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294123F" w:rsidR="00B14BE6" w:rsidRDefault="00B14BE6" w:rsidP="006C5265">
      <w:pPr>
        <w:spacing w:after="160"/>
        <w:jc w:val="center"/>
      </w:pPr>
      <w:r w:rsidRPr="00B63E76">
        <w:rPr>
          <w:rFonts w:ascii="Calibri" w:hAnsi="Calibri" w:cs="Calibri"/>
          <w:b/>
          <w:bCs/>
          <w:color w:val="00B0F0"/>
          <w:sz w:val="24"/>
          <w:szCs w:val="24"/>
          <w:u w:val="single"/>
        </w:rPr>
        <w:t>TERMS OF REFERENCE FOR INDIVIDUAL CONSULTANTS</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0"/>
        <w:gridCol w:w="1530"/>
        <w:gridCol w:w="1433"/>
        <w:gridCol w:w="7"/>
        <w:gridCol w:w="2340"/>
        <w:gridCol w:w="125"/>
        <w:gridCol w:w="2935"/>
      </w:tblGrid>
      <w:tr w:rsidR="007613B3" w:rsidRPr="007613B3" w14:paraId="523C54D2" w14:textId="77777777" w:rsidTr="002500AC">
        <w:tc>
          <w:tcPr>
            <w:tcW w:w="1980" w:type="dxa"/>
            <w:tcBorders>
              <w:bottom w:val="single" w:sz="4" w:space="0" w:color="auto"/>
            </w:tcBorders>
            <w:shd w:val="clear" w:color="auto" w:fill="auto"/>
            <w:noWrap/>
            <w:hideMark/>
          </w:tcPr>
          <w:p w14:paraId="5B12A891" w14:textId="2331CB76" w:rsidR="007613B3" w:rsidRPr="00A06DE3" w:rsidRDefault="007613B3" w:rsidP="00B23D6E">
            <w:pPr>
              <w:spacing w:before="100" w:beforeAutospacing="1" w:after="100" w:afterAutospacing="1" w:line="240" w:lineRule="auto"/>
              <w:rPr>
                <w:rFonts w:ascii="Calibri" w:eastAsia="Arial Unicode MS" w:hAnsi="Calibri" w:cs="Calibri"/>
                <w:bCs/>
                <w:color w:val="auto"/>
                <w:lang w:val="en-AU"/>
              </w:rPr>
            </w:pPr>
            <w:r w:rsidRPr="007613B3">
              <w:rPr>
                <w:rFonts w:ascii="Calibri" w:eastAsia="Arial Unicode MS" w:hAnsi="Calibri" w:cs="Calibri"/>
                <w:b/>
                <w:color w:val="auto"/>
                <w:lang w:val="en-AU"/>
              </w:rPr>
              <w:t>Title</w:t>
            </w:r>
            <w:r w:rsidR="00074A5F">
              <w:rPr>
                <w:rFonts w:ascii="Calibri" w:eastAsia="Arial Unicode MS" w:hAnsi="Calibri" w:cs="Calibri"/>
                <w:b/>
                <w:color w:val="auto"/>
                <w:lang w:val="en-AU"/>
              </w:rPr>
              <w:t>:</w:t>
            </w:r>
            <w:r w:rsidR="00A06DE3">
              <w:rPr>
                <w:rFonts w:ascii="Calibri" w:eastAsia="Arial Unicode MS" w:hAnsi="Calibri" w:cs="Calibri"/>
                <w:b/>
                <w:color w:val="auto"/>
                <w:lang w:val="en-AU"/>
              </w:rPr>
              <w:t xml:space="preserve"> </w:t>
            </w:r>
            <w:r w:rsidR="00A06DE3" w:rsidRPr="00A06DE3">
              <w:rPr>
                <w:rFonts w:ascii="Calibri" w:eastAsia="Arial Unicode MS" w:hAnsi="Calibri" w:cs="Calibri"/>
                <w:bCs/>
                <w:color w:val="auto"/>
                <w:lang w:val="en-AU"/>
              </w:rPr>
              <w:t>Gender Consultant, Polio Eradication</w:t>
            </w:r>
          </w:p>
          <w:p w14:paraId="75D9A581" w14:textId="30363048" w:rsidR="007613B3" w:rsidRPr="007613B3" w:rsidRDefault="007613B3" w:rsidP="00E15C6F">
            <w:pPr>
              <w:spacing w:before="100" w:beforeAutospacing="1" w:after="100" w:afterAutospacing="1" w:line="240" w:lineRule="auto"/>
              <w:rPr>
                <w:rFonts w:ascii="Calibri" w:eastAsia="Arial Unicode MS" w:hAnsi="Calibri" w:cs="Calibri"/>
                <w:color w:val="auto"/>
                <w:lang w:val="en-AU"/>
              </w:rPr>
            </w:pPr>
          </w:p>
        </w:tc>
        <w:tc>
          <w:tcPr>
            <w:tcW w:w="2963" w:type="dxa"/>
            <w:gridSpan w:val="2"/>
            <w:tcBorders>
              <w:bottom w:val="single" w:sz="4" w:space="0" w:color="auto"/>
            </w:tcBorders>
            <w:shd w:val="clear" w:color="auto" w:fill="auto"/>
          </w:tcPr>
          <w:p w14:paraId="5F1AB0DF" w14:textId="77777777" w:rsidR="002728C3" w:rsidRPr="006C7318" w:rsidRDefault="005E1B85" w:rsidP="00E56E67">
            <w:pPr>
              <w:spacing w:line="240" w:lineRule="auto"/>
              <w:rPr>
                <w:rFonts w:ascii="Calibri" w:eastAsia="Arial Unicode MS" w:hAnsi="Calibri" w:cs="Calibri"/>
                <w:b/>
                <w:color w:val="auto"/>
                <w:lang w:val="en-AU"/>
              </w:rPr>
            </w:pPr>
            <w:r w:rsidRPr="006C7318">
              <w:rPr>
                <w:rFonts w:ascii="Calibri" w:eastAsia="Arial Unicode MS" w:hAnsi="Calibri" w:cs="Calibri"/>
                <w:b/>
                <w:color w:val="auto"/>
                <w:lang w:val="en-AU"/>
              </w:rPr>
              <w:t xml:space="preserve">Funding </w:t>
            </w:r>
            <w:r w:rsidR="002728C3" w:rsidRPr="006C7318">
              <w:rPr>
                <w:rFonts w:ascii="Calibri" w:eastAsia="Arial Unicode MS" w:hAnsi="Calibri" w:cs="Calibri"/>
                <w:b/>
                <w:color w:val="auto"/>
                <w:lang w:val="en-AU"/>
              </w:rPr>
              <w:t>Reference:</w:t>
            </w:r>
          </w:p>
          <w:p w14:paraId="74DFFD70" w14:textId="1B1DFFD8" w:rsidR="002728C3" w:rsidRPr="006C7318" w:rsidRDefault="002728C3" w:rsidP="00E56E67">
            <w:pPr>
              <w:spacing w:line="240" w:lineRule="auto"/>
              <w:rPr>
                <w:rFonts w:ascii="Calibri" w:eastAsia="Arial Unicode MS" w:hAnsi="Calibri" w:cs="Calibri"/>
                <w:bCs/>
                <w:color w:val="auto"/>
                <w:lang w:val="en-AU"/>
              </w:rPr>
            </w:pPr>
            <w:r w:rsidRPr="006C7318">
              <w:rPr>
                <w:rFonts w:ascii="Calibri" w:eastAsia="Arial Unicode MS" w:hAnsi="Calibri" w:cs="Calibri"/>
                <w:b/>
                <w:color w:val="auto"/>
                <w:lang w:val="en-AU"/>
              </w:rPr>
              <w:t>WBS:</w:t>
            </w:r>
            <w:r w:rsidR="006C7318">
              <w:rPr>
                <w:rFonts w:ascii="Calibri" w:eastAsia="Arial Unicode MS" w:hAnsi="Calibri" w:cs="Calibri"/>
                <w:b/>
                <w:color w:val="auto"/>
                <w:lang w:val="en-AU"/>
              </w:rPr>
              <w:t xml:space="preserve"> </w:t>
            </w:r>
            <w:r w:rsidR="001E798A" w:rsidRPr="006C7318">
              <w:rPr>
                <w:rFonts w:ascii="Calibri" w:eastAsia="Arial Unicode MS" w:hAnsi="Calibri" w:cs="Calibri"/>
                <w:bCs/>
                <w:color w:val="auto"/>
                <w:lang w:val="en-AU"/>
              </w:rPr>
              <w:t>3210/</w:t>
            </w:r>
            <w:r w:rsidR="006C7318">
              <w:rPr>
                <w:rFonts w:ascii="Calibri" w:eastAsia="Arial Unicode MS" w:hAnsi="Calibri" w:cs="Calibri"/>
                <w:bCs/>
                <w:color w:val="auto"/>
                <w:lang w:val="en-AU"/>
              </w:rPr>
              <w:t>A</w:t>
            </w:r>
            <w:r w:rsidR="001E798A" w:rsidRPr="006C7318">
              <w:rPr>
                <w:rFonts w:ascii="Calibri" w:eastAsia="Arial Unicode MS" w:hAnsi="Calibri" w:cs="Calibri"/>
                <w:bCs/>
                <w:color w:val="auto"/>
                <w:lang w:val="en-AU"/>
              </w:rPr>
              <w:t>0/07/001/004/002</w:t>
            </w:r>
          </w:p>
          <w:p w14:paraId="61433EA1" w14:textId="2A3AF73F" w:rsidR="001E798A" w:rsidRPr="006C7318" w:rsidRDefault="002728C3" w:rsidP="001E798A">
            <w:pPr>
              <w:spacing w:line="240" w:lineRule="auto"/>
              <w:rPr>
                <w:rFonts w:ascii="Calibri" w:eastAsia="Arial Unicode MS" w:hAnsi="Calibri" w:cs="Calibri"/>
                <w:bCs/>
                <w:color w:val="auto"/>
                <w:lang w:val="en-AU"/>
              </w:rPr>
            </w:pPr>
            <w:r w:rsidRPr="006C7318">
              <w:rPr>
                <w:rFonts w:ascii="Calibri" w:eastAsia="Arial Unicode MS" w:hAnsi="Calibri" w:cs="Calibri"/>
                <w:b/>
                <w:color w:val="auto"/>
                <w:lang w:val="en-AU"/>
              </w:rPr>
              <w:t xml:space="preserve">Grant: </w:t>
            </w:r>
            <w:r w:rsidR="001E798A" w:rsidRPr="006C7318">
              <w:rPr>
                <w:rFonts w:ascii="Calibri" w:eastAsia="Arial Unicode MS" w:hAnsi="Calibri" w:cs="Calibri"/>
                <w:bCs/>
                <w:color w:val="auto"/>
                <w:lang w:val="en-AU"/>
              </w:rPr>
              <w:t>SC210146</w:t>
            </w:r>
          </w:p>
          <w:p w14:paraId="210B5806" w14:textId="1CD5A3BB" w:rsidR="005E1B85" w:rsidRPr="006C7318" w:rsidRDefault="005E1B85" w:rsidP="00E56E67">
            <w:pPr>
              <w:spacing w:line="240" w:lineRule="auto"/>
              <w:rPr>
                <w:rFonts w:ascii="Calibri" w:eastAsia="Arial Unicode MS" w:hAnsi="Calibri" w:cs="Calibri"/>
                <w:b/>
                <w:color w:val="auto"/>
                <w:lang w:val="en-AU"/>
              </w:rPr>
            </w:pPr>
          </w:p>
          <w:p w14:paraId="39AF361B" w14:textId="3066C308" w:rsidR="00F57457" w:rsidRPr="007613B3" w:rsidRDefault="00E56E67" w:rsidP="00E56E67">
            <w:pPr>
              <w:spacing w:line="240" w:lineRule="auto"/>
              <w:rPr>
                <w:rFonts w:ascii="Calibri" w:eastAsia="Arial Unicode MS" w:hAnsi="Calibri" w:cs="Calibri"/>
                <w:b/>
                <w:color w:val="auto"/>
                <w:lang w:val="en-AU"/>
              </w:rPr>
            </w:pPr>
            <w:r w:rsidRPr="006C7318">
              <w:rPr>
                <w:rFonts w:ascii="Calibri" w:eastAsia="Arial Unicode MS" w:hAnsi="Calibri" w:cs="Calibri"/>
                <w:b/>
                <w:color w:val="auto"/>
                <w:lang w:val="en-AU"/>
              </w:rPr>
              <w:t>V</w:t>
            </w:r>
            <w:r w:rsidR="005E1B85" w:rsidRPr="006C7318">
              <w:rPr>
                <w:rFonts w:ascii="Calibri" w:eastAsia="Arial Unicode MS" w:hAnsi="Calibri" w:cs="Calibri"/>
                <w:b/>
                <w:color w:val="auto"/>
                <w:lang w:val="en-AU"/>
              </w:rPr>
              <w:t>alidity</w:t>
            </w:r>
            <w:r w:rsidRPr="006C7318">
              <w:rPr>
                <w:rFonts w:ascii="Calibri" w:eastAsia="Arial Unicode MS" w:hAnsi="Calibri" w:cs="Calibri"/>
                <w:b/>
                <w:color w:val="auto"/>
                <w:lang w:val="en-AU"/>
              </w:rPr>
              <w:t xml:space="preserve">: </w:t>
            </w:r>
            <w:r w:rsidR="001E798A" w:rsidRPr="006C7318">
              <w:rPr>
                <w:rFonts w:ascii="Calibri" w:eastAsia="Arial Unicode MS" w:hAnsi="Calibri" w:cs="Calibri"/>
                <w:bCs/>
                <w:color w:val="auto"/>
                <w:lang w:val="en-AU"/>
              </w:rPr>
              <w:t>31/12/2024</w:t>
            </w:r>
          </w:p>
        </w:tc>
        <w:tc>
          <w:tcPr>
            <w:tcW w:w="2472" w:type="dxa"/>
            <w:gridSpan w:val="3"/>
            <w:tcBorders>
              <w:bottom w:val="single" w:sz="4" w:space="0" w:color="auto"/>
            </w:tcBorders>
            <w:shd w:val="clear" w:color="auto" w:fill="auto"/>
          </w:tcPr>
          <w:p w14:paraId="11BB878C" w14:textId="69979361" w:rsidR="007613B3" w:rsidRPr="007613B3" w:rsidRDefault="007613B3" w:rsidP="00A06DE3">
            <w:pPr>
              <w:spacing w:before="100" w:before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r w:rsidR="00A06DE3">
              <w:rPr>
                <w:rFonts w:ascii="Calibri" w:eastAsia="Arial Unicode MS" w:hAnsi="Calibri" w:cs="Calibri"/>
                <w:b/>
                <w:color w:val="auto"/>
                <w:lang w:val="en-AU"/>
              </w:rPr>
              <w:t>:</w:t>
            </w:r>
          </w:p>
          <w:p w14:paraId="540E80B0" w14:textId="77777777" w:rsidR="00A06DE3" w:rsidRPr="00A06DE3" w:rsidRDefault="00A06DE3" w:rsidP="00A06DE3">
            <w:pPr>
              <w:spacing w:line="240" w:lineRule="auto"/>
              <w:ind w:right="-108"/>
              <w:contextualSpacing/>
              <w:rPr>
                <w:rFonts w:asciiTheme="minorHAnsi" w:eastAsia="Arial Unicode MS" w:hAnsiTheme="minorHAnsi" w:cstheme="minorHAnsi"/>
                <w:color w:val="auto"/>
                <w:lang w:val="en-AU"/>
              </w:rPr>
            </w:pPr>
            <w:r w:rsidRPr="00A06DE3">
              <w:rPr>
                <w:rFonts w:asciiTheme="minorHAnsi" w:eastAsia="Arial Unicode MS" w:hAnsiTheme="minorHAnsi" w:cstheme="minorHAnsi"/>
                <w:color w:val="auto"/>
                <w:lang w:val="en-AU"/>
              </w:rPr>
              <w:fldChar w:fldCharType="begin">
                <w:ffData>
                  <w:name w:val="Check11"/>
                  <w:enabled/>
                  <w:calcOnExit w:val="0"/>
                  <w:checkBox>
                    <w:sizeAuto/>
                    <w:default w:val="1"/>
                  </w:checkBox>
                </w:ffData>
              </w:fldChar>
            </w:r>
            <w:bookmarkStart w:id="0" w:name="Check11"/>
            <w:r w:rsidRPr="00A06DE3">
              <w:rPr>
                <w:rFonts w:asciiTheme="minorHAnsi" w:eastAsia="Arial Unicode MS" w:hAnsiTheme="minorHAnsi" w:cstheme="minorHAnsi"/>
                <w:color w:val="auto"/>
                <w:lang w:val="en-AU"/>
              </w:rPr>
              <w:instrText xml:space="preserve"> FORMCHECKBOX </w:instrText>
            </w:r>
            <w:r w:rsidR="00000000">
              <w:rPr>
                <w:rFonts w:asciiTheme="minorHAnsi" w:eastAsia="Arial Unicode MS" w:hAnsiTheme="minorHAnsi" w:cstheme="minorHAnsi"/>
                <w:color w:val="auto"/>
                <w:lang w:val="en-AU"/>
              </w:rPr>
            </w:r>
            <w:r w:rsidR="00000000">
              <w:rPr>
                <w:rFonts w:asciiTheme="minorHAnsi" w:eastAsia="Arial Unicode MS" w:hAnsiTheme="minorHAnsi" w:cstheme="minorHAnsi"/>
                <w:color w:val="auto"/>
                <w:lang w:val="en-AU"/>
              </w:rPr>
              <w:fldChar w:fldCharType="separate"/>
            </w:r>
            <w:r w:rsidRPr="00A06DE3">
              <w:rPr>
                <w:rFonts w:asciiTheme="minorHAnsi" w:eastAsia="Arial Unicode MS" w:hAnsiTheme="minorHAnsi" w:cstheme="minorHAnsi"/>
                <w:color w:val="auto"/>
                <w:lang w:val="en-AU"/>
              </w:rPr>
              <w:fldChar w:fldCharType="end"/>
            </w:r>
            <w:bookmarkEnd w:id="0"/>
            <w:r w:rsidRPr="00A06DE3">
              <w:rPr>
                <w:rFonts w:asciiTheme="minorHAnsi" w:eastAsia="Arial Unicode MS" w:hAnsiTheme="minorHAnsi" w:cstheme="minorHAnsi"/>
                <w:color w:val="auto"/>
                <w:lang w:val="en-AU"/>
              </w:rPr>
              <w:t xml:space="preserve"> Consultant  </w:t>
            </w:r>
          </w:p>
          <w:p w14:paraId="0F67FA87" w14:textId="34E423BD" w:rsidR="00F027D0" w:rsidRPr="007613B3" w:rsidRDefault="00F027D0" w:rsidP="00A06DE3">
            <w:pPr>
              <w:spacing w:before="60" w:after="60" w:line="240" w:lineRule="auto"/>
              <w:ind w:right="-108"/>
              <w:rPr>
                <w:rFonts w:ascii="Calibri" w:eastAsia="Arial Unicode MS" w:hAnsi="Calibri" w:cs="Calibri"/>
                <w:color w:val="auto"/>
                <w:lang w:val="en-AU"/>
              </w:rPr>
            </w:pPr>
          </w:p>
        </w:tc>
        <w:tc>
          <w:tcPr>
            <w:tcW w:w="2935" w:type="dxa"/>
            <w:tcBorders>
              <w:bottom w:val="single" w:sz="4" w:space="0" w:color="auto"/>
            </w:tcBorders>
            <w:shd w:val="clear" w:color="auto" w:fill="auto"/>
          </w:tcPr>
          <w:p w14:paraId="3CCE5269" w14:textId="63FD7118" w:rsidR="007613B3" w:rsidRPr="00B03716" w:rsidRDefault="007613B3"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r w:rsidR="00A06DE3">
              <w:rPr>
                <w:rFonts w:ascii="Calibri" w:eastAsia="Arial Unicode MS" w:hAnsi="Calibri" w:cs="Calibri"/>
                <w:b/>
                <w:color w:val="auto"/>
                <w:lang w:val="en-AU"/>
              </w:rPr>
              <w:t xml:space="preserve"> </w:t>
            </w:r>
            <w:r w:rsidR="00A06DE3">
              <w:rPr>
                <w:rFonts w:ascii="Calibri" w:eastAsia="Arial Unicode MS" w:hAnsi="Calibri" w:cs="Calibri"/>
                <w:bCs/>
                <w:color w:val="auto"/>
                <w:lang w:val="en-AU"/>
              </w:rPr>
              <w:t>Abuja</w:t>
            </w:r>
            <w:r w:rsidR="00D42632">
              <w:rPr>
                <w:rFonts w:ascii="Calibri" w:eastAsia="Arial Unicode MS" w:hAnsi="Calibri" w:cs="Calibri"/>
                <w:bCs/>
                <w:color w:val="auto"/>
                <w:lang w:val="en-AU"/>
              </w:rPr>
              <w:t xml:space="preserve"> (with field visits to AIT and other priority states)</w:t>
            </w:r>
            <w:r w:rsidR="0092329C">
              <w:rPr>
                <w:rFonts w:ascii="Calibri" w:eastAsia="Arial Unicode MS" w:hAnsi="Calibri" w:cs="Calibri"/>
                <w:i/>
                <w:iCs/>
                <w:color w:val="auto"/>
                <w:sz w:val="16"/>
                <w:szCs w:val="16"/>
                <w:lang w:val="en-AU"/>
              </w:rPr>
              <w:br/>
            </w:r>
          </w:p>
        </w:tc>
      </w:tr>
      <w:tr w:rsidR="007613B3" w:rsidRPr="007613B3" w14:paraId="2F971280" w14:textId="77777777" w:rsidTr="002500AC">
        <w:trPr>
          <w:trHeight w:val="828"/>
        </w:trPr>
        <w:tc>
          <w:tcPr>
            <w:tcW w:w="10350" w:type="dxa"/>
            <w:gridSpan w:val="7"/>
            <w:tcBorders>
              <w:bottom w:val="single" w:sz="4" w:space="0" w:color="auto"/>
            </w:tcBorders>
            <w:shd w:val="clear" w:color="auto" w:fill="auto"/>
            <w:noWrap/>
            <w:hideMark/>
          </w:tcPr>
          <w:p w14:paraId="5476032B" w14:textId="7B178140" w:rsidR="00A06DE3" w:rsidRPr="00A06DE3" w:rsidRDefault="007613B3" w:rsidP="006211C9">
            <w:pPr>
              <w:spacing w:after="240" w:line="240" w:lineRule="auto"/>
              <w:rPr>
                <w:rFonts w:ascii="Calibri" w:eastAsia="Arial Unicode MS" w:hAnsi="Calibri" w:cs="Calibri"/>
                <w:b/>
                <w:color w:val="auto"/>
                <w:lang w:val="en-AU"/>
              </w:rPr>
            </w:pPr>
            <w:r w:rsidRPr="00A06DE3">
              <w:rPr>
                <w:rFonts w:ascii="Calibri" w:eastAsia="Arial Unicode MS" w:hAnsi="Calibri" w:cs="Calibri"/>
                <w:b/>
                <w:color w:val="auto"/>
                <w:lang w:val="en-AU"/>
              </w:rPr>
              <w:t>Purpose of Activity/Assignment</w:t>
            </w:r>
            <w:r w:rsidR="00F351AF">
              <w:rPr>
                <w:rFonts w:ascii="Calibri" w:eastAsia="Arial Unicode MS" w:hAnsi="Calibri" w:cs="Calibri"/>
                <w:b/>
                <w:color w:val="auto"/>
                <w:lang w:val="en-AU"/>
              </w:rPr>
              <w:t>:</w:t>
            </w:r>
          </w:p>
          <w:p w14:paraId="14322F06" w14:textId="39823D4A" w:rsidR="00743644" w:rsidRDefault="00A06DE3" w:rsidP="00A06DE3">
            <w:pPr>
              <w:spacing w:line="240" w:lineRule="auto"/>
              <w:rPr>
                <w:rFonts w:ascii="Calibri" w:hAnsi="Calibri" w:cs="Calibri"/>
              </w:rPr>
            </w:pPr>
            <w:r w:rsidRPr="00A06DE3">
              <w:rPr>
                <w:rFonts w:ascii="Calibri" w:hAnsi="Calibri" w:cs="Calibri"/>
              </w:rPr>
              <w:t xml:space="preserve">UNICEF Nigeria seeks a dedicated Gender Consultant to provide technical and </w:t>
            </w:r>
            <w:proofErr w:type="spellStart"/>
            <w:r w:rsidRPr="00A06DE3">
              <w:rPr>
                <w:rFonts w:ascii="Calibri" w:hAnsi="Calibri" w:cs="Calibri"/>
              </w:rPr>
              <w:t>programme</w:t>
            </w:r>
            <w:proofErr w:type="spellEnd"/>
            <w:r w:rsidRPr="00A06DE3">
              <w:rPr>
                <w:rFonts w:ascii="Calibri" w:hAnsi="Calibri" w:cs="Calibri"/>
              </w:rPr>
              <w:t xml:space="preserve"> support to deliver gender-related activities within the polio eradication </w:t>
            </w:r>
            <w:proofErr w:type="spellStart"/>
            <w:r w:rsidRPr="00A06DE3">
              <w:rPr>
                <w:rFonts w:ascii="Calibri" w:hAnsi="Calibri" w:cs="Calibri"/>
              </w:rPr>
              <w:t>programme</w:t>
            </w:r>
            <w:proofErr w:type="spellEnd"/>
            <w:r w:rsidRPr="00A06DE3">
              <w:rPr>
                <w:rFonts w:ascii="Calibri" w:hAnsi="Calibri" w:cs="Calibri"/>
              </w:rPr>
              <w:t xml:space="preserve">, including those funded through the Global Polio Eradication Initiative (GPEI). The consultant will also support knowledge management, promote cross-learning across the Axis of Intractable Transmission (AIT) states, identify opportunities, develop </w:t>
            </w:r>
            <w:proofErr w:type="spellStart"/>
            <w:r w:rsidRPr="00A06DE3">
              <w:rPr>
                <w:rFonts w:ascii="Calibri" w:hAnsi="Calibri" w:cs="Calibri"/>
              </w:rPr>
              <w:t>programme</w:t>
            </w:r>
            <w:proofErr w:type="spellEnd"/>
            <w:r w:rsidRPr="00A06DE3">
              <w:rPr>
                <w:rFonts w:ascii="Calibri" w:hAnsi="Calibri" w:cs="Calibri"/>
              </w:rPr>
              <w:t xml:space="preserve"> tools, and ensure quality oversight for </w:t>
            </w:r>
            <w:proofErr w:type="spellStart"/>
            <w:r w:rsidRPr="00A06DE3">
              <w:rPr>
                <w:rFonts w:ascii="Calibri" w:hAnsi="Calibri" w:cs="Calibri"/>
              </w:rPr>
              <w:t>programme</w:t>
            </w:r>
            <w:proofErr w:type="spellEnd"/>
            <w:r w:rsidRPr="00A06DE3">
              <w:rPr>
                <w:rFonts w:ascii="Calibri" w:hAnsi="Calibri" w:cs="Calibri"/>
              </w:rPr>
              <w:t xml:space="preserve"> implementation, including effective and timely fund </w:t>
            </w:r>
            <w:proofErr w:type="spellStart"/>
            <w:r w:rsidRPr="00A06DE3">
              <w:rPr>
                <w:rFonts w:ascii="Calibri" w:hAnsi="Calibri" w:cs="Calibri"/>
              </w:rPr>
              <w:t>utilisation</w:t>
            </w:r>
            <w:proofErr w:type="spellEnd"/>
            <w:r w:rsidRPr="00A06DE3">
              <w:rPr>
                <w:rFonts w:ascii="Calibri" w:hAnsi="Calibri" w:cs="Calibri"/>
              </w:rPr>
              <w:t xml:space="preserve"> and reporting.</w:t>
            </w:r>
          </w:p>
          <w:p w14:paraId="0104DAA0" w14:textId="77777777" w:rsidR="006D793B" w:rsidRDefault="006D793B" w:rsidP="00A06DE3">
            <w:pPr>
              <w:spacing w:line="240" w:lineRule="auto"/>
              <w:rPr>
                <w:rFonts w:ascii="Calibri" w:hAnsi="Calibri" w:cs="Calibri"/>
              </w:rPr>
            </w:pPr>
          </w:p>
          <w:p w14:paraId="37400F48" w14:textId="77777777" w:rsidR="007613B3" w:rsidRPr="00A06DE3" w:rsidRDefault="007613B3" w:rsidP="004F48AB">
            <w:pPr>
              <w:spacing w:line="240" w:lineRule="auto"/>
              <w:rPr>
                <w:rFonts w:ascii="Calibri" w:eastAsia="Arial Unicode MS" w:hAnsi="Calibri" w:cs="Calibri"/>
                <w:b/>
                <w:color w:val="auto"/>
              </w:rPr>
            </w:pPr>
          </w:p>
        </w:tc>
      </w:tr>
      <w:tr w:rsidR="00CE3371" w:rsidRPr="007613B3" w14:paraId="1097FDB1" w14:textId="77777777" w:rsidTr="002500AC">
        <w:trPr>
          <w:trHeight w:val="980"/>
        </w:trPr>
        <w:tc>
          <w:tcPr>
            <w:tcW w:w="10350" w:type="dxa"/>
            <w:gridSpan w:val="7"/>
            <w:shd w:val="clear" w:color="auto" w:fill="auto"/>
            <w:noWrap/>
          </w:tcPr>
          <w:p w14:paraId="7024FE44" w14:textId="56CE6FF8" w:rsidR="004F48AB" w:rsidRPr="00566807" w:rsidRDefault="004F48AB" w:rsidP="00566807">
            <w:pPr>
              <w:spacing w:after="240" w:line="240" w:lineRule="auto"/>
              <w:rPr>
                <w:rFonts w:asciiTheme="minorHAnsi" w:eastAsia="Arial Unicode MS" w:hAnsiTheme="minorHAnsi" w:cstheme="minorHAnsi"/>
                <w:b/>
                <w:bCs/>
                <w:color w:val="auto"/>
                <w:lang w:val="en-AU"/>
              </w:rPr>
            </w:pPr>
            <w:r>
              <w:rPr>
                <w:rFonts w:asciiTheme="minorHAnsi" w:eastAsia="Arial Unicode MS" w:hAnsiTheme="minorHAnsi" w:cstheme="minorHAnsi"/>
                <w:b/>
                <w:bCs/>
                <w:color w:val="auto"/>
                <w:lang w:val="en-AU"/>
              </w:rPr>
              <w:t>Background:</w:t>
            </w:r>
          </w:p>
          <w:p w14:paraId="563B6F30" w14:textId="77777777" w:rsidR="004F48AB" w:rsidRDefault="004F48AB" w:rsidP="004F48AB">
            <w:pPr>
              <w:spacing w:line="240" w:lineRule="auto"/>
              <w:rPr>
                <w:rFonts w:ascii="Calibri" w:hAnsi="Calibri" w:cs="Calibri"/>
              </w:rPr>
            </w:pPr>
            <w:r w:rsidRPr="00A06DE3">
              <w:rPr>
                <w:rFonts w:ascii="Calibri" w:hAnsi="Calibri" w:cs="Calibri"/>
              </w:rPr>
              <w:t xml:space="preserve">UNICEF adopted its Gender Action Plan (GAP) 2022-2025, an ambitious effort to </w:t>
            </w:r>
            <w:proofErr w:type="spellStart"/>
            <w:r w:rsidRPr="00A06DE3">
              <w:rPr>
                <w:rFonts w:ascii="Calibri" w:hAnsi="Calibri" w:cs="Calibri"/>
              </w:rPr>
              <w:t>catalyse</w:t>
            </w:r>
            <w:proofErr w:type="spellEnd"/>
            <w:r w:rsidRPr="00A06DE3">
              <w:rPr>
                <w:rFonts w:ascii="Calibri" w:hAnsi="Calibri" w:cs="Calibri"/>
              </w:rPr>
              <w:t xml:space="preserve"> field-level programming and results that advance gender equality and the empowerment of women and girls in key areas of UNICEF's work. The GAP </w:t>
            </w:r>
            <w:proofErr w:type="spellStart"/>
            <w:r w:rsidRPr="00A06DE3">
              <w:rPr>
                <w:rFonts w:ascii="Calibri" w:hAnsi="Calibri" w:cs="Calibri"/>
              </w:rPr>
              <w:t>prioritises</w:t>
            </w:r>
            <w:proofErr w:type="spellEnd"/>
            <w:r w:rsidRPr="00A06DE3">
              <w:rPr>
                <w:rFonts w:ascii="Calibri" w:hAnsi="Calibri" w:cs="Calibri"/>
              </w:rPr>
              <w:t xml:space="preserve"> a gender-equitable approach to promoting gender equality.</w:t>
            </w:r>
          </w:p>
          <w:p w14:paraId="41256146" w14:textId="77777777" w:rsidR="004F48AB" w:rsidRDefault="004F48AB" w:rsidP="004F48AB">
            <w:pPr>
              <w:spacing w:line="240" w:lineRule="auto"/>
              <w:rPr>
                <w:rFonts w:ascii="Calibri" w:hAnsi="Calibri" w:cs="Calibri"/>
              </w:rPr>
            </w:pPr>
          </w:p>
          <w:p w14:paraId="5211964A" w14:textId="66B4A0D3" w:rsidR="004F48AB" w:rsidRDefault="004F48AB" w:rsidP="004F48AB">
            <w:pPr>
              <w:spacing w:line="240" w:lineRule="auto"/>
              <w:rPr>
                <w:rFonts w:ascii="Calibri" w:hAnsi="Calibri" w:cs="Calibri"/>
              </w:rPr>
            </w:pPr>
            <w:r w:rsidRPr="00A06DE3">
              <w:rPr>
                <w:rFonts w:ascii="Calibri" w:hAnsi="Calibri" w:cs="Calibri"/>
              </w:rPr>
              <w:t>In alignment with the UNICEF Gender Policy 2021-2030, GAP</w:t>
            </w:r>
            <w:r w:rsidR="00EB7072">
              <w:rPr>
                <w:rFonts w:ascii="Calibri" w:hAnsi="Calibri" w:cs="Calibri"/>
              </w:rPr>
              <w:t xml:space="preserve"> 2022-2025</w:t>
            </w:r>
            <w:r w:rsidRPr="00A06DE3">
              <w:rPr>
                <w:rFonts w:ascii="Calibri" w:hAnsi="Calibri" w:cs="Calibri"/>
              </w:rPr>
              <w:t xml:space="preserve">, and Strategic Plan 2022-2025, the UNICEF Nigeria Country </w:t>
            </w:r>
            <w:proofErr w:type="spellStart"/>
            <w:r w:rsidRPr="00A06DE3">
              <w:rPr>
                <w:rFonts w:ascii="Calibri" w:hAnsi="Calibri" w:cs="Calibri"/>
              </w:rPr>
              <w:t>Programme</w:t>
            </w:r>
            <w:proofErr w:type="spellEnd"/>
            <w:r w:rsidRPr="00A06DE3">
              <w:rPr>
                <w:rFonts w:ascii="Calibri" w:hAnsi="Calibri" w:cs="Calibri"/>
              </w:rPr>
              <w:t xml:space="preserve"> 2023-2027</w:t>
            </w:r>
            <w:r>
              <w:rPr>
                <w:rFonts w:ascii="Calibri" w:hAnsi="Calibri" w:cs="Calibri"/>
              </w:rPr>
              <w:t xml:space="preserve"> </w:t>
            </w:r>
            <w:r w:rsidRPr="00A06DE3">
              <w:rPr>
                <w:rFonts w:ascii="Calibri" w:hAnsi="Calibri" w:cs="Calibri"/>
              </w:rPr>
              <w:t xml:space="preserve">and accompanying </w:t>
            </w:r>
            <w:r>
              <w:rPr>
                <w:rFonts w:ascii="Calibri" w:hAnsi="Calibri" w:cs="Calibri"/>
              </w:rPr>
              <w:t xml:space="preserve">country-level </w:t>
            </w:r>
            <w:r w:rsidRPr="00A06DE3">
              <w:rPr>
                <w:rFonts w:ascii="Calibri" w:hAnsi="Calibri" w:cs="Calibri"/>
              </w:rPr>
              <w:t>Gender Action Plan</w:t>
            </w:r>
            <w:r>
              <w:rPr>
                <w:rFonts w:ascii="Calibri" w:hAnsi="Calibri" w:cs="Calibri"/>
              </w:rPr>
              <w:t xml:space="preserve"> </w:t>
            </w:r>
            <w:r w:rsidRPr="00A06DE3">
              <w:rPr>
                <w:rFonts w:ascii="Calibri" w:hAnsi="Calibri" w:cs="Calibri"/>
              </w:rPr>
              <w:t xml:space="preserve">2024-2027 </w:t>
            </w:r>
            <w:proofErr w:type="spellStart"/>
            <w:r w:rsidRPr="00A06DE3">
              <w:rPr>
                <w:rFonts w:ascii="Calibri" w:hAnsi="Calibri" w:cs="Calibri"/>
              </w:rPr>
              <w:t>emphasise</w:t>
            </w:r>
            <w:proofErr w:type="spellEnd"/>
            <w:r w:rsidRPr="00A06DE3">
              <w:rPr>
                <w:rFonts w:ascii="Calibri" w:hAnsi="Calibri" w:cs="Calibri"/>
              </w:rPr>
              <w:t xml:space="preserve"> structural and norms change to transform the underlying drivers of gender inequality and reflect an intersectional approach to the compounding social exclusion and </w:t>
            </w:r>
            <w:proofErr w:type="spellStart"/>
            <w:r w:rsidRPr="00A06DE3">
              <w:rPr>
                <w:rFonts w:ascii="Calibri" w:hAnsi="Calibri" w:cs="Calibri"/>
              </w:rPr>
              <w:t>marginalisation</w:t>
            </w:r>
            <w:proofErr w:type="spellEnd"/>
            <w:r w:rsidRPr="00A06DE3">
              <w:rPr>
                <w:rFonts w:ascii="Calibri" w:hAnsi="Calibri" w:cs="Calibri"/>
              </w:rPr>
              <w:t>. With this transformative approach, UNICEF is strengthening the mainstreaming of gender equality throughout its programming and systems, with</w:t>
            </w:r>
            <w:r>
              <w:rPr>
                <w:rFonts w:ascii="Calibri" w:hAnsi="Calibri" w:cs="Calibri"/>
              </w:rPr>
              <w:t xml:space="preserve"> </w:t>
            </w:r>
            <w:proofErr w:type="spellStart"/>
            <w:r>
              <w:rPr>
                <w:rFonts w:ascii="Calibri" w:hAnsi="Calibri" w:cs="Calibri"/>
              </w:rPr>
              <w:t>immunisation</w:t>
            </w:r>
            <w:proofErr w:type="spellEnd"/>
            <w:r>
              <w:rPr>
                <w:rFonts w:ascii="Calibri" w:hAnsi="Calibri" w:cs="Calibri"/>
              </w:rPr>
              <w:t xml:space="preserve"> being a key area for action and gender being a critical change strategy in the </w:t>
            </w:r>
            <w:r>
              <w:rPr>
                <w:rFonts w:ascii="Source Sans Pro" w:hAnsi="Source Sans Pro"/>
                <w:color w:val="333333"/>
                <w:shd w:val="clear" w:color="auto" w:fill="FFFFFF"/>
              </w:rPr>
              <w:t>UNICEF Immunization Roadmap 2022–2030.</w:t>
            </w:r>
          </w:p>
          <w:p w14:paraId="07BF8940" w14:textId="77777777" w:rsidR="004F48AB" w:rsidRDefault="004F48AB" w:rsidP="004F48AB">
            <w:pPr>
              <w:spacing w:line="240" w:lineRule="auto"/>
              <w:rPr>
                <w:rFonts w:ascii="Calibri" w:hAnsi="Calibri" w:cs="Calibri"/>
              </w:rPr>
            </w:pPr>
          </w:p>
          <w:p w14:paraId="5A011319" w14:textId="410DB4C8" w:rsidR="004F48AB" w:rsidRDefault="004F48AB" w:rsidP="004F48AB">
            <w:pPr>
              <w:spacing w:line="240" w:lineRule="auto"/>
              <w:rPr>
                <w:rFonts w:ascii="Calibri" w:hAnsi="Calibri" w:cs="Calibri"/>
              </w:rPr>
            </w:pPr>
            <w:r w:rsidRPr="00A06DE3">
              <w:rPr>
                <w:rFonts w:ascii="Calibri" w:hAnsi="Calibri" w:cs="Calibri"/>
              </w:rPr>
              <w:t>As a leading partner of the G</w:t>
            </w:r>
            <w:r>
              <w:rPr>
                <w:rFonts w:ascii="Calibri" w:hAnsi="Calibri" w:cs="Calibri"/>
              </w:rPr>
              <w:t>PEI</w:t>
            </w:r>
            <w:r w:rsidRPr="00A06DE3">
              <w:rPr>
                <w:rFonts w:ascii="Calibri" w:hAnsi="Calibri" w:cs="Calibri"/>
              </w:rPr>
              <w:t xml:space="preserve">, UNICEF helps vaccinate over 400 million children globally against polio annually and works alongside partners to eradicate polio. </w:t>
            </w:r>
            <w:r>
              <w:rPr>
                <w:rFonts w:ascii="Calibri" w:hAnsi="Calibri" w:cs="Calibri"/>
              </w:rPr>
              <w:t>Advancing ge</w:t>
            </w:r>
            <w:r w:rsidRPr="00A06DE3">
              <w:rPr>
                <w:rFonts w:ascii="Calibri" w:hAnsi="Calibri" w:cs="Calibri"/>
              </w:rPr>
              <w:t xml:space="preserve">nder equality and </w:t>
            </w:r>
            <w:r>
              <w:rPr>
                <w:rFonts w:ascii="Calibri" w:hAnsi="Calibri" w:cs="Calibri"/>
              </w:rPr>
              <w:t>the empowerment of women</w:t>
            </w:r>
            <w:r w:rsidRPr="00A06DE3">
              <w:rPr>
                <w:rFonts w:ascii="Calibri" w:hAnsi="Calibri" w:cs="Calibri"/>
              </w:rPr>
              <w:t xml:space="preserve"> </w:t>
            </w:r>
            <w:r>
              <w:rPr>
                <w:rFonts w:ascii="Calibri" w:hAnsi="Calibri" w:cs="Calibri"/>
              </w:rPr>
              <w:t>are key commitments of the</w:t>
            </w:r>
            <w:r w:rsidRPr="00A06DE3">
              <w:rPr>
                <w:rFonts w:ascii="Calibri" w:hAnsi="Calibri" w:cs="Calibri"/>
              </w:rPr>
              <w:t xml:space="preserve"> GPEI, and the </w:t>
            </w:r>
            <w:r>
              <w:rPr>
                <w:rFonts w:ascii="Calibri" w:hAnsi="Calibri" w:cs="Calibri"/>
              </w:rPr>
              <w:t xml:space="preserve">GPEI </w:t>
            </w:r>
            <w:proofErr w:type="spellStart"/>
            <w:r w:rsidRPr="00A06DE3">
              <w:rPr>
                <w:rFonts w:ascii="Calibri" w:hAnsi="Calibri" w:cs="Calibri"/>
              </w:rPr>
              <w:t>recognises</w:t>
            </w:r>
            <w:proofErr w:type="spellEnd"/>
            <w:r w:rsidRPr="00A06DE3">
              <w:rPr>
                <w:rFonts w:ascii="Calibri" w:hAnsi="Calibri" w:cs="Calibri"/>
              </w:rPr>
              <w:t xml:space="preserve"> that gender-responsive approaches further strengthen polio eradication interventions. Gender, along with other factors such as socio-economic background, age, ethnicity, </w:t>
            </w:r>
            <w:r>
              <w:rPr>
                <w:rFonts w:ascii="Calibri" w:hAnsi="Calibri" w:cs="Calibri"/>
              </w:rPr>
              <w:t xml:space="preserve">and disability, </w:t>
            </w:r>
            <w:r w:rsidRPr="00A06DE3">
              <w:rPr>
                <w:rFonts w:ascii="Calibri" w:hAnsi="Calibri" w:cs="Calibri"/>
              </w:rPr>
              <w:t xml:space="preserve">is an important social determinant of health and, as such, also impacts vaccination outcomes, the overall effectiveness of the </w:t>
            </w:r>
            <w:proofErr w:type="spellStart"/>
            <w:r w:rsidRPr="00A06DE3">
              <w:rPr>
                <w:rFonts w:ascii="Calibri" w:hAnsi="Calibri" w:cs="Calibri"/>
              </w:rPr>
              <w:t>programme</w:t>
            </w:r>
            <w:proofErr w:type="spellEnd"/>
            <w:r w:rsidRPr="00A06DE3">
              <w:rPr>
                <w:rFonts w:ascii="Calibri" w:hAnsi="Calibri" w:cs="Calibri"/>
              </w:rPr>
              <w:t xml:space="preserve">, and, ultimately, polio eradication. </w:t>
            </w:r>
          </w:p>
          <w:p w14:paraId="7A6A0D05" w14:textId="6998C134" w:rsidR="00C70AB9" w:rsidRDefault="00C70AB9" w:rsidP="004F48AB">
            <w:pPr>
              <w:spacing w:line="240" w:lineRule="auto"/>
              <w:rPr>
                <w:rFonts w:ascii="Calibri" w:hAnsi="Calibri" w:cs="Calibri"/>
              </w:rPr>
            </w:pPr>
          </w:p>
          <w:p w14:paraId="058695E1" w14:textId="0EE5BC42" w:rsidR="00071D4A" w:rsidRDefault="00071D4A" w:rsidP="004F48AB">
            <w:pPr>
              <w:spacing w:line="240" w:lineRule="auto"/>
              <w:rPr>
                <w:rFonts w:ascii="Calibri" w:hAnsi="Calibri" w:cs="Calibri"/>
              </w:rPr>
            </w:pPr>
            <w:r>
              <w:rPr>
                <w:rFonts w:ascii="Calibri" w:hAnsi="Calibri" w:cs="Calibri"/>
              </w:rPr>
              <w:t>In Nigeria, UNICEF is support</w:t>
            </w:r>
            <w:r w:rsidR="00E40FDA">
              <w:rPr>
                <w:rFonts w:ascii="Calibri" w:hAnsi="Calibri" w:cs="Calibri"/>
              </w:rPr>
              <w:t xml:space="preserve">ing the country’s polio journey to </w:t>
            </w:r>
            <w:r w:rsidR="00446A55">
              <w:rPr>
                <w:rFonts w:ascii="Calibri" w:hAnsi="Calibri" w:cs="Calibri"/>
              </w:rPr>
              <w:t>zero</w:t>
            </w:r>
            <w:r w:rsidR="00B14D9A">
              <w:rPr>
                <w:rFonts w:ascii="Calibri" w:hAnsi="Calibri" w:cs="Calibri"/>
              </w:rPr>
              <w:t xml:space="preserve">, </w:t>
            </w:r>
            <w:r w:rsidR="00AB6FF5">
              <w:rPr>
                <w:rFonts w:ascii="Calibri" w:hAnsi="Calibri" w:cs="Calibri"/>
              </w:rPr>
              <w:t>focusing</w:t>
            </w:r>
            <w:r w:rsidR="00B14D9A">
              <w:rPr>
                <w:rFonts w:ascii="Calibri" w:hAnsi="Calibri" w:cs="Calibri"/>
              </w:rPr>
              <w:t xml:space="preserve"> on </w:t>
            </w:r>
            <w:r w:rsidRPr="00A06DE3">
              <w:rPr>
                <w:rFonts w:ascii="Calibri" w:hAnsi="Calibri" w:cs="Calibri"/>
              </w:rPr>
              <w:t>the circulating va</w:t>
            </w:r>
            <w:r w:rsidR="000E4AE2">
              <w:rPr>
                <w:rFonts w:ascii="Calibri" w:hAnsi="Calibri" w:cs="Calibri"/>
              </w:rPr>
              <w:t>riance of</w:t>
            </w:r>
            <w:r w:rsidRPr="00A06DE3">
              <w:rPr>
                <w:rFonts w:ascii="Calibri" w:hAnsi="Calibri" w:cs="Calibri"/>
              </w:rPr>
              <w:t xml:space="preserve"> </w:t>
            </w:r>
            <w:r w:rsidR="00AB6FF5">
              <w:rPr>
                <w:rFonts w:ascii="Calibri" w:hAnsi="Calibri" w:cs="Calibri"/>
              </w:rPr>
              <w:t xml:space="preserve">the poliovirus type 2 (cVPV2) strain in 5 northern AIT states and other priority states. These states are reporting the most cases of polio and are also affected by low routine </w:t>
            </w:r>
            <w:proofErr w:type="spellStart"/>
            <w:r w:rsidR="00AB6FF5">
              <w:rPr>
                <w:rFonts w:ascii="Calibri" w:hAnsi="Calibri" w:cs="Calibri"/>
              </w:rPr>
              <w:t>immunisation</w:t>
            </w:r>
            <w:proofErr w:type="spellEnd"/>
            <w:r w:rsidR="00AB6FF5">
              <w:rPr>
                <w:rFonts w:ascii="Calibri" w:hAnsi="Calibri" w:cs="Calibri"/>
              </w:rPr>
              <w:t xml:space="preserve">, insecurity, inaccessibility, and internal displacement of the </w:t>
            </w:r>
            <w:r w:rsidR="000078DB" w:rsidRPr="000078DB">
              <w:rPr>
                <w:rFonts w:ascii="Calibri" w:hAnsi="Calibri" w:cs="Calibri"/>
              </w:rPr>
              <w:t>population.</w:t>
            </w:r>
          </w:p>
          <w:p w14:paraId="76467E6B" w14:textId="77777777" w:rsidR="004F48AB" w:rsidRDefault="004F48AB" w:rsidP="004F48AB">
            <w:pPr>
              <w:spacing w:line="240" w:lineRule="auto"/>
              <w:rPr>
                <w:rFonts w:ascii="Calibri" w:hAnsi="Calibri" w:cs="Calibri"/>
              </w:rPr>
            </w:pPr>
          </w:p>
          <w:p w14:paraId="601E1DDC" w14:textId="66C594A7" w:rsidR="004F48AB" w:rsidRDefault="004F48AB" w:rsidP="004F48AB">
            <w:pPr>
              <w:spacing w:line="240" w:lineRule="auto"/>
              <w:rPr>
                <w:rFonts w:ascii="Calibri" w:hAnsi="Calibri" w:cs="Calibri"/>
              </w:rPr>
            </w:pPr>
            <w:r>
              <w:rPr>
                <w:rFonts w:ascii="Calibri" w:hAnsi="Calibri" w:cs="Calibri"/>
              </w:rPr>
              <w:t xml:space="preserve">The Gender and ADAP team </w:t>
            </w:r>
            <w:proofErr w:type="gramStart"/>
            <w:r>
              <w:rPr>
                <w:rFonts w:ascii="Calibri" w:hAnsi="Calibri" w:cs="Calibri"/>
              </w:rPr>
              <w:t>is</w:t>
            </w:r>
            <w:proofErr w:type="gramEnd"/>
            <w:r>
              <w:rPr>
                <w:rFonts w:ascii="Calibri" w:hAnsi="Calibri" w:cs="Calibri"/>
              </w:rPr>
              <w:t xml:space="preserve"> providing technical support for gender integration in polio programming and </w:t>
            </w:r>
            <w:proofErr w:type="spellStart"/>
            <w:r>
              <w:rPr>
                <w:rFonts w:ascii="Calibri" w:hAnsi="Calibri" w:cs="Calibri"/>
              </w:rPr>
              <w:t>immunisation</w:t>
            </w:r>
            <w:proofErr w:type="spellEnd"/>
            <w:r>
              <w:rPr>
                <w:rFonts w:ascii="Calibri" w:hAnsi="Calibri" w:cs="Calibri"/>
              </w:rPr>
              <w:t>, more broadly. This includes overseeing the implementation of the GPEI gender grant in close collaboration with the Polio</w:t>
            </w:r>
            <w:r w:rsidR="00A85C3E">
              <w:rPr>
                <w:rFonts w:ascii="Calibri" w:hAnsi="Calibri" w:cs="Calibri"/>
              </w:rPr>
              <w:t xml:space="preserve"> National </w:t>
            </w:r>
            <w:r>
              <w:rPr>
                <w:rFonts w:ascii="Calibri" w:hAnsi="Calibri" w:cs="Calibri"/>
              </w:rPr>
              <w:t>Emergency Operations Centre</w:t>
            </w:r>
            <w:r w:rsidR="00B87365">
              <w:rPr>
                <w:rFonts w:ascii="Calibri" w:hAnsi="Calibri" w:cs="Calibri"/>
              </w:rPr>
              <w:t xml:space="preserve"> (EOC)</w:t>
            </w:r>
            <w:r>
              <w:rPr>
                <w:rFonts w:ascii="Calibri" w:hAnsi="Calibri" w:cs="Calibri"/>
              </w:rPr>
              <w:t xml:space="preserve">.  </w:t>
            </w:r>
          </w:p>
          <w:p w14:paraId="6B38566B" w14:textId="77777777" w:rsidR="004F48AB" w:rsidRPr="004F48AB" w:rsidRDefault="004F48AB" w:rsidP="004F48AB">
            <w:pPr>
              <w:spacing w:line="240" w:lineRule="auto"/>
              <w:rPr>
                <w:rFonts w:ascii="Calibri" w:hAnsi="Calibri" w:cs="Calibri"/>
              </w:rPr>
            </w:pPr>
          </w:p>
          <w:p w14:paraId="3FFC5C89" w14:textId="6138EE62" w:rsidR="00CE3371" w:rsidRPr="00A06DE3" w:rsidRDefault="00CE3371" w:rsidP="00CE3371">
            <w:pPr>
              <w:spacing w:after="240" w:line="240" w:lineRule="auto"/>
              <w:rPr>
                <w:rFonts w:asciiTheme="minorHAnsi" w:eastAsia="Arial Unicode MS" w:hAnsiTheme="minorHAnsi" w:cstheme="minorHAnsi"/>
                <w:b/>
                <w:bCs/>
                <w:color w:val="auto"/>
                <w:lang w:val="en-AU"/>
              </w:rPr>
            </w:pPr>
            <w:r w:rsidRPr="00A06DE3">
              <w:rPr>
                <w:rFonts w:asciiTheme="minorHAnsi" w:eastAsia="Arial Unicode MS" w:hAnsiTheme="minorHAnsi" w:cstheme="minorHAnsi"/>
                <w:b/>
                <w:bCs/>
                <w:color w:val="auto"/>
                <w:lang w:val="en-AU"/>
              </w:rPr>
              <w:t>Scope of Work</w:t>
            </w:r>
            <w:r w:rsidR="00F351AF">
              <w:rPr>
                <w:rFonts w:asciiTheme="minorHAnsi" w:eastAsia="Arial Unicode MS" w:hAnsiTheme="minorHAnsi" w:cstheme="minorHAnsi"/>
                <w:b/>
                <w:bCs/>
                <w:color w:val="auto"/>
                <w:lang w:val="en-AU"/>
              </w:rPr>
              <w:t>:</w:t>
            </w:r>
          </w:p>
          <w:p w14:paraId="0F9D9CEE" w14:textId="6134366B" w:rsidR="00597FB7" w:rsidRPr="00A60DCA" w:rsidRDefault="00CE3371" w:rsidP="00A60DCA">
            <w:pPr>
              <w:spacing w:line="240" w:lineRule="auto"/>
              <w:contextualSpacing/>
              <w:rPr>
                <w:rFonts w:asciiTheme="minorHAnsi" w:hAnsiTheme="minorHAnsi" w:cstheme="minorHAnsi"/>
              </w:rPr>
            </w:pPr>
            <w:r w:rsidRPr="00A60DCA">
              <w:rPr>
                <w:rFonts w:asciiTheme="minorHAnsi" w:eastAsia="Arial Unicode MS" w:hAnsiTheme="minorHAnsi" w:cstheme="minorHAnsi"/>
                <w:color w:val="auto"/>
                <w:lang w:val="en-AU"/>
              </w:rPr>
              <w:t>Reporting to</w:t>
            </w:r>
            <w:r w:rsidRPr="00A60DCA">
              <w:rPr>
                <w:rFonts w:asciiTheme="minorHAnsi" w:hAnsiTheme="minorHAnsi" w:cstheme="minorHAnsi"/>
              </w:rPr>
              <w:t xml:space="preserve"> the Gender and Development Manager and working closely with the Senior Health Specialist/GPEI Outbreak Deputy Coordinator, the Gender Consultant will be responsible for the following tasks:</w:t>
            </w:r>
          </w:p>
          <w:p w14:paraId="2BB99632" w14:textId="2980F055" w:rsidR="00B87365" w:rsidRPr="005E2004" w:rsidRDefault="002F5986" w:rsidP="00A60DCA">
            <w:pPr>
              <w:pStyle w:val="ListParagraph"/>
              <w:numPr>
                <w:ilvl w:val="0"/>
                <w:numId w:val="33"/>
              </w:numPr>
              <w:shd w:val="clear" w:color="auto" w:fill="FFFFFF"/>
              <w:spacing w:line="240" w:lineRule="auto"/>
              <w:rPr>
                <w:rFonts w:asciiTheme="minorHAnsi" w:eastAsia="Times New Roman" w:hAnsiTheme="minorHAnsi" w:cstheme="minorHAnsi"/>
                <w:color w:val="auto"/>
                <w:lang w:val="en-GB" w:eastAsia="en-GB"/>
              </w:rPr>
            </w:pPr>
            <w:r>
              <w:rPr>
                <w:rFonts w:asciiTheme="minorHAnsi" w:eastAsia="Times New Roman" w:hAnsiTheme="minorHAnsi" w:cstheme="minorHAnsi"/>
                <w:color w:val="auto"/>
                <w:lang w:val="en-GB" w:eastAsia="en-GB"/>
              </w:rPr>
              <w:t>Technical and coordination s</w:t>
            </w:r>
            <w:r w:rsidR="00B87365" w:rsidRPr="005E2004">
              <w:rPr>
                <w:rFonts w:asciiTheme="minorHAnsi" w:eastAsia="Times New Roman" w:hAnsiTheme="minorHAnsi" w:cstheme="minorHAnsi"/>
                <w:color w:val="auto"/>
                <w:lang w:val="en-GB" w:eastAsia="en-GB"/>
              </w:rPr>
              <w:t xml:space="preserve">upport </w:t>
            </w:r>
            <w:r w:rsidR="00825370">
              <w:rPr>
                <w:rFonts w:asciiTheme="minorHAnsi" w:eastAsia="Times New Roman" w:hAnsiTheme="minorHAnsi" w:cstheme="minorHAnsi"/>
                <w:color w:val="auto"/>
                <w:lang w:val="en-GB" w:eastAsia="en-GB"/>
              </w:rPr>
              <w:t xml:space="preserve">for </w:t>
            </w:r>
            <w:r w:rsidR="005E4F12">
              <w:rPr>
                <w:rFonts w:asciiTheme="minorHAnsi" w:eastAsia="Times New Roman" w:hAnsiTheme="minorHAnsi" w:cstheme="minorHAnsi"/>
                <w:color w:val="auto"/>
                <w:lang w:val="en-GB" w:eastAsia="en-GB"/>
              </w:rPr>
              <w:t>the efficient functioning of the National EOC Gender Group and</w:t>
            </w:r>
            <w:r w:rsidR="005E2004" w:rsidRPr="005E2004">
              <w:rPr>
                <w:rFonts w:asciiTheme="minorHAnsi" w:eastAsia="Times New Roman" w:hAnsiTheme="minorHAnsi" w:cstheme="minorHAnsi"/>
                <w:color w:val="auto"/>
                <w:lang w:val="en-GB" w:eastAsia="en-GB"/>
              </w:rPr>
              <w:t xml:space="preserve"> state-level EOC gender groups/task forces. </w:t>
            </w:r>
          </w:p>
          <w:p w14:paraId="0C2EC4FF" w14:textId="559FB5C3" w:rsidR="00CA347B" w:rsidRPr="005E2004" w:rsidRDefault="00825370" w:rsidP="00A60DCA">
            <w:pPr>
              <w:pStyle w:val="ListParagraph"/>
              <w:numPr>
                <w:ilvl w:val="0"/>
                <w:numId w:val="33"/>
              </w:numPr>
              <w:shd w:val="clear" w:color="auto" w:fill="FFFFFF"/>
              <w:spacing w:line="240" w:lineRule="auto"/>
              <w:rPr>
                <w:rFonts w:asciiTheme="minorHAnsi" w:eastAsia="Times New Roman" w:hAnsiTheme="minorHAnsi" w:cstheme="minorHAnsi"/>
                <w:color w:val="auto"/>
                <w:lang w:val="en-GB" w:eastAsia="en-GB"/>
              </w:rPr>
            </w:pPr>
            <w:r>
              <w:rPr>
                <w:rFonts w:asciiTheme="minorHAnsi" w:eastAsia="Times New Roman" w:hAnsiTheme="minorHAnsi" w:cstheme="minorHAnsi"/>
                <w:color w:val="auto"/>
                <w:lang w:val="en-GB" w:eastAsia="en-GB"/>
              </w:rPr>
              <w:t>E</w:t>
            </w:r>
            <w:r w:rsidR="00681E8F">
              <w:rPr>
                <w:rFonts w:asciiTheme="minorHAnsi" w:eastAsia="Times New Roman" w:hAnsiTheme="minorHAnsi" w:cstheme="minorHAnsi"/>
                <w:color w:val="auto"/>
                <w:lang w:val="en-GB" w:eastAsia="en-GB"/>
              </w:rPr>
              <w:t>xpert t</w:t>
            </w:r>
            <w:r w:rsidR="007517A2">
              <w:rPr>
                <w:rFonts w:asciiTheme="minorHAnsi" w:eastAsia="Times New Roman" w:hAnsiTheme="minorHAnsi" w:cstheme="minorHAnsi"/>
                <w:color w:val="auto"/>
                <w:lang w:val="en-GB" w:eastAsia="en-GB"/>
              </w:rPr>
              <w:t xml:space="preserve">echnical support to AIT and other priority states </w:t>
            </w:r>
            <w:r w:rsidR="00CA347B" w:rsidRPr="005E2004">
              <w:rPr>
                <w:rFonts w:asciiTheme="minorHAnsi" w:eastAsia="Times New Roman" w:hAnsiTheme="minorHAnsi" w:cstheme="minorHAnsi"/>
                <w:color w:val="auto"/>
                <w:lang w:val="en-GB" w:eastAsia="en-GB"/>
              </w:rPr>
              <w:t xml:space="preserve">in </w:t>
            </w:r>
            <w:r w:rsidR="005E2004" w:rsidRPr="005E2004">
              <w:rPr>
                <w:rFonts w:asciiTheme="minorHAnsi" w:eastAsia="Times New Roman" w:hAnsiTheme="minorHAnsi" w:cstheme="minorHAnsi"/>
                <w:color w:val="auto"/>
                <w:lang w:val="en-GB" w:eastAsia="en-GB"/>
              </w:rPr>
              <w:t>developing and implementing</w:t>
            </w:r>
            <w:r w:rsidR="00CA347B" w:rsidRPr="005E2004">
              <w:rPr>
                <w:rFonts w:asciiTheme="minorHAnsi" w:eastAsia="Times New Roman" w:hAnsiTheme="minorHAnsi" w:cstheme="minorHAnsi"/>
                <w:color w:val="auto"/>
                <w:lang w:val="en-GB" w:eastAsia="en-GB"/>
              </w:rPr>
              <w:t xml:space="preserve"> gender</w:t>
            </w:r>
            <w:r w:rsidR="00330090">
              <w:rPr>
                <w:rFonts w:asciiTheme="minorHAnsi" w:eastAsia="Times New Roman" w:hAnsiTheme="minorHAnsi" w:cstheme="minorHAnsi"/>
                <w:color w:val="auto"/>
                <w:lang w:val="en-GB" w:eastAsia="en-GB"/>
              </w:rPr>
              <w:t xml:space="preserve">-responsive </w:t>
            </w:r>
            <w:r w:rsidR="00CA347B" w:rsidRPr="005E2004">
              <w:rPr>
                <w:rFonts w:asciiTheme="minorHAnsi" w:eastAsia="Times New Roman" w:hAnsiTheme="minorHAnsi" w:cstheme="minorHAnsi"/>
                <w:color w:val="auto"/>
                <w:lang w:val="en-GB" w:eastAsia="en-GB"/>
              </w:rPr>
              <w:t>work plans and budgets</w:t>
            </w:r>
            <w:r w:rsidR="00DA750D">
              <w:rPr>
                <w:rFonts w:asciiTheme="minorHAnsi" w:eastAsia="Times New Roman" w:hAnsiTheme="minorHAnsi" w:cstheme="minorHAnsi"/>
                <w:color w:val="auto"/>
                <w:lang w:val="en-GB" w:eastAsia="en-GB"/>
              </w:rPr>
              <w:t xml:space="preserve">. </w:t>
            </w:r>
          </w:p>
          <w:p w14:paraId="7CA6AACD" w14:textId="77777777" w:rsidR="00AC4A04" w:rsidRDefault="004B55C0" w:rsidP="00A60DCA">
            <w:pPr>
              <w:pStyle w:val="ListParagraph"/>
              <w:numPr>
                <w:ilvl w:val="0"/>
                <w:numId w:val="33"/>
              </w:numPr>
              <w:shd w:val="clear" w:color="auto" w:fill="FFFFFF"/>
              <w:spacing w:line="240" w:lineRule="auto"/>
              <w:rPr>
                <w:rFonts w:asciiTheme="minorHAnsi" w:eastAsia="Times New Roman" w:hAnsiTheme="minorHAnsi" w:cstheme="minorHAnsi"/>
                <w:color w:val="auto"/>
                <w:lang w:val="en-GB" w:eastAsia="en-GB"/>
              </w:rPr>
            </w:pPr>
            <w:r w:rsidRPr="004B55C0">
              <w:rPr>
                <w:rFonts w:asciiTheme="minorHAnsi" w:eastAsia="Times New Roman" w:hAnsiTheme="minorHAnsi" w:cstheme="minorHAnsi"/>
                <w:color w:val="auto"/>
                <w:lang w:val="en-GB" w:eastAsia="en-GB"/>
              </w:rPr>
              <w:t xml:space="preserve">Coordination and implementation support for the GPEI gender grant activities with the UNICEF Country Office and Field Offices Health and SBC staff. </w:t>
            </w:r>
          </w:p>
          <w:p w14:paraId="1B4675FC" w14:textId="74C133F5" w:rsidR="00CA347B" w:rsidRPr="002B41C2" w:rsidRDefault="00571A5C" w:rsidP="00A60DCA">
            <w:pPr>
              <w:pStyle w:val="ListParagraph"/>
              <w:numPr>
                <w:ilvl w:val="0"/>
                <w:numId w:val="33"/>
              </w:numPr>
              <w:shd w:val="clear" w:color="auto" w:fill="FFFFFF"/>
              <w:spacing w:line="240" w:lineRule="auto"/>
              <w:rPr>
                <w:rFonts w:asciiTheme="minorHAnsi" w:eastAsia="Times New Roman" w:hAnsiTheme="minorHAnsi" w:cstheme="minorHAnsi"/>
                <w:color w:val="auto"/>
                <w:lang w:val="en-GB" w:eastAsia="en-GB"/>
              </w:rPr>
            </w:pPr>
            <w:r>
              <w:rPr>
                <w:rFonts w:asciiTheme="minorHAnsi" w:eastAsia="Times New Roman" w:hAnsiTheme="minorHAnsi" w:cstheme="minorHAnsi"/>
                <w:color w:val="auto"/>
                <w:lang w:val="en-GB" w:eastAsia="en-GB"/>
              </w:rPr>
              <w:t>Technical s</w:t>
            </w:r>
            <w:r w:rsidR="00D2135F">
              <w:rPr>
                <w:rFonts w:asciiTheme="minorHAnsi" w:eastAsia="Times New Roman" w:hAnsiTheme="minorHAnsi" w:cstheme="minorHAnsi"/>
                <w:color w:val="auto"/>
                <w:lang w:val="en-GB" w:eastAsia="en-GB"/>
              </w:rPr>
              <w:t>upport</w:t>
            </w:r>
            <w:r>
              <w:rPr>
                <w:rFonts w:asciiTheme="minorHAnsi" w:eastAsia="Times New Roman" w:hAnsiTheme="minorHAnsi" w:cstheme="minorHAnsi"/>
                <w:color w:val="auto"/>
                <w:lang w:val="en-GB" w:eastAsia="en-GB"/>
              </w:rPr>
              <w:t xml:space="preserve"> for gender</w:t>
            </w:r>
            <w:r w:rsidR="00D2135F">
              <w:rPr>
                <w:rFonts w:asciiTheme="minorHAnsi" w:eastAsia="Times New Roman" w:hAnsiTheme="minorHAnsi" w:cstheme="minorHAnsi"/>
                <w:color w:val="auto"/>
                <w:lang w:val="en-GB" w:eastAsia="en-GB"/>
              </w:rPr>
              <w:t xml:space="preserve"> </w:t>
            </w:r>
            <w:r w:rsidR="00CA347B" w:rsidRPr="002B41C2">
              <w:rPr>
                <w:rFonts w:asciiTheme="minorHAnsi" w:eastAsia="Times New Roman" w:hAnsiTheme="minorHAnsi" w:cstheme="minorHAnsi"/>
                <w:color w:val="auto"/>
                <w:lang w:val="en-GB" w:eastAsia="en-GB"/>
              </w:rPr>
              <w:t xml:space="preserve">training and other </w:t>
            </w:r>
            <w:r w:rsidR="002B41C2" w:rsidRPr="002B41C2">
              <w:rPr>
                <w:rFonts w:asciiTheme="minorHAnsi" w:eastAsia="Times New Roman" w:hAnsiTheme="minorHAnsi" w:cstheme="minorHAnsi"/>
                <w:color w:val="auto"/>
                <w:lang w:val="en-GB" w:eastAsia="en-GB"/>
              </w:rPr>
              <w:t xml:space="preserve">capacity-building activities </w:t>
            </w:r>
            <w:r w:rsidR="00BC3FC1">
              <w:rPr>
                <w:rFonts w:asciiTheme="minorHAnsi" w:eastAsia="Times New Roman" w:hAnsiTheme="minorHAnsi" w:cstheme="minorHAnsi"/>
                <w:color w:val="auto"/>
                <w:lang w:val="en-GB" w:eastAsia="en-GB"/>
              </w:rPr>
              <w:t xml:space="preserve">on integrating </w:t>
            </w:r>
            <w:r w:rsidR="002B41C2" w:rsidRPr="002B41C2">
              <w:rPr>
                <w:rFonts w:asciiTheme="minorHAnsi" w:eastAsia="Times New Roman" w:hAnsiTheme="minorHAnsi" w:cstheme="minorHAnsi"/>
                <w:color w:val="auto"/>
                <w:lang w:val="en-GB" w:eastAsia="en-GB"/>
              </w:rPr>
              <w:t xml:space="preserve">gender into </w:t>
            </w:r>
            <w:r w:rsidR="00BC3FC1">
              <w:rPr>
                <w:rFonts w:asciiTheme="minorHAnsi" w:eastAsia="Times New Roman" w:hAnsiTheme="minorHAnsi" w:cstheme="minorHAnsi"/>
                <w:color w:val="auto"/>
                <w:lang w:val="en-GB" w:eastAsia="en-GB"/>
              </w:rPr>
              <w:t xml:space="preserve">polio and immunisation </w:t>
            </w:r>
            <w:r w:rsidR="002B41C2" w:rsidRPr="002B41C2">
              <w:rPr>
                <w:rFonts w:asciiTheme="minorHAnsi" w:eastAsia="Times New Roman" w:hAnsiTheme="minorHAnsi" w:cstheme="minorHAnsi"/>
                <w:color w:val="auto"/>
                <w:lang w:val="en-GB" w:eastAsia="en-GB"/>
              </w:rPr>
              <w:t xml:space="preserve">programs and </w:t>
            </w:r>
            <w:r w:rsidR="0032791E">
              <w:rPr>
                <w:rFonts w:asciiTheme="minorHAnsi" w:eastAsia="Times New Roman" w:hAnsiTheme="minorHAnsi" w:cstheme="minorHAnsi"/>
                <w:color w:val="auto"/>
                <w:lang w:val="en-GB" w:eastAsia="en-GB"/>
              </w:rPr>
              <w:t>monitoring</w:t>
            </w:r>
            <w:r w:rsidR="005E4F12">
              <w:rPr>
                <w:rFonts w:asciiTheme="minorHAnsi" w:eastAsia="Times New Roman" w:hAnsiTheme="minorHAnsi" w:cstheme="minorHAnsi"/>
                <w:color w:val="auto"/>
                <w:lang w:val="en-GB" w:eastAsia="en-GB"/>
              </w:rPr>
              <w:t xml:space="preserve"> </w:t>
            </w:r>
            <w:r w:rsidR="007873F9">
              <w:rPr>
                <w:rFonts w:asciiTheme="minorHAnsi" w:eastAsia="Times New Roman" w:hAnsiTheme="minorHAnsi" w:cstheme="minorHAnsi"/>
                <w:color w:val="auto"/>
                <w:lang w:val="en-GB" w:eastAsia="en-GB"/>
              </w:rPr>
              <w:t>their outcomes</w:t>
            </w:r>
            <w:r w:rsidR="005E4F12">
              <w:rPr>
                <w:rFonts w:asciiTheme="minorHAnsi" w:eastAsia="Times New Roman" w:hAnsiTheme="minorHAnsi" w:cstheme="minorHAnsi"/>
                <w:color w:val="auto"/>
                <w:lang w:val="en-GB" w:eastAsia="en-GB"/>
              </w:rPr>
              <w:t xml:space="preserve">. </w:t>
            </w:r>
          </w:p>
          <w:p w14:paraId="79FBA88D" w14:textId="4B916C9D" w:rsidR="004027AC" w:rsidRPr="004027AC" w:rsidRDefault="004B55C0" w:rsidP="004027AC">
            <w:pPr>
              <w:pStyle w:val="ListParagraph"/>
              <w:numPr>
                <w:ilvl w:val="0"/>
                <w:numId w:val="33"/>
              </w:numPr>
              <w:shd w:val="clear" w:color="auto" w:fill="FFFFFF"/>
              <w:spacing w:line="240" w:lineRule="auto"/>
              <w:rPr>
                <w:rFonts w:ascii="inherit" w:eastAsia="Times New Roman" w:hAnsi="inherit"/>
                <w:color w:val="333333"/>
                <w:sz w:val="24"/>
                <w:szCs w:val="24"/>
                <w:lang w:val="en-GB" w:eastAsia="en-GB"/>
              </w:rPr>
            </w:pPr>
            <w:r>
              <w:rPr>
                <w:rFonts w:asciiTheme="minorHAnsi" w:eastAsia="Times New Roman" w:hAnsiTheme="minorHAnsi" w:cstheme="minorHAnsi"/>
                <w:color w:val="auto"/>
                <w:lang w:val="en-GB" w:eastAsia="en-GB"/>
              </w:rPr>
              <w:lastRenderedPageBreak/>
              <w:t>D</w:t>
            </w:r>
            <w:r w:rsidR="00994544">
              <w:rPr>
                <w:rFonts w:asciiTheme="minorHAnsi" w:eastAsia="Times New Roman" w:hAnsiTheme="minorHAnsi" w:cstheme="minorHAnsi"/>
                <w:color w:val="auto"/>
                <w:lang w:val="en-GB" w:eastAsia="en-GB"/>
              </w:rPr>
              <w:t>ocumentation of gender and polio eradication programme activities</w:t>
            </w:r>
            <w:r w:rsidR="00CA347B" w:rsidRPr="00D2135F">
              <w:rPr>
                <w:rFonts w:asciiTheme="minorHAnsi" w:eastAsia="Times New Roman" w:hAnsiTheme="minorHAnsi" w:cstheme="minorHAnsi"/>
                <w:color w:val="auto"/>
                <w:lang w:val="en-GB" w:eastAsia="en-GB"/>
              </w:rPr>
              <w:t xml:space="preserve">, </w:t>
            </w:r>
            <w:r w:rsidR="005E4F12">
              <w:rPr>
                <w:rFonts w:asciiTheme="minorHAnsi" w:eastAsia="Times New Roman" w:hAnsiTheme="minorHAnsi" w:cstheme="minorHAnsi"/>
                <w:color w:val="auto"/>
                <w:lang w:val="en-GB" w:eastAsia="en-GB"/>
              </w:rPr>
              <w:t>including</w:t>
            </w:r>
            <w:r w:rsidR="00234FA8" w:rsidRPr="00D2135F">
              <w:rPr>
                <w:rFonts w:asciiTheme="minorHAnsi" w:eastAsia="Times New Roman" w:hAnsiTheme="minorHAnsi" w:cstheme="minorHAnsi"/>
                <w:color w:val="auto"/>
                <w:lang w:val="en-GB" w:eastAsia="en-GB"/>
              </w:rPr>
              <w:t xml:space="preserve"> through the</w:t>
            </w:r>
            <w:r w:rsidR="00B02C90" w:rsidRPr="00D2135F">
              <w:rPr>
                <w:rFonts w:asciiTheme="minorHAnsi" w:eastAsia="Times New Roman" w:hAnsiTheme="minorHAnsi" w:cstheme="minorHAnsi"/>
                <w:color w:val="auto"/>
                <w:lang w:val="en-GB" w:eastAsia="en-GB"/>
              </w:rPr>
              <w:t xml:space="preserve"> development of communications and knowledge products</w:t>
            </w:r>
            <w:r w:rsidR="00C804DA">
              <w:rPr>
                <w:rFonts w:asciiTheme="minorHAnsi" w:eastAsia="Times New Roman" w:hAnsiTheme="minorHAnsi" w:cstheme="minorHAnsi"/>
                <w:color w:val="auto"/>
                <w:lang w:val="en-GB" w:eastAsia="en-GB"/>
              </w:rPr>
              <w:t xml:space="preserve"> and reports for external and internal stakeholders.</w:t>
            </w:r>
          </w:p>
          <w:p w14:paraId="18D3CE24" w14:textId="382AAE7D" w:rsidR="004027AC" w:rsidRPr="004027AC" w:rsidRDefault="004027AC" w:rsidP="004027AC">
            <w:pPr>
              <w:pStyle w:val="ListParagraph"/>
              <w:numPr>
                <w:ilvl w:val="0"/>
                <w:numId w:val="33"/>
              </w:numPr>
              <w:shd w:val="clear" w:color="auto" w:fill="FFFFFF"/>
              <w:spacing w:line="240" w:lineRule="auto"/>
              <w:rPr>
                <w:rFonts w:ascii="inherit" w:eastAsia="Times New Roman" w:hAnsi="inherit"/>
                <w:color w:val="333333"/>
                <w:sz w:val="24"/>
                <w:szCs w:val="24"/>
                <w:lang w:val="en-GB" w:eastAsia="en-GB"/>
              </w:rPr>
            </w:pPr>
            <w:r>
              <w:rPr>
                <w:rFonts w:asciiTheme="minorHAnsi" w:eastAsia="Times New Roman" w:hAnsiTheme="minorHAnsi" w:cstheme="minorHAnsi"/>
                <w:color w:val="auto"/>
                <w:lang w:val="en-GB" w:eastAsia="en-GB"/>
              </w:rPr>
              <w:t xml:space="preserve">Other tasks as required and </w:t>
            </w:r>
            <w:r w:rsidR="0032791E">
              <w:rPr>
                <w:rFonts w:asciiTheme="minorHAnsi" w:eastAsia="Times New Roman" w:hAnsiTheme="minorHAnsi" w:cstheme="minorHAnsi"/>
                <w:color w:val="auto"/>
                <w:lang w:val="en-GB" w:eastAsia="en-GB"/>
              </w:rPr>
              <w:t>aligned</w:t>
            </w:r>
            <w:r>
              <w:rPr>
                <w:rFonts w:asciiTheme="minorHAnsi" w:eastAsia="Times New Roman" w:hAnsiTheme="minorHAnsi" w:cstheme="minorHAnsi"/>
                <w:color w:val="auto"/>
                <w:lang w:val="en-GB" w:eastAsia="en-GB"/>
              </w:rPr>
              <w:t xml:space="preserve"> with the overall scope of work. </w:t>
            </w:r>
          </w:p>
        </w:tc>
      </w:tr>
      <w:tr w:rsidR="00B14BE6" w:rsidRPr="007613B3" w14:paraId="5BFCD508" w14:textId="77777777" w:rsidTr="002500AC">
        <w:trPr>
          <w:trHeight w:val="60"/>
        </w:trPr>
        <w:tc>
          <w:tcPr>
            <w:tcW w:w="10350" w:type="dxa"/>
            <w:gridSpan w:val="7"/>
            <w:tcBorders>
              <w:top w:val="nil"/>
            </w:tcBorders>
            <w:shd w:val="clear" w:color="auto" w:fill="auto"/>
            <w:noWrap/>
          </w:tcPr>
          <w:p w14:paraId="4D346EE6" w14:textId="19ED3360" w:rsidR="00B14BE6" w:rsidRDefault="00B14BE6" w:rsidP="00E56E6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60B663AF" w14:textId="743B6949" w:rsidR="007B1DCA" w:rsidRDefault="00B14BE6" w:rsidP="00E56E6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 xml:space="preserve">assignment considered </w:t>
            </w:r>
            <w:r w:rsidR="002B68E1">
              <w:rPr>
                <w:rStyle w:val="normaltextrun"/>
                <w:rFonts w:ascii="Calibri" w:hAnsi="Calibri" w:cs="Calibri"/>
                <w:sz w:val="20"/>
                <w:szCs w:val="20"/>
                <w:lang w:val="en-AU"/>
              </w:rPr>
              <w:t xml:space="preserve">an </w:t>
            </w:r>
            <w:r>
              <w:rPr>
                <w:rStyle w:val="normaltextrun"/>
                <w:rFonts w:ascii="Calibri" w:hAnsi="Calibri" w:cs="Calibri"/>
                <w:sz w:val="20"/>
                <w:szCs w:val="20"/>
                <w:lang w:val="en-AU"/>
              </w:rPr>
              <w:t>“</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499D81F3" w14:textId="2C7FC32B" w:rsidR="00B14BE6" w:rsidRDefault="00B14BE6" w:rsidP="00E56E6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D873C7">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1" w:name="Check9"/>
            <w:r w:rsidR="00D873C7">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873C7">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56E9E79B" w14:textId="09141C50"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1A89DEE1"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873C7">
              <w:rPr>
                <w:rFonts w:ascii="Calibri" w:eastAsia="Arial Unicode MS" w:hAnsi="Calibri" w:cs="Calibri"/>
                <w:sz w:val="20"/>
                <w:szCs w:val="20"/>
                <w:lang w:val="en-AU"/>
              </w:rPr>
              <w:fldChar w:fldCharType="begin">
                <w:ffData>
                  <w:name w:val=""/>
                  <w:enabled/>
                  <w:calcOnExit w:val="0"/>
                  <w:checkBox>
                    <w:sizeAuto/>
                    <w:default w:val="1"/>
                  </w:checkBox>
                </w:ffData>
              </w:fldChar>
            </w:r>
            <w:r w:rsidR="00D873C7">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873C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122FF11D"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xml:space="preserve">If yes, please indicate the number of hours/months of direct interpersonal contact with children, or work in their </w:t>
            </w:r>
            <w:r w:rsidR="00D346BE">
              <w:rPr>
                <w:rStyle w:val="normaltextrun"/>
                <w:rFonts w:ascii="Calibri" w:hAnsi="Calibri" w:cs="Calibri"/>
                <w:sz w:val="20"/>
                <w:szCs w:val="20"/>
                <w:lang w:val="en-AU"/>
              </w:rPr>
              <w:t>immediate</w:t>
            </w:r>
            <w:r>
              <w:rPr>
                <w:rStyle w:val="normaltextrun"/>
                <w:rFonts w:ascii="Calibri" w:hAnsi="Calibri" w:cs="Calibri"/>
                <w:sz w:val="20"/>
                <w:szCs w:val="20"/>
                <w:lang w:val="en-AU"/>
              </w:rPr>
              <w:t xml:space="preserve"> physical proximity, with limited supervision by a more senior member of personnel:</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10B5AFE1" w:rsidR="00C756A2"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c>
            </w:tr>
          </w:tbl>
          <w:p w14:paraId="63B5C7FF" w14:textId="77777777" w:rsidR="007B1DCA" w:rsidRDefault="007B1DCA" w:rsidP="00E56E67">
            <w:pPr>
              <w:pStyle w:val="paragraph"/>
              <w:spacing w:before="0" w:beforeAutospacing="0" w:after="0" w:afterAutospacing="0"/>
              <w:textAlignment w:val="baseline"/>
              <w:rPr>
                <w:rStyle w:val="normaltextrun"/>
                <w:rFonts w:ascii="Calibri" w:hAnsi="Calibri" w:cs="Calibri"/>
                <w:b/>
                <w:bCs/>
                <w:sz w:val="20"/>
                <w:szCs w:val="20"/>
                <w:lang w:val="en-AU"/>
              </w:rPr>
            </w:pPr>
          </w:p>
          <w:p w14:paraId="019F5D5F" w14:textId="11F282E1" w:rsidR="00B14BE6" w:rsidRDefault="00B14BE6" w:rsidP="00E56E6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D873C7">
              <w:rPr>
                <w:rFonts w:ascii="Calibri" w:eastAsia="Arial Unicode MS" w:hAnsi="Calibri" w:cs="Calibri"/>
                <w:sz w:val="20"/>
                <w:szCs w:val="20"/>
                <w:lang w:val="en-AU"/>
              </w:rPr>
              <w:fldChar w:fldCharType="begin">
                <w:ffData>
                  <w:name w:val=""/>
                  <w:enabled/>
                  <w:calcOnExit w:val="0"/>
                  <w:checkBox>
                    <w:sizeAuto/>
                    <w:default w:val="1"/>
                  </w:checkBox>
                </w:ffData>
              </w:fldChar>
            </w:r>
            <w:r w:rsidR="00D873C7">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D873C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7486E898" w14:textId="6EB3B581" w:rsidR="00C756A2" w:rsidRPr="006B509A" w:rsidRDefault="00B14BE6" w:rsidP="00E56E67">
            <w:pPr>
              <w:pStyle w:val="paragraph"/>
              <w:spacing w:before="0" w:beforeAutospacing="0" w:after="0" w:afterAutospacing="0"/>
              <w:textAlignment w:val="baseline"/>
              <w:rPr>
                <w:rStyle w:val="eop"/>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1A50EE3A" w:rsidR="00C756A2" w:rsidRDefault="00C756A2" w:rsidP="00E56E67">
                  <w:pPr>
                    <w:pStyle w:val="paragraph"/>
                    <w:spacing w:before="0" w:beforeAutospacing="0" w:after="0" w:afterAutospacing="0"/>
                    <w:textAlignment w:val="baseline"/>
                    <w:rPr>
                      <w:rStyle w:val="eop"/>
                      <w:rFonts w:ascii="Calibri" w:hAnsi="Calibri" w:cs="Calibri"/>
                      <w:sz w:val="20"/>
                      <w:szCs w:val="20"/>
                    </w:rPr>
                  </w:pPr>
                </w:p>
              </w:tc>
            </w:tr>
          </w:tbl>
          <w:p w14:paraId="39DB45A0" w14:textId="77777777" w:rsidR="007B1DCA" w:rsidRDefault="007B1DCA" w:rsidP="00E56E67">
            <w:pPr>
              <w:pStyle w:val="paragraph"/>
              <w:spacing w:before="0" w:beforeAutospacing="0" w:after="0" w:afterAutospacing="0"/>
              <w:textAlignment w:val="baseline"/>
              <w:rPr>
                <w:rStyle w:val="normaltextrun"/>
                <w:rFonts w:ascii="Calibri" w:hAnsi="Calibri" w:cs="Calibri"/>
                <w:sz w:val="20"/>
                <w:szCs w:val="20"/>
                <w:lang w:val="en-AU"/>
              </w:rPr>
            </w:pPr>
          </w:p>
          <w:p w14:paraId="312E659C" w14:textId="501B1401" w:rsidR="00B14BE6" w:rsidRPr="006B509A" w:rsidRDefault="00B14BE6" w:rsidP="00E56E6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tc>
      </w:tr>
      <w:tr w:rsidR="00C34C2B" w:rsidRPr="0054592E" w14:paraId="052C4769" w14:textId="77777777" w:rsidTr="002500AC">
        <w:trPr>
          <w:trHeight w:val="220"/>
        </w:trPr>
        <w:tc>
          <w:tcPr>
            <w:tcW w:w="10350" w:type="dxa"/>
            <w:gridSpan w:val="7"/>
            <w:tcBorders>
              <w:bottom w:val="single" w:sz="4" w:space="0" w:color="auto"/>
            </w:tcBorders>
            <w:shd w:val="clear" w:color="auto" w:fill="E7E6E6" w:themeFill="background2"/>
            <w:noWrap/>
            <w:hideMark/>
          </w:tcPr>
          <w:p w14:paraId="0810BCEB" w14:textId="0D4FB273" w:rsidR="00C34C2B" w:rsidRPr="0054592E" w:rsidRDefault="00C34C2B" w:rsidP="00B23D6E">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F60CD1" w:rsidRPr="007613B3" w14:paraId="0057DA3A"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EBC37ED" w14:textId="75FAB86A" w:rsidR="00F60CD1" w:rsidRPr="007613B3" w:rsidRDefault="00F60CD1"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378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BA3C16" w14:textId="2E81B039" w:rsidR="00F60CD1" w:rsidRPr="007613B3" w:rsidRDefault="00F60CD1"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A012A7" w14:textId="6829E74B" w:rsidR="00F60CD1" w:rsidRPr="007613B3" w:rsidRDefault="00F60CD1" w:rsidP="005A7276">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r>
      <w:tr w:rsidR="00F60CD1" w:rsidRPr="00E56480" w14:paraId="3671DD93"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tcPr>
          <w:p w14:paraId="455B95A6" w14:textId="156F5405" w:rsidR="00F60CD1" w:rsidRPr="00077DD1" w:rsidRDefault="00F60CD1" w:rsidP="00077DD1">
            <w:pPr>
              <w:rPr>
                <w:rFonts w:asciiTheme="minorHAnsi" w:eastAsia="Times New Roman" w:hAnsiTheme="minorHAnsi" w:cstheme="minorHAnsi"/>
                <w:color w:val="auto"/>
              </w:rPr>
            </w:pPr>
            <w:r w:rsidRPr="00077DD1">
              <w:rPr>
                <w:rFonts w:asciiTheme="minorHAnsi" w:eastAsia="Times New Roman" w:hAnsiTheme="minorHAnsi" w:cstheme="minorHAnsi"/>
                <w:color w:val="auto"/>
              </w:rPr>
              <w:t xml:space="preserve">Technical and coordination support for the efficient functioning of the National EOC Gender Group and state-level EOC gender groups/task forces.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64B56FFF" w14:textId="56C8BAC6" w:rsidR="00F60CD1" w:rsidRPr="00507AF9" w:rsidRDefault="00F60CD1" w:rsidP="00E42ABF">
            <w:pPr>
              <w:pStyle w:val="ListParagraph"/>
              <w:numPr>
                <w:ilvl w:val="0"/>
                <w:numId w:val="34"/>
              </w:numPr>
              <w:rPr>
                <w:rFonts w:asciiTheme="minorHAnsi" w:eastAsia="Arial Unicode MS" w:hAnsiTheme="minorHAnsi" w:cstheme="minorHAnsi"/>
                <w:color w:val="auto"/>
                <w:lang w:val="en-AU"/>
              </w:rPr>
            </w:pPr>
            <w:r w:rsidRPr="00507AF9">
              <w:rPr>
                <w:rFonts w:asciiTheme="minorHAnsi" w:eastAsia="Arial Unicode MS" w:hAnsiTheme="minorHAnsi" w:cstheme="minorHAnsi"/>
                <w:color w:val="auto"/>
                <w:lang w:val="en-AU"/>
              </w:rPr>
              <w:t>Terms of Reference developed for the National EOC Gender Group</w:t>
            </w:r>
          </w:p>
          <w:p w14:paraId="4A1726CA" w14:textId="1A59660C" w:rsidR="00F60CD1" w:rsidRDefault="00F60CD1" w:rsidP="00507AF9">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Work plan developed for the National EOC Gender Group</w:t>
            </w:r>
          </w:p>
          <w:p w14:paraId="626DC988" w14:textId="7EFFBB6A" w:rsidR="00F60CD1" w:rsidRDefault="00F60CD1" w:rsidP="00713478">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Support convening meetings for the National EOC Gender Group</w:t>
            </w:r>
          </w:p>
          <w:p w14:paraId="34D6212B" w14:textId="03DE6EF0" w:rsidR="00F60CD1" w:rsidRDefault="00F60CD1" w:rsidP="00713478">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Participation in ACSM group meetings</w:t>
            </w:r>
          </w:p>
          <w:p w14:paraId="6588CC15" w14:textId="6C2486CD" w:rsidR="00F60CD1" w:rsidRPr="00713478" w:rsidRDefault="00F60CD1" w:rsidP="00713478">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Monthly engagement with state-level EOCs on gender</w:t>
            </w:r>
          </w:p>
        </w:tc>
        <w:tc>
          <w:tcPr>
            <w:tcW w:w="3060" w:type="dxa"/>
            <w:gridSpan w:val="2"/>
            <w:vMerge w:val="restart"/>
            <w:tcBorders>
              <w:top w:val="single" w:sz="4" w:space="0" w:color="auto"/>
              <w:left w:val="single" w:sz="4" w:space="0" w:color="auto"/>
              <w:right w:val="single" w:sz="4" w:space="0" w:color="auto"/>
            </w:tcBorders>
            <w:shd w:val="clear" w:color="auto" w:fill="auto"/>
          </w:tcPr>
          <w:p w14:paraId="1F1D63A7" w14:textId="60962447" w:rsidR="00F60CD1" w:rsidRPr="00CD7336" w:rsidRDefault="00F60CD1" w:rsidP="00E213A6">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1</w:t>
            </w:r>
          </w:p>
          <w:p w14:paraId="603309FE" w14:textId="4037289A" w:rsidR="00F60CD1" w:rsidRDefault="00F60CD1" w:rsidP="00E213A6">
            <w:pPr>
              <w:textAlignment w:val="baseline"/>
              <w:rPr>
                <w:rFonts w:asciiTheme="minorHAnsi" w:eastAsia="Times New Roman" w:hAnsiTheme="minorHAnsi" w:cstheme="minorHAnsi"/>
                <w:color w:val="auto"/>
              </w:rPr>
            </w:pPr>
            <w:r w:rsidRPr="003549EF">
              <w:rPr>
                <w:rFonts w:asciiTheme="minorHAnsi" w:eastAsia="Times New Roman" w:hAnsiTheme="minorHAnsi" w:cstheme="minorHAnsi"/>
                <w:color w:val="auto"/>
              </w:rPr>
              <w:t>30 September 2024</w:t>
            </w:r>
          </w:p>
          <w:p w14:paraId="2E703AD4" w14:textId="4BC8D9EB" w:rsidR="00F60CD1" w:rsidRDefault="00F60CD1" w:rsidP="00EC7323">
            <w:pPr>
              <w:textAlignment w:val="baseline"/>
              <w:rPr>
                <w:rFonts w:asciiTheme="minorHAnsi" w:eastAsia="Times New Roman" w:hAnsiTheme="minorHAnsi" w:cstheme="minorHAnsi"/>
                <w:b/>
                <w:bCs/>
                <w:color w:val="auto"/>
              </w:rPr>
            </w:pPr>
          </w:p>
          <w:p w14:paraId="62B21AEC" w14:textId="7E71AED1" w:rsidR="00F60CD1" w:rsidRDefault="00F60CD1" w:rsidP="00EC7323">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2</w:t>
            </w:r>
          </w:p>
          <w:p w14:paraId="14BB3269" w14:textId="7A5179C2" w:rsidR="00F60CD1" w:rsidRPr="0040666B" w:rsidRDefault="00F60CD1" w:rsidP="00EC7323">
            <w:pPr>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 xml:space="preserve">29 </w:t>
            </w:r>
            <w:r w:rsidRPr="0040666B">
              <w:rPr>
                <w:rFonts w:asciiTheme="minorHAnsi" w:eastAsia="Times New Roman" w:hAnsiTheme="minorHAnsi" w:cstheme="minorHAnsi"/>
                <w:color w:val="auto"/>
              </w:rPr>
              <w:t>November 2024</w:t>
            </w:r>
          </w:p>
          <w:p w14:paraId="7F1355E5" w14:textId="77777777" w:rsidR="00F60CD1" w:rsidRDefault="00F60CD1" w:rsidP="00EC7323">
            <w:pPr>
              <w:textAlignment w:val="baseline"/>
              <w:rPr>
                <w:rFonts w:asciiTheme="minorHAnsi" w:eastAsia="Times New Roman" w:hAnsiTheme="minorHAnsi" w:cstheme="minorHAnsi"/>
                <w:b/>
                <w:bCs/>
                <w:color w:val="auto"/>
              </w:rPr>
            </w:pPr>
          </w:p>
          <w:p w14:paraId="39F59E35" w14:textId="7669B3A5" w:rsidR="00F60CD1" w:rsidRPr="00CD7336" w:rsidRDefault="00F60CD1" w:rsidP="00EC7323">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3</w:t>
            </w:r>
          </w:p>
          <w:p w14:paraId="5A618F04" w14:textId="4A322D8E" w:rsidR="00F60CD1" w:rsidRPr="003549EF" w:rsidRDefault="00F60CD1" w:rsidP="0040666B">
            <w:pPr>
              <w:textAlignment w:val="baseline"/>
              <w:rPr>
                <w:rFonts w:asciiTheme="minorHAnsi" w:eastAsia="Times New Roman" w:hAnsiTheme="minorHAnsi" w:cstheme="minorHAnsi"/>
                <w:color w:val="auto"/>
              </w:rPr>
            </w:pPr>
            <w:r w:rsidRPr="003549EF">
              <w:rPr>
                <w:rFonts w:asciiTheme="minorHAnsi" w:eastAsia="Times New Roman" w:hAnsiTheme="minorHAnsi" w:cstheme="minorHAnsi"/>
                <w:color w:val="auto"/>
              </w:rPr>
              <w:t>31 January 2025</w:t>
            </w:r>
          </w:p>
          <w:p w14:paraId="323DE45B" w14:textId="77777777" w:rsidR="00F60CD1" w:rsidRDefault="00F60CD1" w:rsidP="0040666B">
            <w:pPr>
              <w:textAlignment w:val="baseline"/>
              <w:rPr>
                <w:rFonts w:asciiTheme="minorHAnsi" w:eastAsia="Times New Roman" w:hAnsiTheme="minorHAnsi" w:cstheme="minorHAnsi"/>
                <w:color w:val="auto"/>
              </w:rPr>
            </w:pPr>
          </w:p>
          <w:p w14:paraId="0C443A3F" w14:textId="30359841" w:rsidR="00F60CD1" w:rsidRPr="00417077" w:rsidRDefault="00F60CD1" w:rsidP="0040666B">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4</w:t>
            </w:r>
          </w:p>
          <w:p w14:paraId="72CA4098" w14:textId="455BB237" w:rsidR="00F60CD1" w:rsidRPr="003549EF" w:rsidRDefault="00F60CD1" w:rsidP="0040666B">
            <w:pPr>
              <w:textAlignment w:val="baseline"/>
              <w:rPr>
                <w:rFonts w:asciiTheme="minorHAnsi" w:eastAsia="Times New Roman" w:hAnsiTheme="minorHAnsi" w:cstheme="minorHAnsi"/>
                <w:color w:val="auto"/>
              </w:rPr>
            </w:pPr>
            <w:r w:rsidRPr="003549EF">
              <w:rPr>
                <w:rFonts w:asciiTheme="minorHAnsi" w:eastAsia="Times New Roman" w:hAnsiTheme="minorHAnsi" w:cstheme="minorHAnsi"/>
                <w:color w:val="auto"/>
              </w:rPr>
              <w:t>31 March 2025</w:t>
            </w:r>
          </w:p>
          <w:p w14:paraId="6BFEA43A" w14:textId="77777777" w:rsidR="00F60CD1" w:rsidRDefault="00F60CD1" w:rsidP="0052657B">
            <w:pPr>
              <w:textAlignment w:val="baseline"/>
              <w:rPr>
                <w:rFonts w:asciiTheme="minorHAnsi" w:eastAsia="Times New Roman" w:hAnsiTheme="minorHAnsi" w:cstheme="minorHAnsi"/>
                <w:color w:val="auto"/>
              </w:rPr>
            </w:pPr>
          </w:p>
          <w:p w14:paraId="2658B974" w14:textId="0B6BC7A7" w:rsidR="00F60CD1" w:rsidRPr="00417077" w:rsidRDefault="00F60CD1" w:rsidP="0052657B">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5</w:t>
            </w:r>
          </w:p>
          <w:p w14:paraId="6E6B8CE2" w14:textId="6A0A1B34" w:rsidR="00F60CD1" w:rsidRPr="003549EF" w:rsidRDefault="00F60CD1" w:rsidP="0052657B">
            <w:pPr>
              <w:textAlignment w:val="baseline"/>
              <w:rPr>
                <w:rFonts w:asciiTheme="minorHAnsi" w:eastAsia="Times New Roman" w:hAnsiTheme="minorHAnsi" w:cstheme="minorHAnsi"/>
                <w:color w:val="auto"/>
              </w:rPr>
            </w:pPr>
            <w:r w:rsidRPr="003549EF">
              <w:rPr>
                <w:rFonts w:asciiTheme="minorHAnsi" w:eastAsia="Times New Roman" w:hAnsiTheme="minorHAnsi" w:cstheme="minorHAnsi"/>
                <w:color w:val="auto"/>
              </w:rPr>
              <w:t>30 May 2025</w:t>
            </w:r>
          </w:p>
          <w:p w14:paraId="758E3B80" w14:textId="77777777" w:rsidR="00F60CD1" w:rsidRDefault="00F60CD1" w:rsidP="0052657B">
            <w:pPr>
              <w:textAlignment w:val="baseline"/>
              <w:rPr>
                <w:rFonts w:asciiTheme="minorHAnsi" w:eastAsia="Times New Roman" w:hAnsiTheme="minorHAnsi" w:cstheme="minorHAnsi"/>
                <w:color w:val="auto"/>
              </w:rPr>
            </w:pPr>
          </w:p>
          <w:p w14:paraId="1AE0F7C6" w14:textId="6183B705" w:rsidR="00F60CD1" w:rsidRPr="003549EF" w:rsidRDefault="00F60CD1" w:rsidP="0052657B">
            <w:pPr>
              <w:textAlignment w:val="baseline"/>
              <w:rPr>
                <w:rFonts w:asciiTheme="minorHAnsi" w:eastAsia="Times New Roman" w:hAnsiTheme="minorHAnsi" w:cstheme="minorHAnsi"/>
                <w:b/>
                <w:bCs/>
                <w:color w:val="auto"/>
              </w:rPr>
            </w:pPr>
            <w:r w:rsidRPr="003549EF">
              <w:rPr>
                <w:rFonts w:asciiTheme="minorHAnsi" w:eastAsia="Times New Roman" w:hAnsiTheme="minorHAnsi" w:cstheme="minorHAnsi"/>
                <w:b/>
                <w:bCs/>
                <w:color w:val="auto"/>
              </w:rPr>
              <w:t xml:space="preserve">Deadline </w:t>
            </w:r>
            <w:r>
              <w:rPr>
                <w:rFonts w:asciiTheme="minorHAnsi" w:eastAsia="Times New Roman" w:hAnsiTheme="minorHAnsi" w:cstheme="minorHAnsi"/>
                <w:b/>
                <w:bCs/>
                <w:color w:val="auto"/>
              </w:rPr>
              <w:t>6</w:t>
            </w:r>
          </w:p>
          <w:p w14:paraId="4C0A347E" w14:textId="684C0227" w:rsidR="00F60CD1" w:rsidRPr="00094D77" w:rsidRDefault="00F60CD1" w:rsidP="00EC7323">
            <w:pPr>
              <w:textAlignment w:val="baseline"/>
              <w:rPr>
                <w:rFonts w:asciiTheme="minorHAnsi" w:eastAsia="Times New Roman" w:hAnsiTheme="minorHAnsi" w:cstheme="minorHAnsi"/>
                <w:b/>
                <w:bCs/>
                <w:color w:val="auto"/>
              </w:rPr>
            </w:pPr>
            <w:r>
              <w:rPr>
                <w:rFonts w:asciiTheme="minorHAnsi" w:eastAsia="Times New Roman" w:hAnsiTheme="minorHAnsi" w:cstheme="minorHAnsi"/>
                <w:color w:val="auto"/>
              </w:rPr>
              <w:t>30 June 2025</w:t>
            </w:r>
          </w:p>
        </w:tc>
      </w:tr>
      <w:tr w:rsidR="00F60CD1" w:rsidRPr="00E56480" w14:paraId="17B21292"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tcPr>
          <w:p w14:paraId="494E28AB" w14:textId="594DDFFB" w:rsidR="00F60CD1" w:rsidRPr="00077DD1" w:rsidRDefault="00F60CD1" w:rsidP="00077DD1">
            <w:pPr>
              <w:rPr>
                <w:rFonts w:asciiTheme="minorHAnsi" w:eastAsia="Times New Roman" w:hAnsiTheme="minorHAnsi" w:cstheme="minorHAnsi"/>
                <w:color w:val="auto"/>
              </w:rPr>
            </w:pPr>
            <w:r w:rsidRPr="00077DD1">
              <w:rPr>
                <w:rFonts w:asciiTheme="minorHAnsi" w:eastAsia="Times New Roman" w:hAnsiTheme="minorHAnsi" w:cstheme="minorHAnsi"/>
                <w:color w:val="auto"/>
              </w:rPr>
              <w:t xml:space="preserve">Expert technical support to AIT and other priority states in developing and implementing gender-responsive work plans and budgets.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09D46DF3" w14:textId="264CD44B" w:rsidR="00F60CD1" w:rsidRPr="00615108" w:rsidRDefault="00F60CD1" w:rsidP="00615108">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Consolidated document highlighting gender-related activities in AIT and other priority states developed and </w:t>
            </w:r>
            <w:proofErr w:type="gramStart"/>
            <w:r>
              <w:rPr>
                <w:rFonts w:asciiTheme="minorHAnsi" w:eastAsia="Arial Unicode MS" w:hAnsiTheme="minorHAnsi" w:cstheme="minorHAnsi"/>
                <w:color w:val="auto"/>
                <w:lang w:val="en-AU"/>
              </w:rPr>
              <w:t>maintained</w:t>
            </w:r>
            <w:proofErr w:type="gramEnd"/>
          </w:p>
          <w:p w14:paraId="567B00E9" w14:textId="4985CAFC" w:rsidR="00F60CD1" w:rsidRPr="00E42ABF" w:rsidRDefault="00F60CD1" w:rsidP="00E42ABF">
            <w:pPr>
              <w:pStyle w:val="ListParagraph"/>
              <w:numPr>
                <w:ilvl w:val="0"/>
                <w:numId w:val="34"/>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Trip reports to AIT and other priority states with clear outcomes</w:t>
            </w:r>
          </w:p>
        </w:tc>
        <w:tc>
          <w:tcPr>
            <w:tcW w:w="3060" w:type="dxa"/>
            <w:gridSpan w:val="2"/>
            <w:vMerge/>
            <w:tcBorders>
              <w:left w:val="single" w:sz="4" w:space="0" w:color="auto"/>
              <w:right w:val="single" w:sz="4" w:space="0" w:color="auto"/>
            </w:tcBorders>
            <w:shd w:val="clear" w:color="auto" w:fill="auto"/>
          </w:tcPr>
          <w:p w14:paraId="47DECDD9" w14:textId="01BF2DAD" w:rsidR="00F60CD1" w:rsidRPr="007873F9" w:rsidRDefault="00F60CD1" w:rsidP="00B6197D">
            <w:pPr>
              <w:spacing w:before="60" w:after="60" w:line="240" w:lineRule="auto"/>
              <w:rPr>
                <w:rFonts w:asciiTheme="minorHAnsi" w:eastAsia="Times New Roman" w:hAnsiTheme="minorHAnsi" w:cstheme="minorHAnsi"/>
                <w:color w:val="auto"/>
              </w:rPr>
            </w:pPr>
          </w:p>
        </w:tc>
      </w:tr>
      <w:tr w:rsidR="00F60CD1" w:rsidRPr="00E56480" w14:paraId="3E7FFEF7"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tcPr>
          <w:p w14:paraId="257F1B5F" w14:textId="443C779F" w:rsidR="00F60CD1" w:rsidRPr="00077DD1" w:rsidRDefault="00F60CD1" w:rsidP="00077DD1">
            <w:pPr>
              <w:rPr>
                <w:rFonts w:asciiTheme="minorHAnsi" w:eastAsia="Times New Roman" w:hAnsiTheme="minorHAnsi" w:cstheme="minorHAnsi"/>
                <w:color w:val="auto"/>
              </w:rPr>
            </w:pPr>
            <w:r w:rsidRPr="00077DD1">
              <w:rPr>
                <w:rFonts w:asciiTheme="minorHAnsi" w:eastAsia="Times New Roman" w:hAnsiTheme="minorHAnsi" w:cstheme="minorHAnsi"/>
                <w:color w:val="auto"/>
              </w:rPr>
              <w:t xml:space="preserve">Coordination and implementation support for the GPEI gender grant activities with the UNICEF Country Office and Field Offices Health and SBC staff.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7EAEF527" w14:textId="4FF73690" w:rsidR="00F60CD1" w:rsidRPr="00185796" w:rsidRDefault="00F60CD1" w:rsidP="00185796">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Bi-monthly calls with CO and FO focal points on gender and polio activities</w:t>
            </w:r>
          </w:p>
          <w:p w14:paraId="3ABCF889" w14:textId="77777777" w:rsidR="00F60CD1" w:rsidRDefault="00F60CD1" w:rsidP="00615108">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Technical input provided for GPEI gender reporting and </w:t>
            </w:r>
            <w:proofErr w:type="gramStart"/>
            <w:r>
              <w:rPr>
                <w:rFonts w:asciiTheme="minorHAnsi" w:eastAsia="Arial Unicode MS" w:hAnsiTheme="minorHAnsi" w:cstheme="minorHAnsi"/>
                <w:color w:val="auto"/>
                <w:lang w:val="en-AU"/>
              </w:rPr>
              <w:t>meetings</w:t>
            </w:r>
            <w:proofErr w:type="gramEnd"/>
          </w:p>
          <w:p w14:paraId="1849C50F" w14:textId="172FE672" w:rsidR="00F60CD1" w:rsidRPr="00615108" w:rsidRDefault="00F60CD1" w:rsidP="00615108">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Concept note/proposal for additional funding from GPEI/other donors</w:t>
            </w:r>
          </w:p>
        </w:tc>
        <w:tc>
          <w:tcPr>
            <w:tcW w:w="3060" w:type="dxa"/>
            <w:gridSpan w:val="2"/>
            <w:vMerge/>
            <w:tcBorders>
              <w:left w:val="single" w:sz="4" w:space="0" w:color="auto"/>
              <w:right w:val="single" w:sz="4" w:space="0" w:color="auto"/>
            </w:tcBorders>
            <w:shd w:val="clear" w:color="auto" w:fill="auto"/>
          </w:tcPr>
          <w:p w14:paraId="6119971B" w14:textId="20BCFCF1" w:rsidR="00F60CD1" w:rsidRPr="007873F9" w:rsidRDefault="00F60CD1" w:rsidP="00B6197D">
            <w:pPr>
              <w:spacing w:before="60" w:after="60" w:line="240" w:lineRule="auto"/>
              <w:rPr>
                <w:rFonts w:asciiTheme="minorHAnsi" w:eastAsia="Arial Unicode MS" w:hAnsiTheme="minorHAnsi" w:cstheme="minorHAnsi"/>
                <w:color w:val="auto"/>
                <w:lang w:val="en-AU"/>
              </w:rPr>
            </w:pPr>
          </w:p>
        </w:tc>
      </w:tr>
      <w:tr w:rsidR="00F60CD1" w:rsidRPr="00E56480" w14:paraId="2BF0CEE8"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tcPr>
          <w:p w14:paraId="4F652B23" w14:textId="5640F905" w:rsidR="00F60CD1" w:rsidRPr="00077DD1" w:rsidRDefault="00F60CD1" w:rsidP="00077DD1">
            <w:pPr>
              <w:rPr>
                <w:rFonts w:asciiTheme="minorHAnsi" w:eastAsia="Times New Roman" w:hAnsiTheme="minorHAnsi" w:cstheme="minorHAnsi"/>
                <w:color w:val="auto"/>
              </w:rPr>
            </w:pPr>
            <w:r w:rsidRPr="00077DD1">
              <w:rPr>
                <w:rFonts w:asciiTheme="minorHAnsi" w:eastAsia="Times New Roman" w:hAnsiTheme="minorHAnsi" w:cstheme="minorHAnsi"/>
                <w:color w:val="auto"/>
              </w:rPr>
              <w:t xml:space="preserve">Technical support for gender training and other capacity-building activities on integrating gender into polio and immunization programs and monitoring their outcomes. </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6CBECF5A" w14:textId="77777777" w:rsidR="00F60CD1" w:rsidRDefault="00F60CD1" w:rsidP="00585C1A">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2 gender training/capacity-building activities convened on gender and </w:t>
            </w:r>
            <w:proofErr w:type="gramStart"/>
            <w:r>
              <w:rPr>
                <w:rFonts w:asciiTheme="minorHAnsi" w:eastAsia="Arial Unicode MS" w:hAnsiTheme="minorHAnsi" w:cstheme="minorHAnsi"/>
                <w:color w:val="auto"/>
                <w:lang w:val="en-AU"/>
              </w:rPr>
              <w:t>polio</w:t>
            </w:r>
            <w:proofErr w:type="gramEnd"/>
          </w:p>
          <w:p w14:paraId="7734BCA5" w14:textId="79DE91CB" w:rsidR="00F60CD1" w:rsidRPr="00585C1A" w:rsidRDefault="00F60CD1" w:rsidP="00585C1A">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1 virtual learning event conducted convening AIT and other priority states</w:t>
            </w:r>
          </w:p>
        </w:tc>
        <w:tc>
          <w:tcPr>
            <w:tcW w:w="3060" w:type="dxa"/>
            <w:gridSpan w:val="2"/>
            <w:vMerge/>
            <w:tcBorders>
              <w:left w:val="single" w:sz="4" w:space="0" w:color="auto"/>
              <w:right w:val="single" w:sz="4" w:space="0" w:color="auto"/>
            </w:tcBorders>
            <w:shd w:val="clear" w:color="auto" w:fill="auto"/>
          </w:tcPr>
          <w:p w14:paraId="3D360B77" w14:textId="6AD10F9B" w:rsidR="00F60CD1" w:rsidRPr="007873F9" w:rsidRDefault="00F60CD1" w:rsidP="00B6197D">
            <w:pPr>
              <w:spacing w:before="60" w:after="60" w:line="240" w:lineRule="auto"/>
              <w:rPr>
                <w:rFonts w:asciiTheme="minorHAnsi" w:eastAsia="Arial Unicode MS" w:hAnsiTheme="minorHAnsi" w:cstheme="minorHAnsi"/>
                <w:color w:val="auto"/>
                <w:lang w:val="en-AU"/>
              </w:rPr>
            </w:pPr>
          </w:p>
        </w:tc>
      </w:tr>
      <w:tr w:rsidR="00F60CD1" w:rsidRPr="00E56480" w14:paraId="25C5B087" w14:textId="77777777" w:rsidTr="00F60CD1">
        <w:trPr>
          <w:trHeight w:val="771"/>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tcPr>
          <w:p w14:paraId="5987CEBC" w14:textId="4374F34D" w:rsidR="00F60CD1" w:rsidRPr="00077DD1" w:rsidRDefault="00F60CD1" w:rsidP="00077DD1">
            <w:pPr>
              <w:textAlignment w:val="baseline"/>
              <w:rPr>
                <w:rFonts w:asciiTheme="minorHAnsi" w:eastAsia="Times New Roman" w:hAnsiTheme="minorHAnsi" w:cstheme="minorHAnsi"/>
                <w:color w:val="auto"/>
              </w:rPr>
            </w:pPr>
            <w:r w:rsidRPr="00077DD1">
              <w:rPr>
                <w:rFonts w:asciiTheme="minorHAnsi" w:eastAsia="Times New Roman" w:hAnsiTheme="minorHAnsi" w:cstheme="minorHAnsi"/>
                <w:color w:val="auto"/>
              </w:rPr>
              <w:lastRenderedPageBreak/>
              <w:t xml:space="preserve">Documentation of gender and polio eradication </w:t>
            </w:r>
            <w:proofErr w:type="spellStart"/>
            <w:r w:rsidRPr="00077DD1">
              <w:rPr>
                <w:rFonts w:asciiTheme="minorHAnsi" w:eastAsia="Times New Roman" w:hAnsiTheme="minorHAnsi" w:cstheme="minorHAnsi"/>
                <w:color w:val="auto"/>
              </w:rPr>
              <w:t>programme</w:t>
            </w:r>
            <w:proofErr w:type="spellEnd"/>
            <w:r w:rsidRPr="00077DD1">
              <w:rPr>
                <w:rFonts w:asciiTheme="minorHAnsi" w:eastAsia="Times New Roman" w:hAnsiTheme="minorHAnsi" w:cstheme="minorHAnsi"/>
                <w:color w:val="auto"/>
              </w:rPr>
              <w:t xml:space="preserve"> activities, including through the development of communications and knowledge products and reports for external and internal stakeholders.</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71E50C5D" w14:textId="33D084A5" w:rsidR="00F60CD1" w:rsidRDefault="00F60CD1" w:rsidP="00667FB4">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At least two case studies/human interest stories developed on gender and polio </w:t>
            </w:r>
            <w:proofErr w:type="gramStart"/>
            <w:r>
              <w:rPr>
                <w:rFonts w:asciiTheme="minorHAnsi" w:eastAsia="Arial Unicode MS" w:hAnsiTheme="minorHAnsi" w:cstheme="minorHAnsi"/>
                <w:color w:val="auto"/>
                <w:lang w:val="en-AU"/>
              </w:rPr>
              <w:t>programming</w:t>
            </w:r>
            <w:proofErr w:type="gramEnd"/>
          </w:p>
          <w:p w14:paraId="4A12E80D" w14:textId="5C414209" w:rsidR="00F60CD1" w:rsidRPr="00B2125C" w:rsidRDefault="00F60CD1" w:rsidP="00B2125C">
            <w:pPr>
              <w:pStyle w:val="ListParagraph"/>
              <w:numPr>
                <w:ilvl w:val="0"/>
                <w:numId w:val="35"/>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Brief quarterly update on gender and polio programming, including key recommendations</w:t>
            </w:r>
          </w:p>
        </w:tc>
        <w:tc>
          <w:tcPr>
            <w:tcW w:w="3060" w:type="dxa"/>
            <w:gridSpan w:val="2"/>
            <w:vMerge/>
            <w:tcBorders>
              <w:left w:val="single" w:sz="4" w:space="0" w:color="auto"/>
              <w:bottom w:val="single" w:sz="4" w:space="0" w:color="auto"/>
              <w:right w:val="single" w:sz="4" w:space="0" w:color="auto"/>
            </w:tcBorders>
            <w:shd w:val="clear" w:color="auto" w:fill="auto"/>
          </w:tcPr>
          <w:p w14:paraId="525D07D3" w14:textId="33F521C1" w:rsidR="00F60CD1" w:rsidRPr="007873F9" w:rsidRDefault="00F60CD1" w:rsidP="00B6197D">
            <w:pPr>
              <w:spacing w:before="60" w:after="60" w:line="240" w:lineRule="auto"/>
              <w:rPr>
                <w:rFonts w:asciiTheme="minorHAnsi" w:eastAsia="Arial Unicode MS" w:hAnsiTheme="minorHAnsi" w:cstheme="minorHAnsi"/>
                <w:color w:val="auto"/>
                <w:lang w:val="en-AU"/>
              </w:rPr>
            </w:pPr>
          </w:p>
        </w:tc>
      </w:tr>
      <w:tr w:rsidR="007613B3" w:rsidRPr="007613B3" w14:paraId="048658EA" w14:textId="77777777" w:rsidTr="002500AC">
        <w:trPr>
          <w:trHeight w:val="429"/>
        </w:trPr>
        <w:tc>
          <w:tcPr>
            <w:tcW w:w="495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695132" w:rsidRDefault="007613B3" w:rsidP="00695132">
            <w:pPr>
              <w:spacing w:before="60" w:line="240" w:lineRule="auto"/>
              <w:rPr>
                <w:rFonts w:ascii="Calibri" w:eastAsia="Arial Unicode MS" w:hAnsi="Calibri" w:cs="Calibri"/>
                <w:color w:val="auto"/>
                <w:lang w:val="en-AU"/>
              </w:rPr>
            </w:pPr>
            <w:r w:rsidRPr="007613B3">
              <w:rPr>
                <w:rFonts w:ascii="Calibri" w:eastAsia="Arial Unicode MS" w:hAnsi="Calibri" w:cs="Calibri"/>
                <w:b/>
                <w:color w:val="auto"/>
                <w:lang w:val="en-AU"/>
              </w:rPr>
              <w:t>Minimum Qualifications required:</w:t>
            </w:r>
            <w:r w:rsidR="00695132" w:rsidRPr="007613B3">
              <w:rPr>
                <w:rFonts w:ascii="Calibri" w:eastAsia="Arial Unicode MS" w:hAnsi="Calibri" w:cs="Calibri"/>
                <w:color w:val="auto"/>
                <w:lang w:val="en-AU"/>
              </w:rPr>
              <w:t xml:space="preserve"> </w:t>
            </w:r>
          </w:p>
          <w:p w14:paraId="12984108" w14:textId="054332BE" w:rsidR="00695132" w:rsidRPr="007613B3" w:rsidRDefault="00695132" w:rsidP="00695132">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B42AEC">
              <w:rPr>
                <w:rFonts w:ascii="Calibri" w:eastAsia="Arial Unicode MS" w:hAnsi="Calibri" w:cs="Calibri"/>
                <w:color w:val="auto"/>
                <w:lang w:val="en-AU"/>
              </w:rPr>
              <w:fldChar w:fldCharType="begin">
                <w:ffData>
                  <w:name w:val="Check7"/>
                  <w:enabled/>
                  <w:calcOnExit w:val="0"/>
                  <w:checkBox>
                    <w:sizeAuto/>
                    <w:default w:val="1"/>
                  </w:checkBox>
                </w:ffData>
              </w:fldChar>
            </w:r>
            <w:bookmarkStart w:id="2" w:name="Check7"/>
            <w:r w:rsidR="00B42AEC">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B42AEC">
              <w:rPr>
                <w:rFonts w:ascii="Calibri" w:eastAsia="Arial Unicode MS" w:hAnsi="Calibri" w:cs="Calibri"/>
                <w:color w:val="auto"/>
                <w:lang w:val="en-AU"/>
              </w:rPr>
              <w:fldChar w:fldCharType="end"/>
            </w:r>
            <w:bookmarkEnd w:id="2"/>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w:t>
            </w:r>
          </w:p>
          <w:p w14:paraId="7092EF6E" w14:textId="77777777" w:rsidR="00B60BB9" w:rsidRPr="000F2E5D" w:rsidRDefault="00B60BB9" w:rsidP="000F2E5D">
            <w:p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0F2E5D">
              <w:rPr>
                <w:rFonts w:asciiTheme="minorHAnsi" w:eastAsia="Times New Roman" w:hAnsiTheme="minorHAnsi" w:cstheme="minorHAnsi"/>
                <w:color w:val="333333"/>
                <w:lang w:val="en-GB" w:eastAsia="en-GB"/>
              </w:rPr>
              <w:t>An advanced university degree in gender and development, public health, global/international health and nutrition, policy and/or management, health sciences, nutritional epidemiology, or another health-related science field.</w:t>
            </w:r>
          </w:p>
          <w:p w14:paraId="58953EB1" w14:textId="77777777" w:rsidR="00B60BB9" w:rsidRPr="007613B3" w:rsidRDefault="00B60BB9" w:rsidP="00695132">
            <w:pPr>
              <w:spacing w:before="60" w:line="240" w:lineRule="auto"/>
              <w:rPr>
                <w:rFonts w:ascii="Calibri" w:eastAsia="Arial Unicode MS" w:hAnsi="Calibri" w:cs="Calibri"/>
                <w:color w:val="auto"/>
                <w:lang w:val="en-AU"/>
              </w:rPr>
            </w:pPr>
          </w:p>
          <w:p w14:paraId="02EA6480" w14:textId="764B4957" w:rsidR="000B5EE9" w:rsidRDefault="00D10A78" w:rsidP="00695132">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br/>
            </w:r>
          </w:p>
          <w:p w14:paraId="721A0C28" w14:textId="665D8C96" w:rsidR="007613B3" w:rsidRPr="007613B3" w:rsidRDefault="007613B3" w:rsidP="00876BD9">
            <w:pPr>
              <w:spacing w:before="60" w:line="240" w:lineRule="auto"/>
              <w:rPr>
                <w:rFonts w:ascii="Calibri" w:eastAsia="Arial Unicode MS" w:hAnsi="Calibri" w:cs="Calibri"/>
                <w:b/>
                <w:color w:val="auto"/>
                <w:lang w:val="en-AU"/>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83F1FF" w14:textId="77777777" w:rsidR="00CF5F68" w:rsidRDefault="007613B3" w:rsidP="00CF5F68">
            <w:pPr>
              <w:spacing w:before="60" w:line="240" w:lineRule="auto"/>
              <w:rPr>
                <w:rFonts w:asciiTheme="minorHAnsi" w:eastAsia="Arial Unicode MS" w:hAnsiTheme="minorHAnsi" w:cstheme="minorHAnsi"/>
                <w:b/>
                <w:color w:val="auto"/>
                <w:lang w:val="en-AU"/>
              </w:rPr>
            </w:pPr>
            <w:r w:rsidRPr="00DD71EB">
              <w:rPr>
                <w:rFonts w:asciiTheme="minorHAnsi" w:eastAsia="Arial Unicode MS" w:hAnsiTheme="minorHAnsi" w:cstheme="minorHAnsi"/>
                <w:b/>
                <w:color w:val="auto"/>
                <w:lang w:val="en-AU"/>
              </w:rPr>
              <w:t>Knowledge/Expertise/Skills required:</w:t>
            </w:r>
          </w:p>
          <w:p w14:paraId="63F686B0" w14:textId="6398DDDA" w:rsidR="00DD71EB" w:rsidRPr="00CF5F68" w:rsidRDefault="00DD71EB" w:rsidP="00CF5F68">
            <w:pPr>
              <w:pStyle w:val="ListParagraph"/>
              <w:numPr>
                <w:ilvl w:val="0"/>
                <w:numId w:val="40"/>
              </w:numPr>
              <w:spacing w:before="60" w:line="240" w:lineRule="auto"/>
              <w:rPr>
                <w:rFonts w:asciiTheme="minorHAnsi" w:eastAsia="Arial Unicode MS" w:hAnsiTheme="minorHAnsi" w:cstheme="minorHAnsi"/>
                <w:b/>
                <w:color w:val="auto"/>
                <w:lang w:val="en-AU"/>
              </w:rPr>
            </w:pPr>
            <w:r w:rsidRPr="00CF5F68">
              <w:rPr>
                <w:rFonts w:asciiTheme="minorHAnsi" w:eastAsia="Times New Roman" w:hAnsiTheme="minorHAnsi" w:cstheme="minorHAnsi"/>
                <w:color w:val="333333"/>
                <w:lang w:val="en-GB" w:eastAsia="en-GB"/>
              </w:rPr>
              <w:t>Minimum of eight years of experience in gender and development programming.</w:t>
            </w:r>
          </w:p>
          <w:p w14:paraId="7C49C47D" w14:textId="4426D0A3" w:rsidR="00DD71EB" w:rsidRDefault="00DD71EB" w:rsidP="00CF5F68">
            <w:pPr>
              <w:pStyle w:val="ListParagraph"/>
              <w:numPr>
                <w:ilvl w:val="0"/>
                <w:numId w:val="37"/>
              </w:numPr>
              <w:shd w:val="clear" w:color="auto" w:fill="FFFFFF"/>
              <w:spacing w:before="100" w:before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 xml:space="preserve">A track record of achieving or contributing to tangible change in planning, designing, implementing, and delivering results-based programmes on gender and </w:t>
            </w:r>
            <w:r w:rsidR="00B77CCD">
              <w:rPr>
                <w:rFonts w:asciiTheme="minorHAnsi" w:eastAsia="Times New Roman" w:hAnsiTheme="minorHAnsi" w:cstheme="minorHAnsi"/>
                <w:color w:val="333333"/>
                <w:lang w:val="en-GB" w:eastAsia="en-GB"/>
              </w:rPr>
              <w:t>health programmin</w:t>
            </w:r>
            <w:r w:rsidR="00F540CC">
              <w:rPr>
                <w:rFonts w:asciiTheme="minorHAnsi" w:eastAsia="Times New Roman" w:hAnsiTheme="minorHAnsi" w:cstheme="minorHAnsi"/>
                <w:color w:val="333333"/>
                <w:lang w:val="en-GB" w:eastAsia="en-GB"/>
              </w:rPr>
              <w:t xml:space="preserve">g, </w:t>
            </w:r>
            <w:r w:rsidR="00F365A6">
              <w:rPr>
                <w:rFonts w:asciiTheme="minorHAnsi" w:eastAsia="Times New Roman" w:hAnsiTheme="minorHAnsi" w:cstheme="minorHAnsi"/>
                <w:color w:val="333333"/>
                <w:lang w:val="en-GB" w:eastAsia="en-GB"/>
              </w:rPr>
              <w:t>including</w:t>
            </w:r>
            <w:r w:rsidR="00F540CC">
              <w:rPr>
                <w:rFonts w:asciiTheme="minorHAnsi" w:eastAsia="Times New Roman" w:hAnsiTheme="minorHAnsi" w:cstheme="minorHAnsi"/>
                <w:color w:val="333333"/>
                <w:lang w:val="en-GB" w:eastAsia="en-GB"/>
              </w:rPr>
              <w:t xml:space="preserve"> behaviour change initiatives.</w:t>
            </w:r>
          </w:p>
          <w:p w14:paraId="49B5E572" w14:textId="49A2C439" w:rsid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Experience conducting or supporting gender analysis, including quantitative and qualitative research methodologies and applied gender measurement, monitoring, and evaluation.</w:t>
            </w:r>
          </w:p>
          <w:p w14:paraId="2CBC598A" w14:textId="77777777" w:rsid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Expertise in evidence-based advocacy and communication skills on gender equality.</w:t>
            </w:r>
          </w:p>
          <w:p w14:paraId="008BAB13" w14:textId="5A277590" w:rsid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 xml:space="preserve">Experience in </w:t>
            </w:r>
            <w:r w:rsidR="00D632D0">
              <w:rPr>
                <w:rFonts w:asciiTheme="minorHAnsi" w:eastAsia="Times New Roman" w:hAnsiTheme="minorHAnsi" w:cstheme="minorHAnsi"/>
                <w:color w:val="333333"/>
                <w:lang w:val="en-GB" w:eastAsia="en-GB"/>
              </w:rPr>
              <w:t>developing country programmes</w:t>
            </w:r>
            <w:r w:rsidRPr="00DD71EB">
              <w:rPr>
                <w:rFonts w:asciiTheme="minorHAnsi" w:eastAsia="Times New Roman" w:hAnsiTheme="minorHAnsi" w:cstheme="minorHAnsi"/>
                <w:color w:val="333333"/>
                <w:lang w:val="en-GB" w:eastAsia="en-GB"/>
              </w:rPr>
              <w:t xml:space="preserve"> in one or more </w:t>
            </w:r>
            <w:r w:rsidR="00AE567C">
              <w:rPr>
                <w:rFonts w:asciiTheme="minorHAnsi" w:eastAsia="Times New Roman" w:hAnsiTheme="minorHAnsi" w:cstheme="minorHAnsi"/>
                <w:color w:val="333333"/>
                <w:lang w:val="en-GB" w:eastAsia="en-GB"/>
              </w:rPr>
              <w:t xml:space="preserve">of the following </w:t>
            </w:r>
            <w:r w:rsidRPr="00DD71EB">
              <w:rPr>
                <w:rFonts w:asciiTheme="minorHAnsi" w:eastAsia="Times New Roman" w:hAnsiTheme="minorHAnsi" w:cstheme="minorHAnsi"/>
                <w:color w:val="333333"/>
                <w:lang w:val="en-GB" w:eastAsia="en-GB"/>
              </w:rPr>
              <w:t xml:space="preserve">areas is required: public health, </w:t>
            </w:r>
            <w:r>
              <w:rPr>
                <w:rFonts w:asciiTheme="minorHAnsi" w:eastAsia="Times New Roman" w:hAnsiTheme="minorHAnsi" w:cstheme="minorHAnsi"/>
                <w:color w:val="333333"/>
                <w:lang w:val="en-GB" w:eastAsia="en-GB"/>
              </w:rPr>
              <w:t>immunisation</w:t>
            </w:r>
            <w:r w:rsidRPr="00DD71EB">
              <w:rPr>
                <w:rFonts w:asciiTheme="minorHAnsi" w:eastAsia="Times New Roman" w:hAnsiTheme="minorHAnsi" w:cstheme="minorHAnsi"/>
                <w:color w:val="333333"/>
                <w:lang w:val="en-GB" w:eastAsia="en-GB"/>
              </w:rPr>
              <w:t xml:space="preserve">, gender, </w:t>
            </w:r>
            <w:r w:rsidR="003F2583">
              <w:rPr>
                <w:rFonts w:asciiTheme="minorHAnsi" w:eastAsia="Times New Roman" w:hAnsiTheme="minorHAnsi" w:cstheme="minorHAnsi"/>
                <w:color w:val="333333"/>
                <w:lang w:val="en-GB" w:eastAsia="en-GB"/>
              </w:rPr>
              <w:t xml:space="preserve">and </w:t>
            </w:r>
            <w:r w:rsidRPr="00DD71EB">
              <w:rPr>
                <w:rFonts w:asciiTheme="minorHAnsi" w:eastAsia="Times New Roman" w:hAnsiTheme="minorHAnsi" w:cstheme="minorHAnsi"/>
                <w:color w:val="333333"/>
                <w:lang w:val="en-GB" w:eastAsia="en-GB"/>
              </w:rPr>
              <w:t>maternal, infant, and child health care.</w:t>
            </w:r>
          </w:p>
          <w:p w14:paraId="71B99845" w14:textId="3A6D5DED" w:rsidR="009A1CE7" w:rsidRPr="009A1CE7" w:rsidRDefault="009A1CE7" w:rsidP="00C86FD1">
            <w:pPr>
              <w:pStyle w:val="ListParagraph"/>
              <w:numPr>
                <w:ilvl w:val="0"/>
                <w:numId w:val="37"/>
              </w:numPr>
              <w:rPr>
                <w:rFonts w:asciiTheme="minorHAnsi" w:eastAsia="Times New Roman" w:hAnsiTheme="minorHAnsi" w:cstheme="minorHAnsi"/>
                <w:color w:val="333333"/>
                <w:lang w:val="en-GB" w:eastAsia="en-GB"/>
              </w:rPr>
            </w:pPr>
            <w:r w:rsidRPr="009A1CE7">
              <w:rPr>
                <w:rFonts w:asciiTheme="minorHAnsi" w:eastAsia="Times New Roman" w:hAnsiTheme="minorHAnsi" w:cstheme="minorHAnsi"/>
                <w:color w:val="333333"/>
                <w:lang w:val="en-GB" w:eastAsia="en-GB"/>
              </w:rPr>
              <w:t xml:space="preserve">Demonstrated excellence in influence and leadership, </w:t>
            </w:r>
            <w:r w:rsidR="00911F64">
              <w:rPr>
                <w:rFonts w:asciiTheme="minorHAnsi" w:eastAsia="Times New Roman" w:hAnsiTheme="minorHAnsi" w:cstheme="minorHAnsi"/>
                <w:color w:val="333333"/>
                <w:lang w:val="en-GB" w:eastAsia="en-GB"/>
              </w:rPr>
              <w:t>building trust and motivating</w:t>
            </w:r>
            <w:r w:rsidRPr="009A1CE7">
              <w:rPr>
                <w:rFonts w:asciiTheme="minorHAnsi" w:eastAsia="Times New Roman" w:hAnsiTheme="minorHAnsi" w:cstheme="minorHAnsi"/>
                <w:color w:val="333333"/>
                <w:lang w:val="en-GB" w:eastAsia="en-GB"/>
              </w:rPr>
              <w:t xml:space="preserve"> others</w:t>
            </w:r>
            <w:r w:rsidR="00AE567C">
              <w:rPr>
                <w:rFonts w:asciiTheme="minorHAnsi" w:eastAsia="Times New Roman" w:hAnsiTheme="minorHAnsi" w:cstheme="minorHAnsi"/>
                <w:color w:val="333333"/>
                <w:lang w:val="en-GB" w:eastAsia="en-GB"/>
              </w:rPr>
              <w:t>.</w:t>
            </w:r>
          </w:p>
          <w:p w14:paraId="337DB21B" w14:textId="77777777" w:rsid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Knowledge of international development, humanitarian issues, and children’s rights.</w:t>
            </w:r>
          </w:p>
          <w:p w14:paraId="54773A6C" w14:textId="152D0731" w:rsidR="00567B09" w:rsidRDefault="00567B09"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Pr>
                <w:rFonts w:asciiTheme="minorHAnsi" w:eastAsia="Times New Roman" w:hAnsiTheme="minorHAnsi" w:cstheme="minorHAnsi"/>
                <w:color w:val="333333"/>
                <w:lang w:val="en-GB" w:eastAsia="en-GB"/>
              </w:rPr>
              <w:t>Experience wo</w:t>
            </w:r>
            <w:r w:rsidR="00F540CC">
              <w:rPr>
                <w:rFonts w:asciiTheme="minorHAnsi" w:eastAsia="Times New Roman" w:hAnsiTheme="minorHAnsi" w:cstheme="minorHAnsi"/>
                <w:color w:val="333333"/>
                <w:lang w:val="en-GB" w:eastAsia="en-GB"/>
              </w:rPr>
              <w:t xml:space="preserve">rking with the government and development partners. </w:t>
            </w:r>
          </w:p>
          <w:p w14:paraId="19990471" w14:textId="1688FFC9" w:rsidR="00C86FD1" w:rsidRDefault="00C86FD1" w:rsidP="00C86FD1">
            <w:pPr>
              <w:pStyle w:val="ListParagraph"/>
              <w:numPr>
                <w:ilvl w:val="0"/>
                <w:numId w:val="37"/>
              </w:numPr>
              <w:rPr>
                <w:rFonts w:ascii="Calibri" w:eastAsia="Arial Unicode MS" w:hAnsi="Calibri" w:cs="Calibri"/>
                <w:color w:val="auto"/>
                <w:lang w:val="en-AU"/>
              </w:rPr>
            </w:pPr>
            <w:r w:rsidRPr="00AF4F00">
              <w:rPr>
                <w:rFonts w:ascii="Calibri" w:eastAsia="Arial Unicode MS" w:hAnsi="Calibri" w:cs="Calibri"/>
                <w:color w:val="auto"/>
                <w:lang w:val="en-AU"/>
              </w:rPr>
              <w:t xml:space="preserve">Exemplary written and verbal skills, with a solutions-oriented and proactive approach to assigned tasks. </w:t>
            </w:r>
          </w:p>
          <w:p w14:paraId="33929A56" w14:textId="585BDFDF" w:rsidR="00F301FD" w:rsidRPr="00C86FD1" w:rsidRDefault="00F301FD" w:rsidP="00C86FD1">
            <w:pPr>
              <w:pStyle w:val="ListParagraph"/>
              <w:numPr>
                <w:ilvl w:val="0"/>
                <w:numId w:val="37"/>
              </w:numPr>
              <w:rPr>
                <w:rFonts w:ascii="Calibri" w:eastAsia="Arial Unicode MS" w:hAnsi="Calibri" w:cs="Calibri"/>
                <w:color w:val="auto"/>
                <w:lang w:val="en-AU"/>
              </w:rPr>
            </w:pPr>
            <w:r w:rsidRPr="00F301FD">
              <w:rPr>
                <w:rFonts w:ascii="Calibri" w:eastAsia="Arial Unicode MS" w:hAnsi="Calibri" w:cs="Calibri"/>
                <w:color w:val="auto"/>
                <w:lang w:val="en-AU"/>
              </w:rPr>
              <w:t>Experience working with UNICEF or other UN agencies</w:t>
            </w:r>
            <w:r>
              <w:rPr>
                <w:rFonts w:ascii="Calibri" w:eastAsia="Arial Unicode MS" w:hAnsi="Calibri" w:cs="Calibri"/>
                <w:color w:val="auto"/>
                <w:lang w:val="en-AU"/>
              </w:rPr>
              <w:t xml:space="preserve"> </w:t>
            </w:r>
            <w:r w:rsidR="00AD405D">
              <w:rPr>
                <w:rFonts w:ascii="Calibri" w:eastAsia="Arial Unicode MS" w:hAnsi="Calibri" w:cs="Calibri"/>
                <w:color w:val="auto"/>
                <w:lang w:val="en-AU"/>
              </w:rPr>
              <w:t xml:space="preserve">is a strong </w:t>
            </w:r>
            <w:r w:rsidRPr="00F301FD">
              <w:rPr>
                <w:rFonts w:ascii="Calibri" w:eastAsia="Arial Unicode MS" w:hAnsi="Calibri" w:cs="Calibri"/>
                <w:color w:val="auto"/>
                <w:lang w:val="en-AU"/>
              </w:rPr>
              <w:t>asset</w:t>
            </w:r>
            <w:r w:rsidR="002D0FEC">
              <w:rPr>
                <w:rFonts w:ascii="Calibri" w:eastAsia="Arial Unicode MS" w:hAnsi="Calibri" w:cs="Calibri"/>
                <w:color w:val="auto"/>
                <w:lang w:val="en-AU"/>
              </w:rPr>
              <w:t>.</w:t>
            </w:r>
          </w:p>
          <w:p w14:paraId="67BD98D3" w14:textId="77777777" w:rsid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Experience in training and facilitation is an asset.</w:t>
            </w:r>
          </w:p>
          <w:p w14:paraId="48C07F2F" w14:textId="4771734C" w:rsidR="00DD71EB" w:rsidRPr="00DD71EB" w:rsidRDefault="00DD71EB" w:rsidP="00C86FD1">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333333"/>
                <w:lang w:val="en-GB" w:eastAsia="en-GB"/>
              </w:rPr>
            </w:pPr>
            <w:r w:rsidRPr="00DD71EB">
              <w:rPr>
                <w:rFonts w:asciiTheme="minorHAnsi" w:eastAsia="Times New Roman" w:hAnsiTheme="minorHAnsi" w:cstheme="minorHAnsi"/>
                <w:color w:val="333333"/>
                <w:lang w:val="en-GB" w:eastAsia="en-GB"/>
              </w:rPr>
              <w:t xml:space="preserve">Fluency in English is required. Knowledge of </w:t>
            </w:r>
            <w:r w:rsidR="00F301FD">
              <w:rPr>
                <w:rFonts w:asciiTheme="minorHAnsi" w:eastAsia="Times New Roman" w:hAnsiTheme="minorHAnsi" w:cstheme="minorHAnsi"/>
                <w:color w:val="333333"/>
                <w:lang w:val="en-GB" w:eastAsia="en-GB"/>
              </w:rPr>
              <w:t xml:space="preserve">local </w:t>
            </w:r>
            <w:r w:rsidRPr="00DD71EB">
              <w:rPr>
                <w:rFonts w:asciiTheme="minorHAnsi" w:eastAsia="Times New Roman" w:hAnsiTheme="minorHAnsi" w:cstheme="minorHAnsi"/>
                <w:color w:val="333333"/>
                <w:lang w:val="en-GB" w:eastAsia="en-GB"/>
              </w:rPr>
              <w:t>languages is considered an asset.</w:t>
            </w:r>
          </w:p>
          <w:p w14:paraId="6C51430E" w14:textId="7BBE6635" w:rsidR="00E44417" w:rsidRPr="00DD71EB" w:rsidRDefault="00E44417" w:rsidP="00876BD9">
            <w:pPr>
              <w:spacing w:before="60" w:line="240" w:lineRule="auto"/>
              <w:rPr>
                <w:rFonts w:asciiTheme="minorHAnsi" w:eastAsia="Arial Unicode MS" w:hAnsiTheme="minorHAnsi" w:cstheme="minorHAnsi"/>
                <w:b/>
                <w:color w:val="auto"/>
                <w:lang w:val="en-AU"/>
              </w:rPr>
            </w:pPr>
          </w:p>
        </w:tc>
      </w:tr>
      <w:tr w:rsidR="00F9263C" w:rsidRPr="007613B3" w14:paraId="26163137" w14:textId="77777777" w:rsidTr="002500AC">
        <w:trPr>
          <w:trHeight w:val="386"/>
        </w:trPr>
        <w:tc>
          <w:tcPr>
            <w:tcW w:w="4950" w:type="dxa"/>
            <w:gridSpan w:val="4"/>
            <w:tcBorders>
              <w:top w:val="single" w:sz="4" w:space="0" w:color="auto"/>
              <w:bottom w:val="single" w:sz="4" w:space="0" w:color="auto"/>
              <w:right w:val="single" w:sz="4" w:space="0" w:color="auto"/>
            </w:tcBorders>
            <w:shd w:val="clear" w:color="auto" w:fill="auto"/>
            <w:noWrap/>
          </w:tcPr>
          <w:p w14:paraId="460C9183" w14:textId="77777777" w:rsidR="00F9263C" w:rsidRDefault="00F9263C" w:rsidP="00F9263C">
            <w:pPr>
              <w:spacing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r w:rsidR="000F2E5D">
              <w:rPr>
                <w:rFonts w:ascii="Calibri" w:eastAsia="Arial Unicode MS" w:hAnsi="Calibri" w:cs="Calibri"/>
                <w:b/>
                <w:color w:val="auto"/>
                <w:lang w:val="en-AU"/>
              </w:rPr>
              <w:t>:</w:t>
            </w:r>
          </w:p>
          <w:p w14:paraId="33F3DB87" w14:textId="77777777" w:rsidR="000F2E5D" w:rsidRDefault="000F2E5D" w:rsidP="00F9263C">
            <w:pPr>
              <w:spacing w:line="240" w:lineRule="auto"/>
              <w:rPr>
                <w:rFonts w:ascii="Calibri" w:eastAsia="Arial Unicode MS" w:hAnsi="Calibri" w:cs="Calibri"/>
                <w:bCs/>
                <w:color w:val="auto"/>
                <w:lang w:val="en-AU"/>
              </w:rPr>
            </w:pPr>
            <w:r w:rsidRPr="000F2E5D">
              <w:rPr>
                <w:rFonts w:ascii="Calibri" w:eastAsia="Arial Unicode MS" w:hAnsi="Calibri" w:cs="Calibri"/>
                <w:bCs/>
                <w:color w:val="auto"/>
                <w:lang w:val="en-AU"/>
              </w:rPr>
              <w:t xml:space="preserve">Takudzwa </w:t>
            </w:r>
            <w:proofErr w:type="spellStart"/>
            <w:r w:rsidRPr="000F2E5D">
              <w:rPr>
                <w:rFonts w:ascii="Calibri" w:eastAsia="Arial Unicode MS" w:hAnsi="Calibri" w:cs="Calibri"/>
                <w:bCs/>
                <w:color w:val="auto"/>
                <w:lang w:val="en-AU"/>
              </w:rPr>
              <w:t>Kanyangarara</w:t>
            </w:r>
            <w:proofErr w:type="spellEnd"/>
            <w:r w:rsidRPr="000F2E5D">
              <w:rPr>
                <w:rFonts w:ascii="Calibri" w:eastAsia="Arial Unicode MS" w:hAnsi="Calibri" w:cs="Calibri"/>
                <w:bCs/>
                <w:color w:val="auto"/>
                <w:lang w:val="en-AU"/>
              </w:rPr>
              <w:t>, Gender and Development Manager</w:t>
            </w:r>
          </w:p>
          <w:p w14:paraId="4CD8BEBA" w14:textId="77777777" w:rsidR="003744DC" w:rsidRDefault="003744DC" w:rsidP="00F9263C">
            <w:pPr>
              <w:spacing w:line="240" w:lineRule="auto"/>
              <w:rPr>
                <w:rFonts w:ascii="Calibri" w:eastAsia="Arial Unicode MS" w:hAnsi="Calibri" w:cs="Calibri"/>
                <w:bCs/>
                <w:iCs/>
                <w:color w:val="auto"/>
                <w:lang w:val="en-AU"/>
              </w:rPr>
            </w:pPr>
          </w:p>
          <w:p w14:paraId="3307308B" w14:textId="0133A526" w:rsidR="002500AC" w:rsidRPr="000F2E5D" w:rsidRDefault="002500AC" w:rsidP="00F9263C">
            <w:pPr>
              <w:spacing w:line="240" w:lineRule="auto"/>
              <w:rPr>
                <w:rFonts w:ascii="Calibri" w:eastAsia="Arial Unicode MS" w:hAnsi="Calibri" w:cs="Calibri"/>
                <w:bCs/>
                <w:iCs/>
                <w:color w:val="auto"/>
                <w:lang w:val="en-AU"/>
              </w:rPr>
            </w:pPr>
          </w:p>
        </w:tc>
        <w:tc>
          <w:tcPr>
            <w:tcW w:w="5400" w:type="dxa"/>
            <w:gridSpan w:val="3"/>
            <w:tcBorders>
              <w:top w:val="single" w:sz="4" w:space="0" w:color="auto"/>
              <w:left w:val="single" w:sz="4" w:space="0" w:color="auto"/>
              <w:bottom w:val="single" w:sz="4" w:space="0" w:color="auto"/>
            </w:tcBorders>
            <w:shd w:val="clear" w:color="auto" w:fill="auto"/>
          </w:tcPr>
          <w:p w14:paraId="35DE23F5" w14:textId="78C5868F" w:rsidR="00F9263C" w:rsidRPr="007B56ED" w:rsidRDefault="00F9263C" w:rsidP="00F9263C">
            <w:pPr>
              <w:spacing w:line="240" w:lineRule="auto"/>
              <w:rPr>
                <w:rFonts w:ascii="Calibri" w:eastAsia="Arial Unicode MS" w:hAnsi="Calibri" w:cs="Calibri"/>
                <w:b/>
                <w:bCs/>
                <w:iCs/>
                <w:color w:val="auto"/>
                <w:lang w:val="en-AU"/>
              </w:rPr>
            </w:pPr>
            <w:r w:rsidRPr="007613B3">
              <w:rPr>
                <w:rFonts w:ascii="Calibri" w:eastAsia="Arial Unicode MS" w:hAnsi="Calibri" w:cs="Calibri"/>
                <w:b/>
                <w:color w:val="auto"/>
                <w:lang w:val="en-AU"/>
              </w:rPr>
              <w:t>Request Verified by HR:</w:t>
            </w:r>
          </w:p>
        </w:tc>
      </w:tr>
      <w:tr w:rsidR="005F2E2E" w:rsidRPr="007613B3" w14:paraId="683EFDB9" w14:textId="77777777" w:rsidTr="002500AC">
        <w:trPr>
          <w:trHeight w:val="386"/>
        </w:trPr>
        <w:tc>
          <w:tcPr>
            <w:tcW w:w="4950" w:type="dxa"/>
            <w:gridSpan w:val="4"/>
            <w:tcBorders>
              <w:top w:val="single" w:sz="4" w:space="0" w:color="auto"/>
              <w:bottom w:val="nil"/>
              <w:right w:val="nil"/>
            </w:tcBorders>
            <w:shd w:val="clear" w:color="auto" w:fill="auto"/>
            <w:noWrap/>
          </w:tcPr>
          <w:p w14:paraId="64638C91" w14:textId="790B4BE1" w:rsidR="005F2E2E" w:rsidRPr="007B56ED" w:rsidRDefault="005F2E2E" w:rsidP="005F2E2E">
            <w:pPr>
              <w:spacing w:line="240" w:lineRule="auto"/>
              <w:rPr>
                <w:rFonts w:ascii="Calibri" w:eastAsia="Arial Unicode MS" w:hAnsi="Calibri" w:cs="Calibri"/>
                <w:b/>
                <w:bCs/>
                <w:iCs/>
                <w:color w:val="auto"/>
                <w:lang w:val="en-AU"/>
              </w:rPr>
            </w:pPr>
            <w:r w:rsidRPr="007B56ED">
              <w:rPr>
                <w:rFonts w:ascii="Calibri" w:eastAsia="Arial Unicode MS" w:hAnsi="Calibri" w:cs="Calibri"/>
                <w:b/>
                <w:bCs/>
                <w:iCs/>
                <w:color w:val="auto"/>
                <w:lang w:val="en-AU"/>
              </w:rPr>
              <w:t>Approval of Deputy Representative Operations</w:t>
            </w:r>
            <w:r w:rsidRPr="008B4B9A">
              <w:rPr>
                <w:rFonts w:ascii="Calibri" w:eastAsia="Arial Unicode MS" w:hAnsi="Calibri" w:cs="Calibri"/>
                <w:b/>
                <w:bCs/>
                <w:iCs/>
                <w:color w:val="auto"/>
                <w:lang w:val="en-AU"/>
              </w:rPr>
              <w:t xml:space="preserve"> </w:t>
            </w:r>
            <w:r w:rsidRPr="008B4B9A">
              <w:rPr>
                <w:rFonts w:ascii="Calibri" w:eastAsia="Arial Unicode MS" w:hAnsi="Calibri" w:cs="Calibri"/>
                <w:iCs/>
                <w:color w:val="auto"/>
                <w:lang w:val="en-AU"/>
              </w:rPr>
              <w:t>(if Operations):</w:t>
            </w:r>
          </w:p>
          <w:p w14:paraId="680F8813" w14:textId="77777777" w:rsidR="00796314" w:rsidRPr="007B56ED" w:rsidRDefault="00796314" w:rsidP="005F2E2E">
            <w:pPr>
              <w:spacing w:line="240" w:lineRule="auto"/>
              <w:rPr>
                <w:rFonts w:ascii="Calibri" w:eastAsia="Arial Unicode MS" w:hAnsi="Calibri" w:cs="Calibri"/>
                <w:iCs/>
                <w:color w:val="auto"/>
                <w:lang w:val="en-AU"/>
              </w:rPr>
            </w:pPr>
          </w:p>
          <w:p w14:paraId="0766B535" w14:textId="59EEA12F" w:rsidR="005F2E2E" w:rsidRPr="007B56ED" w:rsidRDefault="005F2E2E" w:rsidP="005F2E2E">
            <w:pPr>
              <w:spacing w:line="240" w:lineRule="auto"/>
              <w:rPr>
                <w:rFonts w:ascii="Calibri" w:eastAsia="Arial Unicode MS" w:hAnsi="Calibri" w:cs="Calibri"/>
                <w:iCs/>
                <w:color w:val="auto"/>
                <w:lang w:val="en-AU"/>
              </w:rPr>
            </w:pPr>
            <w:r w:rsidRPr="007B56ED">
              <w:rPr>
                <w:rFonts w:ascii="Calibri" w:eastAsia="Arial Unicode MS" w:hAnsi="Calibri" w:cs="Calibri"/>
                <w:iCs/>
                <w:color w:val="auto"/>
                <w:lang w:val="en-AU"/>
              </w:rPr>
              <w:t xml:space="preserve">______________________________________                        </w:t>
            </w:r>
          </w:p>
          <w:p w14:paraId="2BA7EDC8" w14:textId="77777777" w:rsidR="005F2E2E" w:rsidRPr="007B56ED" w:rsidRDefault="005F2E2E" w:rsidP="005F2E2E">
            <w:pPr>
              <w:spacing w:before="60" w:after="60" w:line="240" w:lineRule="auto"/>
              <w:rPr>
                <w:rFonts w:ascii="Calibri" w:eastAsia="Arial Unicode MS" w:hAnsi="Calibri" w:cs="Calibri"/>
                <w:iCs/>
                <w:color w:val="auto"/>
                <w:lang w:val="en-AU"/>
              </w:rPr>
            </w:pPr>
          </w:p>
        </w:tc>
        <w:tc>
          <w:tcPr>
            <w:tcW w:w="5400" w:type="dxa"/>
            <w:gridSpan w:val="3"/>
            <w:tcBorders>
              <w:top w:val="single" w:sz="4" w:space="0" w:color="auto"/>
              <w:left w:val="nil"/>
              <w:bottom w:val="nil"/>
            </w:tcBorders>
            <w:shd w:val="clear" w:color="auto" w:fill="auto"/>
          </w:tcPr>
          <w:p w14:paraId="0A42788A" w14:textId="573C6A91" w:rsidR="005F2E2E" w:rsidRPr="007B56ED" w:rsidRDefault="005F2E2E" w:rsidP="005F2E2E">
            <w:pPr>
              <w:spacing w:line="240" w:lineRule="auto"/>
              <w:rPr>
                <w:rFonts w:ascii="Calibri" w:eastAsia="Arial Unicode MS" w:hAnsi="Calibri" w:cs="Calibri"/>
                <w:b/>
                <w:bCs/>
                <w:iCs/>
                <w:color w:val="auto"/>
                <w:lang w:val="en-AU"/>
              </w:rPr>
            </w:pPr>
            <w:r w:rsidRPr="007B56ED">
              <w:rPr>
                <w:rFonts w:ascii="Calibri" w:eastAsia="Arial Unicode MS" w:hAnsi="Calibri" w:cs="Calibri"/>
                <w:b/>
                <w:bCs/>
                <w:iCs/>
                <w:color w:val="auto"/>
                <w:lang w:val="en-AU"/>
              </w:rPr>
              <w:t xml:space="preserve">Approval of Deputy Representative </w:t>
            </w:r>
            <w:r w:rsidR="00375AF1">
              <w:rPr>
                <w:rFonts w:ascii="Calibri" w:eastAsia="Arial Unicode MS" w:hAnsi="Calibri" w:cs="Calibri"/>
                <w:b/>
                <w:bCs/>
                <w:iCs/>
                <w:color w:val="auto"/>
                <w:lang w:val="en-AU"/>
              </w:rPr>
              <w:t>Programme</w:t>
            </w:r>
            <w:r w:rsidR="00F9263C">
              <w:rPr>
                <w:rFonts w:ascii="Calibri" w:eastAsia="Arial Unicode MS" w:hAnsi="Calibri" w:cs="Calibri"/>
                <w:b/>
                <w:bCs/>
                <w:iCs/>
                <w:color w:val="auto"/>
                <w:lang w:val="en-AU"/>
              </w:rPr>
              <w:t>s</w:t>
            </w:r>
            <w:r w:rsidR="00375AF1">
              <w:rPr>
                <w:rFonts w:ascii="Calibri" w:eastAsia="Arial Unicode MS" w:hAnsi="Calibri" w:cs="Calibri"/>
                <w:b/>
                <w:bCs/>
                <w:iCs/>
                <w:color w:val="auto"/>
                <w:lang w:val="en-AU"/>
              </w:rPr>
              <w:t xml:space="preserve"> </w:t>
            </w:r>
            <w:r w:rsidRPr="008B4B9A">
              <w:rPr>
                <w:rFonts w:ascii="Calibri" w:eastAsia="Arial Unicode MS" w:hAnsi="Calibri" w:cs="Calibri"/>
                <w:iCs/>
                <w:color w:val="auto"/>
                <w:lang w:val="en-AU"/>
              </w:rPr>
              <w:t>(if Programme</w:t>
            </w:r>
            <w:r w:rsidR="00F9263C">
              <w:rPr>
                <w:rFonts w:ascii="Calibri" w:eastAsia="Arial Unicode MS" w:hAnsi="Calibri" w:cs="Calibri"/>
                <w:iCs/>
                <w:color w:val="auto"/>
                <w:lang w:val="en-AU"/>
              </w:rPr>
              <w:t>s</w:t>
            </w:r>
            <w:r w:rsidRPr="008B4B9A">
              <w:rPr>
                <w:rFonts w:ascii="Calibri" w:eastAsia="Arial Unicode MS" w:hAnsi="Calibri" w:cs="Calibri"/>
                <w:iCs/>
                <w:color w:val="auto"/>
                <w:lang w:val="en-AU"/>
              </w:rPr>
              <w:t>):</w:t>
            </w:r>
          </w:p>
          <w:p w14:paraId="33170825" w14:textId="77777777" w:rsidR="005F2E2E" w:rsidRPr="007B56ED" w:rsidRDefault="005F2E2E" w:rsidP="005F2E2E">
            <w:pPr>
              <w:spacing w:line="240" w:lineRule="auto"/>
              <w:rPr>
                <w:rFonts w:ascii="Calibri" w:eastAsia="Arial Unicode MS" w:hAnsi="Calibri" w:cs="Calibri"/>
                <w:iCs/>
                <w:color w:val="auto"/>
                <w:lang w:val="en-AU"/>
              </w:rPr>
            </w:pPr>
          </w:p>
          <w:p w14:paraId="15A04E42" w14:textId="77777777" w:rsidR="005F2E2E" w:rsidRPr="007B56ED" w:rsidRDefault="005F2E2E" w:rsidP="005F2E2E">
            <w:pPr>
              <w:spacing w:line="240" w:lineRule="auto"/>
              <w:rPr>
                <w:rFonts w:ascii="Calibri" w:eastAsia="Arial Unicode MS" w:hAnsi="Calibri" w:cs="Calibri"/>
                <w:iCs/>
                <w:color w:val="auto"/>
                <w:lang w:val="en-AU"/>
              </w:rPr>
            </w:pPr>
            <w:r w:rsidRPr="007B56ED">
              <w:rPr>
                <w:rFonts w:ascii="Calibri" w:eastAsia="Arial Unicode MS" w:hAnsi="Calibri" w:cs="Calibri"/>
                <w:iCs/>
                <w:color w:val="auto"/>
                <w:lang w:val="en-AU"/>
              </w:rPr>
              <w:t xml:space="preserve">______________________________________                        </w:t>
            </w:r>
          </w:p>
          <w:p w14:paraId="6459E8A5" w14:textId="77777777" w:rsidR="005F2E2E" w:rsidRPr="007B56ED" w:rsidRDefault="005F2E2E" w:rsidP="005F2E2E">
            <w:pPr>
              <w:spacing w:before="60" w:after="60" w:line="240" w:lineRule="auto"/>
              <w:rPr>
                <w:rFonts w:ascii="Calibri" w:eastAsia="Arial Unicode MS" w:hAnsi="Calibri" w:cs="Calibri"/>
                <w:iCs/>
                <w:color w:val="auto"/>
                <w:lang w:val="es-US"/>
              </w:rPr>
            </w:pPr>
          </w:p>
        </w:tc>
      </w:tr>
      <w:tr w:rsidR="005F2E2E" w:rsidRPr="007613B3" w14:paraId="4FD8B1C7" w14:textId="77777777" w:rsidTr="002500AC">
        <w:trPr>
          <w:trHeight w:val="386"/>
        </w:trPr>
        <w:tc>
          <w:tcPr>
            <w:tcW w:w="10350" w:type="dxa"/>
            <w:gridSpan w:val="7"/>
            <w:tcBorders>
              <w:top w:val="nil"/>
            </w:tcBorders>
            <w:shd w:val="clear" w:color="auto" w:fill="auto"/>
            <w:noWrap/>
          </w:tcPr>
          <w:p w14:paraId="52BE46C1" w14:textId="2EDA1CD1" w:rsidR="005F2E2E" w:rsidRPr="00E51B61" w:rsidRDefault="00E51B61" w:rsidP="005F2E2E">
            <w:pPr>
              <w:spacing w:line="240" w:lineRule="auto"/>
              <w:rPr>
                <w:rFonts w:ascii="Calibri" w:eastAsia="Arial Unicode MS" w:hAnsi="Calibri" w:cs="Calibri"/>
                <w:iCs/>
                <w:color w:val="auto"/>
                <w:lang w:val="en-AU"/>
              </w:rPr>
            </w:pPr>
            <w:r w:rsidRPr="00E51B61">
              <w:rPr>
                <w:rFonts w:ascii="Calibri" w:eastAsia="Arial Unicode MS" w:hAnsi="Calibri" w:cs="Calibri"/>
                <w:iCs/>
                <w:color w:val="auto"/>
                <w:lang w:val="en-AU"/>
              </w:rPr>
              <w:t xml:space="preserve">Representative (in case of single sourcing/or if not listed in </w:t>
            </w:r>
            <w:r w:rsidR="00676A55">
              <w:rPr>
                <w:rFonts w:ascii="Calibri" w:eastAsia="Arial Unicode MS" w:hAnsi="Calibri" w:cs="Calibri"/>
                <w:iCs/>
                <w:color w:val="auto"/>
                <w:lang w:val="en-AU"/>
              </w:rPr>
              <w:t xml:space="preserve">the </w:t>
            </w:r>
            <w:r w:rsidRPr="00E51B61">
              <w:rPr>
                <w:rFonts w:ascii="Calibri" w:eastAsia="Arial Unicode MS" w:hAnsi="Calibri" w:cs="Calibri"/>
                <w:iCs/>
                <w:color w:val="auto"/>
                <w:lang w:val="en-AU"/>
              </w:rPr>
              <w:t xml:space="preserve">Annual Workplan)             </w:t>
            </w:r>
            <w:r w:rsidR="005F2E2E" w:rsidRPr="00E51B61">
              <w:rPr>
                <w:rFonts w:ascii="Calibri" w:eastAsia="Arial Unicode MS" w:hAnsi="Calibri" w:cs="Calibri"/>
                <w:iCs/>
                <w:color w:val="auto"/>
                <w:lang w:val="en-AU"/>
              </w:rPr>
              <w:t xml:space="preserve">          </w:t>
            </w:r>
          </w:p>
          <w:p w14:paraId="71B04204" w14:textId="08702EC1" w:rsidR="005F2E2E" w:rsidRPr="007B56ED" w:rsidRDefault="005F2E2E" w:rsidP="005F2E2E">
            <w:pPr>
              <w:spacing w:line="240" w:lineRule="auto"/>
              <w:rPr>
                <w:rFonts w:ascii="Calibri" w:eastAsia="Arial Unicode MS" w:hAnsi="Calibri" w:cs="Calibri"/>
                <w:iCs/>
                <w:color w:val="auto"/>
                <w:lang w:val="en-AU"/>
              </w:rPr>
            </w:pPr>
            <w:r w:rsidRPr="007B56ED">
              <w:rPr>
                <w:rFonts w:ascii="Calibri" w:eastAsia="Arial Unicode MS" w:hAnsi="Calibri" w:cs="Calibri"/>
                <w:iCs/>
                <w:color w:val="auto"/>
                <w:lang w:val="en-AU"/>
              </w:rPr>
              <w:t xml:space="preserve">                      </w:t>
            </w:r>
          </w:p>
          <w:p w14:paraId="5DB04F22" w14:textId="47EFFF8D" w:rsidR="005F2E2E" w:rsidRPr="00CF5F68" w:rsidRDefault="005F2E2E" w:rsidP="00CF5F68">
            <w:pPr>
              <w:spacing w:after="240" w:line="240" w:lineRule="auto"/>
              <w:rPr>
                <w:rFonts w:ascii="Calibri" w:eastAsia="Arial Unicode MS" w:hAnsi="Calibri" w:cs="Calibri"/>
                <w:iCs/>
                <w:color w:val="auto"/>
                <w:lang w:val="en-AU"/>
              </w:rPr>
            </w:pPr>
            <w:r w:rsidRPr="007B56ED">
              <w:rPr>
                <w:rFonts w:ascii="Calibri" w:eastAsia="Arial Unicode MS" w:hAnsi="Calibri" w:cs="Calibri"/>
                <w:iCs/>
                <w:color w:val="auto"/>
                <w:lang w:val="en-AU"/>
              </w:rPr>
              <w:t>______________________________________</w:t>
            </w:r>
          </w:p>
        </w:tc>
      </w:tr>
      <w:tr w:rsidR="007613B3" w:rsidRPr="007613B3" w14:paraId="7C881194" w14:textId="77777777" w:rsidTr="002500AC">
        <w:trPr>
          <w:trHeight w:hRule="exact" w:val="15"/>
        </w:trPr>
        <w:tc>
          <w:tcPr>
            <w:tcW w:w="10350" w:type="dxa"/>
            <w:gridSpan w:val="7"/>
            <w:tcBorders>
              <w:top w:val="nil"/>
              <w:left w:val="nil"/>
              <w:bottom w:val="nil"/>
              <w:right w:val="nil"/>
            </w:tcBorders>
            <w:shd w:val="clear" w:color="auto" w:fill="auto"/>
            <w:noWrap/>
            <w:hideMark/>
          </w:tcPr>
          <w:p w14:paraId="558F7BAA" w14:textId="77777777" w:rsidR="007613B3" w:rsidRPr="007613B3" w:rsidRDefault="007613B3" w:rsidP="00876BD9">
            <w:pPr>
              <w:spacing w:line="240" w:lineRule="auto"/>
              <w:ind w:left="342" w:hanging="342"/>
              <w:rPr>
                <w:rFonts w:ascii="Calibri" w:eastAsia="Arial Unicode MS" w:hAnsi="Calibri" w:cs="Calibri"/>
                <w:color w:val="auto"/>
                <w:sz w:val="16"/>
                <w:szCs w:val="16"/>
                <w:lang w:val="en-AU"/>
              </w:rPr>
            </w:pPr>
          </w:p>
        </w:tc>
      </w:tr>
    </w:tbl>
    <w:p w14:paraId="0D590ED3" w14:textId="07A95BDE" w:rsidR="00424A60" w:rsidRPr="00676A55" w:rsidRDefault="00424A60" w:rsidP="00676A55">
      <w:pPr>
        <w:tabs>
          <w:tab w:val="left" w:pos="2055"/>
        </w:tabs>
        <w:spacing w:line="240" w:lineRule="auto"/>
        <w:rPr>
          <w:rFonts w:asciiTheme="minorHAnsi" w:eastAsia="Arial Unicode MS" w:hAnsiTheme="minorHAnsi" w:cstheme="minorHAnsi"/>
        </w:rPr>
      </w:pPr>
    </w:p>
    <w:p w14:paraId="0BBF9B5A" w14:textId="326F6877" w:rsidR="001F6063" w:rsidRPr="00676A55" w:rsidRDefault="007361CE" w:rsidP="00676A55">
      <w:pPr>
        <w:tabs>
          <w:tab w:val="left" w:pos="2055"/>
        </w:tabs>
        <w:spacing w:line="240" w:lineRule="auto"/>
        <w:rPr>
          <w:rFonts w:asciiTheme="minorHAnsi" w:eastAsia="Arial Unicode MS" w:hAnsiTheme="minorHAnsi" w:cstheme="minorHAnsi"/>
        </w:rPr>
      </w:pPr>
      <w:r w:rsidRPr="00676A55">
        <w:rPr>
          <w:rFonts w:asciiTheme="minorHAnsi" w:eastAsia="Arial Unicode MS" w:hAnsiTheme="minorHAnsi" w:cstheme="minorHAnsi"/>
        </w:rPr>
        <w:lastRenderedPageBreak/>
        <w:t xml:space="preserve">* </w:t>
      </w:r>
      <w:r w:rsidR="001F6063" w:rsidRPr="00676A55">
        <w:rPr>
          <w:rFonts w:asciiTheme="minorHAnsi" w:eastAsia="Arial Unicode MS" w:hAnsiTheme="minorHAnsi" w:cstheme="minorHAnsi"/>
        </w:rPr>
        <w:t>The costs indicated are estimated. The final rate shall follow the “best value for money” principle, i.e., achieving the desired outcome at the lowest possible fee. Consultants will be asked to stipulate all-inclusive fees, including lump sum travel and subsistence costs, as applicable.</w:t>
      </w:r>
    </w:p>
    <w:p w14:paraId="782471F4" w14:textId="77777777" w:rsidR="00991846" w:rsidRPr="00676A55" w:rsidRDefault="00991846" w:rsidP="00676A55">
      <w:pPr>
        <w:tabs>
          <w:tab w:val="left" w:pos="2055"/>
        </w:tabs>
        <w:spacing w:line="240" w:lineRule="auto"/>
        <w:rPr>
          <w:rFonts w:asciiTheme="minorHAnsi" w:eastAsia="Arial Unicode MS" w:hAnsiTheme="minorHAnsi" w:cstheme="minorHAnsi"/>
        </w:rPr>
      </w:pPr>
    </w:p>
    <w:p w14:paraId="46DA8539" w14:textId="3F8030BF" w:rsidR="007361CE" w:rsidRPr="00676A55" w:rsidRDefault="00134273" w:rsidP="00676A55">
      <w:pPr>
        <w:tabs>
          <w:tab w:val="left" w:pos="2055"/>
        </w:tabs>
        <w:spacing w:line="240" w:lineRule="auto"/>
        <w:rPr>
          <w:rFonts w:asciiTheme="minorHAnsi" w:eastAsia="Arial Unicode MS" w:hAnsiTheme="minorHAnsi" w:cstheme="minorHAnsi"/>
        </w:rPr>
      </w:pPr>
      <w:r w:rsidRPr="00676A55">
        <w:rPr>
          <w:rFonts w:asciiTheme="minorHAnsi" w:eastAsia="Arial Unicode MS" w:hAnsiTheme="minorHAnsi" w:cstheme="minorHAnsi"/>
        </w:rPr>
        <w:t>Professional fees will be paid based on the submission of agreed-upon deliverables. UNICEF reserves the right to withhold payment if the submitted deliverables are not up to the required standard or if the consultant delays submitting the deliverables</w:t>
      </w:r>
      <w:r w:rsidR="001F6063" w:rsidRPr="00676A55">
        <w:rPr>
          <w:rFonts w:asciiTheme="minorHAnsi" w:eastAsia="Arial Unicode MS" w:hAnsiTheme="minorHAnsi" w:cstheme="minorHAnsi"/>
        </w:rPr>
        <w:t>.</w:t>
      </w:r>
    </w:p>
    <w:p w14:paraId="0FD2E5A0" w14:textId="77777777" w:rsidR="00991846" w:rsidRPr="00676A55" w:rsidRDefault="00991846" w:rsidP="00676A55">
      <w:pPr>
        <w:tabs>
          <w:tab w:val="left" w:pos="2055"/>
        </w:tabs>
        <w:spacing w:line="240" w:lineRule="auto"/>
        <w:rPr>
          <w:rFonts w:asciiTheme="minorHAnsi" w:eastAsia="Arial Unicode MS" w:hAnsiTheme="minorHAnsi" w:cstheme="minorHAnsi"/>
        </w:rPr>
      </w:pPr>
    </w:p>
    <w:p w14:paraId="28540887" w14:textId="77777777" w:rsidR="004A0EE9" w:rsidRPr="00676A55" w:rsidRDefault="004A0EE9" w:rsidP="00676A55">
      <w:pPr>
        <w:pStyle w:val="EndnoteText"/>
        <w:rPr>
          <w:rFonts w:asciiTheme="minorHAnsi" w:hAnsiTheme="minorHAnsi" w:cstheme="minorHAnsi"/>
        </w:rPr>
      </w:pPr>
      <w:r w:rsidRPr="00676A55">
        <w:rPr>
          <w:rFonts w:asciiTheme="minorHAnsi" w:hAnsiTheme="minorHAnsi" w:cstheme="minorHAnsi"/>
          <w:b/>
          <w:bCs/>
        </w:rPr>
        <w:t>Text to be added to all TORs:</w:t>
      </w:r>
    </w:p>
    <w:p w14:paraId="3AD7E26F" w14:textId="267D3A04" w:rsidR="004A0EE9" w:rsidRPr="00676A55" w:rsidRDefault="004A0EE9" w:rsidP="00676A55">
      <w:pPr>
        <w:spacing w:line="240" w:lineRule="auto"/>
        <w:rPr>
          <w:rFonts w:asciiTheme="minorHAnsi" w:eastAsia="Arial" w:hAnsiTheme="minorHAnsi" w:cstheme="minorHAnsi"/>
          <w:color w:val="000000" w:themeColor="text1"/>
        </w:rPr>
      </w:pPr>
      <w:r w:rsidRPr="00676A55">
        <w:rPr>
          <w:rFonts w:asciiTheme="minorHAnsi" w:eastAsia="Arial" w:hAnsiTheme="minorHAnsi" w:cstheme="minorHAnsi"/>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64E25F12" w14:textId="77777777" w:rsidR="00991846" w:rsidRPr="00676A55" w:rsidRDefault="00991846" w:rsidP="00676A55">
      <w:pPr>
        <w:spacing w:line="240" w:lineRule="auto"/>
        <w:rPr>
          <w:rFonts w:asciiTheme="minorHAnsi" w:eastAsia="Arial" w:hAnsiTheme="minorHAnsi" w:cstheme="minorHAnsi"/>
          <w:color w:val="000000" w:themeColor="text1"/>
        </w:rPr>
      </w:pPr>
    </w:p>
    <w:p w14:paraId="0716896E" w14:textId="0160F139" w:rsidR="004A0EE9" w:rsidRPr="00676A55" w:rsidRDefault="004A0EE9" w:rsidP="00676A55">
      <w:pPr>
        <w:spacing w:line="240" w:lineRule="auto"/>
        <w:rPr>
          <w:rFonts w:asciiTheme="minorHAnsi" w:eastAsia="Arial" w:hAnsiTheme="minorHAnsi" w:cstheme="minorHAnsi"/>
          <w:color w:val="000000" w:themeColor="text1"/>
        </w:rPr>
      </w:pPr>
      <w:r w:rsidRPr="00676A55">
        <w:rPr>
          <w:rFonts w:asciiTheme="minorHAnsi" w:eastAsia="Arial" w:hAnsiTheme="minorHAnsi" w:cstheme="minorHAnsi"/>
          <w:color w:val="000000" w:themeColor="text1"/>
        </w:rPr>
        <w:t xml:space="preserve">The selected consultant is solely responsible </w:t>
      </w:r>
      <w:r w:rsidR="001F6063" w:rsidRPr="00676A55">
        <w:rPr>
          <w:rFonts w:asciiTheme="minorHAnsi" w:eastAsia="Arial" w:hAnsiTheme="minorHAnsi" w:cstheme="minorHAnsi"/>
          <w:color w:val="000000" w:themeColor="text1"/>
        </w:rPr>
        <w:t>for ensuring</w:t>
      </w:r>
      <w:r w:rsidRPr="00676A55">
        <w:rPr>
          <w:rFonts w:asciiTheme="minorHAnsi" w:eastAsia="Arial" w:hAnsiTheme="minorHAnsi" w:cstheme="minorHAnsi"/>
          <w:color w:val="000000" w:themeColor="text1"/>
        </w:rPr>
        <w:t xml:space="preserve"> that the visa (</w:t>
      </w:r>
      <w:r w:rsidR="00676A55" w:rsidRPr="00676A55">
        <w:rPr>
          <w:rFonts w:asciiTheme="minorHAnsi" w:eastAsia="Arial" w:hAnsiTheme="minorHAnsi" w:cstheme="minorHAnsi"/>
          <w:color w:val="000000" w:themeColor="text1"/>
        </w:rPr>
        <w:t xml:space="preserve">if </w:t>
      </w:r>
      <w:r w:rsidRPr="00676A55">
        <w:rPr>
          <w:rFonts w:asciiTheme="minorHAnsi" w:eastAsia="Arial" w:hAnsiTheme="minorHAnsi" w:cstheme="minorHAnsi"/>
          <w:color w:val="000000" w:themeColor="text1"/>
        </w:rPr>
        <w:t xml:space="preserve">applicable) and health insurance required to perform the duties of the contract are valid for the entire period of the contract. Selected </w:t>
      </w:r>
      <w:r w:rsidR="00134273" w:rsidRPr="00676A55">
        <w:rPr>
          <w:rFonts w:asciiTheme="minorHAnsi" w:eastAsia="Arial" w:hAnsiTheme="minorHAnsi" w:cstheme="minorHAnsi"/>
          <w:color w:val="000000" w:themeColor="text1"/>
        </w:rPr>
        <w:t>consultants</w:t>
      </w:r>
      <w:r w:rsidRPr="00676A55">
        <w:rPr>
          <w:rFonts w:asciiTheme="minorHAnsi" w:eastAsia="Arial" w:hAnsiTheme="minorHAnsi" w:cstheme="minorHAnsi"/>
          <w:color w:val="000000" w:themeColor="text1"/>
        </w:rPr>
        <w:t xml:space="preserve"> are subject to confirmation of </w:t>
      </w:r>
      <w:r w:rsidR="00134273" w:rsidRPr="00676A55">
        <w:rPr>
          <w:rFonts w:asciiTheme="minorHAnsi" w:eastAsia="Arial" w:hAnsiTheme="minorHAnsi" w:cstheme="minorHAnsi"/>
          <w:color w:val="000000" w:themeColor="text1"/>
        </w:rPr>
        <w:t>fully vaccinated status against SARS-CoV-2 (COVID-19</w:t>
      </w:r>
      <w:r w:rsidRPr="00676A55">
        <w:rPr>
          <w:rFonts w:asciiTheme="minorHAnsi" w:eastAsia="Arial" w:hAnsiTheme="minorHAnsi" w:cstheme="minorHAnsi"/>
          <w:color w:val="000000" w:themeColor="text1"/>
        </w:rPr>
        <w:t xml:space="preserve">) with a World Health Organization (WHO)-endorsed vaccine, which must be met </w:t>
      </w:r>
      <w:r w:rsidR="00134273" w:rsidRPr="00676A55">
        <w:rPr>
          <w:rFonts w:asciiTheme="minorHAnsi" w:eastAsia="Arial" w:hAnsiTheme="minorHAnsi" w:cstheme="minorHAnsi"/>
          <w:color w:val="000000" w:themeColor="text1"/>
        </w:rPr>
        <w:t>before</w:t>
      </w:r>
      <w:r w:rsidRPr="00676A55">
        <w:rPr>
          <w:rFonts w:asciiTheme="minorHAnsi" w:eastAsia="Arial" w:hAnsiTheme="minorHAnsi" w:cstheme="minorHAnsi"/>
          <w:color w:val="000000" w:themeColor="text1"/>
        </w:rPr>
        <w:t xml:space="preserve"> taking up the assignment. The vaccine mandate</w:t>
      </w:r>
      <w:r w:rsidR="00134273" w:rsidRPr="00676A55">
        <w:rPr>
          <w:rFonts w:asciiTheme="minorHAnsi" w:eastAsia="Arial" w:hAnsiTheme="minorHAnsi" w:cstheme="minorHAnsi"/>
          <w:color w:val="000000" w:themeColor="text1"/>
        </w:rPr>
        <w:t xml:space="preserve"> does not apply to consultants who will work remotely and are not expected to work on or visit UNICEF premises, </w:t>
      </w:r>
      <w:proofErr w:type="spellStart"/>
      <w:r w:rsidR="00134273" w:rsidRPr="00676A55">
        <w:rPr>
          <w:rFonts w:asciiTheme="minorHAnsi" w:eastAsia="Arial" w:hAnsiTheme="minorHAnsi" w:cstheme="minorHAnsi"/>
          <w:color w:val="000000" w:themeColor="text1"/>
        </w:rPr>
        <w:t>programme</w:t>
      </w:r>
      <w:proofErr w:type="spellEnd"/>
      <w:r w:rsidR="00134273" w:rsidRPr="00676A55">
        <w:rPr>
          <w:rFonts w:asciiTheme="minorHAnsi" w:eastAsia="Arial" w:hAnsiTheme="minorHAnsi" w:cstheme="minorHAnsi"/>
          <w:color w:val="000000" w:themeColor="text1"/>
        </w:rPr>
        <w:t xml:space="preserve"> delivery locations,</w:t>
      </w:r>
      <w:r w:rsidRPr="00676A55">
        <w:rPr>
          <w:rFonts w:asciiTheme="minorHAnsi" w:eastAsia="Arial" w:hAnsiTheme="minorHAnsi" w:cstheme="minorHAnsi"/>
          <w:color w:val="000000" w:themeColor="text1"/>
        </w:rPr>
        <w:t xml:space="preserve"> or directly interact with communities UNICEF works with, nor to travel to perform functions for UNICEF for the duration of their consultancy contracts.</w:t>
      </w:r>
    </w:p>
    <w:p w14:paraId="78AD4846" w14:textId="77777777" w:rsidR="00991846" w:rsidRPr="00676A55" w:rsidRDefault="00991846" w:rsidP="00676A55">
      <w:pPr>
        <w:spacing w:line="240" w:lineRule="auto"/>
        <w:rPr>
          <w:rFonts w:asciiTheme="minorHAnsi" w:hAnsiTheme="minorHAnsi" w:cstheme="minorHAnsi"/>
          <w:color w:val="000000" w:themeColor="text1"/>
        </w:rPr>
      </w:pPr>
    </w:p>
    <w:p w14:paraId="3D23FAA9" w14:textId="73D81616" w:rsidR="004A0EE9" w:rsidRPr="00676A55" w:rsidRDefault="004A0EE9" w:rsidP="00676A55">
      <w:pPr>
        <w:spacing w:line="240" w:lineRule="auto"/>
        <w:rPr>
          <w:rFonts w:asciiTheme="minorHAnsi" w:eastAsia="Arial" w:hAnsiTheme="minorHAnsi" w:cstheme="minorHAnsi"/>
          <w:color w:val="000000" w:themeColor="text1"/>
        </w:rPr>
      </w:pPr>
      <w:r w:rsidRPr="00676A55">
        <w:rPr>
          <w:rFonts w:asciiTheme="minorHAnsi" w:eastAsia="Arial" w:hAnsiTheme="minorHAnsi" w:cstheme="minorHAnsi"/>
          <w:color w:val="000000" w:themeColor="text1"/>
        </w:rPr>
        <w:t xml:space="preserve">UNICEF offers </w:t>
      </w:r>
      <w:hyperlink r:id="rId17">
        <w:r w:rsidRPr="00676A55">
          <w:rPr>
            <w:rStyle w:val="Hyperlink"/>
            <w:rFonts w:asciiTheme="minorHAnsi" w:eastAsia="Arial" w:hAnsiTheme="minorHAnsi" w:cstheme="minorHAnsi"/>
          </w:rPr>
          <w:t>reasonable accommodation</w:t>
        </w:r>
      </w:hyperlink>
      <w:r w:rsidRPr="00676A55">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w:t>
      </w:r>
      <w:r w:rsidR="00134273" w:rsidRPr="00676A55">
        <w:rPr>
          <w:rFonts w:asciiTheme="minorHAnsi" w:eastAsia="Arial" w:hAnsiTheme="minorHAnsi" w:cstheme="minorHAnsi"/>
          <w:color w:val="000000" w:themeColor="text1"/>
        </w:rPr>
        <w:t>during</w:t>
      </w:r>
      <w:r w:rsidRPr="00676A55">
        <w:rPr>
          <w:rFonts w:asciiTheme="minorHAnsi" w:eastAsia="Arial" w:hAnsiTheme="minorHAnsi" w:cstheme="minorHAnsi"/>
          <w:color w:val="000000" w:themeColor="text1"/>
        </w:rPr>
        <w:t xml:space="preserve"> your assignment.</w:t>
      </w:r>
    </w:p>
    <w:sectPr w:rsidR="004A0EE9" w:rsidRPr="00676A55" w:rsidSect="002500AC">
      <w:headerReference w:type="default" r:id="rId18"/>
      <w:footerReference w:type="even" r:id="rId19"/>
      <w:footerReference w:type="default" r:id="rId20"/>
      <w:headerReference w:type="first" r:id="rId21"/>
      <w:footnotePr>
        <w:numFmt w:val="chicago"/>
      </w:footnotePr>
      <w:endnotePr>
        <w:numFmt w:val="chicago"/>
      </w:endnotePr>
      <w:pgSz w:w="11907" w:h="16839"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69D3" w14:textId="77777777" w:rsidR="00583B12" w:rsidRDefault="00583B12" w:rsidP="000C3710">
      <w:r>
        <w:separator/>
      </w:r>
    </w:p>
  </w:endnote>
  <w:endnote w:type="continuationSeparator" w:id="0">
    <w:p w14:paraId="1F89273D" w14:textId="77777777" w:rsidR="00583B12" w:rsidRDefault="00583B12" w:rsidP="000C3710">
      <w:r>
        <w:continuationSeparator/>
      </w:r>
    </w:p>
  </w:endnote>
  <w:endnote w:type="continuationNotice" w:id="1">
    <w:p w14:paraId="4FA0E00E" w14:textId="77777777" w:rsidR="00583B12" w:rsidRDefault="00583B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6323302" w:rsidR="003B7251" w:rsidRPr="00C64EDD" w:rsidRDefault="003B7251" w:rsidP="0077478F">
    <w:pPr>
      <w:pStyle w:val="Footer"/>
      <w:jc w:val="right"/>
      <w:rPr>
        <w:rFonts w:asciiTheme="majorHAnsi" w:hAnsiTheme="majorHAnsi" w:cstheme="majorHAns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3708" w14:textId="77777777" w:rsidR="00583B12" w:rsidRDefault="00583B12" w:rsidP="000C3710">
      <w:r>
        <w:separator/>
      </w:r>
    </w:p>
  </w:footnote>
  <w:footnote w:type="continuationSeparator" w:id="0">
    <w:p w14:paraId="685213F7" w14:textId="77777777" w:rsidR="00583B12" w:rsidRDefault="00583B12" w:rsidP="000C3710">
      <w:r>
        <w:continuationSeparator/>
      </w:r>
    </w:p>
  </w:footnote>
  <w:footnote w:type="continuationNotice" w:id="1">
    <w:p w14:paraId="1479B931" w14:textId="77777777" w:rsidR="00583B12" w:rsidRDefault="00583B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0346E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57590F"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2952A30"/>
    <w:multiLevelType w:val="hybridMultilevel"/>
    <w:tmpl w:val="199E4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0D7D6B"/>
    <w:multiLevelType w:val="multilevel"/>
    <w:tmpl w:val="A9D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80770"/>
    <w:multiLevelType w:val="hybridMultilevel"/>
    <w:tmpl w:val="F57AC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B35F6E"/>
    <w:multiLevelType w:val="hybridMultilevel"/>
    <w:tmpl w:val="3E0A8BF2"/>
    <w:lvl w:ilvl="0" w:tplc="E962F2F8">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800097"/>
    <w:multiLevelType w:val="multilevel"/>
    <w:tmpl w:val="A9DAB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97066"/>
    <w:multiLevelType w:val="multilevel"/>
    <w:tmpl w:val="A9D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41D4C"/>
    <w:multiLevelType w:val="hybridMultilevel"/>
    <w:tmpl w:val="4B70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75334A"/>
    <w:multiLevelType w:val="hybridMultilevel"/>
    <w:tmpl w:val="B864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3258C2"/>
    <w:multiLevelType w:val="multilevel"/>
    <w:tmpl w:val="A9D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0" w15:restartNumberingAfterBreak="0">
    <w:nsid w:val="7F8C717B"/>
    <w:multiLevelType w:val="multilevel"/>
    <w:tmpl w:val="6C9279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59407223">
    <w:abstractNumId w:val="23"/>
  </w:num>
  <w:num w:numId="2" w16cid:durableId="1359308315">
    <w:abstractNumId w:val="27"/>
  </w:num>
  <w:num w:numId="3" w16cid:durableId="1621305853">
    <w:abstractNumId w:val="21"/>
  </w:num>
  <w:num w:numId="4" w16cid:durableId="306861544">
    <w:abstractNumId w:val="16"/>
  </w:num>
  <w:num w:numId="5" w16cid:durableId="2137017448">
    <w:abstractNumId w:val="15"/>
  </w:num>
  <w:num w:numId="6" w16cid:durableId="1895965210">
    <w:abstractNumId w:val="22"/>
  </w:num>
  <w:num w:numId="7" w16cid:durableId="2085182070">
    <w:abstractNumId w:val="30"/>
  </w:num>
  <w:num w:numId="8" w16cid:durableId="732001125">
    <w:abstractNumId w:val="31"/>
  </w:num>
  <w:num w:numId="9" w16cid:durableId="843933978">
    <w:abstractNumId w:val="11"/>
    <w:lvlOverride w:ilvl="0">
      <w:lvl w:ilvl="0">
        <w:numFmt w:val="bullet"/>
        <w:lvlText w:val=""/>
        <w:legacy w:legacy="1" w:legacySpace="0" w:legacyIndent="0"/>
        <w:lvlJc w:val="left"/>
        <w:rPr>
          <w:rFonts w:ascii="Symbol" w:hAnsi="Symbol" w:hint="default"/>
          <w:sz w:val="22"/>
        </w:rPr>
      </w:lvl>
    </w:lvlOverride>
  </w:num>
  <w:num w:numId="10" w16cid:durableId="1212352767">
    <w:abstractNumId w:val="26"/>
  </w:num>
  <w:num w:numId="11" w16cid:durableId="1256013055">
    <w:abstractNumId w:val="25"/>
  </w:num>
  <w:num w:numId="12" w16cid:durableId="834028457">
    <w:abstractNumId w:val="34"/>
  </w:num>
  <w:num w:numId="13" w16cid:durableId="1531147722">
    <w:abstractNumId w:val="0"/>
  </w:num>
  <w:num w:numId="14" w16cid:durableId="202595492">
    <w:abstractNumId w:val="10"/>
  </w:num>
  <w:num w:numId="15" w16cid:durableId="1059476427">
    <w:abstractNumId w:val="8"/>
  </w:num>
  <w:num w:numId="16" w16cid:durableId="1598977003">
    <w:abstractNumId w:val="7"/>
  </w:num>
  <w:num w:numId="17" w16cid:durableId="1092315353">
    <w:abstractNumId w:val="6"/>
  </w:num>
  <w:num w:numId="18" w16cid:durableId="681518791">
    <w:abstractNumId w:val="5"/>
  </w:num>
  <w:num w:numId="19" w16cid:durableId="1741781292">
    <w:abstractNumId w:val="9"/>
  </w:num>
  <w:num w:numId="20" w16cid:durableId="1339457283">
    <w:abstractNumId w:val="4"/>
  </w:num>
  <w:num w:numId="21" w16cid:durableId="1575778598">
    <w:abstractNumId w:val="3"/>
  </w:num>
  <w:num w:numId="22" w16cid:durableId="204098416">
    <w:abstractNumId w:val="2"/>
  </w:num>
  <w:num w:numId="23" w16cid:durableId="1045369707">
    <w:abstractNumId w:val="1"/>
  </w:num>
  <w:num w:numId="24" w16cid:durableId="774055168">
    <w:abstractNumId w:val="17"/>
  </w:num>
  <w:num w:numId="25" w16cid:durableId="964577080">
    <w:abstractNumId w:val="28"/>
  </w:num>
  <w:num w:numId="26" w16cid:durableId="2066487149">
    <w:abstractNumId w:val="14"/>
  </w:num>
  <w:num w:numId="27" w16cid:durableId="1643778113">
    <w:abstractNumId w:val="37"/>
  </w:num>
  <w:num w:numId="28" w16cid:durableId="928008097">
    <w:abstractNumId w:val="36"/>
  </w:num>
  <w:num w:numId="29" w16cid:durableId="764611772">
    <w:abstractNumId w:val="18"/>
  </w:num>
  <w:num w:numId="30" w16cid:durableId="1213495073">
    <w:abstractNumId w:val="39"/>
  </w:num>
  <w:num w:numId="31" w16cid:durableId="1874659432">
    <w:abstractNumId w:val="38"/>
  </w:num>
  <w:num w:numId="32" w16cid:durableId="763110086">
    <w:abstractNumId w:val="29"/>
  </w:num>
  <w:num w:numId="33" w16cid:durableId="2039623048">
    <w:abstractNumId w:val="35"/>
  </w:num>
  <w:num w:numId="34" w16cid:durableId="89670049">
    <w:abstractNumId w:val="40"/>
  </w:num>
  <w:num w:numId="35" w16cid:durableId="879049664">
    <w:abstractNumId w:val="12"/>
  </w:num>
  <w:num w:numId="36" w16cid:durableId="609240020">
    <w:abstractNumId w:val="13"/>
  </w:num>
  <w:num w:numId="37" w16cid:durableId="258413434">
    <w:abstractNumId w:val="32"/>
  </w:num>
  <w:num w:numId="38" w16cid:durableId="920529698">
    <w:abstractNumId w:val="20"/>
  </w:num>
  <w:num w:numId="39" w16cid:durableId="198393178">
    <w:abstractNumId w:val="33"/>
  </w:num>
  <w:num w:numId="40" w16cid:durableId="359206095">
    <w:abstractNumId w:val="19"/>
  </w:num>
  <w:num w:numId="41" w16cid:durableId="1792672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8DB"/>
    <w:rsid w:val="00007E4A"/>
    <w:rsid w:val="000137E7"/>
    <w:rsid w:val="000142D3"/>
    <w:rsid w:val="000241D1"/>
    <w:rsid w:val="00025F29"/>
    <w:rsid w:val="000300B9"/>
    <w:rsid w:val="00030834"/>
    <w:rsid w:val="000310DE"/>
    <w:rsid w:val="00035ACC"/>
    <w:rsid w:val="000415E9"/>
    <w:rsid w:val="0004433C"/>
    <w:rsid w:val="00045168"/>
    <w:rsid w:val="000455ED"/>
    <w:rsid w:val="00056A18"/>
    <w:rsid w:val="000576DC"/>
    <w:rsid w:val="000608C5"/>
    <w:rsid w:val="00063DC5"/>
    <w:rsid w:val="00066CAF"/>
    <w:rsid w:val="00071D4A"/>
    <w:rsid w:val="00073ED0"/>
    <w:rsid w:val="00074A5F"/>
    <w:rsid w:val="00074CD7"/>
    <w:rsid w:val="00076437"/>
    <w:rsid w:val="00076864"/>
    <w:rsid w:val="00076D3F"/>
    <w:rsid w:val="00077DD1"/>
    <w:rsid w:val="0008205C"/>
    <w:rsid w:val="00082D4A"/>
    <w:rsid w:val="0008389C"/>
    <w:rsid w:val="00083C12"/>
    <w:rsid w:val="00091F44"/>
    <w:rsid w:val="00094859"/>
    <w:rsid w:val="00094D77"/>
    <w:rsid w:val="00095A08"/>
    <w:rsid w:val="00096574"/>
    <w:rsid w:val="000A2895"/>
    <w:rsid w:val="000A6F07"/>
    <w:rsid w:val="000A7045"/>
    <w:rsid w:val="000B0C4C"/>
    <w:rsid w:val="000B5732"/>
    <w:rsid w:val="000B5829"/>
    <w:rsid w:val="000B5EE9"/>
    <w:rsid w:val="000C3710"/>
    <w:rsid w:val="000C61F2"/>
    <w:rsid w:val="000D0386"/>
    <w:rsid w:val="000D2ED8"/>
    <w:rsid w:val="000D636C"/>
    <w:rsid w:val="000D6CA1"/>
    <w:rsid w:val="000E1755"/>
    <w:rsid w:val="000E31FE"/>
    <w:rsid w:val="000E3253"/>
    <w:rsid w:val="000E414F"/>
    <w:rsid w:val="000E4AE2"/>
    <w:rsid w:val="000E4D76"/>
    <w:rsid w:val="000E76DD"/>
    <w:rsid w:val="000F1C79"/>
    <w:rsid w:val="000F2E5D"/>
    <w:rsid w:val="000F6440"/>
    <w:rsid w:val="000F6495"/>
    <w:rsid w:val="000F7E69"/>
    <w:rsid w:val="00106F9A"/>
    <w:rsid w:val="00107B7A"/>
    <w:rsid w:val="00111E16"/>
    <w:rsid w:val="00112DEE"/>
    <w:rsid w:val="001134B1"/>
    <w:rsid w:val="001176BE"/>
    <w:rsid w:val="0012299B"/>
    <w:rsid w:val="0013201A"/>
    <w:rsid w:val="00134273"/>
    <w:rsid w:val="00134EED"/>
    <w:rsid w:val="00135E7D"/>
    <w:rsid w:val="001376BC"/>
    <w:rsid w:val="00142B0A"/>
    <w:rsid w:val="0014706A"/>
    <w:rsid w:val="001549E8"/>
    <w:rsid w:val="001555CD"/>
    <w:rsid w:val="0015757A"/>
    <w:rsid w:val="0016182C"/>
    <w:rsid w:val="001637C2"/>
    <w:rsid w:val="00164C95"/>
    <w:rsid w:val="00165C9B"/>
    <w:rsid w:val="00167AAA"/>
    <w:rsid w:val="00172499"/>
    <w:rsid w:val="001757A6"/>
    <w:rsid w:val="00175E9C"/>
    <w:rsid w:val="00176711"/>
    <w:rsid w:val="00182C1C"/>
    <w:rsid w:val="00183FA9"/>
    <w:rsid w:val="00185796"/>
    <w:rsid w:val="00185877"/>
    <w:rsid w:val="00186E13"/>
    <w:rsid w:val="00193600"/>
    <w:rsid w:val="00193CCD"/>
    <w:rsid w:val="00194A7D"/>
    <w:rsid w:val="00194FDB"/>
    <w:rsid w:val="001A4B63"/>
    <w:rsid w:val="001A56A6"/>
    <w:rsid w:val="001B0177"/>
    <w:rsid w:val="001B190C"/>
    <w:rsid w:val="001B5D66"/>
    <w:rsid w:val="001B7C7B"/>
    <w:rsid w:val="001C21CF"/>
    <w:rsid w:val="001C64C6"/>
    <w:rsid w:val="001E112E"/>
    <w:rsid w:val="001E3AE1"/>
    <w:rsid w:val="001E7405"/>
    <w:rsid w:val="001E798A"/>
    <w:rsid w:val="001F259B"/>
    <w:rsid w:val="001F4602"/>
    <w:rsid w:val="001F6063"/>
    <w:rsid w:val="001F651F"/>
    <w:rsid w:val="00206786"/>
    <w:rsid w:val="002072D5"/>
    <w:rsid w:val="00211CAD"/>
    <w:rsid w:val="00213A86"/>
    <w:rsid w:val="00215E5E"/>
    <w:rsid w:val="0022123C"/>
    <w:rsid w:val="0022169C"/>
    <w:rsid w:val="00222F56"/>
    <w:rsid w:val="00234AD4"/>
    <w:rsid w:val="00234FA8"/>
    <w:rsid w:val="002460BE"/>
    <w:rsid w:val="00247353"/>
    <w:rsid w:val="002500AC"/>
    <w:rsid w:val="00250DBB"/>
    <w:rsid w:val="00252D76"/>
    <w:rsid w:val="0025436A"/>
    <w:rsid w:val="00255E73"/>
    <w:rsid w:val="0025628C"/>
    <w:rsid w:val="00256998"/>
    <w:rsid w:val="00257BD7"/>
    <w:rsid w:val="002641BD"/>
    <w:rsid w:val="002659AE"/>
    <w:rsid w:val="0026644B"/>
    <w:rsid w:val="0027015A"/>
    <w:rsid w:val="002728C3"/>
    <w:rsid w:val="002756C1"/>
    <w:rsid w:val="002844FA"/>
    <w:rsid w:val="00285811"/>
    <w:rsid w:val="00286205"/>
    <w:rsid w:val="0029182B"/>
    <w:rsid w:val="00293255"/>
    <w:rsid w:val="0029424D"/>
    <w:rsid w:val="0029512A"/>
    <w:rsid w:val="002952E4"/>
    <w:rsid w:val="002959D3"/>
    <w:rsid w:val="00296F8D"/>
    <w:rsid w:val="002A16CE"/>
    <w:rsid w:val="002B2447"/>
    <w:rsid w:val="002B2A26"/>
    <w:rsid w:val="002B41C2"/>
    <w:rsid w:val="002B6832"/>
    <w:rsid w:val="002B68E1"/>
    <w:rsid w:val="002B7647"/>
    <w:rsid w:val="002B7E57"/>
    <w:rsid w:val="002B7E6B"/>
    <w:rsid w:val="002C1055"/>
    <w:rsid w:val="002C33C9"/>
    <w:rsid w:val="002C5AA6"/>
    <w:rsid w:val="002D06FA"/>
    <w:rsid w:val="002D0C54"/>
    <w:rsid w:val="002D0FEC"/>
    <w:rsid w:val="002D16CD"/>
    <w:rsid w:val="002D23E8"/>
    <w:rsid w:val="002D38E9"/>
    <w:rsid w:val="002D4DEF"/>
    <w:rsid w:val="002D62E4"/>
    <w:rsid w:val="002D7D3A"/>
    <w:rsid w:val="002E443D"/>
    <w:rsid w:val="002E520F"/>
    <w:rsid w:val="002F2367"/>
    <w:rsid w:val="002F2C4E"/>
    <w:rsid w:val="002F551F"/>
    <w:rsid w:val="002F5986"/>
    <w:rsid w:val="0030139E"/>
    <w:rsid w:val="00306E1E"/>
    <w:rsid w:val="0031026F"/>
    <w:rsid w:val="003117C2"/>
    <w:rsid w:val="00317541"/>
    <w:rsid w:val="00320886"/>
    <w:rsid w:val="0032151B"/>
    <w:rsid w:val="00327801"/>
    <w:rsid w:val="0032791E"/>
    <w:rsid w:val="00330090"/>
    <w:rsid w:val="00342C50"/>
    <w:rsid w:val="0034354C"/>
    <w:rsid w:val="00353547"/>
    <w:rsid w:val="003549EF"/>
    <w:rsid w:val="0035504B"/>
    <w:rsid w:val="003616AC"/>
    <w:rsid w:val="00361834"/>
    <w:rsid w:val="003655B8"/>
    <w:rsid w:val="0037152D"/>
    <w:rsid w:val="00371F24"/>
    <w:rsid w:val="00372B4C"/>
    <w:rsid w:val="00372E4B"/>
    <w:rsid w:val="00373453"/>
    <w:rsid w:val="0037425C"/>
    <w:rsid w:val="003744DC"/>
    <w:rsid w:val="00374687"/>
    <w:rsid w:val="00375AF1"/>
    <w:rsid w:val="00377BF5"/>
    <w:rsid w:val="00377E69"/>
    <w:rsid w:val="00377EA7"/>
    <w:rsid w:val="003804B9"/>
    <w:rsid w:val="0038200F"/>
    <w:rsid w:val="00392C56"/>
    <w:rsid w:val="00395E52"/>
    <w:rsid w:val="00396BF0"/>
    <w:rsid w:val="003A00B6"/>
    <w:rsid w:val="003A2AB8"/>
    <w:rsid w:val="003B11CF"/>
    <w:rsid w:val="003B3F83"/>
    <w:rsid w:val="003B52AA"/>
    <w:rsid w:val="003B7251"/>
    <w:rsid w:val="003C1BC1"/>
    <w:rsid w:val="003C1F10"/>
    <w:rsid w:val="003C4672"/>
    <w:rsid w:val="003C48FF"/>
    <w:rsid w:val="003D04D3"/>
    <w:rsid w:val="003D0F6C"/>
    <w:rsid w:val="003D2BCF"/>
    <w:rsid w:val="003D42F1"/>
    <w:rsid w:val="003E4220"/>
    <w:rsid w:val="003E5583"/>
    <w:rsid w:val="003E6399"/>
    <w:rsid w:val="003E7E75"/>
    <w:rsid w:val="003F2583"/>
    <w:rsid w:val="003F308C"/>
    <w:rsid w:val="003F561C"/>
    <w:rsid w:val="004027AC"/>
    <w:rsid w:val="00406101"/>
    <w:rsid w:val="0040666B"/>
    <w:rsid w:val="00407258"/>
    <w:rsid w:val="00407853"/>
    <w:rsid w:val="00411F46"/>
    <w:rsid w:val="004160E9"/>
    <w:rsid w:val="00416141"/>
    <w:rsid w:val="00417077"/>
    <w:rsid w:val="00421A62"/>
    <w:rsid w:val="00422305"/>
    <w:rsid w:val="00422921"/>
    <w:rsid w:val="00422F7C"/>
    <w:rsid w:val="00424A60"/>
    <w:rsid w:val="004334BF"/>
    <w:rsid w:val="00433DF2"/>
    <w:rsid w:val="004344E1"/>
    <w:rsid w:val="00435AB0"/>
    <w:rsid w:val="0043646D"/>
    <w:rsid w:val="00437F8C"/>
    <w:rsid w:val="004429D6"/>
    <w:rsid w:val="00445412"/>
    <w:rsid w:val="00445CFF"/>
    <w:rsid w:val="004466B3"/>
    <w:rsid w:val="00446A55"/>
    <w:rsid w:val="00450B1B"/>
    <w:rsid w:val="00454EDB"/>
    <w:rsid w:val="004645F9"/>
    <w:rsid w:val="00465807"/>
    <w:rsid w:val="00471FD2"/>
    <w:rsid w:val="00472BBD"/>
    <w:rsid w:val="004743DE"/>
    <w:rsid w:val="004765D8"/>
    <w:rsid w:val="004809D8"/>
    <w:rsid w:val="00481ACB"/>
    <w:rsid w:val="00481D11"/>
    <w:rsid w:val="00494116"/>
    <w:rsid w:val="004946D8"/>
    <w:rsid w:val="004955CF"/>
    <w:rsid w:val="00497886"/>
    <w:rsid w:val="004A0EE9"/>
    <w:rsid w:val="004A3739"/>
    <w:rsid w:val="004A3AE9"/>
    <w:rsid w:val="004A64C8"/>
    <w:rsid w:val="004A6CA6"/>
    <w:rsid w:val="004B0532"/>
    <w:rsid w:val="004B276A"/>
    <w:rsid w:val="004B3871"/>
    <w:rsid w:val="004B55C0"/>
    <w:rsid w:val="004C3144"/>
    <w:rsid w:val="004C63FF"/>
    <w:rsid w:val="004C7A32"/>
    <w:rsid w:val="004D08C1"/>
    <w:rsid w:val="004D2245"/>
    <w:rsid w:val="004D5D35"/>
    <w:rsid w:val="004E1115"/>
    <w:rsid w:val="004E21DC"/>
    <w:rsid w:val="004E22FF"/>
    <w:rsid w:val="004E2D0B"/>
    <w:rsid w:val="004E67BE"/>
    <w:rsid w:val="004E76B1"/>
    <w:rsid w:val="004F1A27"/>
    <w:rsid w:val="004F48AB"/>
    <w:rsid w:val="004F516B"/>
    <w:rsid w:val="004F7D9A"/>
    <w:rsid w:val="005032F9"/>
    <w:rsid w:val="005075C6"/>
    <w:rsid w:val="00507AF9"/>
    <w:rsid w:val="0051181B"/>
    <w:rsid w:val="00511A6E"/>
    <w:rsid w:val="005151A9"/>
    <w:rsid w:val="005151CC"/>
    <w:rsid w:val="0052080A"/>
    <w:rsid w:val="00521C9F"/>
    <w:rsid w:val="00523923"/>
    <w:rsid w:val="005246DC"/>
    <w:rsid w:val="00524EC0"/>
    <w:rsid w:val="0052657B"/>
    <w:rsid w:val="0053159E"/>
    <w:rsid w:val="005356FF"/>
    <w:rsid w:val="00535C49"/>
    <w:rsid w:val="00544027"/>
    <w:rsid w:val="00544A89"/>
    <w:rsid w:val="0054592E"/>
    <w:rsid w:val="005617D6"/>
    <w:rsid w:val="00566807"/>
    <w:rsid w:val="00567B09"/>
    <w:rsid w:val="0057187A"/>
    <w:rsid w:val="00571A5C"/>
    <w:rsid w:val="00572C6B"/>
    <w:rsid w:val="005737A2"/>
    <w:rsid w:val="00573C9D"/>
    <w:rsid w:val="005808DB"/>
    <w:rsid w:val="005817B7"/>
    <w:rsid w:val="00582DAC"/>
    <w:rsid w:val="00583B12"/>
    <w:rsid w:val="0058476C"/>
    <w:rsid w:val="00584BFD"/>
    <w:rsid w:val="00585C1A"/>
    <w:rsid w:val="00586E9A"/>
    <w:rsid w:val="00591246"/>
    <w:rsid w:val="005942E1"/>
    <w:rsid w:val="00595039"/>
    <w:rsid w:val="005954C9"/>
    <w:rsid w:val="0059671E"/>
    <w:rsid w:val="00597FB7"/>
    <w:rsid w:val="005A1D16"/>
    <w:rsid w:val="005A497E"/>
    <w:rsid w:val="005A643C"/>
    <w:rsid w:val="005A7276"/>
    <w:rsid w:val="005B3739"/>
    <w:rsid w:val="005B4938"/>
    <w:rsid w:val="005B4F7B"/>
    <w:rsid w:val="005C5492"/>
    <w:rsid w:val="005D0BBF"/>
    <w:rsid w:val="005D255C"/>
    <w:rsid w:val="005D5D79"/>
    <w:rsid w:val="005D6774"/>
    <w:rsid w:val="005D71AB"/>
    <w:rsid w:val="005E166F"/>
    <w:rsid w:val="005E1B85"/>
    <w:rsid w:val="005E2004"/>
    <w:rsid w:val="005E4F12"/>
    <w:rsid w:val="005E629A"/>
    <w:rsid w:val="005E6FE1"/>
    <w:rsid w:val="005F2E2E"/>
    <w:rsid w:val="005F3AFC"/>
    <w:rsid w:val="005F6DF5"/>
    <w:rsid w:val="005F7AB3"/>
    <w:rsid w:val="006007DA"/>
    <w:rsid w:val="00601C17"/>
    <w:rsid w:val="0060752D"/>
    <w:rsid w:val="00615108"/>
    <w:rsid w:val="006211C9"/>
    <w:rsid w:val="006215FB"/>
    <w:rsid w:val="006264F8"/>
    <w:rsid w:val="00626681"/>
    <w:rsid w:val="00632D59"/>
    <w:rsid w:val="00636394"/>
    <w:rsid w:val="006446B9"/>
    <w:rsid w:val="006527AA"/>
    <w:rsid w:val="00653E0C"/>
    <w:rsid w:val="0065727E"/>
    <w:rsid w:val="006579B7"/>
    <w:rsid w:val="00661BE1"/>
    <w:rsid w:val="006642C4"/>
    <w:rsid w:val="00665FE6"/>
    <w:rsid w:val="0066741E"/>
    <w:rsid w:val="0066760E"/>
    <w:rsid w:val="00667FB4"/>
    <w:rsid w:val="006707EF"/>
    <w:rsid w:val="00672075"/>
    <w:rsid w:val="00674FCB"/>
    <w:rsid w:val="00676A55"/>
    <w:rsid w:val="00681E8F"/>
    <w:rsid w:val="0068655C"/>
    <w:rsid w:val="0068747C"/>
    <w:rsid w:val="0068762E"/>
    <w:rsid w:val="006907A6"/>
    <w:rsid w:val="00691EBF"/>
    <w:rsid w:val="006921D1"/>
    <w:rsid w:val="0069330F"/>
    <w:rsid w:val="0069346F"/>
    <w:rsid w:val="00695132"/>
    <w:rsid w:val="006968C1"/>
    <w:rsid w:val="006A5CFB"/>
    <w:rsid w:val="006A678F"/>
    <w:rsid w:val="006B1B71"/>
    <w:rsid w:val="006B4298"/>
    <w:rsid w:val="006B509A"/>
    <w:rsid w:val="006B65AD"/>
    <w:rsid w:val="006B74B5"/>
    <w:rsid w:val="006B7F68"/>
    <w:rsid w:val="006C5265"/>
    <w:rsid w:val="006C5703"/>
    <w:rsid w:val="006C6215"/>
    <w:rsid w:val="006C6434"/>
    <w:rsid w:val="006C688F"/>
    <w:rsid w:val="006C6C90"/>
    <w:rsid w:val="006C7318"/>
    <w:rsid w:val="006C7D5A"/>
    <w:rsid w:val="006D1BD7"/>
    <w:rsid w:val="006D657A"/>
    <w:rsid w:val="006D6C69"/>
    <w:rsid w:val="006D793B"/>
    <w:rsid w:val="006E22B3"/>
    <w:rsid w:val="006E3839"/>
    <w:rsid w:val="006E55FA"/>
    <w:rsid w:val="006E7F03"/>
    <w:rsid w:val="006F3357"/>
    <w:rsid w:val="007001DA"/>
    <w:rsid w:val="00701E55"/>
    <w:rsid w:val="0070263C"/>
    <w:rsid w:val="007051B0"/>
    <w:rsid w:val="00711C06"/>
    <w:rsid w:val="0071297F"/>
    <w:rsid w:val="00713478"/>
    <w:rsid w:val="0071527B"/>
    <w:rsid w:val="00717076"/>
    <w:rsid w:val="00717ED9"/>
    <w:rsid w:val="007232A7"/>
    <w:rsid w:val="00735D41"/>
    <w:rsid w:val="007361CE"/>
    <w:rsid w:val="00743644"/>
    <w:rsid w:val="00746FD9"/>
    <w:rsid w:val="007517A2"/>
    <w:rsid w:val="00752300"/>
    <w:rsid w:val="00753762"/>
    <w:rsid w:val="0075490C"/>
    <w:rsid w:val="007551D5"/>
    <w:rsid w:val="00756755"/>
    <w:rsid w:val="007613B3"/>
    <w:rsid w:val="00764BF0"/>
    <w:rsid w:val="00765F63"/>
    <w:rsid w:val="00770867"/>
    <w:rsid w:val="0077170F"/>
    <w:rsid w:val="00774438"/>
    <w:rsid w:val="0077478F"/>
    <w:rsid w:val="0078018C"/>
    <w:rsid w:val="00780594"/>
    <w:rsid w:val="0078118A"/>
    <w:rsid w:val="007826F8"/>
    <w:rsid w:val="007873F9"/>
    <w:rsid w:val="00796314"/>
    <w:rsid w:val="007A7BCD"/>
    <w:rsid w:val="007B1DCA"/>
    <w:rsid w:val="007B56ED"/>
    <w:rsid w:val="007B6BF8"/>
    <w:rsid w:val="007C3047"/>
    <w:rsid w:val="007C329C"/>
    <w:rsid w:val="007C7F78"/>
    <w:rsid w:val="007D23A5"/>
    <w:rsid w:val="007D4326"/>
    <w:rsid w:val="007D5968"/>
    <w:rsid w:val="007D7750"/>
    <w:rsid w:val="007E076F"/>
    <w:rsid w:val="007E0B01"/>
    <w:rsid w:val="007E73F5"/>
    <w:rsid w:val="007F2903"/>
    <w:rsid w:val="007F2E5C"/>
    <w:rsid w:val="007F3553"/>
    <w:rsid w:val="00801C3E"/>
    <w:rsid w:val="00802141"/>
    <w:rsid w:val="008021B5"/>
    <w:rsid w:val="0080449A"/>
    <w:rsid w:val="0080451F"/>
    <w:rsid w:val="0080603F"/>
    <w:rsid w:val="00806AF3"/>
    <w:rsid w:val="00806CAF"/>
    <w:rsid w:val="008113DE"/>
    <w:rsid w:val="00811D1A"/>
    <w:rsid w:val="00812FFA"/>
    <w:rsid w:val="00813D3A"/>
    <w:rsid w:val="00816435"/>
    <w:rsid w:val="00825370"/>
    <w:rsid w:val="00834CF1"/>
    <w:rsid w:val="00835EF6"/>
    <w:rsid w:val="008366C0"/>
    <w:rsid w:val="00840ECF"/>
    <w:rsid w:val="00845125"/>
    <w:rsid w:val="008455C4"/>
    <w:rsid w:val="008458C7"/>
    <w:rsid w:val="00845EF9"/>
    <w:rsid w:val="00855498"/>
    <w:rsid w:val="00861563"/>
    <w:rsid w:val="008669F5"/>
    <w:rsid w:val="0086796B"/>
    <w:rsid w:val="00871495"/>
    <w:rsid w:val="00873C12"/>
    <w:rsid w:val="00876BD9"/>
    <w:rsid w:val="00883D70"/>
    <w:rsid w:val="00884F21"/>
    <w:rsid w:val="0088772E"/>
    <w:rsid w:val="0089645C"/>
    <w:rsid w:val="00896E1F"/>
    <w:rsid w:val="008A3C4A"/>
    <w:rsid w:val="008B04D5"/>
    <w:rsid w:val="008B0A0B"/>
    <w:rsid w:val="008B3BDE"/>
    <w:rsid w:val="008B4B9A"/>
    <w:rsid w:val="008B6430"/>
    <w:rsid w:val="008C2B6E"/>
    <w:rsid w:val="008C5761"/>
    <w:rsid w:val="008D62C4"/>
    <w:rsid w:val="008D79DD"/>
    <w:rsid w:val="008E375E"/>
    <w:rsid w:val="008E66EA"/>
    <w:rsid w:val="008F5F2C"/>
    <w:rsid w:val="0090065A"/>
    <w:rsid w:val="00903ABA"/>
    <w:rsid w:val="00903E9D"/>
    <w:rsid w:val="00905953"/>
    <w:rsid w:val="00906E2A"/>
    <w:rsid w:val="0091023A"/>
    <w:rsid w:val="00911F64"/>
    <w:rsid w:val="0091382D"/>
    <w:rsid w:val="0091728C"/>
    <w:rsid w:val="00917DE8"/>
    <w:rsid w:val="009203FF"/>
    <w:rsid w:val="00922852"/>
    <w:rsid w:val="00923150"/>
    <w:rsid w:val="0092329C"/>
    <w:rsid w:val="00924271"/>
    <w:rsid w:val="009247BD"/>
    <w:rsid w:val="00937FCC"/>
    <w:rsid w:val="009424C1"/>
    <w:rsid w:val="00947AF9"/>
    <w:rsid w:val="009512AC"/>
    <w:rsid w:val="0095309F"/>
    <w:rsid w:val="009543AE"/>
    <w:rsid w:val="00955CE7"/>
    <w:rsid w:val="00960715"/>
    <w:rsid w:val="0096249B"/>
    <w:rsid w:val="009624B4"/>
    <w:rsid w:val="00962F0B"/>
    <w:rsid w:val="009637FF"/>
    <w:rsid w:val="00963A2B"/>
    <w:rsid w:val="00963C52"/>
    <w:rsid w:val="009657AF"/>
    <w:rsid w:val="00970EBD"/>
    <w:rsid w:val="00975550"/>
    <w:rsid w:val="0099004C"/>
    <w:rsid w:val="00991846"/>
    <w:rsid w:val="00994544"/>
    <w:rsid w:val="009A1B1B"/>
    <w:rsid w:val="009A1C63"/>
    <w:rsid w:val="009A1CE7"/>
    <w:rsid w:val="009A5597"/>
    <w:rsid w:val="009B3C84"/>
    <w:rsid w:val="009B6606"/>
    <w:rsid w:val="009B6BAC"/>
    <w:rsid w:val="009C2C56"/>
    <w:rsid w:val="009C594F"/>
    <w:rsid w:val="009C763A"/>
    <w:rsid w:val="009D5ED5"/>
    <w:rsid w:val="009D7FBB"/>
    <w:rsid w:val="009E04FC"/>
    <w:rsid w:val="009E758D"/>
    <w:rsid w:val="009F199F"/>
    <w:rsid w:val="009F5F2C"/>
    <w:rsid w:val="00A0375D"/>
    <w:rsid w:val="00A046B4"/>
    <w:rsid w:val="00A05CC2"/>
    <w:rsid w:val="00A06DE3"/>
    <w:rsid w:val="00A11FA1"/>
    <w:rsid w:val="00A15D12"/>
    <w:rsid w:val="00A23A20"/>
    <w:rsid w:val="00A24EF9"/>
    <w:rsid w:val="00A31BEC"/>
    <w:rsid w:val="00A3477D"/>
    <w:rsid w:val="00A35D1E"/>
    <w:rsid w:val="00A40190"/>
    <w:rsid w:val="00A41532"/>
    <w:rsid w:val="00A426FB"/>
    <w:rsid w:val="00A47111"/>
    <w:rsid w:val="00A52045"/>
    <w:rsid w:val="00A56EC7"/>
    <w:rsid w:val="00A572D8"/>
    <w:rsid w:val="00A6036E"/>
    <w:rsid w:val="00A60DCA"/>
    <w:rsid w:val="00A670FB"/>
    <w:rsid w:val="00A71AB3"/>
    <w:rsid w:val="00A720EF"/>
    <w:rsid w:val="00A73543"/>
    <w:rsid w:val="00A76763"/>
    <w:rsid w:val="00A7722C"/>
    <w:rsid w:val="00A80C16"/>
    <w:rsid w:val="00A8354D"/>
    <w:rsid w:val="00A85C3E"/>
    <w:rsid w:val="00A86517"/>
    <w:rsid w:val="00A92CAB"/>
    <w:rsid w:val="00A9411D"/>
    <w:rsid w:val="00A94248"/>
    <w:rsid w:val="00A96068"/>
    <w:rsid w:val="00A9666D"/>
    <w:rsid w:val="00AA74E8"/>
    <w:rsid w:val="00AB55AA"/>
    <w:rsid w:val="00AB6FF5"/>
    <w:rsid w:val="00AC083A"/>
    <w:rsid w:val="00AC24FC"/>
    <w:rsid w:val="00AC4A04"/>
    <w:rsid w:val="00AC78AC"/>
    <w:rsid w:val="00AD1777"/>
    <w:rsid w:val="00AD405D"/>
    <w:rsid w:val="00AD4EC9"/>
    <w:rsid w:val="00AE1A4F"/>
    <w:rsid w:val="00AE48C4"/>
    <w:rsid w:val="00AE567C"/>
    <w:rsid w:val="00AE6792"/>
    <w:rsid w:val="00AF077A"/>
    <w:rsid w:val="00AF3B0E"/>
    <w:rsid w:val="00B02602"/>
    <w:rsid w:val="00B02636"/>
    <w:rsid w:val="00B02C90"/>
    <w:rsid w:val="00B03716"/>
    <w:rsid w:val="00B04992"/>
    <w:rsid w:val="00B05ABF"/>
    <w:rsid w:val="00B105EC"/>
    <w:rsid w:val="00B14BE6"/>
    <w:rsid w:val="00B14D9A"/>
    <w:rsid w:val="00B2125C"/>
    <w:rsid w:val="00B22FF0"/>
    <w:rsid w:val="00B23D6E"/>
    <w:rsid w:val="00B25923"/>
    <w:rsid w:val="00B27E4B"/>
    <w:rsid w:val="00B35723"/>
    <w:rsid w:val="00B35ABD"/>
    <w:rsid w:val="00B37562"/>
    <w:rsid w:val="00B40EA9"/>
    <w:rsid w:val="00B4127F"/>
    <w:rsid w:val="00B415E7"/>
    <w:rsid w:val="00B42AEC"/>
    <w:rsid w:val="00B551A2"/>
    <w:rsid w:val="00B60BB9"/>
    <w:rsid w:val="00B6197D"/>
    <w:rsid w:val="00B63E76"/>
    <w:rsid w:val="00B656B8"/>
    <w:rsid w:val="00B66698"/>
    <w:rsid w:val="00B677D8"/>
    <w:rsid w:val="00B77CCD"/>
    <w:rsid w:val="00B814B7"/>
    <w:rsid w:val="00B84938"/>
    <w:rsid w:val="00B858FF"/>
    <w:rsid w:val="00B87365"/>
    <w:rsid w:val="00B9179C"/>
    <w:rsid w:val="00B96221"/>
    <w:rsid w:val="00B96CAE"/>
    <w:rsid w:val="00BB1006"/>
    <w:rsid w:val="00BB4A6F"/>
    <w:rsid w:val="00BC0092"/>
    <w:rsid w:val="00BC06E9"/>
    <w:rsid w:val="00BC1F32"/>
    <w:rsid w:val="00BC3FC1"/>
    <w:rsid w:val="00BF1A4A"/>
    <w:rsid w:val="00BF207A"/>
    <w:rsid w:val="00BF605F"/>
    <w:rsid w:val="00BF7741"/>
    <w:rsid w:val="00C046B2"/>
    <w:rsid w:val="00C04A6C"/>
    <w:rsid w:val="00C0720E"/>
    <w:rsid w:val="00C128C5"/>
    <w:rsid w:val="00C1438C"/>
    <w:rsid w:val="00C14A4B"/>
    <w:rsid w:val="00C14A56"/>
    <w:rsid w:val="00C1619F"/>
    <w:rsid w:val="00C22473"/>
    <w:rsid w:val="00C24D1D"/>
    <w:rsid w:val="00C25DC0"/>
    <w:rsid w:val="00C27E55"/>
    <w:rsid w:val="00C33DA4"/>
    <w:rsid w:val="00C33F6F"/>
    <w:rsid w:val="00C34C2B"/>
    <w:rsid w:val="00C401E7"/>
    <w:rsid w:val="00C448ED"/>
    <w:rsid w:val="00C44EB7"/>
    <w:rsid w:val="00C526FF"/>
    <w:rsid w:val="00C55459"/>
    <w:rsid w:val="00C56391"/>
    <w:rsid w:val="00C60DF3"/>
    <w:rsid w:val="00C61741"/>
    <w:rsid w:val="00C62EFB"/>
    <w:rsid w:val="00C64EDD"/>
    <w:rsid w:val="00C67879"/>
    <w:rsid w:val="00C70AB9"/>
    <w:rsid w:val="00C756A2"/>
    <w:rsid w:val="00C76059"/>
    <w:rsid w:val="00C77B32"/>
    <w:rsid w:val="00C804DA"/>
    <w:rsid w:val="00C80C16"/>
    <w:rsid w:val="00C86FD1"/>
    <w:rsid w:val="00C913F0"/>
    <w:rsid w:val="00C92726"/>
    <w:rsid w:val="00C972F8"/>
    <w:rsid w:val="00C973D2"/>
    <w:rsid w:val="00CA126C"/>
    <w:rsid w:val="00CA347B"/>
    <w:rsid w:val="00CA48A4"/>
    <w:rsid w:val="00CB06B4"/>
    <w:rsid w:val="00CB28B5"/>
    <w:rsid w:val="00CB34D7"/>
    <w:rsid w:val="00CB3A47"/>
    <w:rsid w:val="00CD3149"/>
    <w:rsid w:val="00CD3C42"/>
    <w:rsid w:val="00CD3E5C"/>
    <w:rsid w:val="00CD7336"/>
    <w:rsid w:val="00CE13D7"/>
    <w:rsid w:val="00CE3371"/>
    <w:rsid w:val="00CE46A7"/>
    <w:rsid w:val="00CE7214"/>
    <w:rsid w:val="00CE769B"/>
    <w:rsid w:val="00CF488A"/>
    <w:rsid w:val="00CF5F68"/>
    <w:rsid w:val="00CF7E65"/>
    <w:rsid w:val="00D03797"/>
    <w:rsid w:val="00D042EF"/>
    <w:rsid w:val="00D05933"/>
    <w:rsid w:val="00D07BEE"/>
    <w:rsid w:val="00D07C6C"/>
    <w:rsid w:val="00D10A78"/>
    <w:rsid w:val="00D14FBD"/>
    <w:rsid w:val="00D2135F"/>
    <w:rsid w:val="00D21A8B"/>
    <w:rsid w:val="00D24E21"/>
    <w:rsid w:val="00D26336"/>
    <w:rsid w:val="00D32612"/>
    <w:rsid w:val="00D3303B"/>
    <w:rsid w:val="00D33136"/>
    <w:rsid w:val="00D33839"/>
    <w:rsid w:val="00D346BE"/>
    <w:rsid w:val="00D346E3"/>
    <w:rsid w:val="00D35550"/>
    <w:rsid w:val="00D35998"/>
    <w:rsid w:val="00D361A9"/>
    <w:rsid w:val="00D36429"/>
    <w:rsid w:val="00D40EB6"/>
    <w:rsid w:val="00D42632"/>
    <w:rsid w:val="00D429D8"/>
    <w:rsid w:val="00D43ACA"/>
    <w:rsid w:val="00D460BE"/>
    <w:rsid w:val="00D505DE"/>
    <w:rsid w:val="00D5258E"/>
    <w:rsid w:val="00D541BC"/>
    <w:rsid w:val="00D605E8"/>
    <w:rsid w:val="00D61A9A"/>
    <w:rsid w:val="00D632D0"/>
    <w:rsid w:val="00D6475D"/>
    <w:rsid w:val="00D64897"/>
    <w:rsid w:val="00D66564"/>
    <w:rsid w:val="00D67170"/>
    <w:rsid w:val="00D67207"/>
    <w:rsid w:val="00D675C4"/>
    <w:rsid w:val="00D72E5E"/>
    <w:rsid w:val="00D73400"/>
    <w:rsid w:val="00D7408E"/>
    <w:rsid w:val="00D8100C"/>
    <w:rsid w:val="00D84097"/>
    <w:rsid w:val="00D86D91"/>
    <w:rsid w:val="00D873C7"/>
    <w:rsid w:val="00D87753"/>
    <w:rsid w:val="00D92AE1"/>
    <w:rsid w:val="00D95735"/>
    <w:rsid w:val="00DA012F"/>
    <w:rsid w:val="00DA187C"/>
    <w:rsid w:val="00DA4492"/>
    <w:rsid w:val="00DA750D"/>
    <w:rsid w:val="00DA7B01"/>
    <w:rsid w:val="00DB555C"/>
    <w:rsid w:val="00DB65E5"/>
    <w:rsid w:val="00DB6CB8"/>
    <w:rsid w:val="00DC5517"/>
    <w:rsid w:val="00DD383E"/>
    <w:rsid w:val="00DD71EB"/>
    <w:rsid w:val="00DE08B7"/>
    <w:rsid w:val="00DE098B"/>
    <w:rsid w:val="00DE0DCC"/>
    <w:rsid w:val="00DE14EB"/>
    <w:rsid w:val="00DE40E3"/>
    <w:rsid w:val="00DF26E3"/>
    <w:rsid w:val="00E0095C"/>
    <w:rsid w:val="00E00B53"/>
    <w:rsid w:val="00E04F31"/>
    <w:rsid w:val="00E13740"/>
    <w:rsid w:val="00E15C6F"/>
    <w:rsid w:val="00E15DF2"/>
    <w:rsid w:val="00E213A6"/>
    <w:rsid w:val="00E2153C"/>
    <w:rsid w:val="00E21B83"/>
    <w:rsid w:val="00E224C3"/>
    <w:rsid w:val="00E241EE"/>
    <w:rsid w:val="00E24709"/>
    <w:rsid w:val="00E26A8F"/>
    <w:rsid w:val="00E30D55"/>
    <w:rsid w:val="00E40FDA"/>
    <w:rsid w:val="00E42ABF"/>
    <w:rsid w:val="00E43383"/>
    <w:rsid w:val="00E44417"/>
    <w:rsid w:val="00E464F4"/>
    <w:rsid w:val="00E5163F"/>
    <w:rsid w:val="00E51AE5"/>
    <w:rsid w:val="00E51B61"/>
    <w:rsid w:val="00E54A5D"/>
    <w:rsid w:val="00E55B2F"/>
    <w:rsid w:val="00E56480"/>
    <w:rsid w:val="00E56E67"/>
    <w:rsid w:val="00E612AA"/>
    <w:rsid w:val="00E61D56"/>
    <w:rsid w:val="00E630F3"/>
    <w:rsid w:val="00E654DC"/>
    <w:rsid w:val="00E6660A"/>
    <w:rsid w:val="00E71B75"/>
    <w:rsid w:val="00E74A7E"/>
    <w:rsid w:val="00E77216"/>
    <w:rsid w:val="00E82A93"/>
    <w:rsid w:val="00E85078"/>
    <w:rsid w:val="00E85B90"/>
    <w:rsid w:val="00E94199"/>
    <w:rsid w:val="00E946B1"/>
    <w:rsid w:val="00E95747"/>
    <w:rsid w:val="00EA00D7"/>
    <w:rsid w:val="00EA0F84"/>
    <w:rsid w:val="00EA6D4D"/>
    <w:rsid w:val="00EB7072"/>
    <w:rsid w:val="00EB76A6"/>
    <w:rsid w:val="00EC5E3A"/>
    <w:rsid w:val="00EC7323"/>
    <w:rsid w:val="00ED4D8F"/>
    <w:rsid w:val="00ED68B7"/>
    <w:rsid w:val="00ED6F57"/>
    <w:rsid w:val="00ED7173"/>
    <w:rsid w:val="00EE1E5B"/>
    <w:rsid w:val="00EE3A60"/>
    <w:rsid w:val="00EE7747"/>
    <w:rsid w:val="00EF1137"/>
    <w:rsid w:val="00EF333D"/>
    <w:rsid w:val="00EF37FF"/>
    <w:rsid w:val="00EF43E4"/>
    <w:rsid w:val="00EF5A83"/>
    <w:rsid w:val="00F022F0"/>
    <w:rsid w:val="00F027D0"/>
    <w:rsid w:val="00F0285E"/>
    <w:rsid w:val="00F0486E"/>
    <w:rsid w:val="00F04D5E"/>
    <w:rsid w:val="00F1075D"/>
    <w:rsid w:val="00F131F4"/>
    <w:rsid w:val="00F15654"/>
    <w:rsid w:val="00F2296D"/>
    <w:rsid w:val="00F2300E"/>
    <w:rsid w:val="00F24528"/>
    <w:rsid w:val="00F246C3"/>
    <w:rsid w:val="00F301FD"/>
    <w:rsid w:val="00F30C4C"/>
    <w:rsid w:val="00F31886"/>
    <w:rsid w:val="00F349B0"/>
    <w:rsid w:val="00F34D44"/>
    <w:rsid w:val="00F351AF"/>
    <w:rsid w:val="00F35E74"/>
    <w:rsid w:val="00F365A6"/>
    <w:rsid w:val="00F378EA"/>
    <w:rsid w:val="00F37E50"/>
    <w:rsid w:val="00F466BF"/>
    <w:rsid w:val="00F509A4"/>
    <w:rsid w:val="00F533AB"/>
    <w:rsid w:val="00F537A3"/>
    <w:rsid w:val="00F53D4F"/>
    <w:rsid w:val="00F540CC"/>
    <w:rsid w:val="00F57457"/>
    <w:rsid w:val="00F57962"/>
    <w:rsid w:val="00F60CD1"/>
    <w:rsid w:val="00F61248"/>
    <w:rsid w:val="00F636C6"/>
    <w:rsid w:val="00F66CAB"/>
    <w:rsid w:val="00F7484C"/>
    <w:rsid w:val="00F80499"/>
    <w:rsid w:val="00F82A20"/>
    <w:rsid w:val="00F834BF"/>
    <w:rsid w:val="00F839B0"/>
    <w:rsid w:val="00F84385"/>
    <w:rsid w:val="00F8439C"/>
    <w:rsid w:val="00F90618"/>
    <w:rsid w:val="00F9263C"/>
    <w:rsid w:val="00F97B64"/>
    <w:rsid w:val="00FA14D5"/>
    <w:rsid w:val="00FA55CB"/>
    <w:rsid w:val="00FB6F21"/>
    <w:rsid w:val="00FC1ABD"/>
    <w:rsid w:val="00FC210D"/>
    <w:rsid w:val="00FC3886"/>
    <w:rsid w:val="00FC6BF7"/>
    <w:rsid w:val="00FD1D54"/>
    <w:rsid w:val="00FD71FB"/>
    <w:rsid w:val="00FE0682"/>
    <w:rsid w:val="00FE1530"/>
    <w:rsid w:val="00FE3848"/>
    <w:rsid w:val="00FE46C7"/>
    <w:rsid w:val="00FF1B7D"/>
    <w:rsid w:val="00FF694F"/>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0D0EECEE-45BC-41E6-9346-A5FF4E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95569007">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29371110">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1976573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745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XPMHCF4M7FPR-798361005-1630</_dlc_DocId>
    <_dlc_DocIdUrl xmlns="e2d5ab07-a70f-4f5f-b468-4a3acb326ad1">
      <Url>https://unicef.sharepoint.com/teams/IDN-HR/_layouts/15/DocIdRedir.aspx?ID=XPMHCF4M7FPR-798361005-1630</Url>
      <Description>XPMHCF4M7FPR-798361005-1630</Description>
    </_dlc_DocIdUrl>
    <lcf76f155ced4ddcb4097134ff3c332f xmlns="92e22856-e0f6-4562-af48-a30fa0359f66">
      <Terms xmlns="http://schemas.microsoft.com/office/infopath/2007/PartnerControls"/>
    </lcf76f155ced4ddcb4097134ff3c332f>
    <MediaLengthInSeconds xmlns="92e22856-e0f6-4562-af48-a30fa0359f66" xsi:nil="true"/>
    <_dlc_DocIdPersistId xmlns="e2d5ab07-a70f-4f5f-b468-4a3acb326ad1">false</_dlc_DocIdPersistI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TaxKeywordTaxHTField xmlns="e2d5ab07-a70f-4f5f-b468-4a3acb326ad1">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Year xmlns="92e22856-e0f6-4562-af48-a30fa0359f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97D1ED1194429AC557CA85340588" ma:contentTypeVersion="34" ma:contentTypeDescription="Create a new document." ma:contentTypeScope="" ma:versionID="8b06bdd2d951fe84af6bc120437d1ac3">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92e22856-e0f6-4562-af48-a30fa0359f66" targetNamespace="http://schemas.microsoft.com/office/2006/metadata/properties" ma:root="true" ma:fieldsID="8b20db72f930be6e8967f2d109111f9a"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92e22856-e0f6-4562-af48-a30fa0359f66"/>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LengthInSeconds" minOccurs="0"/>
                <xsd:element ref="ns6:MediaServiceOCR" minOccurs="0"/>
                <xsd:element ref="ns6:MediaServiceDateTaken" minOccurs="0"/>
                <xsd:element ref="ns6:lcf76f155ced4ddcb4097134ff3c332f" minOccurs="0"/>
                <xsd:element ref="ns6:MediaServiceObjectDetectorVersions" minOccurs="0"/>
                <xsd:element ref="ns6:Year"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1;#08. Human Resources|b128eb2b-8806-4631-9c24-12c666174640"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22856-e0f6-4562-af48-a30fa0359f6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ternalName="MediaServiceDateTake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Year" ma:index="53" nillable="true" ma:displayName="Year" ma:description="Year that document is created/applied" ma:format="Dropdown" ma:internalName="Year">
      <xsd:simpleType>
        <xsd:union memberTypes="dms:Text">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MediaServiceLocation" ma:index="54" nillable="true" ma:displayName="Location" ma:indexed="true" ma:internalName="MediaServiceLocatio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e2d5ab07-a70f-4f5f-b468-4a3acb326ad1"/>
    <ds:schemaRef ds:uri="92e22856-e0f6-4562-af48-a30fa0359f66"/>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FF66BE3B-9679-4104-84EF-508384E9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92e22856-e0f6-4562-af48-a30fa035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5.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26</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12448</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Rachael Nwala</cp:lastModifiedBy>
  <cp:revision>2</cp:revision>
  <cp:lastPrinted>2024-07-05T11:22:00Z</cp:lastPrinted>
  <dcterms:created xsi:type="dcterms:W3CDTF">2024-07-08T15:24:00Z</dcterms:created>
  <dcterms:modified xsi:type="dcterms:W3CDTF">2024-07-08T15:24:00Z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0x0101009BA85F8052A6DA4FA3E31FF9F74C69700083C297D1ED1194429AC557CA85340588</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40ea092b-aef8-4565-a18e-c73d784e4250</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GrammarlyDocumentId">
    <vt:lpwstr>9c2af4bcc0175b5779fd4cca4717af8baf15f6091406e5d9ae475dbab7c830bb</vt:lpwstr>
  </property>
</Properties>
</file>