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A092" w14:textId="77777777" w:rsidR="00B34FD1" w:rsidRPr="00B11BEA" w:rsidRDefault="00B34FD1" w:rsidP="00C972F7">
      <w:pPr>
        <w:pStyle w:val="Title"/>
        <w:tabs>
          <w:tab w:val="left" w:pos="2070"/>
        </w:tabs>
        <w:jc w:val="left"/>
      </w:pPr>
    </w:p>
    <w:tbl>
      <w:tblPr>
        <w:tblW w:w="85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137"/>
      </w:tblGrid>
      <w:tr w:rsidR="00B11BEA" w:rsidRPr="00B11BEA" w14:paraId="2F8222E7" w14:textId="77777777" w:rsidTr="00DF4E8B">
        <w:trPr>
          <w:cantSplit/>
          <w:trHeight w:val="1485"/>
        </w:trPr>
        <w:tc>
          <w:tcPr>
            <w:tcW w:w="1458" w:type="dxa"/>
            <w:shd w:val="clear" w:color="auto" w:fill="FFFFFF"/>
            <w:vAlign w:val="center"/>
          </w:tcPr>
          <w:p w14:paraId="0328FD46" w14:textId="77777777" w:rsidR="00B466A4" w:rsidRPr="00B11BEA" w:rsidRDefault="000E0266">
            <w:pPr>
              <w:jc w:val="center"/>
              <w:rPr>
                <w:b/>
                <w:sz w:val="22"/>
              </w:rPr>
            </w:pPr>
            <w:r w:rsidRPr="00B11BEA">
              <w:rPr>
                <w:noProof/>
              </w:rPr>
              <w:drawing>
                <wp:inline distT="0" distB="0" distL="0" distR="0" wp14:anchorId="5316EA31" wp14:editId="31233E81">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137" w:type="dxa"/>
            <w:shd w:val="clear" w:color="auto" w:fill="FFFFFF"/>
          </w:tcPr>
          <w:p w14:paraId="56892033" w14:textId="77777777" w:rsidR="00B466A4" w:rsidRPr="00B11BEA" w:rsidRDefault="00B466A4" w:rsidP="00B466A4">
            <w:pPr>
              <w:jc w:val="center"/>
              <w:rPr>
                <w:b/>
                <w:sz w:val="22"/>
              </w:rPr>
            </w:pPr>
          </w:p>
          <w:p w14:paraId="65A52017" w14:textId="77777777" w:rsidR="00B466A4" w:rsidRPr="00B11BEA" w:rsidRDefault="00B466A4" w:rsidP="00B466A4">
            <w:pPr>
              <w:jc w:val="center"/>
              <w:rPr>
                <w:b/>
                <w:sz w:val="22"/>
              </w:rPr>
            </w:pPr>
          </w:p>
          <w:p w14:paraId="0ACD01DA" w14:textId="77777777" w:rsidR="00B466A4" w:rsidRPr="00B11BEA" w:rsidRDefault="00B466A4" w:rsidP="00B466A4">
            <w:pPr>
              <w:jc w:val="center"/>
              <w:rPr>
                <w:b/>
                <w:sz w:val="22"/>
              </w:rPr>
            </w:pPr>
          </w:p>
          <w:p w14:paraId="75CCC675" w14:textId="77777777" w:rsidR="00B466A4" w:rsidRPr="00B11BEA" w:rsidRDefault="00B466A4" w:rsidP="00B466A4">
            <w:pPr>
              <w:jc w:val="center"/>
              <w:rPr>
                <w:b/>
                <w:sz w:val="22"/>
              </w:rPr>
            </w:pPr>
            <w:r w:rsidRPr="00B11BEA">
              <w:rPr>
                <w:b/>
                <w:sz w:val="22"/>
              </w:rPr>
              <w:t>UNITED NATIONS CHILDREN’S FUND</w:t>
            </w:r>
          </w:p>
          <w:p w14:paraId="4BE67488" w14:textId="72B1F011" w:rsidR="00B466A4" w:rsidRPr="00B11BEA" w:rsidRDefault="005E7EBE" w:rsidP="00B466A4">
            <w:pPr>
              <w:jc w:val="center"/>
              <w:rPr>
                <w:b/>
                <w:sz w:val="22"/>
              </w:rPr>
            </w:pPr>
            <w:r>
              <w:rPr>
                <w:b/>
                <w:sz w:val="22"/>
              </w:rPr>
              <w:t xml:space="preserve">GENERIC </w:t>
            </w:r>
            <w:r w:rsidR="00B466A4" w:rsidRPr="00B11BEA">
              <w:rPr>
                <w:b/>
                <w:sz w:val="22"/>
              </w:rPr>
              <w:t>JOB PROFILE</w:t>
            </w:r>
          </w:p>
          <w:p w14:paraId="63117353" w14:textId="77777777" w:rsidR="00B466A4" w:rsidRPr="00B11BEA" w:rsidRDefault="00B466A4" w:rsidP="00B466A4">
            <w:pPr>
              <w:jc w:val="center"/>
            </w:pPr>
          </w:p>
        </w:tc>
      </w:tr>
    </w:tbl>
    <w:p w14:paraId="2E81B30A" w14:textId="77777777" w:rsidR="00B466A4" w:rsidRPr="00B11BEA"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3145"/>
      </w:tblGrid>
      <w:tr w:rsidR="00B11BEA" w:rsidRPr="00B11BEA" w14:paraId="7F5CAECA" w14:textId="77777777" w:rsidTr="00DD15EC">
        <w:tc>
          <w:tcPr>
            <w:tcW w:w="8630" w:type="dxa"/>
            <w:gridSpan w:val="2"/>
            <w:shd w:val="clear" w:color="auto" w:fill="E0E0E0"/>
          </w:tcPr>
          <w:p w14:paraId="40BE462C" w14:textId="77777777" w:rsidR="00B466A4" w:rsidRPr="00B11BEA" w:rsidRDefault="00B466A4"/>
          <w:p w14:paraId="5E96E105" w14:textId="77777777" w:rsidR="00B466A4" w:rsidRPr="00B11BEA" w:rsidRDefault="00B466A4">
            <w:pPr>
              <w:rPr>
                <w:b/>
                <w:bCs/>
                <w:sz w:val="24"/>
              </w:rPr>
            </w:pPr>
            <w:r w:rsidRPr="00B11BEA">
              <w:rPr>
                <w:b/>
                <w:bCs/>
                <w:sz w:val="24"/>
              </w:rPr>
              <w:t>I. Post Information</w:t>
            </w:r>
          </w:p>
          <w:p w14:paraId="5D437141" w14:textId="77777777" w:rsidR="00B466A4" w:rsidRPr="00B11BEA" w:rsidRDefault="00B466A4">
            <w:pPr>
              <w:rPr>
                <w:b/>
                <w:bCs/>
                <w:sz w:val="24"/>
              </w:rPr>
            </w:pPr>
          </w:p>
        </w:tc>
      </w:tr>
      <w:tr w:rsidR="00B466A4" w:rsidRPr="00B11BEA" w14:paraId="1424C8E7" w14:textId="77777777" w:rsidTr="00DD15EC">
        <w:tc>
          <w:tcPr>
            <w:tcW w:w="5485" w:type="dxa"/>
          </w:tcPr>
          <w:p w14:paraId="21AA75F8" w14:textId="77777777" w:rsidR="00B466A4" w:rsidRPr="00B11BEA" w:rsidRDefault="00B466A4"/>
          <w:p w14:paraId="237C64DE" w14:textId="3793BEB2" w:rsidR="00B466A4" w:rsidRPr="00B11BEA" w:rsidRDefault="00B466A4" w:rsidP="00DD15EC">
            <w:pPr>
              <w:spacing w:line="360" w:lineRule="auto"/>
              <w:rPr>
                <w:b/>
              </w:rPr>
            </w:pPr>
            <w:r w:rsidRPr="005E7EBE">
              <w:rPr>
                <w:b/>
                <w:bCs/>
              </w:rPr>
              <w:t>Job Title:</w:t>
            </w:r>
            <w:r w:rsidRPr="00B11BEA">
              <w:t xml:space="preserve"> </w:t>
            </w:r>
            <w:r w:rsidR="00B11BEA" w:rsidRPr="00B11BEA">
              <w:t xml:space="preserve">Supply </w:t>
            </w:r>
            <w:r w:rsidR="00A106DA">
              <w:t>&amp; Log</w:t>
            </w:r>
            <w:r w:rsidR="00DF4E8B">
              <w:t>i</w:t>
            </w:r>
            <w:r w:rsidR="00A106DA">
              <w:t>s</w:t>
            </w:r>
            <w:r w:rsidR="00DF4E8B">
              <w:t>tic</w:t>
            </w:r>
            <w:r w:rsidR="00C9297C">
              <w:t>s</w:t>
            </w:r>
            <w:r w:rsidR="00A106DA">
              <w:t xml:space="preserve"> </w:t>
            </w:r>
            <w:r w:rsidR="00B11BEA" w:rsidRPr="00B11BEA">
              <w:t>Officer (Education)</w:t>
            </w:r>
          </w:p>
          <w:p w14:paraId="76364DD8" w14:textId="4ACEBF89" w:rsidR="00B466A4" w:rsidRPr="00B11BEA" w:rsidRDefault="00B466A4" w:rsidP="00DD15EC">
            <w:pPr>
              <w:spacing w:line="360" w:lineRule="auto"/>
              <w:rPr>
                <w:b/>
              </w:rPr>
            </w:pPr>
            <w:r w:rsidRPr="005E7EBE">
              <w:rPr>
                <w:b/>
                <w:bCs/>
              </w:rPr>
              <w:t>Supervisor Title/ Level:</w:t>
            </w:r>
            <w:r w:rsidRPr="00B11BEA">
              <w:t xml:space="preserve"> </w:t>
            </w:r>
            <w:r w:rsidR="00A655A9">
              <w:t>Supply &amp; Logistics Specialist/P3</w:t>
            </w:r>
          </w:p>
          <w:p w14:paraId="1C555653" w14:textId="126467F0" w:rsidR="00B466A4" w:rsidRPr="00B11BEA" w:rsidRDefault="00B466A4" w:rsidP="00DD15EC">
            <w:pPr>
              <w:spacing w:line="360" w:lineRule="auto"/>
              <w:rPr>
                <w:b/>
              </w:rPr>
            </w:pPr>
            <w:r w:rsidRPr="00A655A9">
              <w:rPr>
                <w:b/>
                <w:bCs/>
              </w:rPr>
              <w:t>Organizational Unit:</w:t>
            </w:r>
            <w:r w:rsidRPr="00B11BEA">
              <w:t xml:space="preserve"> </w:t>
            </w:r>
            <w:r w:rsidR="00A655A9">
              <w:t>Supply</w:t>
            </w:r>
            <w:r w:rsidR="00430B6F">
              <w:t xml:space="preserve"> &amp; Logistics</w:t>
            </w:r>
          </w:p>
          <w:p w14:paraId="10DD7590" w14:textId="6430CA87" w:rsidR="00B466A4" w:rsidRPr="00B11BEA" w:rsidRDefault="00B466A4" w:rsidP="00DD15EC">
            <w:pPr>
              <w:spacing w:line="360" w:lineRule="auto"/>
            </w:pPr>
            <w:r w:rsidRPr="00430B6F">
              <w:rPr>
                <w:b/>
                <w:bCs/>
              </w:rPr>
              <w:t>Post Location:</w:t>
            </w:r>
            <w:r w:rsidRPr="00B11BEA">
              <w:t xml:space="preserve"> </w:t>
            </w:r>
            <w:r w:rsidR="00D171D4">
              <w:t>Sana’a, Yemen</w:t>
            </w:r>
          </w:p>
        </w:tc>
        <w:tc>
          <w:tcPr>
            <w:tcW w:w="3145" w:type="dxa"/>
          </w:tcPr>
          <w:p w14:paraId="1AF3CCC3" w14:textId="77777777" w:rsidR="00B466A4" w:rsidRPr="00B11BEA" w:rsidRDefault="00B466A4"/>
          <w:p w14:paraId="16031834" w14:textId="77777777" w:rsidR="00B466A4" w:rsidRPr="00B11BEA" w:rsidRDefault="00DB46E8" w:rsidP="00B466A4">
            <w:pPr>
              <w:rPr>
                <w:b/>
              </w:rPr>
            </w:pPr>
            <w:r w:rsidRPr="00DD15EC">
              <w:rPr>
                <w:b/>
                <w:bCs/>
              </w:rPr>
              <w:t>Job Level:</w:t>
            </w:r>
            <w:r w:rsidR="00B11BEA" w:rsidRPr="00B11BEA">
              <w:t xml:space="preserve"> NOB</w:t>
            </w:r>
          </w:p>
          <w:p w14:paraId="0FC441AF" w14:textId="1F4068D0" w:rsidR="00B466A4" w:rsidRPr="00DD15EC" w:rsidRDefault="00B466A4">
            <w:pPr>
              <w:rPr>
                <w:b/>
                <w:bCs/>
              </w:rPr>
            </w:pPr>
            <w:r w:rsidRPr="00DD15EC">
              <w:rPr>
                <w:b/>
                <w:bCs/>
              </w:rPr>
              <w:t>Job Profile No.:</w:t>
            </w:r>
          </w:p>
          <w:p w14:paraId="7718924A" w14:textId="2AD1A114" w:rsidR="00B466A4" w:rsidRPr="00DD15EC" w:rsidRDefault="00B466A4">
            <w:pPr>
              <w:rPr>
                <w:b/>
                <w:bCs/>
              </w:rPr>
            </w:pPr>
            <w:r w:rsidRPr="00DD15EC">
              <w:rPr>
                <w:b/>
                <w:bCs/>
              </w:rPr>
              <w:t>CCOG Code:</w:t>
            </w:r>
            <w:r w:rsidR="00B11BEA" w:rsidRPr="00DD15EC">
              <w:rPr>
                <w:b/>
                <w:bCs/>
              </w:rPr>
              <w:t xml:space="preserve"> </w:t>
            </w:r>
          </w:p>
          <w:p w14:paraId="04B1182C" w14:textId="471D4E9D" w:rsidR="00B466A4" w:rsidRPr="00DD15EC" w:rsidRDefault="00B466A4">
            <w:pPr>
              <w:rPr>
                <w:b/>
                <w:bCs/>
              </w:rPr>
            </w:pPr>
            <w:r w:rsidRPr="00DD15EC">
              <w:rPr>
                <w:b/>
                <w:bCs/>
              </w:rPr>
              <w:t>Functional Code:</w:t>
            </w:r>
            <w:r w:rsidR="00B11BEA" w:rsidRPr="00DD15EC">
              <w:rPr>
                <w:b/>
                <w:bCs/>
              </w:rPr>
              <w:t xml:space="preserve"> </w:t>
            </w:r>
          </w:p>
          <w:p w14:paraId="18F90A0E" w14:textId="2ABB2353" w:rsidR="00B466A4" w:rsidRPr="00DD15EC" w:rsidRDefault="00B466A4" w:rsidP="00B466A4">
            <w:pPr>
              <w:rPr>
                <w:b/>
                <w:bCs/>
              </w:rPr>
            </w:pPr>
            <w:r w:rsidRPr="00DD15EC">
              <w:rPr>
                <w:b/>
                <w:bCs/>
              </w:rPr>
              <w:t>Job Classification Level:</w:t>
            </w:r>
            <w:r w:rsidR="00B11BEA" w:rsidRPr="00DD15EC">
              <w:rPr>
                <w:b/>
                <w:bCs/>
              </w:rPr>
              <w:t xml:space="preserve"> </w:t>
            </w:r>
          </w:p>
          <w:p w14:paraId="25038C29" w14:textId="77777777" w:rsidR="00B466A4" w:rsidRPr="00B11BEA" w:rsidRDefault="00B466A4" w:rsidP="00B466A4"/>
        </w:tc>
      </w:tr>
    </w:tbl>
    <w:p w14:paraId="623C0EBF" w14:textId="77777777" w:rsidR="00B466A4" w:rsidRPr="00B11BEA"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11BEA" w:rsidRPr="00B11BEA" w14:paraId="2CD25152" w14:textId="77777777">
        <w:tc>
          <w:tcPr>
            <w:tcW w:w="8856" w:type="dxa"/>
            <w:tcBorders>
              <w:bottom w:val="single" w:sz="4" w:space="0" w:color="auto"/>
            </w:tcBorders>
            <w:shd w:val="clear" w:color="auto" w:fill="E0E0E0"/>
          </w:tcPr>
          <w:p w14:paraId="350EA482" w14:textId="77777777" w:rsidR="00B466A4" w:rsidRPr="00B11BEA" w:rsidRDefault="00B466A4">
            <w:pPr>
              <w:pStyle w:val="Heading1"/>
            </w:pPr>
          </w:p>
          <w:p w14:paraId="0DC9D104" w14:textId="77777777" w:rsidR="00B466A4" w:rsidRPr="00B11BEA" w:rsidRDefault="00B466A4">
            <w:pPr>
              <w:pStyle w:val="Heading1"/>
            </w:pPr>
            <w:r w:rsidRPr="00B11BEA">
              <w:t>II. Organizational Context and Purpose for the job</w:t>
            </w:r>
          </w:p>
          <w:p w14:paraId="12644C5D" w14:textId="77777777" w:rsidR="00B466A4" w:rsidRPr="00B11BEA" w:rsidRDefault="00B466A4">
            <w:pPr>
              <w:pStyle w:val="Heading1"/>
              <w:rPr>
                <w:b w:val="0"/>
                <w:bCs w:val="0"/>
                <w:i/>
                <w:iCs/>
                <w:sz w:val="18"/>
              </w:rPr>
            </w:pPr>
          </w:p>
        </w:tc>
      </w:tr>
      <w:tr w:rsidR="00B466A4" w:rsidRPr="00B11BEA" w14:paraId="7158A1AC" w14:textId="77777777">
        <w:tc>
          <w:tcPr>
            <w:tcW w:w="8856" w:type="dxa"/>
          </w:tcPr>
          <w:p w14:paraId="1B867FD9" w14:textId="77777777" w:rsidR="00B466A4" w:rsidRPr="00B11BEA" w:rsidRDefault="00B466A4"/>
          <w:p w14:paraId="11E35F22" w14:textId="77777777" w:rsidR="00B466A4" w:rsidRPr="00B11BEA" w:rsidRDefault="00B466A4" w:rsidP="00B466A4">
            <w:pPr>
              <w:widowControl w:val="0"/>
              <w:autoSpaceDE w:val="0"/>
              <w:autoSpaceDN w:val="0"/>
              <w:adjustRightInd w:val="0"/>
              <w:jc w:val="both"/>
              <w:rPr>
                <w:szCs w:val="32"/>
              </w:rPr>
            </w:pPr>
            <w:r w:rsidRPr="00B11BEA">
              <w:rPr>
                <w:rFonts w:cs="Cambria"/>
                <w:bCs/>
                <w:szCs w:val="3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B11BEA">
              <w:rPr>
                <w:szCs w:val="32"/>
              </w:rPr>
              <w:t xml:space="preserve"> </w:t>
            </w:r>
            <w:r w:rsidRPr="00B11BEA">
              <w:rPr>
                <w:rFonts w:cs="Cambria"/>
                <w:bCs/>
                <w:szCs w:val="32"/>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B11BEA">
              <w:rPr>
                <w:rFonts w:cs="Cambria"/>
                <w:bCs/>
                <w:szCs w:val="32"/>
              </w:rPr>
              <w:t>This is why</w:t>
            </w:r>
            <w:proofErr w:type="gramEnd"/>
            <w:r w:rsidRPr="00B11BEA">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B11BEA">
              <w:rPr>
                <w:rFonts w:cs="Cambria"/>
                <w:bCs/>
                <w:szCs w:val="32"/>
              </w:rPr>
              <w:t>s</w:t>
            </w:r>
            <w:r w:rsidRPr="00B11BEA">
              <w:rPr>
                <w:rFonts w:cs="Arial"/>
                <w:szCs w:val="26"/>
              </w:rPr>
              <w:t>.</w:t>
            </w:r>
          </w:p>
          <w:p w14:paraId="5AC550C6" w14:textId="77777777" w:rsidR="00B466A4" w:rsidRPr="00B11BEA" w:rsidRDefault="00B466A4" w:rsidP="00B466A4">
            <w:pPr>
              <w:jc w:val="both"/>
              <w:rPr>
                <w:rFonts w:cs="Arial"/>
                <w:szCs w:val="26"/>
              </w:rPr>
            </w:pPr>
          </w:p>
          <w:p w14:paraId="6D44B67B" w14:textId="4EC3FF1F" w:rsidR="00B11BEA" w:rsidRPr="00B11BEA" w:rsidRDefault="002F5CB6" w:rsidP="00B466A4">
            <w:pPr>
              <w:jc w:val="both"/>
              <w:rPr>
                <w:rFonts w:ascii="Helvetica" w:hAnsi="Helvetica" w:cs="Helvetica"/>
                <w:sz w:val="21"/>
                <w:szCs w:val="21"/>
              </w:rPr>
            </w:pPr>
            <w:r w:rsidRPr="002F5CB6">
              <w:rPr>
                <w:rFonts w:cs="Arial"/>
                <w:b/>
                <w:szCs w:val="26"/>
                <w:u w:val="single"/>
              </w:rPr>
              <w:t>Job organizational context:</w:t>
            </w:r>
          </w:p>
          <w:p w14:paraId="2764B725" w14:textId="337D0759" w:rsidR="00113E79" w:rsidRDefault="00113E79" w:rsidP="00B466A4">
            <w:pPr>
              <w:jc w:val="both"/>
              <w:rPr>
                <w:rFonts w:cs="Cambria"/>
                <w:bCs/>
                <w:szCs w:val="32"/>
              </w:rPr>
            </w:pPr>
            <w:r w:rsidRPr="00E64DC8">
              <w:rPr>
                <w:rFonts w:cs="Cambria"/>
                <w:bCs/>
                <w:szCs w:val="32"/>
              </w:rPr>
              <w:t>In this context, there is a need to have a comprehensive supply planning, procurement, distribution and monitoring system established and functioning to achieve the desired results</w:t>
            </w:r>
            <w:r w:rsidR="00D171D4">
              <w:rPr>
                <w:rFonts w:cs="Cambria"/>
                <w:bCs/>
                <w:szCs w:val="32"/>
              </w:rPr>
              <w:t xml:space="preserve"> (incl. goods and services, institutional contracts and rehabilitation &amp; construction related works)</w:t>
            </w:r>
            <w:r w:rsidRPr="00E64DC8">
              <w:rPr>
                <w:rFonts w:cs="Cambria"/>
                <w:bCs/>
                <w:szCs w:val="32"/>
              </w:rPr>
              <w:t xml:space="preserve">. There are weaknesses and challenges in supply management in the Education sector and capacity of stakeholders and actors must be built to address this. Due to the complexity of the Education programme of </w:t>
            </w:r>
            <w:r w:rsidR="00504B84" w:rsidRPr="00E64DC8">
              <w:rPr>
                <w:rFonts w:cs="Cambria"/>
                <w:bCs/>
                <w:szCs w:val="32"/>
              </w:rPr>
              <w:t>UNICEF in a fragile environment, including armed conflict and structural challenges in governance, supply management in the Education sector requires a dedicated specialist who</w:t>
            </w:r>
            <w:r w:rsidRPr="00E64DC8">
              <w:rPr>
                <w:rFonts w:cs="Cambria"/>
                <w:bCs/>
                <w:szCs w:val="32"/>
              </w:rPr>
              <w:t xml:space="preserve"> </w:t>
            </w:r>
            <w:r w:rsidR="00504B84" w:rsidRPr="00E64DC8">
              <w:rPr>
                <w:rFonts w:cs="Cambria"/>
                <w:bCs/>
                <w:szCs w:val="32"/>
              </w:rPr>
              <w:t xml:space="preserve">will work closely with Education programme staff, the Supply and Logistics section, </w:t>
            </w:r>
            <w:r w:rsidR="00D171D4">
              <w:rPr>
                <w:rFonts w:cs="Cambria"/>
                <w:bCs/>
                <w:szCs w:val="32"/>
              </w:rPr>
              <w:t>Construction Unit, education authorities</w:t>
            </w:r>
            <w:r w:rsidR="00504B84" w:rsidRPr="00E64DC8">
              <w:rPr>
                <w:rFonts w:cs="Cambria"/>
                <w:bCs/>
                <w:szCs w:val="32"/>
              </w:rPr>
              <w:t xml:space="preserve"> and partners in order to strengthen harmonized and systematic implementation of the supply planning, procurement, distribution and monitoring processes. </w:t>
            </w:r>
          </w:p>
          <w:p w14:paraId="5E8FB33A" w14:textId="49DBA65D" w:rsidR="00E14964" w:rsidRDefault="00E14964" w:rsidP="00B466A4">
            <w:pPr>
              <w:jc w:val="both"/>
              <w:rPr>
                <w:rFonts w:cs="Cambria"/>
                <w:bCs/>
                <w:szCs w:val="32"/>
              </w:rPr>
            </w:pPr>
          </w:p>
          <w:p w14:paraId="0A8A2604" w14:textId="16F1064A" w:rsidR="00E14964" w:rsidRPr="00E64DC8" w:rsidRDefault="00E14964" w:rsidP="00E14964">
            <w:pPr>
              <w:jc w:val="center"/>
              <w:rPr>
                <w:rFonts w:cs="Cambria"/>
                <w:bCs/>
                <w:szCs w:val="32"/>
              </w:rPr>
            </w:pPr>
            <w:r>
              <w:rPr>
                <w:noProof/>
              </w:rPr>
              <w:lastRenderedPageBreak/>
              <w:drawing>
                <wp:inline distT="0" distB="0" distL="0" distR="0" wp14:anchorId="378AFBF5" wp14:editId="34F64E52">
                  <wp:extent cx="5142009" cy="2621633"/>
                  <wp:effectExtent l="76200" t="76200" r="135255"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96" t="22094" r="7113" b="5281"/>
                          <a:stretch/>
                        </pic:blipFill>
                        <pic:spPr bwMode="auto">
                          <a:xfrm>
                            <a:off x="0" y="0"/>
                            <a:ext cx="5179092" cy="2640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E6A2A95" w14:textId="4F936A5F" w:rsidR="00220FDF" w:rsidRPr="00E64DC8" w:rsidRDefault="00220FDF" w:rsidP="00B466A4">
            <w:pPr>
              <w:jc w:val="both"/>
              <w:rPr>
                <w:rFonts w:cs="Cambria"/>
                <w:bCs/>
                <w:szCs w:val="32"/>
              </w:rPr>
            </w:pPr>
          </w:p>
          <w:p w14:paraId="19F06089" w14:textId="4B723E2E" w:rsidR="00B466A4" w:rsidRPr="00B11BEA" w:rsidRDefault="00B466A4" w:rsidP="00E14964">
            <w:pPr>
              <w:tabs>
                <w:tab w:val="center" w:pos="4207"/>
              </w:tabs>
              <w:jc w:val="both"/>
              <w:rPr>
                <w:i/>
              </w:rPr>
            </w:pPr>
            <w:r w:rsidRPr="00B11BEA">
              <w:rPr>
                <w:b/>
                <w:u w:val="single"/>
              </w:rPr>
              <w:t>Purpose for the job</w:t>
            </w:r>
            <w:r w:rsidR="00222F68" w:rsidRPr="00B11BEA">
              <w:rPr>
                <w:u w:val="single"/>
              </w:rPr>
              <w:t xml:space="preserve"> </w:t>
            </w:r>
          </w:p>
          <w:p w14:paraId="35B42968" w14:textId="6D3D6750" w:rsidR="00220FDF" w:rsidRDefault="00220FDF" w:rsidP="00C5029E">
            <w:pPr>
              <w:jc w:val="both"/>
              <w:rPr>
                <w:i/>
              </w:rPr>
            </w:pPr>
          </w:p>
          <w:p w14:paraId="67B1475F" w14:textId="72B42AB5" w:rsidR="00CE18A4" w:rsidRPr="00CE18A4" w:rsidRDefault="00CE18A4" w:rsidP="00C5029E">
            <w:pPr>
              <w:jc w:val="both"/>
            </w:pPr>
            <w:r>
              <w:t>The Supply</w:t>
            </w:r>
            <w:r w:rsidR="002F6568">
              <w:t xml:space="preserve"> &amp; Logistics</w:t>
            </w:r>
            <w:r>
              <w:t xml:space="preserve"> Officer for the Education Section of UNICEF </w:t>
            </w:r>
            <w:r w:rsidR="00D171D4">
              <w:t>Yemen</w:t>
            </w:r>
            <w:r>
              <w:t xml:space="preserve"> supports in streamlining the large Education supply chain </w:t>
            </w:r>
            <w:r w:rsidR="00D171D4">
              <w:t xml:space="preserve">(incl. goods and services, institutional contracts and rehabilitation &amp; construction related works) </w:t>
            </w:r>
            <w:r>
              <w:t xml:space="preserve">in </w:t>
            </w:r>
            <w:r w:rsidR="00D171D4">
              <w:t>Yemen</w:t>
            </w:r>
            <w:r>
              <w:t xml:space="preserve"> at national</w:t>
            </w:r>
            <w:r w:rsidR="00D171D4">
              <w:t xml:space="preserve">, governorate and district </w:t>
            </w:r>
            <w:r>
              <w:t>levels, while working closely and in collaboration with the UNICEF Supply and Logistics Section</w:t>
            </w:r>
            <w:r w:rsidR="00D171D4">
              <w:t xml:space="preserve"> the Construction Unit</w:t>
            </w:r>
            <w:r>
              <w:t xml:space="preserve">, </w:t>
            </w:r>
            <w:r w:rsidR="00D171D4">
              <w:t>education authorities</w:t>
            </w:r>
            <w:r>
              <w:t xml:space="preserve"> at all levels, and other partners in strengthening supply chain capacities of all stakeholders. </w:t>
            </w:r>
          </w:p>
          <w:p w14:paraId="5BA5591D" w14:textId="77777777" w:rsidR="00C5029E" w:rsidRPr="00B11BEA" w:rsidRDefault="00C5029E" w:rsidP="0070526F">
            <w:pPr>
              <w:jc w:val="both"/>
            </w:pPr>
          </w:p>
        </w:tc>
      </w:tr>
    </w:tbl>
    <w:p w14:paraId="703F3227" w14:textId="77777777" w:rsidR="00B466A4" w:rsidRPr="00B11BEA"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11BEA" w:rsidRPr="00B11BEA" w14:paraId="4BB6DE68" w14:textId="77777777" w:rsidTr="007F1CD6">
        <w:tc>
          <w:tcPr>
            <w:tcW w:w="8630" w:type="dxa"/>
            <w:shd w:val="clear" w:color="auto" w:fill="E0E0E0"/>
          </w:tcPr>
          <w:p w14:paraId="506FB797" w14:textId="77777777" w:rsidR="00B466A4" w:rsidRPr="00B11BEA" w:rsidRDefault="00B466A4">
            <w:pPr>
              <w:rPr>
                <w:b/>
                <w:bCs/>
                <w:sz w:val="24"/>
              </w:rPr>
            </w:pPr>
          </w:p>
          <w:p w14:paraId="68E30859" w14:textId="77777777" w:rsidR="00B466A4" w:rsidRPr="00B11BEA" w:rsidRDefault="00B466A4">
            <w:pPr>
              <w:pStyle w:val="Heading1"/>
              <w:rPr>
                <w:i/>
                <w:sz w:val="22"/>
                <w:szCs w:val="22"/>
              </w:rPr>
            </w:pPr>
            <w:r w:rsidRPr="00B11BEA">
              <w:t>III. Key function</w:t>
            </w:r>
            <w:r w:rsidR="004015C5" w:rsidRPr="00B11BEA">
              <w:t>s</w:t>
            </w:r>
            <w:r w:rsidRPr="00B11BEA">
              <w:t xml:space="preserve">, accountabilities and related duties/tasks </w:t>
            </w:r>
            <w:r w:rsidR="004015C5" w:rsidRPr="00B11BEA">
              <w:rPr>
                <w:b w:val="0"/>
                <w:i/>
                <w:sz w:val="22"/>
                <w:szCs w:val="22"/>
              </w:rPr>
              <w:t xml:space="preserve">(Please outline the key accountabilities for this position </w:t>
            </w:r>
            <w:r w:rsidR="00695607" w:rsidRPr="00B11BEA">
              <w:rPr>
                <w:b w:val="0"/>
                <w:i/>
                <w:sz w:val="22"/>
                <w:szCs w:val="22"/>
              </w:rPr>
              <w:t>and</w:t>
            </w:r>
            <w:r w:rsidR="00D03D01" w:rsidRPr="00B11BEA">
              <w:rPr>
                <w:b w:val="0"/>
                <w:i/>
                <w:sz w:val="22"/>
                <w:szCs w:val="22"/>
              </w:rPr>
              <w:t xml:space="preserve"> underneath each accountability, the duties that describe how they are delivered</w:t>
            </w:r>
            <w:r w:rsidR="004015C5" w:rsidRPr="00B11BEA">
              <w:rPr>
                <w:b w:val="0"/>
                <w:i/>
                <w:sz w:val="22"/>
                <w:szCs w:val="22"/>
              </w:rPr>
              <w:t>. Please limit to four</w:t>
            </w:r>
            <w:r w:rsidR="008766D7" w:rsidRPr="00B11BEA">
              <w:rPr>
                <w:b w:val="0"/>
                <w:i/>
                <w:sz w:val="22"/>
                <w:szCs w:val="22"/>
              </w:rPr>
              <w:t xml:space="preserve"> to seven</w:t>
            </w:r>
            <w:r w:rsidR="004015C5" w:rsidRPr="00B11BEA">
              <w:rPr>
                <w:b w:val="0"/>
                <w:i/>
                <w:sz w:val="22"/>
                <w:szCs w:val="22"/>
              </w:rPr>
              <w:t xml:space="preserve"> accountabilities)</w:t>
            </w:r>
          </w:p>
          <w:p w14:paraId="68C43F22" w14:textId="77777777" w:rsidR="00B466A4" w:rsidRPr="00B11BEA" w:rsidRDefault="00B466A4">
            <w:pPr>
              <w:rPr>
                <w:i/>
                <w:iCs/>
                <w:sz w:val="18"/>
              </w:rPr>
            </w:pPr>
          </w:p>
        </w:tc>
      </w:tr>
      <w:tr w:rsidR="00CE18A4" w:rsidRPr="00B11BEA" w14:paraId="7DC1DEF7" w14:textId="77777777" w:rsidTr="007F1CD6">
        <w:tc>
          <w:tcPr>
            <w:tcW w:w="8630" w:type="dxa"/>
          </w:tcPr>
          <w:p w14:paraId="417F1A91" w14:textId="77777777" w:rsidR="00B466A4" w:rsidRPr="00B11BEA" w:rsidRDefault="00B466A4"/>
          <w:p w14:paraId="442AFDE6" w14:textId="465FCCA0" w:rsidR="00661408" w:rsidRDefault="00B466A4" w:rsidP="00E073DC">
            <w:pPr>
              <w:widowControl w:val="0"/>
              <w:jc w:val="both"/>
              <w:rPr>
                <w:b/>
              </w:rPr>
            </w:pPr>
            <w:r w:rsidRPr="00B11BEA">
              <w:rPr>
                <w:b/>
              </w:rPr>
              <w:t xml:space="preserve">Summary of key functions/accountabilities: </w:t>
            </w:r>
          </w:p>
          <w:p w14:paraId="4A8E747E" w14:textId="77777777" w:rsidR="00DF4E8B" w:rsidRDefault="00DF4E8B" w:rsidP="00E073DC">
            <w:pPr>
              <w:widowControl w:val="0"/>
              <w:jc w:val="both"/>
            </w:pPr>
          </w:p>
          <w:p w14:paraId="76099DE9" w14:textId="6C95D161" w:rsidR="00781B4B" w:rsidRDefault="00781B4B" w:rsidP="00E073DC">
            <w:pPr>
              <w:widowControl w:val="0"/>
              <w:jc w:val="both"/>
            </w:pPr>
            <w:r>
              <w:t xml:space="preserve">Under the direct supervision of the </w:t>
            </w:r>
            <w:r w:rsidR="00D171D4">
              <w:t>P4 Education Manger</w:t>
            </w:r>
            <w:r w:rsidR="00141451">
              <w:t xml:space="preserve"> (Access)</w:t>
            </w:r>
            <w:r>
              <w:t xml:space="preserve">, the incumbent administers the supply and logistics operations to </w:t>
            </w:r>
            <w:r w:rsidRPr="00781B4B">
              <w:t>facilitate and accelerate implementation of the harmonized business practices</w:t>
            </w:r>
            <w:r>
              <w:t xml:space="preserve"> in supply</w:t>
            </w:r>
            <w:r w:rsidRPr="00781B4B">
              <w:t xml:space="preserve"> for the </w:t>
            </w:r>
            <w:r>
              <w:t>Education</w:t>
            </w:r>
            <w:r w:rsidRPr="00781B4B">
              <w:t xml:space="preserve"> Section. </w:t>
            </w:r>
            <w:r>
              <w:t>The responsibilities of the incumbent include, but are not limited to, the following:</w:t>
            </w:r>
          </w:p>
          <w:p w14:paraId="57BCFF91" w14:textId="08A54B26" w:rsidR="00781B4B" w:rsidRDefault="00781B4B" w:rsidP="00E073DC">
            <w:pPr>
              <w:widowControl w:val="0"/>
              <w:jc w:val="both"/>
            </w:pPr>
          </w:p>
          <w:p w14:paraId="2FFFC4FA" w14:textId="2383AE65" w:rsidR="00D72BDE" w:rsidRPr="00D72BDE" w:rsidRDefault="00D72BDE" w:rsidP="00D72BDE">
            <w:pPr>
              <w:pStyle w:val="ListParagraph"/>
              <w:numPr>
                <w:ilvl w:val="0"/>
                <w:numId w:val="11"/>
              </w:numPr>
              <w:spacing w:after="160" w:line="256" w:lineRule="auto"/>
              <w:rPr>
                <w:rFonts w:cs="Arial"/>
                <w:szCs w:val="20"/>
              </w:rPr>
            </w:pPr>
            <w:r w:rsidRPr="00D72BDE">
              <w:rPr>
                <w:rFonts w:cs="Arial"/>
                <w:szCs w:val="20"/>
              </w:rPr>
              <w:t xml:space="preserve">Works closely with </w:t>
            </w:r>
            <w:r>
              <w:rPr>
                <w:rFonts w:cs="Arial"/>
                <w:szCs w:val="20"/>
              </w:rPr>
              <w:t>Education programme</w:t>
            </w:r>
            <w:r w:rsidRPr="00D72BDE">
              <w:rPr>
                <w:rFonts w:cs="Arial"/>
                <w:szCs w:val="20"/>
              </w:rPr>
              <w:t xml:space="preserve"> colleagues on forecasting and on the development of Annual Supply Plans. Provides technical advice on specifications/Terms of Reference, facilitating efficient procurement.</w:t>
            </w:r>
          </w:p>
          <w:p w14:paraId="02346F62" w14:textId="55C62AC4"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 xml:space="preserve">Ensures all procurement activities </w:t>
            </w:r>
            <w:proofErr w:type="gramStart"/>
            <w:r w:rsidRPr="00D72BDE">
              <w:rPr>
                <w:rFonts w:cs="Arial"/>
                <w:szCs w:val="20"/>
              </w:rPr>
              <w:t>are in compliance with</w:t>
            </w:r>
            <w:proofErr w:type="gramEnd"/>
            <w:r w:rsidRPr="00D72BDE">
              <w:rPr>
                <w:rFonts w:cs="Arial"/>
                <w:szCs w:val="20"/>
              </w:rPr>
              <w:t xml:space="preserve"> the UNICEF Financial Rules and Regulations, </w:t>
            </w:r>
            <w:r>
              <w:rPr>
                <w:rFonts w:cs="Arial"/>
                <w:szCs w:val="20"/>
              </w:rPr>
              <w:t>Supply Division</w:t>
            </w:r>
            <w:r w:rsidRPr="00D72BDE">
              <w:rPr>
                <w:rFonts w:cs="Arial"/>
                <w:szCs w:val="20"/>
              </w:rPr>
              <w:t xml:space="preserve"> Manual, and all other applicable procurement procedures.</w:t>
            </w:r>
          </w:p>
          <w:p w14:paraId="30A1BDCC" w14:textId="1CBB7631"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Advises on raising Requisitions (Sales Orders, Purchase/Service Requisitions) and Ensures development of appropriate evaluation criteria, solicitation documents, evaluation of offers, negotiation and formulation of contracts and long-term arrangements (LTAs) with suppliers and contractor</w:t>
            </w:r>
            <w:r>
              <w:rPr>
                <w:rFonts w:cs="Arial"/>
                <w:szCs w:val="20"/>
              </w:rPr>
              <w:t>s in collaboration with the Supply &amp; Logistics section and Construction Unit as and when required.</w:t>
            </w:r>
          </w:p>
          <w:p w14:paraId="47FB019E" w14:textId="2C8E69B3"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Pr>
                <w:rFonts w:cs="Arial"/>
                <w:szCs w:val="20"/>
              </w:rPr>
              <w:t xml:space="preserve">Contributes to the solicitation </w:t>
            </w:r>
            <w:r w:rsidRPr="00D72BDE">
              <w:rPr>
                <w:rFonts w:cs="Arial"/>
                <w:szCs w:val="20"/>
              </w:rPr>
              <w:t xml:space="preserve">and </w:t>
            </w:r>
            <w:r>
              <w:rPr>
                <w:rFonts w:cs="Arial"/>
                <w:szCs w:val="20"/>
              </w:rPr>
              <w:t>evaluation of</w:t>
            </w:r>
            <w:r w:rsidRPr="00D72BDE">
              <w:rPr>
                <w:rFonts w:cs="Arial"/>
                <w:szCs w:val="20"/>
              </w:rPr>
              <w:t xml:space="preserve"> bids/proposals/quotations to ensure overall competitiveness, quality and conformity to specified requirements, as appropriate.</w:t>
            </w:r>
          </w:p>
          <w:p w14:paraId="0379F852" w14:textId="0F2E6C51"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Compile</w:t>
            </w:r>
            <w:r>
              <w:rPr>
                <w:rFonts w:cs="Arial"/>
                <w:szCs w:val="20"/>
              </w:rPr>
              <w:t>s</w:t>
            </w:r>
            <w:r w:rsidRPr="00D72BDE">
              <w:rPr>
                <w:rFonts w:cs="Arial"/>
                <w:szCs w:val="20"/>
              </w:rPr>
              <w:t xml:space="preserve"> and present</w:t>
            </w:r>
            <w:r>
              <w:rPr>
                <w:rFonts w:cs="Arial"/>
                <w:szCs w:val="20"/>
              </w:rPr>
              <w:t>s</w:t>
            </w:r>
            <w:r w:rsidRPr="00D72BDE">
              <w:rPr>
                <w:rFonts w:cs="Arial"/>
                <w:szCs w:val="20"/>
              </w:rPr>
              <w:t xml:space="preserve"> procurement data</w:t>
            </w:r>
            <w:r>
              <w:rPr>
                <w:rFonts w:cs="Arial"/>
                <w:szCs w:val="20"/>
              </w:rPr>
              <w:t xml:space="preserve"> for Education</w:t>
            </w:r>
            <w:r w:rsidRPr="00D72BDE">
              <w:rPr>
                <w:rFonts w:cs="Arial"/>
                <w:szCs w:val="20"/>
              </w:rPr>
              <w:t>, prepare</w:t>
            </w:r>
            <w:r>
              <w:rPr>
                <w:rFonts w:cs="Arial"/>
                <w:szCs w:val="20"/>
              </w:rPr>
              <w:t>s</w:t>
            </w:r>
            <w:r w:rsidRPr="00D72BDE">
              <w:rPr>
                <w:rFonts w:cs="Arial"/>
                <w:szCs w:val="20"/>
              </w:rPr>
              <w:t xml:space="preserve"> all relevant supporting documents and recommend approval of the Service Contract, Long Term Arrangements (LTA) or purchase order; may authorize procurements in line with </w:t>
            </w:r>
            <w:r w:rsidRPr="00D72BDE">
              <w:rPr>
                <w:rFonts w:cs="Arial"/>
                <w:szCs w:val="20"/>
              </w:rPr>
              <w:lastRenderedPageBreak/>
              <w:t>delegated authority, and, in cases where the amount exceeds authorized signature authority, prepare submissions to the Contract Review Committee.</w:t>
            </w:r>
          </w:p>
          <w:p w14:paraId="7938272B" w14:textId="77777777"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Review workload and coordinates placement of Contracts and/or Purchase Orders to ensure quick response to requests received from sections.</w:t>
            </w:r>
          </w:p>
          <w:p w14:paraId="7A43A476" w14:textId="77777777"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Works in close contact with the other sections in the CO to ensure successful implementation of the procurement cycle.</w:t>
            </w:r>
          </w:p>
          <w:p w14:paraId="10094F36" w14:textId="03A3E756" w:rsidR="00D72BDE" w:rsidRPr="00D72BDE" w:rsidRDefault="00D72BDE" w:rsidP="00D72BDE">
            <w:pPr>
              <w:pStyle w:val="ListParagraph"/>
              <w:numPr>
                <w:ilvl w:val="0"/>
                <w:numId w:val="11"/>
              </w:numPr>
              <w:spacing w:before="100" w:beforeAutospacing="1" w:after="100" w:afterAutospacing="1"/>
              <w:textAlignment w:val="top"/>
              <w:rPr>
                <w:rFonts w:cs="Arial"/>
                <w:szCs w:val="20"/>
              </w:rPr>
            </w:pPr>
            <w:r w:rsidRPr="00D72BDE">
              <w:rPr>
                <w:rFonts w:cs="Arial"/>
                <w:szCs w:val="20"/>
              </w:rPr>
              <w:t xml:space="preserve">In </w:t>
            </w:r>
            <w:r w:rsidR="005F1D91">
              <w:rPr>
                <w:rFonts w:cs="Arial"/>
                <w:szCs w:val="20"/>
              </w:rPr>
              <w:t>collaboration between Education and the Supply &amp; logistics unit, contributes to evaluation of</w:t>
            </w:r>
            <w:r w:rsidRPr="00D72BDE">
              <w:rPr>
                <w:rFonts w:cs="Arial"/>
                <w:szCs w:val="20"/>
              </w:rPr>
              <w:t xml:space="preserve"> Contractors/Suppliers </w:t>
            </w:r>
            <w:r w:rsidR="005F1D91">
              <w:rPr>
                <w:rFonts w:cs="Arial"/>
                <w:szCs w:val="20"/>
              </w:rPr>
              <w:t xml:space="preserve">with the area of delegated authority </w:t>
            </w:r>
            <w:r w:rsidRPr="00D72BDE">
              <w:rPr>
                <w:rFonts w:cs="Arial"/>
                <w:szCs w:val="20"/>
              </w:rPr>
              <w:t>with respect to service delivery performance and commercial acceptability.</w:t>
            </w:r>
          </w:p>
          <w:p w14:paraId="5D8979F0" w14:textId="443022EB" w:rsidR="00781B4B" w:rsidRDefault="005F1D91" w:rsidP="00D72BDE">
            <w:pPr>
              <w:pStyle w:val="ListParagraph"/>
              <w:widowControl w:val="0"/>
              <w:numPr>
                <w:ilvl w:val="0"/>
                <w:numId w:val="11"/>
              </w:numPr>
              <w:jc w:val="both"/>
            </w:pPr>
            <w:r>
              <w:rPr>
                <w:rFonts w:cs="Arial"/>
                <w:szCs w:val="20"/>
              </w:rPr>
              <w:t xml:space="preserve">Ensures </w:t>
            </w:r>
            <w:r>
              <w:rPr>
                <w:rFonts w:cs="Arial"/>
              </w:rPr>
              <w:t>e</w:t>
            </w:r>
            <w:r w:rsidR="000E0270">
              <w:t>ffective and accurate s</w:t>
            </w:r>
            <w:r w:rsidR="00781B4B">
              <w:t>upply planning and forecasting</w:t>
            </w:r>
            <w:r w:rsidR="00D171D4">
              <w:t>, including goods and services, institutional contract and rehabilitation &amp; construction related works</w:t>
            </w:r>
          </w:p>
          <w:p w14:paraId="6AA68C19" w14:textId="5EF4D43B" w:rsidR="00781B4B" w:rsidRDefault="005F1D91" w:rsidP="00D72BDE">
            <w:pPr>
              <w:pStyle w:val="ListParagraph"/>
              <w:widowControl w:val="0"/>
              <w:numPr>
                <w:ilvl w:val="0"/>
                <w:numId w:val="11"/>
              </w:numPr>
              <w:jc w:val="both"/>
            </w:pPr>
            <w:r>
              <w:t xml:space="preserve">Builds capacity on </w:t>
            </w:r>
            <w:r w:rsidR="00781B4B">
              <w:t xml:space="preserve">Supply management for the UNICEF </w:t>
            </w:r>
            <w:r w:rsidR="00D72BDE">
              <w:t xml:space="preserve">Yemen </w:t>
            </w:r>
            <w:r>
              <w:t xml:space="preserve">Education staff at </w:t>
            </w:r>
            <w:r w:rsidR="00D72BDE">
              <w:t>Country and Field</w:t>
            </w:r>
            <w:r w:rsidR="00781B4B">
              <w:t xml:space="preserve"> Offices, at that national and </w:t>
            </w:r>
            <w:r w:rsidR="00D171D4">
              <w:t>governorate and district</w:t>
            </w:r>
            <w:r w:rsidR="00781B4B">
              <w:t xml:space="preserve"> levels and education services delivery points</w:t>
            </w:r>
            <w:r>
              <w:t xml:space="preserve"> – in collaboration with the Supply &amp; Logistics Unit</w:t>
            </w:r>
          </w:p>
          <w:p w14:paraId="782CCBEA" w14:textId="78BFE7AB" w:rsidR="00781B4B" w:rsidRDefault="005F1D91" w:rsidP="00D72BDE">
            <w:pPr>
              <w:pStyle w:val="ListParagraph"/>
              <w:widowControl w:val="0"/>
              <w:numPr>
                <w:ilvl w:val="0"/>
                <w:numId w:val="11"/>
              </w:numPr>
              <w:jc w:val="both"/>
            </w:pPr>
            <w:r>
              <w:t>Harmonizes</w:t>
            </w:r>
            <w:r w:rsidR="00781B4B">
              <w:t xml:space="preserve"> stock and service delivery data with multiplicity of partners in the Education supply chain space, data flow, quality and reporting as well as monitoring of stock indicators for </w:t>
            </w:r>
            <w:r w:rsidR="00D556FE">
              <w:t>decision-making.</w:t>
            </w:r>
          </w:p>
          <w:p w14:paraId="449068CF" w14:textId="06024465" w:rsidR="00781B4B" w:rsidRDefault="005F1D91" w:rsidP="00D72BDE">
            <w:pPr>
              <w:pStyle w:val="ListParagraph"/>
              <w:widowControl w:val="0"/>
              <w:numPr>
                <w:ilvl w:val="0"/>
                <w:numId w:val="11"/>
              </w:numPr>
              <w:jc w:val="both"/>
            </w:pPr>
            <w:r>
              <w:t>Coordinates</w:t>
            </w:r>
            <w:r w:rsidR="00781B4B">
              <w:t xml:space="preserve"> with the Supply and Logistics Section of UNICEF </w:t>
            </w:r>
            <w:r w:rsidR="00D171D4">
              <w:t>Yemen</w:t>
            </w:r>
            <w:r w:rsidR="00781B4B">
              <w:t xml:space="preserve"> on matters related to storage capacity, supply planning, pipeline monitoring and delivery modality planning, dispatch status, distribution schedule/plan, order consolidation for route optimization</w:t>
            </w:r>
            <w:r w:rsidR="00D556FE">
              <w:t>.</w:t>
            </w:r>
            <w:r w:rsidR="00781B4B">
              <w:t xml:space="preserve"> </w:t>
            </w:r>
          </w:p>
          <w:p w14:paraId="1D51A328" w14:textId="60995334" w:rsidR="00781B4B" w:rsidRDefault="005F1D91" w:rsidP="00D72BDE">
            <w:pPr>
              <w:pStyle w:val="ListParagraph"/>
              <w:widowControl w:val="0"/>
              <w:numPr>
                <w:ilvl w:val="0"/>
                <w:numId w:val="11"/>
              </w:numPr>
              <w:jc w:val="both"/>
            </w:pPr>
            <w:r>
              <w:t>Contributes to s</w:t>
            </w:r>
            <w:r w:rsidR="00781B4B">
              <w:t>upply chain data visibility in VISION (warehouses, pipeline, SO and POs requisition raised, pending etc.); and</w:t>
            </w:r>
          </w:p>
          <w:p w14:paraId="0570309A" w14:textId="77777777" w:rsidR="000E0270" w:rsidRDefault="00781B4B" w:rsidP="00D72BDE">
            <w:pPr>
              <w:pStyle w:val="ListParagraph"/>
              <w:widowControl w:val="0"/>
              <w:numPr>
                <w:ilvl w:val="0"/>
                <w:numId w:val="11"/>
              </w:numPr>
              <w:jc w:val="both"/>
            </w:pPr>
            <w:r>
              <w:t>Other tasks as require</w:t>
            </w:r>
            <w:r w:rsidR="005F1D91">
              <w:t>d by the supervisor.</w:t>
            </w:r>
            <w:r>
              <w:t xml:space="preserve"> </w:t>
            </w:r>
          </w:p>
          <w:p w14:paraId="0F52FD08" w14:textId="1EE655A4" w:rsidR="00E502D7" w:rsidRPr="00CE18A4" w:rsidRDefault="00E502D7" w:rsidP="00E502D7">
            <w:pPr>
              <w:pStyle w:val="ListParagraph"/>
              <w:widowControl w:val="0"/>
              <w:jc w:val="both"/>
            </w:pPr>
          </w:p>
        </w:tc>
      </w:tr>
    </w:tbl>
    <w:p w14:paraId="11939960" w14:textId="77777777" w:rsidR="00B466A4" w:rsidRPr="00B11BEA"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B11BEA" w:rsidRPr="00B11BEA" w14:paraId="4E5FE7AD" w14:textId="77777777" w:rsidTr="009219AF">
        <w:tc>
          <w:tcPr>
            <w:tcW w:w="8635" w:type="dxa"/>
            <w:tcBorders>
              <w:bottom w:val="single" w:sz="4" w:space="0" w:color="auto"/>
            </w:tcBorders>
            <w:shd w:val="clear" w:color="auto" w:fill="E0E0E0"/>
          </w:tcPr>
          <w:p w14:paraId="666FC43A" w14:textId="77777777" w:rsidR="00B466A4" w:rsidRPr="00B11BEA" w:rsidRDefault="00B466A4">
            <w:pPr>
              <w:pStyle w:val="Heading1"/>
            </w:pPr>
          </w:p>
          <w:p w14:paraId="68C7C26E" w14:textId="21FA923B" w:rsidR="00B466A4" w:rsidRPr="00B11BEA" w:rsidRDefault="00B466A4">
            <w:pPr>
              <w:pStyle w:val="Heading1"/>
              <w:rPr>
                <w:b w:val="0"/>
                <w:i/>
              </w:rPr>
            </w:pPr>
            <w:r w:rsidRPr="00B11BEA">
              <w:t xml:space="preserve">IV. Impact of Results </w:t>
            </w:r>
          </w:p>
          <w:p w14:paraId="527ADC3D" w14:textId="77777777" w:rsidR="00B466A4" w:rsidRPr="00B11BEA" w:rsidRDefault="00B466A4">
            <w:pPr>
              <w:pStyle w:val="Heading1"/>
              <w:rPr>
                <w:b w:val="0"/>
                <w:bCs w:val="0"/>
                <w:i/>
                <w:iCs/>
                <w:sz w:val="18"/>
              </w:rPr>
            </w:pPr>
          </w:p>
        </w:tc>
      </w:tr>
      <w:tr w:rsidR="00B466A4" w:rsidRPr="00B11BEA" w14:paraId="264E4443" w14:textId="77777777" w:rsidTr="009219AF">
        <w:tc>
          <w:tcPr>
            <w:tcW w:w="8635" w:type="dxa"/>
          </w:tcPr>
          <w:p w14:paraId="49724F81" w14:textId="77777777" w:rsidR="008325E2" w:rsidRDefault="008325E2" w:rsidP="008325E2">
            <w:pPr>
              <w:jc w:val="both"/>
            </w:pPr>
            <w:r>
              <w:t xml:space="preserve">The ability of the Supply and Logistics Officer to successfully plan, manage and oversee the effective and efficient supply chain management of goods, services and construction works for UNICEF programmes and the Government, directly impact on program goals and results for children. This in turn contributes to </w:t>
            </w:r>
            <w:r w:rsidRPr="006E01B8">
              <w:t>maintaining/enhancing the cr</w:t>
            </w:r>
            <w:r>
              <w:t>edibility of UNICEF as an effective and responsible manager of funds entrusted to the organization and to furthering UNICEF image as a competent organization for delivering cost effective and sustainable program results for children.</w:t>
            </w:r>
          </w:p>
          <w:p w14:paraId="1B0FD530" w14:textId="77777777" w:rsidR="008325E2" w:rsidRDefault="008325E2" w:rsidP="006F3FF9">
            <w:pPr>
              <w:autoSpaceDE w:val="0"/>
              <w:autoSpaceDN w:val="0"/>
              <w:jc w:val="both"/>
              <w:rPr>
                <w:rFonts w:cs="Arial"/>
              </w:rPr>
            </w:pPr>
          </w:p>
          <w:p w14:paraId="511FF257" w14:textId="70D79F86" w:rsidR="00043DFD" w:rsidRDefault="000E0270" w:rsidP="006F3FF9">
            <w:pPr>
              <w:autoSpaceDE w:val="0"/>
              <w:autoSpaceDN w:val="0"/>
              <w:jc w:val="both"/>
              <w:rPr>
                <w:rFonts w:cs="Arial"/>
              </w:rPr>
            </w:pPr>
            <w:r w:rsidRPr="00043DFD">
              <w:rPr>
                <w:rFonts w:cs="Arial"/>
              </w:rPr>
              <w:t xml:space="preserve">The Education programme section will benefit </w:t>
            </w:r>
            <w:r w:rsidR="00043DFD" w:rsidRPr="00043DFD">
              <w:rPr>
                <w:rFonts w:cs="Arial"/>
              </w:rPr>
              <w:t>in the following areas:</w:t>
            </w:r>
            <w:r w:rsidRPr="00043DFD">
              <w:rPr>
                <w:rFonts w:cs="Arial"/>
              </w:rPr>
              <w:t xml:space="preserve"> </w:t>
            </w:r>
          </w:p>
          <w:p w14:paraId="11957388" w14:textId="77777777" w:rsidR="00644805" w:rsidRPr="00644805" w:rsidRDefault="00644805" w:rsidP="00644805">
            <w:pPr>
              <w:numPr>
                <w:ilvl w:val="0"/>
                <w:numId w:val="14"/>
              </w:numPr>
              <w:tabs>
                <w:tab w:val="num" w:pos="611"/>
              </w:tabs>
              <w:spacing w:before="100" w:beforeAutospacing="1" w:after="100" w:afterAutospacing="1"/>
              <w:ind w:left="600"/>
              <w:textAlignment w:val="top"/>
              <w:rPr>
                <w:rFonts w:cs="Arial"/>
                <w:szCs w:val="20"/>
              </w:rPr>
            </w:pPr>
            <w:r w:rsidRPr="00644805">
              <w:rPr>
                <w:rFonts w:cs="Arial"/>
                <w:szCs w:val="20"/>
              </w:rPr>
              <w:t>Ensure service-delivery on country programme and procurement services requests that is timely, responsive, and appropriate, achieves value for money and works in concert with national systems and partners.  Accomplish such via targeted procurement strategies, including quality and end to end supply chain performance objectives and monitoring.</w:t>
            </w:r>
          </w:p>
          <w:p w14:paraId="348A7D83" w14:textId="77777777" w:rsidR="00D72BDE" w:rsidRDefault="00644805" w:rsidP="00D72BDE">
            <w:pPr>
              <w:numPr>
                <w:ilvl w:val="0"/>
                <w:numId w:val="14"/>
              </w:numPr>
              <w:tabs>
                <w:tab w:val="num" w:pos="611"/>
              </w:tabs>
              <w:spacing w:before="100" w:beforeAutospacing="1" w:after="100" w:afterAutospacing="1"/>
              <w:ind w:left="600"/>
              <w:textAlignment w:val="top"/>
              <w:rPr>
                <w:rFonts w:cs="Arial"/>
                <w:szCs w:val="20"/>
              </w:rPr>
            </w:pPr>
            <w:r w:rsidRPr="00644805">
              <w:rPr>
                <w:rFonts w:cs="Arial"/>
                <w:szCs w:val="20"/>
              </w:rPr>
              <w:t>Requirements for coordinated supply and deliveries to sections for the designated needs are met.</w:t>
            </w:r>
          </w:p>
          <w:p w14:paraId="4326E084" w14:textId="77777777" w:rsidR="00D72BDE" w:rsidRDefault="00644805" w:rsidP="00D72BDE">
            <w:pPr>
              <w:numPr>
                <w:ilvl w:val="0"/>
                <w:numId w:val="14"/>
              </w:numPr>
              <w:tabs>
                <w:tab w:val="num" w:pos="611"/>
              </w:tabs>
              <w:spacing w:before="100" w:beforeAutospacing="1" w:after="100" w:afterAutospacing="1"/>
              <w:ind w:left="600"/>
              <w:textAlignment w:val="top"/>
              <w:rPr>
                <w:rFonts w:cs="Arial"/>
                <w:szCs w:val="20"/>
              </w:rPr>
            </w:pPr>
            <w:r w:rsidRPr="00D72BDE">
              <w:rPr>
                <w:rFonts w:cs="Arial"/>
                <w:szCs w:val="20"/>
              </w:rPr>
              <w:t>Contribute to UNICEF Yemen commitments and relationships with strategic partners and contribute to the team’s innovation and process improvement activities.</w:t>
            </w:r>
          </w:p>
          <w:p w14:paraId="6BC7349F" w14:textId="5353711A" w:rsidR="00043DFD" w:rsidRPr="00D72BDE" w:rsidRDefault="000E0270" w:rsidP="00D72BDE">
            <w:pPr>
              <w:numPr>
                <w:ilvl w:val="0"/>
                <w:numId w:val="14"/>
              </w:numPr>
              <w:tabs>
                <w:tab w:val="num" w:pos="611"/>
              </w:tabs>
              <w:spacing w:before="100" w:beforeAutospacing="1" w:after="100" w:afterAutospacing="1"/>
              <w:ind w:left="600"/>
              <w:textAlignment w:val="top"/>
              <w:rPr>
                <w:rFonts w:cs="Arial"/>
                <w:szCs w:val="20"/>
              </w:rPr>
            </w:pPr>
            <w:r w:rsidRPr="00D72BDE">
              <w:rPr>
                <w:rFonts w:cs="Arial"/>
              </w:rPr>
              <w:t>Rapid and relevant responses and assistance provided to evolving</w:t>
            </w:r>
            <w:r w:rsidR="00043DFD" w:rsidRPr="00D72BDE">
              <w:rPr>
                <w:rFonts w:cs="Arial"/>
              </w:rPr>
              <w:t xml:space="preserve"> education needs and situation, including emergency situations, with a priority on achieving value for money. </w:t>
            </w:r>
          </w:p>
          <w:p w14:paraId="6A5E7443" w14:textId="44E7E270" w:rsidR="006F3FF9" w:rsidRPr="00043DFD" w:rsidRDefault="00043DFD" w:rsidP="00D72BDE">
            <w:pPr>
              <w:pStyle w:val="ListParagraph"/>
              <w:numPr>
                <w:ilvl w:val="0"/>
                <w:numId w:val="14"/>
              </w:numPr>
              <w:autoSpaceDE w:val="0"/>
              <w:autoSpaceDN w:val="0"/>
              <w:ind w:left="600"/>
              <w:jc w:val="both"/>
              <w:rPr>
                <w:rFonts w:cs="Arial"/>
                <w:szCs w:val="22"/>
              </w:rPr>
            </w:pPr>
            <w:r w:rsidRPr="00043DFD">
              <w:rPr>
                <w:rFonts w:cs="Arial"/>
              </w:rPr>
              <w:t>Integrity, standards and accountability monitored, administered and maintained by implementing sound, accurate supply/logistics management systems, procedures, documentation and accurate reporting.</w:t>
            </w:r>
          </w:p>
          <w:p w14:paraId="4134C497" w14:textId="24B7619A" w:rsidR="00043DFD" w:rsidRPr="00043DFD" w:rsidRDefault="00043DFD" w:rsidP="00D72BDE">
            <w:pPr>
              <w:pStyle w:val="ListParagraph"/>
              <w:numPr>
                <w:ilvl w:val="0"/>
                <w:numId w:val="14"/>
              </w:numPr>
              <w:autoSpaceDE w:val="0"/>
              <w:autoSpaceDN w:val="0"/>
              <w:ind w:left="600"/>
              <w:jc w:val="both"/>
              <w:rPr>
                <w:rFonts w:cs="Arial"/>
                <w:szCs w:val="22"/>
              </w:rPr>
            </w:pPr>
            <w:r w:rsidRPr="00043DFD">
              <w:rPr>
                <w:rFonts w:cs="Arial"/>
              </w:rPr>
              <w:t xml:space="preserve">Professional assistance and training provided for capacity-building </w:t>
            </w:r>
            <w:r w:rsidRPr="00043DFD">
              <w:rPr>
                <w:rFonts w:cs="Arial"/>
                <w:noProof/>
              </w:rPr>
              <w:t>in order to</w:t>
            </w:r>
            <w:r w:rsidRPr="00043DFD">
              <w:rPr>
                <w:rFonts w:cs="Arial"/>
              </w:rPr>
              <w:t xml:space="preserve"> enhance efficient, </w:t>
            </w:r>
            <w:r w:rsidRPr="00043DFD">
              <w:rPr>
                <w:rFonts w:cs="Arial"/>
                <w:noProof/>
              </w:rPr>
              <w:t>effective</w:t>
            </w:r>
            <w:r w:rsidRPr="00043DFD">
              <w:rPr>
                <w:rFonts w:cs="Arial"/>
              </w:rPr>
              <w:t xml:space="preserve"> and timely delivery of </w:t>
            </w:r>
            <w:r w:rsidR="00644805">
              <w:rPr>
                <w:rFonts w:cs="Arial"/>
              </w:rPr>
              <w:t>education</w:t>
            </w:r>
            <w:r w:rsidRPr="00043DFD">
              <w:rPr>
                <w:rFonts w:cs="Arial"/>
              </w:rPr>
              <w:t xml:space="preserve"> supplies</w:t>
            </w:r>
            <w:r w:rsidR="00644805">
              <w:rPr>
                <w:rFonts w:cs="Arial"/>
              </w:rPr>
              <w:t xml:space="preserve"> (goods and services, institutional contracts, rehabilitation &amp; construction related works)</w:t>
            </w:r>
            <w:r w:rsidRPr="00043DFD">
              <w:rPr>
                <w:rFonts w:cs="Arial"/>
              </w:rPr>
              <w:t xml:space="preserve"> so that UNICEF, </w:t>
            </w:r>
            <w:r w:rsidR="00644805">
              <w:rPr>
                <w:rFonts w:cs="Arial"/>
              </w:rPr>
              <w:t>education authorities</w:t>
            </w:r>
            <w:r w:rsidRPr="00043DFD">
              <w:rPr>
                <w:rFonts w:cs="Arial"/>
              </w:rPr>
              <w:t xml:space="preserve"> and all implementing partners’ accountability </w:t>
            </w:r>
            <w:r w:rsidRPr="00043DFD">
              <w:rPr>
                <w:rFonts w:cs="Arial"/>
                <w:noProof/>
              </w:rPr>
              <w:t xml:space="preserve">is ensured. </w:t>
            </w:r>
          </w:p>
          <w:p w14:paraId="798508B8" w14:textId="583467A5" w:rsidR="00043DFD" w:rsidRPr="00043DFD" w:rsidRDefault="00043DFD" w:rsidP="00D72BDE">
            <w:pPr>
              <w:pStyle w:val="ListParagraph"/>
              <w:numPr>
                <w:ilvl w:val="0"/>
                <w:numId w:val="14"/>
              </w:numPr>
              <w:autoSpaceDE w:val="0"/>
              <w:autoSpaceDN w:val="0"/>
              <w:ind w:left="600"/>
              <w:jc w:val="both"/>
              <w:rPr>
                <w:rFonts w:cs="Arial"/>
                <w:szCs w:val="22"/>
              </w:rPr>
            </w:pPr>
            <w:r>
              <w:rPr>
                <w:rFonts w:cs="Arial"/>
                <w:noProof/>
              </w:rPr>
              <w:t xml:space="preserve">The capacity of </w:t>
            </w:r>
            <w:r w:rsidR="00644805">
              <w:rPr>
                <w:rFonts w:cs="Arial"/>
                <w:noProof/>
              </w:rPr>
              <w:t>education authorities</w:t>
            </w:r>
            <w:r>
              <w:rPr>
                <w:rFonts w:cs="Arial"/>
                <w:noProof/>
              </w:rPr>
              <w:t xml:space="preserve"> (national, </w:t>
            </w:r>
            <w:r w:rsidR="00644805">
              <w:rPr>
                <w:rFonts w:cs="Arial"/>
                <w:noProof/>
              </w:rPr>
              <w:t>governorate</w:t>
            </w:r>
            <w:r>
              <w:rPr>
                <w:rFonts w:cs="Arial"/>
                <w:noProof/>
              </w:rPr>
              <w:t>, district level) is strengthened on supply chain management</w:t>
            </w:r>
            <w:r w:rsidRPr="00043DFD">
              <w:rPr>
                <w:rFonts w:cs="Arial"/>
                <w:noProof/>
              </w:rPr>
              <w:t xml:space="preserve"> and</w:t>
            </w:r>
            <w:r>
              <w:rPr>
                <w:rFonts w:cs="Arial"/>
                <w:noProof/>
              </w:rPr>
              <w:t xml:space="preserve"> all counterparts are</w:t>
            </w:r>
            <w:r w:rsidRPr="00043DFD">
              <w:rPr>
                <w:rFonts w:cs="Arial"/>
                <w:noProof/>
              </w:rPr>
              <w:t xml:space="preserve"> trained in UNICEF supply assistance policies and procedures.</w:t>
            </w:r>
          </w:p>
          <w:p w14:paraId="4FE07B49" w14:textId="4AE640D7" w:rsidR="00043DFD" w:rsidRDefault="00043DFD" w:rsidP="00D72BDE">
            <w:pPr>
              <w:pStyle w:val="ListParagraph"/>
              <w:numPr>
                <w:ilvl w:val="0"/>
                <w:numId w:val="14"/>
              </w:numPr>
              <w:autoSpaceDE w:val="0"/>
              <w:autoSpaceDN w:val="0"/>
              <w:ind w:left="600"/>
              <w:jc w:val="both"/>
              <w:rPr>
                <w:rFonts w:cs="Arial"/>
                <w:szCs w:val="22"/>
              </w:rPr>
            </w:pPr>
            <w:r w:rsidRPr="00043DFD">
              <w:rPr>
                <w:rFonts w:cs="Arial"/>
                <w:szCs w:val="22"/>
              </w:rPr>
              <w:t>Effective procurement processes followed with Supply and Logistics Section</w:t>
            </w:r>
            <w:r w:rsidR="00644805">
              <w:rPr>
                <w:rFonts w:cs="Arial"/>
                <w:szCs w:val="22"/>
              </w:rPr>
              <w:t xml:space="preserve"> and the Construction Unit</w:t>
            </w:r>
            <w:r w:rsidRPr="00043DFD">
              <w:rPr>
                <w:rFonts w:cs="Arial"/>
                <w:szCs w:val="22"/>
              </w:rPr>
              <w:t xml:space="preserve"> to attain lowest cost without sacrificing quality.</w:t>
            </w:r>
          </w:p>
          <w:p w14:paraId="46E6812D" w14:textId="5939A484" w:rsidR="00043DFD" w:rsidRDefault="00043DFD" w:rsidP="00D72BDE">
            <w:pPr>
              <w:pStyle w:val="ListParagraph"/>
              <w:numPr>
                <w:ilvl w:val="0"/>
                <w:numId w:val="14"/>
              </w:numPr>
              <w:autoSpaceDE w:val="0"/>
              <w:autoSpaceDN w:val="0"/>
              <w:ind w:left="600"/>
              <w:jc w:val="both"/>
              <w:rPr>
                <w:rFonts w:cs="Arial"/>
                <w:szCs w:val="22"/>
              </w:rPr>
            </w:pPr>
            <w:r>
              <w:rPr>
                <w:rFonts w:cs="Arial"/>
                <w:szCs w:val="22"/>
              </w:rPr>
              <w:lastRenderedPageBreak/>
              <w:t xml:space="preserve">Supply planning and forecasting, procurement, distribution and monitoring processes are harmonized. </w:t>
            </w:r>
          </w:p>
          <w:p w14:paraId="36D2471E" w14:textId="77777777" w:rsidR="00644805" w:rsidRPr="00572C90" w:rsidRDefault="00043DFD" w:rsidP="00D72BDE">
            <w:pPr>
              <w:pStyle w:val="ListParagraph"/>
              <w:numPr>
                <w:ilvl w:val="0"/>
                <w:numId w:val="14"/>
              </w:numPr>
              <w:autoSpaceDE w:val="0"/>
              <w:autoSpaceDN w:val="0"/>
              <w:ind w:left="600"/>
              <w:jc w:val="both"/>
            </w:pPr>
            <w:r>
              <w:rPr>
                <w:rFonts w:cs="Arial"/>
                <w:szCs w:val="22"/>
              </w:rPr>
              <w:t>End-user monitoring and rights-holder monitoring strengthened</w:t>
            </w:r>
            <w:r w:rsidR="00644805">
              <w:rPr>
                <w:rFonts w:cs="Arial"/>
                <w:szCs w:val="22"/>
              </w:rPr>
              <w:t>, including through but not limited to third-party and remote monitoring.</w:t>
            </w:r>
            <w:r>
              <w:rPr>
                <w:rFonts w:cs="Arial"/>
                <w:szCs w:val="22"/>
              </w:rPr>
              <w:t xml:space="preserve"> </w:t>
            </w:r>
          </w:p>
          <w:p w14:paraId="08B6B446" w14:textId="77777777" w:rsidR="00572C90" w:rsidRDefault="00572C90" w:rsidP="00572C90">
            <w:pPr>
              <w:pStyle w:val="ListParagraph"/>
              <w:autoSpaceDE w:val="0"/>
              <w:autoSpaceDN w:val="0"/>
              <w:ind w:left="600"/>
              <w:jc w:val="both"/>
              <w:rPr>
                <w:rFonts w:cs="Arial"/>
                <w:szCs w:val="22"/>
              </w:rPr>
            </w:pPr>
          </w:p>
          <w:p w14:paraId="449F1750" w14:textId="5FACF16C" w:rsidR="00572C90" w:rsidRPr="00B11BEA" w:rsidRDefault="00572C90" w:rsidP="00572C90">
            <w:pPr>
              <w:pStyle w:val="ListParagraph"/>
              <w:autoSpaceDE w:val="0"/>
              <w:autoSpaceDN w:val="0"/>
              <w:ind w:left="600"/>
              <w:jc w:val="both"/>
            </w:pPr>
          </w:p>
        </w:tc>
      </w:tr>
    </w:tbl>
    <w:p w14:paraId="239D7CE8" w14:textId="77777777" w:rsidR="00B466A4" w:rsidRPr="00B11BEA"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B11BEA" w:rsidRPr="00B11BEA" w14:paraId="6B8D5CB7" w14:textId="77777777" w:rsidTr="009219AF">
        <w:tc>
          <w:tcPr>
            <w:tcW w:w="8635" w:type="dxa"/>
            <w:shd w:val="clear" w:color="auto" w:fill="E0E0E0"/>
          </w:tcPr>
          <w:p w14:paraId="0C8D1AC5" w14:textId="77777777" w:rsidR="00B466A4" w:rsidRPr="00B11BEA" w:rsidRDefault="00B466A4"/>
          <w:p w14:paraId="0FC8C358" w14:textId="77777777" w:rsidR="00B466A4" w:rsidRDefault="00B466A4" w:rsidP="007F2D43">
            <w:pPr>
              <w:pStyle w:val="Heading1"/>
              <w:rPr>
                <w:sz w:val="16"/>
              </w:rPr>
            </w:pPr>
            <w:r w:rsidRPr="00B11BEA">
              <w:t>V. Competencies and level of proficiency required (</w:t>
            </w:r>
            <w:r w:rsidR="00222F68" w:rsidRPr="00B11BEA">
              <w:rPr>
                <w:sz w:val="16"/>
                <w:szCs w:val="16"/>
              </w:rPr>
              <w:t>please</w:t>
            </w:r>
            <w:r w:rsidR="00222F68" w:rsidRPr="00B11BEA">
              <w:t xml:space="preserve"> </w:t>
            </w:r>
            <w:r w:rsidR="00222F68" w:rsidRPr="00B11BEA">
              <w:rPr>
                <w:sz w:val="16"/>
              </w:rPr>
              <w:t xml:space="preserve">base </w:t>
            </w:r>
            <w:r w:rsidRPr="00B11BEA">
              <w:rPr>
                <w:sz w:val="16"/>
              </w:rPr>
              <w:t>on UNICEF Competency Profiles</w:t>
            </w:r>
            <w:r w:rsidR="00222F68" w:rsidRPr="00B11BEA">
              <w:rPr>
                <w:sz w:val="16"/>
              </w:rPr>
              <w:t>)</w:t>
            </w:r>
          </w:p>
          <w:p w14:paraId="2C26E78A" w14:textId="75D88DE7" w:rsidR="00443AF1" w:rsidRPr="00443AF1" w:rsidRDefault="00443AF1" w:rsidP="00443AF1"/>
        </w:tc>
      </w:tr>
      <w:tr w:rsidR="00DA2589" w:rsidRPr="00B11BEA" w14:paraId="6FC73A54" w14:textId="77777777" w:rsidTr="009219AF">
        <w:trPr>
          <w:cantSplit/>
          <w:trHeight w:val="353"/>
        </w:trPr>
        <w:tc>
          <w:tcPr>
            <w:tcW w:w="8635" w:type="dxa"/>
          </w:tcPr>
          <w:p w14:paraId="5A790976" w14:textId="77777777" w:rsidR="00DA2589" w:rsidRDefault="00DA2589" w:rsidP="00DA2589">
            <w:pPr>
              <w:jc w:val="both"/>
              <w:rPr>
                <w:b/>
                <w:bCs/>
                <w:szCs w:val="20"/>
              </w:rPr>
            </w:pPr>
          </w:p>
          <w:p w14:paraId="7AA063F3" w14:textId="5D7E89CB" w:rsidR="00DA2589" w:rsidRPr="000E6432" w:rsidRDefault="00DA2589" w:rsidP="00DA2589">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762754D0" w14:textId="77777777" w:rsidR="00DA2589" w:rsidRPr="00EC6297" w:rsidRDefault="00DA2589" w:rsidP="00DA2589">
            <w:pPr>
              <w:jc w:val="both"/>
              <w:rPr>
                <w:b/>
                <w:bCs/>
                <w:szCs w:val="20"/>
                <w:u w:val="single"/>
              </w:rPr>
            </w:pPr>
          </w:p>
          <w:p w14:paraId="5DEDB35C" w14:textId="77777777" w:rsidR="00DA2589" w:rsidRPr="00EC6297" w:rsidRDefault="00DA2589" w:rsidP="00DA2589">
            <w:pPr>
              <w:numPr>
                <w:ilvl w:val="0"/>
                <w:numId w:val="23"/>
              </w:numPr>
              <w:jc w:val="both"/>
              <w:rPr>
                <w:rFonts w:cs="Arial"/>
                <w:bCs/>
                <w:szCs w:val="20"/>
              </w:rPr>
            </w:pPr>
            <w:r w:rsidRPr="00EC6297">
              <w:rPr>
                <w:rFonts w:cs="Arial"/>
                <w:bCs/>
                <w:szCs w:val="20"/>
              </w:rPr>
              <w:t xml:space="preserve">Care </w:t>
            </w:r>
          </w:p>
          <w:p w14:paraId="0306BDBF" w14:textId="77777777" w:rsidR="00DA2589" w:rsidRPr="00EC6297" w:rsidRDefault="00DA2589" w:rsidP="00DA2589">
            <w:pPr>
              <w:numPr>
                <w:ilvl w:val="0"/>
                <w:numId w:val="23"/>
              </w:numPr>
              <w:jc w:val="both"/>
              <w:rPr>
                <w:rFonts w:cs="Arial"/>
                <w:bCs/>
                <w:szCs w:val="20"/>
              </w:rPr>
            </w:pPr>
            <w:r w:rsidRPr="00EC6297">
              <w:rPr>
                <w:rFonts w:cs="Arial"/>
                <w:bCs/>
                <w:szCs w:val="20"/>
              </w:rPr>
              <w:t>Respect</w:t>
            </w:r>
          </w:p>
          <w:p w14:paraId="34A9FC63" w14:textId="77777777" w:rsidR="00DA2589" w:rsidRPr="00EC6297" w:rsidRDefault="00DA2589" w:rsidP="00DA2589">
            <w:pPr>
              <w:numPr>
                <w:ilvl w:val="0"/>
                <w:numId w:val="23"/>
              </w:numPr>
              <w:jc w:val="both"/>
              <w:rPr>
                <w:rFonts w:cs="Arial"/>
                <w:bCs/>
                <w:szCs w:val="20"/>
              </w:rPr>
            </w:pPr>
            <w:r w:rsidRPr="00EC6297">
              <w:rPr>
                <w:rFonts w:cs="Arial"/>
                <w:bCs/>
                <w:szCs w:val="20"/>
              </w:rPr>
              <w:t>Integrity</w:t>
            </w:r>
          </w:p>
          <w:p w14:paraId="78443E0D" w14:textId="77777777" w:rsidR="00DA2589" w:rsidRPr="00EC6297" w:rsidRDefault="00DA2589" w:rsidP="00DA2589">
            <w:pPr>
              <w:numPr>
                <w:ilvl w:val="0"/>
                <w:numId w:val="23"/>
              </w:numPr>
              <w:jc w:val="both"/>
              <w:rPr>
                <w:rFonts w:cs="Arial"/>
                <w:bCs/>
                <w:szCs w:val="20"/>
              </w:rPr>
            </w:pPr>
            <w:r w:rsidRPr="00EC6297">
              <w:rPr>
                <w:rFonts w:cs="Arial"/>
                <w:bCs/>
                <w:szCs w:val="20"/>
              </w:rPr>
              <w:t>Trust</w:t>
            </w:r>
          </w:p>
          <w:p w14:paraId="6D0D72A1" w14:textId="77777777" w:rsidR="00DA2589" w:rsidRPr="00EC6297" w:rsidRDefault="00DA2589" w:rsidP="00DA2589">
            <w:pPr>
              <w:numPr>
                <w:ilvl w:val="0"/>
                <w:numId w:val="23"/>
              </w:numPr>
              <w:jc w:val="both"/>
              <w:rPr>
                <w:rFonts w:cs="Arial"/>
                <w:bCs/>
                <w:szCs w:val="20"/>
              </w:rPr>
            </w:pPr>
            <w:r w:rsidRPr="00EC6297">
              <w:rPr>
                <w:rFonts w:cs="Arial"/>
                <w:bCs/>
                <w:szCs w:val="20"/>
              </w:rPr>
              <w:t>Accountability</w:t>
            </w:r>
          </w:p>
          <w:p w14:paraId="37F378B5" w14:textId="77777777" w:rsidR="00DA2589" w:rsidRPr="00EC6297" w:rsidRDefault="00DA2589" w:rsidP="00DA2589">
            <w:pPr>
              <w:ind w:left="720"/>
              <w:jc w:val="both"/>
              <w:rPr>
                <w:bCs/>
                <w:szCs w:val="20"/>
              </w:rPr>
            </w:pPr>
          </w:p>
          <w:p w14:paraId="126A9917" w14:textId="06A494E1" w:rsidR="00DA2589" w:rsidRDefault="00DA2589" w:rsidP="00DA2589">
            <w:pPr>
              <w:jc w:val="both"/>
              <w:rPr>
                <w:b/>
                <w:bCs/>
                <w:u w:val="single"/>
              </w:rPr>
            </w:pPr>
            <w:r w:rsidRPr="00F07AFB">
              <w:rPr>
                <w:b/>
                <w:bCs/>
              </w:rPr>
              <w:t xml:space="preserve">ii) </w:t>
            </w:r>
            <w:r>
              <w:rPr>
                <w:b/>
                <w:bCs/>
                <w:u w:val="single"/>
              </w:rPr>
              <w:t xml:space="preserve">Core Competencies </w:t>
            </w:r>
          </w:p>
          <w:p w14:paraId="24E77249" w14:textId="7E90CD7D" w:rsidR="00DA2589" w:rsidRDefault="00DA2589" w:rsidP="00DA2589">
            <w:pPr>
              <w:jc w:val="both"/>
              <w:rPr>
                <w:bCs/>
              </w:rPr>
            </w:pPr>
          </w:p>
          <w:p w14:paraId="5E1827D8" w14:textId="77777777" w:rsidR="00DA2589" w:rsidRDefault="00DA2589" w:rsidP="00DA2589">
            <w:pPr>
              <w:numPr>
                <w:ilvl w:val="0"/>
                <w:numId w:val="2"/>
              </w:numPr>
              <w:jc w:val="both"/>
              <w:rPr>
                <w:bCs/>
              </w:rPr>
            </w:pPr>
            <w:r>
              <w:rPr>
                <w:bCs/>
              </w:rPr>
              <w:t>Demonstrates Self Awareness and Ethical Awareness (2)</w:t>
            </w:r>
          </w:p>
          <w:p w14:paraId="5FBD74B1" w14:textId="77777777" w:rsidR="00DA2589" w:rsidRDefault="00DA2589" w:rsidP="00DA2589">
            <w:pPr>
              <w:numPr>
                <w:ilvl w:val="0"/>
                <w:numId w:val="2"/>
              </w:numPr>
              <w:jc w:val="both"/>
              <w:rPr>
                <w:bCs/>
              </w:rPr>
            </w:pPr>
            <w:r>
              <w:rPr>
                <w:bCs/>
              </w:rPr>
              <w:t>Works Collaboratively with others (2)</w:t>
            </w:r>
          </w:p>
          <w:p w14:paraId="0232815F" w14:textId="77777777" w:rsidR="00DA2589" w:rsidRDefault="00DA2589" w:rsidP="00DA2589">
            <w:pPr>
              <w:numPr>
                <w:ilvl w:val="0"/>
                <w:numId w:val="2"/>
              </w:numPr>
              <w:jc w:val="both"/>
              <w:rPr>
                <w:bCs/>
              </w:rPr>
            </w:pPr>
            <w:r>
              <w:rPr>
                <w:bCs/>
              </w:rPr>
              <w:t>Builds and Maintains Partnerships (2)</w:t>
            </w:r>
          </w:p>
          <w:p w14:paraId="6699CF88" w14:textId="77777777" w:rsidR="00DA2589" w:rsidRDefault="00DA2589" w:rsidP="00DA2589">
            <w:pPr>
              <w:numPr>
                <w:ilvl w:val="0"/>
                <w:numId w:val="2"/>
              </w:numPr>
              <w:jc w:val="both"/>
              <w:rPr>
                <w:bCs/>
              </w:rPr>
            </w:pPr>
            <w:r>
              <w:rPr>
                <w:bCs/>
              </w:rPr>
              <w:t>Innovates and Embraces Change (2)</w:t>
            </w:r>
          </w:p>
          <w:p w14:paraId="35BB9330" w14:textId="77777777" w:rsidR="00DA2589" w:rsidRDefault="00DA2589" w:rsidP="00DA2589">
            <w:pPr>
              <w:numPr>
                <w:ilvl w:val="0"/>
                <w:numId w:val="2"/>
              </w:numPr>
              <w:jc w:val="both"/>
              <w:rPr>
                <w:bCs/>
              </w:rPr>
            </w:pPr>
            <w:r>
              <w:rPr>
                <w:bCs/>
              </w:rPr>
              <w:t>Thinks and Acts Strategically (2)</w:t>
            </w:r>
          </w:p>
          <w:p w14:paraId="780A6FCD" w14:textId="77777777" w:rsidR="00DA2589" w:rsidRDefault="00DA2589" w:rsidP="00DA2589">
            <w:pPr>
              <w:numPr>
                <w:ilvl w:val="0"/>
                <w:numId w:val="2"/>
              </w:numPr>
              <w:jc w:val="both"/>
              <w:rPr>
                <w:bCs/>
              </w:rPr>
            </w:pPr>
            <w:r>
              <w:rPr>
                <w:bCs/>
              </w:rPr>
              <w:t>Drive to achieve impactful results (2)</w:t>
            </w:r>
          </w:p>
          <w:p w14:paraId="437003BC" w14:textId="77777777" w:rsidR="00DA2589" w:rsidRDefault="00DA2589" w:rsidP="00DA2589">
            <w:pPr>
              <w:numPr>
                <w:ilvl w:val="0"/>
                <w:numId w:val="2"/>
              </w:numPr>
              <w:jc w:val="both"/>
              <w:rPr>
                <w:bCs/>
              </w:rPr>
            </w:pPr>
            <w:r>
              <w:rPr>
                <w:bCs/>
              </w:rPr>
              <w:t>Manages ambiguity and complexity (2)</w:t>
            </w:r>
          </w:p>
          <w:p w14:paraId="6A021ABA" w14:textId="77777777" w:rsidR="00DA2589" w:rsidRDefault="00DA2589" w:rsidP="00644805">
            <w:pPr>
              <w:ind w:left="360"/>
              <w:jc w:val="both"/>
              <w:rPr>
                <w:rFonts w:eastAsiaTheme="majorEastAsia" w:cstheme="majorBidi"/>
                <w:iCs/>
              </w:rPr>
            </w:pPr>
          </w:p>
          <w:p w14:paraId="71F8C5C0" w14:textId="642E9474" w:rsidR="00572C90" w:rsidRPr="00644805" w:rsidRDefault="00572C90" w:rsidP="00644805">
            <w:pPr>
              <w:ind w:left="360"/>
              <w:jc w:val="both"/>
              <w:rPr>
                <w:rFonts w:eastAsiaTheme="majorEastAsia" w:cstheme="majorBidi"/>
                <w:iCs/>
              </w:rPr>
            </w:pPr>
          </w:p>
        </w:tc>
      </w:tr>
    </w:tbl>
    <w:p w14:paraId="491591CA" w14:textId="77777777" w:rsidR="00B466A4" w:rsidRPr="00B11BEA"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09"/>
        <w:gridCol w:w="5726"/>
      </w:tblGrid>
      <w:tr w:rsidR="00B11BEA" w:rsidRPr="00B11BEA" w14:paraId="4BEFF635" w14:textId="77777777" w:rsidTr="009219AF">
        <w:tc>
          <w:tcPr>
            <w:tcW w:w="8635" w:type="dxa"/>
            <w:gridSpan w:val="2"/>
            <w:shd w:val="clear" w:color="auto" w:fill="E0E0E0"/>
          </w:tcPr>
          <w:p w14:paraId="5B86D42A" w14:textId="77777777" w:rsidR="00B466A4" w:rsidRPr="00B11BEA" w:rsidRDefault="00B466A4">
            <w:pPr>
              <w:rPr>
                <w:b/>
                <w:bCs/>
                <w:sz w:val="24"/>
              </w:rPr>
            </w:pPr>
          </w:p>
          <w:p w14:paraId="5E862AAB" w14:textId="77777777" w:rsidR="00B466A4" w:rsidRPr="00B11BEA" w:rsidRDefault="00B466A4">
            <w:pPr>
              <w:rPr>
                <w:b/>
                <w:bCs/>
                <w:sz w:val="24"/>
              </w:rPr>
            </w:pPr>
            <w:r w:rsidRPr="00B11BEA">
              <w:rPr>
                <w:b/>
                <w:bCs/>
                <w:sz w:val="24"/>
              </w:rPr>
              <w:t>VI. Recruitment Qualifications</w:t>
            </w:r>
          </w:p>
          <w:p w14:paraId="5C1FD309" w14:textId="77777777" w:rsidR="00B466A4" w:rsidRPr="00B11BEA" w:rsidRDefault="00B466A4">
            <w:pPr>
              <w:rPr>
                <w:b/>
                <w:bCs/>
                <w:sz w:val="24"/>
              </w:rPr>
            </w:pPr>
          </w:p>
        </w:tc>
      </w:tr>
      <w:tr w:rsidR="00B11BEA" w:rsidRPr="00B11BEA" w14:paraId="376972D8" w14:textId="77777777" w:rsidTr="009219AF">
        <w:trPr>
          <w:trHeight w:val="230"/>
        </w:trPr>
        <w:tc>
          <w:tcPr>
            <w:tcW w:w="2909" w:type="dxa"/>
            <w:tcBorders>
              <w:bottom w:val="single" w:sz="4" w:space="0" w:color="auto"/>
            </w:tcBorders>
          </w:tcPr>
          <w:p w14:paraId="4FC52559" w14:textId="77777777" w:rsidR="00B466A4" w:rsidRPr="00B11BEA" w:rsidRDefault="00B466A4"/>
          <w:p w14:paraId="593695DB" w14:textId="77777777" w:rsidR="00B466A4" w:rsidRPr="00B11BEA" w:rsidRDefault="00B466A4">
            <w:r w:rsidRPr="00B11BEA">
              <w:t>Education:</w:t>
            </w:r>
          </w:p>
        </w:tc>
        <w:tc>
          <w:tcPr>
            <w:tcW w:w="5726" w:type="dxa"/>
            <w:tcBorders>
              <w:bottom w:val="single" w:sz="4" w:space="0" w:color="auto"/>
            </w:tcBorders>
          </w:tcPr>
          <w:p w14:paraId="2386CC66" w14:textId="77777777" w:rsidR="000E2288" w:rsidRDefault="000E2288" w:rsidP="000E2288">
            <w:pPr>
              <w:pStyle w:val="ListParagraph"/>
            </w:pPr>
          </w:p>
          <w:p w14:paraId="4FAC9ADB" w14:textId="6EF741F9" w:rsidR="00781B4B" w:rsidRDefault="00781B4B" w:rsidP="001C4C74">
            <w:pPr>
              <w:pStyle w:val="ListParagraph"/>
              <w:numPr>
                <w:ilvl w:val="0"/>
                <w:numId w:val="16"/>
              </w:numPr>
            </w:pPr>
            <w:r>
              <w:t>University degree in Business Administration, Management, Contract/commercial Law or related areas of specialization, including credited courses in supply, logistics, purchasing, finance</w:t>
            </w:r>
            <w:r w:rsidR="000D40EE">
              <w:t xml:space="preserve">, </w:t>
            </w:r>
            <w:r>
              <w:t>contracting</w:t>
            </w:r>
            <w:r w:rsidR="001C4C74">
              <w:t xml:space="preserve"> </w:t>
            </w:r>
            <w:r w:rsidR="00E0566F">
              <w:t>or</w:t>
            </w:r>
            <w:r w:rsidR="006D306C">
              <w:t xml:space="preserve"> </w:t>
            </w:r>
            <w:r>
              <w:t xml:space="preserve">a recognized qualification in procurement and contracting. </w:t>
            </w:r>
          </w:p>
          <w:p w14:paraId="6480D8BF" w14:textId="77777777" w:rsidR="00B466A4" w:rsidRDefault="00781B4B" w:rsidP="00644805">
            <w:pPr>
              <w:pStyle w:val="ListParagraph"/>
              <w:numPr>
                <w:ilvl w:val="0"/>
                <w:numId w:val="16"/>
              </w:numPr>
            </w:pPr>
            <w:r>
              <w:t>Educational qualification in relevant areas (transport or logistics operations/management, supply change management, etc.)</w:t>
            </w:r>
          </w:p>
          <w:p w14:paraId="47021EEE" w14:textId="57BF648A" w:rsidR="007739BD" w:rsidRPr="00B11BEA" w:rsidRDefault="007739BD" w:rsidP="007739BD">
            <w:pPr>
              <w:pStyle w:val="ListParagraph"/>
            </w:pPr>
          </w:p>
        </w:tc>
      </w:tr>
      <w:tr w:rsidR="00B11BEA" w:rsidRPr="00B11BEA" w14:paraId="1EE3B5B4" w14:textId="77777777" w:rsidTr="009219AF">
        <w:trPr>
          <w:trHeight w:val="230"/>
        </w:trPr>
        <w:tc>
          <w:tcPr>
            <w:tcW w:w="2909" w:type="dxa"/>
            <w:tcBorders>
              <w:bottom w:val="single" w:sz="4" w:space="0" w:color="auto"/>
            </w:tcBorders>
          </w:tcPr>
          <w:p w14:paraId="63678EE6" w14:textId="77777777" w:rsidR="00B466A4" w:rsidRPr="00B11BEA" w:rsidRDefault="00B466A4"/>
          <w:p w14:paraId="16E203DF" w14:textId="77777777" w:rsidR="00B466A4" w:rsidRPr="00B11BEA" w:rsidRDefault="00B466A4">
            <w:r w:rsidRPr="00B11BEA">
              <w:t>Experience:</w:t>
            </w:r>
          </w:p>
        </w:tc>
        <w:tc>
          <w:tcPr>
            <w:tcW w:w="5726" w:type="dxa"/>
            <w:tcBorders>
              <w:bottom w:val="single" w:sz="4" w:space="0" w:color="auto"/>
            </w:tcBorders>
          </w:tcPr>
          <w:p w14:paraId="1F90BA92" w14:textId="77777777" w:rsidR="004E7742" w:rsidRDefault="004E7742" w:rsidP="004E7742">
            <w:pPr>
              <w:pStyle w:val="ListParagraph"/>
            </w:pPr>
          </w:p>
          <w:p w14:paraId="39B3740E" w14:textId="796E827C" w:rsidR="00644805" w:rsidRPr="00644805" w:rsidRDefault="00644805" w:rsidP="00644805">
            <w:pPr>
              <w:pStyle w:val="ListParagraph"/>
              <w:numPr>
                <w:ilvl w:val="0"/>
                <w:numId w:val="16"/>
              </w:numPr>
            </w:pPr>
            <w:r w:rsidRPr="00644805">
              <w:t xml:space="preserve">A minimum of </w:t>
            </w:r>
            <w:r w:rsidR="006D306C">
              <w:t>two</w:t>
            </w:r>
            <w:r w:rsidRPr="00644805">
              <w:t xml:space="preserve"> (</w:t>
            </w:r>
            <w:r w:rsidR="006D306C">
              <w:t>2</w:t>
            </w:r>
            <w:r w:rsidRPr="00644805">
              <w:t>) years of in procurement and contracting.</w:t>
            </w:r>
          </w:p>
          <w:p w14:paraId="228A6D59" w14:textId="77777777" w:rsidR="00644805" w:rsidRPr="00644805" w:rsidRDefault="00644805" w:rsidP="00644805">
            <w:pPr>
              <w:pStyle w:val="ListParagraph"/>
              <w:numPr>
                <w:ilvl w:val="0"/>
                <w:numId w:val="16"/>
              </w:numPr>
            </w:pPr>
            <w:r w:rsidRPr="00644805">
              <w:t>Experience working in the UN environment is an asset.</w:t>
            </w:r>
          </w:p>
          <w:p w14:paraId="575B4F14" w14:textId="77777777" w:rsidR="00661408" w:rsidRPr="007739BD" w:rsidRDefault="00644805" w:rsidP="00644805">
            <w:pPr>
              <w:pStyle w:val="ListParagraph"/>
              <w:numPr>
                <w:ilvl w:val="0"/>
                <w:numId w:val="16"/>
              </w:numPr>
              <w:rPr>
                <w:rFonts w:ascii="Cambria" w:hAnsi="Cambria" w:cs="Segoe UI"/>
                <w:szCs w:val="20"/>
              </w:rPr>
            </w:pPr>
            <w:r w:rsidRPr="00644805">
              <w:t>Demonstrated experience in emergency context and fast responding is required.</w:t>
            </w:r>
          </w:p>
          <w:p w14:paraId="62E8FAA0" w14:textId="3E0816B1" w:rsidR="007739BD" w:rsidRPr="00644805" w:rsidRDefault="007739BD" w:rsidP="007739BD">
            <w:pPr>
              <w:pStyle w:val="ListParagraph"/>
              <w:rPr>
                <w:rFonts w:ascii="Cambria" w:hAnsi="Cambria" w:cs="Segoe UI"/>
                <w:szCs w:val="20"/>
              </w:rPr>
            </w:pPr>
          </w:p>
        </w:tc>
      </w:tr>
      <w:tr w:rsidR="00781B4B" w:rsidRPr="00B11BEA" w14:paraId="0CC2E107" w14:textId="77777777" w:rsidTr="009219AF">
        <w:trPr>
          <w:trHeight w:val="58"/>
        </w:trPr>
        <w:tc>
          <w:tcPr>
            <w:tcW w:w="2909" w:type="dxa"/>
            <w:tcBorders>
              <w:bottom w:val="single" w:sz="4" w:space="0" w:color="auto"/>
            </w:tcBorders>
          </w:tcPr>
          <w:p w14:paraId="46920B97" w14:textId="77777777" w:rsidR="009219AF" w:rsidRDefault="009219AF"/>
          <w:p w14:paraId="442513D9" w14:textId="49185C19" w:rsidR="00B466A4" w:rsidRPr="00B11BEA" w:rsidRDefault="00B466A4">
            <w:r w:rsidRPr="00B11BEA">
              <w:t>Language Requirements:</w:t>
            </w:r>
          </w:p>
        </w:tc>
        <w:tc>
          <w:tcPr>
            <w:tcW w:w="5726" w:type="dxa"/>
            <w:tcBorders>
              <w:bottom w:val="single" w:sz="4" w:space="0" w:color="auto"/>
            </w:tcBorders>
          </w:tcPr>
          <w:p w14:paraId="14E8FC01" w14:textId="77777777" w:rsidR="009219AF" w:rsidRDefault="009219AF" w:rsidP="009219AF">
            <w:pPr>
              <w:pStyle w:val="ListParagraph"/>
              <w:rPr>
                <w:rFonts w:cs="Arial"/>
              </w:rPr>
            </w:pPr>
          </w:p>
          <w:p w14:paraId="5F7D8740" w14:textId="749861B3" w:rsidR="00B466A4" w:rsidRDefault="00781B4B" w:rsidP="00644805">
            <w:pPr>
              <w:pStyle w:val="ListParagraph"/>
              <w:numPr>
                <w:ilvl w:val="0"/>
                <w:numId w:val="17"/>
              </w:numPr>
              <w:rPr>
                <w:rFonts w:cs="Arial"/>
              </w:rPr>
            </w:pPr>
            <w:r w:rsidRPr="00644805">
              <w:rPr>
                <w:rFonts w:cs="Arial"/>
              </w:rPr>
              <w:t xml:space="preserve">Fluency in English and </w:t>
            </w:r>
            <w:r w:rsidR="00644805" w:rsidRPr="00644805">
              <w:rPr>
                <w:rFonts w:cs="Arial"/>
              </w:rPr>
              <w:t xml:space="preserve">Arabic </w:t>
            </w:r>
            <w:r w:rsidR="006D306C">
              <w:rPr>
                <w:rFonts w:cs="Arial"/>
              </w:rPr>
              <w:t xml:space="preserve">are </w:t>
            </w:r>
            <w:r w:rsidR="00644805" w:rsidRPr="00644805">
              <w:rPr>
                <w:rFonts w:cs="Arial"/>
              </w:rPr>
              <w:t>required.</w:t>
            </w:r>
          </w:p>
          <w:p w14:paraId="63DE03F3" w14:textId="77777777" w:rsidR="007E7B43" w:rsidRDefault="007E7B43" w:rsidP="007E7B43">
            <w:pPr>
              <w:pStyle w:val="ListParagraph"/>
              <w:rPr>
                <w:rFonts w:cs="Arial"/>
              </w:rPr>
            </w:pPr>
          </w:p>
          <w:p w14:paraId="5AA79ECB" w14:textId="77777777" w:rsidR="00443AF1" w:rsidRDefault="00443AF1" w:rsidP="007E7B43">
            <w:pPr>
              <w:pStyle w:val="ListParagraph"/>
              <w:rPr>
                <w:rFonts w:cs="Arial"/>
              </w:rPr>
            </w:pPr>
          </w:p>
          <w:p w14:paraId="4245D9D7" w14:textId="574A5B91" w:rsidR="00443AF1" w:rsidRPr="00644805" w:rsidRDefault="00443AF1" w:rsidP="007E7B43">
            <w:pPr>
              <w:pStyle w:val="ListParagraph"/>
              <w:rPr>
                <w:rFonts w:cs="Arial"/>
              </w:rPr>
            </w:pPr>
          </w:p>
        </w:tc>
      </w:tr>
    </w:tbl>
    <w:p w14:paraId="2B3F8DCE" w14:textId="77777777" w:rsidR="00B466A4" w:rsidRPr="00B11BEA"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B11BEA" w:rsidRPr="00B11BEA" w14:paraId="6252D56F" w14:textId="77777777" w:rsidTr="009219AF">
        <w:tc>
          <w:tcPr>
            <w:tcW w:w="8635" w:type="dxa"/>
            <w:shd w:val="clear" w:color="auto" w:fill="E0E0E0"/>
          </w:tcPr>
          <w:p w14:paraId="402FDD85" w14:textId="77777777" w:rsidR="00B466A4" w:rsidRPr="00B11BEA" w:rsidRDefault="00B466A4"/>
          <w:p w14:paraId="07520E50" w14:textId="77777777" w:rsidR="00B466A4" w:rsidRPr="00B11BEA" w:rsidRDefault="00B466A4">
            <w:pPr>
              <w:rPr>
                <w:b/>
                <w:bCs/>
                <w:sz w:val="24"/>
              </w:rPr>
            </w:pPr>
            <w:r w:rsidRPr="00B11BEA">
              <w:rPr>
                <w:b/>
                <w:bCs/>
                <w:sz w:val="24"/>
              </w:rPr>
              <w:t>VII. Signatures- Job Description Certification</w:t>
            </w:r>
          </w:p>
          <w:p w14:paraId="71FBC21D" w14:textId="77777777" w:rsidR="00B466A4" w:rsidRPr="00B11BEA" w:rsidRDefault="00B466A4">
            <w:pPr>
              <w:rPr>
                <w:b/>
                <w:bCs/>
                <w:sz w:val="24"/>
              </w:rPr>
            </w:pPr>
          </w:p>
        </w:tc>
      </w:tr>
      <w:tr w:rsidR="00B11BEA" w:rsidRPr="00B11BEA" w14:paraId="18C6FF7D" w14:textId="77777777" w:rsidTr="009219AF">
        <w:tc>
          <w:tcPr>
            <w:tcW w:w="8635" w:type="dxa"/>
          </w:tcPr>
          <w:p w14:paraId="1ED2E9C1" w14:textId="77777777" w:rsidR="00B466A4" w:rsidRPr="00B11BEA" w:rsidRDefault="00B466A4"/>
          <w:p w14:paraId="1C5E5035" w14:textId="77777777" w:rsidR="00B466A4" w:rsidRPr="00B11BEA" w:rsidRDefault="00B466A4"/>
          <w:p w14:paraId="6937B27B" w14:textId="5B7588C4" w:rsidR="00B466A4" w:rsidRPr="00B11BEA" w:rsidRDefault="00B466A4">
            <w:r w:rsidRPr="00B11BEA">
              <w:t>Name:</w:t>
            </w:r>
            <w:r w:rsidR="00ED07DC" w:rsidRPr="00B11BEA">
              <w:t xml:space="preserve"> </w:t>
            </w:r>
            <w:r w:rsidR="00DB46E8" w:rsidRPr="00B11BEA">
              <w:t xml:space="preserve"> </w:t>
            </w:r>
            <w:r w:rsidR="00AF0A3D">
              <w:t xml:space="preserve">   </w:t>
            </w:r>
            <w:r w:rsidR="00AF0A3D" w:rsidRPr="00AF0A3D">
              <w:rPr>
                <w:b/>
                <w:bCs/>
              </w:rPr>
              <w:t>Ali Abdullah</w:t>
            </w:r>
            <w:r w:rsidR="00AF0A3D">
              <w:t xml:space="preserve">              </w:t>
            </w:r>
            <w:r w:rsidR="00DB46E8" w:rsidRPr="00B11BEA">
              <w:t xml:space="preserve">      </w:t>
            </w:r>
            <w:r w:rsidR="00ED07DC" w:rsidRPr="00B11BEA">
              <w:t xml:space="preserve">              </w:t>
            </w:r>
            <w:r w:rsidRPr="00B11BEA">
              <w:t>Signature</w:t>
            </w:r>
            <w:r w:rsidR="00AF0A3D">
              <w:t>:</w:t>
            </w:r>
            <w:r w:rsidRPr="00B11BEA">
              <w:t xml:space="preserve">                                         Date</w:t>
            </w:r>
            <w:r w:rsidR="00AF0A3D">
              <w:t>:</w:t>
            </w:r>
          </w:p>
        </w:tc>
      </w:tr>
      <w:tr w:rsidR="00B11BEA" w:rsidRPr="00B11BEA" w14:paraId="31D419E0" w14:textId="77777777" w:rsidTr="009219AF">
        <w:tc>
          <w:tcPr>
            <w:tcW w:w="8635" w:type="dxa"/>
          </w:tcPr>
          <w:p w14:paraId="254419FB" w14:textId="51B5AF23" w:rsidR="00B466A4" w:rsidRPr="00B11BEA" w:rsidRDefault="00ED07DC">
            <w:r w:rsidRPr="00B11BEA">
              <w:t xml:space="preserve">Title: </w:t>
            </w:r>
            <w:r w:rsidR="00AF0A3D">
              <w:t xml:space="preserve">       Supply &amp; Logistics Specialist</w:t>
            </w:r>
          </w:p>
          <w:p w14:paraId="40A5752B" w14:textId="77777777" w:rsidR="00B466A4" w:rsidRPr="00B11BEA" w:rsidRDefault="00B466A4"/>
          <w:p w14:paraId="268CDB4C" w14:textId="77777777" w:rsidR="00B466A4" w:rsidRPr="00B11BEA" w:rsidRDefault="00B466A4"/>
          <w:p w14:paraId="04C5C2F0" w14:textId="44F593A5" w:rsidR="00B466A4" w:rsidRPr="00B11BEA" w:rsidRDefault="00DB46E8" w:rsidP="008D3CDB">
            <w:r w:rsidRPr="00B11BEA">
              <w:t xml:space="preserve">Name:     </w:t>
            </w:r>
            <w:r w:rsidR="00E35CBE" w:rsidRPr="00E35CBE">
              <w:rPr>
                <w:b/>
                <w:bCs/>
              </w:rPr>
              <w:t xml:space="preserve">Andrey Demidovich </w:t>
            </w:r>
            <w:r w:rsidR="00E35CBE">
              <w:rPr>
                <w:b/>
                <w:bCs/>
              </w:rPr>
              <w:t xml:space="preserve">                    </w:t>
            </w:r>
            <w:r w:rsidR="00B466A4" w:rsidRPr="00B11BEA">
              <w:t>Signature</w:t>
            </w:r>
            <w:r w:rsidR="00AF0A3D">
              <w:t>:</w:t>
            </w:r>
            <w:r w:rsidR="00B466A4" w:rsidRPr="00B11BEA">
              <w:t xml:space="preserve">                                         </w:t>
            </w:r>
            <w:r w:rsidR="00AF0A3D">
              <w:t xml:space="preserve"> </w:t>
            </w:r>
            <w:r w:rsidR="00B466A4" w:rsidRPr="00B11BEA">
              <w:t>Date</w:t>
            </w:r>
            <w:r w:rsidR="00AF0A3D">
              <w:t>:</w:t>
            </w:r>
          </w:p>
        </w:tc>
      </w:tr>
      <w:tr w:rsidR="00237F1D" w:rsidRPr="00B11BEA" w14:paraId="503F4353" w14:textId="77777777" w:rsidTr="009219AF">
        <w:tc>
          <w:tcPr>
            <w:tcW w:w="8635" w:type="dxa"/>
          </w:tcPr>
          <w:p w14:paraId="657AF78A" w14:textId="258B8189" w:rsidR="00237F1D" w:rsidRDefault="00F34894">
            <w:r>
              <w:t>Title:        Senior Supply &amp; Logistics Manager</w:t>
            </w:r>
          </w:p>
          <w:p w14:paraId="73F53BAF" w14:textId="77777777" w:rsidR="00F34894" w:rsidRDefault="00F34894"/>
          <w:p w14:paraId="34A67EB3" w14:textId="77777777" w:rsidR="00237F1D" w:rsidRDefault="00237F1D"/>
          <w:p w14:paraId="60CA6987" w14:textId="1FA7E2C8" w:rsidR="00237F1D" w:rsidRPr="00B11BEA" w:rsidRDefault="00237F1D">
            <w:r w:rsidRPr="00B11BEA">
              <w:t xml:space="preserve">Name:     </w:t>
            </w:r>
            <w:r w:rsidRPr="00BB66D1">
              <w:rPr>
                <w:b/>
                <w:bCs/>
              </w:rPr>
              <w:t>Philippe Duamelle</w:t>
            </w:r>
            <w:r w:rsidRPr="00B11BEA">
              <w:t xml:space="preserve">     </w:t>
            </w:r>
            <w:r>
              <w:t xml:space="preserve">                   </w:t>
            </w:r>
            <w:r w:rsidRPr="00B11BEA">
              <w:t>Signature</w:t>
            </w:r>
            <w:r>
              <w:t>:</w:t>
            </w:r>
            <w:r w:rsidRPr="00B11BEA">
              <w:t xml:space="preserve">                                         </w:t>
            </w:r>
            <w:r>
              <w:t xml:space="preserve"> </w:t>
            </w:r>
            <w:r w:rsidRPr="00B11BEA">
              <w:t>Date</w:t>
            </w:r>
            <w:r>
              <w:t>:</w:t>
            </w:r>
          </w:p>
        </w:tc>
      </w:tr>
      <w:tr w:rsidR="00B466A4" w:rsidRPr="00B11BEA" w14:paraId="490D7E5A" w14:textId="77777777" w:rsidTr="009219AF">
        <w:tc>
          <w:tcPr>
            <w:tcW w:w="8635" w:type="dxa"/>
          </w:tcPr>
          <w:p w14:paraId="30F1720E" w14:textId="1BDD4369" w:rsidR="00B466A4" w:rsidRPr="00B11BEA" w:rsidRDefault="00DB46E8">
            <w:r w:rsidRPr="00B11BEA">
              <w:t xml:space="preserve">Title: </w:t>
            </w:r>
            <w:r w:rsidR="00BB66D1">
              <w:t xml:space="preserve">       Representative</w:t>
            </w:r>
          </w:p>
          <w:p w14:paraId="39B14818" w14:textId="77777777" w:rsidR="00B466A4" w:rsidRPr="00B11BEA" w:rsidRDefault="00B466A4"/>
          <w:p w14:paraId="6127A5B8" w14:textId="631AA746" w:rsidR="00BB66D1" w:rsidRPr="00B11BEA" w:rsidRDefault="00BB66D1"/>
        </w:tc>
      </w:tr>
    </w:tbl>
    <w:p w14:paraId="2FFAA69B" w14:textId="77777777" w:rsidR="0009761E" w:rsidRPr="00B11BEA" w:rsidRDefault="0009761E" w:rsidP="00546C13"/>
    <w:sectPr w:rsidR="0009761E" w:rsidRPr="00B11BEA" w:rsidSect="00572C90">
      <w:pgSz w:w="12240" w:h="15840" w:code="1"/>
      <w:pgMar w:top="72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0EDF" w14:textId="77777777" w:rsidR="00274920" w:rsidRDefault="00274920" w:rsidP="00C972F7">
      <w:r>
        <w:separator/>
      </w:r>
    </w:p>
  </w:endnote>
  <w:endnote w:type="continuationSeparator" w:id="0">
    <w:p w14:paraId="07D5873F" w14:textId="77777777" w:rsidR="00274920" w:rsidRDefault="00274920"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7FC6" w14:textId="77777777" w:rsidR="00274920" w:rsidRDefault="00274920" w:rsidP="00C972F7">
      <w:r>
        <w:separator/>
      </w:r>
    </w:p>
  </w:footnote>
  <w:footnote w:type="continuationSeparator" w:id="0">
    <w:p w14:paraId="437CDB73" w14:textId="77777777" w:rsidR="00274920" w:rsidRDefault="00274920"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F3788"/>
    <w:multiLevelType w:val="multilevel"/>
    <w:tmpl w:val="35D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6F45"/>
    <w:multiLevelType w:val="hybridMultilevel"/>
    <w:tmpl w:val="F36AC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D84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755663"/>
    <w:multiLevelType w:val="hybridMultilevel"/>
    <w:tmpl w:val="B54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B99"/>
    <w:multiLevelType w:val="hybridMultilevel"/>
    <w:tmpl w:val="BF82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A7475"/>
    <w:multiLevelType w:val="multilevel"/>
    <w:tmpl w:val="D936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62EFE"/>
    <w:multiLevelType w:val="hybridMultilevel"/>
    <w:tmpl w:val="EDA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64C42"/>
    <w:multiLevelType w:val="multilevel"/>
    <w:tmpl w:val="1F6C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35840"/>
    <w:multiLevelType w:val="hybridMultilevel"/>
    <w:tmpl w:val="8F8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E7BB1"/>
    <w:multiLevelType w:val="hybridMultilevel"/>
    <w:tmpl w:val="22E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566AB"/>
    <w:multiLevelType w:val="hybridMultilevel"/>
    <w:tmpl w:val="075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0"/>
  </w:num>
  <w:num w:numId="5">
    <w:abstractNumId w:val="9"/>
  </w:num>
  <w:num w:numId="6">
    <w:abstractNumId w:val="17"/>
  </w:num>
  <w:num w:numId="7">
    <w:abstractNumId w:val="16"/>
  </w:num>
  <w:num w:numId="8">
    <w:abstractNumId w:val="19"/>
  </w:num>
  <w:num w:numId="9">
    <w:abstractNumId w:val="10"/>
  </w:num>
  <w:num w:numId="10">
    <w:abstractNumId w:val="4"/>
  </w:num>
  <w:num w:numId="11">
    <w:abstractNumId w:val="21"/>
  </w:num>
  <w:num w:numId="12">
    <w:abstractNumId w:val="15"/>
  </w:num>
  <w:num w:numId="13">
    <w:abstractNumId w:val="6"/>
  </w:num>
  <w:num w:numId="14">
    <w:abstractNumId w:val="18"/>
  </w:num>
  <w:num w:numId="15">
    <w:abstractNumId w:val="1"/>
  </w:num>
  <w:num w:numId="16">
    <w:abstractNumId w:val="13"/>
  </w:num>
  <w:num w:numId="17">
    <w:abstractNumId w:val="11"/>
  </w:num>
  <w:num w:numId="18">
    <w:abstractNumId w:val="2"/>
  </w:num>
  <w:num w:numId="19">
    <w:abstractNumId w:val="22"/>
  </w:num>
  <w:num w:numId="20">
    <w:abstractNumId w:val="12"/>
  </w:num>
  <w:num w:numId="21">
    <w:abstractNumId w:val="0"/>
  </w:num>
  <w:num w:numId="22">
    <w:abstractNumId w:val="14"/>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43DFD"/>
    <w:rsid w:val="0009761E"/>
    <w:rsid w:val="000A2F76"/>
    <w:rsid w:val="000A3A21"/>
    <w:rsid w:val="000D3D56"/>
    <w:rsid w:val="000D40EE"/>
    <w:rsid w:val="000E0266"/>
    <w:rsid w:val="000E0270"/>
    <w:rsid w:val="000E2288"/>
    <w:rsid w:val="00113E79"/>
    <w:rsid w:val="00136BA3"/>
    <w:rsid w:val="00141451"/>
    <w:rsid w:val="001644AA"/>
    <w:rsid w:val="001C4C74"/>
    <w:rsid w:val="001C6205"/>
    <w:rsid w:val="001F118A"/>
    <w:rsid w:val="00220FDF"/>
    <w:rsid w:val="00222F68"/>
    <w:rsid w:val="00237F1D"/>
    <w:rsid w:val="00256B0E"/>
    <w:rsid w:val="00274920"/>
    <w:rsid w:val="002B0F07"/>
    <w:rsid w:val="002E692D"/>
    <w:rsid w:val="002F5CB6"/>
    <w:rsid w:val="002F6568"/>
    <w:rsid w:val="00333CBA"/>
    <w:rsid w:val="003573C8"/>
    <w:rsid w:val="00364D01"/>
    <w:rsid w:val="003F4C30"/>
    <w:rsid w:val="004015C5"/>
    <w:rsid w:val="004201A6"/>
    <w:rsid w:val="004214C7"/>
    <w:rsid w:val="0042653E"/>
    <w:rsid w:val="00430B6F"/>
    <w:rsid w:val="00443AF1"/>
    <w:rsid w:val="00461781"/>
    <w:rsid w:val="00461D95"/>
    <w:rsid w:val="00493E4F"/>
    <w:rsid w:val="004E70CB"/>
    <w:rsid w:val="004E7742"/>
    <w:rsid w:val="00504B84"/>
    <w:rsid w:val="005354D4"/>
    <w:rsid w:val="00546C13"/>
    <w:rsid w:val="00572C90"/>
    <w:rsid w:val="005A259F"/>
    <w:rsid w:val="005E7EBE"/>
    <w:rsid w:val="005F1D91"/>
    <w:rsid w:val="00611662"/>
    <w:rsid w:val="00644805"/>
    <w:rsid w:val="00661408"/>
    <w:rsid w:val="00695607"/>
    <w:rsid w:val="00696D24"/>
    <w:rsid w:val="006B3262"/>
    <w:rsid w:val="006C55CF"/>
    <w:rsid w:val="006C63A4"/>
    <w:rsid w:val="006D306C"/>
    <w:rsid w:val="006F3FF9"/>
    <w:rsid w:val="0070526F"/>
    <w:rsid w:val="00722FC7"/>
    <w:rsid w:val="007353AE"/>
    <w:rsid w:val="00771269"/>
    <w:rsid w:val="007739BD"/>
    <w:rsid w:val="00781B4B"/>
    <w:rsid w:val="007972AE"/>
    <w:rsid w:val="007E7B43"/>
    <w:rsid w:val="007F1CD6"/>
    <w:rsid w:val="007F2D43"/>
    <w:rsid w:val="007F7D10"/>
    <w:rsid w:val="008325E2"/>
    <w:rsid w:val="0084301A"/>
    <w:rsid w:val="008766D7"/>
    <w:rsid w:val="008C7215"/>
    <w:rsid w:val="008D3CDB"/>
    <w:rsid w:val="008D41EB"/>
    <w:rsid w:val="008D6CB1"/>
    <w:rsid w:val="00903923"/>
    <w:rsid w:val="00911904"/>
    <w:rsid w:val="009219AF"/>
    <w:rsid w:val="00A106DA"/>
    <w:rsid w:val="00A3581C"/>
    <w:rsid w:val="00A564CC"/>
    <w:rsid w:val="00A5741D"/>
    <w:rsid w:val="00A655A9"/>
    <w:rsid w:val="00A7664B"/>
    <w:rsid w:val="00AF0A3D"/>
    <w:rsid w:val="00AF5DAC"/>
    <w:rsid w:val="00B11BEA"/>
    <w:rsid w:val="00B34FD1"/>
    <w:rsid w:val="00B44E90"/>
    <w:rsid w:val="00B466A4"/>
    <w:rsid w:val="00BA02C9"/>
    <w:rsid w:val="00BA21E2"/>
    <w:rsid w:val="00BA44AF"/>
    <w:rsid w:val="00BB66D1"/>
    <w:rsid w:val="00BE098E"/>
    <w:rsid w:val="00C20393"/>
    <w:rsid w:val="00C407D2"/>
    <w:rsid w:val="00C5029E"/>
    <w:rsid w:val="00C56467"/>
    <w:rsid w:val="00C57B0E"/>
    <w:rsid w:val="00C60892"/>
    <w:rsid w:val="00C9297C"/>
    <w:rsid w:val="00C972F7"/>
    <w:rsid w:val="00CE18A4"/>
    <w:rsid w:val="00CE7C9A"/>
    <w:rsid w:val="00D03D01"/>
    <w:rsid w:val="00D171D4"/>
    <w:rsid w:val="00D45E86"/>
    <w:rsid w:val="00D556FE"/>
    <w:rsid w:val="00D573C6"/>
    <w:rsid w:val="00D64F42"/>
    <w:rsid w:val="00D72BDE"/>
    <w:rsid w:val="00DA2589"/>
    <w:rsid w:val="00DB46E8"/>
    <w:rsid w:val="00DB5934"/>
    <w:rsid w:val="00DB59B8"/>
    <w:rsid w:val="00DB5EDC"/>
    <w:rsid w:val="00DC2579"/>
    <w:rsid w:val="00DC2E87"/>
    <w:rsid w:val="00DD15EC"/>
    <w:rsid w:val="00DD4015"/>
    <w:rsid w:val="00DF4E8B"/>
    <w:rsid w:val="00E007A5"/>
    <w:rsid w:val="00E0566F"/>
    <w:rsid w:val="00E073DC"/>
    <w:rsid w:val="00E14964"/>
    <w:rsid w:val="00E158E0"/>
    <w:rsid w:val="00E30414"/>
    <w:rsid w:val="00E35CBE"/>
    <w:rsid w:val="00E377AF"/>
    <w:rsid w:val="00E45021"/>
    <w:rsid w:val="00E502D7"/>
    <w:rsid w:val="00E64DC8"/>
    <w:rsid w:val="00E76F54"/>
    <w:rsid w:val="00E83C63"/>
    <w:rsid w:val="00E91E14"/>
    <w:rsid w:val="00EC259A"/>
    <w:rsid w:val="00EC7799"/>
    <w:rsid w:val="00ED07DC"/>
    <w:rsid w:val="00F30B49"/>
    <w:rsid w:val="00F34894"/>
    <w:rsid w:val="00F40420"/>
    <w:rsid w:val="00FC3C06"/>
    <w:rsid w:val="00FD13D9"/>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D59BD"/>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uiPriority w:val="99"/>
    <w:qFormat/>
    <w:rsid w:val="0064480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0" ma:contentTypeDescription="Create a new document." ma:contentTypeScope="" ma:versionID="3ff826960d985f592c69a66dc1804023">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24fec643099a161d298fa84da1d4e7d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0c3b0a3-624b-4dd4-b610-55efae6ba5e8">Forms</Category>
    <Audience xmlns="00c3b0a3-624b-4dd4-b610-55efae6ba5e8">Staff</Audience>
    <DocType xmlns="3969f316-8046-4d18-92e6-b47f67298305" xsi:nil="true"/>
    <Pages0 xmlns="00c3b0a3-624b-4dd4-b610-55efae6ba5e8">
      <Value>103</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_dlc_DocId xmlns="990381dc-748f-4d49-9b03-90f59279d610">PRTL-1789554818-907</_dlc_DocId>
    <_dlc_DocIdUrl xmlns="990381dc-748f-4d49-9b03-90f59279d610">
      <Url>https://unicef.sharepoint.com/sites/portals/hr/_layouts/15/DocIdRedir.aspx?ID=PRTL-1789554818-907</Url>
      <Description>PRTL-1789554818-907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D3606B-6FC0-4B6E-9C74-0F6FE6DF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78B25-80BE-47FF-B166-1D4A0AEC4D31}">
  <ds:schemaRefs>
    <ds:schemaRef ds:uri="http://schemas.microsoft.com/office/2006/metadata/properties"/>
    <ds:schemaRef ds:uri="http://schemas.microsoft.com/office/infopath/2007/PartnerControls"/>
    <ds:schemaRef ds:uri="00c3b0a3-624b-4dd4-b610-55efae6ba5e8"/>
    <ds:schemaRef ds:uri="3969f316-8046-4d18-92e6-b47f67298305"/>
    <ds:schemaRef ds:uri="http://schemas.microsoft.com/sharepoint/v4"/>
    <ds:schemaRef ds:uri="http://schemas.microsoft.com/sharepoint/v3"/>
    <ds:schemaRef ds:uri="f17fd196-db9c-496f-b5a7-ab86d3267d1d"/>
    <ds:schemaRef ds:uri="990381dc-748f-4d49-9b03-90f59279d610"/>
  </ds:schemaRefs>
</ds:datastoreItem>
</file>

<file path=customXml/itemProps3.xml><?xml version="1.0" encoding="utf-8"?>
<ds:datastoreItem xmlns:ds="http://schemas.openxmlformats.org/officeDocument/2006/customXml" ds:itemID="{F80B0F37-618B-43AE-A3F7-FE5C72765AE5}">
  <ds:schemaRefs>
    <ds:schemaRef ds:uri="http://schemas.openxmlformats.org/officeDocument/2006/bibliography"/>
  </ds:schemaRefs>
</ds:datastoreItem>
</file>

<file path=customXml/itemProps4.xml><?xml version="1.0" encoding="utf-8"?>
<ds:datastoreItem xmlns:ds="http://schemas.openxmlformats.org/officeDocument/2006/customXml" ds:itemID="{5C6FB5EB-88DE-45DE-AD40-B35639657783}">
  <ds:schemaRefs>
    <ds:schemaRef ds:uri="http://schemas.microsoft.com/sharepoint/v3/contenttype/forms"/>
  </ds:schemaRefs>
</ds:datastoreItem>
</file>

<file path=customXml/itemProps5.xml><?xml version="1.0" encoding="utf-8"?>
<ds:datastoreItem xmlns:ds="http://schemas.openxmlformats.org/officeDocument/2006/customXml" ds:itemID="{AAB1E4CD-2154-40A3-B6B3-09BC6804D9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5</Pages>
  <Words>1433</Words>
  <Characters>9494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Rosemary Gertrude Pourrier</cp:lastModifiedBy>
  <cp:revision>38</cp:revision>
  <cp:lastPrinted>2016-02-17T16:29:00Z</cp:lastPrinted>
  <dcterms:created xsi:type="dcterms:W3CDTF">2022-02-03T14:02:00Z</dcterms:created>
  <dcterms:modified xsi:type="dcterms:W3CDTF">2022-02-06T12:30:00Z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0x0101006E7A119DBBD28740A5D9A086BC94E4AC</vt:lpwstr>
  </property>
  <property fmtid="{D5CDD505-2E9C-101B-9397-08002B2CF9AE}" pid="24" name="_dlc_DocIdItemGuid">
    <vt:lpwstr>cccc2f17-a1fe-41d6-a570-0d93fc8da78b</vt:lpwstr>
  </property>
</Properties>
</file>