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6120"/>
      </w:tblGrid>
      <w:tr w:rsidR="00C84D62" w:rsidRPr="00ED7B90" w14:paraId="6506FCF0" w14:textId="77777777" w:rsidTr="00807539">
        <w:trPr>
          <w:trHeight w:val="332"/>
        </w:trPr>
        <w:tc>
          <w:tcPr>
            <w:tcW w:w="9967" w:type="dxa"/>
            <w:gridSpan w:val="3"/>
          </w:tcPr>
          <w:p w14:paraId="16CD8228" w14:textId="270775A0" w:rsidR="00EF6570" w:rsidRPr="00751CE9" w:rsidRDefault="00C84D62" w:rsidP="00751CE9">
            <w:pPr>
              <w:rPr>
                <w:rFonts w:ascii="Arial" w:hAnsi="Arial" w:cs="Arial"/>
                <w:b/>
              </w:rPr>
            </w:pPr>
            <w:r w:rsidRPr="00751CE9">
              <w:rPr>
                <w:rFonts w:ascii="Arial" w:hAnsi="Arial" w:cs="Arial"/>
                <w:b/>
              </w:rPr>
              <w:t>UNICEF-BCO:     TERMS OF REFERENCE (TOR)</w:t>
            </w:r>
          </w:p>
        </w:tc>
      </w:tr>
      <w:tr w:rsidR="00C84D62" w:rsidRPr="009A22FF" w14:paraId="3E28CFBC" w14:textId="77777777" w:rsidTr="00807539">
        <w:trPr>
          <w:trHeight w:val="368"/>
        </w:trPr>
        <w:tc>
          <w:tcPr>
            <w:tcW w:w="9967" w:type="dxa"/>
            <w:gridSpan w:val="3"/>
          </w:tcPr>
          <w:p w14:paraId="58227D2B" w14:textId="0F473D59"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8A0A67">
              <w:rPr>
                <w:rFonts w:asciiTheme="minorHAnsi" w:hAnsiTheme="minorHAnsi" w:cs="Arial"/>
                <w:b/>
                <w:sz w:val="22"/>
                <w:szCs w:val="22"/>
              </w:rPr>
              <w:t>Information Management Officer, NOB</w:t>
            </w:r>
          </w:p>
        </w:tc>
      </w:tr>
      <w:tr w:rsidR="00D96BDC" w:rsidRPr="009A22FF" w14:paraId="6F2DEBB9" w14:textId="77777777" w:rsidTr="00807539">
        <w:trPr>
          <w:trHeight w:val="332"/>
        </w:trPr>
        <w:tc>
          <w:tcPr>
            <w:tcW w:w="9967" w:type="dxa"/>
            <w:gridSpan w:val="3"/>
          </w:tcPr>
          <w:p w14:paraId="3EB63577" w14:textId="21DD8617"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8A0A67">
              <w:rPr>
                <w:rFonts w:asciiTheme="minorHAnsi" w:hAnsiTheme="minorHAnsi" w:cs="Arial"/>
                <w:b/>
                <w:sz w:val="22"/>
                <w:szCs w:val="22"/>
              </w:rPr>
              <w:t>Child Protection</w:t>
            </w:r>
          </w:p>
        </w:tc>
      </w:tr>
      <w:tr w:rsidR="00C84D62" w:rsidRPr="009A22FF" w14:paraId="069D575A" w14:textId="77777777" w:rsidTr="00807539">
        <w:trPr>
          <w:trHeight w:val="368"/>
        </w:trPr>
        <w:tc>
          <w:tcPr>
            <w:tcW w:w="9967" w:type="dxa"/>
            <w:gridSpan w:val="3"/>
          </w:tcPr>
          <w:p w14:paraId="4FB8FBB6" w14:textId="479CD8E1"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8A0A67">
              <w:rPr>
                <w:rFonts w:asciiTheme="minorHAnsi" w:hAnsiTheme="minorHAnsi" w:cs="Arial"/>
                <w:b/>
                <w:sz w:val="22"/>
                <w:szCs w:val="22"/>
              </w:rPr>
              <w:t>364 days</w:t>
            </w:r>
          </w:p>
        </w:tc>
      </w:tr>
      <w:tr w:rsidR="00751CE9" w:rsidRPr="009A22FF" w14:paraId="1B3BBFFE" w14:textId="77777777" w:rsidTr="00807539">
        <w:trPr>
          <w:trHeight w:val="368"/>
        </w:trPr>
        <w:tc>
          <w:tcPr>
            <w:tcW w:w="9967" w:type="dxa"/>
            <w:gridSpan w:val="3"/>
          </w:tcPr>
          <w:p w14:paraId="5D2CD031" w14:textId="6D881856"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8A0A67">
              <w:rPr>
                <w:rFonts w:asciiTheme="minorHAnsi" w:hAnsiTheme="minorHAnsi" w:cs="Arial"/>
                <w:b/>
                <w:sz w:val="22"/>
                <w:szCs w:val="22"/>
              </w:rPr>
              <w:t>Dhaka</w:t>
            </w:r>
          </w:p>
        </w:tc>
      </w:tr>
      <w:tr w:rsidR="00751CE9" w:rsidRPr="009A22FF" w14:paraId="0904910C" w14:textId="77777777" w:rsidTr="00807539">
        <w:trPr>
          <w:trHeight w:val="368"/>
        </w:trPr>
        <w:tc>
          <w:tcPr>
            <w:tcW w:w="9967" w:type="dxa"/>
            <w:gridSpan w:val="3"/>
          </w:tcPr>
          <w:p w14:paraId="5E414518" w14:textId="7D93EA51"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8A0A67">
              <w:rPr>
                <w:rFonts w:asciiTheme="minorHAnsi" w:eastAsia="Calibri" w:hAnsiTheme="minorHAnsi" w:cs="Arial"/>
                <w:b/>
                <w:sz w:val="22"/>
                <w:szCs w:val="22"/>
              </w:rPr>
              <w:t xml:space="preserve">Chief Child Protection </w:t>
            </w:r>
          </w:p>
        </w:tc>
      </w:tr>
      <w:tr w:rsidR="00C84D62" w:rsidRPr="009A22FF" w14:paraId="1869ADDE" w14:textId="77777777" w:rsidTr="00807539">
        <w:tc>
          <w:tcPr>
            <w:tcW w:w="9967" w:type="dxa"/>
            <w:gridSpan w:val="3"/>
          </w:tcPr>
          <w:p w14:paraId="0F3D3F59" w14:textId="77777777" w:rsidR="009E2C45" w:rsidRPr="00157031" w:rsidRDefault="009E2C45" w:rsidP="009E2C45">
            <w:pPr>
              <w:numPr>
                <w:ilvl w:val="0"/>
                <w:numId w:val="1"/>
              </w:numPr>
              <w:rPr>
                <w:rFonts w:asciiTheme="minorHAnsi" w:hAnsiTheme="minorHAnsi" w:cs="Arial"/>
                <w:b/>
                <w:sz w:val="22"/>
                <w:szCs w:val="22"/>
              </w:rPr>
            </w:pPr>
            <w:r w:rsidRPr="00157031">
              <w:rPr>
                <w:rFonts w:asciiTheme="minorHAnsi" w:hAnsiTheme="minorHAnsi" w:cs="Arial"/>
                <w:b/>
                <w:sz w:val="22"/>
                <w:szCs w:val="22"/>
              </w:rPr>
              <w:t>Purpose of Assignment:</w:t>
            </w:r>
          </w:p>
          <w:p w14:paraId="3BB3DF79" w14:textId="77777777" w:rsidR="009E2C45" w:rsidRDefault="009E2C45" w:rsidP="00730C79">
            <w:pPr>
              <w:jc w:val="both"/>
              <w:rPr>
                <w:rFonts w:asciiTheme="minorHAnsi" w:hAnsiTheme="minorHAnsi" w:cs="Arial"/>
                <w:bCs/>
                <w:sz w:val="22"/>
                <w:szCs w:val="22"/>
              </w:rPr>
            </w:pPr>
          </w:p>
          <w:p w14:paraId="43F595A3" w14:textId="2F3BB954" w:rsidR="0094584B" w:rsidRDefault="0094584B" w:rsidP="0094584B">
            <w:pPr>
              <w:widowControl w:val="0"/>
              <w:autoSpaceDE w:val="0"/>
              <w:autoSpaceDN w:val="0"/>
              <w:adjustRightInd w:val="0"/>
              <w:spacing w:after="240"/>
              <w:jc w:val="both"/>
              <w:rPr>
                <w:rFonts w:cs="Arial"/>
                <w:szCs w:val="20"/>
                <w:lang w:val="en-AU"/>
              </w:rPr>
            </w:pPr>
            <w:r w:rsidRPr="00D2131F">
              <w:rPr>
                <w:rFonts w:cs="Arial"/>
                <w:szCs w:val="20"/>
                <w:lang w:val="en-AU"/>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favouritism.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Therefore,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1899B50A" w14:textId="77777777" w:rsidR="0094584B" w:rsidRDefault="0094584B" w:rsidP="0094584B">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5BC311C7" w14:textId="77777777" w:rsidR="0094584B" w:rsidRDefault="0094584B" w:rsidP="0094584B">
            <w:pPr>
              <w:jc w:val="both"/>
              <w:rPr>
                <w:rFonts w:cs="Arial"/>
                <w:szCs w:val="26"/>
              </w:rPr>
            </w:pPr>
          </w:p>
          <w:p w14:paraId="658DF4A1" w14:textId="77777777" w:rsidR="0094584B" w:rsidRPr="00D2131F" w:rsidRDefault="0094584B" w:rsidP="0094584B">
            <w:pPr>
              <w:widowControl w:val="0"/>
              <w:autoSpaceDE w:val="0"/>
              <w:autoSpaceDN w:val="0"/>
              <w:adjustRightInd w:val="0"/>
              <w:spacing w:after="240"/>
              <w:jc w:val="both"/>
              <w:rPr>
                <w:rFonts w:cs="Arial"/>
                <w:szCs w:val="20"/>
                <w:lang w:val="en-AU"/>
              </w:rPr>
            </w:pPr>
            <w:r w:rsidRPr="00D2131F">
              <w:rPr>
                <w:rFonts w:cs="Arial"/>
                <w:szCs w:val="20"/>
                <w:lang w:val="en-AU"/>
              </w:rPr>
              <w:t xml:space="preserve">UNICEF works in 190 countries and territories to protect the rights of every child.  UNICEF has spent 70 years working to improve the lives of their children and their families. Defending children’s rights throughout their lives requires a global presence, aiming to produce results and understand their effects. UNICEF believes all children have a right to </w:t>
            </w:r>
            <w:r w:rsidRPr="00D2131F">
              <w:rPr>
                <w:rFonts w:cs="Arial"/>
                <w:bCs/>
                <w:color w:val="000000"/>
                <w:szCs w:val="20"/>
                <w:lang w:val="en-AU"/>
              </w:rPr>
              <w:t>survive</w:t>
            </w:r>
            <w:r w:rsidRPr="00D2131F">
              <w:rPr>
                <w:rFonts w:cs="Arial"/>
                <w:szCs w:val="20"/>
                <w:lang w:val="en-AU"/>
              </w:rPr>
              <w:t>, thrive and fulfill their potential to benefit a better world.</w:t>
            </w:r>
          </w:p>
          <w:p w14:paraId="6BFA72F5" w14:textId="769E5A99" w:rsidR="0094584B" w:rsidRPr="00D2131F" w:rsidRDefault="0094584B" w:rsidP="0094584B">
            <w:pPr>
              <w:widowControl w:val="0"/>
              <w:autoSpaceDE w:val="0"/>
              <w:autoSpaceDN w:val="0"/>
              <w:adjustRightInd w:val="0"/>
              <w:spacing w:after="240"/>
              <w:jc w:val="both"/>
              <w:rPr>
                <w:rFonts w:cs="Arial"/>
                <w:szCs w:val="20"/>
                <w:lang w:val="en-AU"/>
              </w:rPr>
            </w:pPr>
            <w:r w:rsidRPr="00D2131F">
              <w:rPr>
                <w:rFonts w:cs="Arial"/>
                <w:szCs w:val="20"/>
              </w:rPr>
              <w:t xml:space="preserve">The prevalence of violence against children is increasing day by day in Bangladesh where 89% of children from 1 to 14 years’ experience physical violence and psychological aggression at home by their parents or caregivers. During the last eight months from 1 January to 16 August, 781 children experience violence and neglect across the country including rape, beating, sexual harassment 164 children were murdered, and 81 were kidnapped.  Due to lockdown for COVID-19, violence against children and women increased at 35%.  UNICEF report in 2018 shows that 80% of teenage internet user felt they needed stronger protection and safety support whilst online and  20% user already had fallen victim to online harassment and abuse. </w:t>
            </w:r>
            <w:r w:rsidRPr="00D2131F">
              <w:rPr>
                <w:rFonts w:cs="Arial"/>
                <w:szCs w:val="20"/>
                <w:lang w:val="en-AU"/>
              </w:rPr>
              <w:t xml:space="preserve">Bangladesh has </w:t>
            </w:r>
            <w:r w:rsidRPr="00D2131F">
              <w:rPr>
                <w:rFonts w:cs="Arial"/>
                <w:szCs w:val="20"/>
              </w:rPr>
              <w:t xml:space="preserve">also </w:t>
            </w:r>
            <w:r w:rsidRPr="00D2131F">
              <w:rPr>
                <w:rFonts w:cs="Arial"/>
                <w:szCs w:val="20"/>
                <w:lang w:val="en-AU"/>
              </w:rPr>
              <w:t>a long history of natural disasters and remains vulnerable to disasters and the impacts of climate change. Bangladesh has frequently experienced disasters such as floods, cyclones, waterlogging, fires, earthquakes, and landslides.  Children are among those who suffer the most during disasters, facing risks such as displacement, family separation, injuries, and violence and diseases. In addition, incidents of violence, exploitation, abuse, and neglect increase in the aftermath of a disaster.</w:t>
            </w:r>
          </w:p>
          <w:p w14:paraId="02190F3A" w14:textId="77777777" w:rsidR="0094584B" w:rsidRPr="00D2131F" w:rsidRDefault="0094584B" w:rsidP="0094584B">
            <w:pPr>
              <w:jc w:val="both"/>
              <w:rPr>
                <w:rFonts w:cs="Arial"/>
                <w:szCs w:val="26"/>
              </w:rPr>
            </w:pPr>
            <w:r w:rsidRPr="00D2131F">
              <w:rPr>
                <w:rFonts w:cs="Arial"/>
                <w:szCs w:val="20"/>
              </w:rPr>
              <w:t>In the framework of the EU supported program “Fostering Rights and Empowerment Among Most Marginalised Adolescents and Children with Disabilities in Bangladesh”</w:t>
            </w:r>
            <w:r w:rsidRPr="00D2131F">
              <w:rPr>
                <w:rFonts w:cs="Arial"/>
                <w:szCs w:val="20"/>
                <w:lang w:val="en-AU"/>
              </w:rPr>
              <w:t xml:space="preserve">, the Child Protection Information Management Officer is a Temporary Appointment (TA) position and will be based in the </w:t>
            </w:r>
            <w:r w:rsidRPr="00D2131F">
              <w:rPr>
                <w:rFonts w:cs="Arial"/>
                <w:szCs w:val="20"/>
                <w:lang w:val="en-AU"/>
              </w:rPr>
              <w:lastRenderedPageBreak/>
              <w:t xml:space="preserve">Country Office in Dhaka where the Child Protection Programme is a component of the Country Programme (or UNSDCF). The IM Officer reports to the Chief of Child Protection. </w:t>
            </w:r>
            <w:r w:rsidRPr="00D2131F">
              <w:rPr>
                <w:rFonts w:cs="Arial"/>
                <w:bCs/>
                <w:color w:val="000000"/>
                <w:szCs w:val="20"/>
                <w:lang w:val="en-AU"/>
              </w:rPr>
              <w:t xml:space="preserve">The CPIMO will support the section within the EU program framework. </w:t>
            </w:r>
            <w:r w:rsidRPr="00D2131F">
              <w:rPr>
                <w:rFonts w:cs="Arial"/>
                <w:szCs w:val="20"/>
                <w:lang w:val="en-AU"/>
              </w:rPr>
              <w:t xml:space="preserve">The Programme will focus to strengthen child protection systems and access to basic social services and ensuring opportunities for </w:t>
            </w:r>
            <w:r w:rsidRPr="00D2131F">
              <w:rPr>
                <w:rFonts w:cs="Arial"/>
                <w:bCs/>
                <w:iCs/>
                <w:snapToGrid w:val="0"/>
                <w:szCs w:val="20"/>
                <w:lang w:val="en-AU"/>
              </w:rPr>
              <w:t xml:space="preserve">children, </w:t>
            </w:r>
            <w:r w:rsidRPr="00D2131F">
              <w:rPr>
                <w:rFonts w:cs="Arial"/>
                <w:szCs w:val="20"/>
                <w:lang w:val="en-AU"/>
              </w:rPr>
              <w:t>adolescents,</w:t>
            </w:r>
            <w:r w:rsidRPr="00D2131F">
              <w:rPr>
                <w:rFonts w:cs="Arial"/>
                <w:bCs/>
                <w:iCs/>
                <w:snapToGrid w:val="0"/>
                <w:szCs w:val="20"/>
                <w:lang w:val="en-AU"/>
              </w:rPr>
              <w:t xml:space="preserve"> and their communities</w:t>
            </w:r>
            <w:r w:rsidRPr="00D2131F">
              <w:rPr>
                <w:rFonts w:cs="Arial"/>
                <w:szCs w:val="20"/>
                <w:lang w:val="en-AU"/>
              </w:rPr>
              <w:t xml:space="preserve"> to participate in community and policy change discussions. The Programme is looking to build the confidence of marginalised adolescents and to empower them and their communities to challenge harmful social norms, stigma, and discriminatory practices.</w:t>
            </w:r>
            <w:r w:rsidRPr="00D2131F">
              <w:rPr>
                <w:rFonts w:cs="Arial"/>
                <w:bCs/>
                <w:iCs/>
                <w:snapToGrid w:val="0"/>
                <w:szCs w:val="20"/>
                <w:lang w:val="en-AU"/>
              </w:rPr>
              <w:t xml:space="preserve"> The CPIMO’s main accountability will be to develop an information management system and mapping of key child protection and community-based services available for the most vulnerable communities in line with MICS19 indicators</w:t>
            </w:r>
          </w:p>
          <w:p w14:paraId="53E2EAAF" w14:textId="1669DF0B" w:rsidR="0094584B" w:rsidRDefault="0094584B" w:rsidP="0094584B">
            <w:pPr>
              <w:widowControl w:val="0"/>
              <w:autoSpaceDE w:val="0"/>
              <w:autoSpaceDN w:val="0"/>
              <w:adjustRightInd w:val="0"/>
              <w:spacing w:after="240"/>
              <w:jc w:val="both"/>
              <w:rPr>
                <w:rFonts w:cs="Arial"/>
                <w:szCs w:val="20"/>
                <w:lang w:val="en-AU"/>
              </w:rPr>
            </w:pPr>
          </w:p>
          <w:p w14:paraId="5CEA4727" w14:textId="77777777" w:rsidR="0094584B" w:rsidRPr="00D2131F" w:rsidRDefault="0094584B" w:rsidP="0094584B">
            <w:pPr>
              <w:spacing w:after="240" w:line="276" w:lineRule="auto"/>
              <w:jc w:val="both"/>
              <w:rPr>
                <w:rFonts w:cs="Arial"/>
                <w:szCs w:val="20"/>
                <w:lang w:val="en-AU"/>
              </w:rPr>
            </w:pPr>
            <w:r w:rsidRPr="00D2131F">
              <w:rPr>
                <w:rFonts w:cs="Arial"/>
                <w:szCs w:val="20"/>
                <w:lang w:val="en-AU"/>
              </w:rPr>
              <w:t xml:space="preserve">The Child Protection Information Management Officer will support the </w:t>
            </w:r>
            <w:r w:rsidRPr="00D2131F">
              <w:rPr>
                <w:rFonts w:cs="Arial"/>
                <w:szCs w:val="20"/>
              </w:rPr>
              <w:t xml:space="preserve">Child Protection Section in </w:t>
            </w:r>
            <w:r>
              <w:rPr>
                <w:rFonts w:cs="Arial"/>
                <w:szCs w:val="20"/>
              </w:rPr>
              <w:t xml:space="preserve">the </w:t>
            </w:r>
            <w:r w:rsidRPr="00D2131F">
              <w:rPr>
                <w:rFonts w:cs="Arial"/>
                <w:szCs w:val="20"/>
              </w:rPr>
              <w:t>UNICEF</w:t>
            </w:r>
            <w:r w:rsidRPr="00D2131F">
              <w:rPr>
                <w:rFonts w:cs="Arial"/>
                <w:szCs w:val="20"/>
                <w:lang w:val="en-AU"/>
              </w:rPr>
              <w:t xml:space="preserve"> Bangladesh programme and its monitoring at a national level and will work under the supervision of the Chief of Child Protection. The IM Officer supports the Child Protection Section is to ensure that up-to-date </w:t>
            </w:r>
            <w:r w:rsidRPr="00D2131F">
              <w:rPr>
                <w:rFonts w:cs="Arial"/>
                <w:szCs w:val="20"/>
              </w:rPr>
              <w:t>data</w:t>
            </w:r>
            <w:r w:rsidRPr="00D2131F">
              <w:rPr>
                <w:rFonts w:cs="Arial"/>
                <w:szCs w:val="20"/>
                <w:lang w:val="en-AU"/>
              </w:rPr>
              <w:t xml:space="preserve"> necessary for effective child protection programming is collected, </w:t>
            </w:r>
            <w:r w:rsidRPr="00D2131F">
              <w:rPr>
                <w:rFonts w:cs="Arial"/>
                <w:szCs w:val="20"/>
              </w:rPr>
              <w:t>analyzed</w:t>
            </w:r>
            <w:r w:rsidRPr="00D2131F">
              <w:rPr>
                <w:rFonts w:cs="Arial"/>
                <w:szCs w:val="20"/>
                <w:lang w:val="en-AU"/>
              </w:rPr>
              <w:t xml:space="preserve">, and </w:t>
            </w:r>
            <w:r w:rsidRPr="00D2131F">
              <w:rPr>
                <w:rFonts w:cs="Arial"/>
                <w:szCs w:val="20"/>
              </w:rPr>
              <w:t>presented</w:t>
            </w:r>
            <w:r w:rsidRPr="00D2131F">
              <w:rPr>
                <w:rFonts w:cs="Arial"/>
                <w:szCs w:val="20"/>
                <w:lang w:val="en-AU"/>
              </w:rPr>
              <w:t>, in line with relevant standards.</w:t>
            </w:r>
          </w:p>
          <w:p w14:paraId="3E403E5D" w14:textId="77777777" w:rsidR="0094584B" w:rsidRPr="00D2131F" w:rsidRDefault="0094584B" w:rsidP="0094584B">
            <w:pPr>
              <w:widowControl w:val="0"/>
              <w:autoSpaceDE w:val="0"/>
              <w:autoSpaceDN w:val="0"/>
              <w:adjustRightInd w:val="0"/>
              <w:spacing w:after="240"/>
              <w:jc w:val="both"/>
              <w:rPr>
                <w:rFonts w:cs="Arial"/>
                <w:szCs w:val="20"/>
                <w:lang w:val="en-AU"/>
              </w:rPr>
            </w:pPr>
          </w:p>
          <w:p w14:paraId="7E90E9E3" w14:textId="77777777" w:rsidR="00282292" w:rsidRPr="00157031" w:rsidRDefault="00282292" w:rsidP="00730C79">
            <w:pPr>
              <w:jc w:val="both"/>
              <w:rPr>
                <w:rFonts w:asciiTheme="minorHAnsi" w:hAnsiTheme="minorHAnsi" w:cs="Arial"/>
                <w:sz w:val="22"/>
                <w:szCs w:val="22"/>
              </w:rPr>
            </w:pPr>
          </w:p>
        </w:tc>
      </w:tr>
      <w:tr w:rsidR="00074EE9" w:rsidRPr="009A22FF" w14:paraId="5FB4192F" w14:textId="77777777" w:rsidTr="00807539">
        <w:trPr>
          <w:trHeight w:val="395"/>
        </w:trPr>
        <w:tc>
          <w:tcPr>
            <w:tcW w:w="9967"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lastRenderedPageBreak/>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A84D4E">
        <w:tc>
          <w:tcPr>
            <w:tcW w:w="607" w:type="dxa"/>
            <w:tcBorders>
              <w:bottom w:val="nil"/>
            </w:tcBorders>
          </w:tcPr>
          <w:p w14:paraId="1B370D2C" w14:textId="77777777" w:rsidR="00A8048B" w:rsidRPr="00157031" w:rsidRDefault="00A8048B" w:rsidP="009E2C45">
            <w:pPr>
              <w:rPr>
                <w:rFonts w:asciiTheme="minorHAnsi" w:hAnsiTheme="minorHAnsi" w:cs="Arial"/>
                <w:sz w:val="22"/>
                <w:szCs w:val="22"/>
              </w:rPr>
            </w:pPr>
          </w:p>
        </w:tc>
        <w:tc>
          <w:tcPr>
            <w:tcW w:w="9360" w:type="dxa"/>
            <w:gridSpan w:val="2"/>
            <w:tcBorders>
              <w:bottom w:val="nil"/>
            </w:tcBorders>
          </w:tcPr>
          <w:p w14:paraId="6F31BC2D" w14:textId="77777777" w:rsidR="0094584B" w:rsidRPr="00D2131F" w:rsidRDefault="0094584B" w:rsidP="0094584B">
            <w:pPr>
              <w:spacing w:after="240" w:line="276" w:lineRule="auto"/>
              <w:jc w:val="both"/>
              <w:rPr>
                <w:rFonts w:cs="Arial"/>
                <w:szCs w:val="20"/>
                <w:lang w:val="en-AU"/>
              </w:rPr>
            </w:pPr>
            <w:r w:rsidRPr="00D2131F">
              <w:rPr>
                <w:rFonts w:cs="Arial"/>
                <w:szCs w:val="20"/>
                <w:lang w:val="en-AU"/>
              </w:rPr>
              <w:t xml:space="preserve">In close coordination with the Child Protection section in </w:t>
            </w:r>
            <w:r w:rsidRPr="00D2131F">
              <w:rPr>
                <w:rFonts w:cs="Arial"/>
                <w:szCs w:val="20"/>
              </w:rPr>
              <w:t xml:space="preserve">UNICEF </w:t>
            </w:r>
            <w:r w:rsidRPr="00D2131F">
              <w:rPr>
                <w:rFonts w:cs="Arial"/>
                <w:szCs w:val="20"/>
                <w:lang w:val="en-AU"/>
              </w:rPr>
              <w:t>Bangladesh the</w:t>
            </w:r>
            <w:r>
              <w:rPr>
                <w:rFonts w:cs="Arial"/>
                <w:szCs w:val="20"/>
                <w:lang w:val="en-AU"/>
              </w:rPr>
              <w:t xml:space="preserve"> CP</w:t>
            </w:r>
            <w:r w:rsidRPr="00D2131F">
              <w:rPr>
                <w:rFonts w:cs="Arial"/>
                <w:szCs w:val="20"/>
                <w:lang w:val="en-AU"/>
              </w:rPr>
              <w:t xml:space="preserve"> Information Management Officer is responsible for the following key areas:</w:t>
            </w:r>
          </w:p>
          <w:p w14:paraId="620CF651"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 xml:space="preserve">Provide technical support and guidance to UNICEF and </w:t>
            </w:r>
            <w:r w:rsidRPr="00D2131F">
              <w:rPr>
                <w:rFonts w:cs="Arial"/>
                <w:szCs w:val="20"/>
              </w:rPr>
              <w:t>main stakeholders like the M</w:t>
            </w:r>
            <w:r>
              <w:rPr>
                <w:rFonts w:cs="Arial"/>
                <w:szCs w:val="20"/>
              </w:rPr>
              <w:t>oCA</w:t>
            </w:r>
            <w:r w:rsidRPr="00D2131F">
              <w:rPr>
                <w:rFonts w:cs="Arial"/>
                <w:szCs w:val="20"/>
              </w:rPr>
              <w:t xml:space="preserve"> and MoSW and other </w:t>
            </w:r>
            <w:r w:rsidRPr="00D2131F">
              <w:rPr>
                <w:rFonts w:cs="Arial"/>
                <w:szCs w:val="20"/>
                <w:lang w:val="en-AU"/>
              </w:rPr>
              <w:t>Partners in the field, to collect, process, and manage data.</w:t>
            </w:r>
          </w:p>
          <w:p w14:paraId="265277E4"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 xml:space="preserve">Collect and Compile qualitative and quantitative information and coordinate activities between all sector stakeholders in support of the annual work plan and HAC in a programmatic manner. </w:t>
            </w:r>
          </w:p>
          <w:p w14:paraId="66AD38EA" w14:textId="009B4D4D" w:rsidR="0039074B" w:rsidRPr="0039074B" w:rsidRDefault="0039074B" w:rsidP="0039074B">
            <w:pPr>
              <w:spacing w:after="240" w:line="276" w:lineRule="auto"/>
              <w:jc w:val="both"/>
              <w:rPr>
                <w:rFonts w:cs="Arial"/>
                <w:lang w:val="en-AU"/>
              </w:rPr>
            </w:pPr>
            <w:r>
              <w:rPr>
                <w:rFonts w:cs="Arial"/>
                <w:lang w:val="en-AU"/>
              </w:rPr>
              <w:t xml:space="preserve">   </w:t>
            </w:r>
            <w:r w:rsidR="0094584B" w:rsidRPr="0039074B">
              <w:rPr>
                <w:rFonts w:cs="Arial"/>
                <w:lang w:val="en-AU"/>
              </w:rPr>
              <w:t>•Provide assistance in developing, testing, and maintaining new features of the</w:t>
            </w:r>
            <w:r w:rsidR="0094584B" w:rsidRPr="0039074B">
              <w:rPr>
                <w:rFonts w:cs="Arial"/>
              </w:rPr>
              <w:t xml:space="preserve"> program </w:t>
            </w:r>
            <w:r w:rsidRPr="0039074B">
              <w:rPr>
                <w:rFonts w:cs="Arial"/>
              </w:rPr>
              <w:t xml:space="preserve"> </w:t>
            </w:r>
            <w:r w:rsidR="0094584B" w:rsidRPr="0039074B">
              <w:rPr>
                <w:rFonts w:cs="Arial"/>
              </w:rPr>
              <w:t>and</w:t>
            </w:r>
            <w:r w:rsidR="0094584B" w:rsidRPr="0039074B">
              <w:rPr>
                <w:rFonts w:cs="Arial"/>
                <w:lang w:val="en-AU"/>
              </w:rPr>
              <w:t xml:space="preserve"> </w:t>
            </w:r>
            <w:r>
              <w:rPr>
                <w:rFonts w:cs="Arial"/>
                <w:lang w:val="en-AU"/>
              </w:rPr>
              <w:t xml:space="preserve">   </w:t>
            </w:r>
            <w:r w:rsidR="0094584B" w:rsidRPr="0039074B">
              <w:rPr>
                <w:rFonts w:cs="Arial"/>
                <w:lang w:val="en-AU"/>
              </w:rPr>
              <w:t>field monitoring systems.</w:t>
            </w:r>
            <w:r w:rsidRPr="0039074B">
              <w:rPr>
                <w:rFonts w:cs="Arial"/>
                <w:lang w:val="en-AU"/>
              </w:rPr>
              <w:t xml:space="preserve"> </w:t>
            </w:r>
          </w:p>
          <w:p w14:paraId="3B1DFC8D" w14:textId="60F141C3" w:rsidR="0039074B" w:rsidRPr="0039074B" w:rsidRDefault="0039074B" w:rsidP="0039074B">
            <w:pPr>
              <w:spacing w:after="240" w:line="276" w:lineRule="auto"/>
              <w:jc w:val="both"/>
              <w:rPr>
                <w:rFonts w:cs="Arial"/>
                <w:lang w:val="en-AU"/>
              </w:rPr>
            </w:pPr>
            <w:r>
              <w:rPr>
                <w:rFonts w:cs="Arial"/>
                <w:lang w:val="en-AU"/>
              </w:rPr>
              <w:t xml:space="preserve"> </w:t>
            </w:r>
            <w:r w:rsidRPr="0094584B">
              <w:rPr>
                <w:rFonts w:cs="Arial"/>
                <w:lang w:val="en-AU"/>
              </w:rPr>
              <w:t>Support data analysis of available datasets, and produce regular statistical reports, visualizations, necessary to facilitate planning, performance monitoring, partnership, and</w:t>
            </w:r>
            <w:r>
              <w:rPr>
                <w:rFonts w:cs="Arial"/>
                <w:lang w:val="en-AU"/>
              </w:rPr>
              <w:t xml:space="preserve"> </w:t>
            </w:r>
            <w:r w:rsidRPr="00D2131F">
              <w:rPr>
                <w:rFonts w:cs="Arial"/>
                <w:szCs w:val="20"/>
                <w:lang w:val="en-AU"/>
              </w:rPr>
              <w:t xml:space="preserve">decision making. </w:t>
            </w:r>
          </w:p>
          <w:p w14:paraId="062E9894" w14:textId="44A02588" w:rsidR="0094584B" w:rsidRPr="0094584B" w:rsidRDefault="0094584B" w:rsidP="0094584B">
            <w:pPr>
              <w:spacing w:after="240" w:line="276" w:lineRule="auto"/>
              <w:ind w:left="360" w:hanging="270"/>
              <w:jc w:val="both"/>
              <w:rPr>
                <w:rFonts w:cs="Arial"/>
                <w:szCs w:val="20"/>
              </w:rPr>
            </w:pPr>
            <w:r w:rsidRPr="00D2131F">
              <w:rPr>
                <w:rFonts w:cs="Arial"/>
                <w:szCs w:val="20"/>
                <w:lang w:val="en-AU"/>
              </w:rPr>
              <w:t>•</w:t>
            </w:r>
            <w:r w:rsidRPr="00D2131F">
              <w:rPr>
                <w:rFonts w:cs="Arial"/>
                <w:szCs w:val="20"/>
                <w:lang w:val="en-AU"/>
              </w:rPr>
              <w:tab/>
              <w:t xml:space="preserve">Provide support for the collection, quality assurance, and analysis of data for UNICEF CP program monitoring and reporting, with attention to data consistency, alignment of targets, and with a focus on </w:t>
            </w:r>
            <w:r w:rsidRPr="00D2131F">
              <w:rPr>
                <w:rFonts w:cs="Arial"/>
                <w:szCs w:val="20"/>
              </w:rPr>
              <w:t>child protection.</w:t>
            </w:r>
          </w:p>
          <w:p w14:paraId="7D44E76C"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Ensure data from partners and stakeholders, including governmental entities, is periodically and consistently collected and stored in a way that allows comparability and compatibility and is available for regular and ad hoc analyses to support decision-making as appropriate.</w:t>
            </w:r>
          </w:p>
          <w:p w14:paraId="576F0AB3"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lastRenderedPageBreak/>
              <w:t>•</w:t>
            </w:r>
            <w:r w:rsidRPr="00D2131F">
              <w:rPr>
                <w:rFonts w:cs="Arial"/>
                <w:szCs w:val="20"/>
                <w:lang w:val="en-AU"/>
              </w:rPr>
              <w:tab/>
              <w:t>Support with the rollout of a real-time field monitoring system including quality assurance of pre and posts, data entry quality checks, analysis, and programmatic recommendations.</w:t>
            </w:r>
          </w:p>
          <w:p w14:paraId="59FA6797"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Provide technical support and quality assurance to the collection, use, storage, and sharing of information related to the development and humanitarian CP activities, results, and resources</w:t>
            </w:r>
            <w:r w:rsidRPr="00D2131F">
              <w:rPr>
                <w:rFonts w:cs="Arial"/>
                <w:szCs w:val="20"/>
              </w:rPr>
              <w:t>, including prevention and response to harmful practices and violence against children and the impact of COVID 19 to child protection issues of concerns.</w:t>
            </w:r>
          </w:p>
          <w:p w14:paraId="766501A4"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Maintain monthly reporting on CP related activities from field offices, including through the 4W’s</w:t>
            </w:r>
          </w:p>
          <w:p w14:paraId="1BFCDF1A"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 xml:space="preserve">Build the capacity of MoWCA/DSS and other relevant UNICEF partners </w:t>
            </w:r>
            <w:r w:rsidRPr="00D2131F">
              <w:rPr>
                <w:rFonts w:cs="Arial"/>
                <w:szCs w:val="20"/>
              </w:rPr>
              <w:t xml:space="preserve">to develop mapping of interventions and services, </w:t>
            </w:r>
            <w:r>
              <w:rPr>
                <w:rFonts w:cs="Arial"/>
                <w:szCs w:val="20"/>
              </w:rPr>
              <w:t>establish</w:t>
            </w:r>
            <w:r w:rsidRPr="00D2131F">
              <w:rPr>
                <w:rFonts w:cs="Arial"/>
                <w:szCs w:val="20"/>
              </w:rPr>
              <w:t xml:space="preserve"> a GPS system and</w:t>
            </w:r>
            <w:r>
              <w:rPr>
                <w:rFonts w:cs="Arial"/>
                <w:szCs w:val="20"/>
              </w:rPr>
              <w:t xml:space="preserve"> </w:t>
            </w:r>
            <w:r w:rsidRPr="00D2131F">
              <w:rPr>
                <w:rFonts w:cs="Arial"/>
                <w:szCs w:val="20"/>
                <w:lang w:val="en-AU"/>
              </w:rPr>
              <w:t>the use of CP monitoring and reporting tools and related analysis</w:t>
            </w:r>
            <w:r>
              <w:rPr>
                <w:rFonts w:cs="Arial"/>
                <w:szCs w:val="20"/>
                <w:lang w:val="en-AU"/>
              </w:rPr>
              <w:t>,</w:t>
            </w:r>
            <w:r w:rsidRPr="00D2131F">
              <w:rPr>
                <w:rFonts w:cs="Arial"/>
                <w:szCs w:val="20"/>
                <w:lang w:val="en-AU"/>
              </w:rPr>
              <w:t xml:space="preserve"> and provide training to data management Staff.</w:t>
            </w:r>
          </w:p>
          <w:p w14:paraId="4F0798EC"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Monitor the coverage and complementarity of Child Protection activities and identify any gaps and duplication, including through the regular updating of visual GIS maps.</w:t>
            </w:r>
          </w:p>
          <w:p w14:paraId="71828394"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Update and manage the resource documents on the CP page of the AoR website</w:t>
            </w:r>
          </w:p>
          <w:p w14:paraId="36FEA98C" w14:textId="77777777" w:rsidR="0094584B" w:rsidRPr="00D2131F" w:rsidRDefault="0094584B" w:rsidP="009458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Support regular and effective communication and information exchange between MoWCA, DSS, and district CP program sections.</w:t>
            </w:r>
          </w:p>
          <w:p w14:paraId="14038B11" w14:textId="36EA9CB3" w:rsidR="0094584B" w:rsidRPr="00D2131F" w:rsidRDefault="0094584B" w:rsidP="0039074B">
            <w:pPr>
              <w:spacing w:after="240" w:line="276" w:lineRule="auto"/>
              <w:ind w:left="360" w:hanging="270"/>
              <w:jc w:val="both"/>
              <w:rPr>
                <w:rFonts w:cs="Arial"/>
                <w:szCs w:val="20"/>
                <w:lang w:val="en-AU"/>
              </w:rPr>
            </w:pPr>
            <w:r w:rsidRPr="00D2131F">
              <w:rPr>
                <w:rFonts w:cs="Arial"/>
                <w:szCs w:val="20"/>
                <w:lang w:val="en-AU"/>
              </w:rPr>
              <w:t>•</w:t>
            </w:r>
            <w:r w:rsidRPr="00D2131F">
              <w:rPr>
                <w:rFonts w:cs="Arial"/>
                <w:szCs w:val="20"/>
                <w:lang w:val="en-AU"/>
              </w:rPr>
              <w:tab/>
              <w:t>Serve as a Child Protection Information management focal point to the Inter-Cluster Information Management Working Group.</w:t>
            </w:r>
          </w:p>
          <w:p w14:paraId="3FA7C77B" w14:textId="77777777" w:rsidR="0094584B" w:rsidRPr="00D2131F" w:rsidRDefault="0094584B" w:rsidP="0094584B">
            <w:pPr>
              <w:numPr>
                <w:ilvl w:val="0"/>
                <w:numId w:val="10"/>
              </w:numPr>
              <w:spacing w:after="240" w:line="276" w:lineRule="auto"/>
              <w:ind w:left="360" w:hanging="270"/>
              <w:jc w:val="both"/>
              <w:rPr>
                <w:rFonts w:cs="Arial"/>
                <w:szCs w:val="20"/>
                <w:lang w:val="en-AU"/>
              </w:rPr>
            </w:pPr>
            <w:r w:rsidRPr="00D2131F">
              <w:rPr>
                <w:rFonts w:cs="Arial"/>
                <w:szCs w:val="20"/>
                <w:lang w:val="en-AU"/>
              </w:rPr>
              <w:t>Undertake other relevant tasks as directed by his/ her supervisor or Chief of Child Protection and assist with other duties in support of the UNICEF Child Protection programs.</w:t>
            </w:r>
          </w:p>
          <w:p w14:paraId="2A011672" w14:textId="573C4131" w:rsidR="0094584B" w:rsidRPr="0094584B" w:rsidRDefault="0094584B" w:rsidP="0094584B">
            <w:pPr>
              <w:spacing w:after="240" w:line="276" w:lineRule="auto"/>
              <w:jc w:val="both"/>
              <w:rPr>
                <w:rFonts w:cs="Arial"/>
                <w:lang w:val="en-AU"/>
              </w:rPr>
            </w:pPr>
          </w:p>
        </w:tc>
      </w:tr>
      <w:tr w:rsidR="00A8048B" w:rsidRPr="009A22FF" w14:paraId="647E5597" w14:textId="77777777" w:rsidTr="00A84D4E">
        <w:tc>
          <w:tcPr>
            <w:tcW w:w="607" w:type="dxa"/>
            <w:tcBorders>
              <w:bottom w:val="nil"/>
            </w:tcBorders>
          </w:tcPr>
          <w:p w14:paraId="14F97149" w14:textId="77777777" w:rsidR="00A8048B" w:rsidRPr="00157031" w:rsidRDefault="00A8048B" w:rsidP="009E2C45">
            <w:pPr>
              <w:rPr>
                <w:rFonts w:asciiTheme="minorHAnsi" w:hAnsiTheme="minorHAnsi" w:cs="Arial"/>
                <w:sz w:val="22"/>
                <w:szCs w:val="22"/>
              </w:rPr>
            </w:pPr>
          </w:p>
        </w:tc>
        <w:tc>
          <w:tcPr>
            <w:tcW w:w="9360" w:type="dxa"/>
            <w:gridSpan w:val="2"/>
            <w:tcBorders>
              <w:bottom w:val="nil"/>
            </w:tcBorders>
          </w:tcPr>
          <w:p w14:paraId="407BB292" w14:textId="77777777" w:rsidR="004505F3" w:rsidRPr="00157031" w:rsidRDefault="004505F3" w:rsidP="00E772FB">
            <w:pPr>
              <w:jc w:val="both"/>
              <w:rPr>
                <w:rFonts w:asciiTheme="minorHAnsi" w:hAnsiTheme="minorHAnsi" w:cs="Arial"/>
                <w:sz w:val="22"/>
                <w:szCs w:val="22"/>
              </w:rPr>
            </w:pPr>
          </w:p>
        </w:tc>
      </w:tr>
      <w:tr w:rsidR="00A8048B" w:rsidRPr="009A22FF" w14:paraId="1C1812A2" w14:textId="77777777" w:rsidTr="00A84D4E">
        <w:tc>
          <w:tcPr>
            <w:tcW w:w="607" w:type="dxa"/>
            <w:tcBorders>
              <w:bottom w:val="nil"/>
            </w:tcBorders>
          </w:tcPr>
          <w:p w14:paraId="5DA677CB" w14:textId="77777777" w:rsidR="00A8048B" w:rsidRPr="00157031" w:rsidRDefault="00A8048B" w:rsidP="009E2C45">
            <w:pPr>
              <w:rPr>
                <w:rFonts w:asciiTheme="minorHAnsi" w:hAnsiTheme="minorHAnsi"/>
                <w:sz w:val="22"/>
                <w:szCs w:val="22"/>
              </w:rPr>
            </w:pPr>
          </w:p>
        </w:tc>
        <w:tc>
          <w:tcPr>
            <w:tcW w:w="9360" w:type="dxa"/>
            <w:gridSpan w:val="2"/>
            <w:tcBorders>
              <w:bottom w:val="nil"/>
            </w:tcBorders>
          </w:tcPr>
          <w:p w14:paraId="564E7CD6" w14:textId="77777777" w:rsidR="00A8048B" w:rsidRPr="00157031" w:rsidRDefault="00A8048B" w:rsidP="00A84D4E">
            <w:pPr>
              <w:jc w:val="both"/>
              <w:rPr>
                <w:rFonts w:asciiTheme="minorHAnsi" w:hAnsiTheme="minorHAnsi" w:cs="Arial"/>
                <w:sz w:val="22"/>
                <w:szCs w:val="22"/>
              </w:rPr>
            </w:pPr>
          </w:p>
        </w:tc>
      </w:tr>
      <w:tr w:rsidR="00A8048B" w:rsidRPr="009A22FF" w14:paraId="4E7D92B5" w14:textId="77777777" w:rsidTr="00A84D4E">
        <w:tc>
          <w:tcPr>
            <w:tcW w:w="607" w:type="dxa"/>
            <w:tcBorders>
              <w:bottom w:val="single" w:sz="4" w:space="0" w:color="auto"/>
            </w:tcBorders>
          </w:tcPr>
          <w:p w14:paraId="628F921D" w14:textId="77777777" w:rsidR="00A8048B" w:rsidRPr="00157031" w:rsidRDefault="00A8048B" w:rsidP="009E2C45">
            <w:pPr>
              <w:rPr>
                <w:rFonts w:asciiTheme="minorHAnsi" w:hAnsiTheme="minorHAnsi" w:cs="Arial"/>
                <w:sz w:val="22"/>
                <w:szCs w:val="22"/>
              </w:rPr>
            </w:pPr>
          </w:p>
        </w:tc>
        <w:tc>
          <w:tcPr>
            <w:tcW w:w="9360" w:type="dxa"/>
            <w:gridSpan w:val="2"/>
            <w:tcBorders>
              <w:bottom w:val="single" w:sz="4" w:space="0" w:color="auto"/>
            </w:tcBorders>
          </w:tcPr>
          <w:p w14:paraId="38E54464" w14:textId="77777777" w:rsidR="00A8048B" w:rsidRPr="00157031" w:rsidRDefault="00A8048B" w:rsidP="00A84D4E">
            <w:pPr>
              <w:jc w:val="both"/>
              <w:rPr>
                <w:rFonts w:asciiTheme="minorHAnsi" w:hAnsiTheme="minorHAnsi" w:cs="Arial"/>
                <w:sz w:val="22"/>
                <w:szCs w:val="22"/>
              </w:rPr>
            </w:pPr>
          </w:p>
        </w:tc>
      </w:tr>
      <w:tr w:rsidR="00A84D4E" w:rsidRPr="009A22FF" w14:paraId="4FFF3D8E" w14:textId="77777777" w:rsidTr="00A84D4E">
        <w:tc>
          <w:tcPr>
            <w:tcW w:w="607" w:type="dxa"/>
            <w:tcBorders>
              <w:bottom w:val="single" w:sz="4" w:space="0" w:color="auto"/>
            </w:tcBorders>
          </w:tcPr>
          <w:p w14:paraId="4272168D" w14:textId="77777777" w:rsidR="00A84D4E" w:rsidRPr="00157031" w:rsidRDefault="00A84D4E" w:rsidP="009E2C45">
            <w:pPr>
              <w:rPr>
                <w:rFonts w:asciiTheme="minorHAnsi" w:hAnsiTheme="minorHAnsi" w:cs="Arial"/>
                <w:sz w:val="22"/>
                <w:szCs w:val="22"/>
              </w:rPr>
            </w:pPr>
          </w:p>
        </w:tc>
        <w:tc>
          <w:tcPr>
            <w:tcW w:w="9360" w:type="dxa"/>
            <w:gridSpan w:val="2"/>
            <w:tcBorders>
              <w:bottom w:val="single" w:sz="4" w:space="0" w:color="auto"/>
            </w:tcBorders>
          </w:tcPr>
          <w:p w14:paraId="2DD7EF2C" w14:textId="77777777" w:rsidR="00A84D4E" w:rsidRDefault="00A84D4E" w:rsidP="00A84D4E">
            <w:pPr>
              <w:jc w:val="both"/>
              <w:rPr>
                <w:rFonts w:asciiTheme="minorHAnsi" w:hAnsiTheme="minorHAnsi"/>
                <w:sz w:val="22"/>
                <w:szCs w:val="22"/>
              </w:rPr>
            </w:pPr>
          </w:p>
        </w:tc>
      </w:tr>
      <w:tr w:rsidR="00A84D4E" w:rsidRPr="009A22FF" w14:paraId="31ED080E" w14:textId="77777777" w:rsidTr="00A84D4E">
        <w:tc>
          <w:tcPr>
            <w:tcW w:w="607" w:type="dxa"/>
            <w:tcBorders>
              <w:bottom w:val="single" w:sz="4" w:space="0" w:color="auto"/>
            </w:tcBorders>
          </w:tcPr>
          <w:p w14:paraId="0DE950DF" w14:textId="77777777" w:rsidR="00A84D4E" w:rsidRPr="00157031" w:rsidRDefault="00A84D4E" w:rsidP="009E2C45">
            <w:pPr>
              <w:rPr>
                <w:rFonts w:asciiTheme="minorHAnsi" w:hAnsiTheme="minorHAnsi" w:cs="Arial"/>
                <w:sz w:val="22"/>
                <w:szCs w:val="22"/>
              </w:rPr>
            </w:pPr>
          </w:p>
        </w:tc>
        <w:tc>
          <w:tcPr>
            <w:tcW w:w="9360" w:type="dxa"/>
            <w:gridSpan w:val="2"/>
            <w:tcBorders>
              <w:bottom w:val="single" w:sz="4" w:space="0" w:color="auto"/>
            </w:tcBorders>
          </w:tcPr>
          <w:p w14:paraId="4AD03E26" w14:textId="77777777" w:rsidR="00A84D4E" w:rsidRPr="00157031" w:rsidRDefault="00A84D4E" w:rsidP="001464A6">
            <w:pPr>
              <w:jc w:val="both"/>
              <w:rPr>
                <w:rFonts w:asciiTheme="minorHAnsi" w:hAnsiTheme="minorHAnsi"/>
                <w:sz w:val="22"/>
                <w:szCs w:val="22"/>
              </w:rPr>
            </w:pPr>
          </w:p>
        </w:tc>
      </w:tr>
      <w:tr w:rsidR="009A22FF" w:rsidRPr="009A22FF" w14:paraId="266E61F2" w14:textId="77777777" w:rsidTr="00A84D4E">
        <w:tc>
          <w:tcPr>
            <w:tcW w:w="607" w:type="dxa"/>
            <w:tcBorders>
              <w:bottom w:val="single" w:sz="4" w:space="0" w:color="auto"/>
            </w:tcBorders>
          </w:tcPr>
          <w:p w14:paraId="6D5AC92A" w14:textId="77777777" w:rsidR="009A22FF" w:rsidRPr="00157031" w:rsidRDefault="009A22FF" w:rsidP="009E2C45">
            <w:pPr>
              <w:rPr>
                <w:rFonts w:asciiTheme="minorHAnsi" w:hAnsiTheme="minorHAnsi" w:cs="Arial"/>
                <w:sz w:val="22"/>
                <w:szCs w:val="22"/>
              </w:rPr>
            </w:pPr>
          </w:p>
        </w:tc>
        <w:tc>
          <w:tcPr>
            <w:tcW w:w="9360" w:type="dxa"/>
            <w:gridSpan w:val="2"/>
            <w:tcBorders>
              <w:bottom w:val="single" w:sz="4" w:space="0" w:color="auto"/>
            </w:tcBorders>
          </w:tcPr>
          <w:p w14:paraId="4EE4466B" w14:textId="77777777" w:rsidR="009A22FF" w:rsidRPr="00157031" w:rsidRDefault="009A22FF" w:rsidP="00A84D4E">
            <w:pPr>
              <w:jc w:val="both"/>
              <w:rPr>
                <w:rFonts w:asciiTheme="minorHAnsi" w:hAnsiTheme="minorHAnsi"/>
                <w:sz w:val="22"/>
                <w:szCs w:val="22"/>
              </w:rPr>
            </w:pPr>
          </w:p>
        </w:tc>
      </w:tr>
      <w:tr w:rsidR="00074EE9" w:rsidRPr="009A22FF" w14:paraId="72A7DACA" w14:textId="77777777" w:rsidTr="00362333">
        <w:trPr>
          <w:trHeight w:val="2078"/>
        </w:trPr>
        <w:tc>
          <w:tcPr>
            <w:tcW w:w="9967" w:type="dxa"/>
            <w:gridSpan w:val="3"/>
            <w:tcBorders>
              <w:top w:val="single" w:sz="4" w:space="0" w:color="auto"/>
              <w:left w:val="single" w:sz="4" w:space="0" w:color="auto"/>
              <w:bottom w:val="nil"/>
              <w:right w:val="single" w:sz="4" w:space="0" w:color="auto"/>
            </w:tcBorders>
          </w:tcPr>
          <w:p w14:paraId="73B04A0B" w14:textId="77777777" w:rsidR="00FB6CC7" w:rsidRPr="00157031" w:rsidRDefault="009E2C45" w:rsidP="00FB6CC7">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t xml:space="preserve">3. </w:t>
            </w:r>
            <w:r w:rsidR="00FB6CC7" w:rsidRPr="00157031">
              <w:rPr>
                <w:rFonts w:asciiTheme="minorHAnsi" w:hAnsiTheme="minorHAnsi" w:cs="Arial"/>
                <w:b/>
                <w:bCs/>
                <w:sz w:val="22"/>
                <w:szCs w:val="22"/>
              </w:rPr>
              <w:t>QUALIFICATION and COMPETENCIES (indicates the level of proficiency required for the job.)</w:t>
            </w:r>
          </w:p>
          <w:p w14:paraId="4D156CA0" w14:textId="77777777" w:rsidR="0032563A" w:rsidRPr="00157031" w:rsidRDefault="0032563A" w:rsidP="00FB6CC7">
            <w:pPr>
              <w:tabs>
                <w:tab w:val="left" w:pos="340"/>
              </w:tabs>
              <w:ind w:right="-360"/>
              <w:rPr>
                <w:rFonts w:asciiTheme="minorHAnsi" w:hAnsiTheme="minorHAnsi" w:cs="Arial"/>
                <w:b/>
                <w:bCs/>
                <w:sz w:val="22"/>
                <w:szCs w:val="22"/>
              </w:rPr>
            </w:pPr>
          </w:p>
          <w:p w14:paraId="1E2BA090" w14:textId="2BF26AD0" w:rsidR="006E7351" w:rsidRDefault="00B27DC4" w:rsidP="006E7351">
            <w:pPr>
              <w:spacing w:line="120" w:lineRule="atLeast"/>
              <w:rPr>
                <w:rFonts w:asciiTheme="minorHAnsi" w:eastAsia="Arial Unicode MS" w:hAnsiTheme="minorHAnsi" w:cstheme="minorHAnsi"/>
                <w:sz w:val="22"/>
                <w:szCs w:val="22"/>
                <w:lang w:val="en-AU"/>
              </w:rPr>
            </w:pPr>
            <w:r w:rsidRPr="00157031">
              <w:rPr>
                <w:rFonts w:asciiTheme="minorHAnsi" w:hAnsiTheme="minorHAnsi" w:cs="Arial"/>
                <w:b/>
                <w:bCs/>
                <w:sz w:val="22"/>
                <w:szCs w:val="22"/>
              </w:rPr>
              <w:t xml:space="preserve">EDUCATION </w:t>
            </w:r>
            <w:r w:rsidR="003E3D30" w:rsidRPr="00157031">
              <w:rPr>
                <w:rFonts w:asciiTheme="minorHAnsi" w:hAnsiTheme="minorHAnsi" w:cs="Arial"/>
                <w:b/>
                <w:bCs/>
                <w:sz w:val="22"/>
                <w:szCs w:val="22"/>
              </w:rPr>
              <w:t>&amp; OTHER</w:t>
            </w:r>
            <w:r w:rsidRPr="00157031">
              <w:rPr>
                <w:rFonts w:asciiTheme="minorHAnsi" w:hAnsiTheme="minorHAnsi" w:cs="Arial"/>
                <w:b/>
                <w:bCs/>
                <w:sz w:val="22"/>
                <w:szCs w:val="22"/>
              </w:rPr>
              <w:t xml:space="preserve"> </w:t>
            </w:r>
            <w:r w:rsidR="00282292" w:rsidRPr="00157031">
              <w:rPr>
                <w:rFonts w:asciiTheme="minorHAnsi" w:hAnsiTheme="minorHAnsi" w:cs="Arial"/>
                <w:b/>
                <w:bCs/>
                <w:sz w:val="22"/>
                <w:szCs w:val="22"/>
              </w:rPr>
              <w:t>SKILL:</w:t>
            </w:r>
            <w:r w:rsidR="006E7351">
              <w:t xml:space="preserve"> </w:t>
            </w:r>
            <w:r w:rsidR="006E7351" w:rsidRPr="00EA78ED">
              <w:rPr>
                <w:rFonts w:asciiTheme="minorHAnsi" w:eastAsia="Arial Unicode MS" w:hAnsiTheme="minorHAnsi" w:cstheme="minorHAnsi"/>
                <w:sz w:val="22"/>
                <w:szCs w:val="22"/>
                <w:lang w:val="en-AU"/>
              </w:rPr>
              <w:t>A university degree in one of the following fields is required: social science, s</w:t>
            </w:r>
            <w:r w:rsidR="006E7351">
              <w:rPr>
                <w:rFonts w:asciiTheme="minorHAnsi" w:eastAsia="Arial Unicode MS" w:hAnsiTheme="minorHAnsi" w:cstheme="minorHAnsi"/>
                <w:sz w:val="22"/>
                <w:szCs w:val="22"/>
                <w:lang w:val="en-AU"/>
              </w:rPr>
              <w:t>tatistics</w:t>
            </w:r>
            <w:r w:rsidR="006E7351" w:rsidRPr="00EA78ED">
              <w:rPr>
                <w:rFonts w:asciiTheme="minorHAnsi" w:eastAsia="Arial Unicode MS" w:hAnsiTheme="minorHAnsi" w:cstheme="minorHAnsi"/>
                <w:sz w:val="22"/>
                <w:szCs w:val="22"/>
                <w:lang w:val="en-AU"/>
              </w:rPr>
              <w:t xml:space="preserve">, </w:t>
            </w:r>
            <w:r w:rsidR="006E7351">
              <w:rPr>
                <w:rFonts w:asciiTheme="minorHAnsi" w:eastAsia="Arial Unicode MS" w:hAnsiTheme="minorHAnsi" w:cstheme="minorHAnsi"/>
                <w:sz w:val="22"/>
                <w:szCs w:val="22"/>
                <w:lang w:val="en-AU"/>
              </w:rPr>
              <w:t>information management</w:t>
            </w:r>
            <w:r w:rsidR="006E7351" w:rsidRPr="00EA78ED">
              <w:rPr>
                <w:rFonts w:asciiTheme="minorHAnsi" w:eastAsia="Arial Unicode MS" w:hAnsiTheme="minorHAnsi" w:cstheme="minorHAnsi"/>
                <w:sz w:val="22"/>
                <w:szCs w:val="22"/>
                <w:lang w:val="en-AU"/>
              </w:rPr>
              <w:t xml:space="preserve">, </w:t>
            </w:r>
            <w:r w:rsidR="006E7351">
              <w:rPr>
                <w:rFonts w:asciiTheme="minorHAnsi" w:eastAsia="Arial Unicode MS" w:hAnsiTheme="minorHAnsi" w:cstheme="minorHAnsi"/>
                <w:sz w:val="22"/>
                <w:szCs w:val="22"/>
                <w:lang w:val="en-AU"/>
              </w:rPr>
              <w:t xml:space="preserve">economics, engineering, </w:t>
            </w:r>
            <w:r w:rsidR="006E7351" w:rsidRPr="00EA78ED">
              <w:rPr>
                <w:rFonts w:asciiTheme="minorHAnsi" w:eastAsia="Arial Unicode MS" w:hAnsiTheme="minorHAnsi" w:cstheme="minorHAnsi"/>
                <w:sz w:val="22"/>
                <w:szCs w:val="22"/>
                <w:lang w:val="en-AU"/>
              </w:rPr>
              <w:t>or another relevant technical field.</w:t>
            </w:r>
          </w:p>
          <w:p w14:paraId="5921CC06" w14:textId="0ABB7A39" w:rsidR="00FB6CC7" w:rsidRPr="00157031" w:rsidRDefault="00FB6CC7" w:rsidP="00FB6CC7">
            <w:pPr>
              <w:tabs>
                <w:tab w:val="left" w:pos="340"/>
              </w:tabs>
              <w:ind w:right="-360"/>
              <w:rPr>
                <w:rFonts w:asciiTheme="minorHAnsi" w:hAnsiTheme="minorHAnsi" w:cs="Arial"/>
                <w:sz w:val="22"/>
                <w:szCs w:val="22"/>
              </w:rPr>
            </w:pPr>
            <w:r w:rsidRPr="00157031">
              <w:rPr>
                <w:rFonts w:asciiTheme="minorHAnsi" w:hAnsiTheme="minorHAnsi" w:cs="Arial"/>
                <w:sz w:val="22"/>
                <w:szCs w:val="22"/>
              </w:rPr>
              <w:tab/>
            </w:r>
            <w:r w:rsidRPr="00157031">
              <w:rPr>
                <w:rFonts w:asciiTheme="minorHAnsi" w:hAnsiTheme="minorHAnsi" w:cs="Arial"/>
                <w:sz w:val="22"/>
                <w:szCs w:val="22"/>
              </w:rPr>
              <w:tab/>
              <w:t xml:space="preserve">  </w:t>
            </w:r>
          </w:p>
          <w:p w14:paraId="14A21C03" w14:textId="187AE7E6" w:rsidR="006E7351" w:rsidRPr="006E7351" w:rsidRDefault="00B27DC4" w:rsidP="006E73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57031">
              <w:rPr>
                <w:rFonts w:asciiTheme="minorHAnsi" w:hAnsiTheme="minorHAnsi" w:cs="Arial"/>
                <w:b/>
                <w:bCs/>
                <w:sz w:val="22"/>
                <w:szCs w:val="22"/>
              </w:rPr>
              <w:t>WORK EXPERIENCE</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r w:rsidR="006E7351" w:rsidRPr="006E7351">
              <w:rPr>
                <w:rFonts w:asciiTheme="minorHAnsi" w:hAnsiTheme="minorHAnsi" w:cs="Arial"/>
                <w:sz w:val="22"/>
                <w:szCs w:val="22"/>
              </w:rPr>
              <w:t>A minimum of two years of relevant professional experience with information management systems</w:t>
            </w:r>
            <w:r w:rsidR="006E7351">
              <w:rPr>
                <w:rFonts w:asciiTheme="minorHAnsi" w:hAnsiTheme="minorHAnsi" w:cs="Arial"/>
                <w:sz w:val="22"/>
                <w:szCs w:val="22"/>
              </w:rPr>
              <w:t xml:space="preserve">. </w:t>
            </w:r>
            <w:r w:rsidR="006E7351" w:rsidRPr="006E7351">
              <w:rPr>
                <w:rFonts w:asciiTheme="minorHAnsi" w:hAnsiTheme="minorHAnsi" w:cs="Arial"/>
                <w:sz w:val="22"/>
                <w:szCs w:val="22"/>
              </w:rPr>
              <w:t>Demonstrated experience in data collection, data analysis as well as preparing reports and presentations</w:t>
            </w:r>
            <w:r w:rsidR="006E7351">
              <w:rPr>
                <w:rFonts w:asciiTheme="minorHAnsi" w:hAnsiTheme="minorHAnsi" w:cs="Arial"/>
                <w:sz w:val="22"/>
                <w:szCs w:val="22"/>
              </w:rPr>
              <w:t>.</w:t>
            </w:r>
          </w:p>
          <w:p w14:paraId="0C3DF880" w14:textId="77777777" w:rsidR="006E7351" w:rsidRDefault="006E7351" w:rsidP="006E73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105337C" w14:textId="5636B802" w:rsidR="006E7351" w:rsidRPr="006E7351" w:rsidRDefault="006E7351" w:rsidP="006E73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R</w:t>
            </w:r>
            <w:r w:rsidRPr="006E7351">
              <w:rPr>
                <w:rFonts w:asciiTheme="minorHAnsi" w:hAnsiTheme="minorHAnsi" w:cs="Arial"/>
                <w:sz w:val="22"/>
                <w:szCs w:val="22"/>
              </w:rPr>
              <w:t xml:space="preserve">elevant experience in both development and humanitarian contexts in </w:t>
            </w:r>
            <w:r>
              <w:rPr>
                <w:rFonts w:asciiTheme="minorHAnsi" w:hAnsiTheme="minorHAnsi" w:cs="Arial"/>
                <w:sz w:val="22"/>
                <w:szCs w:val="22"/>
              </w:rPr>
              <w:t>C</w:t>
            </w:r>
            <w:r w:rsidRPr="006E7351">
              <w:rPr>
                <w:rFonts w:asciiTheme="minorHAnsi" w:hAnsiTheme="minorHAnsi" w:cs="Arial"/>
                <w:sz w:val="22"/>
                <w:szCs w:val="22"/>
              </w:rPr>
              <w:t xml:space="preserve">hild </w:t>
            </w:r>
            <w:r>
              <w:rPr>
                <w:rFonts w:asciiTheme="minorHAnsi" w:hAnsiTheme="minorHAnsi" w:cs="Arial"/>
                <w:sz w:val="22"/>
                <w:szCs w:val="22"/>
              </w:rPr>
              <w:t>P</w:t>
            </w:r>
            <w:r w:rsidRPr="006E7351">
              <w:rPr>
                <w:rFonts w:asciiTheme="minorHAnsi" w:hAnsiTheme="minorHAnsi" w:cs="Arial"/>
                <w:sz w:val="22"/>
                <w:szCs w:val="22"/>
              </w:rPr>
              <w:t>rotection</w:t>
            </w:r>
            <w:r>
              <w:rPr>
                <w:rFonts w:asciiTheme="minorHAnsi" w:hAnsiTheme="minorHAnsi" w:cs="Arial"/>
                <w:sz w:val="22"/>
                <w:szCs w:val="22"/>
              </w:rPr>
              <w:t xml:space="preserve"> </w:t>
            </w:r>
            <w:r w:rsidRPr="006E7351">
              <w:rPr>
                <w:rFonts w:asciiTheme="minorHAnsi" w:hAnsiTheme="minorHAnsi" w:cs="Arial"/>
                <w:sz w:val="22"/>
                <w:szCs w:val="22"/>
              </w:rPr>
              <w:t xml:space="preserve">related areas in a UN system agency or organization is considered as an asset. </w:t>
            </w:r>
          </w:p>
          <w:p w14:paraId="1334EE77" w14:textId="77777777" w:rsidR="006E7351" w:rsidRPr="006E7351" w:rsidRDefault="006E7351" w:rsidP="006E73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0AD0718" w14:textId="494E2F0A" w:rsidR="006E7351" w:rsidRPr="006E7351" w:rsidRDefault="006E7351" w:rsidP="006E73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6E7351">
              <w:rPr>
                <w:rFonts w:asciiTheme="minorHAnsi" w:hAnsiTheme="minorHAnsi" w:cs="Arial"/>
                <w:sz w:val="22"/>
                <w:szCs w:val="22"/>
              </w:rPr>
              <w:t xml:space="preserve">Work experience relevant to CP and </w:t>
            </w:r>
            <w:r>
              <w:rPr>
                <w:rFonts w:asciiTheme="minorHAnsi" w:hAnsiTheme="minorHAnsi" w:cs="Arial"/>
                <w:sz w:val="22"/>
                <w:szCs w:val="22"/>
              </w:rPr>
              <w:t>C</w:t>
            </w:r>
            <w:r w:rsidRPr="006E7351">
              <w:rPr>
                <w:rFonts w:asciiTheme="minorHAnsi" w:hAnsiTheme="minorHAnsi" w:cs="Arial"/>
                <w:sz w:val="22"/>
                <w:szCs w:val="22"/>
              </w:rPr>
              <w:t xml:space="preserve">hild </w:t>
            </w:r>
            <w:r>
              <w:rPr>
                <w:rFonts w:asciiTheme="minorHAnsi" w:hAnsiTheme="minorHAnsi" w:cs="Arial"/>
                <w:sz w:val="22"/>
                <w:szCs w:val="22"/>
              </w:rPr>
              <w:t>P</w:t>
            </w:r>
            <w:r w:rsidRPr="006E7351">
              <w:rPr>
                <w:rFonts w:asciiTheme="minorHAnsi" w:hAnsiTheme="minorHAnsi" w:cs="Arial"/>
                <w:sz w:val="22"/>
                <w:szCs w:val="22"/>
              </w:rPr>
              <w:t xml:space="preserve">rotection in </w:t>
            </w:r>
            <w:r>
              <w:rPr>
                <w:rFonts w:asciiTheme="minorHAnsi" w:hAnsiTheme="minorHAnsi" w:cs="Arial"/>
                <w:sz w:val="22"/>
                <w:szCs w:val="22"/>
              </w:rPr>
              <w:t>E</w:t>
            </w:r>
            <w:r w:rsidRPr="006E7351">
              <w:rPr>
                <w:rFonts w:asciiTheme="minorHAnsi" w:hAnsiTheme="minorHAnsi" w:cs="Arial"/>
                <w:sz w:val="22"/>
                <w:szCs w:val="22"/>
              </w:rPr>
              <w:t xml:space="preserve">mergencies </w:t>
            </w:r>
            <w:r>
              <w:rPr>
                <w:rFonts w:asciiTheme="minorHAnsi" w:hAnsiTheme="minorHAnsi" w:cs="Arial"/>
                <w:sz w:val="22"/>
                <w:szCs w:val="22"/>
              </w:rPr>
              <w:t>is an asset.</w:t>
            </w:r>
          </w:p>
          <w:p w14:paraId="38F628F1" w14:textId="77777777" w:rsidR="006E7351" w:rsidRPr="006E7351" w:rsidRDefault="006E7351" w:rsidP="006E73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09CDBE0" w14:textId="683F7406" w:rsidR="00FB6CC7" w:rsidRPr="006E7351" w:rsidRDefault="006E7351" w:rsidP="006E73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lang w:val="en-AU"/>
              </w:rPr>
            </w:pPr>
            <w:r w:rsidRPr="006E7351">
              <w:rPr>
                <w:rFonts w:asciiTheme="minorHAnsi" w:hAnsiTheme="minorHAnsi" w:cs="Arial"/>
                <w:sz w:val="22"/>
                <w:szCs w:val="22"/>
              </w:rPr>
              <w:t>Experience and/or training in cluster information management is desirable</w:t>
            </w:r>
            <w:r>
              <w:rPr>
                <w:rFonts w:asciiTheme="minorHAnsi" w:hAnsiTheme="minorHAnsi" w:cs="Arial"/>
                <w:sz w:val="22"/>
                <w:szCs w:val="22"/>
              </w:rPr>
              <w:t>.</w:t>
            </w:r>
          </w:p>
          <w:p w14:paraId="1CABBDC0" w14:textId="77777777" w:rsidR="001933A6" w:rsidRPr="00157031" w:rsidRDefault="001933A6" w:rsidP="00FB6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39B2A06" w14:textId="59C544A5" w:rsidR="00597E08" w:rsidRPr="00157031" w:rsidRDefault="00B27DC4" w:rsidP="00B27DC4">
            <w:pPr>
              <w:widowControl w:val="0"/>
              <w:rPr>
                <w:rFonts w:asciiTheme="minorHAnsi" w:hAnsiTheme="minorHAnsi" w:cs="Arial"/>
                <w:bCs/>
                <w:sz w:val="22"/>
                <w:szCs w:val="22"/>
              </w:rPr>
            </w:pPr>
            <w:r w:rsidRPr="00157031">
              <w:rPr>
                <w:rFonts w:asciiTheme="minorHAnsi" w:hAnsiTheme="minorHAnsi" w:cs="Arial"/>
                <w:b/>
                <w:bCs/>
                <w:sz w:val="22"/>
                <w:szCs w:val="22"/>
              </w:rPr>
              <w:t>LANGUAGE PROFICIENCY</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r w:rsidR="006E7351" w:rsidRPr="006E7351">
              <w:rPr>
                <w:rFonts w:asciiTheme="minorHAnsi" w:hAnsiTheme="minorHAnsi" w:cstheme="minorHAnsi"/>
                <w:sz w:val="22"/>
                <w:szCs w:val="22"/>
              </w:rPr>
              <w:t>Fluency in English is required.  Knowledge of another official UN language or local language of the duty station is considered as an asset.</w:t>
            </w:r>
          </w:p>
        </w:tc>
      </w:tr>
      <w:tr w:rsidR="00C84D62" w:rsidRPr="009A22FF" w14:paraId="7EF94A25" w14:textId="77777777" w:rsidTr="00807539">
        <w:trPr>
          <w:trHeight w:val="431"/>
        </w:trPr>
        <w:tc>
          <w:tcPr>
            <w:tcW w:w="9967" w:type="dxa"/>
            <w:gridSpan w:val="3"/>
            <w:vAlign w:val="center"/>
          </w:tcPr>
          <w:p w14:paraId="2C817F31"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lastRenderedPageBreak/>
              <w:t>COMPETENCIES/SKILLS</w:t>
            </w:r>
            <w:r w:rsidR="00FB6CC7" w:rsidRPr="00157031">
              <w:rPr>
                <w:rFonts w:asciiTheme="minorHAnsi" w:hAnsiTheme="minorHAnsi"/>
                <w:b/>
                <w:sz w:val="22"/>
                <w:szCs w:val="22"/>
              </w:rPr>
              <w:t>: UNICEF foundational/functional competencies</w:t>
            </w:r>
          </w:p>
        </w:tc>
      </w:tr>
      <w:tr w:rsidR="0083467C" w:rsidRPr="009A22FF" w14:paraId="5F8C7E2B" w14:textId="77777777" w:rsidTr="0083467C">
        <w:trPr>
          <w:trHeight w:val="269"/>
        </w:trPr>
        <w:tc>
          <w:tcPr>
            <w:tcW w:w="3847" w:type="dxa"/>
            <w:gridSpan w:val="2"/>
            <w:tcBorders>
              <w:bottom w:val="single" w:sz="4" w:space="0" w:color="auto"/>
            </w:tcBorders>
          </w:tcPr>
          <w:p w14:paraId="3C9E7B5B" w14:textId="4D36AA15"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83467C" w:rsidRDefault="0083467C" w:rsidP="005A401E">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83467C" w:rsidRDefault="0083467C" w:rsidP="005A401E">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83467C" w:rsidRDefault="0083467C"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83467C" w:rsidRPr="00B1579A" w:rsidRDefault="0083467C" w:rsidP="007D5F6E">
            <w:pPr>
              <w:jc w:val="both"/>
              <w:rPr>
                <w:rFonts w:asciiTheme="minorHAnsi" w:hAnsiTheme="minorHAnsi" w:cs="Arial"/>
                <w:bCs/>
                <w:sz w:val="22"/>
                <w:szCs w:val="22"/>
              </w:rPr>
            </w:pPr>
          </w:p>
        </w:tc>
        <w:tc>
          <w:tcPr>
            <w:tcW w:w="6120" w:type="dxa"/>
            <w:tcBorders>
              <w:bottom w:val="single" w:sz="4" w:space="0" w:color="auto"/>
            </w:tcBorders>
          </w:tcPr>
          <w:p w14:paraId="3B037B6F" w14:textId="77777777"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Competencies</w:t>
            </w:r>
          </w:p>
          <w:p w14:paraId="05186DBA" w14:textId="77777777" w:rsidR="006E7351" w:rsidRPr="006E7351" w:rsidRDefault="006E7351" w:rsidP="006E7351">
            <w:pPr>
              <w:numPr>
                <w:ilvl w:val="0"/>
                <w:numId w:val="5"/>
              </w:numPr>
              <w:jc w:val="both"/>
              <w:rPr>
                <w:rFonts w:asciiTheme="minorHAnsi" w:hAnsiTheme="minorHAnsi" w:cs="Arial"/>
                <w:bCs/>
                <w:sz w:val="22"/>
                <w:szCs w:val="22"/>
              </w:rPr>
            </w:pPr>
            <w:r w:rsidRPr="006E7351">
              <w:rPr>
                <w:rFonts w:asciiTheme="minorHAnsi" w:hAnsiTheme="minorHAnsi" w:cs="Arial"/>
                <w:bCs/>
                <w:sz w:val="22"/>
                <w:szCs w:val="22"/>
              </w:rPr>
              <w:t>Demonstrates Self Awareness and Ethical Awareness (2)</w:t>
            </w:r>
          </w:p>
          <w:p w14:paraId="1536320B" w14:textId="77777777" w:rsidR="006E7351" w:rsidRPr="006E7351" w:rsidRDefault="006E7351" w:rsidP="006E7351">
            <w:pPr>
              <w:numPr>
                <w:ilvl w:val="0"/>
                <w:numId w:val="5"/>
              </w:numPr>
              <w:jc w:val="both"/>
              <w:rPr>
                <w:rFonts w:asciiTheme="minorHAnsi" w:hAnsiTheme="minorHAnsi" w:cs="Arial"/>
                <w:bCs/>
                <w:sz w:val="22"/>
                <w:szCs w:val="22"/>
              </w:rPr>
            </w:pPr>
            <w:r w:rsidRPr="006E7351">
              <w:rPr>
                <w:rFonts w:asciiTheme="minorHAnsi" w:hAnsiTheme="minorHAnsi" w:cs="Arial"/>
                <w:bCs/>
                <w:sz w:val="22"/>
                <w:szCs w:val="22"/>
              </w:rPr>
              <w:t>Works Collaboratively with others (2)</w:t>
            </w:r>
          </w:p>
          <w:p w14:paraId="5B2A8FAF" w14:textId="77777777" w:rsidR="006E7351" w:rsidRPr="006E7351" w:rsidRDefault="006E7351" w:rsidP="006E7351">
            <w:pPr>
              <w:numPr>
                <w:ilvl w:val="0"/>
                <w:numId w:val="5"/>
              </w:numPr>
              <w:jc w:val="both"/>
              <w:rPr>
                <w:rFonts w:asciiTheme="minorHAnsi" w:hAnsiTheme="minorHAnsi" w:cs="Arial"/>
                <w:bCs/>
                <w:sz w:val="22"/>
                <w:szCs w:val="22"/>
              </w:rPr>
            </w:pPr>
            <w:r w:rsidRPr="006E7351">
              <w:rPr>
                <w:rFonts w:asciiTheme="minorHAnsi" w:hAnsiTheme="minorHAnsi" w:cs="Arial"/>
                <w:bCs/>
                <w:sz w:val="22"/>
                <w:szCs w:val="22"/>
              </w:rPr>
              <w:t>Builds and Maintains Partnerships (2)</w:t>
            </w:r>
          </w:p>
          <w:p w14:paraId="0AD7158D" w14:textId="77777777" w:rsidR="006E7351" w:rsidRPr="006E7351" w:rsidRDefault="006E7351" w:rsidP="006E7351">
            <w:pPr>
              <w:numPr>
                <w:ilvl w:val="0"/>
                <w:numId w:val="5"/>
              </w:numPr>
              <w:jc w:val="both"/>
              <w:rPr>
                <w:rFonts w:asciiTheme="minorHAnsi" w:hAnsiTheme="minorHAnsi" w:cs="Arial"/>
                <w:bCs/>
                <w:sz w:val="22"/>
                <w:szCs w:val="22"/>
              </w:rPr>
            </w:pPr>
            <w:r w:rsidRPr="006E7351">
              <w:rPr>
                <w:rFonts w:asciiTheme="minorHAnsi" w:hAnsiTheme="minorHAnsi" w:cs="Arial"/>
                <w:bCs/>
                <w:sz w:val="22"/>
                <w:szCs w:val="22"/>
              </w:rPr>
              <w:t>Innovates and Embraces Change (2)</w:t>
            </w:r>
          </w:p>
          <w:p w14:paraId="7862880D" w14:textId="77777777" w:rsidR="006E7351" w:rsidRPr="006E7351" w:rsidRDefault="006E7351" w:rsidP="006E7351">
            <w:pPr>
              <w:numPr>
                <w:ilvl w:val="0"/>
                <w:numId w:val="5"/>
              </w:numPr>
              <w:jc w:val="both"/>
              <w:rPr>
                <w:rFonts w:asciiTheme="minorHAnsi" w:hAnsiTheme="minorHAnsi" w:cs="Arial"/>
                <w:bCs/>
                <w:sz w:val="22"/>
                <w:szCs w:val="22"/>
              </w:rPr>
            </w:pPr>
            <w:r w:rsidRPr="006E7351">
              <w:rPr>
                <w:rFonts w:asciiTheme="minorHAnsi" w:hAnsiTheme="minorHAnsi" w:cs="Arial"/>
                <w:bCs/>
                <w:sz w:val="22"/>
                <w:szCs w:val="22"/>
              </w:rPr>
              <w:t>Thinks and Acts Strategically (2)</w:t>
            </w:r>
          </w:p>
          <w:p w14:paraId="770A6603" w14:textId="1F3A1222" w:rsidR="006E7351" w:rsidRPr="006E7351" w:rsidRDefault="006E7351" w:rsidP="006E7351">
            <w:pPr>
              <w:numPr>
                <w:ilvl w:val="0"/>
                <w:numId w:val="5"/>
              </w:numPr>
              <w:jc w:val="both"/>
              <w:rPr>
                <w:rFonts w:asciiTheme="minorHAnsi" w:hAnsiTheme="minorHAnsi" w:cs="Arial"/>
                <w:bCs/>
                <w:sz w:val="22"/>
                <w:szCs w:val="22"/>
              </w:rPr>
            </w:pPr>
            <w:r w:rsidRPr="006E7351">
              <w:rPr>
                <w:rFonts w:asciiTheme="minorHAnsi" w:hAnsiTheme="minorHAnsi" w:cs="Arial"/>
                <w:bCs/>
                <w:sz w:val="22"/>
                <w:szCs w:val="22"/>
              </w:rPr>
              <w:t>Drives to achieve impactful results (2)</w:t>
            </w:r>
          </w:p>
          <w:p w14:paraId="64F874B4" w14:textId="77777777" w:rsidR="006E7351" w:rsidRPr="006E7351" w:rsidRDefault="006E7351" w:rsidP="006E7351">
            <w:pPr>
              <w:numPr>
                <w:ilvl w:val="0"/>
                <w:numId w:val="5"/>
              </w:numPr>
              <w:jc w:val="both"/>
              <w:rPr>
                <w:rFonts w:asciiTheme="minorHAnsi" w:hAnsiTheme="minorHAnsi" w:cs="Arial"/>
                <w:bCs/>
                <w:sz w:val="22"/>
                <w:szCs w:val="22"/>
              </w:rPr>
            </w:pPr>
            <w:r w:rsidRPr="006E7351">
              <w:rPr>
                <w:rFonts w:asciiTheme="minorHAnsi" w:hAnsiTheme="minorHAnsi" w:cs="Arial"/>
                <w:bCs/>
                <w:sz w:val="22"/>
                <w:szCs w:val="22"/>
              </w:rPr>
              <w:t>Manages ambiguity and complexity (2)</w:t>
            </w:r>
          </w:p>
          <w:p w14:paraId="72847BC1" w14:textId="77777777" w:rsidR="0083467C" w:rsidRPr="00157031" w:rsidRDefault="0083467C" w:rsidP="0083467C">
            <w:pPr>
              <w:ind w:left="252"/>
              <w:rPr>
                <w:rFonts w:asciiTheme="minorHAnsi" w:hAnsiTheme="minorHAnsi"/>
                <w:b/>
                <w:sz w:val="22"/>
                <w:szCs w:val="22"/>
              </w:rPr>
            </w:pPr>
          </w:p>
        </w:tc>
      </w:tr>
    </w:tbl>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0A3594"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44151D8F" w:rsidR="007D5F6E" w:rsidRPr="00833A21" w:rsidRDefault="000A3594"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94584B">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3D7E6C07" w:rsidR="007D5F6E" w:rsidRPr="00833A21" w:rsidRDefault="000A3594"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94584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2EA479CC" w:rsidR="007D5F6E" w:rsidRPr="00833A21" w:rsidRDefault="000A3594"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94584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3B8587A9" w:rsidR="007D5F6E" w:rsidRPr="00833A21" w:rsidRDefault="000A3594" w:rsidP="0056339A">
            <w:pPr>
              <w:pStyle w:val="ListParagraph"/>
              <w:jc w:val="both"/>
              <w:rPr>
                <w:rFonts w:cs="Arial"/>
                <w:bCs/>
                <w:sz w:val="20"/>
              </w:rPr>
            </w:pPr>
            <w:sdt>
              <w:sdtPr>
                <w:rPr>
                  <w:rFonts w:eastAsia="MS Gothic" w:cs="Arial"/>
                  <w:bCs/>
                  <w:sz w:val="20"/>
                </w:rPr>
                <w:id w:val="-257746464"/>
                <w14:checkbox>
                  <w14:checked w14:val="1"/>
                  <w14:checkedState w14:val="2612" w14:font="MS Gothic"/>
                  <w14:uncheckedState w14:val="2610" w14:font="MS Gothic"/>
                </w14:checkbox>
              </w:sdtPr>
              <w:sdtEndPr/>
              <w:sdtContent>
                <w:r w:rsidR="0094584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2DD913D0" w:rsidR="007D5F6E" w:rsidRPr="00833A21" w:rsidRDefault="000A3594"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94584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705AD397" w:rsidR="007D5F6E" w:rsidRPr="00833A21" w:rsidRDefault="000A3594"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94584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7125CE67" w:rsidR="007D5F6E" w:rsidRPr="00833A21" w:rsidRDefault="000A3594"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94584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36F1076B" w:rsidR="007D5F6E" w:rsidRDefault="000220C1" w:rsidP="00362333">
      <w:pPr>
        <w:jc w:val="both"/>
        <w:rPr>
          <w:rFonts w:asciiTheme="minorHAnsi" w:hAnsiTheme="minorHAnsi"/>
          <w:sz w:val="22"/>
          <w:szCs w:val="22"/>
        </w:rPr>
      </w:pPr>
      <w:r>
        <w:rPr>
          <w:rFonts w:asciiTheme="minorHAnsi" w:hAnsiTheme="minorHAnsi"/>
          <w:sz w:val="22"/>
          <w:szCs w:val="22"/>
        </w:rPr>
        <w:lastRenderedPageBreak/>
        <w:t>End.</w:t>
      </w: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9CDCF" w14:textId="77777777" w:rsidR="000A3594" w:rsidRDefault="000A3594">
      <w:r>
        <w:separator/>
      </w:r>
    </w:p>
  </w:endnote>
  <w:endnote w:type="continuationSeparator" w:id="0">
    <w:p w14:paraId="0C5E3BDC" w14:textId="77777777" w:rsidR="000A3594" w:rsidRDefault="000A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0E08" w14:textId="77777777" w:rsidR="000A3594" w:rsidRDefault="000A3594">
      <w:r>
        <w:separator/>
      </w:r>
    </w:p>
  </w:footnote>
  <w:footnote w:type="continuationSeparator" w:id="0">
    <w:p w14:paraId="3AB29620" w14:textId="77777777" w:rsidR="000A3594" w:rsidRDefault="000A3594">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D369C5B"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7322E"/>
    <w:multiLevelType w:val="hybridMultilevel"/>
    <w:tmpl w:val="AD0E89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5D5498"/>
    <w:multiLevelType w:val="hybridMultilevel"/>
    <w:tmpl w:val="35A6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B37E5"/>
    <w:multiLevelType w:val="hybridMultilevel"/>
    <w:tmpl w:val="277C1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3"/>
  </w:num>
  <w:num w:numId="7">
    <w:abstractNumId w:val="7"/>
  </w:num>
  <w:num w:numId="8">
    <w:abstractNumId w:val="2"/>
  </w:num>
  <w:num w:numId="9">
    <w:abstractNumId w:val="1"/>
  </w:num>
  <w:num w:numId="10">
    <w:abstractNumId w:val="10"/>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220C1"/>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3594"/>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E545E"/>
    <w:rsid w:val="001E5FFB"/>
    <w:rsid w:val="001F1185"/>
    <w:rsid w:val="001F46E1"/>
    <w:rsid w:val="001F6A78"/>
    <w:rsid w:val="00205E2F"/>
    <w:rsid w:val="00206366"/>
    <w:rsid w:val="00210830"/>
    <w:rsid w:val="002131F8"/>
    <w:rsid w:val="00213DE9"/>
    <w:rsid w:val="00214453"/>
    <w:rsid w:val="002146F1"/>
    <w:rsid w:val="002236C0"/>
    <w:rsid w:val="00225DBD"/>
    <w:rsid w:val="00227651"/>
    <w:rsid w:val="00231080"/>
    <w:rsid w:val="00232B85"/>
    <w:rsid w:val="00233245"/>
    <w:rsid w:val="00233BC6"/>
    <w:rsid w:val="00235735"/>
    <w:rsid w:val="00247285"/>
    <w:rsid w:val="00251DC3"/>
    <w:rsid w:val="00254B72"/>
    <w:rsid w:val="00256B97"/>
    <w:rsid w:val="002627B9"/>
    <w:rsid w:val="00264883"/>
    <w:rsid w:val="00267685"/>
    <w:rsid w:val="0028031F"/>
    <w:rsid w:val="00282292"/>
    <w:rsid w:val="00283E5B"/>
    <w:rsid w:val="002A43EA"/>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074B"/>
    <w:rsid w:val="003921B1"/>
    <w:rsid w:val="00393D47"/>
    <w:rsid w:val="003A04E9"/>
    <w:rsid w:val="003A20D2"/>
    <w:rsid w:val="003A6B8B"/>
    <w:rsid w:val="003B6B1E"/>
    <w:rsid w:val="003D15D3"/>
    <w:rsid w:val="003D1824"/>
    <w:rsid w:val="003D3B93"/>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376B"/>
    <w:rsid w:val="0050623E"/>
    <w:rsid w:val="00513645"/>
    <w:rsid w:val="005208C5"/>
    <w:rsid w:val="00522706"/>
    <w:rsid w:val="00524493"/>
    <w:rsid w:val="00532AB5"/>
    <w:rsid w:val="0053366E"/>
    <w:rsid w:val="00533BB4"/>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5C52"/>
    <w:rsid w:val="006C16C8"/>
    <w:rsid w:val="006C4068"/>
    <w:rsid w:val="006C67D0"/>
    <w:rsid w:val="006D09B0"/>
    <w:rsid w:val="006E1AE8"/>
    <w:rsid w:val="006E7351"/>
    <w:rsid w:val="006F0C4E"/>
    <w:rsid w:val="006F1ED0"/>
    <w:rsid w:val="006F7678"/>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0A67"/>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84B"/>
    <w:rsid w:val="00945FE7"/>
    <w:rsid w:val="009717F0"/>
    <w:rsid w:val="0098078A"/>
    <w:rsid w:val="009808A6"/>
    <w:rsid w:val="00980EFC"/>
    <w:rsid w:val="009810DB"/>
    <w:rsid w:val="00983A4E"/>
    <w:rsid w:val="00992BDB"/>
    <w:rsid w:val="009A1256"/>
    <w:rsid w:val="009A22FF"/>
    <w:rsid w:val="009B65C0"/>
    <w:rsid w:val="009D0FE8"/>
    <w:rsid w:val="009D4EEE"/>
    <w:rsid w:val="009D7CAD"/>
    <w:rsid w:val="009E2C45"/>
    <w:rsid w:val="009E33E1"/>
    <w:rsid w:val="009F1B60"/>
    <w:rsid w:val="009F302A"/>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6F5D"/>
    <w:rsid w:val="00AF0D2A"/>
    <w:rsid w:val="00AF5C12"/>
    <w:rsid w:val="00B010BD"/>
    <w:rsid w:val="00B029E2"/>
    <w:rsid w:val="00B04D86"/>
    <w:rsid w:val="00B05396"/>
    <w:rsid w:val="00B06559"/>
    <w:rsid w:val="00B1579A"/>
    <w:rsid w:val="00B2627B"/>
    <w:rsid w:val="00B26362"/>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1CBB"/>
    <w:rsid w:val="00BE21E6"/>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533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2.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4.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cp:lastModifiedBy>
  <cp:revision>3</cp:revision>
  <cp:lastPrinted>2017-11-14T10:25:00Z</cp:lastPrinted>
  <dcterms:created xsi:type="dcterms:W3CDTF">2022-03-24T07:23:00Z</dcterms:created>
  <dcterms:modified xsi:type="dcterms:W3CDTF">2022-03-27T11:49:00Z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