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3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B73E53" w:rsidRPr="00392F18" w14:paraId="40FBF6EE" w14:textId="77777777" w:rsidTr="00016AB4">
        <w:tc>
          <w:tcPr>
            <w:tcW w:w="10800" w:type="dxa"/>
            <w:tcBorders>
              <w:top w:val="single" w:sz="6" w:space="0" w:color="auto"/>
              <w:left w:val="single" w:sz="6" w:space="0" w:color="auto"/>
              <w:bottom w:val="nil"/>
              <w:right w:val="single" w:sz="6" w:space="0" w:color="auto"/>
            </w:tcBorders>
            <w:shd w:val="pct15" w:color="auto" w:fill="FFFFFF"/>
          </w:tcPr>
          <w:p w14:paraId="716EC156" w14:textId="5AA45C9E" w:rsidR="00B73E53" w:rsidRPr="00392F18" w:rsidRDefault="00864CC8">
            <w:pPr>
              <w:pStyle w:val="Heading2"/>
              <w:rPr>
                <w:rFonts w:asciiTheme="minorHAnsi" w:hAnsiTheme="minorHAnsi" w:cstheme="minorHAnsi"/>
                <w:sz w:val="22"/>
                <w:szCs w:val="22"/>
              </w:rPr>
            </w:pPr>
            <w:r w:rsidRPr="00392F18">
              <w:rPr>
                <w:rFonts w:asciiTheme="minorHAnsi" w:hAnsiTheme="minorHAnsi" w:cstheme="minorHAnsi"/>
                <w:sz w:val="22"/>
                <w:szCs w:val="22"/>
              </w:rPr>
              <w:t xml:space="preserve">UNICEF in </w:t>
            </w:r>
            <w:r w:rsidR="00CA26D1">
              <w:rPr>
                <w:rFonts w:asciiTheme="minorHAnsi" w:hAnsiTheme="minorHAnsi" w:cstheme="minorHAnsi"/>
                <w:sz w:val="22"/>
                <w:szCs w:val="22"/>
              </w:rPr>
              <w:t>Belarus</w:t>
            </w:r>
          </w:p>
        </w:tc>
      </w:tr>
      <w:tr w:rsidR="00B73E53" w:rsidRPr="00392F18" w14:paraId="42248845" w14:textId="77777777" w:rsidTr="00016AB4">
        <w:tc>
          <w:tcPr>
            <w:tcW w:w="10800" w:type="dxa"/>
            <w:tcBorders>
              <w:top w:val="nil"/>
              <w:left w:val="single" w:sz="6" w:space="0" w:color="auto"/>
              <w:bottom w:val="nil"/>
              <w:right w:val="single" w:sz="6" w:space="0" w:color="auto"/>
            </w:tcBorders>
            <w:shd w:val="pct15" w:color="auto" w:fill="FFFFFF"/>
          </w:tcPr>
          <w:p w14:paraId="1D3CD783" w14:textId="6148EDA7" w:rsidR="00B73E53" w:rsidRPr="00392F18" w:rsidRDefault="00B75CCD">
            <w:pPr>
              <w:ind w:left="344" w:right="-108" w:hanging="175"/>
              <w:jc w:val="center"/>
              <w:rPr>
                <w:rFonts w:asciiTheme="minorHAnsi" w:hAnsiTheme="minorHAnsi" w:cstheme="minorHAnsi"/>
                <w:b/>
                <w:bCs/>
                <w:color w:val="000080"/>
                <w:sz w:val="22"/>
                <w:szCs w:val="22"/>
                <w:u w:val="single"/>
              </w:rPr>
            </w:pPr>
            <w:r w:rsidRPr="00392F18">
              <w:rPr>
                <w:rFonts w:asciiTheme="minorHAnsi" w:hAnsiTheme="minorHAnsi" w:cstheme="minorHAnsi"/>
                <w:b/>
                <w:bCs/>
                <w:color w:val="000080"/>
                <w:sz w:val="22"/>
                <w:szCs w:val="22"/>
                <w:u w:val="single"/>
              </w:rPr>
              <w:t>Requirements</w:t>
            </w:r>
            <w:r w:rsidR="00F81AF8" w:rsidRPr="00392F18">
              <w:rPr>
                <w:rFonts w:asciiTheme="minorHAnsi" w:hAnsiTheme="minorHAnsi" w:cstheme="minorHAnsi"/>
                <w:b/>
                <w:bCs/>
                <w:color w:val="000080"/>
                <w:sz w:val="22"/>
                <w:szCs w:val="22"/>
                <w:u w:val="single"/>
              </w:rPr>
              <w:t xml:space="preserve"> </w:t>
            </w:r>
            <w:r w:rsidR="00860359" w:rsidRPr="00392F18">
              <w:rPr>
                <w:rFonts w:asciiTheme="minorHAnsi" w:hAnsiTheme="minorHAnsi" w:cstheme="minorHAnsi"/>
                <w:b/>
                <w:bCs/>
                <w:color w:val="000080"/>
                <w:sz w:val="22"/>
                <w:szCs w:val="22"/>
                <w:u w:val="single"/>
              </w:rPr>
              <w:t>for</w:t>
            </w:r>
            <w:r w:rsidR="00F81AF8" w:rsidRPr="00392F18">
              <w:rPr>
                <w:rFonts w:asciiTheme="minorHAnsi" w:hAnsiTheme="minorHAnsi" w:cstheme="minorHAnsi"/>
                <w:b/>
                <w:bCs/>
                <w:color w:val="000080"/>
                <w:sz w:val="22"/>
                <w:szCs w:val="22"/>
                <w:u w:val="single"/>
              </w:rPr>
              <w:t xml:space="preserve"> Financial </w:t>
            </w:r>
            <w:r w:rsidR="00CA26D1">
              <w:rPr>
                <w:rFonts w:asciiTheme="minorHAnsi" w:hAnsiTheme="minorHAnsi" w:cstheme="minorHAnsi"/>
                <w:b/>
                <w:bCs/>
                <w:color w:val="000080"/>
                <w:sz w:val="22"/>
                <w:szCs w:val="22"/>
                <w:u w:val="single"/>
              </w:rPr>
              <w:t>Offer</w:t>
            </w:r>
          </w:p>
        </w:tc>
      </w:tr>
      <w:tr w:rsidR="00B73E53" w:rsidRPr="00392F18" w14:paraId="3FB3B1E8" w14:textId="77777777" w:rsidTr="00392F18">
        <w:trPr>
          <w:trHeight w:val="81"/>
        </w:trPr>
        <w:tc>
          <w:tcPr>
            <w:tcW w:w="10800" w:type="dxa"/>
            <w:tcBorders>
              <w:top w:val="nil"/>
              <w:left w:val="single" w:sz="6" w:space="0" w:color="auto"/>
              <w:bottom w:val="single" w:sz="6" w:space="0" w:color="auto"/>
              <w:right w:val="single" w:sz="6" w:space="0" w:color="auto"/>
            </w:tcBorders>
          </w:tcPr>
          <w:p w14:paraId="0E8C8414" w14:textId="77777777" w:rsidR="00B73E53" w:rsidRPr="00392F18" w:rsidRDefault="00B73E53">
            <w:pPr>
              <w:ind w:left="344" w:right="-108" w:hanging="175"/>
              <w:jc w:val="right"/>
              <w:rPr>
                <w:rFonts w:asciiTheme="minorHAnsi" w:hAnsiTheme="minorHAnsi" w:cstheme="minorHAnsi"/>
                <w:b/>
                <w:bCs/>
                <w:sz w:val="22"/>
                <w:szCs w:val="22"/>
              </w:rPr>
            </w:pPr>
          </w:p>
        </w:tc>
      </w:tr>
      <w:tr w:rsidR="00B73E53" w:rsidRPr="00392F18" w14:paraId="48BA5FC3" w14:textId="77777777" w:rsidTr="00016AB4">
        <w:tc>
          <w:tcPr>
            <w:tcW w:w="10800" w:type="dxa"/>
            <w:tcBorders>
              <w:top w:val="nil"/>
            </w:tcBorders>
            <w:shd w:val="pct15" w:color="auto" w:fill="FFFFFF"/>
          </w:tcPr>
          <w:p w14:paraId="6BBCE56C" w14:textId="2A8E8157" w:rsidR="00B73E53" w:rsidRPr="00392F18" w:rsidRDefault="00B73E53" w:rsidP="00F640C0">
            <w:pPr>
              <w:rPr>
                <w:rFonts w:asciiTheme="minorHAnsi" w:hAnsiTheme="minorHAnsi" w:cstheme="minorHAnsi"/>
                <w:color w:val="000080"/>
                <w:sz w:val="22"/>
                <w:szCs w:val="22"/>
              </w:rPr>
            </w:pPr>
            <w:r w:rsidRPr="00392F18">
              <w:rPr>
                <w:rFonts w:asciiTheme="minorHAnsi" w:hAnsiTheme="minorHAnsi" w:cstheme="minorHAnsi"/>
                <w:b/>
                <w:bCs/>
                <w:color w:val="000080"/>
                <w:sz w:val="22"/>
                <w:szCs w:val="22"/>
              </w:rPr>
              <w:t>Programme</w:t>
            </w:r>
            <w:r w:rsidRPr="002F649A">
              <w:rPr>
                <w:rFonts w:asciiTheme="minorHAnsi" w:hAnsiTheme="minorHAnsi" w:cstheme="minorHAnsi"/>
                <w:b/>
                <w:bCs/>
                <w:color w:val="000000" w:themeColor="text1"/>
                <w:sz w:val="22"/>
                <w:szCs w:val="22"/>
              </w:rPr>
              <w:t>:</w:t>
            </w:r>
            <w:r w:rsidRPr="002F649A">
              <w:rPr>
                <w:rFonts w:asciiTheme="minorHAnsi" w:hAnsiTheme="minorHAnsi" w:cstheme="minorHAnsi"/>
                <w:color w:val="000000" w:themeColor="text1"/>
                <w:sz w:val="22"/>
                <w:szCs w:val="22"/>
              </w:rPr>
              <w:t xml:space="preserve">  </w:t>
            </w:r>
            <w:r w:rsidR="00CA26D1">
              <w:rPr>
                <w:rFonts w:asciiTheme="minorHAnsi" w:hAnsiTheme="minorHAnsi" w:cstheme="minorHAnsi"/>
                <w:color w:val="000000" w:themeColor="text1"/>
                <w:sz w:val="22"/>
                <w:szCs w:val="22"/>
              </w:rPr>
              <w:t xml:space="preserve">Emergency </w:t>
            </w:r>
          </w:p>
        </w:tc>
      </w:tr>
      <w:tr w:rsidR="001142CC" w:rsidRPr="00392F18" w14:paraId="58569FBE" w14:textId="77777777" w:rsidTr="00392F18">
        <w:trPr>
          <w:trHeight w:val="597"/>
        </w:trPr>
        <w:tc>
          <w:tcPr>
            <w:tcW w:w="10800" w:type="dxa"/>
            <w:shd w:val="pct15" w:color="auto" w:fill="FFFFFF"/>
          </w:tcPr>
          <w:p w14:paraId="4C78FB89" w14:textId="407C3BF4" w:rsidR="00660DF6" w:rsidRPr="00392F18" w:rsidRDefault="001142CC" w:rsidP="00392F18">
            <w:pPr>
              <w:tabs>
                <w:tab w:val="left" w:pos="360"/>
              </w:tabs>
              <w:rPr>
                <w:rFonts w:asciiTheme="minorHAnsi" w:hAnsiTheme="minorHAnsi" w:cstheme="minorHAnsi"/>
                <w:color w:val="244061" w:themeColor="accent1" w:themeShade="80"/>
                <w:sz w:val="22"/>
                <w:szCs w:val="22"/>
              </w:rPr>
            </w:pPr>
            <w:r w:rsidRPr="00392F18">
              <w:rPr>
                <w:rFonts w:asciiTheme="minorHAnsi" w:hAnsiTheme="minorHAnsi" w:cstheme="minorHAnsi"/>
                <w:b/>
                <w:bCs/>
                <w:color w:val="244061" w:themeColor="accent1" w:themeShade="80"/>
                <w:sz w:val="22"/>
                <w:szCs w:val="22"/>
              </w:rPr>
              <w:t>Assignment Title:</w:t>
            </w:r>
            <w:r w:rsidRPr="00392F18">
              <w:rPr>
                <w:rFonts w:asciiTheme="minorHAnsi" w:hAnsiTheme="minorHAnsi" w:cstheme="minorHAnsi"/>
                <w:color w:val="244061" w:themeColor="accent1" w:themeShade="80"/>
                <w:sz w:val="22"/>
                <w:szCs w:val="22"/>
              </w:rPr>
              <w:t xml:space="preserve"> </w:t>
            </w:r>
            <w:r w:rsidR="00CA26D1">
              <w:rPr>
                <w:rFonts w:asciiTheme="minorHAnsi" w:hAnsiTheme="minorHAnsi" w:cstheme="minorHAnsi"/>
                <w:b/>
                <w:bCs/>
                <w:color w:val="000000" w:themeColor="text1"/>
                <w:sz w:val="22"/>
                <w:szCs w:val="22"/>
              </w:rPr>
              <w:t>F</w:t>
            </w:r>
            <w:r w:rsidR="00CA26D1" w:rsidRPr="00CA26D1">
              <w:rPr>
                <w:rFonts w:asciiTheme="minorHAnsi" w:hAnsiTheme="minorHAnsi" w:cstheme="minorHAnsi"/>
                <w:b/>
                <w:bCs/>
                <w:color w:val="000000" w:themeColor="text1"/>
                <w:sz w:val="22"/>
                <w:szCs w:val="22"/>
              </w:rPr>
              <w:t>ield monitor</w:t>
            </w:r>
            <w:r w:rsidR="00CA26D1">
              <w:rPr>
                <w:rFonts w:asciiTheme="minorHAnsi" w:hAnsiTheme="minorHAnsi" w:cstheme="minorHAnsi"/>
                <w:b/>
                <w:bCs/>
                <w:color w:val="000000" w:themeColor="text1"/>
                <w:sz w:val="22"/>
                <w:szCs w:val="22"/>
              </w:rPr>
              <w:t>ing consultant</w:t>
            </w:r>
            <w:r w:rsidR="00CA26D1" w:rsidRPr="00CA26D1">
              <w:rPr>
                <w:rFonts w:asciiTheme="minorHAnsi" w:hAnsiTheme="minorHAnsi" w:cstheme="minorHAnsi"/>
                <w:b/>
                <w:bCs/>
                <w:color w:val="000000" w:themeColor="text1"/>
                <w:sz w:val="22"/>
                <w:szCs w:val="22"/>
              </w:rPr>
              <w:t xml:space="preserve"> based in </w:t>
            </w:r>
            <w:r w:rsidR="00CA26D1">
              <w:rPr>
                <w:rFonts w:asciiTheme="minorHAnsi" w:hAnsiTheme="minorHAnsi" w:cstheme="minorHAnsi"/>
                <w:b/>
                <w:bCs/>
                <w:color w:val="000000" w:themeColor="text1"/>
                <w:sz w:val="22"/>
                <w:szCs w:val="22"/>
              </w:rPr>
              <w:t>(</w:t>
            </w:r>
            <w:r w:rsidR="00CA26D1" w:rsidRPr="00CA26D1">
              <w:rPr>
                <w:rFonts w:asciiTheme="minorHAnsi" w:hAnsiTheme="minorHAnsi" w:cstheme="minorHAnsi"/>
                <w:b/>
                <w:bCs/>
                <w:color w:val="000000" w:themeColor="text1"/>
                <w:sz w:val="22"/>
                <w:szCs w:val="22"/>
                <w:highlight w:val="yellow"/>
              </w:rPr>
              <w:t>Brest and Gomel</w:t>
            </w:r>
            <w:r w:rsidR="00CA26D1">
              <w:rPr>
                <w:rFonts w:asciiTheme="minorHAnsi" w:hAnsiTheme="minorHAnsi" w:cstheme="minorHAnsi"/>
                <w:b/>
                <w:bCs/>
                <w:color w:val="000000" w:themeColor="text1"/>
                <w:sz w:val="22"/>
                <w:szCs w:val="22"/>
              </w:rPr>
              <w:t xml:space="preserve"> – </w:t>
            </w:r>
            <w:r w:rsidR="00CA26D1" w:rsidRPr="00CA26D1">
              <w:rPr>
                <w:rFonts w:asciiTheme="minorHAnsi" w:hAnsiTheme="minorHAnsi" w:cstheme="minorHAnsi"/>
                <w:b/>
                <w:bCs/>
                <w:color w:val="FF0000"/>
                <w:sz w:val="22"/>
                <w:szCs w:val="22"/>
              </w:rPr>
              <w:t>please keep one region you are applying for</w:t>
            </w:r>
            <w:r w:rsidR="00CA26D1">
              <w:rPr>
                <w:rFonts w:asciiTheme="minorHAnsi" w:hAnsiTheme="minorHAnsi" w:cstheme="minorHAnsi"/>
                <w:b/>
                <w:bCs/>
                <w:color w:val="000000" w:themeColor="text1"/>
                <w:sz w:val="22"/>
                <w:szCs w:val="22"/>
              </w:rPr>
              <w:t>)</w:t>
            </w:r>
          </w:p>
        </w:tc>
      </w:tr>
      <w:tr w:rsidR="00B73E53" w:rsidRPr="00392F18" w14:paraId="4BA3379B" w14:textId="77777777" w:rsidTr="00CE73B9">
        <w:trPr>
          <w:trHeight w:val="516"/>
        </w:trPr>
        <w:tc>
          <w:tcPr>
            <w:tcW w:w="10800" w:type="dxa"/>
          </w:tcPr>
          <w:p w14:paraId="0E82D147" w14:textId="2A323B4D" w:rsidR="004F354E" w:rsidRPr="00392F18" w:rsidRDefault="002B75B3" w:rsidP="00392F18">
            <w:pPr>
              <w:pStyle w:val="NormalWeb"/>
              <w:rPr>
                <w:rFonts w:asciiTheme="minorHAnsi" w:hAnsiTheme="minorHAnsi" w:cstheme="minorHAnsi"/>
                <w:bCs/>
                <w:color w:val="000000"/>
                <w:sz w:val="22"/>
                <w:szCs w:val="22"/>
              </w:rPr>
            </w:pPr>
            <w:r w:rsidRPr="00CA26D1">
              <w:rPr>
                <w:rFonts w:asciiTheme="minorHAnsi" w:hAnsiTheme="minorHAnsi" w:cstheme="minorHAnsi"/>
                <w:b/>
                <w:bCs/>
                <w:color w:val="1F497D" w:themeColor="text2"/>
                <w:sz w:val="22"/>
                <w:szCs w:val="22"/>
              </w:rPr>
              <w:t>Purpose of</w:t>
            </w:r>
            <w:r w:rsidR="001142CC" w:rsidRPr="00CA26D1">
              <w:rPr>
                <w:rFonts w:asciiTheme="minorHAnsi" w:hAnsiTheme="minorHAnsi" w:cstheme="minorHAnsi"/>
                <w:b/>
                <w:bCs/>
                <w:color w:val="1F497D" w:themeColor="text2"/>
                <w:sz w:val="22"/>
                <w:szCs w:val="22"/>
              </w:rPr>
              <w:t xml:space="preserve"> the</w:t>
            </w:r>
            <w:r w:rsidRPr="00CA26D1">
              <w:rPr>
                <w:rFonts w:asciiTheme="minorHAnsi" w:hAnsiTheme="minorHAnsi" w:cstheme="minorHAnsi"/>
                <w:b/>
                <w:bCs/>
                <w:color w:val="1F497D" w:themeColor="text2"/>
                <w:sz w:val="22"/>
                <w:szCs w:val="22"/>
              </w:rPr>
              <w:t xml:space="preserve"> Assignment:</w:t>
            </w:r>
            <w:r w:rsidRPr="002F649A">
              <w:rPr>
                <w:rFonts w:asciiTheme="minorHAnsi" w:hAnsiTheme="minorHAnsi" w:cstheme="minorHAnsi"/>
                <w:b/>
                <w:bCs/>
                <w:color w:val="000000" w:themeColor="text1"/>
                <w:sz w:val="22"/>
                <w:szCs w:val="22"/>
              </w:rPr>
              <w:t xml:space="preserve"> </w:t>
            </w:r>
            <w:r w:rsidR="00CA26D1" w:rsidRPr="00CA26D1">
              <w:rPr>
                <w:rFonts w:asciiTheme="minorHAnsi" w:hAnsiTheme="minorHAnsi" w:cstheme="minorHAnsi"/>
                <w:color w:val="000000" w:themeColor="text1"/>
                <w:sz w:val="22"/>
                <w:szCs w:val="22"/>
              </w:rPr>
              <w:t>These consultancies are intended to strengthen UNICEF presence at subnational level and provide support in coordination, implementation and monitoring of UNICEF programmes and emergency interventions at the indicated regions.</w:t>
            </w:r>
          </w:p>
        </w:tc>
      </w:tr>
      <w:tr w:rsidR="00B73E53" w:rsidRPr="00392F18" w14:paraId="3E6B3087" w14:textId="77777777" w:rsidTr="00016AB4">
        <w:tc>
          <w:tcPr>
            <w:tcW w:w="10800" w:type="dxa"/>
          </w:tcPr>
          <w:p w14:paraId="4F991298" w14:textId="0B2FC7E7" w:rsidR="009263B9" w:rsidRPr="00392F18" w:rsidRDefault="00B73E53" w:rsidP="00933928">
            <w:pPr>
              <w:rPr>
                <w:rFonts w:asciiTheme="minorHAnsi" w:hAnsiTheme="minorHAnsi" w:cstheme="minorHAnsi"/>
                <w:sz w:val="22"/>
                <w:szCs w:val="22"/>
              </w:rPr>
            </w:pPr>
            <w:r w:rsidRPr="00392F18">
              <w:rPr>
                <w:rFonts w:asciiTheme="minorHAnsi" w:hAnsiTheme="minorHAnsi" w:cstheme="minorHAnsi"/>
                <w:b/>
                <w:bCs/>
                <w:color w:val="000080"/>
                <w:sz w:val="22"/>
                <w:szCs w:val="22"/>
              </w:rPr>
              <w:t>Supervisor:</w:t>
            </w:r>
            <w:r w:rsidR="00392F18" w:rsidRPr="00392F18">
              <w:rPr>
                <w:rFonts w:asciiTheme="minorHAnsi" w:hAnsiTheme="minorHAnsi" w:cstheme="minorHAnsi"/>
                <w:color w:val="000080"/>
                <w:sz w:val="22"/>
                <w:szCs w:val="22"/>
              </w:rPr>
              <w:t xml:space="preserve"> </w:t>
            </w:r>
            <w:r w:rsidR="00CA26D1">
              <w:rPr>
                <w:rFonts w:asciiTheme="minorHAnsi" w:hAnsiTheme="minorHAnsi" w:cstheme="minorHAnsi"/>
                <w:color w:val="000000" w:themeColor="text1"/>
                <w:sz w:val="22"/>
                <w:szCs w:val="22"/>
              </w:rPr>
              <w:t>Emergency Coordinator</w:t>
            </w:r>
            <w:r w:rsidR="00B958BF" w:rsidRPr="002F649A">
              <w:rPr>
                <w:rFonts w:asciiTheme="minorHAnsi" w:hAnsiTheme="minorHAnsi" w:cstheme="minorHAnsi"/>
                <w:color w:val="000000" w:themeColor="text1"/>
                <w:sz w:val="22"/>
                <w:szCs w:val="22"/>
              </w:rPr>
              <w:t xml:space="preserve">, UNICEF </w:t>
            </w:r>
            <w:r w:rsidR="00CA26D1">
              <w:rPr>
                <w:rFonts w:asciiTheme="minorHAnsi" w:hAnsiTheme="minorHAnsi" w:cstheme="minorHAnsi"/>
                <w:color w:val="000000" w:themeColor="text1"/>
                <w:sz w:val="22"/>
                <w:szCs w:val="22"/>
              </w:rPr>
              <w:t>Belarus</w:t>
            </w:r>
          </w:p>
        </w:tc>
      </w:tr>
    </w:tbl>
    <w:p w14:paraId="5408A0AB" w14:textId="77777777" w:rsidR="009263B9" w:rsidRPr="00392F18" w:rsidRDefault="009263B9" w:rsidP="001142CC">
      <w:pPr>
        <w:rPr>
          <w:rFonts w:asciiTheme="minorHAnsi" w:hAnsiTheme="minorHAnsi" w:cstheme="minorHAnsi"/>
          <w:sz w:val="22"/>
          <w:szCs w:val="22"/>
        </w:rPr>
      </w:pPr>
    </w:p>
    <w:tbl>
      <w:tblPr>
        <w:tblStyle w:val="TableGrid"/>
        <w:tblW w:w="10710" w:type="dxa"/>
        <w:tblInd w:w="-1265" w:type="dxa"/>
        <w:tblLayout w:type="fixed"/>
        <w:tblLook w:val="04A0" w:firstRow="1" w:lastRow="0" w:firstColumn="1" w:lastColumn="0" w:noHBand="0" w:noVBand="1"/>
      </w:tblPr>
      <w:tblGrid>
        <w:gridCol w:w="2160"/>
        <w:gridCol w:w="5490"/>
        <w:gridCol w:w="1170"/>
        <w:gridCol w:w="1890"/>
      </w:tblGrid>
      <w:tr w:rsidR="00CA26D1" w:rsidRPr="00CE73B9" w14:paraId="577A0819" w14:textId="77777777" w:rsidTr="00CA26D1">
        <w:trPr>
          <w:trHeight w:val="408"/>
        </w:trPr>
        <w:tc>
          <w:tcPr>
            <w:tcW w:w="2160" w:type="dxa"/>
            <w:shd w:val="pct15" w:color="auto" w:fill="auto"/>
            <w:vAlign w:val="center"/>
          </w:tcPr>
          <w:p w14:paraId="6A08A9B1" w14:textId="77777777" w:rsidR="00CA26D1" w:rsidRPr="00CE73B9" w:rsidRDefault="00CA26D1" w:rsidP="00A632FB">
            <w:pPr>
              <w:jc w:val="center"/>
              <w:rPr>
                <w:rFonts w:asciiTheme="minorHAnsi" w:hAnsiTheme="minorHAnsi" w:cstheme="minorHAnsi"/>
                <w:b/>
                <w:sz w:val="22"/>
                <w:szCs w:val="22"/>
              </w:rPr>
            </w:pPr>
            <w:r w:rsidRPr="00CE73B9">
              <w:rPr>
                <w:rFonts w:asciiTheme="minorHAnsi" w:hAnsiTheme="minorHAnsi" w:cstheme="minorHAnsi"/>
                <w:b/>
                <w:bCs/>
                <w:sz w:val="22"/>
                <w:szCs w:val="22"/>
                <w:lang w:eastAsia="x-none"/>
              </w:rPr>
              <w:t>TASKS</w:t>
            </w:r>
          </w:p>
        </w:tc>
        <w:tc>
          <w:tcPr>
            <w:tcW w:w="5490" w:type="dxa"/>
            <w:shd w:val="pct15" w:color="auto" w:fill="auto"/>
            <w:vAlign w:val="center"/>
          </w:tcPr>
          <w:p w14:paraId="6962E8E1" w14:textId="77777777" w:rsidR="00CA26D1" w:rsidRPr="00CE73B9" w:rsidRDefault="00CA26D1" w:rsidP="00A632FB">
            <w:pPr>
              <w:ind w:left="-108" w:right="-108"/>
              <w:jc w:val="center"/>
              <w:rPr>
                <w:rFonts w:asciiTheme="minorHAnsi" w:hAnsiTheme="minorHAnsi" w:cstheme="minorHAnsi"/>
                <w:b/>
                <w:sz w:val="22"/>
                <w:szCs w:val="22"/>
              </w:rPr>
            </w:pPr>
            <w:r w:rsidRPr="00CE73B9">
              <w:rPr>
                <w:rFonts w:asciiTheme="minorHAnsi" w:hAnsiTheme="minorHAnsi" w:cstheme="minorHAnsi"/>
                <w:b/>
                <w:bCs/>
                <w:sz w:val="22"/>
                <w:szCs w:val="22"/>
                <w:lang w:eastAsia="x-none"/>
              </w:rPr>
              <w:t>DELIVERABLES</w:t>
            </w:r>
          </w:p>
        </w:tc>
        <w:tc>
          <w:tcPr>
            <w:tcW w:w="1170" w:type="dxa"/>
            <w:shd w:val="pct15" w:color="auto" w:fill="auto"/>
            <w:vAlign w:val="center"/>
          </w:tcPr>
          <w:p w14:paraId="128CEA11" w14:textId="0E24365D" w:rsidR="00CA26D1" w:rsidRPr="00CE73B9" w:rsidRDefault="00CA26D1" w:rsidP="00A632FB">
            <w:pPr>
              <w:jc w:val="center"/>
              <w:rPr>
                <w:rFonts w:asciiTheme="minorHAnsi" w:hAnsiTheme="minorHAnsi" w:cstheme="minorHAnsi"/>
                <w:b/>
                <w:bCs/>
                <w:sz w:val="22"/>
                <w:szCs w:val="22"/>
                <w:lang w:eastAsia="x-none"/>
              </w:rPr>
            </w:pPr>
            <w:r>
              <w:rPr>
                <w:rFonts w:asciiTheme="minorHAnsi" w:hAnsiTheme="minorHAnsi" w:cstheme="minorHAnsi"/>
                <w:b/>
                <w:bCs/>
                <w:sz w:val="22"/>
                <w:szCs w:val="22"/>
                <w:lang w:eastAsia="x-none"/>
              </w:rPr>
              <w:t>Duration</w:t>
            </w:r>
          </w:p>
        </w:tc>
        <w:tc>
          <w:tcPr>
            <w:tcW w:w="1890" w:type="dxa"/>
            <w:shd w:val="pct15" w:color="auto" w:fill="auto"/>
            <w:vAlign w:val="center"/>
          </w:tcPr>
          <w:p w14:paraId="42FC37FC" w14:textId="5B9C8D3D" w:rsidR="00CA26D1" w:rsidRPr="00CE73B9" w:rsidRDefault="00CA26D1" w:rsidP="00A632FB">
            <w:pPr>
              <w:jc w:val="center"/>
              <w:rPr>
                <w:rFonts w:asciiTheme="minorHAnsi" w:hAnsiTheme="minorHAnsi" w:cstheme="minorHAnsi"/>
                <w:b/>
                <w:sz w:val="22"/>
                <w:szCs w:val="22"/>
              </w:rPr>
            </w:pPr>
            <w:r>
              <w:rPr>
                <w:rFonts w:asciiTheme="minorHAnsi" w:hAnsiTheme="minorHAnsi" w:cstheme="minorHAnsi"/>
                <w:b/>
                <w:bCs/>
                <w:sz w:val="22"/>
                <w:szCs w:val="22"/>
                <w:lang w:eastAsia="x-none"/>
              </w:rPr>
              <w:t>Lumpsum fee*</w:t>
            </w:r>
            <w:r w:rsidRPr="00CE73B9">
              <w:rPr>
                <w:rFonts w:asciiTheme="minorHAnsi" w:hAnsiTheme="minorHAnsi" w:cstheme="minorHAnsi"/>
                <w:b/>
                <w:bCs/>
                <w:sz w:val="22"/>
                <w:szCs w:val="22"/>
                <w:lang w:eastAsia="x-none"/>
              </w:rPr>
              <w:t xml:space="preserve"> </w:t>
            </w:r>
            <w:r>
              <w:rPr>
                <w:rFonts w:asciiTheme="minorHAnsi" w:hAnsiTheme="minorHAnsi" w:cstheme="minorHAnsi"/>
                <w:b/>
                <w:bCs/>
                <w:sz w:val="22"/>
                <w:szCs w:val="22"/>
                <w:lang w:eastAsia="x-none"/>
              </w:rPr>
              <w:t xml:space="preserve">per deliverable per duration </w:t>
            </w:r>
            <w:r w:rsidRPr="00CE73B9">
              <w:rPr>
                <w:rFonts w:asciiTheme="minorHAnsi" w:hAnsiTheme="minorHAnsi" w:cstheme="minorHAnsi"/>
                <w:b/>
                <w:bCs/>
                <w:sz w:val="22"/>
                <w:szCs w:val="22"/>
                <w:lang w:eastAsia="x-none"/>
              </w:rPr>
              <w:t>(USD)</w:t>
            </w:r>
          </w:p>
        </w:tc>
      </w:tr>
      <w:tr w:rsidR="00CA26D1" w:rsidRPr="00CE73B9" w14:paraId="31ECCAF0" w14:textId="77777777" w:rsidTr="00CA26D1">
        <w:trPr>
          <w:trHeight w:val="377"/>
        </w:trPr>
        <w:tc>
          <w:tcPr>
            <w:tcW w:w="2160" w:type="dxa"/>
            <w:shd w:val="clear" w:color="auto" w:fill="auto"/>
          </w:tcPr>
          <w:p w14:paraId="539D6A72" w14:textId="77777777" w:rsidR="00CA26D1" w:rsidRPr="00B669CD" w:rsidRDefault="00CA26D1" w:rsidP="0001789E">
            <w:pPr>
              <w:rPr>
                <w:rFonts w:asciiTheme="minorHAnsi" w:eastAsia="Arial Unicode MS" w:hAnsiTheme="minorHAnsi" w:cstheme="minorHAnsi"/>
                <w:lang w:val="en-AU"/>
              </w:rPr>
            </w:pPr>
            <w:r w:rsidRPr="00B669CD">
              <w:rPr>
                <w:rFonts w:asciiTheme="minorHAnsi" w:eastAsia="Arial Unicode MS" w:hAnsiTheme="minorHAnsi" w:cstheme="minorHAnsi"/>
                <w:lang w:val="en-AU"/>
              </w:rPr>
              <w:t xml:space="preserve">Arrange regular meetings with partners and two review meetings </w:t>
            </w:r>
          </w:p>
          <w:p w14:paraId="7F9591B4" w14:textId="0E502EE6" w:rsidR="00CA26D1" w:rsidRPr="00CE73B9" w:rsidRDefault="00CA26D1" w:rsidP="0001789E">
            <w:pPr>
              <w:ind w:left="-18"/>
              <w:rPr>
                <w:rFonts w:asciiTheme="minorHAnsi" w:hAnsiTheme="minorHAnsi" w:cstheme="minorHAnsi"/>
                <w:sz w:val="22"/>
                <w:szCs w:val="22"/>
              </w:rPr>
            </w:pPr>
          </w:p>
        </w:tc>
        <w:tc>
          <w:tcPr>
            <w:tcW w:w="5490" w:type="dxa"/>
            <w:shd w:val="clear" w:color="auto" w:fill="auto"/>
          </w:tcPr>
          <w:p w14:paraId="28039270" w14:textId="5C05485E" w:rsidR="00CA26D1" w:rsidRPr="0001789E" w:rsidRDefault="00CA26D1" w:rsidP="0001789E">
            <w:pPr>
              <w:rPr>
                <w:rFonts w:asciiTheme="minorHAnsi" w:hAnsiTheme="minorHAnsi" w:cstheme="minorHAnsi"/>
                <w:sz w:val="22"/>
                <w:szCs w:val="22"/>
              </w:rPr>
            </w:pPr>
            <w:r w:rsidRPr="0001789E">
              <w:rPr>
                <w:rFonts w:asciiTheme="minorHAnsi" w:eastAsia="Arial Unicode MS" w:hAnsiTheme="minorHAnsi" w:cstheme="minorHAnsi"/>
                <w:lang w:val="en-AU"/>
              </w:rPr>
              <w:t xml:space="preserve">Regular meetings with </w:t>
            </w:r>
            <w:r w:rsidRPr="0001789E">
              <w:rPr>
                <w:rFonts w:asciiTheme="minorHAnsi" w:eastAsia="Arial Unicode MS" w:hAnsiTheme="minorHAnsi" w:cstheme="minorHAnsi"/>
              </w:rPr>
              <w:t xml:space="preserve">the implementing partners in the region </w:t>
            </w:r>
            <w:r w:rsidRPr="0001789E">
              <w:rPr>
                <w:rFonts w:asciiTheme="minorHAnsi" w:eastAsia="Arial Unicode MS" w:hAnsiTheme="minorHAnsi" w:cstheme="minorHAnsi"/>
                <w:lang w:val="en-AU"/>
              </w:rPr>
              <w:t xml:space="preserve">and two (2) review meetings organized, involving regional partners, </w:t>
            </w:r>
            <w:proofErr w:type="gramStart"/>
            <w:r w:rsidRPr="0001789E">
              <w:rPr>
                <w:rFonts w:asciiTheme="minorHAnsi" w:eastAsia="Arial Unicode MS" w:hAnsiTheme="minorHAnsi" w:cstheme="minorHAnsi"/>
                <w:lang w:val="en-AU"/>
              </w:rPr>
              <w:t>UNICEF</w:t>
            </w:r>
            <w:proofErr w:type="gramEnd"/>
            <w:r w:rsidRPr="0001789E">
              <w:rPr>
                <w:rFonts w:asciiTheme="minorHAnsi" w:eastAsia="Arial Unicode MS" w:hAnsiTheme="minorHAnsi" w:cstheme="minorHAnsi"/>
                <w:lang w:val="en-AU"/>
              </w:rPr>
              <w:t xml:space="preserve"> and regional administration (every 6 month), with summary report and follow up actions documented </w:t>
            </w:r>
          </w:p>
        </w:tc>
        <w:tc>
          <w:tcPr>
            <w:tcW w:w="1170" w:type="dxa"/>
            <w:shd w:val="clear" w:color="auto" w:fill="auto"/>
          </w:tcPr>
          <w:p w14:paraId="2C15A9D5" w14:textId="7C97ED68" w:rsidR="00CA26D1" w:rsidRPr="00CE73B9" w:rsidRDefault="00CA26D1" w:rsidP="0001789E">
            <w:pPr>
              <w:tabs>
                <w:tab w:val="num" w:pos="360"/>
              </w:tabs>
              <w:jc w:val="center"/>
              <w:rPr>
                <w:rFonts w:asciiTheme="minorHAnsi" w:hAnsiTheme="minorHAnsi" w:cstheme="minorHAnsi"/>
                <w:bCs/>
                <w:sz w:val="22"/>
                <w:szCs w:val="22"/>
              </w:rPr>
            </w:pPr>
            <w:r>
              <w:rPr>
                <w:rFonts w:asciiTheme="minorHAnsi" w:eastAsia="Arial Unicode MS" w:hAnsiTheme="minorHAnsi" w:cstheme="minorHAnsi"/>
                <w:lang w:val="en-AU"/>
              </w:rPr>
              <w:t>10.</w:t>
            </w:r>
            <w:r w:rsidRPr="00B669CD">
              <w:rPr>
                <w:rFonts w:asciiTheme="minorHAnsi" w:eastAsia="Arial Unicode MS" w:hAnsiTheme="minorHAnsi" w:cstheme="minorHAnsi"/>
                <w:lang w:val="en-AU"/>
              </w:rPr>
              <w:t xml:space="preserve">2023 </w:t>
            </w:r>
            <w:r>
              <w:rPr>
                <w:rFonts w:asciiTheme="minorHAnsi" w:eastAsia="Arial Unicode MS" w:hAnsiTheme="minorHAnsi" w:cstheme="minorHAnsi"/>
                <w:lang w:val="en-AU"/>
              </w:rPr>
              <w:t>–</w:t>
            </w:r>
            <w:r w:rsidRPr="00B669CD">
              <w:rPr>
                <w:rFonts w:asciiTheme="minorHAnsi" w:eastAsia="Arial Unicode MS" w:hAnsiTheme="minorHAnsi" w:cstheme="minorHAnsi"/>
                <w:lang w:val="en-AU"/>
              </w:rPr>
              <w:t xml:space="preserve"> </w:t>
            </w:r>
            <w:r>
              <w:rPr>
                <w:rFonts w:asciiTheme="minorHAnsi" w:eastAsia="Arial Unicode MS" w:hAnsiTheme="minorHAnsi" w:cstheme="minorHAnsi"/>
                <w:lang w:val="en-AU"/>
              </w:rPr>
              <w:t>09.</w:t>
            </w:r>
            <w:r w:rsidRPr="00B669CD">
              <w:rPr>
                <w:rFonts w:asciiTheme="minorHAnsi" w:eastAsia="Arial Unicode MS" w:hAnsiTheme="minorHAnsi" w:cstheme="minorHAnsi"/>
                <w:lang w:val="en-AU"/>
              </w:rPr>
              <w:t>2024</w:t>
            </w:r>
          </w:p>
        </w:tc>
        <w:tc>
          <w:tcPr>
            <w:tcW w:w="1890" w:type="dxa"/>
            <w:shd w:val="clear" w:color="auto" w:fill="auto"/>
            <w:vAlign w:val="center"/>
          </w:tcPr>
          <w:p w14:paraId="56210D5F" w14:textId="77777777" w:rsidR="00CA26D1" w:rsidRPr="00CE73B9" w:rsidRDefault="00CA26D1" w:rsidP="0001789E">
            <w:pPr>
              <w:tabs>
                <w:tab w:val="num" w:pos="360"/>
              </w:tabs>
              <w:jc w:val="center"/>
              <w:rPr>
                <w:rFonts w:asciiTheme="minorHAnsi" w:hAnsiTheme="minorHAnsi" w:cstheme="minorHAnsi"/>
                <w:bCs/>
                <w:sz w:val="22"/>
                <w:szCs w:val="22"/>
              </w:rPr>
            </w:pPr>
          </w:p>
        </w:tc>
      </w:tr>
      <w:tr w:rsidR="00CA26D1" w:rsidRPr="00CE73B9" w14:paraId="3EE41371" w14:textId="77777777" w:rsidTr="00CA26D1">
        <w:trPr>
          <w:trHeight w:val="377"/>
        </w:trPr>
        <w:tc>
          <w:tcPr>
            <w:tcW w:w="2160" w:type="dxa"/>
            <w:vMerge w:val="restart"/>
            <w:shd w:val="clear" w:color="auto" w:fill="auto"/>
          </w:tcPr>
          <w:p w14:paraId="37732E24" w14:textId="13A08528" w:rsidR="00CA26D1" w:rsidRPr="00CA26D1" w:rsidRDefault="00CA26D1" w:rsidP="00CA26D1">
            <w:pPr>
              <w:rPr>
                <w:rFonts w:asciiTheme="minorHAnsi" w:eastAsia="Arial Unicode MS" w:hAnsiTheme="minorHAnsi" w:cstheme="minorHAnsi"/>
                <w:lang w:val="en-AU"/>
              </w:rPr>
            </w:pPr>
            <w:r w:rsidRPr="00B669CD">
              <w:rPr>
                <w:rFonts w:asciiTheme="minorHAnsi" w:eastAsia="Arial Unicode MS" w:hAnsiTheme="minorHAnsi" w:cstheme="minorHAnsi"/>
                <w:lang w:val="en-AU"/>
              </w:rPr>
              <w:t xml:space="preserve">Collect data, report on project interventions, track indicators, and </w:t>
            </w:r>
            <w:r w:rsidRPr="00B669CD">
              <w:rPr>
                <w:rFonts w:asciiTheme="minorHAnsi" w:hAnsiTheme="minorHAnsi" w:cstheme="minorHAnsi"/>
                <w:shd w:val="clear" w:color="auto" w:fill="FFFFFF"/>
              </w:rPr>
              <w:t>provide advice or suggestions for improvement according to objectives</w:t>
            </w:r>
          </w:p>
        </w:tc>
        <w:tc>
          <w:tcPr>
            <w:tcW w:w="5490" w:type="dxa"/>
            <w:shd w:val="clear" w:color="auto" w:fill="auto"/>
          </w:tcPr>
          <w:p w14:paraId="58BDDCB7" w14:textId="46339E25" w:rsidR="00CA26D1" w:rsidRPr="00CA26D1" w:rsidRDefault="00CA26D1" w:rsidP="00CA26D1">
            <w:pPr>
              <w:rPr>
                <w:rFonts w:asciiTheme="minorHAnsi" w:hAnsiTheme="minorHAnsi" w:cstheme="minorHAnsi"/>
                <w:sz w:val="22"/>
                <w:szCs w:val="22"/>
              </w:rPr>
            </w:pPr>
            <w:r w:rsidRPr="00B669CD">
              <w:rPr>
                <w:rFonts w:asciiTheme="minorHAnsi" w:eastAsia="Arial Unicode MS" w:hAnsiTheme="minorHAnsi" w:cstheme="minorHAnsi"/>
                <w:lang w:val="en-AU"/>
              </w:rPr>
              <w:t xml:space="preserve">Twelve (12) monthly reports submitted to UNICEF on development of project, project interventions, progress of partners, assessing PCA indicators and tasks with recommendations for adjustments </w:t>
            </w:r>
          </w:p>
        </w:tc>
        <w:tc>
          <w:tcPr>
            <w:tcW w:w="1170" w:type="dxa"/>
            <w:shd w:val="clear" w:color="auto" w:fill="auto"/>
          </w:tcPr>
          <w:p w14:paraId="06C936D2" w14:textId="73CC2DF2" w:rsidR="00CA26D1" w:rsidRPr="00CE73B9" w:rsidRDefault="00CA26D1" w:rsidP="00CA26D1">
            <w:pPr>
              <w:tabs>
                <w:tab w:val="num" w:pos="360"/>
              </w:tabs>
              <w:jc w:val="center"/>
              <w:rPr>
                <w:rFonts w:asciiTheme="minorHAnsi" w:hAnsiTheme="minorHAnsi" w:cstheme="minorHAnsi"/>
                <w:bCs/>
                <w:sz w:val="22"/>
                <w:szCs w:val="22"/>
              </w:rPr>
            </w:pPr>
            <w:r>
              <w:rPr>
                <w:rFonts w:asciiTheme="minorHAnsi" w:eastAsia="Arial Unicode MS" w:hAnsiTheme="minorHAnsi" w:cstheme="minorHAnsi"/>
                <w:lang w:val="en-AU"/>
              </w:rPr>
              <w:t>10.</w:t>
            </w:r>
            <w:r w:rsidRPr="00B669CD">
              <w:rPr>
                <w:rFonts w:asciiTheme="minorHAnsi" w:eastAsia="Arial Unicode MS" w:hAnsiTheme="minorHAnsi" w:cstheme="minorHAnsi"/>
                <w:lang w:val="en-AU"/>
              </w:rPr>
              <w:t xml:space="preserve">2023 </w:t>
            </w:r>
            <w:r>
              <w:rPr>
                <w:rFonts w:asciiTheme="minorHAnsi" w:eastAsia="Arial Unicode MS" w:hAnsiTheme="minorHAnsi" w:cstheme="minorHAnsi"/>
                <w:lang w:val="en-AU"/>
              </w:rPr>
              <w:t>–</w:t>
            </w:r>
            <w:r w:rsidRPr="00B669CD">
              <w:rPr>
                <w:rFonts w:asciiTheme="minorHAnsi" w:eastAsia="Arial Unicode MS" w:hAnsiTheme="minorHAnsi" w:cstheme="minorHAnsi"/>
                <w:lang w:val="en-AU"/>
              </w:rPr>
              <w:t xml:space="preserve"> </w:t>
            </w:r>
            <w:r>
              <w:rPr>
                <w:rFonts w:asciiTheme="minorHAnsi" w:eastAsia="Arial Unicode MS" w:hAnsiTheme="minorHAnsi" w:cstheme="minorHAnsi"/>
                <w:lang w:val="en-AU"/>
              </w:rPr>
              <w:t>09.</w:t>
            </w:r>
            <w:r w:rsidRPr="00B669CD">
              <w:rPr>
                <w:rFonts w:asciiTheme="minorHAnsi" w:eastAsia="Arial Unicode MS" w:hAnsiTheme="minorHAnsi" w:cstheme="minorHAnsi"/>
                <w:lang w:val="en-AU"/>
              </w:rPr>
              <w:t>2024</w:t>
            </w:r>
          </w:p>
        </w:tc>
        <w:tc>
          <w:tcPr>
            <w:tcW w:w="1890" w:type="dxa"/>
            <w:shd w:val="clear" w:color="auto" w:fill="auto"/>
            <w:vAlign w:val="center"/>
          </w:tcPr>
          <w:p w14:paraId="7048BDB3" w14:textId="77777777" w:rsidR="00CA26D1" w:rsidRPr="00CE73B9" w:rsidRDefault="00CA26D1" w:rsidP="00CA26D1">
            <w:pPr>
              <w:tabs>
                <w:tab w:val="num" w:pos="360"/>
              </w:tabs>
              <w:jc w:val="center"/>
              <w:rPr>
                <w:rFonts w:asciiTheme="minorHAnsi" w:hAnsiTheme="minorHAnsi" w:cstheme="minorHAnsi"/>
                <w:bCs/>
                <w:sz w:val="22"/>
                <w:szCs w:val="22"/>
              </w:rPr>
            </w:pPr>
          </w:p>
        </w:tc>
      </w:tr>
      <w:tr w:rsidR="00CA26D1" w:rsidRPr="00CE73B9" w14:paraId="11DFD0B1" w14:textId="77777777" w:rsidTr="00CA26D1">
        <w:trPr>
          <w:trHeight w:val="377"/>
        </w:trPr>
        <w:tc>
          <w:tcPr>
            <w:tcW w:w="2160" w:type="dxa"/>
            <w:vMerge/>
            <w:shd w:val="clear" w:color="auto" w:fill="auto"/>
          </w:tcPr>
          <w:p w14:paraId="46110D3D" w14:textId="77777777" w:rsidR="00CA26D1" w:rsidRPr="00CE73B9" w:rsidRDefault="00CA26D1" w:rsidP="00CA26D1">
            <w:pPr>
              <w:ind w:left="-18"/>
              <w:rPr>
                <w:rFonts w:asciiTheme="minorHAnsi" w:hAnsiTheme="minorHAnsi" w:cstheme="minorHAnsi"/>
                <w:sz w:val="22"/>
                <w:szCs w:val="22"/>
              </w:rPr>
            </w:pPr>
          </w:p>
        </w:tc>
        <w:tc>
          <w:tcPr>
            <w:tcW w:w="5490" w:type="dxa"/>
            <w:shd w:val="clear" w:color="auto" w:fill="auto"/>
          </w:tcPr>
          <w:p w14:paraId="1735B594" w14:textId="49642A25" w:rsidR="00CA26D1" w:rsidRPr="00CA26D1" w:rsidRDefault="00CA26D1" w:rsidP="00CA26D1">
            <w:pPr>
              <w:rPr>
                <w:rFonts w:asciiTheme="minorHAnsi" w:hAnsiTheme="minorHAnsi" w:cstheme="minorHAnsi"/>
                <w:sz w:val="22"/>
                <w:szCs w:val="22"/>
              </w:rPr>
            </w:pPr>
            <w:r w:rsidRPr="00CA26D1">
              <w:rPr>
                <w:rFonts w:asciiTheme="minorHAnsi" w:hAnsiTheme="minorHAnsi" w:cstheme="minorHAnsi"/>
              </w:rPr>
              <w:t>36 program monitoring visits to implementation sites/trips as per approved plan with detailed trip report from each</w:t>
            </w:r>
          </w:p>
        </w:tc>
        <w:tc>
          <w:tcPr>
            <w:tcW w:w="1170" w:type="dxa"/>
            <w:shd w:val="clear" w:color="auto" w:fill="auto"/>
          </w:tcPr>
          <w:p w14:paraId="0283AF22" w14:textId="079D1964" w:rsidR="00CA26D1" w:rsidRPr="00CE73B9" w:rsidRDefault="00CA26D1" w:rsidP="00CA26D1">
            <w:pPr>
              <w:tabs>
                <w:tab w:val="num" w:pos="360"/>
              </w:tabs>
              <w:jc w:val="center"/>
              <w:rPr>
                <w:rFonts w:asciiTheme="minorHAnsi" w:hAnsiTheme="minorHAnsi" w:cstheme="minorHAnsi"/>
                <w:bCs/>
                <w:sz w:val="22"/>
                <w:szCs w:val="22"/>
              </w:rPr>
            </w:pPr>
            <w:r>
              <w:rPr>
                <w:rFonts w:asciiTheme="minorHAnsi" w:eastAsia="Arial Unicode MS" w:hAnsiTheme="minorHAnsi" w:cstheme="minorHAnsi"/>
                <w:lang w:val="en-AU"/>
              </w:rPr>
              <w:t>10.</w:t>
            </w:r>
            <w:r w:rsidRPr="00B669CD">
              <w:rPr>
                <w:rFonts w:asciiTheme="minorHAnsi" w:eastAsia="Arial Unicode MS" w:hAnsiTheme="minorHAnsi" w:cstheme="minorHAnsi"/>
                <w:lang w:val="en-AU"/>
              </w:rPr>
              <w:t xml:space="preserve">2023 </w:t>
            </w:r>
            <w:r>
              <w:rPr>
                <w:rFonts w:asciiTheme="minorHAnsi" w:eastAsia="Arial Unicode MS" w:hAnsiTheme="minorHAnsi" w:cstheme="minorHAnsi"/>
                <w:lang w:val="en-AU"/>
              </w:rPr>
              <w:t>–</w:t>
            </w:r>
            <w:r w:rsidRPr="00B669CD">
              <w:rPr>
                <w:rFonts w:asciiTheme="minorHAnsi" w:eastAsia="Arial Unicode MS" w:hAnsiTheme="minorHAnsi" w:cstheme="minorHAnsi"/>
                <w:lang w:val="en-AU"/>
              </w:rPr>
              <w:t xml:space="preserve"> </w:t>
            </w:r>
            <w:r>
              <w:rPr>
                <w:rFonts w:asciiTheme="minorHAnsi" w:eastAsia="Arial Unicode MS" w:hAnsiTheme="minorHAnsi" w:cstheme="minorHAnsi"/>
                <w:lang w:val="en-AU"/>
              </w:rPr>
              <w:t>09.</w:t>
            </w:r>
            <w:r w:rsidRPr="00B669CD">
              <w:rPr>
                <w:rFonts w:asciiTheme="minorHAnsi" w:eastAsia="Arial Unicode MS" w:hAnsiTheme="minorHAnsi" w:cstheme="minorHAnsi"/>
                <w:lang w:val="en-AU"/>
              </w:rPr>
              <w:t>2024</w:t>
            </w:r>
          </w:p>
        </w:tc>
        <w:tc>
          <w:tcPr>
            <w:tcW w:w="1890" w:type="dxa"/>
            <w:shd w:val="clear" w:color="auto" w:fill="auto"/>
            <w:vAlign w:val="center"/>
          </w:tcPr>
          <w:p w14:paraId="10E25FF4" w14:textId="77777777" w:rsidR="00CA26D1" w:rsidRPr="00CE73B9" w:rsidRDefault="00CA26D1" w:rsidP="00CA26D1">
            <w:pPr>
              <w:tabs>
                <w:tab w:val="num" w:pos="360"/>
              </w:tabs>
              <w:jc w:val="center"/>
              <w:rPr>
                <w:rFonts w:asciiTheme="minorHAnsi" w:hAnsiTheme="minorHAnsi" w:cstheme="minorHAnsi"/>
                <w:bCs/>
                <w:sz w:val="22"/>
                <w:szCs w:val="22"/>
              </w:rPr>
            </w:pPr>
          </w:p>
        </w:tc>
      </w:tr>
      <w:tr w:rsidR="00CA26D1" w:rsidRPr="00CE73B9" w14:paraId="073A42A7" w14:textId="77777777" w:rsidTr="00CA26D1">
        <w:trPr>
          <w:trHeight w:val="377"/>
        </w:trPr>
        <w:tc>
          <w:tcPr>
            <w:tcW w:w="2160" w:type="dxa"/>
            <w:vMerge w:val="restart"/>
            <w:shd w:val="clear" w:color="auto" w:fill="auto"/>
          </w:tcPr>
          <w:p w14:paraId="7A0A20EC" w14:textId="61F69D9F" w:rsidR="00CA26D1" w:rsidRPr="00CE73B9" w:rsidRDefault="00CA26D1" w:rsidP="00CA26D1">
            <w:pPr>
              <w:ind w:left="-18"/>
              <w:rPr>
                <w:rFonts w:asciiTheme="minorHAnsi" w:hAnsiTheme="minorHAnsi" w:cstheme="minorHAnsi"/>
                <w:sz w:val="22"/>
                <w:szCs w:val="22"/>
              </w:rPr>
            </w:pPr>
            <w:r w:rsidRPr="00B669CD">
              <w:rPr>
                <w:rFonts w:asciiTheme="minorHAnsi" w:eastAsia="Arial Unicode MS" w:hAnsiTheme="minorHAnsi" w:cstheme="minorHAnsi"/>
                <w:lang w:val="en-AU"/>
              </w:rPr>
              <w:t xml:space="preserve">Negotiate with partners and local authorities on project implementation and interventions </w:t>
            </w:r>
          </w:p>
        </w:tc>
        <w:tc>
          <w:tcPr>
            <w:tcW w:w="5490" w:type="dxa"/>
            <w:shd w:val="clear" w:color="auto" w:fill="auto"/>
          </w:tcPr>
          <w:p w14:paraId="719E0940" w14:textId="4D09BACC" w:rsidR="00CA26D1" w:rsidRPr="00CA26D1" w:rsidRDefault="00CA26D1" w:rsidP="00CA26D1">
            <w:pPr>
              <w:rPr>
                <w:rFonts w:asciiTheme="minorHAnsi" w:hAnsiTheme="minorHAnsi" w:cstheme="minorHAnsi"/>
                <w:sz w:val="22"/>
                <w:szCs w:val="22"/>
              </w:rPr>
            </w:pPr>
            <w:r w:rsidRPr="00CA26D1">
              <w:rPr>
                <w:rFonts w:asciiTheme="minorHAnsi" w:eastAsia="Arial Unicode MS" w:hAnsiTheme="minorHAnsi" w:cstheme="minorHAnsi"/>
                <w:lang w:val="en-AU"/>
              </w:rPr>
              <w:t>Three (3) PCAs developed and concluded with implementing partners for 2023-2024</w:t>
            </w:r>
          </w:p>
        </w:tc>
        <w:tc>
          <w:tcPr>
            <w:tcW w:w="1170" w:type="dxa"/>
            <w:shd w:val="clear" w:color="auto" w:fill="auto"/>
          </w:tcPr>
          <w:p w14:paraId="56D5BE7B" w14:textId="30E3C328" w:rsidR="00CA26D1" w:rsidRPr="00CE73B9" w:rsidRDefault="00CA26D1" w:rsidP="00CA26D1">
            <w:pPr>
              <w:tabs>
                <w:tab w:val="num" w:pos="360"/>
              </w:tabs>
              <w:jc w:val="center"/>
              <w:rPr>
                <w:rFonts w:asciiTheme="minorHAnsi" w:hAnsiTheme="minorHAnsi" w:cstheme="minorHAnsi"/>
                <w:bCs/>
                <w:sz w:val="22"/>
                <w:szCs w:val="22"/>
              </w:rPr>
            </w:pPr>
            <w:r>
              <w:rPr>
                <w:rFonts w:asciiTheme="minorHAnsi" w:eastAsia="Arial Unicode MS" w:hAnsiTheme="minorHAnsi" w:cstheme="minorHAnsi"/>
                <w:lang w:val="en-AU"/>
              </w:rPr>
              <w:t>10.</w:t>
            </w:r>
            <w:r w:rsidRPr="00B669CD">
              <w:rPr>
                <w:rFonts w:asciiTheme="minorHAnsi" w:eastAsia="Arial Unicode MS" w:hAnsiTheme="minorHAnsi" w:cstheme="minorHAnsi"/>
                <w:lang w:val="en-AU"/>
              </w:rPr>
              <w:t xml:space="preserve">2023 </w:t>
            </w:r>
            <w:r>
              <w:rPr>
                <w:rFonts w:asciiTheme="minorHAnsi" w:eastAsia="Arial Unicode MS" w:hAnsiTheme="minorHAnsi" w:cstheme="minorHAnsi"/>
                <w:lang w:val="en-AU"/>
              </w:rPr>
              <w:t>–</w:t>
            </w:r>
            <w:r w:rsidRPr="00B669CD">
              <w:rPr>
                <w:rFonts w:asciiTheme="minorHAnsi" w:eastAsia="Arial Unicode MS" w:hAnsiTheme="minorHAnsi" w:cstheme="minorHAnsi"/>
                <w:lang w:val="en-AU"/>
              </w:rPr>
              <w:t xml:space="preserve"> </w:t>
            </w:r>
            <w:r>
              <w:rPr>
                <w:rFonts w:asciiTheme="minorHAnsi" w:eastAsia="Arial Unicode MS" w:hAnsiTheme="minorHAnsi" w:cstheme="minorHAnsi"/>
                <w:lang w:val="en-AU"/>
              </w:rPr>
              <w:t>09.</w:t>
            </w:r>
            <w:r w:rsidRPr="00B669CD">
              <w:rPr>
                <w:rFonts w:asciiTheme="minorHAnsi" w:eastAsia="Arial Unicode MS" w:hAnsiTheme="minorHAnsi" w:cstheme="minorHAnsi"/>
                <w:lang w:val="en-AU"/>
              </w:rPr>
              <w:t>2024</w:t>
            </w:r>
          </w:p>
        </w:tc>
        <w:tc>
          <w:tcPr>
            <w:tcW w:w="1890" w:type="dxa"/>
            <w:shd w:val="clear" w:color="auto" w:fill="auto"/>
            <w:vAlign w:val="center"/>
          </w:tcPr>
          <w:p w14:paraId="60F9539E" w14:textId="77777777" w:rsidR="00CA26D1" w:rsidRPr="00CE73B9" w:rsidRDefault="00CA26D1" w:rsidP="00CA26D1">
            <w:pPr>
              <w:tabs>
                <w:tab w:val="num" w:pos="360"/>
              </w:tabs>
              <w:jc w:val="center"/>
              <w:rPr>
                <w:rFonts w:asciiTheme="minorHAnsi" w:hAnsiTheme="minorHAnsi" w:cstheme="minorHAnsi"/>
                <w:bCs/>
                <w:sz w:val="22"/>
                <w:szCs w:val="22"/>
              </w:rPr>
            </w:pPr>
          </w:p>
        </w:tc>
      </w:tr>
      <w:tr w:rsidR="00CA26D1" w:rsidRPr="00CE73B9" w14:paraId="6C26B4A3" w14:textId="77777777" w:rsidTr="00CA26D1">
        <w:trPr>
          <w:trHeight w:val="377"/>
        </w:trPr>
        <w:tc>
          <w:tcPr>
            <w:tcW w:w="2160" w:type="dxa"/>
            <w:vMerge/>
            <w:shd w:val="clear" w:color="auto" w:fill="auto"/>
          </w:tcPr>
          <w:p w14:paraId="79D84D5B" w14:textId="77777777" w:rsidR="00CA26D1" w:rsidRPr="00CE73B9" w:rsidRDefault="00CA26D1" w:rsidP="00CA26D1">
            <w:pPr>
              <w:ind w:left="-18"/>
              <w:rPr>
                <w:rFonts w:asciiTheme="minorHAnsi" w:hAnsiTheme="minorHAnsi" w:cstheme="minorHAnsi"/>
                <w:sz w:val="22"/>
                <w:szCs w:val="22"/>
              </w:rPr>
            </w:pPr>
          </w:p>
        </w:tc>
        <w:tc>
          <w:tcPr>
            <w:tcW w:w="5490" w:type="dxa"/>
            <w:shd w:val="clear" w:color="auto" w:fill="auto"/>
          </w:tcPr>
          <w:p w14:paraId="7A1C942A" w14:textId="094FFC61" w:rsidR="00CA26D1" w:rsidRPr="00CA26D1" w:rsidRDefault="00CA26D1" w:rsidP="00CA26D1">
            <w:pPr>
              <w:rPr>
                <w:rFonts w:asciiTheme="minorHAnsi" w:hAnsiTheme="minorHAnsi" w:cstheme="minorHAnsi"/>
                <w:sz w:val="22"/>
                <w:szCs w:val="22"/>
              </w:rPr>
            </w:pPr>
            <w:r w:rsidRPr="00CA26D1">
              <w:rPr>
                <w:rFonts w:asciiTheme="minorHAnsi" w:eastAsia="Arial Unicode MS" w:hAnsiTheme="minorHAnsi" w:cstheme="minorHAnsi"/>
                <w:lang w:val="en-AU"/>
              </w:rPr>
              <w:t xml:space="preserve">Regular </w:t>
            </w:r>
            <w:r w:rsidRPr="00CA26D1">
              <w:rPr>
                <w:rFonts w:asciiTheme="minorHAnsi" w:eastAsia="Arial Unicode MS" w:hAnsiTheme="minorHAnsi" w:cstheme="minorHAnsi"/>
              </w:rPr>
              <w:t>follow</w:t>
            </w:r>
            <w:r w:rsidRPr="00CA26D1">
              <w:rPr>
                <w:rFonts w:asciiTheme="minorHAnsi" w:eastAsia="Arial Unicode MS" w:hAnsiTheme="minorHAnsi" w:cstheme="minorHAnsi"/>
                <w:lang w:val="en-AU"/>
              </w:rPr>
              <w:t xml:space="preserve"> up on programme interventions on a regular basis as per separate action plan developed in consultation with programmes</w:t>
            </w:r>
          </w:p>
        </w:tc>
        <w:tc>
          <w:tcPr>
            <w:tcW w:w="1170" w:type="dxa"/>
            <w:shd w:val="clear" w:color="auto" w:fill="auto"/>
          </w:tcPr>
          <w:p w14:paraId="356D160E" w14:textId="2CC2A75B" w:rsidR="00CA26D1" w:rsidRPr="00CE73B9" w:rsidRDefault="00CA26D1" w:rsidP="00CA26D1">
            <w:pPr>
              <w:tabs>
                <w:tab w:val="num" w:pos="360"/>
              </w:tabs>
              <w:jc w:val="center"/>
              <w:rPr>
                <w:rFonts w:asciiTheme="minorHAnsi" w:hAnsiTheme="minorHAnsi" w:cstheme="minorHAnsi"/>
                <w:bCs/>
                <w:sz w:val="22"/>
                <w:szCs w:val="22"/>
              </w:rPr>
            </w:pPr>
            <w:r>
              <w:rPr>
                <w:rFonts w:asciiTheme="minorHAnsi" w:eastAsia="Arial Unicode MS" w:hAnsiTheme="minorHAnsi" w:cstheme="minorHAnsi"/>
                <w:lang w:val="en-AU"/>
              </w:rPr>
              <w:t>10.</w:t>
            </w:r>
            <w:r w:rsidRPr="00B669CD">
              <w:rPr>
                <w:rFonts w:asciiTheme="minorHAnsi" w:eastAsia="Arial Unicode MS" w:hAnsiTheme="minorHAnsi" w:cstheme="minorHAnsi"/>
                <w:lang w:val="en-AU"/>
              </w:rPr>
              <w:t xml:space="preserve">2023 </w:t>
            </w:r>
            <w:r>
              <w:rPr>
                <w:rFonts w:asciiTheme="minorHAnsi" w:eastAsia="Arial Unicode MS" w:hAnsiTheme="minorHAnsi" w:cstheme="minorHAnsi"/>
                <w:lang w:val="en-AU"/>
              </w:rPr>
              <w:t>–</w:t>
            </w:r>
            <w:r w:rsidRPr="00B669CD">
              <w:rPr>
                <w:rFonts w:asciiTheme="minorHAnsi" w:eastAsia="Arial Unicode MS" w:hAnsiTheme="minorHAnsi" w:cstheme="minorHAnsi"/>
                <w:lang w:val="en-AU"/>
              </w:rPr>
              <w:t xml:space="preserve"> </w:t>
            </w:r>
            <w:r>
              <w:rPr>
                <w:rFonts w:asciiTheme="minorHAnsi" w:eastAsia="Arial Unicode MS" w:hAnsiTheme="minorHAnsi" w:cstheme="minorHAnsi"/>
                <w:lang w:val="en-AU"/>
              </w:rPr>
              <w:t>09.</w:t>
            </w:r>
            <w:r w:rsidRPr="00B669CD">
              <w:rPr>
                <w:rFonts w:asciiTheme="minorHAnsi" w:eastAsia="Arial Unicode MS" w:hAnsiTheme="minorHAnsi" w:cstheme="minorHAnsi"/>
                <w:lang w:val="en-AU"/>
              </w:rPr>
              <w:t>2024</w:t>
            </w:r>
          </w:p>
        </w:tc>
        <w:tc>
          <w:tcPr>
            <w:tcW w:w="1890" w:type="dxa"/>
            <w:shd w:val="clear" w:color="auto" w:fill="auto"/>
            <w:vAlign w:val="center"/>
          </w:tcPr>
          <w:p w14:paraId="34F3E83C" w14:textId="77777777" w:rsidR="00CA26D1" w:rsidRPr="00CE73B9" w:rsidRDefault="00CA26D1" w:rsidP="00CA26D1">
            <w:pPr>
              <w:tabs>
                <w:tab w:val="num" w:pos="360"/>
              </w:tabs>
              <w:jc w:val="center"/>
              <w:rPr>
                <w:rFonts w:asciiTheme="minorHAnsi" w:hAnsiTheme="minorHAnsi" w:cstheme="minorHAnsi"/>
                <w:bCs/>
                <w:sz w:val="22"/>
                <w:szCs w:val="22"/>
              </w:rPr>
            </w:pPr>
          </w:p>
        </w:tc>
      </w:tr>
      <w:tr w:rsidR="00CA26D1" w:rsidRPr="00CE73B9" w14:paraId="46052A18" w14:textId="77777777" w:rsidTr="00CA26D1">
        <w:trPr>
          <w:trHeight w:val="377"/>
        </w:trPr>
        <w:tc>
          <w:tcPr>
            <w:tcW w:w="2160" w:type="dxa"/>
            <w:shd w:val="clear" w:color="auto" w:fill="auto"/>
          </w:tcPr>
          <w:p w14:paraId="287905FC" w14:textId="5C91C7AA" w:rsidR="00CA26D1" w:rsidRPr="00CE73B9" w:rsidRDefault="00CA26D1" w:rsidP="00CA26D1">
            <w:pPr>
              <w:ind w:left="-18"/>
              <w:rPr>
                <w:rFonts w:asciiTheme="minorHAnsi" w:hAnsiTheme="minorHAnsi" w:cstheme="minorHAnsi"/>
                <w:sz w:val="22"/>
                <w:szCs w:val="22"/>
              </w:rPr>
            </w:pPr>
            <w:r w:rsidRPr="00B669CD">
              <w:rPr>
                <w:rFonts w:asciiTheme="minorHAnsi" w:eastAsia="Arial Unicode MS" w:hAnsiTheme="minorHAnsi" w:cstheme="minorHAnsi"/>
                <w:lang w:val="en-AU"/>
              </w:rPr>
              <w:t>Outreach and support to affected population and Distribution of humanitarian aid</w:t>
            </w:r>
          </w:p>
        </w:tc>
        <w:tc>
          <w:tcPr>
            <w:tcW w:w="5490" w:type="dxa"/>
            <w:shd w:val="clear" w:color="auto" w:fill="auto"/>
          </w:tcPr>
          <w:p w14:paraId="45E76D7D" w14:textId="5FA5A7F6" w:rsidR="00CA26D1" w:rsidRPr="00CA26D1" w:rsidRDefault="00CA26D1" w:rsidP="00CA26D1">
            <w:pPr>
              <w:rPr>
                <w:rFonts w:asciiTheme="minorHAnsi" w:hAnsiTheme="minorHAnsi" w:cstheme="minorHAnsi"/>
                <w:sz w:val="22"/>
                <w:szCs w:val="22"/>
              </w:rPr>
            </w:pPr>
            <w:r w:rsidRPr="00CA26D1">
              <w:rPr>
                <w:rFonts w:asciiTheme="minorHAnsi" w:eastAsia="Arial Unicode MS" w:hAnsiTheme="minorHAnsi" w:cstheme="minorHAnsi"/>
                <w:lang w:val="en-AU"/>
              </w:rPr>
              <w:t xml:space="preserve">Regular outreach to affected population through partners, channels, messengers are </w:t>
            </w:r>
            <w:proofErr w:type="gramStart"/>
            <w:r w:rsidRPr="00CA26D1">
              <w:rPr>
                <w:rFonts w:asciiTheme="minorHAnsi" w:eastAsia="Arial Unicode MS" w:hAnsiTheme="minorHAnsi" w:cstheme="minorHAnsi"/>
                <w:lang w:val="en-AU"/>
              </w:rPr>
              <w:t>conducted</w:t>
            </w:r>
            <w:proofErr w:type="gramEnd"/>
            <w:r w:rsidRPr="00CA26D1">
              <w:rPr>
                <w:rFonts w:asciiTheme="minorHAnsi" w:eastAsia="Arial Unicode MS" w:hAnsiTheme="minorHAnsi" w:cstheme="minorHAnsi"/>
                <w:lang w:val="en-AU"/>
              </w:rPr>
              <w:t xml:space="preserve"> and new beneficiaries referred to the relevant services. At least 1200 beneficiaries are expected to be reached</w:t>
            </w:r>
          </w:p>
        </w:tc>
        <w:tc>
          <w:tcPr>
            <w:tcW w:w="1170" w:type="dxa"/>
            <w:shd w:val="clear" w:color="auto" w:fill="auto"/>
          </w:tcPr>
          <w:p w14:paraId="5A601F30" w14:textId="3B0531C3" w:rsidR="00CA26D1" w:rsidRPr="00CE73B9" w:rsidRDefault="00CA26D1" w:rsidP="00CA26D1">
            <w:pPr>
              <w:tabs>
                <w:tab w:val="num" w:pos="360"/>
              </w:tabs>
              <w:jc w:val="center"/>
              <w:rPr>
                <w:rFonts w:asciiTheme="minorHAnsi" w:hAnsiTheme="minorHAnsi" w:cstheme="minorHAnsi"/>
                <w:bCs/>
                <w:sz w:val="22"/>
                <w:szCs w:val="22"/>
              </w:rPr>
            </w:pPr>
            <w:r>
              <w:rPr>
                <w:rFonts w:asciiTheme="minorHAnsi" w:eastAsia="Arial Unicode MS" w:hAnsiTheme="minorHAnsi" w:cstheme="minorHAnsi"/>
                <w:lang w:val="en-AU"/>
              </w:rPr>
              <w:t>10.</w:t>
            </w:r>
            <w:r w:rsidRPr="00B669CD">
              <w:rPr>
                <w:rFonts w:asciiTheme="minorHAnsi" w:eastAsia="Arial Unicode MS" w:hAnsiTheme="minorHAnsi" w:cstheme="minorHAnsi"/>
                <w:lang w:val="en-AU"/>
              </w:rPr>
              <w:t xml:space="preserve">2023 </w:t>
            </w:r>
            <w:r>
              <w:rPr>
                <w:rFonts w:asciiTheme="minorHAnsi" w:eastAsia="Arial Unicode MS" w:hAnsiTheme="minorHAnsi" w:cstheme="minorHAnsi"/>
                <w:lang w:val="en-AU"/>
              </w:rPr>
              <w:t>–</w:t>
            </w:r>
            <w:r w:rsidRPr="00B669CD">
              <w:rPr>
                <w:rFonts w:asciiTheme="minorHAnsi" w:eastAsia="Arial Unicode MS" w:hAnsiTheme="minorHAnsi" w:cstheme="minorHAnsi"/>
                <w:lang w:val="en-AU"/>
              </w:rPr>
              <w:t xml:space="preserve"> </w:t>
            </w:r>
            <w:r>
              <w:rPr>
                <w:rFonts w:asciiTheme="minorHAnsi" w:eastAsia="Arial Unicode MS" w:hAnsiTheme="minorHAnsi" w:cstheme="minorHAnsi"/>
                <w:lang w:val="en-AU"/>
              </w:rPr>
              <w:t>09.</w:t>
            </w:r>
            <w:r w:rsidRPr="00B669CD">
              <w:rPr>
                <w:rFonts w:asciiTheme="minorHAnsi" w:eastAsia="Arial Unicode MS" w:hAnsiTheme="minorHAnsi" w:cstheme="minorHAnsi"/>
                <w:lang w:val="en-AU"/>
              </w:rPr>
              <w:t>2024</w:t>
            </w:r>
          </w:p>
        </w:tc>
        <w:tc>
          <w:tcPr>
            <w:tcW w:w="1890" w:type="dxa"/>
            <w:shd w:val="clear" w:color="auto" w:fill="auto"/>
            <w:vAlign w:val="center"/>
          </w:tcPr>
          <w:p w14:paraId="349958EB" w14:textId="77777777" w:rsidR="00CA26D1" w:rsidRPr="00CE73B9" w:rsidRDefault="00CA26D1" w:rsidP="00CA26D1">
            <w:pPr>
              <w:tabs>
                <w:tab w:val="num" w:pos="360"/>
              </w:tabs>
              <w:jc w:val="center"/>
              <w:rPr>
                <w:rFonts w:asciiTheme="minorHAnsi" w:hAnsiTheme="minorHAnsi" w:cstheme="minorHAnsi"/>
                <w:bCs/>
                <w:sz w:val="22"/>
                <w:szCs w:val="22"/>
              </w:rPr>
            </w:pPr>
          </w:p>
        </w:tc>
      </w:tr>
      <w:tr w:rsidR="00CA26D1" w:rsidRPr="00CE73B9" w14:paraId="54914350" w14:textId="77777777" w:rsidTr="00CA26D1">
        <w:trPr>
          <w:trHeight w:val="59"/>
        </w:trPr>
        <w:tc>
          <w:tcPr>
            <w:tcW w:w="2160" w:type="dxa"/>
            <w:shd w:val="clear" w:color="auto" w:fill="auto"/>
          </w:tcPr>
          <w:p w14:paraId="643230A0" w14:textId="71297516" w:rsidR="00CA26D1" w:rsidRPr="00CE73B9" w:rsidRDefault="00CA26D1" w:rsidP="00CA26D1">
            <w:pPr>
              <w:autoSpaceDE w:val="0"/>
              <w:autoSpaceDN w:val="0"/>
              <w:adjustRightInd w:val="0"/>
              <w:rPr>
                <w:rFonts w:asciiTheme="minorHAnsi" w:hAnsiTheme="minorHAnsi" w:cstheme="minorHAnsi"/>
                <w:sz w:val="22"/>
                <w:szCs w:val="22"/>
              </w:rPr>
            </w:pPr>
            <w:r w:rsidRPr="00B669CD">
              <w:rPr>
                <w:rFonts w:asciiTheme="minorHAnsi" w:eastAsia="Arial Unicode MS" w:hAnsiTheme="minorHAnsi" w:cstheme="minorHAnsi"/>
                <w:lang w:val="en-AU"/>
              </w:rPr>
              <w:t xml:space="preserve">Regular situation analysis by assessing local mass media </w:t>
            </w:r>
          </w:p>
        </w:tc>
        <w:tc>
          <w:tcPr>
            <w:tcW w:w="5490" w:type="dxa"/>
            <w:shd w:val="clear" w:color="auto" w:fill="auto"/>
          </w:tcPr>
          <w:p w14:paraId="7480695A" w14:textId="18AF0616" w:rsidR="00CA26D1" w:rsidRPr="00CA26D1" w:rsidRDefault="00CA26D1" w:rsidP="00CA26D1">
            <w:pPr>
              <w:rPr>
                <w:rFonts w:asciiTheme="minorHAnsi" w:hAnsiTheme="minorHAnsi" w:cstheme="minorHAnsi"/>
                <w:bCs/>
                <w:sz w:val="22"/>
                <w:szCs w:val="22"/>
              </w:rPr>
            </w:pPr>
            <w:r w:rsidRPr="00CA26D1">
              <w:rPr>
                <w:rFonts w:asciiTheme="minorHAnsi" w:eastAsia="Arial Unicode MS" w:hAnsiTheme="minorHAnsi" w:cstheme="minorHAnsi"/>
                <w:lang w:val="en-AU"/>
              </w:rPr>
              <w:t xml:space="preserve">Weekly reports of local mass media screening </w:t>
            </w:r>
          </w:p>
        </w:tc>
        <w:tc>
          <w:tcPr>
            <w:tcW w:w="1170" w:type="dxa"/>
            <w:shd w:val="clear" w:color="auto" w:fill="auto"/>
          </w:tcPr>
          <w:p w14:paraId="7D568BDE" w14:textId="5152DDCE" w:rsidR="00CA26D1" w:rsidRPr="00CE73B9" w:rsidRDefault="00CA26D1" w:rsidP="00CA26D1">
            <w:pPr>
              <w:tabs>
                <w:tab w:val="num" w:pos="360"/>
              </w:tabs>
              <w:jc w:val="center"/>
              <w:rPr>
                <w:rFonts w:asciiTheme="minorHAnsi" w:hAnsiTheme="minorHAnsi" w:cstheme="minorHAnsi"/>
                <w:bCs/>
                <w:sz w:val="22"/>
                <w:szCs w:val="22"/>
              </w:rPr>
            </w:pPr>
            <w:r>
              <w:rPr>
                <w:rFonts w:asciiTheme="minorHAnsi" w:eastAsia="Arial Unicode MS" w:hAnsiTheme="minorHAnsi" w:cstheme="minorHAnsi"/>
                <w:lang w:val="en-AU"/>
              </w:rPr>
              <w:t>10.</w:t>
            </w:r>
            <w:r w:rsidRPr="00B669CD">
              <w:rPr>
                <w:rFonts w:asciiTheme="minorHAnsi" w:eastAsia="Arial Unicode MS" w:hAnsiTheme="minorHAnsi" w:cstheme="minorHAnsi"/>
                <w:lang w:val="en-AU"/>
              </w:rPr>
              <w:t xml:space="preserve">2023 </w:t>
            </w:r>
            <w:r>
              <w:rPr>
                <w:rFonts w:asciiTheme="minorHAnsi" w:eastAsia="Arial Unicode MS" w:hAnsiTheme="minorHAnsi" w:cstheme="minorHAnsi"/>
                <w:lang w:val="en-AU"/>
              </w:rPr>
              <w:t>–</w:t>
            </w:r>
            <w:r w:rsidRPr="00B669CD">
              <w:rPr>
                <w:rFonts w:asciiTheme="minorHAnsi" w:eastAsia="Arial Unicode MS" w:hAnsiTheme="minorHAnsi" w:cstheme="minorHAnsi"/>
                <w:lang w:val="en-AU"/>
              </w:rPr>
              <w:t xml:space="preserve"> </w:t>
            </w:r>
            <w:r>
              <w:rPr>
                <w:rFonts w:asciiTheme="minorHAnsi" w:eastAsia="Arial Unicode MS" w:hAnsiTheme="minorHAnsi" w:cstheme="minorHAnsi"/>
                <w:lang w:val="en-AU"/>
              </w:rPr>
              <w:t>09.</w:t>
            </w:r>
            <w:r w:rsidRPr="00B669CD">
              <w:rPr>
                <w:rFonts w:asciiTheme="minorHAnsi" w:eastAsia="Arial Unicode MS" w:hAnsiTheme="minorHAnsi" w:cstheme="minorHAnsi"/>
                <w:lang w:val="en-AU"/>
              </w:rPr>
              <w:t>2024</w:t>
            </w:r>
          </w:p>
        </w:tc>
        <w:tc>
          <w:tcPr>
            <w:tcW w:w="1890" w:type="dxa"/>
            <w:shd w:val="clear" w:color="auto" w:fill="auto"/>
            <w:vAlign w:val="center"/>
          </w:tcPr>
          <w:p w14:paraId="7C40AC52" w14:textId="77777777" w:rsidR="00CA26D1" w:rsidRPr="00CE73B9" w:rsidRDefault="00CA26D1" w:rsidP="00CA26D1">
            <w:pPr>
              <w:tabs>
                <w:tab w:val="num" w:pos="360"/>
              </w:tabs>
              <w:jc w:val="center"/>
              <w:rPr>
                <w:rFonts w:asciiTheme="minorHAnsi" w:hAnsiTheme="minorHAnsi" w:cstheme="minorHAnsi"/>
                <w:bCs/>
                <w:sz w:val="22"/>
                <w:szCs w:val="22"/>
              </w:rPr>
            </w:pPr>
          </w:p>
        </w:tc>
      </w:tr>
      <w:tr w:rsidR="00CA26D1" w:rsidRPr="00CE73B9" w14:paraId="1228E6CE" w14:textId="77777777" w:rsidTr="00EF5EB2">
        <w:trPr>
          <w:trHeight w:val="70"/>
        </w:trPr>
        <w:tc>
          <w:tcPr>
            <w:tcW w:w="8820" w:type="dxa"/>
            <w:gridSpan w:val="3"/>
            <w:shd w:val="clear" w:color="auto" w:fill="auto"/>
            <w:vAlign w:val="center"/>
          </w:tcPr>
          <w:p w14:paraId="13C91399" w14:textId="179D19CF" w:rsidR="00CA26D1" w:rsidRPr="00CE73B9" w:rsidRDefault="00CA26D1" w:rsidP="00CA26D1">
            <w:pPr>
              <w:tabs>
                <w:tab w:val="num" w:pos="360"/>
              </w:tabs>
              <w:spacing w:before="60" w:after="60"/>
              <w:jc w:val="right"/>
              <w:rPr>
                <w:rFonts w:asciiTheme="minorHAnsi" w:hAnsiTheme="minorHAnsi" w:cstheme="minorHAnsi"/>
                <w:b/>
                <w:bCs/>
                <w:i/>
                <w:sz w:val="22"/>
                <w:szCs w:val="22"/>
              </w:rPr>
            </w:pPr>
            <w:r w:rsidRPr="00CE73B9">
              <w:rPr>
                <w:rFonts w:asciiTheme="minorHAnsi" w:hAnsiTheme="minorHAnsi" w:cstheme="minorHAnsi"/>
                <w:b/>
                <w:i/>
                <w:sz w:val="22"/>
                <w:szCs w:val="22"/>
              </w:rPr>
              <w:t>TOTAL COST FOR DELIVERABLES (USD):</w:t>
            </w:r>
          </w:p>
        </w:tc>
        <w:tc>
          <w:tcPr>
            <w:tcW w:w="1890" w:type="dxa"/>
            <w:shd w:val="clear" w:color="auto" w:fill="auto"/>
            <w:vAlign w:val="center"/>
          </w:tcPr>
          <w:p w14:paraId="240197B8" w14:textId="77777777" w:rsidR="00CA26D1" w:rsidRPr="00CE73B9" w:rsidRDefault="00CA26D1" w:rsidP="00CA26D1">
            <w:pPr>
              <w:tabs>
                <w:tab w:val="num" w:pos="360"/>
              </w:tabs>
              <w:spacing w:before="60" w:after="60"/>
              <w:ind w:left="180" w:hanging="180"/>
              <w:jc w:val="center"/>
              <w:rPr>
                <w:rFonts w:asciiTheme="minorHAnsi" w:hAnsiTheme="minorHAnsi" w:cstheme="minorHAnsi"/>
                <w:b/>
                <w:bCs/>
                <w:i/>
                <w:sz w:val="22"/>
                <w:szCs w:val="22"/>
              </w:rPr>
            </w:pPr>
          </w:p>
        </w:tc>
      </w:tr>
    </w:tbl>
    <w:p w14:paraId="71D64E73" w14:textId="77777777" w:rsidR="00016AB4" w:rsidRPr="00392F18" w:rsidRDefault="00016AB4" w:rsidP="001142CC">
      <w:pPr>
        <w:rPr>
          <w:rFonts w:asciiTheme="minorHAnsi" w:hAnsiTheme="minorHAnsi" w:cstheme="minorHAnsi"/>
          <w:sz w:val="22"/>
          <w:szCs w:val="22"/>
        </w:rPr>
      </w:pPr>
    </w:p>
    <w:tbl>
      <w:tblPr>
        <w:tblStyle w:val="TableGrid"/>
        <w:tblW w:w="10619" w:type="dxa"/>
        <w:tblInd w:w="-1265" w:type="dxa"/>
        <w:tblLook w:val="04A0" w:firstRow="1" w:lastRow="0" w:firstColumn="1" w:lastColumn="0" w:noHBand="0" w:noVBand="1"/>
      </w:tblPr>
      <w:tblGrid>
        <w:gridCol w:w="10619"/>
      </w:tblGrid>
      <w:tr w:rsidR="00E172AA" w:rsidRPr="00392F18" w14:paraId="3C255A4E" w14:textId="77777777" w:rsidTr="0007738D">
        <w:trPr>
          <w:trHeight w:val="224"/>
        </w:trPr>
        <w:tc>
          <w:tcPr>
            <w:tcW w:w="10619" w:type="dxa"/>
            <w:vAlign w:val="bottom"/>
          </w:tcPr>
          <w:p w14:paraId="458C8DB6" w14:textId="7C889749" w:rsidR="00E172AA" w:rsidRPr="00392F18" w:rsidRDefault="00E172AA" w:rsidP="00E172AA">
            <w:pPr>
              <w:jc w:val="center"/>
              <w:rPr>
                <w:rFonts w:asciiTheme="minorHAnsi" w:hAnsiTheme="minorHAnsi" w:cstheme="minorHAnsi"/>
                <w:b/>
                <w:bCs/>
                <w:sz w:val="22"/>
                <w:szCs w:val="22"/>
              </w:rPr>
            </w:pPr>
            <w:r w:rsidRPr="00392F18">
              <w:rPr>
                <w:rFonts w:asciiTheme="minorHAnsi" w:hAnsiTheme="minorHAnsi" w:cstheme="minorHAnsi"/>
                <w:b/>
                <w:bCs/>
                <w:sz w:val="22"/>
                <w:szCs w:val="22"/>
              </w:rPr>
              <w:t>NOTES</w:t>
            </w:r>
            <w:r w:rsidR="00122C5D">
              <w:rPr>
                <w:rFonts w:asciiTheme="minorHAnsi" w:hAnsiTheme="minorHAnsi" w:cstheme="minorHAnsi"/>
                <w:b/>
                <w:bCs/>
                <w:sz w:val="22"/>
                <w:szCs w:val="22"/>
              </w:rPr>
              <w:t>*</w:t>
            </w:r>
          </w:p>
        </w:tc>
      </w:tr>
      <w:tr w:rsidR="002607BB" w:rsidRPr="00392F18" w14:paraId="4A0BB404" w14:textId="77777777" w:rsidTr="0007738D">
        <w:trPr>
          <w:trHeight w:val="872"/>
        </w:trPr>
        <w:tc>
          <w:tcPr>
            <w:tcW w:w="10619" w:type="dxa"/>
          </w:tcPr>
          <w:p w14:paraId="359CF61A" w14:textId="77777777" w:rsidR="00F95C43" w:rsidRPr="00F95C43" w:rsidRDefault="00F95C43" w:rsidP="00F95C43">
            <w:pPr>
              <w:pStyle w:val="NormalWeb"/>
              <w:spacing w:before="0" w:beforeAutospacing="0" w:after="0" w:afterAutospacing="0"/>
              <w:jc w:val="both"/>
              <w:rPr>
                <w:rFonts w:asciiTheme="minorHAnsi" w:hAnsiTheme="minorHAnsi" w:cstheme="minorHAnsi"/>
                <w:color w:val="000000" w:themeColor="text1"/>
                <w:sz w:val="22"/>
                <w:szCs w:val="22"/>
              </w:rPr>
            </w:pPr>
            <w:r w:rsidRPr="00F95C43">
              <w:rPr>
                <w:rFonts w:asciiTheme="minorHAnsi" w:hAnsiTheme="minorHAnsi" w:cstheme="minorHAnsi"/>
                <w:sz w:val="22"/>
                <w:szCs w:val="22"/>
              </w:rPr>
              <w:t xml:space="preserve">Financial proposal should be submitted using the financial offer template and </w:t>
            </w:r>
            <w:proofErr w:type="gramStart"/>
            <w:r w:rsidRPr="00F95C43">
              <w:rPr>
                <w:rFonts w:asciiTheme="minorHAnsi" w:hAnsiTheme="minorHAnsi" w:cstheme="minorHAnsi"/>
                <w:sz w:val="22"/>
                <w:szCs w:val="22"/>
              </w:rPr>
              <w:t>must :</w:t>
            </w:r>
            <w:proofErr w:type="gramEnd"/>
          </w:p>
          <w:p w14:paraId="619A1CC2" w14:textId="77777777" w:rsidR="00F95C43" w:rsidRPr="00F95C43" w:rsidRDefault="00F95C43" w:rsidP="00F95C43">
            <w:pPr>
              <w:pStyle w:val="NormalWeb"/>
              <w:numPr>
                <w:ilvl w:val="0"/>
                <w:numId w:val="48"/>
              </w:numPr>
              <w:spacing w:before="0" w:beforeAutospacing="0" w:after="0" w:afterAutospacing="0"/>
              <w:jc w:val="both"/>
              <w:rPr>
                <w:rFonts w:asciiTheme="minorHAnsi" w:hAnsiTheme="minorHAnsi" w:cstheme="minorHAnsi"/>
                <w:color w:val="000000" w:themeColor="text1"/>
                <w:sz w:val="22"/>
                <w:szCs w:val="22"/>
              </w:rPr>
            </w:pPr>
            <w:r w:rsidRPr="00F95C43">
              <w:rPr>
                <w:rFonts w:asciiTheme="minorHAnsi" w:hAnsiTheme="minorHAnsi" w:cstheme="minorHAnsi"/>
                <w:sz w:val="22"/>
                <w:szCs w:val="22"/>
              </w:rPr>
              <w:t>Reflect the costs per each deliverable and the total lump-sum for the whole assignment period (in US$) to undertake the terms of reference.</w:t>
            </w:r>
          </w:p>
          <w:p w14:paraId="704E2C18" w14:textId="77777777" w:rsidR="00F95C43" w:rsidRPr="00F95C43" w:rsidRDefault="00F95C43" w:rsidP="00F95C43">
            <w:pPr>
              <w:pStyle w:val="NormalWeb"/>
              <w:numPr>
                <w:ilvl w:val="0"/>
                <w:numId w:val="48"/>
              </w:numPr>
              <w:spacing w:before="0" w:beforeAutospacing="0" w:after="0" w:afterAutospacing="0"/>
              <w:jc w:val="both"/>
              <w:rPr>
                <w:rFonts w:asciiTheme="minorHAnsi" w:hAnsiTheme="minorHAnsi" w:cstheme="minorHAnsi"/>
                <w:sz w:val="22"/>
                <w:szCs w:val="22"/>
              </w:rPr>
            </w:pPr>
            <w:r w:rsidRPr="00F95C43">
              <w:rPr>
                <w:rFonts w:asciiTheme="minorHAnsi" w:hAnsiTheme="minorHAnsi" w:cstheme="minorHAnsi"/>
                <w:sz w:val="22"/>
                <w:szCs w:val="22"/>
              </w:rPr>
              <w:t>Include travel costs and daily subsistence allowance, if internationally recruited or travel is required as per TOR. Consultants are responsible for arranging their own transportation arrangements. UNICEF can provide office vehicle for some duty travel missions with prior agreement as per monthly travel plan approved by the supervisor</w:t>
            </w:r>
          </w:p>
          <w:p w14:paraId="39B4040A" w14:textId="1047EF2E" w:rsidR="002607BB" w:rsidRPr="00F95C43" w:rsidRDefault="00F95C43" w:rsidP="00F95C43">
            <w:pPr>
              <w:pStyle w:val="NormalWeb"/>
              <w:numPr>
                <w:ilvl w:val="0"/>
                <w:numId w:val="48"/>
              </w:numPr>
              <w:spacing w:before="0" w:beforeAutospacing="0" w:after="0" w:afterAutospacing="0"/>
              <w:jc w:val="both"/>
              <w:rPr>
                <w:rFonts w:asciiTheme="minorHAnsi" w:hAnsiTheme="minorHAnsi" w:cstheme="minorHAnsi"/>
                <w:sz w:val="22"/>
                <w:szCs w:val="22"/>
              </w:rPr>
            </w:pPr>
            <w:r w:rsidRPr="00F95C43">
              <w:rPr>
                <w:rFonts w:asciiTheme="minorHAnsi" w:hAnsiTheme="minorHAnsi" w:cstheme="minorHAnsi"/>
                <w:sz w:val="22"/>
                <w:szCs w:val="22"/>
              </w:rPr>
              <w:t>Include any other costs: visa, health insurance, payment of an incidental expenditure (such as bank charges, insurances, etc.) and living costs as applicable.</w:t>
            </w:r>
          </w:p>
        </w:tc>
      </w:tr>
    </w:tbl>
    <w:p w14:paraId="7C145768" w14:textId="77777777" w:rsidR="008C242D" w:rsidRPr="00392F18" w:rsidRDefault="008C242D" w:rsidP="000E3A95">
      <w:pPr>
        <w:jc w:val="both"/>
        <w:rPr>
          <w:rFonts w:asciiTheme="minorHAnsi" w:hAnsiTheme="minorHAnsi" w:cstheme="minorHAnsi"/>
          <w:b/>
          <w:i/>
          <w:sz w:val="22"/>
          <w:szCs w:val="22"/>
          <w:u w:val="single"/>
        </w:rPr>
      </w:pPr>
    </w:p>
    <w:sectPr w:rsidR="008C242D" w:rsidRPr="00392F18" w:rsidSect="009263B9">
      <w:footerReference w:type="default" r:id="rId14"/>
      <w:pgSz w:w="11906" w:h="16838"/>
      <w:pgMar w:top="360" w:right="346" w:bottom="360" w:left="198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06965" w14:textId="77777777" w:rsidR="00EE3F15" w:rsidRDefault="00EE3F15" w:rsidP="00545FAA">
      <w:r>
        <w:separator/>
      </w:r>
    </w:p>
  </w:endnote>
  <w:endnote w:type="continuationSeparator" w:id="0">
    <w:p w14:paraId="3600B9E8" w14:textId="77777777" w:rsidR="00EE3F15" w:rsidRDefault="00EE3F15" w:rsidP="0054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opperplate Gothic Light">
    <w:panose1 w:val="020E05070202060204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2F46" w14:textId="77777777" w:rsidR="00545FAA" w:rsidRDefault="00545FAA">
    <w:pPr>
      <w:pStyle w:val="Footer"/>
    </w:pPr>
  </w:p>
  <w:p w14:paraId="71AA35BE" w14:textId="77777777" w:rsidR="00545FAA" w:rsidRDefault="00545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02132" w14:textId="77777777" w:rsidR="00EE3F15" w:rsidRDefault="00EE3F15" w:rsidP="00545FAA">
      <w:r>
        <w:separator/>
      </w:r>
    </w:p>
  </w:footnote>
  <w:footnote w:type="continuationSeparator" w:id="0">
    <w:p w14:paraId="0A2CF0E4" w14:textId="77777777" w:rsidR="00EE3F15" w:rsidRDefault="00EE3F15" w:rsidP="00545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00E8"/>
    <w:multiLevelType w:val="hybridMultilevel"/>
    <w:tmpl w:val="2FA2E2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DB3588"/>
    <w:multiLevelType w:val="hybridMultilevel"/>
    <w:tmpl w:val="53D2FD84"/>
    <w:lvl w:ilvl="0" w:tplc="5A947AE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0803014E"/>
    <w:multiLevelType w:val="hybridMultilevel"/>
    <w:tmpl w:val="A80C6548"/>
    <w:lvl w:ilvl="0" w:tplc="B92C4544">
      <w:start w:val="1"/>
      <w:numFmt w:val="upperLetter"/>
      <w:lvlText w:val="%1-"/>
      <w:lvlJc w:val="left"/>
      <w:pPr>
        <w:ind w:left="732" w:hanging="360"/>
      </w:pPr>
      <w:rPr>
        <w:rFonts w:hint="default"/>
        <w:b/>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 w15:restartNumberingAfterBreak="0">
    <w:nsid w:val="0B0B4BC1"/>
    <w:multiLevelType w:val="hybridMultilevel"/>
    <w:tmpl w:val="0652C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C95C0B"/>
    <w:multiLevelType w:val="hybridMultilevel"/>
    <w:tmpl w:val="B4B2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D2AB7"/>
    <w:multiLevelType w:val="hybridMultilevel"/>
    <w:tmpl w:val="AF40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E4B24"/>
    <w:multiLevelType w:val="multilevel"/>
    <w:tmpl w:val="BF3028A8"/>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7" w15:restartNumberingAfterBreak="0">
    <w:nsid w:val="0FCB1BEE"/>
    <w:multiLevelType w:val="hybridMultilevel"/>
    <w:tmpl w:val="47341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81227"/>
    <w:multiLevelType w:val="hybridMultilevel"/>
    <w:tmpl w:val="0B5AEC04"/>
    <w:lvl w:ilvl="0" w:tplc="2D3A53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ABE133F"/>
    <w:multiLevelType w:val="hybridMultilevel"/>
    <w:tmpl w:val="ECC865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E1D7E"/>
    <w:multiLevelType w:val="hybridMultilevel"/>
    <w:tmpl w:val="B9A6A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7595E"/>
    <w:multiLevelType w:val="hybridMultilevel"/>
    <w:tmpl w:val="900802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3D7F4D"/>
    <w:multiLevelType w:val="hybridMultilevel"/>
    <w:tmpl w:val="74C2D0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E4432"/>
    <w:multiLevelType w:val="hybridMultilevel"/>
    <w:tmpl w:val="9E1C0B82"/>
    <w:lvl w:ilvl="0" w:tplc="C5B0ACE0">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157788"/>
    <w:multiLevelType w:val="hybridMultilevel"/>
    <w:tmpl w:val="4036E85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47B5A"/>
    <w:multiLevelType w:val="hybridMultilevel"/>
    <w:tmpl w:val="1806E8E0"/>
    <w:lvl w:ilvl="0" w:tplc="46DE2BD0">
      <w:start w:val="3"/>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534FB"/>
    <w:multiLevelType w:val="hybridMultilevel"/>
    <w:tmpl w:val="63CC259A"/>
    <w:lvl w:ilvl="0" w:tplc="51B89A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200111"/>
    <w:multiLevelType w:val="hybridMultilevel"/>
    <w:tmpl w:val="33A0CACA"/>
    <w:lvl w:ilvl="0" w:tplc="041F0001">
      <w:start w:val="1"/>
      <w:numFmt w:val="bullet"/>
      <w:lvlText w:val=""/>
      <w:lvlJc w:val="left"/>
      <w:pPr>
        <w:ind w:left="720" w:hanging="360"/>
      </w:pPr>
      <w:rPr>
        <w:rFonts w:ascii="Symbol" w:hAnsi="Symbol" w:hint="default"/>
      </w:rPr>
    </w:lvl>
    <w:lvl w:ilvl="1" w:tplc="639490E0">
      <w:numFmt w:val="bullet"/>
      <w:lvlText w:val="•"/>
      <w:lvlJc w:val="left"/>
      <w:pPr>
        <w:ind w:left="1440" w:hanging="360"/>
      </w:pPr>
      <w:rPr>
        <w:rFonts w:ascii="Calibri" w:eastAsia="Times New Roman"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3FA7F54"/>
    <w:multiLevelType w:val="hybridMultilevel"/>
    <w:tmpl w:val="F36ACBFA"/>
    <w:lvl w:ilvl="0" w:tplc="D2FA4A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460BF"/>
    <w:multiLevelType w:val="hybridMultilevel"/>
    <w:tmpl w:val="2238148A"/>
    <w:lvl w:ilvl="0" w:tplc="6EFAF7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76885"/>
    <w:multiLevelType w:val="hybridMultilevel"/>
    <w:tmpl w:val="2392EE32"/>
    <w:lvl w:ilvl="0" w:tplc="39C21A3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9D673E"/>
    <w:multiLevelType w:val="multilevel"/>
    <w:tmpl w:val="DF22C5A0"/>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22" w15:restartNumberingAfterBreak="0">
    <w:nsid w:val="49561F48"/>
    <w:multiLevelType w:val="hybridMultilevel"/>
    <w:tmpl w:val="5FBC3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D66D8D"/>
    <w:multiLevelType w:val="hybridMultilevel"/>
    <w:tmpl w:val="EBCA4D9A"/>
    <w:lvl w:ilvl="0" w:tplc="FFFFFFFF">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876EE"/>
    <w:multiLevelType w:val="hybridMultilevel"/>
    <w:tmpl w:val="A5E4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32ECCC"/>
    <w:multiLevelType w:val="hybridMultilevel"/>
    <w:tmpl w:val="E2B1190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49C332F"/>
    <w:multiLevelType w:val="hybridMultilevel"/>
    <w:tmpl w:val="BFCA41A0"/>
    <w:lvl w:ilvl="0" w:tplc="92DEE29A">
      <w:start w:val="2"/>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F44919"/>
    <w:multiLevelType w:val="hybridMultilevel"/>
    <w:tmpl w:val="08CA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3504EA"/>
    <w:multiLevelType w:val="hybridMultilevel"/>
    <w:tmpl w:val="CD5A74F2"/>
    <w:lvl w:ilvl="0" w:tplc="33AA6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50679F"/>
    <w:multiLevelType w:val="hybridMultilevel"/>
    <w:tmpl w:val="E78C9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2E2B88"/>
    <w:multiLevelType w:val="hybridMultilevel"/>
    <w:tmpl w:val="A21488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88307D"/>
    <w:multiLevelType w:val="hybridMultilevel"/>
    <w:tmpl w:val="B16E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9F28B9"/>
    <w:multiLevelType w:val="hybridMultilevel"/>
    <w:tmpl w:val="E71A92B4"/>
    <w:lvl w:ilvl="0" w:tplc="12FCA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BD50CF"/>
    <w:multiLevelType w:val="hybridMultilevel"/>
    <w:tmpl w:val="2EA4A106"/>
    <w:lvl w:ilvl="0" w:tplc="9CFE2704">
      <w:start w:val="2"/>
      <w:numFmt w:val="bullet"/>
      <w:lvlText w:val=""/>
      <w:lvlJc w:val="left"/>
      <w:pPr>
        <w:ind w:left="1080" w:hanging="360"/>
      </w:pPr>
      <w:rPr>
        <w:rFonts w:ascii="Symbol" w:eastAsia="Times New Roman"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3D207A"/>
    <w:multiLevelType w:val="hybridMultilevel"/>
    <w:tmpl w:val="F5AA1616"/>
    <w:lvl w:ilvl="0" w:tplc="060A1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851981"/>
    <w:multiLevelType w:val="hybridMultilevel"/>
    <w:tmpl w:val="1B90E93C"/>
    <w:lvl w:ilvl="0" w:tplc="4172460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D8330"/>
    <w:multiLevelType w:val="hybridMultilevel"/>
    <w:tmpl w:val="328848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AB60D25"/>
    <w:multiLevelType w:val="hybridMultilevel"/>
    <w:tmpl w:val="D66E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5D1BF1"/>
    <w:multiLevelType w:val="hybridMultilevel"/>
    <w:tmpl w:val="17EABCA8"/>
    <w:lvl w:ilvl="0" w:tplc="FFCE0D8C">
      <w:start w:val="1"/>
      <w:numFmt w:val="upperLetter"/>
      <w:lvlText w:val="%1-"/>
      <w:lvlJc w:val="left"/>
      <w:pPr>
        <w:ind w:left="642" w:hanging="360"/>
      </w:pPr>
      <w:rPr>
        <w:rFonts w:hint="default"/>
        <w:i w:val="0"/>
        <w:u w:val="none"/>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39" w15:restartNumberingAfterBreak="0">
    <w:nsid w:val="6F990DD3"/>
    <w:multiLevelType w:val="multilevel"/>
    <w:tmpl w:val="383240F6"/>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40" w15:restartNumberingAfterBreak="0">
    <w:nsid w:val="71A752D1"/>
    <w:multiLevelType w:val="hybridMultilevel"/>
    <w:tmpl w:val="28B2A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FA627E"/>
    <w:multiLevelType w:val="hybridMultilevel"/>
    <w:tmpl w:val="63C0116E"/>
    <w:lvl w:ilvl="0" w:tplc="0409000F">
      <w:start w:val="1"/>
      <w:numFmt w:val="decimal"/>
      <w:lvlText w:val="%1."/>
      <w:lvlJc w:val="left"/>
      <w:pPr>
        <w:ind w:left="720" w:hanging="360"/>
      </w:pPr>
    </w:lvl>
    <w:lvl w:ilvl="1" w:tplc="07F83998">
      <w:start w:val="40"/>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674EB"/>
    <w:multiLevelType w:val="hybridMultilevel"/>
    <w:tmpl w:val="55F047C6"/>
    <w:lvl w:ilvl="0" w:tplc="F76EC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C2B7D"/>
    <w:multiLevelType w:val="hybridMultilevel"/>
    <w:tmpl w:val="05CE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402F64"/>
    <w:multiLevelType w:val="hybridMultilevel"/>
    <w:tmpl w:val="0B5AEC04"/>
    <w:lvl w:ilvl="0" w:tplc="2D3A53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77996EAC"/>
    <w:multiLevelType w:val="singleLevel"/>
    <w:tmpl w:val="0CEAD1FA"/>
    <w:lvl w:ilvl="0">
      <w:start w:val="1"/>
      <w:numFmt w:val="decimal"/>
      <w:lvlText w:val="%1."/>
      <w:legacy w:legacy="1" w:legacySpace="120" w:legacyIndent="360"/>
      <w:lvlJc w:val="left"/>
      <w:pPr>
        <w:ind w:hanging="360"/>
      </w:pPr>
    </w:lvl>
  </w:abstractNum>
  <w:abstractNum w:abstractNumId="46" w15:restartNumberingAfterBreak="0">
    <w:nsid w:val="77FF4583"/>
    <w:multiLevelType w:val="hybridMultilevel"/>
    <w:tmpl w:val="23FE2500"/>
    <w:lvl w:ilvl="0" w:tplc="9A0E7C4E">
      <w:start w:val="5"/>
      <w:numFmt w:val="irohaFullWidth"/>
      <w:lvlText w:val=""/>
      <w:lvlJc w:val="left"/>
      <w:pPr>
        <w:tabs>
          <w:tab w:val="num" w:pos="720"/>
        </w:tabs>
        <w:ind w:left="720" w:hanging="360"/>
      </w:pPr>
      <w:rPr>
        <w:rFonts w:ascii="Wingdings" w:eastAsia="Times New Roman" w:hAnsi="Wingdings" w:cs="Traditional Arabic" w:hint="default"/>
      </w:rPr>
    </w:lvl>
    <w:lvl w:ilvl="1" w:tplc="04090003" w:tentative="1">
      <w:start w:val="1"/>
      <w:numFmt w:val="irohaFullWidth"/>
      <w:lvlText w:val="o"/>
      <w:lvlJc w:val="left"/>
      <w:pPr>
        <w:tabs>
          <w:tab w:val="num" w:pos="1440"/>
        </w:tabs>
        <w:ind w:left="1440" w:hanging="360"/>
      </w:pPr>
      <w:rPr>
        <w:rFonts w:ascii="Courier New" w:hAnsi="Courier New" w:cs="Courier New" w:hint="default"/>
      </w:rPr>
    </w:lvl>
    <w:lvl w:ilvl="2" w:tplc="04090005" w:tentative="1">
      <w:start w:val="1"/>
      <w:numFmt w:val="irohaFullWidth"/>
      <w:lvlText w:val=""/>
      <w:lvlJc w:val="left"/>
      <w:pPr>
        <w:tabs>
          <w:tab w:val="num" w:pos="2160"/>
        </w:tabs>
        <w:ind w:left="2160" w:hanging="360"/>
      </w:pPr>
      <w:rPr>
        <w:rFonts w:ascii="Wingdings" w:hAnsi="Wingdings" w:hint="default"/>
      </w:rPr>
    </w:lvl>
    <w:lvl w:ilvl="3" w:tplc="04090001" w:tentative="1">
      <w:start w:val="1"/>
      <w:numFmt w:val="irohaFullWidth"/>
      <w:lvlText w:val=""/>
      <w:lvlJc w:val="left"/>
      <w:pPr>
        <w:tabs>
          <w:tab w:val="num" w:pos="2880"/>
        </w:tabs>
        <w:ind w:left="2880" w:hanging="360"/>
      </w:pPr>
      <w:rPr>
        <w:rFonts w:ascii="Symbol" w:hAnsi="Symbol" w:hint="default"/>
      </w:rPr>
    </w:lvl>
    <w:lvl w:ilvl="4" w:tplc="04090003" w:tentative="1">
      <w:start w:val="1"/>
      <w:numFmt w:val="irohaFullWidth"/>
      <w:lvlText w:val="o"/>
      <w:lvlJc w:val="left"/>
      <w:pPr>
        <w:tabs>
          <w:tab w:val="num" w:pos="3600"/>
        </w:tabs>
        <w:ind w:left="3600" w:hanging="360"/>
      </w:pPr>
      <w:rPr>
        <w:rFonts w:ascii="Courier New" w:hAnsi="Courier New" w:cs="Courier New" w:hint="default"/>
      </w:rPr>
    </w:lvl>
    <w:lvl w:ilvl="5" w:tplc="04090005" w:tentative="1">
      <w:start w:val="1"/>
      <w:numFmt w:val="irohaFullWidth"/>
      <w:lvlText w:val=""/>
      <w:lvlJc w:val="left"/>
      <w:pPr>
        <w:tabs>
          <w:tab w:val="num" w:pos="4320"/>
        </w:tabs>
        <w:ind w:left="4320" w:hanging="360"/>
      </w:pPr>
      <w:rPr>
        <w:rFonts w:ascii="Wingdings" w:hAnsi="Wingdings" w:hint="default"/>
      </w:rPr>
    </w:lvl>
    <w:lvl w:ilvl="6" w:tplc="04090001" w:tentative="1">
      <w:start w:val="1"/>
      <w:numFmt w:val="irohaFullWidth"/>
      <w:lvlText w:val=""/>
      <w:lvlJc w:val="left"/>
      <w:pPr>
        <w:tabs>
          <w:tab w:val="num" w:pos="5040"/>
        </w:tabs>
        <w:ind w:left="5040" w:hanging="360"/>
      </w:pPr>
      <w:rPr>
        <w:rFonts w:ascii="Symbol" w:hAnsi="Symbol" w:hint="default"/>
      </w:rPr>
    </w:lvl>
    <w:lvl w:ilvl="7" w:tplc="04090003" w:tentative="1">
      <w:start w:val="1"/>
      <w:numFmt w:val="irohaFullWidth"/>
      <w:lvlText w:val="o"/>
      <w:lvlJc w:val="left"/>
      <w:pPr>
        <w:tabs>
          <w:tab w:val="num" w:pos="5760"/>
        </w:tabs>
        <w:ind w:left="5760" w:hanging="360"/>
      </w:pPr>
      <w:rPr>
        <w:rFonts w:ascii="Courier New" w:hAnsi="Courier New" w:cs="Courier New" w:hint="default"/>
      </w:rPr>
    </w:lvl>
    <w:lvl w:ilvl="8" w:tplc="04090005" w:tentative="1">
      <w:start w:val="1"/>
      <w:numFmt w:val="irohaFullWidth"/>
      <w:lvlText w:val=""/>
      <w:lvlJc w:val="left"/>
      <w:pPr>
        <w:tabs>
          <w:tab w:val="num" w:pos="6480"/>
        </w:tabs>
        <w:ind w:left="6480" w:hanging="360"/>
      </w:pPr>
      <w:rPr>
        <w:rFonts w:ascii="Wingdings" w:hAnsi="Wingdings" w:hint="default"/>
      </w:rPr>
    </w:lvl>
  </w:abstractNum>
  <w:abstractNum w:abstractNumId="47" w15:restartNumberingAfterBreak="0">
    <w:nsid w:val="7AA2592F"/>
    <w:multiLevelType w:val="hybridMultilevel"/>
    <w:tmpl w:val="BE045748"/>
    <w:lvl w:ilvl="0" w:tplc="6FE03FE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9225EF"/>
    <w:multiLevelType w:val="hybridMultilevel"/>
    <w:tmpl w:val="2FA2E2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0950302">
    <w:abstractNumId w:val="45"/>
  </w:num>
  <w:num w:numId="2" w16cid:durableId="1364094206">
    <w:abstractNumId w:val="39"/>
  </w:num>
  <w:num w:numId="3" w16cid:durableId="1702321937">
    <w:abstractNumId w:val="21"/>
  </w:num>
  <w:num w:numId="4" w16cid:durableId="1346665118">
    <w:abstractNumId w:val="6"/>
  </w:num>
  <w:num w:numId="5" w16cid:durableId="2133405024">
    <w:abstractNumId w:val="46"/>
  </w:num>
  <w:num w:numId="6" w16cid:durableId="976181028">
    <w:abstractNumId w:val="40"/>
  </w:num>
  <w:num w:numId="7" w16cid:durableId="490562535">
    <w:abstractNumId w:val="11"/>
  </w:num>
  <w:num w:numId="8" w16cid:durableId="1321039942">
    <w:abstractNumId w:val="3"/>
  </w:num>
  <w:num w:numId="9" w16cid:durableId="273755551">
    <w:abstractNumId w:val="16"/>
  </w:num>
  <w:num w:numId="10" w16cid:durableId="720906543">
    <w:abstractNumId w:val="1"/>
  </w:num>
  <w:num w:numId="11" w16cid:durableId="918059340">
    <w:abstractNumId w:val="14"/>
  </w:num>
  <w:num w:numId="12" w16cid:durableId="1543784742">
    <w:abstractNumId w:val="7"/>
  </w:num>
  <w:num w:numId="13" w16cid:durableId="929460248">
    <w:abstractNumId w:val="12"/>
  </w:num>
  <w:num w:numId="14" w16cid:durableId="1741902204">
    <w:abstractNumId w:val="9"/>
  </w:num>
  <w:num w:numId="15" w16cid:durableId="523903004">
    <w:abstractNumId w:val="10"/>
  </w:num>
  <w:num w:numId="16" w16cid:durableId="1721779230">
    <w:abstractNumId w:val="31"/>
  </w:num>
  <w:num w:numId="17" w16cid:durableId="899362062">
    <w:abstractNumId w:val="30"/>
  </w:num>
  <w:num w:numId="18" w16cid:durableId="1077023397">
    <w:abstractNumId w:val="22"/>
  </w:num>
  <w:num w:numId="19" w16cid:durableId="160896618">
    <w:abstractNumId w:val="35"/>
  </w:num>
  <w:num w:numId="20" w16cid:durableId="273177986">
    <w:abstractNumId w:val="8"/>
  </w:num>
  <w:num w:numId="21" w16cid:durableId="1856646828">
    <w:abstractNumId w:val="32"/>
  </w:num>
  <w:num w:numId="22" w16cid:durableId="792942388">
    <w:abstractNumId w:val="2"/>
  </w:num>
  <w:num w:numId="23" w16cid:durableId="2054647481">
    <w:abstractNumId w:val="26"/>
  </w:num>
  <w:num w:numId="24" w16cid:durableId="850993902">
    <w:abstractNumId w:val="44"/>
  </w:num>
  <w:num w:numId="25" w16cid:durableId="675501803">
    <w:abstractNumId w:val="38"/>
  </w:num>
  <w:num w:numId="26" w16cid:durableId="1851330143">
    <w:abstractNumId w:val="34"/>
  </w:num>
  <w:num w:numId="27" w16cid:durableId="1315986609">
    <w:abstractNumId w:val="28"/>
  </w:num>
  <w:num w:numId="28" w16cid:durableId="422576206">
    <w:abstractNumId w:val="13"/>
  </w:num>
  <w:num w:numId="29" w16cid:durableId="1650746409">
    <w:abstractNumId w:val="33"/>
  </w:num>
  <w:num w:numId="30" w16cid:durableId="315307889">
    <w:abstractNumId w:val="0"/>
  </w:num>
  <w:num w:numId="31" w16cid:durableId="228153130">
    <w:abstractNumId w:val="48"/>
  </w:num>
  <w:num w:numId="32" w16cid:durableId="150803044">
    <w:abstractNumId w:val="42"/>
  </w:num>
  <w:num w:numId="33" w16cid:durableId="1667004846">
    <w:abstractNumId w:val="17"/>
  </w:num>
  <w:num w:numId="34" w16cid:durableId="512916550">
    <w:abstractNumId w:val="18"/>
  </w:num>
  <w:num w:numId="35" w16cid:durableId="1654792620">
    <w:abstractNumId w:val="43"/>
  </w:num>
  <w:num w:numId="36" w16cid:durableId="1256134880">
    <w:abstractNumId w:val="27"/>
  </w:num>
  <w:num w:numId="37" w16cid:durableId="1169516834">
    <w:abstractNumId w:val="19"/>
  </w:num>
  <w:num w:numId="38" w16cid:durableId="1299529683">
    <w:abstractNumId w:val="41"/>
  </w:num>
  <w:num w:numId="39" w16cid:durableId="1619143484">
    <w:abstractNumId w:val="47"/>
  </w:num>
  <w:num w:numId="40" w16cid:durableId="390733882">
    <w:abstractNumId w:val="37"/>
  </w:num>
  <w:num w:numId="41" w16cid:durableId="1192959450">
    <w:abstractNumId w:val="24"/>
  </w:num>
  <w:num w:numId="42" w16cid:durableId="533345612">
    <w:abstractNumId w:val="25"/>
  </w:num>
  <w:num w:numId="43" w16cid:durableId="993096981">
    <w:abstractNumId w:val="5"/>
  </w:num>
  <w:num w:numId="44" w16cid:durableId="800458439">
    <w:abstractNumId w:val="36"/>
  </w:num>
  <w:num w:numId="45" w16cid:durableId="1369725012">
    <w:abstractNumId w:val="4"/>
  </w:num>
  <w:num w:numId="46" w16cid:durableId="583685125">
    <w:abstractNumId w:val="29"/>
  </w:num>
  <w:num w:numId="47" w16cid:durableId="1193808531">
    <w:abstractNumId w:val="15"/>
  </w:num>
  <w:num w:numId="48" w16cid:durableId="147134272">
    <w:abstractNumId w:val="20"/>
  </w:num>
  <w:num w:numId="49" w16cid:durableId="8718453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AB"/>
    <w:rsid w:val="00016AB4"/>
    <w:rsid w:val="0001789E"/>
    <w:rsid w:val="000209C6"/>
    <w:rsid w:val="000271B0"/>
    <w:rsid w:val="00030533"/>
    <w:rsid w:val="00032141"/>
    <w:rsid w:val="00041CA1"/>
    <w:rsid w:val="000421C6"/>
    <w:rsid w:val="00044C20"/>
    <w:rsid w:val="00054438"/>
    <w:rsid w:val="000552A9"/>
    <w:rsid w:val="00057C7C"/>
    <w:rsid w:val="0007738D"/>
    <w:rsid w:val="00082F26"/>
    <w:rsid w:val="000832AE"/>
    <w:rsid w:val="00091D9F"/>
    <w:rsid w:val="000C0341"/>
    <w:rsid w:val="000D39E5"/>
    <w:rsid w:val="000E3A95"/>
    <w:rsid w:val="000E405B"/>
    <w:rsid w:val="000E58D7"/>
    <w:rsid w:val="000E7447"/>
    <w:rsid w:val="000F7AE6"/>
    <w:rsid w:val="001142CC"/>
    <w:rsid w:val="00122C5D"/>
    <w:rsid w:val="00126636"/>
    <w:rsid w:val="00143416"/>
    <w:rsid w:val="00144EF3"/>
    <w:rsid w:val="00166B61"/>
    <w:rsid w:val="001D338F"/>
    <w:rsid w:val="001D3671"/>
    <w:rsid w:val="001D46F8"/>
    <w:rsid w:val="001E64D0"/>
    <w:rsid w:val="001E7C55"/>
    <w:rsid w:val="001F3961"/>
    <w:rsid w:val="001F488A"/>
    <w:rsid w:val="00222B54"/>
    <w:rsid w:val="00223042"/>
    <w:rsid w:val="002325FC"/>
    <w:rsid w:val="00240E6A"/>
    <w:rsid w:val="00254E09"/>
    <w:rsid w:val="00260664"/>
    <w:rsid w:val="002607BB"/>
    <w:rsid w:val="00260B1C"/>
    <w:rsid w:val="00271FC6"/>
    <w:rsid w:val="002800AD"/>
    <w:rsid w:val="002860AB"/>
    <w:rsid w:val="0029017E"/>
    <w:rsid w:val="0029193D"/>
    <w:rsid w:val="002B7413"/>
    <w:rsid w:val="002B75B3"/>
    <w:rsid w:val="002C433E"/>
    <w:rsid w:val="002D5C9A"/>
    <w:rsid w:val="002E61B8"/>
    <w:rsid w:val="002F649A"/>
    <w:rsid w:val="003017B4"/>
    <w:rsid w:val="00302B73"/>
    <w:rsid w:val="00307CB9"/>
    <w:rsid w:val="00320F04"/>
    <w:rsid w:val="00322C03"/>
    <w:rsid w:val="00342849"/>
    <w:rsid w:val="00346D3A"/>
    <w:rsid w:val="00360881"/>
    <w:rsid w:val="003669C1"/>
    <w:rsid w:val="003730E9"/>
    <w:rsid w:val="003832EF"/>
    <w:rsid w:val="00391D6B"/>
    <w:rsid w:val="00392F18"/>
    <w:rsid w:val="00393B3E"/>
    <w:rsid w:val="003974A0"/>
    <w:rsid w:val="003A7E8A"/>
    <w:rsid w:val="003B6A60"/>
    <w:rsid w:val="003C09C9"/>
    <w:rsid w:val="003C68BF"/>
    <w:rsid w:val="003C7893"/>
    <w:rsid w:val="003D341B"/>
    <w:rsid w:val="003E4488"/>
    <w:rsid w:val="003F3261"/>
    <w:rsid w:val="00411152"/>
    <w:rsid w:val="00422F44"/>
    <w:rsid w:val="004455AB"/>
    <w:rsid w:val="00460D8A"/>
    <w:rsid w:val="00467E26"/>
    <w:rsid w:val="0047558B"/>
    <w:rsid w:val="00477DEF"/>
    <w:rsid w:val="00492B67"/>
    <w:rsid w:val="0049654B"/>
    <w:rsid w:val="004C1B19"/>
    <w:rsid w:val="004F354E"/>
    <w:rsid w:val="004F643D"/>
    <w:rsid w:val="005003B4"/>
    <w:rsid w:val="00522BD5"/>
    <w:rsid w:val="00524646"/>
    <w:rsid w:val="0053475B"/>
    <w:rsid w:val="0054139A"/>
    <w:rsid w:val="00545FAA"/>
    <w:rsid w:val="00547D94"/>
    <w:rsid w:val="00560063"/>
    <w:rsid w:val="00560A9F"/>
    <w:rsid w:val="00565D98"/>
    <w:rsid w:val="00573630"/>
    <w:rsid w:val="00575CE4"/>
    <w:rsid w:val="00594E3D"/>
    <w:rsid w:val="005A0516"/>
    <w:rsid w:val="005B66AC"/>
    <w:rsid w:val="005C4B0E"/>
    <w:rsid w:val="005C7538"/>
    <w:rsid w:val="005D0B6F"/>
    <w:rsid w:val="005D5C6B"/>
    <w:rsid w:val="005E121B"/>
    <w:rsid w:val="005F57DC"/>
    <w:rsid w:val="00617B7D"/>
    <w:rsid w:val="00617CC6"/>
    <w:rsid w:val="00622F0D"/>
    <w:rsid w:val="00660DF6"/>
    <w:rsid w:val="00666439"/>
    <w:rsid w:val="006677F0"/>
    <w:rsid w:val="00682B88"/>
    <w:rsid w:val="006B519B"/>
    <w:rsid w:val="006E0E20"/>
    <w:rsid w:val="006E71CB"/>
    <w:rsid w:val="006F0305"/>
    <w:rsid w:val="006F133C"/>
    <w:rsid w:val="006F262C"/>
    <w:rsid w:val="006F4E02"/>
    <w:rsid w:val="00701191"/>
    <w:rsid w:val="00701D13"/>
    <w:rsid w:val="00726BE8"/>
    <w:rsid w:val="00727411"/>
    <w:rsid w:val="00737FB8"/>
    <w:rsid w:val="00763231"/>
    <w:rsid w:val="0076386B"/>
    <w:rsid w:val="00770756"/>
    <w:rsid w:val="0079264D"/>
    <w:rsid w:val="007A3EC4"/>
    <w:rsid w:val="007A4854"/>
    <w:rsid w:val="007A4DAB"/>
    <w:rsid w:val="007B34BE"/>
    <w:rsid w:val="007B5A8F"/>
    <w:rsid w:val="007C346B"/>
    <w:rsid w:val="007C5C84"/>
    <w:rsid w:val="007C7175"/>
    <w:rsid w:val="007D0409"/>
    <w:rsid w:val="007D27DD"/>
    <w:rsid w:val="007D5B94"/>
    <w:rsid w:val="007E6DD4"/>
    <w:rsid w:val="008244FC"/>
    <w:rsid w:val="00834356"/>
    <w:rsid w:val="0084580E"/>
    <w:rsid w:val="00846FBB"/>
    <w:rsid w:val="00850F62"/>
    <w:rsid w:val="00857580"/>
    <w:rsid w:val="00860359"/>
    <w:rsid w:val="00863E98"/>
    <w:rsid w:val="00864CC8"/>
    <w:rsid w:val="0088024F"/>
    <w:rsid w:val="00892EF1"/>
    <w:rsid w:val="008A0693"/>
    <w:rsid w:val="008B5DFC"/>
    <w:rsid w:val="008B6B31"/>
    <w:rsid w:val="008C0D14"/>
    <w:rsid w:val="008C242D"/>
    <w:rsid w:val="008C7987"/>
    <w:rsid w:val="008D246E"/>
    <w:rsid w:val="008E2BF4"/>
    <w:rsid w:val="00904480"/>
    <w:rsid w:val="00904CE7"/>
    <w:rsid w:val="009124AB"/>
    <w:rsid w:val="0092033B"/>
    <w:rsid w:val="00924213"/>
    <w:rsid w:val="009263B9"/>
    <w:rsid w:val="00933928"/>
    <w:rsid w:val="00990A67"/>
    <w:rsid w:val="0099263C"/>
    <w:rsid w:val="009B3571"/>
    <w:rsid w:val="009B5F4E"/>
    <w:rsid w:val="009C330A"/>
    <w:rsid w:val="009C7437"/>
    <w:rsid w:val="009D25AA"/>
    <w:rsid w:val="009E11B0"/>
    <w:rsid w:val="009E3E32"/>
    <w:rsid w:val="009E3EE0"/>
    <w:rsid w:val="009F22CB"/>
    <w:rsid w:val="00A01542"/>
    <w:rsid w:val="00A042EE"/>
    <w:rsid w:val="00A13443"/>
    <w:rsid w:val="00A17871"/>
    <w:rsid w:val="00A21EF2"/>
    <w:rsid w:val="00A220F8"/>
    <w:rsid w:val="00A23642"/>
    <w:rsid w:val="00A33BB8"/>
    <w:rsid w:val="00A57C4A"/>
    <w:rsid w:val="00A62FEA"/>
    <w:rsid w:val="00A705D8"/>
    <w:rsid w:val="00A763EF"/>
    <w:rsid w:val="00A776EA"/>
    <w:rsid w:val="00A87F0B"/>
    <w:rsid w:val="00AB25F2"/>
    <w:rsid w:val="00AB7417"/>
    <w:rsid w:val="00AD0DC9"/>
    <w:rsid w:val="00AD63E1"/>
    <w:rsid w:val="00AD71FA"/>
    <w:rsid w:val="00AF4A5A"/>
    <w:rsid w:val="00B04F48"/>
    <w:rsid w:val="00B11CC6"/>
    <w:rsid w:val="00B123AC"/>
    <w:rsid w:val="00B1247D"/>
    <w:rsid w:val="00B27BCC"/>
    <w:rsid w:val="00B34EFE"/>
    <w:rsid w:val="00B35558"/>
    <w:rsid w:val="00B47C9A"/>
    <w:rsid w:val="00B520A3"/>
    <w:rsid w:val="00B65235"/>
    <w:rsid w:val="00B706F1"/>
    <w:rsid w:val="00B73E53"/>
    <w:rsid w:val="00B745A2"/>
    <w:rsid w:val="00B74BB5"/>
    <w:rsid w:val="00B75CCD"/>
    <w:rsid w:val="00B76B19"/>
    <w:rsid w:val="00B958BF"/>
    <w:rsid w:val="00B9596C"/>
    <w:rsid w:val="00BC2192"/>
    <w:rsid w:val="00BC7FAD"/>
    <w:rsid w:val="00BE39A9"/>
    <w:rsid w:val="00BF1477"/>
    <w:rsid w:val="00C004C7"/>
    <w:rsid w:val="00C05A4D"/>
    <w:rsid w:val="00C1667C"/>
    <w:rsid w:val="00C247EB"/>
    <w:rsid w:val="00C25170"/>
    <w:rsid w:val="00C36877"/>
    <w:rsid w:val="00C440A8"/>
    <w:rsid w:val="00C461B4"/>
    <w:rsid w:val="00C6286C"/>
    <w:rsid w:val="00C747F0"/>
    <w:rsid w:val="00C83207"/>
    <w:rsid w:val="00C858AE"/>
    <w:rsid w:val="00C91662"/>
    <w:rsid w:val="00C91D0E"/>
    <w:rsid w:val="00CA075A"/>
    <w:rsid w:val="00CA26D1"/>
    <w:rsid w:val="00CA2E35"/>
    <w:rsid w:val="00CA47C5"/>
    <w:rsid w:val="00CC77EE"/>
    <w:rsid w:val="00CE73B9"/>
    <w:rsid w:val="00D01350"/>
    <w:rsid w:val="00D040FB"/>
    <w:rsid w:val="00D11853"/>
    <w:rsid w:val="00D1793D"/>
    <w:rsid w:val="00D30D86"/>
    <w:rsid w:val="00D57F2A"/>
    <w:rsid w:val="00D642D2"/>
    <w:rsid w:val="00D90C4C"/>
    <w:rsid w:val="00D92F13"/>
    <w:rsid w:val="00D9537E"/>
    <w:rsid w:val="00DC5EE0"/>
    <w:rsid w:val="00DD0F20"/>
    <w:rsid w:val="00DD5A5A"/>
    <w:rsid w:val="00DD7E64"/>
    <w:rsid w:val="00DD7F19"/>
    <w:rsid w:val="00DE5B5A"/>
    <w:rsid w:val="00E0465F"/>
    <w:rsid w:val="00E11C37"/>
    <w:rsid w:val="00E12264"/>
    <w:rsid w:val="00E1549E"/>
    <w:rsid w:val="00E172AA"/>
    <w:rsid w:val="00E229E6"/>
    <w:rsid w:val="00E25656"/>
    <w:rsid w:val="00E27C0D"/>
    <w:rsid w:val="00E37123"/>
    <w:rsid w:val="00E4019C"/>
    <w:rsid w:val="00E45B63"/>
    <w:rsid w:val="00E55198"/>
    <w:rsid w:val="00E708D3"/>
    <w:rsid w:val="00E84061"/>
    <w:rsid w:val="00E858AA"/>
    <w:rsid w:val="00E95928"/>
    <w:rsid w:val="00EA4748"/>
    <w:rsid w:val="00EC5953"/>
    <w:rsid w:val="00ED156C"/>
    <w:rsid w:val="00ED1C02"/>
    <w:rsid w:val="00EE1D73"/>
    <w:rsid w:val="00EE3882"/>
    <w:rsid w:val="00EE3F15"/>
    <w:rsid w:val="00EF008C"/>
    <w:rsid w:val="00F00902"/>
    <w:rsid w:val="00F11685"/>
    <w:rsid w:val="00F21E81"/>
    <w:rsid w:val="00F25EAA"/>
    <w:rsid w:val="00F40B7A"/>
    <w:rsid w:val="00F50893"/>
    <w:rsid w:val="00F640C0"/>
    <w:rsid w:val="00F66F12"/>
    <w:rsid w:val="00F81AF8"/>
    <w:rsid w:val="00F91A80"/>
    <w:rsid w:val="00F95C43"/>
    <w:rsid w:val="00FA2BB9"/>
    <w:rsid w:val="00FA3CBF"/>
    <w:rsid w:val="00FC1C7F"/>
    <w:rsid w:val="00FC3E95"/>
    <w:rsid w:val="00FE0E5C"/>
    <w:rsid w:val="00FE4269"/>
    <w:rsid w:val="00FE48E4"/>
    <w:rsid w:val="00FE7A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F8042"/>
  <w15:docId w15:val="{AA33F07D-735F-4C74-836F-C926FF59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7DD"/>
    <w:rPr>
      <w:lang w:val="en-GB"/>
    </w:rPr>
  </w:style>
  <w:style w:type="paragraph" w:styleId="Heading1">
    <w:name w:val="heading 1"/>
    <w:basedOn w:val="Normal"/>
    <w:next w:val="Normal"/>
    <w:qFormat/>
    <w:pPr>
      <w:keepNext/>
      <w:jc w:val="right"/>
      <w:outlineLvl w:val="0"/>
    </w:pPr>
    <w:rPr>
      <w:rFonts w:ascii="Arial" w:hAnsi="Arial"/>
      <w:b/>
      <w:bCs/>
      <w:sz w:val="24"/>
      <w:szCs w:val="28"/>
    </w:rPr>
  </w:style>
  <w:style w:type="paragraph" w:styleId="Heading2">
    <w:name w:val="heading 2"/>
    <w:basedOn w:val="Normal"/>
    <w:next w:val="Normal"/>
    <w:qFormat/>
    <w:pPr>
      <w:keepNext/>
      <w:ind w:left="344" w:right="-108" w:hanging="175"/>
      <w:jc w:val="center"/>
      <w:outlineLvl w:val="1"/>
    </w:pPr>
    <w:rPr>
      <w:rFonts w:ascii="Arial" w:hAnsi="Arial"/>
      <w:b/>
      <w:bCs/>
      <w:color w:val="000080"/>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4EFE"/>
    <w:pPr>
      <w:jc w:val="center"/>
    </w:pPr>
    <w:rPr>
      <w:rFonts w:ascii="Copperplate Gothic Light" w:eastAsia="Times" w:hAnsi="Copperplate Gothic Light" w:cs="Times New Roman"/>
      <w:b/>
      <w:sz w:val="32"/>
      <w:u w:val="single"/>
      <w:lang w:eastAsia="en-GB"/>
    </w:rPr>
  </w:style>
  <w:style w:type="paragraph" w:styleId="BalloonText">
    <w:name w:val="Balloon Text"/>
    <w:basedOn w:val="Normal"/>
    <w:link w:val="BalloonTextChar"/>
    <w:uiPriority w:val="99"/>
    <w:semiHidden/>
    <w:rsid w:val="00A23642"/>
    <w:rPr>
      <w:rFonts w:ascii="Tahoma" w:hAnsi="Tahoma" w:cs="Tahoma"/>
      <w:sz w:val="16"/>
      <w:szCs w:val="16"/>
    </w:rPr>
  </w:style>
  <w:style w:type="paragraph" w:styleId="NormalWeb">
    <w:name w:val="Normal (Web)"/>
    <w:basedOn w:val="Normal"/>
    <w:uiPriority w:val="99"/>
    <w:rsid w:val="00E25656"/>
    <w:pPr>
      <w:spacing w:before="100" w:beforeAutospacing="1" w:after="100" w:afterAutospacing="1"/>
    </w:pPr>
    <w:rPr>
      <w:rFonts w:cs="Times New Roman"/>
      <w:sz w:val="24"/>
      <w:szCs w:val="24"/>
    </w:rPr>
  </w:style>
  <w:style w:type="character" w:styleId="Strong">
    <w:name w:val="Strong"/>
    <w:basedOn w:val="DefaultParagraphFont"/>
    <w:qFormat/>
    <w:rsid w:val="00E25656"/>
    <w:rPr>
      <w:b/>
      <w:bCs/>
    </w:rPr>
  </w:style>
  <w:style w:type="paragraph" w:styleId="ListParagraph">
    <w:name w:val="List Paragraph"/>
    <w:basedOn w:val="Normal"/>
    <w:link w:val="ListParagraphChar"/>
    <w:uiPriority w:val="34"/>
    <w:qFormat/>
    <w:rsid w:val="006F0305"/>
    <w:pPr>
      <w:ind w:left="720"/>
      <w:contextualSpacing/>
    </w:pPr>
  </w:style>
  <w:style w:type="paragraph" w:styleId="BodyText">
    <w:name w:val="Body Text"/>
    <w:basedOn w:val="Normal"/>
    <w:link w:val="BodyTextChar"/>
    <w:rsid w:val="00763231"/>
    <w:pPr>
      <w:jc w:val="both"/>
    </w:pPr>
    <w:rPr>
      <w:rFonts w:ascii="Arial" w:hAnsi="Arial" w:cs="Arial"/>
      <w:sz w:val="28"/>
      <w:szCs w:val="28"/>
    </w:rPr>
  </w:style>
  <w:style w:type="character" w:customStyle="1" w:styleId="BodyTextChar">
    <w:name w:val="Body Text Char"/>
    <w:basedOn w:val="DefaultParagraphFont"/>
    <w:link w:val="BodyText"/>
    <w:rsid w:val="00763231"/>
    <w:rPr>
      <w:rFonts w:ascii="Arial" w:hAnsi="Arial" w:cs="Arial"/>
      <w:sz w:val="28"/>
      <w:szCs w:val="28"/>
    </w:rPr>
  </w:style>
  <w:style w:type="table" w:styleId="TableGrid">
    <w:name w:val="Table Grid"/>
    <w:basedOn w:val="TableNormal"/>
    <w:uiPriority w:val="59"/>
    <w:rsid w:val="0011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F133C"/>
  </w:style>
  <w:style w:type="paragraph" w:styleId="NoSpacing">
    <w:name w:val="No Spacing"/>
    <w:link w:val="NoSpacingChar"/>
    <w:uiPriority w:val="1"/>
    <w:qFormat/>
    <w:rsid w:val="00660DF6"/>
    <w:rPr>
      <w:rFonts w:asciiTheme="minorHAnsi" w:eastAsiaTheme="minorHAnsi" w:hAnsiTheme="minorHAnsi" w:cstheme="minorBidi"/>
      <w:sz w:val="22"/>
      <w:szCs w:val="22"/>
      <w:lang w:val="en-GB"/>
    </w:rPr>
  </w:style>
  <w:style w:type="character" w:customStyle="1" w:styleId="NoSpacingChar">
    <w:name w:val="No Spacing Char"/>
    <w:link w:val="NoSpacing"/>
    <w:uiPriority w:val="1"/>
    <w:rsid w:val="00660DF6"/>
    <w:rPr>
      <w:rFonts w:asciiTheme="minorHAnsi" w:eastAsiaTheme="minorHAnsi" w:hAnsiTheme="minorHAnsi" w:cstheme="minorBidi"/>
      <w:sz w:val="22"/>
      <w:szCs w:val="22"/>
      <w:lang w:val="en-GB"/>
    </w:rPr>
  </w:style>
  <w:style w:type="paragraph" w:styleId="Header">
    <w:name w:val="header"/>
    <w:basedOn w:val="Normal"/>
    <w:link w:val="HeaderChar"/>
    <w:unhideWhenUsed/>
    <w:rsid w:val="00545FAA"/>
    <w:pPr>
      <w:tabs>
        <w:tab w:val="center" w:pos="4680"/>
        <w:tab w:val="right" w:pos="9360"/>
      </w:tabs>
    </w:pPr>
  </w:style>
  <w:style w:type="character" w:customStyle="1" w:styleId="HeaderChar">
    <w:name w:val="Header Char"/>
    <w:basedOn w:val="DefaultParagraphFont"/>
    <w:link w:val="Header"/>
    <w:rsid w:val="00545FAA"/>
  </w:style>
  <w:style w:type="paragraph" w:styleId="Footer">
    <w:name w:val="footer"/>
    <w:basedOn w:val="Normal"/>
    <w:link w:val="FooterChar"/>
    <w:uiPriority w:val="99"/>
    <w:unhideWhenUsed/>
    <w:rsid w:val="00545FAA"/>
    <w:pPr>
      <w:tabs>
        <w:tab w:val="center" w:pos="4680"/>
        <w:tab w:val="right" w:pos="9360"/>
      </w:tabs>
    </w:pPr>
  </w:style>
  <w:style w:type="character" w:customStyle="1" w:styleId="FooterChar">
    <w:name w:val="Footer Char"/>
    <w:basedOn w:val="DefaultParagraphFont"/>
    <w:link w:val="Footer"/>
    <w:uiPriority w:val="99"/>
    <w:rsid w:val="00545FAA"/>
  </w:style>
  <w:style w:type="character" w:customStyle="1" w:styleId="BalloonTextChar">
    <w:name w:val="Balloon Text Char"/>
    <w:basedOn w:val="DefaultParagraphFont"/>
    <w:link w:val="BalloonText"/>
    <w:uiPriority w:val="99"/>
    <w:semiHidden/>
    <w:rsid w:val="000832AE"/>
    <w:rPr>
      <w:rFonts w:ascii="Tahoma" w:hAnsi="Tahoma" w:cs="Tahoma"/>
      <w:sz w:val="16"/>
      <w:szCs w:val="16"/>
    </w:rPr>
  </w:style>
  <w:style w:type="paragraph" w:customStyle="1" w:styleId="Default">
    <w:name w:val="Default"/>
    <w:rsid w:val="00CE73B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0474">
      <w:bodyDiv w:val="1"/>
      <w:marLeft w:val="0"/>
      <w:marRight w:val="0"/>
      <w:marTop w:val="0"/>
      <w:marBottom w:val="0"/>
      <w:divBdr>
        <w:top w:val="none" w:sz="0" w:space="0" w:color="auto"/>
        <w:left w:val="none" w:sz="0" w:space="0" w:color="auto"/>
        <w:bottom w:val="none" w:sz="0" w:space="0" w:color="auto"/>
        <w:right w:val="none" w:sz="0" w:space="0" w:color="auto"/>
      </w:divBdr>
    </w:div>
    <w:div w:id="279381551">
      <w:bodyDiv w:val="1"/>
      <w:marLeft w:val="0"/>
      <w:marRight w:val="0"/>
      <w:marTop w:val="0"/>
      <w:marBottom w:val="0"/>
      <w:divBdr>
        <w:top w:val="none" w:sz="0" w:space="0" w:color="auto"/>
        <w:left w:val="none" w:sz="0" w:space="0" w:color="auto"/>
        <w:bottom w:val="none" w:sz="0" w:space="0" w:color="auto"/>
        <w:right w:val="none" w:sz="0" w:space="0" w:color="auto"/>
      </w:divBdr>
    </w:div>
    <w:div w:id="475532786">
      <w:bodyDiv w:val="1"/>
      <w:marLeft w:val="0"/>
      <w:marRight w:val="0"/>
      <w:marTop w:val="0"/>
      <w:marBottom w:val="0"/>
      <w:divBdr>
        <w:top w:val="none" w:sz="0" w:space="0" w:color="auto"/>
        <w:left w:val="none" w:sz="0" w:space="0" w:color="auto"/>
        <w:bottom w:val="none" w:sz="0" w:space="0" w:color="auto"/>
        <w:right w:val="none" w:sz="0" w:space="0" w:color="auto"/>
      </w:divBdr>
    </w:div>
    <w:div w:id="1003438080">
      <w:bodyDiv w:val="1"/>
      <w:marLeft w:val="0"/>
      <w:marRight w:val="0"/>
      <w:marTop w:val="0"/>
      <w:marBottom w:val="0"/>
      <w:divBdr>
        <w:top w:val="none" w:sz="0" w:space="0" w:color="auto"/>
        <w:left w:val="none" w:sz="0" w:space="0" w:color="auto"/>
        <w:bottom w:val="none" w:sz="0" w:space="0" w:color="auto"/>
        <w:right w:val="none" w:sz="0" w:space="0" w:color="auto"/>
      </w:divBdr>
    </w:div>
    <w:div w:id="183344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259</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Turkey-4350</TermName>
          <TermId xmlns="http://schemas.microsoft.com/office/infopath/2007/PartnerControls">f1d77f1c-64d5-4405-826d-2eda2508ba1b</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TaxKeywordTaxHTField xmlns="3e6b7dd4-2bb2-4196-9652-5398d96bc50e">
      <Terms xmlns="http://schemas.microsoft.com/office/infopath/2007/PartnerControls"/>
    </TaxKeywordTaxHTField>
    <SemaphoreItemMetadata xmlns="3e6b7dd4-2bb2-4196-9652-5398d96bc50e"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3e6b7dd4-2bb2-4196-9652-5398d96bc50e">ECY3TJC5V7TP-88190560-42</_dlc_DocId>
    <_dlc_DocIdUrl xmlns="3e6b7dd4-2bb2-4196-9652-5398d96bc50e">
      <Url>https://unicef.sharepoint.com/teams/TUR-UTSA/_layouts/15/DocIdRedir.aspx?ID=ECY3TJC5V7TP-88190560-42</Url>
      <Description>ECY3TJC5V7TP-88190560-42</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93E2562D47EA1144B09CB4300D399155" ma:contentTypeVersion="27" ma:contentTypeDescription="" ma:contentTypeScope="" ma:versionID="81a3eda5dc23758eb41b15c217a0bf32">
  <xsd:schema xmlns:xsd="http://www.w3.org/2001/XMLSchema" xmlns:xs="http://www.w3.org/2001/XMLSchema" xmlns:p="http://schemas.microsoft.com/office/2006/metadata/properties" xmlns:ns1="http://schemas.microsoft.com/sharepoint/v3" xmlns:ns2="ca283e0b-db31-4043-a2ef-b80661bf084a" xmlns:ns3="http://schemas.microsoft.com/sharepoint.v3" xmlns:ns4="3e6b7dd4-2bb2-4196-9652-5398d96bc50e" xmlns:ns5="8a84ea1c-55df-4109-be20-b327295a52e3" xmlns:ns6="http://schemas.microsoft.com/sharepoint/v4" targetNamespace="http://schemas.microsoft.com/office/2006/metadata/properties" ma:root="true" ma:fieldsID="c670dce9b145757867f3062731f04598" ns1:_="" ns2:_="" ns3:_="" ns4:_="" ns5:_="" ns6:_="">
    <xsd:import namespace="http://schemas.microsoft.com/sharepoint/v3"/>
    <xsd:import namespace="ca283e0b-db31-4043-a2ef-b80661bf084a"/>
    <xsd:import namespace="http://schemas.microsoft.com/sharepoint.v3"/>
    <xsd:import namespace="3e6b7dd4-2bb2-4196-9652-5398d96bc50e"/>
    <xsd:import namespace="8a84ea1c-55df-4109-be20-b327295a52e3"/>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SharedWithUsers" minOccurs="0"/>
                <xsd:element ref="ns4:SharedWithDetail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6" nillable="true" ma:displayName="Declared Record" ma:hidden="true" ma:internalName="_vti_ItemDeclaredRecord" ma:readOnly="true">
      <xsd:simpleType>
        <xsd:restriction base="dms:DateTime"/>
      </xsd:simpleType>
    </xsd:element>
    <xsd:element name="_vti_ItemHoldRecordStatus" ma:index="3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59;#Turkey-4350|f1d77f1c-64d5-4405-826d-2eda2508ba1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c37ccb2a-e347-4ce0-b7b2-a8b46a5f84f6}" ma:internalName="TaxCatchAllLabel" ma:readOnly="true" ma:showField="CatchAllDataLabel" ma:web="3e6b7dd4-2bb2-4196-9652-5398d96bc50e">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c37ccb2a-e347-4ce0-b7b2-a8b46a5f84f6}" ma:internalName="TaxCatchAll" ma:showField="CatchAllData" ma:web="3e6b7dd4-2bb2-4196-9652-5398d96bc50e">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6b7dd4-2bb2-4196-9652-5398d96bc50e"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KeywordTaxHTField" ma:index="3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element name="SemaphoreItemMetadata" ma:index="4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84ea1c-55df-4109-be20-b327295a52e3"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D563A714-8FBB-45AF-8752-D2DFBE82AB70}">
  <ds:schemaRefs>
    <ds:schemaRef ds:uri="http://schemas.microsoft.com/sharepoint/events"/>
  </ds:schemaRefs>
</ds:datastoreItem>
</file>

<file path=customXml/itemProps2.xml><?xml version="1.0" encoding="utf-8"?>
<ds:datastoreItem xmlns:ds="http://schemas.openxmlformats.org/officeDocument/2006/customXml" ds:itemID="{02E978DB-3033-4A70-8B9D-373660B8E305}">
  <ds:schemaRefs>
    <ds:schemaRef ds:uri="http://schemas.openxmlformats.org/officeDocument/2006/bibliography"/>
  </ds:schemaRefs>
</ds:datastoreItem>
</file>

<file path=customXml/itemProps3.xml><?xml version="1.0" encoding="utf-8"?>
<ds:datastoreItem xmlns:ds="http://schemas.openxmlformats.org/officeDocument/2006/customXml" ds:itemID="{53D1348C-BB37-4E52-9FF1-7D5228DFBB52}">
  <ds:schemaRefs>
    <ds:schemaRef ds:uri="http://schemas.microsoft.com/sharepoint/v3/contenttype/forms"/>
  </ds:schemaRefs>
</ds:datastoreItem>
</file>

<file path=customXml/itemProps4.xml><?xml version="1.0" encoding="utf-8"?>
<ds:datastoreItem xmlns:ds="http://schemas.openxmlformats.org/officeDocument/2006/customXml" ds:itemID="{9CFD538C-C020-47DF-8D79-C23DC6DD2E68}">
  <ds:schemaRefs>
    <ds:schemaRef ds:uri="Microsoft.SharePoint.Taxonomy.ContentTypeSync"/>
  </ds:schemaRefs>
</ds:datastoreItem>
</file>

<file path=customXml/itemProps5.xml><?xml version="1.0" encoding="utf-8"?>
<ds:datastoreItem xmlns:ds="http://schemas.openxmlformats.org/officeDocument/2006/customXml" ds:itemID="{2ADAC8C0-37A9-4AE9-A02F-DB8B45690A25}">
  <ds:schemaRefs>
    <ds:schemaRef ds:uri="http://schemas.microsoft.com/office/2006/metadata/properties"/>
    <ds:schemaRef ds:uri="http://schemas.microsoft.com/office/infopath/2007/PartnerControls"/>
    <ds:schemaRef ds:uri="ca283e0b-db31-4043-a2ef-b80661bf084a"/>
    <ds:schemaRef ds:uri="3e6b7dd4-2bb2-4196-9652-5398d96bc50e"/>
    <ds:schemaRef ds:uri="http://schemas.microsoft.com/sharepoint/v4"/>
    <ds:schemaRef ds:uri="http://schemas.microsoft.com/sharepoint.v3"/>
  </ds:schemaRefs>
</ds:datastoreItem>
</file>

<file path=customXml/itemProps6.xml><?xml version="1.0" encoding="utf-8"?>
<ds:datastoreItem xmlns:ds="http://schemas.openxmlformats.org/officeDocument/2006/customXml" ds:itemID="{2DA82F33-4273-4F7F-8129-961D1606D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3e6b7dd4-2bb2-4196-9652-5398d96bc50e"/>
    <ds:schemaRef ds:uri="8a84ea1c-55df-4109-be20-b327295a52e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C047C83-4505-4A75-8BE8-5557BC314649}">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UNICEF-ECO           :     TERMS OF REFERENCE (TOR) FOR OUTSOURCED ASSIGNMENT</vt:lpstr>
    </vt:vector>
  </TitlesOfParts>
  <Company>Unicef</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UNICEF-ECO           :     TERMS OF REFERENCE (TOR) FOR OUTSOURCED ASSIGNMENT</dc:title>
  <dc:creator>Unicef</dc:creator>
  <cp:lastModifiedBy>Farhod Khamidov</cp:lastModifiedBy>
  <cp:revision>2</cp:revision>
  <cp:lastPrinted>2019-02-18T11:54:00Z</cp:lastPrinted>
  <dcterms:created xsi:type="dcterms:W3CDTF">2023-09-13T18:39:00Z</dcterms:created>
  <dcterms:modified xsi:type="dcterms:W3CDTF">2023-09-13T18:39:00Z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0x0101009BA85F8052A6DA4FA3E31FF9F74C69700093E2562D47EA1144B09CB4300D399155</vt:lpwstr>
  </property>
  <property fmtid="{D5CDD505-2E9C-101B-9397-08002B2CF9AE}" pid="3" name="OfficeDivision">
    <vt:i4>259</vt:i4>
  </property>
  <property fmtid="{D5CDD505-2E9C-101B-9397-08002B2CF9AE}" pid="4" name="_dlc_DocIdItemGuid">
    <vt:lpwstr>9a74b812-fb5f-41f5-83d9-56d6d0d3ba1e</vt:lpwstr>
  </property>
</Properties>
</file>