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5A3A7828" w:rsidR="00B14BE6" w:rsidRPr="00FB7DA0" w:rsidRDefault="00B14BE6" w:rsidP="00B14BE6">
      <w:pPr>
        <w:jc w:val="center"/>
        <w:rPr>
          <w:rFonts w:asciiTheme="minorHAnsi" w:hAnsiTheme="minorHAnsi" w:cstheme="minorHAnsi"/>
          <w:sz w:val="22"/>
          <w:szCs w:val="22"/>
        </w:rPr>
      </w:pPr>
      <w:r w:rsidRPr="00FB7DA0">
        <w:rPr>
          <w:rFonts w:asciiTheme="minorHAnsi" w:hAnsiTheme="minorHAnsi" w:cstheme="minorHAnsi"/>
          <w:b/>
          <w:bCs/>
          <w:color w:val="00B0F0"/>
          <w:sz w:val="22"/>
          <w:szCs w:val="22"/>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595"/>
        <w:gridCol w:w="3420"/>
        <w:gridCol w:w="2872"/>
      </w:tblGrid>
      <w:tr w:rsidR="001635CC" w:rsidRPr="00FB7DA0" w14:paraId="523C54D2" w14:textId="77777777" w:rsidTr="001635CC">
        <w:trPr>
          <w:gridAfter w:val="1"/>
          <w:wAfter w:w="2872" w:type="dxa"/>
        </w:trPr>
        <w:tc>
          <w:tcPr>
            <w:tcW w:w="3595" w:type="dxa"/>
            <w:tcBorders>
              <w:bottom w:val="nil"/>
            </w:tcBorders>
            <w:shd w:val="clear" w:color="auto" w:fill="auto"/>
            <w:noWrap/>
            <w:hideMark/>
          </w:tcPr>
          <w:p w14:paraId="5B12A891" w14:textId="264FDB32" w:rsidR="001635CC" w:rsidRPr="00FB7DA0" w:rsidRDefault="001635CC" w:rsidP="00377BF5">
            <w:pPr>
              <w:spacing w:before="100" w:beforeAutospacing="1" w:after="100" w:afterAutospacing="1" w:line="240" w:lineRule="auto"/>
              <w:rPr>
                <w:rFonts w:asciiTheme="minorHAnsi" w:eastAsia="Arial Unicode MS" w:hAnsiTheme="minorHAnsi" w:cstheme="minorHAnsi"/>
                <w:b/>
                <w:color w:val="auto"/>
                <w:sz w:val="22"/>
                <w:szCs w:val="22"/>
                <w:lang w:val="fr-FR"/>
              </w:rPr>
            </w:pPr>
            <w:proofErr w:type="spellStart"/>
            <w:r w:rsidRPr="00FB7DA0">
              <w:rPr>
                <w:rFonts w:asciiTheme="minorHAnsi" w:eastAsia="Arial Unicode MS" w:hAnsiTheme="minorHAnsi" w:cstheme="minorHAnsi"/>
                <w:b/>
                <w:color w:val="auto"/>
                <w:sz w:val="22"/>
                <w:szCs w:val="22"/>
                <w:lang w:val="fr-FR"/>
              </w:rPr>
              <w:t>Title</w:t>
            </w:r>
            <w:proofErr w:type="spellEnd"/>
          </w:p>
          <w:p w14:paraId="6098C403" w14:textId="7C5BBC16" w:rsidR="001635CC" w:rsidRPr="00FB7DA0" w:rsidRDefault="001635CC" w:rsidP="00377BF5">
            <w:pPr>
              <w:spacing w:before="100" w:beforeAutospacing="1" w:after="100" w:afterAutospacing="1" w:line="240" w:lineRule="auto"/>
              <w:rPr>
                <w:rFonts w:asciiTheme="minorHAnsi" w:eastAsia="Arial Unicode MS" w:hAnsiTheme="minorHAnsi" w:cstheme="minorHAnsi"/>
                <w:b/>
                <w:color w:val="auto"/>
                <w:sz w:val="22"/>
                <w:szCs w:val="22"/>
                <w:lang w:val="fr-FR"/>
              </w:rPr>
            </w:pPr>
            <w:r>
              <w:rPr>
                <w:rStyle w:val="normaltextrun"/>
                <w:rFonts w:asciiTheme="minorHAnsi" w:hAnsiTheme="minorHAnsi" w:cstheme="minorHAnsi"/>
                <w:b/>
                <w:bCs/>
                <w:sz w:val="22"/>
                <w:szCs w:val="22"/>
                <w:shd w:val="clear" w:color="auto" w:fill="FFFFFF"/>
                <w:lang w:val="fr-FR"/>
              </w:rPr>
              <w:t>Consultant National-</w:t>
            </w:r>
            <w:r w:rsidRPr="00FB7DA0">
              <w:rPr>
                <w:rStyle w:val="normaltextrun"/>
                <w:rFonts w:asciiTheme="minorHAnsi" w:hAnsiTheme="minorHAnsi" w:cstheme="minorHAnsi"/>
                <w:b/>
                <w:bCs/>
                <w:sz w:val="22"/>
                <w:szCs w:val="22"/>
                <w:shd w:val="clear" w:color="auto" w:fill="FFFFFF"/>
                <w:lang w:val="fr-FR"/>
              </w:rPr>
              <w:t xml:space="preserve">Expert en Suivi et Evaluation </w:t>
            </w:r>
            <w:r>
              <w:rPr>
                <w:rStyle w:val="normaltextrun"/>
                <w:rFonts w:asciiTheme="minorHAnsi" w:hAnsiTheme="minorHAnsi" w:cstheme="minorHAnsi"/>
                <w:b/>
                <w:bCs/>
                <w:sz w:val="22"/>
                <w:szCs w:val="22"/>
                <w:shd w:val="clear" w:color="auto" w:fill="FFFFFF"/>
                <w:lang w:val="fr-FR"/>
              </w:rPr>
              <w:t>(</w:t>
            </w:r>
            <w:r w:rsidRPr="00FB7DA0">
              <w:rPr>
                <w:rStyle w:val="normaltextrun"/>
                <w:rFonts w:asciiTheme="minorHAnsi" w:hAnsiTheme="minorHAnsi" w:cstheme="minorHAnsi"/>
                <w:b/>
                <w:bCs/>
                <w:sz w:val="22"/>
                <w:szCs w:val="22"/>
                <w:shd w:val="clear" w:color="auto" w:fill="FFFFFF"/>
                <w:lang w:val="fr-FR"/>
              </w:rPr>
              <w:t>NOC/D</w:t>
            </w:r>
            <w:r>
              <w:rPr>
                <w:rStyle w:val="normaltextrun"/>
                <w:rFonts w:asciiTheme="minorHAnsi" w:hAnsiTheme="minorHAnsi" w:cstheme="minorHAnsi"/>
                <w:b/>
                <w:bCs/>
                <w:sz w:val="22"/>
                <w:szCs w:val="22"/>
                <w:shd w:val="clear" w:color="auto" w:fill="FFFFFF"/>
                <w:lang w:val="fr-FR"/>
              </w:rPr>
              <w:t>)</w:t>
            </w:r>
          </w:p>
          <w:p w14:paraId="75D9A581" w14:textId="77777777" w:rsidR="001635CC" w:rsidRPr="00FB7DA0" w:rsidRDefault="001635CC" w:rsidP="00377BF5">
            <w:pPr>
              <w:spacing w:before="100" w:beforeAutospacing="1" w:after="100" w:afterAutospacing="1" w:line="240" w:lineRule="auto"/>
              <w:rPr>
                <w:rFonts w:asciiTheme="minorHAnsi" w:eastAsia="Arial Unicode MS" w:hAnsiTheme="minorHAnsi" w:cstheme="minorHAnsi"/>
                <w:color w:val="auto"/>
                <w:sz w:val="22"/>
                <w:szCs w:val="22"/>
                <w:lang w:val="fr-FR"/>
              </w:rPr>
            </w:pPr>
          </w:p>
        </w:tc>
        <w:tc>
          <w:tcPr>
            <w:tcW w:w="3420" w:type="dxa"/>
            <w:tcBorders>
              <w:bottom w:val="nil"/>
            </w:tcBorders>
            <w:shd w:val="clear" w:color="auto" w:fill="auto"/>
          </w:tcPr>
          <w:p w14:paraId="2302C863" w14:textId="77777777" w:rsidR="001635CC" w:rsidRPr="00FB7DA0" w:rsidRDefault="001635CC" w:rsidP="00377BF5">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FB7DA0">
              <w:rPr>
                <w:rFonts w:asciiTheme="minorHAnsi" w:eastAsia="Arial Unicode MS" w:hAnsiTheme="minorHAnsi" w:cstheme="minorHAnsi"/>
                <w:b/>
                <w:color w:val="auto"/>
                <w:sz w:val="22"/>
                <w:szCs w:val="22"/>
                <w:lang w:val="en-AU"/>
              </w:rPr>
              <w:t>Duty Station:</w:t>
            </w:r>
          </w:p>
          <w:p w14:paraId="3CCE5269" w14:textId="383A511E" w:rsidR="001635CC" w:rsidRPr="00FB7DA0" w:rsidRDefault="001635CC" w:rsidP="00377BF5">
            <w:pPr>
              <w:spacing w:before="100" w:beforeAutospacing="1" w:after="100" w:afterAutospacing="1" w:line="240" w:lineRule="auto"/>
              <w:rPr>
                <w:rFonts w:asciiTheme="minorHAnsi" w:eastAsia="Arial Unicode MS" w:hAnsiTheme="minorHAnsi" w:cstheme="minorHAnsi"/>
                <w:color w:val="auto"/>
                <w:sz w:val="22"/>
                <w:szCs w:val="22"/>
                <w:lang w:val="en-AU"/>
              </w:rPr>
            </w:pPr>
            <w:r w:rsidRPr="00FB7DA0">
              <w:rPr>
                <w:rStyle w:val="normaltextrun"/>
                <w:rFonts w:asciiTheme="minorHAnsi" w:hAnsiTheme="minorHAnsi" w:cstheme="minorHAnsi"/>
                <w:b/>
                <w:bCs/>
                <w:sz w:val="22"/>
                <w:szCs w:val="22"/>
                <w:bdr w:val="none" w:sz="0" w:space="0" w:color="auto" w:frame="1"/>
              </w:rPr>
              <w:t>Bujumbura-Burundi</w:t>
            </w:r>
          </w:p>
        </w:tc>
      </w:tr>
      <w:tr w:rsidR="007613B3" w:rsidRPr="00A25415" w14:paraId="2F971280" w14:textId="77777777" w:rsidTr="00B63E76">
        <w:trPr>
          <w:trHeight w:val="828"/>
        </w:trPr>
        <w:tc>
          <w:tcPr>
            <w:tcW w:w="9887" w:type="dxa"/>
            <w:gridSpan w:val="3"/>
            <w:tcBorders>
              <w:bottom w:val="nil"/>
            </w:tcBorders>
            <w:shd w:val="clear" w:color="auto" w:fill="auto"/>
            <w:noWrap/>
            <w:hideMark/>
          </w:tcPr>
          <w:p w14:paraId="087CCFE4" w14:textId="73A3239E" w:rsidR="007613B3" w:rsidRPr="00FB7DA0" w:rsidRDefault="007613B3" w:rsidP="00377BF5">
            <w:pPr>
              <w:spacing w:before="60" w:after="60" w:line="240" w:lineRule="auto"/>
              <w:rPr>
                <w:rFonts w:asciiTheme="minorHAnsi" w:eastAsia="Arial Unicode MS" w:hAnsiTheme="minorHAnsi" w:cstheme="minorHAnsi"/>
                <w:b/>
                <w:color w:val="auto"/>
                <w:sz w:val="22"/>
                <w:szCs w:val="22"/>
                <w:lang w:val="fr-FR"/>
              </w:rPr>
            </w:pPr>
            <w:proofErr w:type="spellStart"/>
            <w:r w:rsidRPr="00FB7DA0">
              <w:rPr>
                <w:rFonts w:asciiTheme="minorHAnsi" w:eastAsia="Arial Unicode MS" w:hAnsiTheme="minorHAnsi" w:cstheme="minorHAnsi"/>
                <w:b/>
                <w:color w:val="auto"/>
                <w:sz w:val="22"/>
                <w:szCs w:val="22"/>
                <w:lang w:val="fr-FR"/>
              </w:rPr>
              <w:t>Purpose</w:t>
            </w:r>
            <w:proofErr w:type="spellEnd"/>
            <w:r w:rsidRPr="00FB7DA0">
              <w:rPr>
                <w:rFonts w:asciiTheme="minorHAnsi" w:eastAsia="Arial Unicode MS" w:hAnsiTheme="minorHAnsi" w:cstheme="minorHAnsi"/>
                <w:b/>
                <w:color w:val="auto"/>
                <w:sz w:val="22"/>
                <w:szCs w:val="22"/>
                <w:lang w:val="fr-FR"/>
              </w:rPr>
              <w:t xml:space="preserve"> of Activity/</w:t>
            </w:r>
            <w:proofErr w:type="spellStart"/>
            <w:proofErr w:type="gramStart"/>
            <w:r w:rsidRPr="00FB7DA0">
              <w:rPr>
                <w:rFonts w:asciiTheme="minorHAnsi" w:eastAsia="Arial Unicode MS" w:hAnsiTheme="minorHAnsi" w:cstheme="minorHAnsi"/>
                <w:b/>
                <w:color w:val="auto"/>
                <w:sz w:val="22"/>
                <w:szCs w:val="22"/>
                <w:lang w:val="fr-FR"/>
              </w:rPr>
              <w:t>Assignment</w:t>
            </w:r>
            <w:proofErr w:type="spellEnd"/>
            <w:r w:rsidRPr="00FB7DA0">
              <w:rPr>
                <w:rFonts w:asciiTheme="minorHAnsi" w:eastAsia="Arial Unicode MS" w:hAnsiTheme="minorHAnsi" w:cstheme="minorHAnsi"/>
                <w:b/>
                <w:color w:val="auto"/>
                <w:sz w:val="22"/>
                <w:szCs w:val="22"/>
                <w:lang w:val="fr-FR"/>
              </w:rPr>
              <w:t>:</w:t>
            </w:r>
            <w:proofErr w:type="gramEnd"/>
            <w:r w:rsidRPr="00FB7DA0">
              <w:rPr>
                <w:rFonts w:asciiTheme="minorHAnsi" w:eastAsia="Arial Unicode MS" w:hAnsiTheme="minorHAnsi" w:cstheme="minorHAnsi"/>
                <w:b/>
                <w:color w:val="auto"/>
                <w:sz w:val="22"/>
                <w:szCs w:val="22"/>
                <w:lang w:val="fr-FR"/>
              </w:rPr>
              <w:t xml:space="preserve"> </w:t>
            </w:r>
          </w:p>
          <w:p w14:paraId="549A59BC" w14:textId="53EEC377" w:rsidR="009E375D" w:rsidRPr="00FB7DA0" w:rsidRDefault="009E375D" w:rsidP="009E375D">
            <w:pPr>
              <w:pStyle w:val="paragraph"/>
              <w:spacing w:before="0" w:beforeAutospacing="0" w:after="0" w:afterAutospacing="0"/>
              <w:jc w:val="both"/>
              <w:textAlignment w:val="baseline"/>
              <w:rPr>
                <w:rFonts w:asciiTheme="minorHAnsi" w:hAnsiTheme="minorHAnsi" w:cstheme="minorHAnsi"/>
                <w:sz w:val="22"/>
                <w:szCs w:val="22"/>
                <w:lang w:val="fr-FR"/>
              </w:rPr>
            </w:pPr>
            <w:r w:rsidRPr="00FB7DA0">
              <w:rPr>
                <w:rStyle w:val="normaltextrun"/>
                <w:rFonts w:asciiTheme="minorHAnsi" w:hAnsiTheme="minorHAnsi" w:cstheme="minorHAnsi"/>
                <w:color w:val="000000"/>
                <w:sz w:val="22"/>
                <w:szCs w:val="22"/>
                <w:shd w:val="clear" w:color="auto" w:fill="FFFFFF"/>
                <w:lang w:val="fr-FR"/>
              </w:rPr>
              <w:t>Mise à disposition d’un Expert en suivi et évaluation</w:t>
            </w:r>
            <w:r w:rsidRPr="00FB7DA0">
              <w:rPr>
                <w:rStyle w:val="normaltextrun"/>
                <w:rFonts w:asciiTheme="minorHAnsi" w:hAnsiTheme="minorHAnsi" w:cstheme="minorHAnsi"/>
                <w:b/>
                <w:bCs/>
                <w:color w:val="000000"/>
                <w:sz w:val="22"/>
                <w:szCs w:val="22"/>
                <w:shd w:val="clear" w:color="auto" w:fill="FFFFFF"/>
                <w:lang w:val="fr-FR"/>
              </w:rPr>
              <w:t> </w:t>
            </w:r>
            <w:r w:rsidRPr="00FB7DA0">
              <w:rPr>
                <w:rStyle w:val="normaltextrun"/>
                <w:rFonts w:asciiTheme="minorHAnsi" w:hAnsiTheme="minorHAnsi" w:cstheme="minorHAnsi"/>
                <w:color w:val="000000"/>
                <w:sz w:val="22"/>
                <w:szCs w:val="22"/>
                <w:shd w:val="clear" w:color="auto" w:fill="FFFFFF"/>
                <w:lang w:val="fr-FR"/>
              </w:rPr>
              <w:t>chargé d’appuyer le BESD dans la mise en place d’un système et un mécanisme de Suivi-évaluation et, notamment, les questions relatives aux données et indicateurs des services sociaux de base</w:t>
            </w:r>
            <w:r w:rsidR="00446AA3" w:rsidRPr="00FB7DA0">
              <w:rPr>
                <w:rStyle w:val="normaltextrun"/>
                <w:rFonts w:asciiTheme="minorHAnsi" w:hAnsiTheme="minorHAnsi" w:cstheme="minorHAnsi"/>
                <w:color w:val="000000"/>
                <w:sz w:val="22"/>
                <w:szCs w:val="22"/>
                <w:shd w:val="clear" w:color="auto" w:fill="FFFFFF"/>
                <w:lang w:val="fr-FR"/>
              </w:rPr>
              <w:t xml:space="preserve"> et les indicateurs majeurs pour les enfants</w:t>
            </w:r>
            <w:r w:rsidRPr="00FB7DA0">
              <w:rPr>
                <w:rStyle w:val="normaltextrun"/>
                <w:rFonts w:asciiTheme="minorHAnsi" w:hAnsiTheme="minorHAnsi" w:cstheme="minorHAnsi"/>
                <w:color w:val="000000"/>
                <w:sz w:val="22"/>
                <w:szCs w:val="22"/>
                <w:shd w:val="clear" w:color="auto" w:fill="FFFFFF"/>
                <w:lang w:val="fr-FR"/>
              </w:rPr>
              <w:t>.</w:t>
            </w:r>
            <w:r w:rsidRPr="00FB7DA0">
              <w:rPr>
                <w:rStyle w:val="eop"/>
                <w:rFonts w:asciiTheme="minorHAnsi" w:hAnsiTheme="minorHAnsi" w:cstheme="minorHAnsi"/>
                <w:color w:val="000000"/>
                <w:sz w:val="22"/>
                <w:szCs w:val="22"/>
                <w:lang w:val="fr-FR"/>
              </w:rPr>
              <w:t> </w:t>
            </w:r>
          </w:p>
          <w:p w14:paraId="37400F48" w14:textId="77777777" w:rsidR="007613B3" w:rsidRPr="00FB7DA0" w:rsidRDefault="007613B3" w:rsidP="00377BF5">
            <w:pPr>
              <w:pStyle w:val="ListParagraph"/>
              <w:spacing w:before="60" w:after="60" w:line="240" w:lineRule="auto"/>
              <w:rPr>
                <w:rFonts w:asciiTheme="minorHAnsi" w:eastAsia="Arial Unicode MS" w:hAnsiTheme="minorHAnsi" w:cstheme="minorHAnsi"/>
                <w:b/>
                <w:color w:val="auto"/>
                <w:sz w:val="22"/>
                <w:szCs w:val="22"/>
                <w:lang w:val="fr-FR"/>
              </w:rPr>
            </w:pPr>
          </w:p>
        </w:tc>
      </w:tr>
      <w:tr w:rsidR="007613B3" w:rsidRPr="00A25415" w14:paraId="55B63C31" w14:textId="77777777" w:rsidTr="00B63E76">
        <w:trPr>
          <w:trHeight w:val="3771"/>
        </w:trPr>
        <w:tc>
          <w:tcPr>
            <w:tcW w:w="9887" w:type="dxa"/>
            <w:gridSpan w:val="3"/>
            <w:tcBorders>
              <w:bottom w:val="nil"/>
            </w:tcBorders>
            <w:shd w:val="clear" w:color="auto" w:fill="auto"/>
            <w:noWrap/>
          </w:tcPr>
          <w:p w14:paraId="6214E210" w14:textId="182DF8E2" w:rsidR="00F33D6C" w:rsidRPr="00FB7DA0" w:rsidRDefault="007613B3" w:rsidP="009E375D">
            <w:pPr>
              <w:spacing w:before="60" w:after="60" w:line="240" w:lineRule="auto"/>
              <w:rPr>
                <w:rFonts w:asciiTheme="minorHAnsi" w:hAnsiTheme="minorHAnsi" w:cstheme="minorHAnsi"/>
                <w:sz w:val="22"/>
                <w:szCs w:val="22"/>
                <w:lang w:val="fr-FR"/>
              </w:rPr>
            </w:pPr>
            <w:r w:rsidRPr="00FB7DA0">
              <w:rPr>
                <w:rFonts w:asciiTheme="minorHAnsi" w:eastAsia="Arial Unicode MS" w:hAnsiTheme="minorHAnsi" w:cstheme="minorHAnsi"/>
                <w:b/>
                <w:bCs/>
                <w:color w:val="auto"/>
                <w:sz w:val="22"/>
                <w:szCs w:val="22"/>
                <w:lang w:val="fr-FR"/>
              </w:rPr>
              <w:t xml:space="preserve">Scope of </w:t>
            </w:r>
            <w:proofErr w:type="gramStart"/>
            <w:r w:rsidRPr="00FB7DA0">
              <w:rPr>
                <w:rFonts w:asciiTheme="minorHAnsi" w:eastAsia="Arial Unicode MS" w:hAnsiTheme="minorHAnsi" w:cstheme="minorHAnsi"/>
                <w:b/>
                <w:bCs/>
                <w:color w:val="auto"/>
                <w:sz w:val="22"/>
                <w:szCs w:val="22"/>
                <w:lang w:val="fr-FR"/>
              </w:rPr>
              <w:t>Work:</w:t>
            </w:r>
            <w:proofErr w:type="gramEnd"/>
            <w:r w:rsidR="00F33D6C" w:rsidRPr="00FB7DA0">
              <w:rPr>
                <w:rStyle w:val="eop"/>
                <w:rFonts w:asciiTheme="minorHAnsi" w:hAnsiTheme="minorHAnsi" w:cstheme="minorHAnsi"/>
                <w:color w:val="303030"/>
                <w:sz w:val="22"/>
                <w:szCs w:val="22"/>
                <w:lang w:val="fr-FR"/>
              </w:rPr>
              <w:t> </w:t>
            </w:r>
          </w:p>
          <w:p w14:paraId="56317C0B" w14:textId="77777777" w:rsidR="00F33D6C" w:rsidRPr="00FB7DA0" w:rsidRDefault="00F33D6C" w:rsidP="00F96DDA">
            <w:pPr>
              <w:pStyle w:val="paragraph"/>
              <w:spacing w:before="0" w:beforeAutospacing="0" w:after="0" w:afterAutospacing="0"/>
              <w:jc w:val="both"/>
              <w:textAlignment w:val="baseline"/>
              <w:rPr>
                <w:rFonts w:asciiTheme="minorHAnsi" w:hAnsiTheme="minorHAnsi" w:cstheme="minorHAnsi"/>
                <w:sz w:val="22"/>
                <w:szCs w:val="22"/>
                <w:lang w:val="fr-FR"/>
              </w:rPr>
            </w:pPr>
            <w:r w:rsidRPr="00FB7DA0">
              <w:rPr>
                <w:rStyle w:val="normaltextrun"/>
                <w:rFonts w:asciiTheme="minorHAnsi" w:hAnsiTheme="minorHAnsi" w:cstheme="minorHAnsi"/>
                <w:color w:val="000000"/>
                <w:sz w:val="22"/>
                <w:szCs w:val="22"/>
                <w:lang w:val="fr-FR"/>
              </w:rPr>
              <w:t>Dans la perspective de la mise en œuvre du Plan National de Développement  du Burundi (PND) 2018/2027 et pour donner corps à sa vision, le Chef de l’Etat du Burundi a initié un programme très ambitieux dénommé «  Programme National de Capitalisation de la Paix, Stabilité Sociale et promotion de la Croissance Economique (PNCP-SS-PCE)», qui vise la consolidation de la paix et la stabilité socio-économique avec comme viatique, la promotion d’une croissance économique robuste, durable et inclusive, le relèvement communautaire significatif et la réinsertion et réinstallation durables, inclusives de toutes la population en général et, en particulier, les personnes affectées par les conflits et vivant dans une situation de précarité et de fragilité sociale (réfugiés, déplacés internes, veuves, orphelins et autres) en vue de leur offrir une stabilité et des solutions durables pour qu’ils contribuent au développement de leur pays. </w:t>
            </w:r>
            <w:r w:rsidRPr="00FB7DA0">
              <w:rPr>
                <w:rStyle w:val="eop"/>
                <w:rFonts w:asciiTheme="minorHAnsi" w:hAnsiTheme="minorHAnsi" w:cstheme="minorHAnsi"/>
                <w:color w:val="000000"/>
                <w:sz w:val="22"/>
                <w:szCs w:val="22"/>
                <w:lang w:val="fr-FR"/>
              </w:rPr>
              <w:t> </w:t>
            </w:r>
          </w:p>
          <w:p w14:paraId="437091FB" w14:textId="77777777" w:rsidR="00F33D6C" w:rsidRPr="00FB7DA0" w:rsidRDefault="00F33D6C" w:rsidP="00F33D6C">
            <w:pPr>
              <w:pStyle w:val="paragraph"/>
              <w:spacing w:before="0" w:beforeAutospacing="0" w:after="0" w:afterAutospacing="0"/>
              <w:jc w:val="both"/>
              <w:textAlignment w:val="baseline"/>
              <w:rPr>
                <w:rFonts w:asciiTheme="minorHAnsi" w:hAnsiTheme="minorHAnsi" w:cstheme="minorHAnsi"/>
                <w:sz w:val="22"/>
                <w:szCs w:val="22"/>
                <w:lang w:val="fr-FR"/>
              </w:rPr>
            </w:pPr>
            <w:r w:rsidRPr="00FB7DA0">
              <w:rPr>
                <w:rStyle w:val="normaltextrun"/>
                <w:rFonts w:asciiTheme="minorHAnsi" w:hAnsiTheme="minorHAnsi" w:cstheme="minorHAnsi"/>
                <w:color w:val="000000"/>
                <w:sz w:val="22"/>
                <w:szCs w:val="22"/>
                <w:lang w:val="fr-FR"/>
              </w:rPr>
              <w:t>Afin de garantir à ce programme une mise en œuvre réussie, le Président du Burundi a restructuré le </w:t>
            </w:r>
            <w:r w:rsidRPr="00FB7DA0">
              <w:rPr>
                <w:rStyle w:val="normaltextrun"/>
                <w:rFonts w:asciiTheme="minorHAnsi" w:hAnsiTheme="minorHAnsi" w:cstheme="minorHAnsi"/>
                <w:b/>
                <w:bCs/>
                <w:color w:val="000000"/>
                <w:sz w:val="22"/>
                <w:szCs w:val="22"/>
                <w:lang w:val="fr-FR"/>
              </w:rPr>
              <w:t>Bureau d’Etudes Stratégiques et de Développement (BESD)</w:t>
            </w:r>
            <w:r w:rsidRPr="00FB7DA0">
              <w:rPr>
                <w:rStyle w:val="normaltextrun"/>
                <w:rFonts w:asciiTheme="minorHAnsi" w:hAnsiTheme="minorHAnsi" w:cstheme="minorHAnsi"/>
                <w:color w:val="000000"/>
                <w:sz w:val="22"/>
                <w:szCs w:val="22"/>
                <w:lang w:val="fr-FR"/>
              </w:rPr>
              <w:t> qui est chargé de l’aider à mettre en œuvre son programme de réformes politiques, économiques et sociales. Ce Bureau est également chargé d’accompagner le Gouvernement à engager des actions fondamentales déclinées dans un plan d’action global de réformes et de modernisation de l’administration publique burundaise, pour une plus grande transparence, une meilleure gestion de la fonction publique et une plus grande orthodoxie dans les dépenses publiques. </w:t>
            </w:r>
            <w:r w:rsidRPr="00FB7DA0">
              <w:rPr>
                <w:rStyle w:val="eop"/>
                <w:rFonts w:asciiTheme="minorHAnsi" w:hAnsiTheme="minorHAnsi" w:cstheme="minorHAnsi"/>
                <w:color w:val="000000"/>
                <w:sz w:val="22"/>
                <w:szCs w:val="22"/>
                <w:lang w:val="fr-FR"/>
              </w:rPr>
              <w:t> </w:t>
            </w:r>
          </w:p>
          <w:p w14:paraId="509D17CF" w14:textId="77777777" w:rsidR="00F33D6C" w:rsidRPr="00FB7DA0" w:rsidRDefault="00F33D6C" w:rsidP="00F33D6C">
            <w:pPr>
              <w:pStyle w:val="paragraph"/>
              <w:spacing w:before="0" w:beforeAutospacing="0" w:after="0" w:afterAutospacing="0"/>
              <w:ind w:right="-105"/>
              <w:jc w:val="both"/>
              <w:textAlignment w:val="baseline"/>
              <w:rPr>
                <w:rFonts w:asciiTheme="minorHAnsi" w:hAnsiTheme="minorHAnsi" w:cstheme="minorHAnsi"/>
                <w:sz w:val="22"/>
                <w:szCs w:val="22"/>
                <w:lang w:val="fr-FR"/>
              </w:rPr>
            </w:pPr>
            <w:r w:rsidRPr="00FB7DA0">
              <w:rPr>
                <w:rStyle w:val="normaltextrun"/>
                <w:rFonts w:asciiTheme="minorHAnsi" w:hAnsiTheme="minorHAnsi" w:cstheme="minorHAnsi"/>
                <w:color w:val="000000"/>
                <w:sz w:val="22"/>
                <w:szCs w:val="22"/>
                <w:lang w:val="fr-FR"/>
              </w:rPr>
              <w:t>Afin de permettre au BESD d’atteindre ses objectifs, la Présidence de la République a sollicité l’appui des Partenaires au Développement pour la mise en place d’un Projet de Renforcement des Capacités du BESD. </w:t>
            </w:r>
            <w:r w:rsidRPr="00FB7DA0">
              <w:rPr>
                <w:rStyle w:val="eop"/>
                <w:rFonts w:asciiTheme="minorHAnsi" w:hAnsiTheme="minorHAnsi" w:cstheme="minorHAnsi"/>
                <w:color w:val="000000"/>
                <w:sz w:val="22"/>
                <w:szCs w:val="22"/>
                <w:lang w:val="fr-FR"/>
              </w:rPr>
              <w:t> </w:t>
            </w:r>
          </w:p>
          <w:p w14:paraId="35A740EF" w14:textId="77777777" w:rsidR="00F33D6C" w:rsidRPr="00FB7DA0" w:rsidRDefault="00F33D6C" w:rsidP="00F33D6C">
            <w:pPr>
              <w:pStyle w:val="paragraph"/>
              <w:spacing w:before="0" w:beforeAutospacing="0" w:after="0" w:afterAutospacing="0"/>
              <w:ind w:right="-105"/>
              <w:jc w:val="both"/>
              <w:textAlignment w:val="baseline"/>
              <w:rPr>
                <w:rFonts w:asciiTheme="minorHAnsi" w:hAnsiTheme="minorHAnsi" w:cstheme="minorHAnsi"/>
                <w:sz w:val="22"/>
                <w:szCs w:val="22"/>
                <w:lang w:val="fr-FR"/>
              </w:rPr>
            </w:pPr>
            <w:r w:rsidRPr="00FB7DA0">
              <w:rPr>
                <w:rStyle w:val="normaltextrun"/>
                <w:rFonts w:asciiTheme="minorHAnsi" w:hAnsiTheme="minorHAnsi" w:cstheme="minorHAnsi"/>
                <w:color w:val="000000"/>
                <w:sz w:val="22"/>
                <w:szCs w:val="22"/>
                <w:lang w:val="fr-FR"/>
              </w:rPr>
              <w:t>L’Objectif du projet est de fournir un appui technique et stratégique visant à contribuer à la mise en place des conditions techniques et logistiques nécessaires pour rendre optimal l’accompagnement et l’appui du BESD à la réalisation de ses missions en général et des ambitions du Chef de l’Etat du Burundi en particulier. Le projet se focalise donc, notamment, sur le renforcement des capacités du BESD à travers la mise en place d’une équipe d’Assistance Technique à la Planification et la Gouvernance Socio-économique dont la mission est de servir d’instrument pour l’impulsion, la conduite et le suivi régulier des progrès accomplis dans la mise en œuvre des réformes institutionnelles et socio-économiques d’une part et d’autre part, le suivi régulier de la mise en œuvre des programmes prioritaires développés dans le cadre du PND Burundi 2018/2027 et du PNCP-SS-PCE. Ce Projet voit actuellement déjà l’intervention du PNUD qui apporte un appui technique et financier dans ses domaines de compétences sans toutefois couvrir l’ensemble des besoins qui ont été identifiés.</w:t>
            </w:r>
            <w:r w:rsidRPr="00FB7DA0">
              <w:rPr>
                <w:rStyle w:val="eop"/>
                <w:rFonts w:asciiTheme="minorHAnsi" w:hAnsiTheme="minorHAnsi" w:cstheme="minorHAnsi"/>
                <w:color w:val="000000"/>
                <w:sz w:val="22"/>
                <w:szCs w:val="22"/>
                <w:lang w:val="fr-FR"/>
              </w:rPr>
              <w:t> </w:t>
            </w:r>
          </w:p>
          <w:p w14:paraId="6C72D767" w14:textId="77777777" w:rsidR="00F33D6C" w:rsidRPr="00FB7DA0" w:rsidRDefault="00F33D6C" w:rsidP="00F33D6C">
            <w:pPr>
              <w:pStyle w:val="paragraph"/>
              <w:spacing w:before="0" w:beforeAutospacing="0" w:after="0" w:afterAutospacing="0"/>
              <w:ind w:right="-105"/>
              <w:jc w:val="both"/>
              <w:textAlignment w:val="baseline"/>
              <w:rPr>
                <w:rFonts w:asciiTheme="minorHAnsi" w:hAnsiTheme="minorHAnsi" w:cstheme="minorHAnsi"/>
                <w:sz w:val="22"/>
                <w:szCs w:val="22"/>
                <w:lang w:val="fr-FR"/>
              </w:rPr>
            </w:pPr>
            <w:r w:rsidRPr="00FB7DA0">
              <w:rPr>
                <w:rStyle w:val="normaltextrun"/>
                <w:rFonts w:asciiTheme="minorHAnsi" w:hAnsiTheme="minorHAnsi" w:cstheme="minorHAnsi"/>
                <w:color w:val="000000"/>
                <w:sz w:val="22"/>
                <w:szCs w:val="22"/>
                <w:lang w:val="fr-FR"/>
              </w:rPr>
              <w:t>C’est à ce titre que l’appui additionnel de l’UNICEF est sollicité notamment pour répondre à des besoins identifiés dans l’appui et expertise technique à la mise en place d’un système de suivi-évaluation des programmes et des différentes interventions de toutes les parties prenantes dans le domaine des services sociaux de base. </w:t>
            </w:r>
            <w:r w:rsidRPr="00FB7DA0">
              <w:rPr>
                <w:rStyle w:val="eop"/>
                <w:rFonts w:asciiTheme="minorHAnsi" w:hAnsiTheme="minorHAnsi" w:cstheme="minorHAnsi"/>
                <w:color w:val="000000"/>
                <w:sz w:val="22"/>
                <w:szCs w:val="22"/>
                <w:lang w:val="fr-FR"/>
              </w:rPr>
              <w:t> </w:t>
            </w:r>
          </w:p>
          <w:p w14:paraId="0CBE8EAB" w14:textId="77777777" w:rsidR="00F33D6C" w:rsidRPr="00FB7DA0" w:rsidRDefault="00F33D6C" w:rsidP="00F33D6C">
            <w:pPr>
              <w:pStyle w:val="paragraph"/>
              <w:spacing w:before="0" w:beforeAutospacing="0" w:after="0" w:afterAutospacing="0"/>
              <w:textAlignment w:val="baseline"/>
              <w:rPr>
                <w:rFonts w:asciiTheme="minorHAnsi" w:hAnsiTheme="minorHAnsi" w:cstheme="minorHAnsi"/>
                <w:sz w:val="22"/>
                <w:szCs w:val="22"/>
                <w:lang w:val="fr-FR"/>
              </w:rPr>
            </w:pPr>
            <w:r w:rsidRPr="00FB7DA0">
              <w:rPr>
                <w:rStyle w:val="eop"/>
                <w:rFonts w:asciiTheme="minorHAnsi" w:hAnsiTheme="minorHAnsi" w:cstheme="minorHAnsi"/>
                <w:color w:val="000000"/>
                <w:sz w:val="22"/>
                <w:szCs w:val="22"/>
                <w:lang w:val="fr-FR"/>
              </w:rPr>
              <w:t> </w:t>
            </w:r>
          </w:p>
          <w:p w14:paraId="479E7D8C" w14:textId="35D4302A" w:rsidR="00F33D6C" w:rsidRPr="00FB7DA0" w:rsidRDefault="00F33D6C" w:rsidP="00F96DDA">
            <w:pPr>
              <w:pStyle w:val="paragraph"/>
              <w:spacing w:before="0" w:beforeAutospacing="0" w:after="0" w:afterAutospacing="0"/>
              <w:jc w:val="both"/>
              <w:textAlignment w:val="baseline"/>
              <w:rPr>
                <w:rStyle w:val="eop"/>
                <w:rFonts w:asciiTheme="minorHAnsi" w:hAnsiTheme="minorHAnsi" w:cstheme="minorHAnsi"/>
                <w:color w:val="000000"/>
                <w:sz w:val="22"/>
                <w:szCs w:val="22"/>
                <w:lang w:val="fr-FR"/>
              </w:rPr>
            </w:pPr>
            <w:r w:rsidRPr="00FB7DA0">
              <w:rPr>
                <w:rStyle w:val="normaltextrun"/>
                <w:rFonts w:asciiTheme="minorHAnsi" w:hAnsiTheme="minorHAnsi" w:cstheme="minorHAnsi"/>
                <w:b/>
                <w:bCs/>
                <w:sz w:val="22"/>
                <w:szCs w:val="22"/>
                <w:u w:val="single"/>
                <w:lang w:val="fr-FR"/>
              </w:rPr>
              <w:t>Supervision : </w:t>
            </w:r>
            <w:r w:rsidRPr="00FB7DA0">
              <w:rPr>
                <w:rStyle w:val="eop"/>
                <w:rFonts w:asciiTheme="minorHAnsi" w:hAnsiTheme="minorHAnsi" w:cstheme="minorHAnsi"/>
                <w:sz w:val="22"/>
                <w:szCs w:val="22"/>
                <w:lang w:val="fr-FR"/>
              </w:rPr>
              <w:t> </w:t>
            </w:r>
            <w:r w:rsidRPr="00FB7DA0">
              <w:rPr>
                <w:rStyle w:val="normaltextrun"/>
                <w:rFonts w:asciiTheme="minorHAnsi" w:hAnsiTheme="minorHAnsi" w:cstheme="minorHAnsi"/>
                <w:color w:val="000000"/>
                <w:sz w:val="22"/>
                <w:szCs w:val="22"/>
                <w:shd w:val="clear" w:color="auto" w:fill="FFFFFF"/>
                <w:lang w:val="fr-FR"/>
              </w:rPr>
              <w:t>L’Expert en suivi et évaluation</w:t>
            </w:r>
            <w:r w:rsidRPr="00FB7DA0">
              <w:rPr>
                <w:rStyle w:val="normaltextrun"/>
                <w:rFonts w:asciiTheme="minorHAnsi" w:hAnsiTheme="minorHAnsi" w:cstheme="minorHAnsi"/>
                <w:b/>
                <w:bCs/>
                <w:color w:val="000000"/>
                <w:sz w:val="22"/>
                <w:szCs w:val="22"/>
                <w:shd w:val="clear" w:color="auto" w:fill="FFFFFF"/>
                <w:lang w:val="fr-FR"/>
              </w:rPr>
              <w:t> </w:t>
            </w:r>
            <w:r w:rsidRPr="00FB7DA0">
              <w:rPr>
                <w:rStyle w:val="normaltextrun"/>
                <w:rFonts w:asciiTheme="minorHAnsi" w:hAnsiTheme="minorHAnsi" w:cstheme="minorHAnsi"/>
                <w:color w:val="000000"/>
                <w:sz w:val="22"/>
                <w:szCs w:val="22"/>
                <w:shd w:val="clear" w:color="auto" w:fill="FFFFFF"/>
                <w:lang w:val="fr-FR"/>
              </w:rPr>
              <w:t>chargé d’appuyer le BESD dans la mise en place d’un système et un mécanisme de Suivi-évaluation et, notamment, les questions relatives aux données et indicateurs des services sociaux de base sera supervise par UNICEF, Chef de Planification, Suivi et Evaluation mais sera bas</w:t>
            </w:r>
            <w:r w:rsidR="00F96DDA" w:rsidRPr="00FB7DA0">
              <w:rPr>
                <w:rStyle w:val="normaltextrun"/>
                <w:rFonts w:asciiTheme="minorHAnsi" w:hAnsiTheme="minorHAnsi" w:cstheme="minorHAnsi"/>
                <w:color w:val="000000"/>
                <w:sz w:val="22"/>
                <w:szCs w:val="22"/>
                <w:shd w:val="clear" w:color="auto" w:fill="FFFFFF"/>
                <w:lang w:val="fr-FR"/>
              </w:rPr>
              <w:t>é</w:t>
            </w:r>
            <w:r w:rsidRPr="00FB7DA0">
              <w:rPr>
                <w:rStyle w:val="normaltextrun"/>
                <w:rFonts w:asciiTheme="minorHAnsi" w:hAnsiTheme="minorHAnsi" w:cstheme="minorHAnsi"/>
                <w:color w:val="000000"/>
                <w:sz w:val="22"/>
                <w:szCs w:val="22"/>
                <w:shd w:val="clear" w:color="auto" w:fill="FFFFFF"/>
                <w:lang w:val="fr-FR"/>
              </w:rPr>
              <w:t xml:space="preserve"> au BESD. Il/elle travaillera un jour par semaine </w:t>
            </w:r>
            <w:proofErr w:type="gramStart"/>
            <w:r w:rsidRPr="00FB7DA0">
              <w:rPr>
                <w:rStyle w:val="normaltextrun"/>
                <w:rFonts w:asciiTheme="minorHAnsi" w:hAnsiTheme="minorHAnsi" w:cstheme="minorHAnsi"/>
                <w:color w:val="000000"/>
                <w:sz w:val="22"/>
                <w:szCs w:val="22"/>
                <w:shd w:val="clear" w:color="auto" w:fill="FFFFFF"/>
                <w:lang w:val="fr-FR"/>
              </w:rPr>
              <w:t>a</w:t>
            </w:r>
            <w:proofErr w:type="gramEnd"/>
            <w:r w:rsidRPr="00FB7DA0">
              <w:rPr>
                <w:rStyle w:val="normaltextrun"/>
                <w:rFonts w:asciiTheme="minorHAnsi" w:hAnsiTheme="minorHAnsi" w:cstheme="minorHAnsi"/>
                <w:color w:val="000000"/>
                <w:sz w:val="22"/>
                <w:szCs w:val="22"/>
                <w:shd w:val="clear" w:color="auto" w:fill="FFFFFF"/>
                <w:lang w:val="fr-FR"/>
              </w:rPr>
              <w:t xml:space="preserve"> UNICEF. L’expert travaillera étroitement avec </w:t>
            </w:r>
            <w:r w:rsidRPr="00FB7DA0">
              <w:rPr>
                <w:rStyle w:val="normaltextrun"/>
                <w:rFonts w:asciiTheme="minorHAnsi" w:hAnsiTheme="minorHAnsi" w:cstheme="minorHAnsi"/>
                <w:color w:val="000000"/>
                <w:sz w:val="22"/>
                <w:szCs w:val="22"/>
                <w:shd w:val="clear" w:color="auto" w:fill="FFFFFF"/>
                <w:lang w:val="fr-FR"/>
              </w:rPr>
              <w:lastRenderedPageBreak/>
              <w:t>le </w:t>
            </w:r>
            <w:r w:rsidRPr="00FB7DA0">
              <w:rPr>
                <w:rStyle w:val="normaltextrun"/>
                <w:rFonts w:asciiTheme="minorHAnsi" w:hAnsiTheme="minorHAnsi" w:cstheme="minorHAnsi"/>
                <w:color w:val="000000"/>
                <w:sz w:val="22"/>
                <w:szCs w:val="22"/>
                <w:lang w:val="fr-FR"/>
              </w:rPr>
              <w:t>Coordonnateur du Programme d’Assistance Technique au BESD (Sous contrat PNUD) et le Chef du BESD en l’absence de celui-ci. </w:t>
            </w:r>
            <w:r w:rsidRPr="00FB7DA0">
              <w:rPr>
                <w:rStyle w:val="eop"/>
                <w:rFonts w:asciiTheme="minorHAnsi" w:hAnsiTheme="minorHAnsi" w:cstheme="minorHAnsi"/>
                <w:color w:val="000000"/>
                <w:sz w:val="22"/>
                <w:szCs w:val="22"/>
                <w:lang w:val="fr-FR"/>
              </w:rPr>
              <w:t> </w:t>
            </w:r>
          </w:p>
          <w:p w14:paraId="284885E3" w14:textId="01452C03" w:rsidR="000730E2" w:rsidRPr="00FB7DA0" w:rsidRDefault="000730E2" w:rsidP="00F96DDA">
            <w:pPr>
              <w:pStyle w:val="paragraph"/>
              <w:spacing w:before="0" w:beforeAutospacing="0" w:after="0" w:afterAutospacing="0"/>
              <w:jc w:val="both"/>
              <w:textAlignment w:val="baseline"/>
              <w:rPr>
                <w:rStyle w:val="eop"/>
                <w:rFonts w:asciiTheme="minorHAnsi" w:hAnsiTheme="minorHAnsi" w:cstheme="minorHAnsi"/>
                <w:color w:val="000000"/>
                <w:sz w:val="22"/>
                <w:szCs w:val="22"/>
                <w:lang w:val="fr-FR"/>
              </w:rPr>
            </w:pPr>
          </w:p>
          <w:p w14:paraId="7D0EABCB" w14:textId="42F00357" w:rsidR="007613B3" w:rsidRPr="00FB7DA0" w:rsidRDefault="000730E2" w:rsidP="002E6E02">
            <w:pPr>
              <w:pStyle w:val="paragraph"/>
              <w:spacing w:before="0" w:beforeAutospacing="0" w:after="0" w:afterAutospacing="0"/>
              <w:jc w:val="both"/>
              <w:textAlignment w:val="baseline"/>
              <w:rPr>
                <w:rStyle w:val="normaltextrun"/>
                <w:rFonts w:asciiTheme="minorHAnsi" w:hAnsiTheme="minorHAnsi" w:cstheme="minorHAnsi"/>
                <w:b/>
                <w:bCs/>
                <w:sz w:val="22"/>
                <w:szCs w:val="22"/>
                <w:lang w:val="fr-FR"/>
              </w:rPr>
            </w:pPr>
            <w:r w:rsidRPr="00FB7DA0">
              <w:rPr>
                <w:rStyle w:val="normaltextrun"/>
                <w:rFonts w:asciiTheme="minorHAnsi" w:hAnsiTheme="minorHAnsi" w:cstheme="minorHAnsi"/>
                <w:b/>
                <w:bCs/>
                <w:sz w:val="22"/>
                <w:szCs w:val="22"/>
                <w:u w:val="single"/>
                <w:lang w:val="fr-FR"/>
              </w:rPr>
              <w:t xml:space="preserve">Collaboration : </w:t>
            </w:r>
            <w:r w:rsidR="002E6E02" w:rsidRPr="00FB7DA0">
              <w:rPr>
                <w:rStyle w:val="normaltextrun"/>
                <w:rFonts w:asciiTheme="minorHAnsi" w:hAnsiTheme="minorHAnsi" w:cstheme="minorHAnsi"/>
                <w:color w:val="000000"/>
                <w:sz w:val="22"/>
                <w:szCs w:val="22"/>
                <w:shd w:val="clear" w:color="auto" w:fill="FFFFFF"/>
                <w:lang w:val="fr-FR"/>
              </w:rPr>
              <w:t>L’Expert en suivi et évaluation (services sociaux de base) travaillera au sein et en étroite collaboration</w:t>
            </w:r>
            <w:r w:rsidR="002E6E02" w:rsidRPr="00FB7DA0">
              <w:rPr>
                <w:rStyle w:val="normaltextrun"/>
                <w:rFonts w:asciiTheme="minorHAnsi" w:hAnsiTheme="minorHAnsi" w:cstheme="minorHAnsi"/>
                <w:sz w:val="22"/>
                <w:szCs w:val="22"/>
                <w:lang w:val="fr-FR"/>
              </w:rPr>
              <w:t xml:space="preserve"> et complémentarité avec d’autres experts techniques de la Cellule d’Assistance Technique au BESD, notamment, (i) un expert en planification stratégique, (ii) un expert en macroéconomie, (iii) </w:t>
            </w:r>
            <w:r w:rsidR="003F42CF" w:rsidRPr="00FB7DA0">
              <w:rPr>
                <w:rStyle w:val="normaltextrun"/>
                <w:rFonts w:asciiTheme="minorHAnsi" w:hAnsiTheme="minorHAnsi" w:cstheme="minorHAnsi"/>
                <w:sz w:val="22"/>
                <w:szCs w:val="22"/>
                <w:lang w:val="fr-FR"/>
              </w:rPr>
              <w:t>u</w:t>
            </w:r>
            <w:r w:rsidR="002E6E02" w:rsidRPr="00FB7DA0">
              <w:rPr>
                <w:rStyle w:val="normaltextrun"/>
                <w:rFonts w:asciiTheme="minorHAnsi" w:hAnsiTheme="minorHAnsi" w:cstheme="minorHAnsi"/>
                <w:sz w:val="22"/>
                <w:szCs w:val="22"/>
                <w:lang w:val="fr-FR"/>
              </w:rPr>
              <w:t>n expert en services sociaux, un expert en Digital et E-Gouvernance, (iv) un expert en suivi-évaluation sur des questions économiques et agricoles</w:t>
            </w:r>
            <w:r w:rsidR="00F7469D" w:rsidRPr="00FB7DA0">
              <w:rPr>
                <w:rStyle w:val="normaltextrun"/>
                <w:rFonts w:asciiTheme="minorHAnsi" w:hAnsiTheme="minorHAnsi" w:cstheme="minorHAnsi"/>
                <w:sz w:val="22"/>
                <w:szCs w:val="22"/>
                <w:lang w:val="fr-FR"/>
              </w:rPr>
              <w:t xml:space="preserve"> et (v) un expert en résilience.</w:t>
            </w:r>
          </w:p>
          <w:p w14:paraId="46A4BDC7" w14:textId="39114C97" w:rsidR="002E6E02" w:rsidRPr="00FB7DA0" w:rsidRDefault="002E6E02" w:rsidP="002E6E02">
            <w:pPr>
              <w:pStyle w:val="paragraph"/>
              <w:spacing w:before="0" w:beforeAutospacing="0" w:after="0" w:afterAutospacing="0"/>
              <w:jc w:val="both"/>
              <w:textAlignment w:val="baseline"/>
              <w:rPr>
                <w:rStyle w:val="normaltextrun"/>
                <w:rFonts w:asciiTheme="minorHAnsi" w:hAnsiTheme="minorHAnsi" w:cstheme="minorHAnsi"/>
                <w:sz w:val="22"/>
                <w:szCs w:val="22"/>
                <w:u w:val="single"/>
                <w:lang w:val="fr-FR"/>
              </w:rPr>
            </w:pPr>
          </w:p>
          <w:p w14:paraId="16376E86" w14:textId="77777777" w:rsidR="009C0F56" w:rsidRPr="00FB7DA0" w:rsidRDefault="009C0F56" w:rsidP="009C0F56">
            <w:pPr>
              <w:pStyle w:val="paragraph"/>
              <w:spacing w:before="0" w:beforeAutospacing="0" w:after="0" w:afterAutospacing="0"/>
              <w:textAlignment w:val="baseline"/>
              <w:rPr>
                <w:rFonts w:asciiTheme="minorHAnsi" w:hAnsiTheme="minorHAnsi" w:cstheme="minorHAnsi"/>
                <w:sz w:val="22"/>
                <w:szCs w:val="22"/>
                <w:lang w:val="fr-FR"/>
              </w:rPr>
            </w:pPr>
            <w:r w:rsidRPr="00FB7DA0">
              <w:rPr>
                <w:rStyle w:val="normaltextrun"/>
                <w:rFonts w:asciiTheme="minorHAnsi" w:hAnsiTheme="minorHAnsi" w:cstheme="minorHAnsi"/>
                <w:b/>
                <w:bCs/>
                <w:sz w:val="22"/>
                <w:szCs w:val="22"/>
                <w:u w:val="single"/>
                <w:lang w:val="fr-FR"/>
              </w:rPr>
              <w:t>Livrables : </w:t>
            </w:r>
            <w:r w:rsidRPr="00FB7DA0">
              <w:rPr>
                <w:rStyle w:val="eop"/>
                <w:rFonts w:asciiTheme="minorHAnsi" w:hAnsiTheme="minorHAnsi" w:cstheme="minorHAnsi"/>
                <w:sz w:val="22"/>
                <w:szCs w:val="22"/>
                <w:lang w:val="fr-FR"/>
              </w:rPr>
              <w:t> </w:t>
            </w:r>
          </w:p>
          <w:p w14:paraId="6797CEB6" w14:textId="77777777" w:rsidR="009C0F56" w:rsidRPr="00FB7DA0" w:rsidRDefault="009C0F56" w:rsidP="009C0F56">
            <w:pPr>
              <w:pStyle w:val="paragraph"/>
              <w:spacing w:before="0" w:beforeAutospacing="0" w:after="0" w:afterAutospacing="0"/>
              <w:textAlignment w:val="baseline"/>
              <w:rPr>
                <w:rFonts w:asciiTheme="minorHAnsi" w:hAnsiTheme="minorHAnsi" w:cstheme="minorHAnsi"/>
                <w:sz w:val="22"/>
                <w:szCs w:val="22"/>
                <w:lang w:val="fr-FR"/>
              </w:rPr>
            </w:pPr>
            <w:r w:rsidRPr="00FB7DA0">
              <w:rPr>
                <w:rStyle w:val="eop"/>
                <w:rFonts w:asciiTheme="minorHAnsi" w:hAnsiTheme="minorHAnsi" w:cstheme="minorHAnsi"/>
                <w:sz w:val="22"/>
                <w:szCs w:val="22"/>
                <w:lang w:val="fr-FR"/>
              </w:rPr>
              <w:t> </w:t>
            </w:r>
          </w:p>
          <w:p w14:paraId="45E2199F" w14:textId="50674CAE" w:rsidR="009C0F56" w:rsidRPr="00FB7DA0" w:rsidRDefault="00F96DDA" w:rsidP="009C0F56">
            <w:pPr>
              <w:pStyle w:val="paragraph"/>
              <w:spacing w:before="0" w:beforeAutospacing="0" w:after="0" w:afterAutospacing="0"/>
              <w:textAlignment w:val="baseline"/>
              <w:rPr>
                <w:rFonts w:asciiTheme="minorHAnsi" w:hAnsiTheme="minorHAnsi" w:cstheme="minorHAnsi"/>
                <w:sz w:val="22"/>
                <w:szCs w:val="22"/>
                <w:lang w:val="fr-FR"/>
              </w:rPr>
            </w:pPr>
            <w:r w:rsidRPr="00FB7DA0">
              <w:rPr>
                <w:rStyle w:val="normaltextrun"/>
                <w:rFonts w:asciiTheme="minorHAnsi" w:hAnsiTheme="minorHAnsi" w:cstheme="minorHAnsi"/>
                <w:color w:val="000000"/>
                <w:sz w:val="22"/>
                <w:szCs w:val="22"/>
                <w:lang w:val="fr-FR"/>
              </w:rPr>
              <w:t>L</w:t>
            </w:r>
            <w:r w:rsidR="009C0F56" w:rsidRPr="00FB7DA0">
              <w:rPr>
                <w:rStyle w:val="normaltextrun"/>
                <w:rFonts w:asciiTheme="minorHAnsi" w:hAnsiTheme="minorHAnsi" w:cstheme="minorHAnsi"/>
                <w:color w:val="000000"/>
                <w:sz w:val="22"/>
                <w:szCs w:val="22"/>
                <w:lang w:val="fr-FR"/>
              </w:rPr>
              <w:t>’appui et expertise technique à la mise en place d’un système de suivi-évaluation des programmes et des différentes interventions de toutes les parties prenantes dans le domaine des services sociaux de base.</w:t>
            </w:r>
            <w:r w:rsidR="009C0F56" w:rsidRPr="00FB7DA0">
              <w:rPr>
                <w:rStyle w:val="eop"/>
                <w:rFonts w:asciiTheme="minorHAnsi" w:hAnsiTheme="minorHAnsi" w:cstheme="minorHAnsi"/>
                <w:color w:val="000000"/>
                <w:sz w:val="22"/>
                <w:szCs w:val="22"/>
                <w:lang w:val="fr-FR"/>
              </w:rPr>
              <w:t> </w:t>
            </w:r>
          </w:p>
          <w:p w14:paraId="0DFDCC1F" w14:textId="77777777" w:rsidR="009C0F56" w:rsidRPr="00FB7DA0" w:rsidRDefault="009C0F56" w:rsidP="009C0F56">
            <w:pPr>
              <w:pStyle w:val="paragraph"/>
              <w:spacing w:before="0" w:beforeAutospacing="0" w:after="0" w:afterAutospacing="0"/>
              <w:textAlignment w:val="baseline"/>
              <w:rPr>
                <w:rFonts w:asciiTheme="minorHAnsi" w:hAnsiTheme="minorHAnsi" w:cstheme="minorHAnsi"/>
                <w:sz w:val="22"/>
                <w:szCs w:val="22"/>
                <w:lang w:val="fr-FR"/>
              </w:rPr>
            </w:pPr>
            <w:r w:rsidRPr="00FB7DA0">
              <w:rPr>
                <w:rStyle w:val="eop"/>
                <w:rFonts w:asciiTheme="minorHAnsi" w:hAnsiTheme="minorHAnsi" w:cstheme="minorHAnsi"/>
                <w:color w:val="000000"/>
                <w:sz w:val="22"/>
                <w:szCs w:val="22"/>
                <w:lang w:val="fr-FR"/>
              </w:rPr>
              <w:t> </w:t>
            </w:r>
          </w:p>
          <w:p w14:paraId="6B060940" w14:textId="647984E7" w:rsidR="005B7D90" w:rsidRPr="00FB7DA0" w:rsidRDefault="005B7D90" w:rsidP="00856BEB">
            <w:pPr>
              <w:pStyle w:val="paragraph"/>
              <w:numPr>
                <w:ilvl w:val="0"/>
                <w:numId w:val="27"/>
              </w:numPr>
              <w:spacing w:before="0" w:beforeAutospacing="0" w:after="0" w:afterAutospacing="0"/>
              <w:jc w:val="both"/>
              <w:textAlignment w:val="baseline"/>
              <w:rPr>
                <w:rStyle w:val="normaltextrun"/>
                <w:rFonts w:asciiTheme="minorHAnsi" w:hAnsiTheme="minorHAnsi" w:cstheme="minorHAnsi"/>
                <w:sz w:val="22"/>
                <w:szCs w:val="22"/>
                <w:lang w:val="fr-FR"/>
              </w:rPr>
            </w:pPr>
            <w:r w:rsidRPr="00FB7DA0">
              <w:rPr>
                <w:rStyle w:val="normaltextrun"/>
                <w:rFonts w:asciiTheme="minorHAnsi" w:hAnsiTheme="minorHAnsi" w:cstheme="minorHAnsi"/>
                <w:b/>
                <w:bCs/>
                <w:color w:val="000000"/>
                <w:sz w:val="22"/>
                <w:szCs w:val="22"/>
                <w:lang w:val="fr-FR"/>
              </w:rPr>
              <w:t>L’état des indicateurs sociaux de l’Objectif Burundi Pays Emergeant 2040</w:t>
            </w:r>
          </w:p>
          <w:p w14:paraId="39BD2283" w14:textId="210F3E25" w:rsidR="009B7C40" w:rsidRPr="00FB7DA0" w:rsidRDefault="009E375D" w:rsidP="005B7D90">
            <w:pPr>
              <w:pStyle w:val="paragraph"/>
              <w:numPr>
                <w:ilvl w:val="0"/>
                <w:numId w:val="28"/>
              </w:numPr>
              <w:spacing w:before="0" w:beforeAutospacing="0" w:after="0" w:afterAutospacing="0"/>
              <w:ind w:left="1800" w:firstLine="0"/>
              <w:jc w:val="both"/>
              <w:textAlignment w:val="baseline"/>
              <w:rPr>
                <w:rStyle w:val="normaltextrun"/>
                <w:rFonts w:asciiTheme="minorHAnsi" w:hAnsiTheme="minorHAnsi" w:cstheme="minorHAnsi"/>
                <w:sz w:val="22"/>
                <w:szCs w:val="22"/>
                <w:lang w:val="fr-FR"/>
              </w:rPr>
            </w:pPr>
            <w:r w:rsidRPr="00FB7DA0">
              <w:rPr>
                <w:rStyle w:val="normaltextrun"/>
                <w:rFonts w:asciiTheme="minorHAnsi" w:hAnsiTheme="minorHAnsi" w:cstheme="minorHAnsi"/>
                <w:sz w:val="22"/>
                <w:szCs w:val="22"/>
                <w:lang w:val="fr-FR"/>
              </w:rPr>
              <w:t xml:space="preserve">Proposition </w:t>
            </w:r>
            <w:r w:rsidR="00856BEB" w:rsidRPr="00FB7DA0">
              <w:rPr>
                <w:rStyle w:val="normaltextrun"/>
                <w:rFonts w:asciiTheme="minorHAnsi" w:hAnsiTheme="minorHAnsi" w:cstheme="minorHAnsi"/>
                <w:sz w:val="22"/>
                <w:szCs w:val="22"/>
                <w:lang w:val="fr-FR"/>
              </w:rPr>
              <w:t xml:space="preserve">des indicateurs sociaux </w:t>
            </w:r>
            <w:r w:rsidR="009B7C40" w:rsidRPr="00FB7DA0">
              <w:rPr>
                <w:rStyle w:val="normaltextrun"/>
                <w:rFonts w:asciiTheme="minorHAnsi" w:hAnsiTheme="minorHAnsi" w:cstheme="minorHAnsi"/>
                <w:sz w:val="22"/>
                <w:szCs w:val="22"/>
                <w:lang w:val="fr-FR"/>
              </w:rPr>
              <w:t xml:space="preserve">impactant les enfants </w:t>
            </w:r>
            <w:r w:rsidR="00856BEB" w:rsidRPr="00FB7DA0">
              <w:rPr>
                <w:rStyle w:val="normaltextrun"/>
                <w:rFonts w:asciiTheme="minorHAnsi" w:hAnsiTheme="minorHAnsi" w:cstheme="minorHAnsi"/>
                <w:sz w:val="22"/>
                <w:szCs w:val="22"/>
                <w:lang w:val="fr-FR"/>
              </w:rPr>
              <w:t>à prendre en compte avec l’</w:t>
            </w:r>
            <w:r w:rsidR="005F1EE7" w:rsidRPr="00FB7DA0">
              <w:rPr>
                <w:rStyle w:val="normaltextrun"/>
                <w:rFonts w:asciiTheme="minorHAnsi" w:hAnsiTheme="minorHAnsi" w:cstheme="minorHAnsi"/>
                <w:sz w:val="22"/>
                <w:szCs w:val="22"/>
                <w:lang w:val="fr-FR"/>
              </w:rPr>
              <w:t>E</w:t>
            </w:r>
            <w:r w:rsidR="00856BEB" w:rsidRPr="00FB7DA0">
              <w:rPr>
                <w:rStyle w:val="normaltextrun"/>
                <w:rFonts w:asciiTheme="minorHAnsi" w:hAnsiTheme="minorHAnsi" w:cstheme="minorHAnsi"/>
                <w:sz w:val="22"/>
                <w:szCs w:val="22"/>
                <w:lang w:val="fr-FR"/>
              </w:rPr>
              <w:t xml:space="preserve">xpert </w:t>
            </w:r>
            <w:r w:rsidRPr="00FB7DA0">
              <w:rPr>
                <w:rStyle w:val="normaltextrun"/>
                <w:rFonts w:asciiTheme="minorHAnsi" w:hAnsiTheme="minorHAnsi" w:cstheme="minorHAnsi"/>
                <w:sz w:val="22"/>
                <w:szCs w:val="22"/>
                <w:shd w:val="clear" w:color="auto" w:fill="FFFFFF"/>
                <w:lang w:val="fr-FR"/>
              </w:rPr>
              <w:t>en services sociaux de </w:t>
            </w:r>
            <w:r w:rsidRPr="00FB7DA0">
              <w:rPr>
                <w:rStyle w:val="normaltextrun"/>
                <w:rFonts w:asciiTheme="minorHAnsi" w:hAnsiTheme="minorHAnsi" w:cstheme="minorHAnsi"/>
                <w:sz w:val="22"/>
                <w:szCs w:val="22"/>
                <w:lang w:val="fr-FR"/>
              </w:rPr>
              <w:t>base</w:t>
            </w:r>
            <w:r w:rsidRPr="00FB7DA0" w:rsidDel="009E375D">
              <w:rPr>
                <w:rStyle w:val="normaltextrun"/>
                <w:rFonts w:asciiTheme="minorHAnsi" w:hAnsiTheme="minorHAnsi" w:cstheme="minorHAnsi"/>
                <w:sz w:val="22"/>
                <w:szCs w:val="22"/>
                <w:lang w:val="fr-FR"/>
              </w:rPr>
              <w:t xml:space="preserve"> </w:t>
            </w:r>
          </w:p>
          <w:p w14:paraId="47136F42" w14:textId="73D3931A" w:rsidR="00856BEB" w:rsidRPr="00FB7DA0" w:rsidRDefault="00856BEB" w:rsidP="005B7D90">
            <w:pPr>
              <w:pStyle w:val="paragraph"/>
              <w:numPr>
                <w:ilvl w:val="0"/>
                <w:numId w:val="28"/>
              </w:numPr>
              <w:spacing w:before="0" w:beforeAutospacing="0" w:after="0" w:afterAutospacing="0"/>
              <w:ind w:left="1800" w:firstLine="0"/>
              <w:jc w:val="both"/>
              <w:textAlignment w:val="baseline"/>
              <w:rPr>
                <w:rStyle w:val="normaltextrun"/>
                <w:rFonts w:asciiTheme="minorHAnsi" w:hAnsiTheme="minorHAnsi" w:cstheme="minorHAnsi"/>
                <w:sz w:val="22"/>
                <w:szCs w:val="22"/>
                <w:lang w:val="fr-FR"/>
              </w:rPr>
            </w:pPr>
            <w:r w:rsidRPr="00FB7DA0">
              <w:rPr>
                <w:rStyle w:val="normaltextrun"/>
                <w:rFonts w:asciiTheme="minorHAnsi" w:hAnsiTheme="minorHAnsi" w:cstheme="minorHAnsi"/>
                <w:sz w:val="22"/>
                <w:szCs w:val="22"/>
                <w:lang w:val="fr-FR"/>
              </w:rPr>
              <w:t>Collecte de la situation de référence (valeurs actuelles) des indicateurs sociaux</w:t>
            </w:r>
            <w:r w:rsidR="009B7C40" w:rsidRPr="00FB7DA0">
              <w:rPr>
                <w:rStyle w:val="normaltextrun"/>
                <w:rFonts w:asciiTheme="minorHAnsi" w:hAnsiTheme="minorHAnsi" w:cstheme="minorHAnsi"/>
                <w:sz w:val="22"/>
                <w:szCs w:val="22"/>
                <w:lang w:val="fr-FR"/>
              </w:rPr>
              <w:t xml:space="preserve"> concernant les enfants </w:t>
            </w:r>
          </w:p>
          <w:p w14:paraId="619DC274" w14:textId="0145BCE9" w:rsidR="005B7D90" w:rsidRPr="00FB7DA0" w:rsidRDefault="005B7D90" w:rsidP="005B7D90">
            <w:pPr>
              <w:pStyle w:val="paragraph"/>
              <w:numPr>
                <w:ilvl w:val="0"/>
                <w:numId w:val="28"/>
              </w:numPr>
              <w:spacing w:before="0" w:beforeAutospacing="0" w:after="0" w:afterAutospacing="0"/>
              <w:ind w:left="1800" w:firstLine="0"/>
              <w:jc w:val="both"/>
              <w:textAlignment w:val="baseline"/>
              <w:rPr>
                <w:rStyle w:val="eop"/>
                <w:rFonts w:asciiTheme="minorHAnsi" w:hAnsiTheme="minorHAnsi" w:cstheme="minorHAnsi"/>
                <w:sz w:val="22"/>
                <w:szCs w:val="22"/>
                <w:lang w:val="fr-FR"/>
              </w:rPr>
            </w:pPr>
            <w:r w:rsidRPr="00FB7DA0">
              <w:rPr>
                <w:rStyle w:val="normaltextrun"/>
                <w:rFonts w:asciiTheme="minorHAnsi" w:hAnsiTheme="minorHAnsi" w:cstheme="minorHAnsi"/>
                <w:color w:val="000000"/>
                <w:sz w:val="22"/>
                <w:szCs w:val="22"/>
                <w:lang w:val="fr-FR"/>
              </w:rPr>
              <w:t>Un Dashboard</w:t>
            </w:r>
            <w:r w:rsidR="005F1EE7" w:rsidRPr="00FB7DA0">
              <w:rPr>
                <w:rStyle w:val="normaltextrun"/>
                <w:rFonts w:asciiTheme="minorHAnsi" w:hAnsiTheme="minorHAnsi" w:cstheme="minorHAnsi"/>
                <w:color w:val="000000"/>
                <w:sz w:val="22"/>
                <w:szCs w:val="22"/>
                <w:lang w:val="fr-FR"/>
              </w:rPr>
              <w:t xml:space="preserve"> (Tableau de bord)</w:t>
            </w:r>
            <w:r w:rsidRPr="00FB7DA0">
              <w:rPr>
                <w:rStyle w:val="normaltextrun"/>
                <w:rFonts w:asciiTheme="minorHAnsi" w:hAnsiTheme="minorHAnsi" w:cstheme="minorHAnsi"/>
                <w:color w:val="000000"/>
                <w:sz w:val="22"/>
                <w:szCs w:val="22"/>
                <w:lang w:val="fr-FR"/>
              </w:rPr>
              <w:t xml:space="preserve"> sur les indicateurs clés </w:t>
            </w:r>
            <w:r w:rsidR="009B7C40" w:rsidRPr="00FB7DA0">
              <w:rPr>
                <w:rStyle w:val="normaltextrun"/>
                <w:rFonts w:asciiTheme="minorHAnsi" w:hAnsiTheme="minorHAnsi" w:cstheme="minorHAnsi"/>
                <w:color w:val="000000"/>
                <w:sz w:val="22"/>
                <w:szCs w:val="22"/>
                <w:lang w:val="fr-FR"/>
              </w:rPr>
              <w:t xml:space="preserve">lies aux services de base pour les enfants </w:t>
            </w:r>
            <w:r w:rsidRPr="00FB7DA0">
              <w:rPr>
                <w:rStyle w:val="normaltextrun"/>
                <w:rFonts w:asciiTheme="minorHAnsi" w:hAnsiTheme="minorHAnsi" w:cstheme="minorHAnsi"/>
                <w:color w:val="000000"/>
                <w:sz w:val="22"/>
                <w:szCs w:val="22"/>
                <w:lang w:val="fr-FR"/>
              </w:rPr>
              <w:t xml:space="preserve">sera développé avec les valeurs </w:t>
            </w:r>
            <w:r w:rsidR="005F1EE7" w:rsidRPr="00FB7DA0">
              <w:rPr>
                <w:rStyle w:val="normaltextrun"/>
                <w:rFonts w:asciiTheme="minorHAnsi" w:hAnsiTheme="minorHAnsi" w:cstheme="minorHAnsi"/>
                <w:color w:val="000000"/>
                <w:sz w:val="22"/>
                <w:szCs w:val="22"/>
                <w:lang w:val="fr-FR"/>
              </w:rPr>
              <w:t xml:space="preserve">de référence, les valeurs historiques (quand disponibles) </w:t>
            </w:r>
            <w:r w:rsidRPr="00FB7DA0">
              <w:rPr>
                <w:rStyle w:val="normaltextrun"/>
                <w:rFonts w:asciiTheme="minorHAnsi" w:hAnsiTheme="minorHAnsi" w:cstheme="minorHAnsi"/>
                <w:color w:val="000000"/>
                <w:sz w:val="22"/>
                <w:szCs w:val="22"/>
                <w:lang w:val="fr-FR"/>
              </w:rPr>
              <w:t xml:space="preserve">ainsi que les projections d’ici </w:t>
            </w:r>
            <w:r w:rsidR="00EA50F5" w:rsidRPr="00FB7DA0">
              <w:rPr>
                <w:rStyle w:val="normaltextrun"/>
                <w:rFonts w:asciiTheme="minorHAnsi" w:hAnsiTheme="minorHAnsi" w:cstheme="minorHAnsi"/>
                <w:color w:val="000000"/>
                <w:sz w:val="22"/>
                <w:szCs w:val="22"/>
                <w:lang w:val="fr-FR"/>
              </w:rPr>
              <w:t xml:space="preserve">2030 et </w:t>
            </w:r>
            <w:r w:rsidR="005F1EE7" w:rsidRPr="00FB7DA0">
              <w:rPr>
                <w:rStyle w:val="normaltextrun"/>
                <w:rFonts w:asciiTheme="minorHAnsi" w:hAnsiTheme="minorHAnsi" w:cstheme="minorHAnsi"/>
                <w:color w:val="000000"/>
                <w:sz w:val="22"/>
                <w:szCs w:val="22"/>
                <w:lang w:val="fr-FR"/>
              </w:rPr>
              <w:t>2040 (</w:t>
            </w:r>
            <w:r w:rsidR="005F1EE7" w:rsidRPr="00FB7DA0">
              <w:rPr>
                <w:rStyle w:val="eop"/>
                <w:rFonts w:asciiTheme="minorHAnsi" w:hAnsiTheme="minorHAnsi" w:cstheme="minorHAnsi"/>
                <w:sz w:val="22"/>
                <w:szCs w:val="22"/>
                <w:lang w:val="fr-FR"/>
              </w:rPr>
              <w:t xml:space="preserve">en étroite collaboration avec l’Expert </w:t>
            </w:r>
            <w:r w:rsidR="009E375D" w:rsidRPr="00FB7DA0">
              <w:rPr>
                <w:rStyle w:val="normaltextrun"/>
                <w:rFonts w:asciiTheme="minorHAnsi" w:hAnsiTheme="minorHAnsi" w:cstheme="minorHAnsi"/>
                <w:sz w:val="22"/>
                <w:szCs w:val="22"/>
                <w:shd w:val="clear" w:color="auto" w:fill="FFFFFF"/>
                <w:lang w:val="fr-FR"/>
              </w:rPr>
              <w:t>en services sociaux de </w:t>
            </w:r>
            <w:r w:rsidR="009E375D" w:rsidRPr="00FB7DA0">
              <w:rPr>
                <w:rStyle w:val="normaltextrun"/>
                <w:rFonts w:asciiTheme="minorHAnsi" w:hAnsiTheme="minorHAnsi" w:cstheme="minorHAnsi"/>
                <w:sz w:val="22"/>
                <w:szCs w:val="22"/>
                <w:lang w:val="fr-FR"/>
              </w:rPr>
              <w:t>base</w:t>
            </w:r>
            <w:r w:rsidR="005F1EE7" w:rsidRPr="00FB7DA0">
              <w:rPr>
                <w:rStyle w:val="eop"/>
                <w:rFonts w:asciiTheme="minorHAnsi" w:hAnsiTheme="minorHAnsi" w:cstheme="minorHAnsi"/>
                <w:sz w:val="22"/>
                <w:szCs w:val="22"/>
                <w:lang w:val="fr-FR"/>
              </w:rPr>
              <w:t>)</w:t>
            </w:r>
            <w:r w:rsidR="00EA50F5" w:rsidRPr="00FB7DA0">
              <w:rPr>
                <w:rStyle w:val="eop"/>
                <w:rFonts w:asciiTheme="minorHAnsi" w:hAnsiTheme="minorHAnsi" w:cstheme="minorHAnsi"/>
                <w:sz w:val="22"/>
                <w:szCs w:val="22"/>
                <w:lang w:val="fr-FR"/>
              </w:rPr>
              <w:t xml:space="preserve">. Ce </w:t>
            </w:r>
            <w:proofErr w:type="spellStart"/>
            <w:r w:rsidR="00EA50F5" w:rsidRPr="00FB7DA0">
              <w:rPr>
                <w:rStyle w:val="eop"/>
                <w:rFonts w:asciiTheme="minorHAnsi" w:hAnsiTheme="minorHAnsi" w:cstheme="minorHAnsi"/>
                <w:sz w:val="22"/>
                <w:szCs w:val="22"/>
                <w:lang w:val="fr-FR"/>
              </w:rPr>
              <w:t>dashboard</w:t>
            </w:r>
            <w:proofErr w:type="spellEnd"/>
            <w:r w:rsidR="00EA50F5" w:rsidRPr="00FB7DA0">
              <w:rPr>
                <w:rStyle w:val="eop"/>
                <w:rFonts w:asciiTheme="minorHAnsi" w:hAnsiTheme="minorHAnsi" w:cstheme="minorHAnsi"/>
                <w:sz w:val="22"/>
                <w:szCs w:val="22"/>
                <w:lang w:val="fr-FR"/>
              </w:rPr>
              <w:t xml:space="preserve"> sera </w:t>
            </w:r>
            <w:r w:rsidR="00D448B0" w:rsidRPr="00FB7DA0">
              <w:rPr>
                <w:rStyle w:val="eop"/>
                <w:rFonts w:asciiTheme="minorHAnsi" w:hAnsiTheme="minorHAnsi" w:cstheme="minorHAnsi"/>
                <w:sz w:val="22"/>
                <w:szCs w:val="22"/>
                <w:lang w:val="fr-FR"/>
              </w:rPr>
              <w:t>à</w:t>
            </w:r>
            <w:r w:rsidR="00EA50F5" w:rsidRPr="00FB7DA0">
              <w:rPr>
                <w:rStyle w:val="eop"/>
                <w:rFonts w:asciiTheme="minorHAnsi" w:hAnsiTheme="minorHAnsi" w:cstheme="minorHAnsi"/>
                <w:sz w:val="22"/>
                <w:szCs w:val="22"/>
                <w:lang w:val="fr-FR"/>
              </w:rPr>
              <w:t xml:space="preserve"> développer en amont de la prochaine table ronde</w:t>
            </w:r>
            <w:r w:rsidR="00742606" w:rsidRPr="00FB7DA0">
              <w:rPr>
                <w:rStyle w:val="eop"/>
                <w:rFonts w:asciiTheme="minorHAnsi" w:hAnsiTheme="minorHAnsi" w:cstheme="minorHAnsi"/>
                <w:sz w:val="22"/>
                <w:szCs w:val="22"/>
                <w:lang w:val="fr-FR"/>
              </w:rPr>
              <w:t xml:space="preserve">. </w:t>
            </w:r>
            <w:r w:rsidR="00D448B0" w:rsidRPr="00FB7DA0">
              <w:rPr>
                <w:rStyle w:val="eop"/>
                <w:rFonts w:asciiTheme="minorHAnsi" w:hAnsiTheme="minorHAnsi" w:cstheme="minorHAnsi"/>
                <w:sz w:val="22"/>
                <w:szCs w:val="22"/>
                <w:lang w:val="fr-FR"/>
              </w:rPr>
              <w:t xml:space="preserve"> </w:t>
            </w:r>
          </w:p>
          <w:p w14:paraId="6B6CF342" w14:textId="75FBDE4A" w:rsidR="00792701" w:rsidRPr="00FB7DA0" w:rsidRDefault="00792701" w:rsidP="005B7D90">
            <w:pPr>
              <w:pStyle w:val="paragraph"/>
              <w:numPr>
                <w:ilvl w:val="0"/>
                <w:numId w:val="28"/>
              </w:numPr>
              <w:spacing w:before="0" w:beforeAutospacing="0" w:after="0" w:afterAutospacing="0"/>
              <w:ind w:left="1800" w:firstLine="0"/>
              <w:jc w:val="both"/>
              <w:textAlignment w:val="baseline"/>
              <w:rPr>
                <w:rStyle w:val="eop"/>
                <w:rFonts w:asciiTheme="minorHAnsi" w:hAnsiTheme="minorHAnsi" w:cstheme="minorHAnsi"/>
                <w:sz w:val="22"/>
                <w:szCs w:val="22"/>
                <w:lang w:val="fr-FR"/>
              </w:rPr>
            </w:pPr>
            <w:r w:rsidRPr="00FB7DA0">
              <w:rPr>
                <w:rStyle w:val="eop"/>
                <w:rFonts w:asciiTheme="minorHAnsi" w:hAnsiTheme="minorHAnsi" w:cstheme="minorHAnsi"/>
                <w:sz w:val="22"/>
                <w:szCs w:val="22"/>
                <w:lang w:val="fr-FR"/>
              </w:rPr>
              <w:t xml:space="preserve">Mettre en place un système de </w:t>
            </w:r>
            <w:r w:rsidR="00047F7F" w:rsidRPr="00FB7DA0">
              <w:rPr>
                <w:rStyle w:val="eop"/>
                <w:rFonts w:asciiTheme="minorHAnsi" w:hAnsiTheme="minorHAnsi" w:cstheme="minorHAnsi"/>
                <w:sz w:val="22"/>
                <w:szCs w:val="22"/>
                <w:lang w:val="fr-FR"/>
              </w:rPr>
              <w:t xml:space="preserve">gestion des informations de performance </w:t>
            </w:r>
          </w:p>
          <w:p w14:paraId="23E54DE7" w14:textId="77777777" w:rsidR="00792701" w:rsidRPr="00FB7DA0" w:rsidRDefault="00792701" w:rsidP="00660706">
            <w:pPr>
              <w:pStyle w:val="paragraph"/>
              <w:spacing w:before="0" w:beforeAutospacing="0" w:after="0" w:afterAutospacing="0"/>
              <w:ind w:left="1800"/>
              <w:jc w:val="both"/>
              <w:textAlignment w:val="baseline"/>
              <w:rPr>
                <w:rFonts w:asciiTheme="minorHAnsi" w:hAnsiTheme="minorHAnsi" w:cstheme="minorHAnsi"/>
                <w:sz w:val="22"/>
                <w:szCs w:val="22"/>
                <w:lang w:val="fr-FR"/>
              </w:rPr>
            </w:pPr>
          </w:p>
          <w:p w14:paraId="7C39B839" w14:textId="7E4C4795" w:rsidR="005B7D90" w:rsidRPr="00FB7DA0" w:rsidRDefault="005B7D90" w:rsidP="005B7D90">
            <w:pPr>
              <w:pStyle w:val="paragraph"/>
              <w:spacing w:before="0" w:beforeAutospacing="0" w:after="0" w:afterAutospacing="0"/>
              <w:ind w:left="1800"/>
              <w:jc w:val="both"/>
              <w:textAlignment w:val="baseline"/>
              <w:rPr>
                <w:rFonts w:asciiTheme="minorHAnsi" w:hAnsiTheme="minorHAnsi" w:cstheme="minorHAnsi"/>
                <w:sz w:val="22"/>
                <w:szCs w:val="22"/>
                <w:lang w:val="fr-FR"/>
              </w:rPr>
            </w:pPr>
            <w:r w:rsidRPr="00FB7DA0">
              <w:rPr>
                <w:rStyle w:val="eop"/>
                <w:rFonts w:asciiTheme="minorHAnsi" w:hAnsiTheme="minorHAnsi" w:cstheme="minorHAnsi"/>
                <w:color w:val="000000"/>
                <w:sz w:val="22"/>
                <w:szCs w:val="22"/>
                <w:lang w:val="fr-FR"/>
              </w:rPr>
              <w:t> </w:t>
            </w:r>
          </w:p>
          <w:p w14:paraId="40AB821E" w14:textId="1E55C2CC" w:rsidR="005B7D90" w:rsidRPr="00FB7DA0" w:rsidRDefault="005B7D90" w:rsidP="00856BEB">
            <w:pPr>
              <w:pStyle w:val="paragraph"/>
              <w:numPr>
                <w:ilvl w:val="0"/>
                <w:numId w:val="27"/>
              </w:numPr>
              <w:spacing w:before="0" w:beforeAutospacing="0" w:after="0" w:afterAutospacing="0"/>
              <w:jc w:val="both"/>
              <w:textAlignment w:val="baseline"/>
              <w:rPr>
                <w:rStyle w:val="normaltextrun"/>
                <w:rFonts w:asciiTheme="minorHAnsi" w:hAnsiTheme="minorHAnsi" w:cstheme="minorHAnsi"/>
                <w:b/>
                <w:bCs/>
                <w:color w:val="000000"/>
                <w:sz w:val="22"/>
                <w:szCs w:val="22"/>
                <w:lang w:val="fr-FR"/>
              </w:rPr>
            </w:pPr>
            <w:r w:rsidRPr="00FB7DA0">
              <w:rPr>
                <w:rStyle w:val="normaltextrun"/>
                <w:rFonts w:asciiTheme="minorHAnsi" w:hAnsiTheme="minorHAnsi" w:cstheme="minorHAnsi"/>
                <w:b/>
                <w:bCs/>
                <w:color w:val="000000"/>
                <w:sz w:val="22"/>
                <w:szCs w:val="22"/>
                <w:lang w:val="fr-FR"/>
              </w:rPr>
              <w:t xml:space="preserve">Elaboration d’une matrice </w:t>
            </w:r>
            <w:r w:rsidR="005F1EE7" w:rsidRPr="00FB7DA0">
              <w:rPr>
                <w:rStyle w:val="normaltextrun"/>
                <w:rFonts w:asciiTheme="minorHAnsi" w:hAnsiTheme="minorHAnsi" w:cstheme="minorHAnsi"/>
                <w:b/>
                <w:bCs/>
                <w:color w:val="000000"/>
                <w:sz w:val="22"/>
                <w:szCs w:val="22"/>
                <w:lang w:val="fr-FR"/>
              </w:rPr>
              <w:t xml:space="preserve">et une méthodologie </w:t>
            </w:r>
            <w:r w:rsidRPr="00FB7DA0">
              <w:rPr>
                <w:rStyle w:val="normaltextrun"/>
                <w:rFonts w:asciiTheme="minorHAnsi" w:hAnsiTheme="minorHAnsi" w:cstheme="minorHAnsi"/>
                <w:b/>
                <w:bCs/>
                <w:color w:val="000000"/>
                <w:sz w:val="22"/>
                <w:szCs w:val="22"/>
                <w:lang w:val="fr-FR"/>
              </w:rPr>
              <w:t xml:space="preserve">de collecte et de </w:t>
            </w:r>
            <w:r w:rsidR="00856BEB" w:rsidRPr="00FB7DA0">
              <w:rPr>
                <w:rStyle w:val="normaltextrun"/>
                <w:rFonts w:asciiTheme="minorHAnsi" w:hAnsiTheme="minorHAnsi" w:cstheme="minorHAnsi"/>
                <w:b/>
                <w:bCs/>
                <w:color w:val="000000"/>
                <w:sz w:val="22"/>
                <w:szCs w:val="22"/>
                <w:lang w:val="fr-FR"/>
              </w:rPr>
              <w:t>suivi et</w:t>
            </w:r>
            <w:r w:rsidRPr="00FB7DA0">
              <w:rPr>
                <w:rStyle w:val="normaltextrun"/>
                <w:rFonts w:asciiTheme="minorHAnsi" w:hAnsiTheme="minorHAnsi" w:cstheme="minorHAnsi"/>
                <w:b/>
                <w:bCs/>
                <w:color w:val="000000"/>
                <w:sz w:val="22"/>
                <w:szCs w:val="22"/>
                <w:lang w:val="fr-FR"/>
              </w:rPr>
              <w:t xml:space="preserve"> de mis </w:t>
            </w:r>
            <w:r w:rsidR="00856BEB" w:rsidRPr="00FB7DA0">
              <w:rPr>
                <w:rStyle w:val="normaltextrun"/>
                <w:rFonts w:asciiTheme="minorHAnsi" w:hAnsiTheme="minorHAnsi" w:cstheme="minorHAnsi"/>
                <w:b/>
                <w:bCs/>
                <w:color w:val="000000"/>
                <w:sz w:val="22"/>
                <w:szCs w:val="22"/>
                <w:lang w:val="fr-FR"/>
              </w:rPr>
              <w:t>à jour</w:t>
            </w:r>
            <w:r w:rsidRPr="00FB7DA0">
              <w:rPr>
                <w:rStyle w:val="normaltextrun"/>
                <w:rFonts w:asciiTheme="minorHAnsi" w:hAnsiTheme="minorHAnsi" w:cstheme="minorHAnsi"/>
                <w:b/>
                <w:bCs/>
                <w:color w:val="000000"/>
                <w:sz w:val="22"/>
                <w:szCs w:val="22"/>
                <w:lang w:val="fr-FR"/>
              </w:rPr>
              <w:t xml:space="preserve"> des indicateurs sociaux du Burundi Pays Emergeant 2040</w:t>
            </w:r>
          </w:p>
          <w:p w14:paraId="355614DF" w14:textId="77777777" w:rsidR="00856BEB" w:rsidRPr="00FB7DA0" w:rsidRDefault="00856BEB" w:rsidP="00856BEB">
            <w:pPr>
              <w:pStyle w:val="paragraph"/>
              <w:spacing w:before="0" w:beforeAutospacing="0" w:after="0" w:afterAutospacing="0"/>
              <w:ind w:left="720"/>
              <w:jc w:val="both"/>
              <w:textAlignment w:val="baseline"/>
              <w:rPr>
                <w:rStyle w:val="normaltextrun"/>
                <w:rFonts w:asciiTheme="minorHAnsi" w:hAnsiTheme="minorHAnsi" w:cstheme="minorHAnsi"/>
                <w:b/>
                <w:bCs/>
                <w:color w:val="000000"/>
                <w:sz w:val="22"/>
                <w:szCs w:val="22"/>
                <w:lang w:val="fr-FR"/>
              </w:rPr>
            </w:pPr>
          </w:p>
          <w:p w14:paraId="64EA3EEC" w14:textId="0C643183" w:rsidR="005B7D90" w:rsidRPr="00FB7DA0" w:rsidRDefault="005B7D90" w:rsidP="005B7D90">
            <w:pPr>
              <w:pStyle w:val="paragraph"/>
              <w:numPr>
                <w:ilvl w:val="0"/>
                <w:numId w:val="28"/>
              </w:numPr>
              <w:spacing w:before="0" w:beforeAutospacing="0" w:after="0" w:afterAutospacing="0"/>
              <w:ind w:left="1800" w:firstLine="0"/>
              <w:jc w:val="both"/>
              <w:textAlignment w:val="baseline"/>
              <w:rPr>
                <w:rStyle w:val="normaltextrun"/>
                <w:rFonts w:asciiTheme="minorHAnsi" w:hAnsiTheme="minorHAnsi" w:cstheme="minorHAnsi"/>
                <w:color w:val="000000"/>
                <w:sz w:val="22"/>
                <w:szCs w:val="22"/>
                <w:lang w:val="fr-FR"/>
              </w:rPr>
            </w:pPr>
            <w:r w:rsidRPr="00FB7DA0">
              <w:rPr>
                <w:rStyle w:val="normaltextrun"/>
                <w:rFonts w:asciiTheme="minorHAnsi" w:hAnsiTheme="minorHAnsi" w:cstheme="minorHAnsi"/>
                <w:color w:val="000000"/>
                <w:sz w:val="22"/>
                <w:szCs w:val="22"/>
                <w:lang w:val="fr-FR"/>
              </w:rPr>
              <w:t>Détermination de la source des informations, de la méthodologie de collecte et de la fréquence de collecte des informations, et d</w:t>
            </w:r>
            <w:r w:rsidR="00856BEB" w:rsidRPr="00FB7DA0">
              <w:rPr>
                <w:rStyle w:val="normaltextrun"/>
                <w:rFonts w:asciiTheme="minorHAnsi" w:hAnsiTheme="minorHAnsi" w:cstheme="minorHAnsi"/>
                <w:color w:val="000000"/>
                <w:sz w:val="22"/>
                <w:szCs w:val="22"/>
                <w:lang w:val="fr-FR"/>
              </w:rPr>
              <w:t>u type de traitement à réserver aux données collectées</w:t>
            </w:r>
            <w:r w:rsidRPr="00FB7DA0">
              <w:rPr>
                <w:rStyle w:val="normaltextrun"/>
                <w:rFonts w:asciiTheme="minorHAnsi" w:hAnsiTheme="minorHAnsi" w:cstheme="minorHAnsi"/>
                <w:color w:val="000000"/>
                <w:sz w:val="22"/>
                <w:szCs w:val="22"/>
                <w:lang w:val="fr-FR"/>
              </w:rPr>
              <w:t>.</w:t>
            </w:r>
          </w:p>
          <w:p w14:paraId="46ABBD6A" w14:textId="581E8B20" w:rsidR="005B7D90" w:rsidRPr="00FB7DA0" w:rsidRDefault="00856BEB" w:rsidP="005B7D90">
            <w:pPr>
              <w:pStyle w:val="paragraph"/>
              <w:numPr>
                <w:ilvl w:val="0"/>
                <w:numId w:val="28"/>
              </w:numPr>
              <w:spacing w:before="0" w:beforeAutospacing="0" w:after="0" w:afterAutospacing="0"/>
              <w:ind w:left="1800" w:firstLine="0"/>
              <w:jc w:val="both"/>
              <w:textAlignment w:val="baseline"/>
              <w:rPr>
                <w:rStyle w:val="normaltextrun"/>
                <w:rFonts w:asciiTheme="minorHAnsi" w:hAnsiTheme="minorHAnsi" w:cstheme="minorHAnsi"/>
                <w:color w:val="000000"/>
                <w:sz w:val="22"/>
                <w:szCs w:val="22"/>
                <w:lang w:val="fr-FR"/>
              </w:rPr>
            </w:pPr>
            <w:proofErr w:type="spellStart"/>
            <w:r w:rsidRPr="00FB7DA0">
              <w:rPr>
                <w:rStyle w:val="normaltextrun"/>
                <w:rFonts w:asciiTheme="minorHAnsi" w:hAnsiTheme="minorHAnsi" w:cstheme="minorHAnsi"/>
                <w:color w:val="000000"/>
                <w:sz w:val="22"/>
                <w:szCs w:val="22"/>
                <w:lang w:val="fr-FR"/>
              </w:rPr>
              <w:t>Travail</w:t>
            </w:r>
            <w:proofErr w:type="spellEnd"/>
            <w:r w:rsidRPr="00FB7DA0">
              <w:rPr>
                <w:rStyle w:val="normaltextrun"/>
                <w:rFonts w:asciiTheme="minorHAnsi" w:hAnsiTheme="minorHAnsi" w:cstheme="minorHAnsi"/>
                <w:color w:val="000000"/>
                <w:sz w:val="22"/>
                <w:szCs w:val="22"/>
                <w:lang w:val="fr-FR"/>
              </w:rPr>
              <w:t xml:space="preserve"> en étroite collaboration avec les experts en Digital et E-Gouvernance</w:t>
            </w:r>
            <w:r w:rsidR="00A53A59" w:rsidRPr="00FB7DA0">
              <w:rPr>
                <w:rStyle w:val="normaltextrun"/>
                <w:rFonts w:asciiTheme="minorHAnsi" w:hAnsiTheme="minorHAnsi" w:cstheme="minorHAnsi"/>
                <w:color w:val="000000"/>
                <w:sz w:val="22"/>
                <w:szCs w:val="22"/>
                <w:lang w:val="fr-FR"/>
              </w:rPr>
              <w:t xml:space="preserve"> et ISTEEBU</w:t>
            </w:r>
            <w:r w:rsidRPr="00FB7DA0">
              <w:rPr>
                <w:rStyle w:val="normaltextrun"/>
                <w:rFonts w:asciiTheme="minorHAnsi" w:hAnsiTheme="minorHAnsi" w:cstheme="minorHAnsi"/>
                <w:color w:val="000000"/>
                <w:sz w:val="22"/>
                <w:szCs w:val="22"/>
                <w:lang w:val="fr-FR"/>
              </w:rPr>
              <w:t xml:space="preserve"> pour </w:t>
            </w:r>
            <w:r w:rsidR="00BA6DE1" w:rsidRPr="00FB7DA0">
              <w:rPr>
                <w:rStyle w:val="normaltextrun"/>
                <w:rFonts w:asciiTheme="minorHAnsi" w:hAnsiTheme="minorHAnsi" w:cstheme="minorHAnsi"/>
                <w:color w:val="000000"/>
                <w:sz w:val="22"/>
                <w:szCs w:val="22"/>
                <w:lang w:val="fr-FR"/>
              </w:rPr>
              <w:t>assurer l’</w:t>
            </w:r>
            <w:r w:rsidR="004E394E" w:rsidRPr="00FB7DA0">
              <w:rPr>
                <w:rStyle w:val="normaltextrun"/>
                <w:rFonts w:asciiTheme="minorHAnsi" w:hAnsiTheme="minorHAnsi" w:cstheme="minorHAnsi"/>
                <w:color w:val="000000"/>
                <w:sz w:val="22"/>
                <w:szCs w:val="22"/>
                <w:lang w:val="fr-FR"/>
              </w:rPr>
              <w:t>intégration</w:t>
            </w:r>
            <w:r w:rsidR="00BA6DE1" w:rsidRPr="00FB7DA0">
              <w:rPr>
                <w:rStyle w:val="normaltextrun"/>
                <w:rFonts w:asciiTheme="minorHAnsi" w:hAnsiTheme="minorHAnsi" w:cstheme="minorHAnsi"/>
                <w:color w:val="000000"/>
                <w:sz w:val="22"/>
                <w:szCs w:val="22"/>
                <w:lang w:val="fr-FR"/>
              </w:rPr>
              <w:t xml:space="preserve"> des indicateurs sociaux dans le processus de</w:t>
            </w:r>
            <w:r w:rsidRPr="00FB7DA0">
              <w:rPr>
                <w:rStyle w:val="normaltextrun"/>
                <w:rFonts w:asciiTheme="minorHAnsi" w:hAnsiTheme="minorHAnsi" w:cstheme="minorHAnsi"/>
                <w:color w:val="000000"/>
                <w:sz w:val="22"/>
                <w:szCs w:val="22"/>
                <w:lang w:val="fr-FR"/>
              </w:rPr>
              <w:t xml:space="preserve"> digitalisation de la collecte</w:t>
            </w:r>
            <w:r w:rsidR="001408E4" w:rsidRPr="00FB7DA0">
              <w:rPr>
                <w:rStyle w:val="normaltextrun"/>
                <w:rFonts w:asciiTheme="minorHAnsi" w:hAnsiTheme="minorHAnsi" w:cstheme="minorHAnsi"/>
                <w:color w:val="000000"/>
                <w:sz w:val="22"/>
                <w:szCs w:val="22"/>
                <w:lang w:val="fr-FR"/>
              </w:rPr>
              <w:t xml:space="preserve"> des données</w:t>
            </w:r>
            <w:r w:rsidRPr="00FB7DA0">
              <w:rPr>
                <w:rStyle w:val="normaltextrun"/>
                <w:rFonts w:asciiTheme="minorHAnsi" w:hAnsiTheme="minorHAnsi" w:cstheme="minorHAnsi"/>
                <w:color w:val="000000"/>
                <w:sz w:val="22"/>
                <w:szCs w:val="22"/>
                <w:lang w:val="fr-FR"/>
              </w:rPr>
              <w:t>, d</w:t>
            </w:r>
            <w:r w:rsidR="001408E4" w:rsidRPr="00FB7DA0">
              <w:rPr>
                <w:rStyle w:val="normaltextrun"/>
                <w:rFonts w:asciiTheme="minorHAnsi" w:hAnsiTheme="minorHAnsi" w:cstheme="minorHAnsi"/>
                <w:color w:val="000000"/>
                <w:sz w:val="22"/>
                <w:szCs w:val="22"/>
                <w:lang w:val="fr-FR"/>
              </w:rPr>
              <w:t>e leur</w:t>
            </w:r>
            <w:r w:rsidRPr="00FB7DA0">
              <w:rPr>
                <w:rStyle w:val="normaltextrun"/>
                <w:rFonts w:asciiTheme="minorHAnsi" w:hAnsiTheme="minorHAnsi" w:cstheme="minorHAnsi"/>
                <w:color w:val="000000"/>
                <w:sz w:val="22"/>
                <w:szCs w:val="22"/>
                <w:lang w:val="fr-FR"/>
              </w:rPr>
              <w:t xml:space="preserve"> traitement et de</w:t>
            </w:r>
            <w:r w:rsidR="005F1EE7" w:rsidRPr="00FB7DA0">
              <w:rPr>
                <w:rStyle w:val="normaltextrun"/>
                <w:rFonts w:asciiTheme="minorHAnsi" w:hAnsiTheme="minorHAnsi" w:cstheme="minorHAnsi"/>
                <w:color w:val="000000"/>
                <w:sz w:val="22"/>
                <w:szCs w:val="22"/>
                <w:lang w:val="fr-FR"/>
              </w:rPr>
              <w:t xml:space="preserve"> la production des</w:t>
            </w:r>
            <w:r w:rsidRPr="00FB7DA0">
              <w:rPr>
                <w:rStyle w:val="normaltextrun"/>
                <w:rFonts w:asciiTheme="minorHAnsi" w:hAnsiTheme="minorHAnsi" w:cstheme="minorHAnsi"/>
                <w:color w:val="000000"/>
                <w:sz w:val="22"/>
                <w:szCs w:val="22"/>
                <w:lang w:val="fr-FR"/>
              </w:rPr>
              <w:t xml:space="preserve"> </w:t>
            </w:r>
            <w:proofErr w:type="spellStart"/>
            <w:r w:rsidRPr="00FB7DA0">
              <w:rPr>
                <w:rStyle w:val="normaltextrun"/>
                <w:rFonts w:asciiTheme="minorHAnsi" w:hAnsiTheme="minorHAnsi" w:cstheme="minorHAnsi"/>
                <w:color w:val="000000"/>
                <w:sz w:val="22"/>
                <w:szCs w:val="22"/>
                <w:lang w:val="fr-FR"/>
              </w:rPr>
              <w:t>Dashboards</w:t>
            </w:r>
            <w:proofErr w:type="spellEnd"/>
            <w:r w:rsidRPr="00FB7DA0">
              <w:rPr>
                <w:rStyle w:val="normaltextrun"/>
                <w:rFonts w:asciiTheme="minorHAnsi" w:hAnsiTheme="minorHAnsi" w:cstheme="minorHAnsi"/>
                <w:color w:val="000000"/>
                <w:sz w:val="22"/>
                <w:szCs w:val="22"/>
                <w:lang w:val="fr-FR"/>
              </w:rPr>
              <w:t>.</w:t>
            </w:r>
          </w:p>
          <w:p w14:paraId="26CC27B0" w14:textId="44171B68" w:rsidR="00CE45EE" w:rsidRPr="00FB7DA0" w:rsidRDefault="00CE45EE" w:rsidP="005B7D90">
            <w:pPr>
              <w:pStyle w:val="paragraph"/>
              <w:numPr>
                <w:ilvl w:val="0"/>
                <w:numId w:val="28"/>
              </w:numPr>
              <w:spacing w:before="0" w:beforeAutospacing="0" w:after="0" w:afterAutospacing="0"/>
              <w:ind w:left="1800" w:firstLine="0"/>
              <w:jc w:val="both"/>
              <w:textAlignment w:val="baseline"/>
              <w:rPr>
                <w:rStyle w:val="normaltextrun"/>
                <w:rFonts w:asciiTheme="minorHAnsi" w:hAnsiTheme="minorHAnsi" w:cstheme="minorHAnsi"/>
                <w:color w:val="000000"/>
                <w:sz w:val="22"/>
                <w:szCs w:val="22"/>
                <w:lang w:val="fr-FR"/>
              </w:rPr>
            </w:pPr>
            <w:r w:rsidRPr="00FB7DA0">
              <w:rPr>
                <w:rStyle w:val="normaltextrun"/>
                <w:rFonts w:asciiTheme="minorHAnsi" w:hAnsiTheme="minorHAnsi" w:cstheme="minorHAnsi"/>
                <w:sz w:val="22"/>
                <w:szCs w:val="22"/>
                <w:lang w:val="fr-FR"/>
              </w:rPr>
              <w:t>Rapport : diagnostic de la fonction de suivi-évaluation</w:t>
            </w:r>
          </w:p>
          <w:p w14:paraId="45833C73" w14:textId="5AAD5087" w:rsidR="00086EC3" w:rsidRPr="00FB7DA0" w:rsidRDefault="00086EC3" w:rsidP="005B7D90">
            <w:pPr>
              <w:pStyle w:val="paragraph"/>
              <w:numPr>
                <w:ilvl w:val="0"/>
                <w:numId w:val="28"/>
              </w:numPr>
              <w:spacing w:before="0" w:beforeAutospacing="0" w:after="0" w:afterAutospacing="0"/>
              <w:ind w:left="1800" w:firstLine="0"/>
              <w:jc w:val="both"/>
              <w:textAlignment w:val="baseline"/>
              <w:rPr>
                <w:rStyle w:val="normaltextrun"/>
                <w:rFonts w:asciiTheme="minorHAnsi" w:hAnsiTheme="minorHAnsi" w:cstheme="minorHAnsi"/>
                <w:color w:val="000000"/>
                <w:sz w:val="22"/>
                <w:szCs w:val="22"/>
                <w:lang w:val="fr-FR"/>
              </w:rPr>
            </w:pPr>
            <w:r w:rsidRPr="00FB7DA0">
              <w:rPr>
                <w:rStyle w:val="normaltextrun"/>
                <w:rFonts w:asciiTheme="minorHAnsi" w:hAnsiTheme="minorHAnsi" w:cstheme="minorHAnsi"/>
                <w:color w:val="000000"/>
                <w:sz w:val="22"/>
                <w:szCs w:val="22"/>
                <w:lang w:val="fr-FR"/>
              </w:rPr>
              <w:t xml:space="preserve">Stratégie de suivi et évaluation y inclus une stratégie de pérennisation </w:t>
            </w:r>
          </w:p>
          <w:p w14:paraId="6FF10DD8" w14:textId="6DFCF7B7" w:rsidR="00086EC3" w:rsidRPr="00FB7DA0" w:rsidRDefault="00792701" w:rsidP="005B7D90">
            <w:pPr>
              <w:pStyle w:val="paragraph"/>
              <w:numPr>
                <w:ilvl w:val="0"/>
                <w:numId w:val="28"/>
              </w:numPr>
              <w:spacing w:before="0" w:beforeAutospacing="0" w:after="0" w:afterAutospacing="0"/>
              <w:ind w:left="1800" w:firstLine="0"/>
              <w:jc w:val="both"/>
              <w:textAlignment w:val="baseline"/>
              <w:rPr>
                <w:rStyle w:val="normaltextrun"/>
                <w:rFonts w:asciiTheme="minorHAnsi" w:hAnsiTheme="minorHAnsi" w:cstheme="minorHAnsi"/>
                <w:color w:val="000000"/>
                <w:sz w:val="22"/>
                <w:szCs w:val="22"/>
                <w:lang w:val="fr-FR"/>
              </w:rPr>
            </w:pPr>
            <w:r w:rsidRPr="00FB7DA0">
              <w:rPr>
                <w:rStyle w:val="normaltextrun"/>
                <w:rFonts w:asciiTheme="minorHAnsi" w:hAnsiTheme="minorHAnsi" w:cstheme="minorHAnsi"/>
                <w:color w:val="000000"/>
                <w:sz w:val="22"/>
                <w:szCs w:val="22"/>
                <w:lang w:val="fr-FR"/>
              </w:rPr>
              <w:t xml:space="preserve">Système de rapportage de suivi et évaluation fonctionnel </w:t>
            </w:r>
          </w:p>
          <w:p w14:paraId="1CB82BF5" w14:textId="77777777" w:rsidR="00792701" w:rsidRPr="00FB7DA0" w:rsidRDefault="00792701" w:rsidP="00F8703F">
            <w:pPr>
              <w:pStyle w:val="paragraph"/>
              <w:spacing w:before="0" w:beforeAutospacing="0" w:after="0" w:afterAutospacing="0"/>
              <w:ind w:left="1800"/>
              <w:jc w:val="both"/>
              <w:textAlignment w:val="baseline"/>
              <w:rPr>
                <w:rStyle w:val="normaltextrun"/>
                <w:rFonts w:asciiTheme="minorHAnsi" w:hAnsiTheme="minorHAnsi" w:cstheme="minorHAnsi"/>
                <w:color w:val="000000"/>
                <w:sz w:val="22"/>
                <w:szCs w:val="22"/>
                <w:lang w:val="fr-FR"/>
              </w:rPr>
            </w:pPr>
          </w:p>
          <w:p w14:paraId="5ECA812F" w14:textId="77777777" w:rsidR="005B7D90" w:rsidRPr="00FB7DA0" w:rsidRDefault="005B7D90" w:rsidP="005B7D90">
            <w:pPr>
              <w:pStyle w:val="paragraph"/>
              <w:spacing w:before="0" w:beforeAutospacing="0" w:after="0" w:afterAutospacing="0"/>
              <w:ind w:left="1080"/>
              <w:jc w:val="both"/>
              <w:textAlignment w:val="baseline"/>
              <w:rPr>
                <w:rStyle w:val="normaltextrun"/>
                <w:rFonts w:asciiTheme="minorHAnsi" w:hAnsiTheme="minorHAnsi" w:cstheme="minorHAnsi"/>
                <w:sz w:val="22"/>
                <w:szCs w:val="22"/>
                <w:lang w:val="fr-FR"/>
              </w:rPr>
            </w:pPr>
          </w:p>
          <w:p w14:paraId="59395662" w14:textId="56B4F4DC" w:rsidR="001C611E" w:rsidRPr="00FB7DA0" w:rsidRDefault="00BA6DE1" w:rsidP="001C611E">
            <w:pPr>
              <w:pStyle w:val="paragraph"/>
              <w:numPr>
                <w:ilvl w:val="0"/>
                <w:numId w:val="27"/>
              </w:numPr>
              <w:spacing w:before="0" w:beforeAutospacing="0" w:after="0" w:afterAutospacing="0"/>
              <w:jc w:val="both"/>
              <w:textAlignment w:val="baseline"/>
              <w:rPr>
                <w:rStyle w:val="normaltextrun"/>
                <w:rFonts w:asciiTheme="minorHAnsi" w:hAnsiTheme="minorHAnsi" w:cstheme="minorHAnsi"/>
                <w:b/>
                <w:bCs/>
                <w:sz w:val="22"/>
                <w:szCs w:val="22"/>
                <w:lang w:val="fr-FR"/>
              </w:rPr>
            </w:pPr>
            <w:r w:rsidRPr="00FB7DA0">
              <w:rPr>
                <w:rStyle w:val="normaltextrun"/>
                <w:rFonts w:asciiTheme="minorHAnsi" w:hAnsiTheme="minorHAnsi" w:cstheme="minorHAnsi"/>
                <w:b/>
                <w:bCs/>
                <w:color w:val="000000"/>
                <w:sz w:val="22"/>
                <w:szCs w:val="22"/>
                <w:lang w:val="fr-FR"/>
              </w:rPr>
              <w:t xml:space="preserve">Mettre en œuvre la matrice et méthodologie développé de collecte et de suivi pour </w:t>
            </w:r>
            <w:r w:rsidR="009E375D" w:rsidRPr="00FB7DA0">
              <w:rPr>
                <w:rStyle w:val="normaltextrun"/>
                <w:rFonts w:asciiTheme="minorHAnsi" w:hAnsiTheme="minorHAnsi" w:cstheme="minorHAnsi"/>
                <w:b/>
                <w:bCs/>
                <w:color w:val="000000"/>
                <w:sz w:val="22"/>
                <w:szCs w:val="22"/>
                <w:lang w:val="fr-FR"/>
              </w:rPr>
              <w:t>l</w:t>
            </w:r>
            <w:r w:rsidR="009C0F56" w:rsidRPr="00FB7DA0">
              <w:rPr>
                <w:rStyle w:val="normaltextrun"/>
                <w:rFonts w:asciiTheme="minorHAnsi" w:hAnsiTheme="minorHAnsi" w:cstheme="minorHAnsi"/>
                <w:b/>
                <w:bCs/>
                <w:color w:val="000000"/>
                <w:sz w:val="22"/>
                <w:szCs w:val="22"/>
                <w:lang w:val="fr-FR"/>
              </w:rPr>
              <w:t xml:space="preserve">es Projets et programmes prioritaires </w:t>
            </w:r>
            <w:r w:rsidR="009E375D" w:rsidRPr="00FB7DA0">
              <w:rPr>
                <w:rStyle w:val="normaltextrun"/>
                <w:rFonts w:asciiTheme="minorHAnsi" w:hAnsiTheme="minorHAnsi" w:cstheme="minorHAnsi"/>
                <w:b/>
                <w:bCs/>
                <w:color w:val="000000"/>
                <w:sz w:val="22"/>
                <w:szCs w:val="22"/>
                <w:lang w:val="fr-FR"/>
              </w:rPr>
              <w:t>sur l</w:t>
            </w:r>
            <w:r w:rsidR="009C0F56" w:rsidRPr="00FB7DA0">
              <w:rPr>
                <w:rStyle w:val="normaltextrun"/>
                <w:rFonts w:asciiTheme="minorHAnsi" w:hAnsiTheme="minorHAnsi" w:cstheme="minorHAnsi"/>
                <w:b/>
                <w:bCs/>
                <w:color w:val="000000"/>
                <w:sz w:val="22"/>
                <w:szCs w:val="22"/>
                <w:lang w:val="fr-FR"/>
              </w:rPr>
              <w:t xml:space="preserve">es services sociaux de base, </w:t>
            </w:r>
            <w:r w:rsidR="00FD27CF" w:rsidRPr="00FB7DA0">
              <w:rPr>
                <w:rStyle w:val="normaltextrun"/>
                <w:rFonts w:asciiTheme="minorHAnsi" w:hAnsiTheme="minorHAnsi" w:cstheme="minorHAnsi"/>
                <w:b/>
                <w:bCs/>
                <w:color w:val="000000"/>
                <w:sz w:val="22"/>
                <w:szCs w:val="22"/>
                <w:lang w:val="fr-FR"/>
              </w:rPr>
              <w:t xml:space="preserve">répondants aux standards de suivi-évaluation </w:t>
            </w:r>
            <w:r w:rsidR="001C611E" w:rsidRPr="00FB7DA0">
              <w:rPr>
                <w:rStyle w:val="normaltextrun"/>
                <w:rFonts w:asciiTheme="minorHAnsi" w:hAnsiTheme="minorHAnsi" w:cstheme="minorHAnsi"/>
                <w:b/>
                <w:bCs/>
                <w:color w:val="000000"/>
                <w:sz w:val="22"/>
                <w:szCs w:val="22"/>
                <w:lang w:val="fr-FR"/>
              </w:rPr>
              <w:t>et de contrôle des résultats</w:t>
            </w:r>
            <w:r w:rsidR="00B46BD9" w:rsidRPr="00FB7DA0">
              <w:rPr>
                <w:rStyle w:val="normaltextrun"/>
                <w:rFonts w:asciiTheme="minorHAnsi" w:hAnsiTheme="minorHAnsi" w:cstheme="minorHAnsi"/>
                <w:b/>
                <w:bCs/>
                <w:color w:val="000000"/>
                <w:sz w:val="22"/>
                <w:szCs w:val="22"/>
                <w:lang w:val="fr-FR"/>
              </w:rPr>
              <w:t xml:space="preserve"> </w:t>
            </w:r>
            <w:r w:rsidR="004755A4" w:rsidRPr="00FB7DA0">
              <w:rPr>
                <w:rStyle w:val="normaltextrun"/>
                <w:rFonts w:asciiTheme="minorHAnsi" w:hAnsiTheme="minorHAnsi" w:cstheme="minorHAnsi"/>
                <w:b/>
                <w:bCs/>
                <w:color w:val="000000"/>
                <w:sz w:val="22"/>
                <w:szCs w:val="22"/>
                <w:lang w:val="fr-FR"/>
              </w:rPr>
              <w:t xml:space="preserve">et sont présentés à la Table </w:t>
            </w:r>
            <w:r w:rsidR="009E375D" w:rsidRPr="00FB7DA0">
              <w:rPr>
                <w:rStyle w:val="normaltextrun"/>
                <w:rFonts w:asciiTheme="minorHAnsi" w:hAnsiTheme="minorHAnsi" w:cstheme="minorHAnsi"/>
                <w:b/>
                <w:bCs/>
                <w:color w:val="000000"/>
                <w:sz w:val="22"/>
                <w:szCs w:val="22"/>
                <w:lang w:val="fr-FR"/>
              </w:rPr>
              <w:t>Ronde</w:t>
            </w:r>
            <w:r w:rsidR="004755A4" w:rsidRPr="00FB7DA0">
              <w:rPr>
                <w:rStyle w:val="normaltextrun"/>
                <w:rFonts w:asciiTheme="minorHAnsi" w:hAnsiTheme="minorHAnsi" w:cstheme="minorHAnsi"/>
                <w:b/>
                <w:bCs/>
                <w:color w:val="000000"/>
                <w:sz w:val="22"/>
                <w:szCs w:val="22"/>
                <w:lang w:val="fr-FR"/>
              </w:rPr>
              <w:t xml:space="preserve"> des Bailleurs de Fonds du second semestre 2022</w:t>
            </w:r>
            <w:r w:rsidR="001C611E" w:rsidRPr="00FB7DA0">
              <w:rPr>
                <w:rStyle w:val="normaltextrun"/>
                <w:rFonts w:asciiTheme="minorHAnsi" w:hAnsiTheme="minorHAnsi" w:cstheme="minorHAnsi"/>
                <w:b/>
                <w:bCs/>
                <w:color w:val="000000"/>
                <w:sz w:val="22"/>
                <w:szCs w:val="22"/>
                <w:lang w:val="fr-FR"/>
              </w:rPr>
              <w:t xml:space="preserve">. </w:t>
            </w:r>
          </w:p>
          <w:p w14:paraId="499F5E71" w14:textId="77777777" w:rsidR="00150E12" w:rsidRPr="00FB7DA0" w:rsidRDefault="00150E12" w:rsidP="00150E12">
            <w:pPr>
              <w:pStyle w:val="paragraph"/>
              <w:spacing w:before="0" w:beforeAutospacing="0" w:after="0" w:afterAutospacing="0"/>
              <w:ind w:left="720"/>
              <w:jc w:val="both"/>
              <w:textAlignment w:val="baseline"/>
              <w:rPr>
                <w:rStyle w:val="normaltextrun"/>
                <w:rFonts w:asciiTheme="minorHAnsi" w:hAnsiTheme="minorHAnsi" w:cstheme="minorHAnsi"/>
                <w:b/>
                <w:bCs/>
                <w:sz w:val="22"/>
                <w:szCs w:val="22"/>
                <w:lang w:val="fr-FR"/>
              </w:rPr>
            </w:pPr>
          </w:p>
          <w:p w14:paraId="2EA80F0F" w14:textId="0BB66BCD" w:rsidR="001C611E" w:rsidRPr="00FB7DA0" w:rsidRDefault="001C611E" w:rsidP="001C611E">
            <w:pPr>
              <w:pStyle w:val="paragraph"/>
              <w:spacing w:before="0" w:beforeAutospacing="0" w:after="0" w:afterAutospacing="0"/>
              <w:ind w:left="720"/>
              <w:jc w:val="both"/>
              <w:textAlignment w:val="baseline"/>
              <w:rPr>
                <w:rStyle w:val="normaltextrun"/>
                <w:rFonts w:asciiTheme="minorHAnsi" w:hAnsiTheme="minorHAnsi" w:cstheme="minorHAnsi"/>
                <w:i/>
                <w:iCs/>
                <w:sz w:val="22"/>
                <w:szCs w:val="22"/>
                <w:lang w:val="fr-FR"/>
              </w:rPr>
            </w:pPr>
            <w:r w:rsidRPr="00FB7DA0">
              <w:rPr>
                <w:rStyle w:val="normaltextrun"/>
                <w:rFonts w:asciiTheme="minorHAnsi" w:hAnsiTheme="minorHAnsi" w:cstheme="minorHAnsi"/>
                <w:i/>
                <w:iCs/>
                <w:sz w:val="22"/>
                <w:szCs w:val="22"/>
                <w:lang w:val="fr-FR"/>
              </w:rPr>
              <w:t xml:space="preserve">           Les documents élaborés doivent notamment retracer les éléments suivants : </w:t>
            </w:r>
          </w:p>
          <w:p w14:paraId="457058E7" w14:textId="4C91260A" w:rsidR="001C611E" w:rsidRPr="00FB7DA0" w:rsidRDefault="001C611E" w:rsidP="001C611E">
            <w:pPr>
              <w:pStyle w:val="paragraph"/>
              <w:numPr>
                <w:ilvl w:val="0"/>
                <w:numId w:val="28"/>
              </w:numPr>
              <w:spacing w:before="0" w:beforeAutospacing="0" w:after="0" w:afterAutospacing="0"/>
              <w:ind w:left="1800" w:firstLine="0"/>
              <w:jc w:val="both"/>
              <w:textAlignment w:val="baseline"/>
              <w:rPr>
                <w:rStyle w:val="normaltextrun"/>
                <w:rFonts w:asciiTheme="minorHAnsi" w:hAnsiTheme="minorHAnsi" w:cstheme="minorHAnsi"/>
                <w:color w:val="000000"/>
                <w:sz w:val="22"/>
                <w:szCs w:val="22"/>
                <w:lang w:val="fr-FR"/>
              </w:rPr>
            </w:pPr>
            <w:r w:rsidRPr="00FB7DA0">
              <w:rPr>
                <w:rStyle w:val="normaltextrun"/>
                <w:rFonts w:asciiTheme="minorHAnsi" w:hAnsiTheme="minorHAnsi" w:cstheme="minorHAnsi"/>
                <w:color w:val="000000"/>
                <w:sz w:val="22"/>
                <w:szCs w:val="22"/>
                <w:lang w:val="fr-FR"/>
              </w:rPr>
              <w:t>L</w:t>
            </w:r>
            <w:r w:rsidR="009C0F56" w:rsidRPr="00FB7DA0">
              <w:rPr>
                <w:rStyle w:val="normaltextrun"/>
                <w:rFonts w:asciiTheme="minorHAnsi" w:hAnsiTheme="minorHAnsi" w:cstheme="minorHAnsi"/>
                <w:color w:val="000000"/>
                <w:sz w:val="22"/>
                <w:szCs w:val="22"/>
                <w:lang w:val="fr-FR"/>
              </w:rPr>
              <w:t>es objectifs</w:t>
            </w:r>
            <w:r w:rsidR="001408E4" w:rsidRPr="00FB7DA0">
              <w:rPr>
                <w:rStyle w:val="normaltextrun"/>
                <w:rFonts w:asciiTheme="minorHAnsi" w:hAnsiTheme="minorHAnsi" w:cstheme="minorHAnsi"/>
                <w:color w:val="000000"/>
                <w:sz w:val="22"/>
                <w:szCs w:val="22"/>
                <w:lang w:val="fr-FR"/>
              </w:rPr>
              <w:t xml:space="preserve"> </w:t>
            </w:r>
            <w:proofErr w:type="spellStart"/>
            <w:r w:rsidR="001408E4" w:rsidRPr="00FB7DA0">
              <w:rPr>
                <w:rStyle w:val="normaltextrun"/>
                <w:rFonts w:asciiTheme="minorHAnsi" w:hAnsiTheme="minorHAnsi" w:cstheme="minorHAnsi"/>
                <w:color w:val="000000"/>
                <w:sz w:val="22"/>
                <w:szCs w:val="22"/>
                <w:lang w:val="fr-FR"/>
              </w:rPr>
              <w:t>SMART</w:t>
            </w:r>
            <w:r w:rsidR="000730E2" w:rsidRPr="00FB7DA0">
              <w:rPr>
                <w:rStyle w:val="normaltextrun"/>
                <w:rFonts w:asciiTheme="minorHAnsi" w:hAnsiTheme="minorHAnsi" w:cstheme="minorHAnsi"/>
                <w:color w:val="000000"/>
                <w:sz w:val="22"/>
                <w:szCs w:val="22"/>
                <w:lang w:val="fr-FR"/>
              </w:rPr>
              <w:t>s</w:t>
            </w:r>
            <w:proofErr w:type="spellEnd"/>
            <w:r w:rsidR="000730E2" w:rsidRPr="00FB7DA0">
              <w:rPr>
                <w:rStyle w:val="normaltextrun"/>
                <w:rFonts w:asciiTheme="minorHAnsi" w:hAnsiTheme="minorHAnsi" w:cstheme="minorHAnsi"/>
                <w:color w:val="000000"/>
                <w:sz w:val="22"/>
                <w:szCs w:val="22"/>
                <w:lang w:val="fr-FR"/>
              </w:rPr>
              <w:t xml:space="preserve"> </w:t>
            </w:r>
            <w:r w:rsidR="009C0F56" w:rsidRPr="00FB7DA0">
              <w:rPr>
                <w:rStyle w:val="normaltextrun"/>
                <w:rFonts w:asciiTheme="minorHAnsi" w:hAnsiTheme="minorHAnsi" w:cstheme="minorHAnsi"/>
                <w:color w:val="000000"/>
                <w:sz w:val="22"/>
                <w:szCs w:val="22"/>
                <w:lang w:val="fr-FR"/>
              </w:rPr>
              <w:t>et résultats attendus</w:t>
            </w:r>
            <w:r w:rsidR="001408E4" w:rsidRPr="00FB7DA0">
              <w:rPr>
                <w:rStyle w:val="normaltextrun"/>
                <w:rFonts w:asciiTheme="minorHAnsi" w:hAnsiTheme="minorHAnsi" w:cstheme="minorHAnsi"/>
                <w:color w:val="000000"/>
                <w:sz w:val="22"/>
                <w:szCs w:val="22"/>
                <w:lang w:val="fr-FR"/>
              </w:rPr>
              <w:t xml:space="preserve"> avec des IOV</w:t>
            </w:r>
            <w:r w:rsidR="009C0F56" w:rsidRPr="00FB7DA0">
              <w:rPr>
                <w:rStyle w:val="normaltextrun"/>
                <w:rFonts w:asciiTheme="minorHAnsi" w:hAnsiTheme="minorHAnsi" w:cstheme="minorHAnsi"/>
                <w:color w:val="000000"/>
                <w:sz w:val="22"/>
                <w:szCs w:val="22"/>
                <w:lang w:val="fr-FR"/>
              </w:rPr>
              <w:t xml:space="preserve">, </w:t>
            </w:r>
          </w:p>
          <w:p w14:paraId="236D8C1A" w14:textId="6FC75471" w:rsidR="001C611E" w:rsidRPr="00FB7DA0" w:rsidRDefault="001C611E" w:rsidP="001C611E">
            <w:pPr>
              <w:pStyle w:val="paragraph"/>
              <w:numPr>
                <w:ilvl w:val="0"/>
                <w:numId w:val="28"/>
              </w:numPr>
              <w:spacing w:before="0" w:beforeAutospacing="0" w:after="0" w:afterAutospacing="0"/>
              <w:ind w:left="1800" w:firstLine="0"/>
              <w:jc w:val="both"/>
              <w:textAlignment w:val="baseline"/>
              <w:rPr>
                <w:rStyle w:val="normaltextrun"/>
                <w:rFonts w:asciiTheme="minorHAnsi" w:hAnsiTheme="minorHAnsi" w:cstheme="minorHAnsi"/>
                <w:color w:val="000000"/>
                <w:sz w:val="22"/>
                <w:szCs w:val="22"/>
                <w:lang w:val="fr-FR"/>
              </w:rPr>
            </w:pPr>
            <w:r w:rsidRPr="00FB7DA0">
              <w:rPr>
                <w:rStyle w:val="normaltextrun"/>
                <w:rFonts w:asciiTheme="minorHAnsi" w:hAnsiTheme="minorHAnsi" w:cstheme="minorHAnsi"/>
                <w:color w:val="000000"/>
                <w:sz w:val="22"/>
                <w:szCs w:val="22"/>
                <w:lang w:val="fr-FR"/>
              </w:rPr>
              <w:lastRenderedPageBreak/>
              <w:t>L</w:t>
            </w:r>
            <w:r w:rsidR="009C0F56" w:rsidRPr="00FB7DA0">
              <w:rPr>
                <w:rStyle w:val="normaltextrun"/>
                <w:rFonts w:asciiTheme="minorHAnsi" w:hAnsiTheme="minorHAnsi" w:cstheme="minorHAnsi"/>
                <w:color w:val="000000"/>
                <w:sz w:val="22"/>
                <w:szCs w:val="22"/>
                <w:lang w:val="fr-FR"/>
              </w:rPr>
              <w:t xml:space="preserve">es plans d’actions et chronogramme d’activités, les moyens humains, techniques et financiers nécessaires, les réformes nécessaires, </w:t>
            </w:r>
          </w:p>
          <w:p w14:paraId="3A3CEA60" w14:textId="77777777" w:rsidR="001C611E" w:rsidRPr="00FB7DA0" w:rsidRDefault="009C0F56" w:rsidP="001C611E">
            <w:pPr>
              <w:pStyle w:val="paragraph"/>
              <w:numPr>
                <w:ilvl w:val="0"/>
                <w:numId w:val="28"/>
              </w:numPr>
              <w:spacing w:before="0" w:beforeAutospacing="0" w:after="0" w:afterAutospacing="0"/>
              <w:ind w:left="1800" w:firstLine="0"/>
              <w:jc w:val="both"/>
              <w:textAlignment w:val="baseline"/>
              <w:rPr>
                <w:rStyle w:val="normaltextrun"/>
                <w:rFonts w:asciiTheme="minorHAnsi" w:hAnsiTheme="minorHAnsi" w:cstheme="minorHAnsi"/>
                <w:color w:val="000000"/>
                <w:sz w:val="22"/>
                <w:szCs w:val="22"/>
                <w:lang w:val="fr-FR"/>
              </w:rPr>
            </w:pPr>
            <w:proofErr w:type="gramStart"/>
            <w:r w:rsidRPr="00FB7DA0">
              <w:rPr>
                <w:rStyle w:val="normaltextrun"/>
                <w:rFonts w:asciiTheme="minorHAnsi" w:hAnsiTheme="minorHAnsi" w:cstheme="minorHAnsi"/>
                <w:color w:val="000000"/>
                <w:sz w:val="22"/>
                <w:szCs w:val="22"/>
                <w:lang w:val="fr-FR"/>
              </w:rPr>
              <w:t>les</w:t>
            </w:r>
            <w:proofErr w:type="gramEnd"/>
            <w:r w:rsidRPr="00FB7DA0">
              <w:rPr>
                <w:rStyle w:val="normaltextrun"/>
                <w:rFonts w:asciiTheme="minorHAnsi" w:hAnsiTheme="minorHAnsi" w:cstheme="minorHAnsi"/>
                <w:color w:val="000000"/>
                <w:sz w:val="22"/>
                <w:szCs w:val="22"/>
                <w:lang w:val="fr-FR"/>
              </w:rPr>
              <w:t xml:space="preserve"> budgets nécessaires, </w:t>
            </w:r>
          </w:p>
          <w:p w14:paraId="5FB70513" w14:textId="11C7C32E" w:rsidR="001C611E" w:rsidRPr="00FB7DA0" w:rsidRDefault="001C611E" w:rsidP="001C611E">
            <w:pPr>
              <w:pStyle w:val="paragraph"/>
              <w:numPr>
                <w:ilvl w:val="0"/>
                <w:numId w:val="28"/>
              </w:numPr>
              <w:spacing w:before="0" w:beforeAutospacing="0" w:after="0" w:afterAutospacing="0"/>
              <w:ind w:left="1800" w:firstLine="0"/>
              <w:jc w:val="both"/>
              <w:textAlignment w:val="baseline"/>
              <w:rPr>
                <w:rStyle w:val="normaltextrun"/>
                <w:rFonts w:asciiTheme="minorHAnsi" w:hAnsiTheme="minorHAnsi" w:cstheme="minorHAnsi"/>
                <w:color w:val="000000"/>
                <w:sz w:val="22"/>
                <w:szCs w:val="22"/>
                <w:lang w:val="fr-FR"/>
              </w:rPr>
            </w:pPr>
            <w:r w:rsidRPr="00FB7DA0">
              <w:rPr>
                <w:rStyle w:val="normaltextrun"/>
                <w:rFonts w:asciiTheme="minorHAnsi" w:hAnsiTheme="minorHAnsi" w:cstheme="minorHAnsi"/>
                <w:color w:val="000000"/>
                <w:sz w:val="22"/>
                <w:szCs w:val="22"/>
                <w:lang w:val="fr-FR"/>
              </w:rPr>
              <w:t>Le</w:t>
            </w:r>
            <w:r w:rsidR="009C0F56" w:rsidRPr="00FB7DA0">
              <w:rPr>
                <w:rStyle w:val="normaltextrun"/>
                <w:rFonts w:asciiTheme="minorHAnsi" w:hAnsiTheme="minorHAnsi" w:cstheme="minorHAnsi"/>
                <w:color w:val="000000"/>
                <w:sz w:val="22"/>
                <w:szCs w:val="22"/>
                <w:lang w:val="fr-FR"/>
              </w:rPr>
              <w:t xml:space="preserve"> système de suivi évaluation</w:t>
            </w:r>
            <w:r w:rsidRPr="00FB7DA0">
              <w:rPr>
                <w:rStyle w:val="normaltextrun"/>
                <w:rFonts w:asciiTheme="minorHAnsi" w:hAnsiTheme="minorHAnsi" w:cstheme="minorHAnsi"/>
                <w:color w:val="000000"/>
                <w:sz w:val="22"/>
                <w:szCs w:val="22"/>
                <w:lang w:val="fr-FR"/>
              </w:rPr>
              <w:t xml:space="preserve">, comprenant notamment les Indicateurs de Résultats, leur source de vérification, la méthode </w:t>
            </w:r>
            <w:r w:rsidR="00150E12" w:rsidRPr="00FB7DA0">
              <w:rPr>
                <w:rStyle w:val="normaltextrun"/>
                <w:rFonts w:asciiTheme="minorHAnsi" w:hAnsiTheme="minorHAnsi" w:cstheme="minorHAnsi"/>
                <w:color w:val="000000"/>
                <w:sz w:val="22"/>
                <w:szCs w:val="22"/>
                <w:lang w:val="fr-FR"/>
              </w:rPr>
              <w:t xml:space="preserve">et la fréquence </w:t>
            </w:r>
            <w:r w:rsidRPr="00FB7DA0">
              <w:rPr>
                <w:rStyle w:val="normaltextrun"/>
                <w:rFonts w:asciiTheme="minorHAnsi" w:hAnsiTheme="minorHAnsi" w:cstheme="minorHAnsi"/>
                <w:color w:val="000000"/>
                <w:sz w:val="22"/>
                <w:szCs w:val="22"/>
                <w:lang w:val="fr-FR"/>
              </w:rPr>
              <w:t xml:space="preserve">de collecte des données et </w:t>
            </w:r>
            <w:r w:rsidR="00150E12" w:rsidRPr="00FB7DA0">
              <w:rPr>
                <w:rStyle w:val="normaltextrun"/>
                <w:rFonts w:asciiTheme="minorHAnsi" w:hAnsiTheme="minorHAnsi" w:cstheme="minorHAnsi"/>
                <w:color w:val="000000"/>
                <w:sz w:val="22"/>
                <w:szCs w:val="22"/>
                <w:lang w:val="fr-FR"/>
              </w:rPr>
              <w:t>leur traitement</w:t>
            </w:r>
            <w:r w:rsidR="009C0F56" w:rsidRPr="00FB7DA0">
              <w:rPr>
                <w:rStyle w:val="normaltextrun"/>
                <w:rFonts w:asciiTheme="minorHAnsi" w:hAnsiTheme="minorHAnsi" w:cstheme="minorHAnsi"/>
                <w:color w:val="000000"/>
                <w:sz w:val="22"/>
                <w:szCs w:val="22"/>
                <w:lang w:val="fr-FR"/>
              </w:rPr>
              <w:t xml:space="preserve"> </w:t>
            </w:r>
          </w:p>
          <w:p w14:paraId="129291E8" w14:textId="77777777" w:rsidR="009C0F56" w:rsidRPr="00FB7DA0" w:rsidRDefault="009C0F56" w:rsidP="009C0F56">
            <w:pPr>
              <w:pStyle w:val="paragraph"/>
              <w:spacing w:before="0" w:beforeAutospacing="0" w:after="0" w:afterAutospacing="0"/>
              <w:jc w:val="both"/>
              <w:textAlignment w:val="baseline"/>
              <w:rPr>
                <w:rFonts w:asciiTheme="minorHAnsi" w:hAnsiTheme="minorHAnsi" w:cstheme="minorHAnsi"/>
                <w:sz w:val="22"/>
                <w:szCs w:val="22"/>
                <w:lang w:val="fr-FR"/>
              </w:rPr>
            </w:pPr>
            <w:r w:rsidRPr="00FB7DA0">
              <w:rPr>
                <w:rStyle w:val="eop"/>
                <w:rFonts w:asciiTheme="minorHAnsi" w:hAnsiTheme="minorHAnsi" w:cstheme="minorHAnsi"/>
                <w:color w:val="000000"/>
                <w:sz w:val="22"/>
                <w:szCs w:val="22"/>
                <w:lang w:val="fr-FR"/>
              </w:rPr>
              <w:t> </w:t>
            </w:r>
          </w:p>
          <w:p w14:paraId="28BD615D" w14:textId="77777777" w:rsidR="009C0F56" w:rsidRPr="00FB7DA0" w:rsidRDefault="009C0F56" w:rsidP="009C0F56">
            <w:pPr>
              <w:pStyle w:val="paragraph"/>
              <w:spacing w:before="0" w:beforeAutospacing="0" w:after="0" w:afterAutospacing="0"/>
              <w:ind w:left="1440"/>
              <w:jc w:val="both"/>
              <w:textAlignment w:val="baseline"/>
              <w:rPr>
                <w:rFonts w:asciiTheme="minorHAnsi" w:hAnsiTheme="minorHAnsi" w:cstheme="minorHAnsi"/>
                <w:sz w:val="22"/>
                <w:szCs w:val="22"/>
                <w:lang w:val="fr-FR"/>
              </w:rPr>
            </w:pPr>
            <w:r w:rsidRPr="00FB7DA0">
              <w:rPr>
                <w:rStyle w:val="eop"/>
                <w:rFonts w:asciiTheme="minorHAnsi" w:hAnsiTheme="minorHAnsi" w:cstheme="minorHAnsi"/>
                <w:color w:val="000000"/>
                <w:sz w:val="22"/>
                <w:szCs w:val="22"/>
                <w:lang w:val="fr-FR"/>
              </w:rPr>
              <w:t> </w:t>
            </w:r>
          </w:p>
          <w:p w14:paraId="044CF459" w14:textId="6A37FAF4" w:rsidR="009C0F56" w:rsidRPr="00FB7DA0" w:rsidRDefault="009C0F56" w:rsidP="00150E12">
            <w:pPr>
              <w:pStyle w:val="paragraph"/>
              <w:numPr>
                <w:ilvl w:val="0"/>
                <w:numId w:val="27"/>
              </w:numPr>
              <w:spacing w:before="0" w:beforeAutospacing="0" w:after="0" w:afterAutospacing="0"/>
              <w:jc w:val="both"/>
              <w:textAlignment w:val="baseline"/>
              <w:rPr>
                <w:rStyle w:val="normaltextrun"/>
                <w:rFonts w:asciiTheme="minorHAnsi" w:hAnsiTheme="minorHAnsi" w:cstheme="minorHAnsi"/>
                <w:b/>
                <w:bCs/>
                <w:color w:val="000000"/>
                <w:sz w:val="22"/>
                <w:szCs w:val="22"/>
                <w:lang w:val="fr-FR"/>
              </w:rPr>
            </w:pPr>
            <w:r w:rsidRPr="00FB7DA0">
              <w:rPr>
                <w:rStyle w:val="normaltextrun"/>
                <w:rFonts w:asciiTheme="minorHAnsi" w:hAnsiTheme="minorHAnsi" w:cstheme="minorHAnsi"/>
                <w:b/>
                <w:bCs/>
                <w:color w:val="000000"/>
                <w:sz w:val="22"/>
                <w:szCs w:val="22"/>
                <w:lang w:val="fr-FR"/>
              </w:rPr>
              <w:t>Le BESD dispose d’un dispositif de coordination et de suivi-évaluation des interventions et des plans d’actions pour les secteurs relatifs aux services sociaux de base.</w:t>
            </w:r>
            <w:r w:rsidRPr="00FB7DA0">
              <w:rPr>
                <w:rStyle w:val="normaltextrun"/>
                <w:rFonts w:asciiTheme="minorHAnsi" w:hAnsiTheme="minorHAnsi" w:cstheme="minorHAnsi"/>
                <w:b/>
                <w:bCs/>
                <w:sz w:val="22"/>
                <w:szCs w:val="22"/>
                <w:lang w:val="fr-FR"/>
              </w:rPr>
              <w:t> </w:t>
            </w:r>
          </w:p>
          <w:p w14:paraId="00A34D0B" w14:textId="77777777" w:rsidR="004755A4" w:rsidRPr="00FB7DA0" w:rsidRDefault="004755A4" w:rsidP="004755A4">
            <w:pPr>
              <w:pStyle w:val="paragraph"/>
              <w:spacing w:before="0" w:beforeAutospacing="0" w:after="0" w:afterAutospacing="0"/>
              <w:ind w:left="720"/>
              <w:jc w:val="both"/>
              <w:textAlignment w:val="baseline"/>
              <w:rPr>
                <w:rStyle w:val="normaltextrun"/>
                <w:rFonts w:asciiTheme="minorHAnsi" w:hAnsiTheme="minorHAnsi" w:cstheme="minorHAnsi"/>
                <w:b/>
                <w:bCs/>
                <w:color w:val="000000"/>
                <w:sz w:val="22"/>
                <w:szCs w:val="22"/>
                <w:lang w:val="fr-FR"/>
              </w:rPr>
            </w:pPr>
          </w:p>
          <w:p w14:paraId="233BBC03" w14:textId="23B1B482" w:rsidR="004755A4" w:rsidRPr="00FB7DA0" w:rsidRDefault="004755A4" w:rsidP="004755A4">
            <w:pPr>
              <w:pStyle w:val="paragraph"/>
              <w:spacing w:before="0" w:beforeAutospacing="0" w:after="0" w:afterAutospacing="0"/>
              <w:ind w:left="720"/>
              <w:jc w:val="both"/>
              <w:textAlignment w:val="baseline"/>
              <w:rPr>
                <w:rStyle w:val="normaltextrun"/>
                <w:rFonts w:asciiTheme="minorHAnsi" w:hAnsiTheme="minorHAnsi" w:cstheme="minorHAnsi"/>
                <w:b/>
                <w:bCs/>
                <w:color w:val="000000"/>
                <w:sz w:val="22"/>
                <w:szCs w:val="22"/>
                <w:lang w:val="fr-FR"/>
              </w:rPr>
            </w:pPr>
            <w:r w:rsidRPr="00FB7DA0">
              <w:rPr>
                <w:rStyle w:val="normaltextrun"/>
                <w:rFonts w:asciiTheme="minorHAnsi" w:hAnsiTheme="minorHAnsi" w:cstheme="minorHAnsi"/>
                <w:b/>
                <w:bCs/>
                <w:sz w:val="22"/>
                <w:szCs w:val="22"/>
                <w:lang w:val="fr-FR"/>
              </w:rPr>
              <w:t>4.1 Renforcement des Capacités des Equipes en S-E du BESD</w:t>
            </w:r>
            <w:r w:rsidR="0037330B" w:rsidRPr="00FB7DA0">
              <w:rPr>
                <w:rStyle w:val="normaltextrun"/>
                <w:rFonts w:asciiTheme="minorHAnsi" w:hAnsiTheme="minorHAnsi" w:cstheme="minorHAnsi"/>
                <w:b/>
                <w:bCs/>
                <w:sz w:val="22"/>
                <w:szCs w:val="22"/>
                <w:lang w:val="fr-FR"/>
              </w:rPr>
              <w:t xml:space="preserve"> et d’autres acteurs</w:t>
            </w:r>
          </w:p>
          <w:p w14:paraId="1746B05C" w14:textId="607B0EDF" w:rsidR="00D03884" w:rsidRPr="00FB7DA0" w:rsidRDefault="00385F6A" w:rsidP="00D03884">
            <w:pPr>
              <w:pStyle w:val="paragraph"/>
              <w:numPr>
                <w:ilvl w:val="0"/>
                <w:numId w:val="31"/>
              </w:numPr>
              <w:spacing w:before="0" w:beforeAutospacing="0" w:after="0" w:afterAutospacing="0"/>
              <w:ind w:left="1800" w:firstLine="0"/>
              <w:jc w:val="both"/>
              <w:textAlignment w:val="baseline"/>
              <w:rPr>
                <w:rStyle w:val="eop"/>
                <w:rFonts w:asciiTheme="minorHAnsi" w:hAnsiTheme="minorHAnsi" w:cstheme="minorHAnsi"/>
                <w:color w:val="000000"/>
                <w:sz w:val="22"/>
                <w:szCs w:val="22"/>
                <w:lang w:val="fr-FR"/>
              </w:rPr>
            </w:pPr>
            <w:r w:rsidRPr="00FB7DA0">
              <w:rPr>
                <w:rStyle w:val="normaltextrun"/>
                <w:rFonts w:asciiTheme="minorHAnsi" w:hAnsiTheme="minorHAnsi" w:cstheme="minorHAnsi"/>
                <w:color w:val="000000"/>
                <w:sz w:val="22"/>
                <w:szCs w:val="22"/>
                <w:lang w:val="fr-FR"/>
              </w:rPr>
              <w:t xml:space="preserve">Sur la base du diagnostic sur les capacités nationales </w:t>
            </w:r>
            <w:r w:rsidR="00D03884" w:rsidRPr="00FB7DA0">
              <w:rPr>
                <w:rStyle w:val="normaltextrun"/>
                <w:rFonts w:asciiTheme="minorHAnsi" w:hAnsiTheme="minorHAnsi" w:cstheme="minorHAnsi"/>
                <w:color w:val="000000"/>
                <w:sz w:val="22"/>
                <w:szCs w:val="22"/>
                <w:lang w:val="fr-FR"/>
              </w:rPr>
              <w:t>en termes de</w:t>
            </w:r>
            <w:r w:rsidRPr="00FB7DA0">
              <w:rPr>
                <w:rStyle w:val="normaltextrun"/>
                <w:rFonts w:asciiTheme="minorHAnsi" w:hAnsiTheme="minorHAnsi" w:cstheme="minorHAnsi"/>
                <w:color w:val="000000"/>
                <w:sz w:val="22"/>
                <w:szCs w:val="22"/>
                <w:lang w:val="fr-FR"/>
              </w:rPr>
              <w:t xml:space="preserve"> suivi et </w:t>
            </w:r>
            <w:r w:rsidR="00D03884" w:rsidRPr="00FB7DA0">
              <w:rPr>
                <w:rStyle w:val="normaltextrun"/>
                <w:rFonts w:asciiTheme="minorHAnsi" w:hAnsiTheme="minorHAnsi" w:cstheme="minorHAnsi"/>
                <w:color w:val="000000"/>
                <w:sz w:val="22"/>
                <w:szCs w:val="22"/>
                <w:lang w:val="fr-FR"/>
              </w:rPr>
              <w:t>évaluation</w:t>
            </w:r>
            <w:r w:rsidRPr="00FB7DA0">
              <w:rPr>
                <w:rStyle w:val="normaltextrun"/>
                <w:rFonts w:asciiTheme="minorHAnsi" w:hAnsiTheme="minorHAnsi" w:cstheme="minorHAnsi"/>
                <w:color w:val="000000"/>
                <w:sz w:val="22"/>
                <w:szCs w:val="22"/>
                <w:lang w:val="fr-FR"/>
              </w:rPr>
              <w:t xml:space="preserve"> </w:t>
            </w:r>
            <w:r w:rsidR="00D03884" w:rsidRPr="00FB7DA0">
              <w:rPr>
                <w:rStyle w:val="normaltextrun"/>
                <w:rFonts w:asciiTheme="minorHAnsi" w:hAnsiTheme="minorHAnsi" w:cstheme="minorHAnsi"/>
                <w:color w:val="000000"/>
                <w:sz w:val="22"/>
                <w:szCs w:val="22"/>
                <w:lang w:val="fr-FR"/>
              </w:rPr>
              <w:t>mené</w:t>
            </w:r>
            <w:r w:rsidR="00CD0FB8" w:rsidRPr="00FB7DA0">
              <w:rPr>
                <w:rStyle w:val="normaltextrun"/>
                <w:rFonts w:asciiTheme="minorHAnsi" w:hAnsiTheme="minorHAnsi" w:cstheme="minorHAnsi"/>
                <w:color w:val="000000"/>
                <w:sz w:val="22"/>
                <w:szCs w:val="22"/>
                <w:lang w:val="fr-FR"/>
              </w:rPr>
              <w:t xml:space="preserve"> </w:t>
            </w:r>
            <w:r w:rsidR="00D03884" w:rsidRPr="00FB7DA0">
              <w:rPr>
                <w:rStyle w:val="normaltextrun"/>
                <w:rFonts w:asciiTheme="minorHAnsi" w:hAnsiTheme="minorHAnsi" w:cstheme="minorHAnsi"/>
                <w:color w:val="000000"/>
                <w:sz w:val="22"/>
                <w:szCs w:val="22"/>
                <w:lang w:val="fr-FR"/>
              </w:rPr>
              <w:t xml:space="preserve">par </w:t>
            </w:r>
            <w:r w:rsidR="00CD0FB8" w:rsidRPr="00FB7DA0">
              <w:rPr>
                <w:rStyle w:val="normaltextrun"/>
                <w:rFonts w:asciiTheme="minorHAnsi" w:hAnsiTheme="minorHAnsi" w:cstheme="minorHAnsi"/>
                <w:color w:val="000000"/>
                <w:sz w:val="22"/>
                <w:szCs w:val="22"/>
                <w:lang w:val="fr-FR"/>
              </w:rPr>
              <w:t xml:space="preserve">le Ministère des Finances, </w:t>
            </w:r>
            <w:r w:rsidR="00D75488" w:rsidRPr="00FB7DA0">
              <w:rPr>
                <w:rStyle w:val="normaltextrun"/>
                <w:rFonts w:asciiTheme="minorHAnsi" w:hAnsiTheme="minorHAnsi" w:cstheme="minorHAnsi"/>
                <w:color w:val="000000"/>
                <w:sz w:val="22"/>
                <w:szCs w:val="22"/>
                <w:lang w:val="fr-FR"/>
              </w:rPr>
              <w:t xml:space="preserve">l’expert </w:t>
            </w:r>
            <w:r w:rsidR="002A30F7" w:rsidRPr="00FB7DA0">
              <w:rPr>
                <w:rStyle w:val="normaltextrun"/>
                <w:rFonts w:asciiTheme="minorHAnsi" w:hAnsiTheme="minorHAnsi" w:cstheme="minorHAnsi"/>
                <w:color w:val="000000"/>
                <w:sz w:val="22"/>
                <w:szCs w:val="22"/>
                <w:lang w:val="fr-FR"/>
              </w:rPr>
              <w:t>appuiera l’implémentation du</w:t>
            </w:r>
            <w:r w:rsidR="00D03884" w:rsidRPr="00FB7DA0">
              <w:rPr>
                <w:rStyle w:val="normaltextrun"/>
                <w:rFonts w:asciiTheme="minorHAnsi" w:hAnsiTheme="minorHAnsi" w:cstheme="minorHAnsi"/>
                <w:color w:val="000000"/>
                <w:sz w:val="22"/>
                <w:szCs w:val="22"/>
                <w:lang w:val="fr-FR"/>
              </w:rPr>
              <w:t xml:space="preserve"> plan de renforcement des capacités en délivrant diverses formations</w:t>
            </w:r>
            <w:r w:rsidR="00D75488" w:rsidRPr="00FB7DA0">
              <w:rPr>
                <w:rStyle w:val="eop"/>
                <w:rFonts w:asciiTheme="minorHAnsi" w:hAnsiTheme="minorHAnsi" w:cstheme="minorHAnsi"/>
                <w:sz w:val="22"/>
                <w:szCs w:val="22"/>
                <w:lang w:val="fr-FR"/>
              </w:rPr>
              <w:t xml:space="preserve">. </w:t>
            </w:r>
          </w:p>
          <w:p w14:paraId="6BF67C0B" w14:textId="066A4C61" w:rsidR="00792701" w:rsidRPr="00FB7DA0" w:rsidRDefault="00792701" w:rsidP="00D03884">
            <w:pPr>
              <w:pStyle w:val="paragraph"/>
              <w:numPr>
                <w:ilvl w:val="0"/>
                <w:numId w:val="31"/>
              </w:numPr>
              <w:spacing w:before="0" w:beforeAutospacing="0" w:after="0" w:afterAutospacing="0"/>
              <w:ind w:left="1800" w:firstLine="0"/>
              <w:jc w:val="both"/>
              <w:textAlignment w:val="baseline"/>
              <w:rPr>
                <w:rStyle w:val="normaltextrun"/>
                <w:rFonts w:asciiTheme="minorHAnsi" w:hAnsiTheme="minorHAnsi" w:cstheme="minorHAnsi"/>
                <w:color w:val="000000"/>
                <w:sz w:val="22"/>
                <w:szCs w:val="22"/>
                <w:lang w:val="fr-FR"/>
              </w:rPr>
            </w:pPr>
            <w:r w:rsidRPr="00FB7DA0">
              <w:rPr>
                <w:rStyle w:val="normaltextrun"/>
                <w:rFonts w:asciiTheme="minorHAnsi" w:hAnsiTheme="minorHAnsi" w:cstheme="minorHAnsi"/>
                <w:sz w:val="22"/>
                <w:szCs w:val="22"/>
                <w:lang w:val="fr-FR"/>
              </w:rPr>
              <w:t>Plan de renforcement des capacités des experts du BESD et des institutions et entités partenaires  </w:t>
            </w:r>
          </w:p>
          <w:p w14:paraId="15F897E0" w14:textId="3C8B9364" w:rsidR="00E90925" w:rsidRPr="00FB7DA0" w:rsidRDefault="00E90925" w:rsidP="00E90925">
            <w:pPr>
              <w:pStyle w:val="paragraph"/>
              <w:spacing w:before="0" w:beforeAutospacing="0" w:after="0" w:afterAutospacing="0"/>
              <w:ind w:left="1800"/>
              <w:jc w:val="both"/>
              <w:textAlignment w:val="baseline"/>
              <w:rPr>
                <w:rStyle w:val="normaltextrun"/>
                <w:rFonts w:asciiTheme="minorHAnsi" w:hAnsiTheme="minorHAnsi" w:cstheme="minorHAnsi"/>
                <w:b/>
                <w:bCs/>
                <w:i/>
                <w:iCs/>
                <w:sz w:val="22"/>
                <w:szCs w:val="22"/>
                <w:lang w:val="fr-FR"/>
              </w:rPr>
            </w:pPr>
          </w:p>
          <w:p w14:paraId="5902E16E" w14:textId="77777777" w:rsidR="005B51FD" w:rsidRPr="00FB7DA0" w:rsidRDefault="005B51FD" w:rsidP="005B51FD">
            <w:pPr>
              <w:pStyle w:val="paragraph"/>
              <w:numPr>
                <w:ilvl w:val="0"/>
                <w:numId w:val="31"/>
              </w:numPr>
              <w:spacing w:before="0" w:beforeAutospacing="0" w:after="0" w:afterAutospacing="0"/>
              <w:ind w:left="1800" w:firstLine="0"/>
              <w:jc w:val="both"/>
              <w:textAlignment w:val="baseline"/>
              <w:rPr>
                <w:rStyle w:val="normaltextrun"/>
                <w:rFonts w:asciiTheme="minorHAnsi" w:hAnsiTheme="minorHAnsi" w:cstheme="minorHAnsi"/>
                <w:sz w:val="22"/>
                <w:szCs w:val="22"/>
                <w:lang w:val="fr-FR"/>
              </w:rPr>
            </w:pPr>
            <w:r w:rsidRPr="00FB7DA0">
              <w:rPr>
                <w:rStyle w:val="normaltextrun"/>
                <w:rFonts w:asciiTheme="minorHAnsi" w:hAnsiTheme="minorHAnsi" w:cstheme="minorHAnsi"/>
                <w:sz w:val="22"/>
                <w:szCs w:val="22"/>
                <w:lang w:val="fr-FR"/>
              </w:rPr>
              <w:t>Appui/conseil dans la conception, la gestion et le suivi de la mise en œuvre des activités des projets présidentiels et gouvernementaux, voire de partenariats publics-privé. </w:t>
            </w:r>
          </w:p>
          <w:p w14:paraId="5E8F1173" w14:textId="77777777" w:rsidR="005B51FD" w:rsidRPr="00FB7DA0" w:rsidRDefault="005B51FD" w:rsidP="005B51FD">
            <w:pPr>
              <w:pStyle w:val="paragraph"/>
              <w:numPr>
                <w:ilvl w:val="0"/>
                <w:numId w:val="31"/>
              </w:numPr>
              <w:spacing w:before="0" w:beforeAutospacing="0" w:after="0" w:afterAutospacing="0"/>
              <w:ind w:left="1800" w:firstLine="0"/>
              <w:jc w:val="both"/>
              <w:textAlignment w:val="baseline"/>
              <w:rPr>
                <w:rStyle w:val="normaltextrun"/>
                <w:rFonts w:asciiTheme="minorHAnsi" w:hAnsiTheme="minorHAnsi" w:cstheme="minorHAnsi"/>
                <w:sz w:val="22"/>
                <w:szCs w:val="22"/>
                <w:lang w:val="fr-FR"/>
              </w:rPr>
            </w:pPr>
            <w:r w:rsidRPr="00FB7DA0">
              <w:rPr>
                <w:rStyle w:val="normaltextrun"/>
                <w:rFonts w:asciiTheme="minorHAnsi" w:hAnsiTheme="minorHAnsi" w:cstheme="minorHAnsi"/>
                <w:sz w:val="22"/>
                <w:szCs w:val="22"/>
                <w:lang w:val="fr-FR"/>
              </w:rPr>
              <w:t>-Appui/conseil dans la préparation des potentielles entités partenaires à bien assumé leurs responsabilités de suivi-évaluation dans l’exécution plan de suivi du BESD. </w:t>
            </w:r>
          </w:p>
          <w:p w14:paraId="7CAE0F3D" w14:textId="77777777" w:rsidR="005B51FD" w:rsidRPr="00FB7DA0" w:rsidRDefault="005B51FD" w:rsidP="00FB7DA0">
            <w:pPr>
              <w:pStyle w:val="paragraph"/>
              <w:spacing w:before="0" w:beforeAutospacing="0" w:after="0" w:afterAutospacing="0"/>
              <w:jc w:val="both"/>
              <w:textAlignment w:val="baseline"/>
              <w:rPr>
                <w:rStyle w:val="normaltextrun"/>
                <w:rFonts w:asciiTheme="minorHAnsi" w:hAnsiTheme="minorHAnsi" w:cstheme="minorHAnsi"/>
                <w:b/>
                <w:bCs/>
                <w:i/>
                <w:iCs/>
                <w:sz w:val="22"/>
                <w:szCs w:val="22"/>
                <w:lang w:val="fr-FR"/>
              </w:rPr>
            </w:pPr>
          </w:p>
          <w:p w14:paraId="530A4F22" w14:textId="0F0851AC" w:rsidR="00150E12" w:rsidRPr="00FB7DA0" w:rsidRDefault="00E90925" w:rsidP="00FF1F1B">
            <w:pPr>
              <w:pStyle w:val="paragraph"/>
              <w:numPr>
                <w:ilvl w:val="0"/>
                <w:numId w:val="27"/>
              </w:numPr>
              <w:spacing w:before="0" w:beforeAutospacing="0" w:after="0" w:afterAutospacing="0"/>
              <w:jc w:val="both"/>
              <w:textAlignment w:val="baseline"/>
              <w:rPr>
                <w:rStyle w:val="normaltextrun"/>
                <w:rFonts w:asciiTheme="minorHAnsi" w:hAnsiTheme="minorHAnsi" w:cstheme="minorHAnsi"/>
                <w:b/>
                <w:bCs/>
                <w:sz w:val="22"/>
                <w:szCs w:val="22"/>
                <w:lang w:val="fr-FR"/>
              </w:rPr>
            </w:pPr>
            <w:r w:rsidRPr="00FB7DA0">
              <w:rPr>
                <w:rStyle w:val="normaltextrun"/>
                <w:rFonts w:asciiTheme="minorHAnsi" w:hAnsiTheme="minorHAnsi" w:cstheme="minorHAnsi"/>
                <w:b/>
                <w:bCs/>
                <w:sz w:val="22"/>
                <w:szCs w:val="22"/>
                <w:lang w:val="fr-FR"/>
              </w:rPr>
              <w:t xml:space="preserve"> </w:t>
            </w:r>
            <w:r w:rsidR="00150E12" w:rsidRPr="00FB7DA0">
              <w:rPr>
                <w:rStyle w:val="normaltextrun"/>
                <w:rFonts w:asciiTheme="minorHAnsi" w:hAnsiTheme="minorHAnsi" w:cstheme="minorHAnsi"/>
                <w:b/>
                <w:bCs/>
                <w:sz w:val="22"/>
                <w:szCs w:val="22"/>
                <w:lang w:val="fr-FR"/>
              </w:rPr>
              <w:t>Travailler en étroite collaboration avec les équipes Digital &amp; E-Go</w:t>
            </w:r>
            <w:r w:rsidR="00FA6F83" w:rsidRPr="00FB7DA0">
              <w:rPr>
                <w:rStyle w:val="normaltextrun"/>
                <w:rFonts w:asciiTheme="minorHAnsi" w:hAnsiTheme="minorHAnsi" w:cstheme="minorHAnsi"/>
                <w:b/>
                <w:bCs/>
                <w:sz w:val="22"/>
                <w:szCs w:val="22"/>
                <w:lang w:val="fr-FR"/>
              </w:rPr>
              <w:t>u</w:t>
            </w:r>
            <w:r w:rsidR="00150E12" w:rsidRPr="00FB7DA0">
              <w:rPr>
                <w:rStyle w:val="normaltextrun"/>
                <w:rFonts w:asciiTheme="minorHAnsi" w:hAnsiTheme="minorHAnsi" w:cstheme="minorHAnsi"/>
                <w:b/>
                <w:bCs/>
                <w:sz w:val="22"/>
                <w:szCs w:val="22"/>
                <w:lang w:val="fr-FR"/>
              </w:rPr>
              <w:t>vernance</w:t>
            </w:r>
            <w:r w:rsidR="008224D1" w:rsidRPr="00FB7DA0">
              <w:rPr>
                <w:rStyle w:val="normaltextrun"/>
                <w:rFonts w:asciiTheme="minorHAnsi" w:hAnsiTheme="minorHAnsi" w:cstheme="minorHAnsi"/>
                <w:b/>
                <w:bCs/>
                <w:sz w:val="22"/>
                <w:szCs w:val="22"/>
                <w:lang w:val="fr-FR"/>
              </w:rPr>
              <w:t xml:space="preserve"> et ISTEEBU</w:t>
            </w:r>
            <w:r w:rsidR="00150E12" w:rsidRPr="00FB7DA0">
              <w:rPr>
                <w:rStyle w:val="normaltextrun"/>
                <w:rFonts w:asciiTheme="minorHAnsi" w:hAnsiTheme="minorHAnsi" w:cstheme="minorHAnsi"/>
                <w:b/>
                <w:bCs/>
                <w:sz w:val="22"/>
                <w:szCs w:val="22"/>
                <w:lang w:val="fr-FR"/>
              </w:rPr>
              <w:t xml:space="preserve"> pour assurer une digitalisation du système de suivi-évaluation</w:t>
            </w:r>
            <w:r w:rsidR="00FA6F83" w:rsidRPr="00FB7DA0">
              <w:rPr>
                <w:rStyle w:val="normaltextrun"/>
                <w:rFonts w:asciiTheme="minorHAnsi" w:hAnsiTheme="minorHAnsi" w:cstheme="minorHAnsi"/>
                <w:b/>
                <w:bCs/>
                <w:sz w:val="22"/>
                <w:szCs w:val="22"/>
                <w:lang w:val="fr-FR"/>
              </w:rPr>
              <w:t xml:space="preserve"> et la production des tableaux de </w:t>
            </w:r>
            <w:r w:rsidR="004D1474" w:rsidRPr="00FB7DA0">
              <w:rPr>
                <w:rStyle w:val="normaltextrun"/>
                <w:rFonts w:asciiTheme="minorHAnsi" w:hAnsiTheme="minorHAnsi" w:cstheme="minorHAnsi"/>
                <w:b/>
                <w:bCs/>
                <w:sz w:val="22"/>
                <w:szCs w:val="22"/>
                <w:lang w:val="fr-FR"/>
              </w:rPr>
              <w:t xml:space="preserve">bord </w:t>
            </w:r>
            <w:r w:rsidRPr="00FB7DA0">
              <w:rPr>
                <w:rStyle w:val="normaltextrun"/>
                <w:rFonts w:asciiTheme="minorHAnsi" w:hAnsiTheme="minorHAnsi" w:cstheme="minorHAnsi"/>
                <w:b/>
                <w:bCs/>
                <w:sz w:val="22"/>
                <w:szCs w:val="22"/>
                <w:lang w:val="fr-FR"/>
              </w:rPr>
              <w:t xml:space="preserve">numérisés </w:t>
            </w:r>
            <w:r w:rsidR="004D1474" w:rsidRPr="00FB7DA0">
              <w:rPr>
                <w:rStyle w:val="normaltextrun"/>
                <w:rFonts w:asciiTheme="minorHAnsi" w:hAnsiTheme="minorHAnsi" w:cstheme="minorHAnsi"/>
                <w:b/>
                <w:bCs/>
                <w:sz w:val="22"/>
                <w:szCs w:val="22"/>
                <w:lang w:val="fr-FR"/>
              </w:rPr>
              <w:t>des</w:t>
            </w:r>
            <w:r w:rsidR="00FA6F83" w:rsidRPr="00FB7DA0">
              <w:rPr>
                <w:rStyle w:val="normaltextrun"/>
                <w:rFonts w:asciiTheme="minorHAnsi" w:hAnsiTheme="minorHAnsi" w:cstheme="minorHAnsi"/>
                <w:b/>
                <w:bCs/>
                <w:sz w:val="22"/>
                <w:szCs w:val="22"/>
                <w:lang w:val="fr-FR"/>
              </w:rPr>
              <w:t xml:space="preserve"> projets et programmes gouvernementaux et des </w:t>
            </w:r>
            <w:r w:rsidR="004D1474" w:rsidRPr="00FB7DA0">
              <w:rPr>
                <w:rStyle w:val="normaltextrun"/>
                <w:rFonts w:asciiTheme="minorHAnsi" w:hAnsiTheme="minorHAnsi" w:cstheme="minorHAnsi"/>
                <w:b/>
                <w:bCs/>
                <w:sz w:val="22"/>
                <w:szCs w:val="22"/>
                <w:lang w:val="fr-FR"/>
              </w:rPr>
              <w:t>Projets</w:t>
            </w:r>
            <w:r w:rsidR="00FA6F83" w:rsidRPr="00FB7DA0">
              <w:rPr>
                <w:rStyle w:val="normaltextrun"/>
                <w:rFonts w:asciiTheme="minorHAnsi" w:hAnsiTheme="minorHAnsi" w:cstheme="minorHAnsi"/>
                <w:b/>
                <w:bCs/>
                <w:sz w:val="22"/>
                <w:szCs w:val="22"/>
                <w:lang w:val="fr-FR"/>
              </w:rPr>
              <w:t xml:space="preserve"> et programmes des PTFs et ONG Internationales</w:t>
            </w:r>
            <w:r w:rsidRPr="00FB7DA0">
              <w:rPr>
                <w:rStyle w:val="normaltextrun"/>
                <w:rFonts w:asciiTheme="minorHAnsi" w:hAnsiTheme="minorHAnsi" w:cstheme="minorHAnsi"/>
                <w:b/>
                <w:bCs/>
                <w:sz w:val="22"/>
                <w:szCs w:val="22"/>
                <w:lang w:val="fr-FR"/>
              </w:rPr>
              <w:t>.</w:t>
            </w:r>
          </w:p>
          <w:p w14:paraId="3E891C7E" w14:textId="0F80551B" w:rsidR="00423B19" w:rsidRPr="00FB7DA0" w:rsidRDefault="00423B19" w:rsidP="007F7237">
            <w:pPr>
              <w:pStyle w:val="paragraph"/>
              <w:spacing w:before="0" w:beforeAutospacing="0" w:after="0" w:afterAutospacing="0"/>
              <w:jc w:val="both"/>
              <w:textAlignment w:val="baseline"/>
              <w:rPr>
                <w:rStyle w:val="normaltextrun"/>
                <w:rFonts w:asciiTheme="minorHAnsi" w:hAnsiTheme="minorHAnsi" w:cstheme="minorHAnsi"/>
                <w:b/>
                <w:bCs/>
                <w:sz w:val="22"/>
                <w:szCs w:val="22"/>
                <w:lang w:val="fr-FR"/>
              </w:rPr>
            </w:pPr>
          </w:p>
          <w:p w14:paraId="7E5641CD" w14:textId="60756F06" w:rsidR="007F7237" w:rsidRPr="00FB7DA0" w:rsidRDefault="00DB4819" w:rsidP="00537286">
            <w:pPr>
              <w:pStyle w:val="paragraph"/>
              <w:numPr>
                <w:ilvl w:val="0"/>
                <w:numId w:val="31"/>
              </w:numPr>
              <w:spacing w:before="0" w:beforeAutospacing="0" w:after="0" w:afterAutospacing="0"/>
              <w:ind w:left="1800" w:firstLine="0"/>
              <w:jc w:val="both"/>
              <w:textAlignment w:val="baseline"/>
              <w:rPr>
                <w:rStyle w:val="normaltextrun"/>
                <w:rFonts w:asciiTheme="minorHAnsi" w:hAnsiTheme="minorHAnsi" w:cstheme="minorHAnsi"/>
                <w:sz w:val="22"/>
                <w:szCs w:val="22"/>
                <w:lang w:val="fr-FR"/>
              </w:rPr>
            </w:pPr>
            <w:r w:rsidRPr="00FB7DA0">
              <w:rPr>
                <w:rStyle w:val="normaltextrun"/>
                <w:rFonts w:asciiTheme="minorHAnsi" w:hAnsiTheme="minorHAnsi" w:cstheme="minorHAnsi"/>
                <w:sz w:val="22"/>
                <w:szCs w:val="22"/>
                <w:lang w:val="fr-FR"/>
              </w:rPr>
              <w:t>Répertorier</w:t>
            </w:r>
            <w:r w:rsidR="007F7237" w:rsidRPr="00FB7DA0">
              <w:rPr>
                <w:rStyle w:val="normaltextrun"/>
                <w:rFonts w:asciiTheme="minorHAnsi" w:hAnsiTheme="minorHAnsi" w:cstheme="minorHAnsi"/>
                <w:sz w:val="22"/>
                <w:szCs w:val="22"/>
                <w:lang w:val="fr-FR"/>
              </w:rPr>
              <w:t xml:space="preserve"> les </w:t>
            </w:r>
            <w:r w:rsidRPr="00FB7DA0">
              <w:rPr>
                <w:rStyle w:val="normaltextrun"/>
                <w:rFonts w:asciiTheme="minorHAnsi" w:hAnsiTheme="minorHAnsi" w:cstheme="minorHAnsi"/>
                <w:sz w:val="22"/>
                <w:szCs w:val="22"/>
                <w:lang w:val="fr-FR"/>
              </w:rPr>
              <w:t>systèmes</w:t>
            </w:r>
            <w:r w:rsidR="007F7237" w:rsidRPr="00FB7DA0">
              <w:rPr>
                <w:rStyle w:val="normaltextrun"/>
                <w:rFonts w:asciiTheme="minorHAnsi" w:hAnsiTheme="minorHAnsi" w:cstheme="minorHAnsi"/>
                <w:sz w:val="22"/>
                <w:szCs w:val="22"/>
                <w:lang w:val="fr-FR"/>
              </w:rPr>
              <w:t xml:space="preserve"> informatiques utilises </w:t>
            </w:r>
            <w:r w:rsidRPr="00FB7DA0">
              <w:rPr>
                <w:rStyle w:val="normaltextrun"/>
                <w:rFonts w:asciiTheme="minorHAnsi" w:hAnsiTheme="minorHAnsi" w:cstheme="minorHAnsi"/>
                <w:sz w:val="22"/>
                <w:szCs w:val="22"/>
                <w:lang w:val="fr-FR"/>
              </w:rPr>
              <w:t xml:space="preserve">par les Ministères concernes des services sociaux </w:t>
            </w:r>
          </w:p>
          <w:p w14:paraId="78C5C227" w14:textId="4997ED6C" w:rsidR="00B14BE6" w:rsidRPr="00FB7DA0" w:rsidRDefault="00FF1F1B" w:rsidP="00FB7DA0">
            <w:pPr>
              <w:pStyle w:val="paragraph"/>
              <w:numPr>
                <w:ilvl w:val="0"/>
                <w:numId w:val="31"/>
              </w:numPr>
              <w:spacing w:before="0" w:beforeAutospacing="0" w:after="0" w:afterAutospacing="0"/>
              <w:ind w:left="1800" w:firstLine="0"/>
              <w:jc w:val="both"/>
              <w:textAlignment w:val="baseline"/>
              <w:rPr>
                <w:rFonts w:asciiTheme="minorHAnsi" w:hAnsiTheme="minorHAnsi" w:cstheme="minorHAnsi"/>
                <w:sz w:val="22"/>
                <w:szCs w:val="22"/>
                <w:lang w:val="fr-FR"/>
              </w:rPr>
            </w:pPr>
            <w:r w:rsidRPr="00FB7DA0">
              <w:rPr>
                <w:rStyle w:val="normaltextrun"/>
                <w:rFonts w:asciiTheme="minorHAnsi" w:hAnsiTheme="minorHAnsi" w:cstheme="minorHAnsi"/>
                <w:sz w:val="22"/>
                <w:szCs w:val="22"/>
                <w:lang w:val="fr-FR"/>
              </w:rPr>
              <w:t>Déterminez quelles lois et réglementations locales en matière de protection des données doivent être respectées et le cas échéant, faire des proposition</w:t>
            </w:r>
            <w:r w:rsidR="00DB4819" w:rsidRPr="00FB7DA0">
              <w:rPr>
                <w:rStyle w:val="normaltextrun"/>
                <w:rFonts w:asciiTheme="minorHAnsi" w:hAnsiTheme="minorHAnsi" w:cstheme="minorHAnsi"/>
                <w:sz w:val="22"/>
                <w:szCs w:val="22"/>
                <w:lang w:val="fr-FR"/>
              </w:rPr>
              <w:t>s</w:t>
            </w:r>
            <w:r w:rsidRPr="00FB7DA0">
              <w:rPr>
                <w:rStyle w:val="normaltextrun"/>
                <w:rFonts w:asciiTheme="minorHAnsi" w:hAnsiTheme="minorHAnsi" w:cstheme="minorHAnsi"/>
                <w:sz w:val="22"/>
                <w:szCs w:val="22"/>
                <w:lang w:val="fr-FR"/>
              </w:rPr>
              <w:t xml:space="preserve"> pour les partenaires gouvernementaux à réviser leurs politiques et à adopter les meilleures pratiques.</w:t>
            </w:r>
          </w:p>
        </w:tc>
      </w:tr>
      <w:tr w:rsidR="007613B3" w:rsidRPr="00A25415" w14:paraId="0A300CA7" w14:textId="77777777" w:rsidTr="00B63E76">
        <w:trPr>
          <w:trHeight w:val="60"/>
        </w:trPr>
        <w:tc>
          <w:tcPr>
            <w:tcW w:w="9887" w:type="dxa"/>
            <w:gridSpan w:val="3"/>
            <w:tcBorders>
              <w:top w:val="nil"/>
            </w:tcBorders>
            <w:shd w:val="clear" w:color="auto" w:fill="auto"/>
            <w:noWrap/>
          </w:tcPr>
          <w:p w14:paraId="51AD8E11" w14:textId="77777777" w:rsidR="007613B3" w:rsidRPr="00FB7DA0" w:rsidRDefault="007613B3" w:rsidP="00377BF5">
            <w:pPr>
              <w:spacing w:before="60" w:after="60" w:line="240" w:lineRule="auto"/>
              <w:rPr>
                <w:rFonts w:asciiTheme="minorHAnsi" w:eastAsia="Arial Unicode MS" w:hAnsiTheme="minorHAnsi" w:cstheme="minorHAnsi"/>
                <w:i/>
                <w:color w:val="auto"/>
                <w:sz w:val="22"/>
                <w:szCs w:val="22"/>
                <w:lang w:val="fr-FR"/>
              </w:rPr>
            </w:pPr>
          </w:p>
        </w:tc>
      </w:tr>
    </w:tbl>
    <w:p w14:paraId="0E24A3B3" w14:textId="6F1ACB11" w:rsidR="007613B3" w:rsidRPr="00FB7DA0" w:rsidRDefault="007613B3">
      <w:pPr>
        <w:jc w:val="center"/>
        <w:rPr>
          <w:rFonts w:asciiTheme="minorHAnsi" w:hAnsiTheme="minorHAnsi" w:cstheme="minorHAnsi"/>
          <w:b/>
          <w:bCs/>
          <w:sz w:val="22"/>
          <w:szCs w:val="22"/>
          <w:u w:val="single"/>
        </w:rPr>
      </w:pPr>
    </w:p>
    <w:tbl>
      <w:tblPr>
        <w:tblpPr w:leftFromText="180" w:rightFromText="180" w:vertAnchor="page" w:horzAnchor="margin" w:tblpX="-185" w:tblpY="1"/>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83"/>
        <w:gridCol w:w="2889"/>
        <w:gridCol w:w="1063"/>
        <w:gridCol w:w="1284"/>
      </w:tblGrid>
      <w:tr w:rsidR="00C34C2B" w:rsidRPr="00FB7DA0" w14:paraId="052C4769" w14:textId="77777777" w:rsidTr="00FB7DA0">
        <w:trPr>
          <w:trHeight w:val="220"/>
        </w:trPr>
        <w:tc>
          <w:tcPr>
            <w:tcW w:w="9919" w:type="dxa"/>
            <w:gridSpan w:val="4"/>
            <w:tcBorders>
              <w:bottom w:val="nil"/>
            </w:tcBorders>
            <w:shd w:val="clear" w:color="auto" w:fill="auto"/>
            <w:noWrap/>
            <w:hideMark/>
          </w:tcPr>
          <w:p w14:paraId="0FA00EDA" w14:textId="28BC80A2" w:rsidR="00C34C2B" w:rsidRPr="00FB7DA0" w:rsidRDefault="00C34C2B" w:rsidP="00FB7DA0">
            <w:pPr>
              <w:spacing w:before="100" w:beforeAutospacing="1" w:after="100" w:afterAutospacing="1" w:line="240" w:lineRule="auto"/>
              <w:rPr>
                <w:rFonts w:asciiTheme="minorHAnsi" w:eastAsia="Arial Unicode MS" w:hAnsiTheme="minorHAnsi" w:cstheme="minorHAnsi"/>
                <w:b/>
                <w:color w:val="auto"/>
                <w:sz w:val="22"/>
                <w:szCs w:val="22"/>
                <w:lang w:val="en-AU"/>
              </w:rPr>
            </w:pPr>
          </w:p>
          <w:p w14:paraId="629F8F3B" w14:textId="1E46B61C" w:rsidR="00FB7DA0" w:rsidRPr="00FB7DA0" w:rsidRDefault="00FB7DA0" w:rsidP="00FB7DA0">
            <w:pPr>
              <w:spacing w:before="100" w:beforeAutospacing="1" w:after="100" w:afterAutospacing="1" w:line="240" w:lineRule="auto"/>
              <w:rPr>
                <w:rFonts w:asciiTheme="minorHAnsi" w:eastAsia="Arial Unicode MS" w:hAnsiTheme="minorHAnsi" w:cstheme="minorHAnsi"/>
                <w:b/>
                <w:color w:val="auto"/>
                <w:sz w:val="22"/>
                <w:szCs w:val="22"/>
                <w:lang w:val="en-AU"/>
              </w:rPr>
            </w:pPr>
          </w:p>
          <w:p w14:paraId="19C50453" w14:textId="3643A7D0" w:rsidR="00FB7DA0" w:rsidRPr="00FB7DA0" w:rsidRDefault="00FB7DA0" w:rsidP="00FB7DA0">
            <w:pPr>
              <w:spacing w:before="100" w:beforeAutospacing="1" w:after="100" w:afterAutospacing="1" w:line="240" w:lineRule="auto"/>
              <w:rPr>
                <w:rFonts w:asciiTheme="minorHAnsi" w:eastAsia="Arial Unicode MS" w:hAnsiTheme="minorHAnsi" w:cstheme="minorHAnsi"/>
                <w:b/>
                <w:color w:val="auto"/>
                <w:sz w:val="22"/>
                <w:szCs w:val="22"/>
                <w:lang w:val="en-AU"/>
              </w:rPr>
            </w:pPr>
          </w:p>
          <w:p w14:paraId="5C89B139" w14:textId="2960CFAB" w:rsidR="00FB7DA0" w:rsidRPr="00FB7DA0" w:rsidRDefault="00FB7DA0" w:rsidP="00FB7DA0">
            <w:pPr>
              <w:spacing w:before="100" w:beforeAutospacing="1" w:after="100" w:afterAutospacing="1" w:line="240" w:lineRule="auto"/>
              <w:rPr>
                <w:rFonts w:asciiTheme="minorHAnsi" w:eastAsia="Arial Unicode MS" w:hAnsiTheme="minorHAnsi" w:cstheme="minorHAnsi"/>
                <w:b/>
                <w:color w:val="auto"/>
                <w:sz w:val="22"/>
                <w:szCs w:val="22"/>
                <w:lang w:val="en-AU"/>
              </w:rPr>
            </w:pPr>
          </w:p>
          <w:p w14:paraId="020BA58C" w14:textId="13DA97D8" w:rsidR="00FB7DA0" w:rsidRPr="00FB7DA0" w:rsidRDefault="00FB7DA0" w:rsidP="00FB7DA0">
            <w:pPr>
              <w:spacing w:before="100" w:beforeAutospacing="1" w:after="100" w:afterAutospacing="1" w:line="240" w:lineRule="auto"/>
              <w:rPr>
                <w:rFonts w:asciiTheme="minorHAnsi" w:eastAsia="Arial Unicode MS" w:hAnsiTheme="minorHAnsi" w:cstheme="minorHAnsi"/>
                <w:b/>
                <w:color w:val="auto"/>
                <w:sz w:val="22"/>
                <w:szCs w:val="22"/>
                <w:lang w:val="en-AU"/>
              </w:rPr>
            </w:pPr>
          </w:p>
          <w:p w14:paraId="440004D9" w14:textId="4FC6DF55" w:rsidR="00FB7DA0" w:rsidRPr="00FB7DA0" w:rsidRDefault="00FB7DA0" w:rsidP="00FB7DA0">
            <w:pPr>
              <w:spacing w:before="100" w:beforeAutospacing="1" w:after="100" w:afterAutospacing="1" w:line="240" w:lineRule="auto"/>
              <w:rPr>
                <w:rFonts w:asciiTheme="minorHAnsi" w:eastAsia="Arial Unicode MS" w:hAnsiTheme="minorHAnsi" w:cstheme="minorHAnsi"/>
                <w:b/>
                <w:color w:val="auto"/>
                <w:sz w:val="22"/>
                <w:szCs w:val="22"/>
                <w:lang w:val="en-AU"/>
              </w:rPr>
            </w:pPr>
          </w:p>
          <w:p w14:paraId="1B72AC4D" w14:textId="1948D972" w:rsidR="00FB7DA0" w:rsidRPr="00FB7DA0" w:rsidRDefault="00FB7DA0" w:rsidP="00FB7DA0">
            <w:pPr>
              <w:spacing w:before="100" w:beforeAutospacing="1" w:after="100" w:afterAutospacing="1" w:line="240" w:lineRule="auto"/>
              <w:rPr>
                <w:rFonts w:asciiTheme="minorHAnsi" w:eastAsia="Arial Unicode MS" w:hAnsiTheme="minorHAnsi" w:cstheme="minorHAnsi"/>
                <w:b/>
                <w:color w:val="auto"/>
                <w:sz w:val="22"/>
                <w:szCs w:val="22"/>
                <w:lang w:val="en-AU"/>
              </w:rPr>
            </w:pPr>
          </w:p>
          <w:p w14:paraId="1ACAAB3B" w14:textId="6C17AE7A" w:rsidR="00FB7DA0" w:rsidRPr="00FB7DA0" w:rsidRDefault="00FB7DA0" w:rsidP="00FB7DA0">
            <w:pPr>
              <w:spacing w:before="100" w:beforeAutospacing="1" w:after="100" w:afterAutospacing="1" w:line="240" w:lineRule="auto"/>
              <w:rPr>
                <w:rFonts w:asciiTheme="minorHAnsi" w:eastAsia="Arial Unicode MS" w:hAnsiTheme="minorHAnsi" w:cstheme="minorHAnsi"/>
                <w:b/>
                <w:color w:val="auto"/>
                <w:sz w:val="22"/>
                <w:szCs w:val="22"/>
                <w:lang w:val="en-AU"/>
              </w:rPr>
            </w:pPr>
          </w:p>
          <w:p w14:paraId="638D796D" w14:textId="45783538" w:rsidR="00FB7DA0" w:rsidRPr="00FB7DA0" w:rsidRDefault="00FB7DA0" w:rsidP="00FB7DA0">
            <w:pPr>
              <w:spacing w:before="100" w:beforeAutospacing="1" w:after="100" w:afterAutospacing="1" w:line="240" w:lineRule="auto"/>
              <w:rPr>
                <w:rFonts w:asciiTheme="minorHAnsi" w:eastAsia="Arial Unicode MS" w:hAnsiTheme="minorHAnsi" w:cstheme="minorHAnsi"/>
                <w:b/>
                <w:color w:val="auto"/>
                <w:sz w:val="22"/>
                <w:szCs w:val="22"/>
                <w:lang w:val="en-AU"/>
              </w:rPr>
            </w:pPr>
          </w:p>
          <w:p w14:paraId="1D322B86" w14:textId="7D765456" w:rsidR="00FB7DA0" w:rsidRPr="00FB7DA0" w:rsidRDefault="00FB7DA0" w:rsidP="00FB7DA0">
            <w:pPr>
              <w:spacing w:before="100" w:beforeAutospacing="1" w:after="100" w:afterAutospacing="1" w:line="240" w:lineRule="auto"/>
              <w:rPr>
                <w:rFonts w:asciiTheme="minorHAnsi" w:eastAsia="Arial Unicode MS" w:hAnsiTheme="minorHAnsi" w:cstheme="minorHAnsi"/>
                <w:b/>
                <w:color w:val="auto"/>
                <w:sz w:val="22"/>
                <w:szCs w:val="22"/>
                <w:lang w:val="en-AU"/>
              </w:rPr>
            </w:pPr>
          </w:p>
          <w:p w14:paraId="1C0512C8" w14:textId="09AE3DEE" w:rsidR="00FB7DA0" w:rsidRPr="00FB7DA0" w:rsidRDefault="00FB7DA0" w:rsidP="00FB7DA0">
            <w:pPr>
              <w:spacing w:before="100" w:beforeAutospacing="1" w:after="100" w:afterAutospacing="1" w:line="240" w:lineRule="auto"/>
              <w:rPr>
                <w:rFonts w:asciiTheme="minorHAnsi" w:eastAsia="Arial Unicode MS" w:hAnsiTheme="minorHAnsi" w:cstheme="minorHAnsi"/>
                <w:b/>
                <w:color w:val="auto"/>
                <w:sz w:val="22"/>
                <w:szCs w:val="22"/>
                <w:lang w:val="en-AU"/>
              </w:rPr>
            </w:pPr>
          </w:p>
          <w:p w14:paraId="7C8A7A92" w14:textId="77777777" w:rsidR="00FB7DA0" w:rsidRPr="00FB7DA0" w:rsidRDefault="00FB7DA0" w:rsidP="00FB7DA0">
            <w:pPr>
              <w:spacing w:before="100" w:beforeAutospacing="1" w:after="100" w:afterAutospacing="1" w:line="240" w:lineRule="auto"/>
              <w:rPr>
                <w:rFonts w:asciiTheme="minorHAnsi" w:eastAsia="Arial Unicode MS" w:hAnsiTheme="minorHAnsi" w:cstheme="minorHAnsi"/>
                <w:b/>
                <w:color w:val="auto"/>
                <w:sz w:val="22"/>
                <w:szCs w:val="22"/>
                <w:lang w:val="en-AU"/>
              </w:rPr>
            </w:pPr>
          </w:p>
          <w:p w14:paraId="0810BCEB" w14:textId="25B7F4AC" w:rsidR="00FB7DA0" w:rsidRPr="00FB7DA0" w:rsidRDefault="00FB7DA0" w:rsidP="00FB7DA0">
            <w:pPr>
              <w:spacing w:before="100" w:beforeAutospacing="1" w:after="100" w:afterAutospacing="1" w:line="240" w:lineRule="auto"/>
              <w:rPr>
                <w:rFonts w:asciiTheme="minorHAnsi" w:eastAsia="Arial Unicode MS" w:hAnsiTheme="minorHAnsi" w:cstheme="minorHAnsi"/>
                <w:b/>
                <w:color w:val="auto"/>
                <w:sz w:val="22"/>
                <w:szCs w:val="22"/>
                <w:lang w:val="en-AU"/>
              </w:rPr>
            </w:pPr>
          </w:p>
        </w:tc>
      </w:tr>
      <w:tr w:rsidR="00C34C2B" w:rsidRPr="00FB7DA0" w14:paraId="0057DA3A" w14:textId="77777777" w:rsidTr="00FB7DA0">
        <w:trPr>
          <w:trHeight w:val="608"/>
        </w:trPr>
        <w:tc>
          <w:tcPr>
            <w:tcW w:w="4683" w:type="dxa"/>
            <w:tcBorders>
              <w:top w:val="nil"/>
              <w:left w:val="single" w:sz="4" w:space="0" w:color="auto"/>
              <w:bottom w:val="single" w:sz="8" w:space="0" w:color="6D6D6D"/>
              <w:right w:val="nil"/>
            </w:tcBorders>
            <w:shd w:val="clear" w:color="auto" w:fill="auto"/>
            <w:noWrap/>
          </w:tcPr>
          <w:p w14:paraId="0EBC37ED" w14:textId="77777777" w:rsidR="00C34C2B" w:rsidRPr="00FB7DA0" w:rsidRDefault="00C34C2B" w:rsidP="00FB7DA0">
            <w:pPr>
              <w:spacing w:before="60" w:after="60" w:line="240" w:lineRule="auto"/>
              <w:rPr>
                <w:rFonts w:asciiTheme="minorHAnsi" w:eastAsia="Arial Unicode MS" w:hAnsiTheme="minorHAnsi" w:cstheme="minorHAnsi"/>
                <w:i/>
                <w:color w:val="D1282E"/>
                <w:sz w:val="22"/>
                <w:szCs w:val="22"/>
                <w:lang w:val="en-AU"/>
              </w:rPr>
            </w:pPr>
            <w:r w:rsidRPr="00FB7DA0">
              <w:rPr>
                <w:rFonts w:asciiTheme="minorHAnsi" w:eastAsia="Arial Unicode MS" w:hAnsiTheme="minorHAnsi" w:cstheme="minorHAnsi"/>
                <w:color w:val="auto"/>
                <w:sz w:val="22"/>
                <w:szCs w:val="22"/>
                <w:lang w:val="en-AU"/>
              </w:rPr>
              <w:t>Tasks/Milestone:</w:t>
            </w:r>
          </w:p>
        </w:tc>
        <w:tc>
          <w:tcPr>
            <w:tcW w:w="2889" w:type="dxa"/>
            <w:tcBorders>
              <w:top w:val="nil"/>
              <w:left w:val="nil"/>
              <w:bottom w:val="single" w:sz="8" w:space="0" w:color="6D6D6D"/>
              <w:right w:val="nil"/>
            </w:tcBorders>
            <w:shd w:val="clear" w:color="auto" w:fill="auto"/>
          </w:tcPr>
          <w:p w14:paraId="65BA3C16" w14:textId="77777777" w:rsidR="00C34C2B" w:rsidRPr="00FB7DA0" w:rsidRDefault="00C34C2B" w:rsidP="00FB7DA0">
            <w:pPr>
              <w:spacing w:before="60" w:after="60" w:line="240" w:lineRule="auto"/>
              <w:rPr>
                <w:rFonts w:asciiTheme="minorHAnsi" w:eastAsia="Arial Unicode MS" w:hAnsiTheme="minorHAnsi" w:cstheme="minorHAnsi"/>
                <w:i/>
                <w:color w:val="D1282E"/>
                <w:sz w:val="22"/>
                <w:szCs w:val="22"/>
                <w:lang w:val="en-AU"/>
              </w:rPr>
            </w:pPr>
            <w:r w:rsidRPr="00FB7DA0">
              <w:rPr>
                <w:rFonts w:asciiTheme="minorHAnsi" w:eastAsia="Arial Unicode MS" w:hAnsiTheme="minorHAnsi" w:cstheme="minorHAnsi"/>
                <w:color w:val="auto"/>
                <w:sz w:val="22"/>
                <w:szCs w:val="22"/>
                <w:lang w:val="en-AU"/>
              </w:rPr>
              <w:t>Deliverables/Outputs:</w:t>
            </w:r>
          </w:p>
        </w:tc>
        <w:tc>
          <w:tcPr>
            <w:tcW w:w="1063" w:type="dxa"/>
            <w:tcBorders>
              <w:top w:val="nil"/>
              <w:left w:val="nil"/>
              <w:bottom w:val="single" w:sz="8" w:space="0" w:color="6D6D6D"/>
              <w:right w:val="nil"/>
            </w:tcBorders>
            <w:shd w:val="clear" w:color="auto" w:fill="auto"/>
          </w:tcPr>
          <w:p w14:paraId="34A012A7" w14:textId="77777777" w:rsidR="00C34C2B" w:rsidRPr="00FB7DA0" w:rsidRDefault="00C34C2B" w:rsidP="00FB7DA0">
            <w:pPr>
              <w:spacing w:before="60" w:after="60" w:line="240" w:lineRule="auto"/>
              <w:jc w:val="center"/>
              <w:rPr>
                <w:rFonts w:asciiTheme="minorHAnsi" w:eastAsia="Arial Unicode MS" w:hAnsiTheme="minorHAnsi" w:cstheme="minorHAnsi"/>
                <w:i/>
                <w:color w:val="D1282E"/>
                <w:sz w:val="22"/>
                <w:szCs w:val="22"/>
                <w:lang w:val="en-AU"/>
              </w:rPr>
            </w:pPr>
            <w:r w:rsidRPr="00FB7DA0">
              <w:rPr>
                <w:rFonts w:asciiTheme="minorHAnsi" w:eastAsia="Arial Unicode MS" w:hAnsiTheme="minorHAnsi" w:cstheme="minorHAnsi"/>
                <w:color w:val="auto"/>
                <w:sz w:val="22"/>
                <w:szCs w:val="22"/>
                <w:lang w:val="en-AU"/>
              </w:rPr>
              <w:t>Timeline</w:t>
            </w:r>
          </w:p>
        </w:tc>
        <w:tc>
          <w:tcPr>
            <w:tcW w:w="1284" w:type="dxa"/>
            <w:tcBorders>
              <w:top w:val="nil"/>
              <w:left w:val="nil"/>
              <w:bottom w:val="single" w:sz="8" w:space="0" w:color="6D6D6D"/>
              <w:right w:val="single" w:sz="4" w:space="0" w:color="auto"/>
            </w:tcBorders>
            <w:shd w:val="clear" w:color="auto" w:fill="auto"/>
          </w:tcPr>
          <w:p w14:paraId="7BF85167" w14:textId="77777777" w:rsidR="00C34C2B" w:rsidRPr="00FB7DA0" w:rsidRDefault="00C34C2B" w:rsidP="00FB7DA0">
            <w:pPr>
              <w:spacing w:before="60" w:after="60" w:line="240" w:lineRule="auto"/>
              <w:jc w:val="center"/>
              <w:rPr>
                <w:rFonts w:asciiTheme="minorHAnsi" w:eastAsia="Arial Unicode MS" w:hAnsiTheme="minorHAnsi" w:cstheme="minorHAnsi"/>
                <w:color w:val="auto"/>
                <w:sz w:val="22"/>
                <w:szCs w:val="22"/>
                <w:lang w:val="en-AU"/>
              </w:rPr>
            </w:pPr>
            <w:r w:rsidRPr="00FB7DA0">
              <w:rPr>
                <w:rFonts w:asciiTheme="minorHAnsi" w:eastAsia="Arial Unicode MS" w:hAnsiTheme="minorHAnsi" w:cstheme="minorHAnsi"/>
                <w:color w:val="auto"/>
                <w:sz w:val="22"/>
                <w:szCs w:val="22"/>
                <w:lang w:val="en-AU"/>
              </w:rPr>
              <w:t xml:space="preserve">Estimate Budget </w:t>
            </w:r>
          </w:p>
        </w:tc>
      </w:tr>
      <w:tr w:rsidR="00C34C2B" w:rsidRPr="00FB7DA0" w14:paraId="3671DD93" w14:textId="77777777" w:rsidTr="00FB7DA0">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455B95A6" w14:textId="426F4890" w:rsidR="00C34C2B" w:rsidRPr="00FB7DA0" w:rsidRDefault="00357EF0" w:rsidP="00FB7DA0">
            <w:pPr>
              <w:ind w:left="12" w:hanging="12"/>
              <w:rPr>
                <w:rFonts w:asciiTheme="minorHAnsi" w:eastAsia="Arial Unicode MS" w:hAnsiTheme="minorHAnsi" w:cstheme="minorHAnsi"/>
                <w:color w:val="auto"/>
                <w:sz w:val="22"/>
                <w:szCs w:val="22"/>
                <w:lang w:val="fr-FR"/>
              </w:rPr>
            </w:pPr>
            <w:r w:rsidRPr="00FB7DA0">
              <w:rPr>
                <w:rStyle w:val="normaltextrun"/>
                <w:rFonts w:asciiTheme="minorHAnsi" w:hAnsiTheme="minorHAnsi" w:cstheme="minorHAnsi"/>
                <w:sz w:val="22"/>
                <w:szCs w:val="22"/>
                <w:lang w:val="fr-FR"/>
              </w:rPr>
              <w:t>Dashboard avec les indicateurs sociaux de l’Objectif Burundi Pays Emergeant 2040</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6588CC15" w14:textId="2F1B9E76" w:rsidR="00C34C2B" w:rsidRPr="00FB7DA0" w:rsidRDefault="002A30F7" w:rsidP="00FB7DA0">
            <w:pPr>
              <w:ind w:left="12" w:hanging="12"/>
              <w:rPr>
                <w:rFonts w:asciiTheme="minorHAnsi" w:eastAsia="Arial Unicode MS" w:hAnsiTheme="minorHAnsi" w:cstheme="minorHAnsi"/>
                <w:color w:val="auto"/>
                <w:sz w:val="22"/>
                <w:szCs w:val="22"/>
              </w:rPr>
            </w:pPr>
            <w:r w:rsidRPr="00FB7DA0">
              <w:rPr>
                <w:rFonts w:asciiTheme="minorHAnsi" w:eastAsia="Arial Unicode MS" w:hAnsiTheme="minorHAnsi" w:cstheme="minorHAnsi"/>
                <w:color w:val="auto"/>
                <w:sz w:val="22"/>
                <w:szCs w:val="22"/>
              </w:rPr>
              <w:t xml:space="preserve">Dashboard/tableau de board </w:t>
            </w:r>
          </w:p>
        </w:tc>
        <w:tc>
          <w:tcPr>
            <w:tcW w:w="1063" w:type="dxa"/>
            <w:tcBorders>
              <w:top w:val="single" w:sz="8" w:space="0" w:color="6D6D6D"/>
              <w:left w:val="single" w:sz="8" w:space="0" w:color="6D6D6D"/>
              <w:bottom w:val="single" w:sz="8" w:space="0" w:color="6D6D6D"/>
              <w:right w:val="single" w:sz="8" w:space="0" w:color="6D6D6D"/>
            </w:tcBorders>
            <w:shd w:val="clear" w:color="auto" w:fill="auto"/>
          </w:tcPr>
          <w:p w14:paraId="4C0A347E" w14:textId="5D8E133E" w:rsidR="00C34C2B" w:rsidRPr="00FB7DA0" w:rsidRDefault="00E64E7C" w:rsidP="00FB7DA0">
            <w:pPr>
              <w:spacing w:before="60" w:after="60" w:line="240" w:lineRule="auto"/>
              <w:rPr>
                <w:rFonts w:asciiTheme="minorHAnsi" w:eastAsia="Arial Unicode MS" w:hAnsiTheme="minorHAnsi" w:cstheme="minorHAnsi"/>
                <w:color w:val="auto"/>
                <w:sz w:val="22"/>
                <w:szCs w:val="22"/>
              </w:rPr>
            </w:pPr>
            <w:r w:rsidRPr="00FB7DA0">
              <w:rPr>
                <w:rFonts w:asciiTheme="minorHAnsi" w:eastAsia="Arial Unicode MS" w:hAnsiTheme="minorHAnsi" w:cstheme="minorHAnsi"/>
                <w:color w:val="auto"/>
                <w:sz w:val="22"/>
                <w:szCs w:val="22"/>
              </w:rPr>
              <w:t xml:space="preserve">Avril – Mai </w:t>
            </w:r>
            <w:r w:rsidR="00B53538" w:rsidRPr="00FB7DA0">
              <w:rPr>
                <w:rFonts w:asciiTheme="minorHAnsi" w:eastAsia="Arial Unicode MS" w:hAnsiTheme="minorHAnsi" w:cstheme="minorHAnsi"/>
                <w:color w:val="auto"/>
                <w:sz w:val="22"/>
                <w:szCs w:val="22"/>
              </w:rPr>
              <w:t xml:space="preserve"> </w:t>
            </w:r>
          </w:p>
        </w:tc>
        <w:tc>
          <w:tcPr>
            <w:tcW w:w="1284" w:type="dxa"/>
            <w:tcBorders>
              <w:top w:val="single" w:sz="8" w:space="0" w:color="6D6D6D"/>
              <w:left w:val="single" w:sz="8" w:space="0" w:color="6D6D6D"/>
              <w:bottom w:val="single" w:sz="8" w:space="0" w:color="6D6D6D"/>
              <w:right w:val="single" w:sz="8" w:space="0" w:color="6D6D6D"/>
            </w:tcBorders>
            <w:shd w:val="clear" w:color="auto" w:fill="auto"/>
          </w:tcPr>
          <w:p w14:paraId="3E8CB112" w14:textId="402619C9" w:rsidR="00C34C2B" w:rsidRPr="00FB7DA0" w:rsidRDefault="004D7330" w:rsidP="00FB7DA0">
            <w:pPr>
              <w:spacing w:before="60" w:after="60"/>
              <w:rPr>
                <w:rFonts w:asciiTheme="minorHAnsi" w:eastAsia="Arial Unicode MS" w:hAnsiTheme="minorHAnsi" w:cstheme="minorHAnsi"/>
                <w:color w:val="auto"/>
                <w:sz w:val="22"/>
                <w:szCs w:val="22"/>
              </w:rPr>
            </w:pPr>
            <w:r w:rsidRPr="00FB7DA0">
              <w:rPr>
                <w:rFonts w:asciiTheme="minorHAnsi" w:eastAsia="Arial Unicode MS" w:hAnsiTheme="minorHAnsi" w:cstheme="minorHAnsi"/>
                <w:color w:val="auto"/>
                <w:sz w:val="22"/>
                <w:szCs w:val="22"/>
              </w:rPr>
              <w:t>2</w:t>
            </w:r>
            <w:r w:rsidR="000F6711" w:rsidRPr="00FB7DA0">
              <w:rPr>
                <w:rFonts w:asciiTheme="minorHAnsi" w:eastAsia="Arial Unicode MS" w:hAnsiTheme="minorHAnsi" w:cstheme="minorHAnsi"/>
                <w:color w:val="auto"/>
                <w:sz w:val="22"/>
                <w:szCs w:val="22"/>
              </w:rPr>
              <w:t>5</w:t>
            </w:r>
            <w:r w:rsidR="00E64E7C" w:rsidRPr="00FB7DA0">
              <w:rPr>
                <w:rFonts w:asciiTheme="minorHAnsi" w:eastAsia="Arial Unicode MS" w:hAnsiTheme="minorHAnsi" w:cstheme="minorHAnsi"/>
                <w:color w:val="auto"/>
                <w:sz w:val="22"/>
                <w:szCs w:val="22"/>
              </w:rPr>
              <w:t>%</w:t>
            </w:r>
          </w:p>
        </w:tc>
      </w:tr>
      <w:tr w:rsidR="00C34C2B" w:rsidRPr="00FB7DA0" w14:paraId="17B21292" w14:textId="77777777" w:rsidTr="00FB7DA0">
        <w:trPr>
          <w:trHeight w:val="889"/>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494E28AB" w14:textId="4031D8FD" w:rsidR="00660706" w:rsidRPr="00FB7DA0" w:rsidRDefault="003304D1" w:rsidP="00FB7DA0">
            <w:pPr>
              <w:pStyle w:val="paragraph"/>
              <w:spacing w:before="0" w:beforeAutospacing="0" w:after="0" w:afterAutospacing="0"/>
              <w:jc w:val="both"/>
              <w:textAlignment w:val="baseline"/>
              <w:rPr>
                <w:rFonts w:asciiTheme="minorHAnsi" w:hAnsiTheme="minorHAnsi" w:cstheme="minorHAnsi"/>
                <w:color w:val="000000"/>
                <w:sz w:val="22"/>
                <w:szCs w:val="22"/>
                <w:lang w:val="fr-FR"/>
              </w:rPr>
            </w:pPr>
            <w:r w:rsidRPr="00FB7DA0">
              <w:rPr>
                <w:rStyle w:val="normaltextrun"/>
                <w:rFonts w:asciiTheme="minorHAnsi" w:hAnsiTheme="minorHAnsi" w:cstheme="minorHAnsi"/>
                <w:color w:val="000000"/>
                <w:sz w:val="22"/>
                <w:szCs w:val="22"/>
                <w:lang w:val="fr-FR"/>
              </w:rPr>
              <w:t>Elaboration d’une matrice et une méthodologie de collecte et de suivi et de mis à jour des indicateurs sociaux du Burundi Pays Emergeant 2040</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5D4BC7F7" w14:textId="34FCF0C5" w:rsidR="00C34C2B" w:rsidRPr="00FB7DA0" w:rsidRDefault="00597634" w:rsidP="00FB7DA0">
            <w:pPr>
              <w:rPr>
                <w:rFonts w:asciiTheme="minorHAnsi" w:eastAsia="Arial Unicode MS" w:hAnsiTheme="minorHAnsi" w:cstheme="minorHAnsi"/>
                <w:color w:val="auto"/>
                <w:sz w:val="22"/>
                <w:szCs w:val="22"/>
                <w:lang w:val="fr-FR"/>
              </w:rPr>
            </w:pPr>
            <w:r w:rsidRPr="00FB7DA0">
              <w:rPr>
                <w:rFonts w:asciiTheme="minorHAnsi" w:eastAsia="Arial Unicode MS" w:hAnsiTheme="minorHAnsi" w:cstheme="minorHAnsi"/>
                <w:color w:val="auto"/>
                <w:sz w:val="22"/>
                <w:szCs w:val="22"/>
                <w:lang w:val="fr-FR"/>
              </w:rPr>
              <w:t xml:space="preserve">Méthodologie de collecte et de suivi </w:t>
            </w:r>
            <w:r w:rsidR="005C0F7A" w:rsidRPr="00FB7DA0">
              <w:rPr>
                <w:rFonts w:asciiTheme="minorHAnsi" w:eastAsia="Arial Unicode MS" w:hAnsiTheme="minorHAnsi" w:cstheme="minorHAnsi"/>
                <w:color w:val="auto"/>
                <w:sz w:val="22"/>
                <w:szCs w:val="22"/>
                <w:lang w:val="fr-FR"/>
              </w:rPr>
              <w:t xml:space="preserve">y inclus une stratégie de pérennisation </w:t>
            </w:r>
          </w:p>
          <w:p w14:paraId="12BC8992" w14:textId="77777777" w:rsidR="00660706" w:rsidRPr="00FB7DA0" w:rsidRDefault="00660706" w:rsidP="00FB7DA0">
            <w:pPr>
              <w:rPr>
                <w:rFonts w:asciiTheme="minorHAnsi" w:eastAsia="Arial Unicode MS" w:hAnsiTheme="minorHAnsi" w:cstheme="minorHAnsi"/>
                <w:color w:val="auto"/>
                <w:sz w:val="22"/>
                <w:szCs w:val="22"/>
                <w:lang w:val="fr-FR"/>
              </w:rPr>
            </w:pPr>
          </w:p>
          <w:p w14:paraId="567B00E9" w14:textId="3F43450B" w:rsidR="00660706" w:rsidRPr="00FB7DA0" w:rsidRDefault="00660706" w:rsidP="00FB7DA0">
            <w:pPr>
              <w:rPr>
                <w:rFonts w:asciiTheme="minorHAnsi" w:eastAsia="Arial Unicode MS" w:hAnsiTheme="minorHAnsi" w:cstheme="minorHAnsi"/>
                <w:color w:val="auto"/>
                <w:sz w:val="22"/>
                <w:szCs w:val="22"/>
                <w:lang w:val="fr-FR"/>
              </w:rPr>
            </w:pPr>
          </w:p>
        </w:tc>
        <w:tc>
          <w:tcPr>
            <w:tcW w:w="1063" w:type="dxa"/>
            <w:tcBorders>
              <w:top w:val="single" w:sz="8" w:space="0" w:color="6D6D6D"/>
              <w:left w:val="single" w:sz="8" w:space="0" w:color="6D6D6D"/>
              <w:bottom w:val="single" w:sz="8" w:space="0" w:color="6D6D6D"/>
              <w:right w:val="single" w:sz="8" w:space="0" w:color="6D6D6D"/>
            </w:tcBorders>
            <w:shd w:val="clear" w:color="auto" w:fill="auto"/>
          </w:tcPr>
          <w:p w14:paraId="47DECDD9" w14:textId="00C30892" w:rsidR="00C34C2B" w:rsidRPr="00FB7DA0" w:rsidRDefault="00E64E7C" w:rsidP="00FB7DA0">
            <w:pPr>
              <w:spacing w:before="60" w:after="60" w:line="240" w:lineRule="auto"/>
              <w:rPr>
                <w:rFonts w:asciiTheme="minorHAnsi" w:eastAsia="Arial Unicode MS" w:hAnsiTheme="minorHAnsi" w:cstheme="minorHAnsi"/>
                <w:color w:val="auto"/>
                <w:sz w:val="22"/>
                <w:szCs w:val="22"/>
                <w:lang w:val="fr-FR"/>
              </w:rPr>
            </w:pPr>
            <w:r w:rsidRPr="00FB7DA0">
              <w:rPr>
                <w:rFonts w:asciiTheme="minorHAnsi" w:eastAsia="Arial Unicode MS" w:hAnsiTheme="minorHAnsi" w:cstheme="minorHAnsi"/>
                <w:color w:val="auto"/>
                <w:sz w:val="22"/>
                <w:szCs w:val="22"/>
                <w:lang w:val="fr-FR"/>
              </w:rPr>
              <w:t xml:space="preserve">Mai – Juillet </w:t>
            </w:r>
            <w:r w:rsidR="006137A6" w:rsidRPr="00FB7DA0">
              <w:rPr>
                <w:rFonts w:asciiTheme="minorHAnsi" w:eastAsia="Arial Unicode MS" w:hAnsiTheme="minorHAnsi" w:cstheme="minorHAnsi"/>
                <w:color w:val="auto"/>
                <w:sz w:val="22"/>
                <w:szCs w:val="22"/>
                <w:lang w:val="fr-FR"/>
              </w:rPr>
              <w:t xml:space="preserve"> </w:t>
            </w:r>
          </w:p>
        </w:tc>
        <w:tc>
          <w:tcPr>
            <w:tcW w:w="1284" w:type="dxa"/>
            <w:tcBorders>
              <w:top w:val="single" w:sz="8" w:space="0" w:color="6D6D6D"/>
              <w:left w:val="single" w:sz="8" w:space="0" w:color="6D6D6D"/>
              <w:bottom w:val="single" w:sz="8" w:space="0" w:color="6D6D6D"/>
              <w:right w:val="single" w:sz="8" w:space="0" w:color="6D6D6D"/>
            </w:tcBorders>
            <w:shd w:val="clear" w:color="auto" w:fill="auto"/>
          </w:tcPr>
          <w:p w14:paraId="498BEA8D" w14:textId="1446F325" w:rsidR="00C34C2B" w:rsidRPr="00FB7DA0" w:rsidRDefault="000F6711" w:rsidP="00FB7DA0">
            <w:pPr>
              <w:spacing w:before="60" w:after="60"/>
              <w:rPr>
                <w:rFonts w:asciiTheme="minorHAnsi" w:eastAsia="Arial Unicode MS" w:hAnsiTheme="minorHAnsi" w:cstheme="minorHAnsi"/>
                <w:color w:val="auto"/>
                <w:sz w:val="22"/>
                <w:szCs w:val="22"/>
                <w:lang w:val="fr-FR"/>
              </w:rPr>
            </w:pPr>
            <w:r w:rsidRPr="00FB7DA0">
              <w:rPr>
                <w:rFonts w:asciiTheme="minorHAnsi" w:eastAsia="Arial Unicode MS" w:hAnsiTheme="minorHAnsi" w:cstheme="minorHAnsi"/>
                <w:color w:val="auto"/>
                <w:sz w:val="22"/>
                <w:szCs w:val="22"/>
                <w:lang w:val="fr-FR"/>
              </w:rPr>
              <w:t>20</w:t>
            </w:r>
            <w:r w:rsidR="00E64E7C" w:rsidRPr="00FB7DA0">
              <w:rPr>
                <w:rFonts w:asciiTheme="minorHAnsi" w:eastAsia="Arial Unicode MS" w:hAnsiTheme="minorHAnsi" w:cstheme="minorHAnsi"/>
                <w:color w:val="auto"/>
                <w:sz w:val="22"/>
                <w:szCs w:val="22"/>
                <w:lang w:val="fr-FR"/>
              </w:rPr>
              <w:t>%</w:t>
            </w:r>
          </w:p>
        </w:tc>
      </w:tr>
      <w:tr w:rsidR="00C34C2B" w:rsidRPr="00FB7DA0" w14:paraId="3E7FFEF7" w14:textId="77777777" w:rsidTr="00FB7DA0">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257F1B5F" w14:textId="62F144D0" w:rsidR="00C34C2B" w:rsidRPr="00FB7DA0" w:rsidRDefault="00B46BD9" w:rsidP="00FB7DA0">
            <w:pPr>
              <w:pStyle w:val="paragraph"/>
              <w:spacing w:before="0" w:beforeAutospacing="0" w:after="0" w:afterAutospacing="0"/>
              <w:jc w:val="both"/>
              <w:textAlignment w:val="baseline"/>
              <w:rPr>
                <w:rFonts w:asciiTheme="minorHAnsi" w:hAnsiTheme="minorHAnsi" w:cstheme="minorHAnsi"/>
                <w:sz w:val="22"/>
                <w:szCs w:val="22"/>
                <w:lang w:val="fr-FR"/>
              </w:rPr>
            </w:pPr>
            <w:r w:rsidRPr="00FB7DA0">
              <w:rPr>
                <w:rStyle w:val="normaltextrun"/>
                <w:rFonts w:asciiTheme="minorHAnsi" w:hAnsiTheme="minorHAnsi" w:cstheme="minorHAnsi"/>
                <w:color w:val="000000"/>
                <w:sz w:val="22"/>
                <w:szCs w:val="22"/>
                <w:lang w:val="fr-FR"/>
              </w:rPr>
              <w:t xml:space="preserve">Mettre en œuvre la matrice et méthodologie développé de collecte et de suivi pour les Projets et programmes prioritaires sur les services sociaux de base, répondants aux standards de suivi-évaluation et de contrôle des résultats et sont présentés à la Table Ronde des Bailleurs de Fonds du second semestre 2022. </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1849C50F" w14:textId="4D6D5D1D" w:rsidR="00C34C2B" w:rsidRPr="00FB7DA0" w:rsidRDefault="007E0EFE" w:rsidP="00FB7DA0">
            <w:pPr>
              <w:rPr>
                <w:rFonts w:asciiTheme="minorHAnsi" w:eastAsia="Arial Unicode MS" w:hAnsiTheme="minorHAnsi" w:cstheme="minorHAnsi"/>
                <w:color w:val="auto"/>
                <w:sz w:val="22"/>
                <w:szCs w:val="22"/>
                <w:lang w:val="fr-FR"/>
              </w:rPr>
            </w:pPr>
            <w:r w:rsidRPr="00FB7DA0">
              <w:rPr>
                <w:rFonts w:asciiTheme="minorHAnsi" w:eastAsia="Arial Unicode MS" w:hAnsiTheme="minorHAnsi" w:cstheme="minorHAnsi"/>
                <w:color w:val="auto"/>
                <w:sz w:val="22"/>
                <w:szCs w:val="22"/>
                <w:lang w:val="fr-FR"/>
              </w:rPr>
              <w:t xml:space="preserve">Donnes collectes grâce </w:t>
            </w:r>
            <w:proofErr w:type="spellStart"/>
            <w:r w:rsidRPr="00FB7DA0">
              <w:rPr>
                <w:rFonts w:asciiTheme="minorHAnsi" w:eastAsia="Arial Unicode MS" w:hAnsiTheme="minorHAnsi" w:cstheme="minorHAnsi"/>
                <w:color w:val="auto"/>
                <w:sz w:val="22"/>
                <w:szCs w:val="22"/>
                <w:lang w:val="fr-FR"/>
              </w:rPr>
              <w:t>a</w:t>
            </w:r>
            <w:proofErr w:type="spellEnd"/>
            <w:r w:rsidRPr="00FB7DA0">
              <w:rPr>
                <w:rFonts w:asciiTheme="minorHAnsi" w:eastAsia="Arial Unicode MS" w:hAnsiTheme="minorHAnsi" w:cstheme="minorHAnsi"/>
                <w:color w:val="auto"/>
                <w:sz w:val="22"/>
                <w:szCs w:val="22"/>
                <w:lang w:val="fr-FR"/>
              </w:rPr>
              <w:t xml:space="preserve"> une méthodologie fonctionnelle </w:t>
            </w:r>
          </w:p>
        </w:tc>
        <w:tc>
          <w:tcPr>
            <w:tcW w:w="1063" w:type="dxa"/>
            <w:tcBorders>
              <w:top w:val="single" w:sz="8" w:space="0" w:color="6D6D6D"/>
              <w:left w:val="single" w:sz="8" w:space="0" w:color="6D6D6D"/>
              <w:bottom w:val="single" w:sz="8" w:space="0" w:color="6D6D6D"/>
              <w:right w:val="single" w:sz="8" w:space="0" w:color="6D6D6D"/>
            </w:tcBorders>
            <w:shd w:val="clear" w:color="auto" w:fill="auto"/>
          </w:tcPr>
          <w:p w14:paraId="6119971B" w14:textId="37B4F84C" w:rsidR="00C34C2B" w:rsidRPr="00FB7DA0" w:rsidRDefault="00E64E7C" w:rsidP="00FB7DA0">
            <w:pPr>
              <w:spacing w:before="60" w:after="60" w:line="240" w:lineRule="auto"/>
              <w:rPr>
                <w:rFonts w:asciiTheme="minorHAnsi" w:eastAsia="Arial Unicode MS" w:hAnsiTheme="minorHAnsi" w:cstheme="minorHAnsi"/>
                <w:color w:val="auto"/>
                <w:sz w:val="22"/>
                <w:szCs w:val="22"/>
                <w:lang w:val="fr-FR"/>
              </w:rPr>
            </w:pPr>
            <w:r w:rsidRPr="00FB7DA0">
              <w:rPr>
                <w:rFonts w:asciiTheme="minorHAnsi" w:eastAsia="Arial Unicode MS" w:hAnsiTheme="minorHAnsi" w:cstheme="minorHAnsi"/>
                <w:color w:val="auto"/>
                <w:sz w:val="22"/>
                <w:szCs w:val="22"/>
                <w:lang w:val="fr-FR"/>
              </w:rPr>
              <w:t xml:space="preserve">Juillet – Mars 2023 </w:t>
            </w:r>
          </w:p>
        </w:tc>
        <w:tc>
          <w:tcPr>
            <w:tcW w:w="1284" w:type="dxa"/>
            <w:tcBorders>
              <w:top w:val="single" w:sz="8" w:space="0" w:color="6D6D6D"/>
              <w:left w:val="single" w:sz="8" w:space="0" w:color="6D6D6D"/>
              <w:bottom w:val="single" w:sz="8" w:space="0" w:color="6D6D6D"/>
              <w:right w:val="single" w:sz="8" w:space="0" w:color="6D6D6D"/>
            </w:tcBorders>
            <w:shd w:val="clear" w:color="auto" w:fill="auto"/>
          </w:tcPr>
          <w:p w14:paraId="2DC6CBAA" w14:textId="7A12C50C" w:rsidR="00C34C2B" w:rsidRPr="00FB7DA0" w:rsidRDefault="00E64E7C" w:rsidP="00FB7DA0">
            <w:pPr>
              <w:spacing w:before="60" w:after="60"/>
              <w:rPr>
                <w:rFonts w:asciiTheme="minorHAnsi" w:eastAsia="Arial Unicode MS" w:hAnsiTheme="minorHAnsi" w:cstheme="minorHAnsi"/>
                <w:color w:val="auto"/>
                <w:sz w:val="22"/>
                <w:szCs w:val="22"/>
                <w:lang w:val="fr-FR"/>
              </w:rPr>
            </w:pPr>
            <w:r w:rsidRPr="00FB7DA0">
              <w:rPr>
                <w:rFonts w:asciiTheme="minorHAnsi" w:eastAsia="Arial Unicode MS" w:hAnsiTheme="minorHAnsi" w:cstheme="minorHAnsi"/>
                <w:color w:val="auto"/>
                <w:sz w:val="22"/>
                <w:szCs w:val="22"/>
                <w:lang w:val="fr-FR"/>
              </w:rPr>
              <w:t>30%</w:t>
            </w:r>
          </w:p>
        </w:tc>
      </w:tr>
      <w:tr w:rsidR="00C34C2B" w:rsidRPr="00FB7DA0" w14:paraId="2BF0CEE8" w14:textId="77777777" w:rsidTr="00FB7DA0">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4F652B23" w14:textId="02A67309" w:rsidR="00C34C2B" w:rsidRPr="00FB7DA0" w:rsidRDefault="00534467" w:rsidP="00FB7DA0">
            <w:pPr>
              <w:pStyle w:val="paragraph"/>
              <w:spacing w:before="0" w:beforeAutospacing="0" w:after="0" w:afterAutospacing="0"/>
              <w:jc w:val="both"/>
              <w:textAlignment w:val="baseline"/>
              <w:rPr>
                <w:rFonts w:asciiTheme="minorHAnsi" w:hAnsiTheme="minorHAnsi" w:cstheme="minorHAnsi"/>
                <w:color w:val="000000"/>
                <w:sz w:val="22"/>
                <w:szCs w:val="22"/>
                <w:lang w:val="fr-FR"/>
              </w:rPr>
            </w:pPr>
            <w:r w:rsidRPr="00FB7DA0">
              <w:rPr>
                <w:rStyle w:val="normaltextrun"/>
                <w:rFonts w:asciiTheme="minorHAnsi" w:hAnsiTheme="minorHAnsi" w:cstheme="minorHAnsi"/>
                <w:color w:val="000000"/>
                <w:sz w:val="22"/>
                <w:szCs w:val="22"/>
                <w:lang w:val="fr-FR"/>
              </w:rPr>
              <w:t>Le BESD dispose d’un dispositif de coordination et de suivi-évaluation des interventions et des plans d’actions pour les secteurs relatifs aux services sociaux de base.</w:t>
            </w:r>
            <w:r w:rsidRPr="00FB7DA0">
              <w:rPr>
                <w:rStyle w:val="normaltextrun"/>
                <w:rFonts w:asciiTheme="minorHAnsi" w:hAnsiTheme="minorHAnsi" w:cstheme="minorHAnsi"/>
                <w:sz w:val="22"/>
                <w:szCs w:val="22"/>
                <w:lang w:val="fr-FR"/>
              </w:rPr>
              <w:t> </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6AD7B7DF" w14:textId="77777777" w:rsidR="00E60B3C" w:rsidRPr="00FB7DA0" w:rsidRDefault="00E60B3C" w:rsidP="00FB7DA0">
            <w:pPr>
              <w:ind w:left="12" w:hanging="12"/>
              <w:rPr>
                <w:rStyle w:val="normaltextrun"/>
                <w:rFonts w:asciiTheme="minorHAnsi" w:hAnsiTheme="minorHAnsi" w:cstheme="minorHAnsi"/>
                <w:sz w:val="22"/>
                <w:szCs w:val="22"/>
                <w:lang w:val="fr-FR"/>
              </w:rPr>
            </w:pPr>
            <w:r w:rsidRPr="00FB7DA0">
              <w:rPr>
                <w:rStyle w:val="normaltextrun"/>
                <w:rFonts w:asciiTheme="minorHAnsi" w:hAnsiTheme="minorHAnsi" w:cstheme="minorHAnsi"/>
                <w:sz w:val="22"/>
                <w:szCs w:val="22"/>
                <w:lang w:val="fr-FR"/>
              </w:rPr>
              <w:t>Plan de renforcement des capacités</w:t>
            </w:r>
          </w:p>
          <w:p w14:paraId="7734BCA5" w14:textId="12A1F8F0" w:rsidR="00C34C2B" w:rsidRPr="00FB7DA0" w:rsidRDefault="00C34C2B" w:rsidP="00FB7DA0">
            <w:pPr>
              <w:ind w:left="12" w:hanging="12"/>
              <w:rPr>
                <w:rFonts w:asciiTheme="minorHAnsi" w:eastAsia="Arial Unicode MS" w:hAnsiTheme="minorHAnsi" w:cstheme="minorHAnsi"/>
                <w:color w:val="auto"/>
                <w:sz w:val="22"/>
                <w:szCs w:val="22"/>
                <w:lang w:val="fr-FR"/>
              </w:rPr>
            </w:pPr>
          </w:p>
        </w:tc>
        <w:tc>
          <w:tcPr>
            <w:tcW w:w="1063" w:type="dxa"/>
            <w:tcBorders>
              <w:top w:val="single" w:sz="8" w:space="0" w:color="6D6D6D"/>
              <w:left w:val="single" w:sz="8" w:space="0" w:color="6D6D6D"/>
              <w:bottom w:val="single" w:sz="8" w:space="0" w:color="6D6D6D"/>
              <w:right w:val="single" w:sz="8" w:space="0" w:color="6D6D6D"/>
            </w:tcBorders>
            <w:shd w:val="clear" w:color="auto" w:fill="auto"/>
          </w:tcPr>
          <w:p w14:paraId="3D360B77" w14:textId="112FF276" w:rsidR="00C34C2B" w:rsidRPr="00FB7DA0" w:rsidRDefault="006137A6" w:rsidP="00FB7DA0">
            <w:pPr>
              <w:pStyle w:val="ListParagraph"/>
              <w:numPr>
                <w:ilvl w:val="1"/>
                <w:numId w:val="28"/>
              </w:numPr>
              <w:spacing w:before="60" w:after="60" w:line="240" w:lineRule="auto"/>
              <w:rPr>
                <w:rFonts w:asciiTheme="minorHAnsi" w:eastAsia="Arial Unicode MS" w:hAnsiTheme="minorHAnsi" w:cstheme="minorHAnsi"/>
                <w:color w:val="auto"/>
                <w:sz w:val="22"/>
                <w:szCs w:val="22"/>
                <w:lang w:val="fr-FR"/>
              </w:rPr>
            </w:pPr>
            <w:r w:rsidRPr="00FB7DA0">
              <w:rPr>
                <w:rFonts w:asciiTheme="minorHAnsi" w:eastAsia="Arial Unicode MS" w:hAnsiTheme="minorHAnsi" w:cstheme="minorHAnsi"/>
                <w:color w:val="auto"/>
                <w:sz w:val="22"/>
                <w:szCs w:val="22"/>
                <w:lang w:val="fr-FR"/>
              </w:rPr>
              <w:t xml:space="preserve">Juillet </w:t>
            </w:r>
            <w:r w:rsidR="00703034" w:rsidRPr="00FB7DA0">
              <w:rPr>
                <w:rFonts w:asciiTheme="minorHAnsi" w:eastAsia="Arial Unicode MS" w:hAnsiTheme="minorHAnsi" w:cstheme="minorHAnsi"/>
                <w:color w:val="auto"/>
                <w:sz w:val="22"/>
                <w:szCs w:val="22"/>
                <w:lang w:val="fr-FR"/>
              </w:rPr>
              <w:t>2022</w:t>
            </w:r>
          </w:p>
        </w:tc>
        <w:tc>
          <w:tcPr>
            <w:tcW w:w="1284" w:type="dxa"/>
            <w:tcBorders>
              <w:top w:val="single" w:sz="8" w:space="0" w:color="6D6D6D"/>
              <w:left w:val="single" w:sz="8" w:space="0" w:color="6D6D6D"/>
              <w:bottom w:val="single" w:sz="8" w:space="0" w:color="6D6D6D"/>
              <w:right w:val="single" w:sz="8" w:space="0" w:color="6D6D6D"/>
            </w:tcBorders>
            <w:shd w:val="clear" w:color="auto" w:fill="auto"/>
          </w:tcPr>
          <w:p w14:paraId="5D62A214" w14:textId="0D99356C" w:rsidR="00C34C2B" w:rsidRPr="00FB7DA0" w:rsidRDefault="00986B44" w:rsidP="00FB7DA0">
            <w:pPr>
              <w:spacing w:before="60" w:after="60"/>
              <w:rPr>
                <w:rFonts w:asciiTheme="minorHAnsi" w:eastAsia="Arial Unicode MS" w:hAnsiTheme="minorHAnsi" w:cstheme="minorHAnsi"/>
                <w:color w:val="auto"/>
                <w:sz w:val="22"/>
                <w:szCs w:val="22"/>
                <w:lang w:val="fr-FR"/>
              </w:rPr>
            </w:pPr>
            <w:r w:rsidRPr="00FB7DA0">
              <w:rPr>
                <w:rFonts w:asciiTheme="minorHAnsi" w:eastAsia="Arial Unicode MS" w:hAnsiTheme="minorHAnsi" w:cstheme="minorHAnsi"/>
                <w:color w:val="auto"/>
                <w:sz w:val="22"/>
                <w:szCs w:val="22"/>
                <w:lang w:val="fr-FR"/>
              </w:rPr>
              <w:t>5</w:t>
            </w:r>
            <w:r w:rsidR="00E64E7C" w:rsidRPr="00FB7DA0">
              <w:rPr>
                <w:rFonts w:asciiTheme="minorHAnsi" w:eastAsia="Arial Unicode MS" w:hAnsiTheme="minorHAnsi" w:cstheme="minorHAnsi"/>
                <w:color w:val="auto"/>
                <w:sz w:val="22"/>
                <w:szCs w:val="22"/>
                <w:lang w:val="fr-FR"/>
              </w:rPr>
              <w:t>%</w:t>
            </w:r>
          </w:p>
        </w:tc>
      </w:tr>
      <w:tr w:rsidR="00E60B3C" w:rsidRPr="00FB7DA0" w14:paraId="0C231755" w14:textId="77777777" w:rsidTr="00FB7DA0">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3B22F70A" w14:textId="77777777" w:rsidR="00E60B3C" w:rsidRPr="00FB7DA0" w:rsidRDefault="00E60B3C" w:rsidP="00FB7DA0">
            <w:pPr>
              <w:pStyle w:val="paragraph"/>
              <w:spacing w:before="0" w:beforeAutospacing="0" w:after="0" w:afterAutospacing="0"/>
              <w:jc w:val="both"/>
              <w:textAlignment w:val="baseline"/>
              <w:rPr>
                <w:rStyle w:val="normaltextrun"/>
                <w:rFonts w:asciiTheme="minorHAnsi" w:hAnsiTheme="minorHAnsi" w:cstheme="minorHAnsi"/>
                <w:b/>
                <w:bCs/>
                <w:color w:val="000000"/>
                <w:sz w:val="22"/>
                <w:szCs w:val="22"/>
                <w:lang w:val="fr-FR"/>
              </w:rPr>
            </w:pP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476C137F" w14:textId="7F630827" w:rsidR="00E60B3C" w:rsidRPr="00FB7DA0" w:rsidRDefault="00E60B3C" w:rsidP="00FB7DA0">
            <w:pPr>
              <w:ind w:left="12" w:hanging="12"/>
              <w:rPr>
                <w:rFonts w:asciiTheme="minorHAnsi" w:eastAsia="Arial Unicode MS" w:hAnsiTheme="minorHAnsi" w:cstheme="minorHAnsi"/>
                <w:color w:val="auto"/>
                <w:sz w:val="22"/>
                <w:szCs w:val="22"/>
                <w:lang w:val="fr-FR"/>
              </w:rPr>
            </w:pPr>
            <w:r w:rsidRPr="00FB7DA0">
              <w:rPr>
                <w:rFonts w:asciiTheme="minorHAnsi" w:eastAsia="Arial Unicode MS" w:hAnsiTheme="minorHAnsi" w:cstheme="minorHAnsi"/>
                <w:color w:val="auto"/>
                <w:sz w:val="22"/>
                <w:szCs w:val="22"/>
                <w:lang w:val="fr-FR"/>
              </w:rPr>
              <w:t>Formations délivrés</w:t>
            </w:r>
          </w:p>
        </w:tc>
        <w:tc>
          <w:tcPr>
            <w:tcW w:w="1063" w:type="dxa"/>
            <w:tcBorders>
              <w:top w:val="single" w:sz="8" w:space="0" w:color="6D6D6D"/>
              <w:left w:val="single" w:sz="8" w:space="0" w:color="6D6D6D"/>
              <w:bottom w:val="single" w:sz="8" w:space="0" w:color="6D6D6D"/>
              <w:right w:val="single" w:sz="8" w:space="0" w:color="6D6D6D"/>
            </w:tcBorders>
            <w:shd w:val="clear" w:color="auto" w:fill="auto"/>
          </w:tcPr>
          <w:p w14:paraId="1834D950" w14:textId="552DA31D" w:rsidR="00E60B3C" w:rsidRPr="00FB7DA0" w:rsidRDefault="00703034" w:rsidP="00FB7DA0">
            <w:pPr>
              <w:pStyle w:val="ListParagraph"/>
              <w:numPr>
                <w:ilvl w:val="1"/>
                <w:numId w:val="28"/>
              </w:numPr>
              <w:spacing w:before="60" w:after="60" w:line="240" w:lineRule="auto"/>
              <w:rPr>
                <w:rFonts w:asciiTheme="minorHAnsi" w:eastAsia="Arial Unicode MS" w:hAnsiTheme="minorHAnsi" w:cstheme="minorHAnsi"/>
                <w:color w:val="auto"/>
                <w:sz w:val="22"/>
                <w:szCs w:val="22"/>
                <w:lang w:val="fr-FR"/>
              </w:rPr>
            </w:pPr>
            <w:r w:rsidRPr="00FB7DA0">
              <w:rPr>
                <w:rFonts w:asciiTheme="minorHAnsi" w:eastAsia="Arial Unicode MS" w:hAnsiTheme="minorHAnsi" w:cstheme="minorHAnsi"/>
                <w:color w:val="auto"/>
                <w:sz w:val="22"/>
                <w:szCs w:val="22"/>
                <w:lang w:val="fr-FR"/>
              </w:rPr>
              <w:t>Juillet –</w:t>
            </w:r>
            <w:proofErr w:type="spellStart"/>
            <w:r w:rsidRPr="00FB7DA0">
              <w:rPr>
                <w:rFonts w:asciiTheme="minorHAnsi" w:eastAsia="Arial Unicode MS" w:hAnsiTheme="minorHAnsi" w:cstheme="minorHAnsi"/>
                <w:color w:val="auto"/>
                <w:sz w:val="22"/>
                <w:szCs w:val="22"/>
                <w:lang w:val="fr-FR"/>
              </w:rPr>
              <w:t>Fev</w:t>
            </w:r>
            <w:proofErr w:type="spellEnd"/>
            <w:r w:rsidRPr="00FB7DA0">
              <w:rPr>
                <w:rFonts w:asciiTheme="minorHAnsi" w:eastAsia="Arial Unicode MS" w:hAnsiTheme="minorHAnsi" w:cstheme="minorHAnsi"/>
                <w:color w:val="auto"/>
                <w:sz w:val="22"/>
                <w:szCs w:val="22"/>
                <w:lang w:val="fr-FR"/>
              </w:rPr>
              <w:t xml:space="preserve"> 23</w:t>
            </w:r>
          </w:p>
        </w:tc>
        <w:tc>
          <w:tcPr>
            <w:tcW w:w="1284" w:type="dxa"/>
            <w:tcBorders>
              <w:top w:val="single" w:sz="8" w:space="0" w:color="6D6D6D"/>
              <w:left w:val="single" w:sz="8" w:space="0" w:color="6D6D6D"/>
              <w:bottom w:val="single" w:sz="8" w:space="0" w:color="6D6D6D"/>
              <w:right w:val="single" w:sz="8" w:space="0" w:color="6D6D6D"/>
            </w:tcBorders>
            <w:shd w:val="clear" w:color="auto" w:fill="auto"/>
          </w:tcPr>
          <w:p w14:paraId="3E81944D" w14:textId="63F0B383" w:rsidR="00E60B3C" w:rsidRPr="00FB7DA0" w:rsidRDefault="004D7330" w:rsidP="00FB7DA0">
            <w:pPr>
              <w:spacing w:before="60" w:after="60"/>
              <w:rPr>
                <w:rFonts w:asciiTheme="minorHAnsi" w:eastAsia="Arial Unicode MS" w:hAnsiTheme="minorHAnsi" w:cstheme="minorHAnsi"/>
                <w:color w:val="auto"/>
                <w:sz w:val="22"/>
                <w:szCs w:val="22"/>
                <w:lang w:val="fr-FR"/>
              </w:rPr>
            </w:pPr>
            <w:r w:rsidRPr="00FB7DA0">
              <w:rPr>
                <w:rFonts w:asciiTheme="minorHAnsi" w:eastAsia="Arial Unicode MS" w:hAnsiTheme="minorHAnsi" w:cstheme="minorHAnsi"/>
                <w:color w:val="auto"/>
                <w:sz w:val="22"/>
                <w:szCs w:val="22"/>
                <w:lang w:val="fr-FR"/>
              </w:rPr>
              <w:t>1</w:t>
            </w:r>
            <w:r w:rsidR="009F6679" w:rsidRPr="00FB7DA0">
              <w:rPr>
                <w:rFonts w:asciiTheme="minorHAnsi" w:eastAsia="Arial Unicode MS" w:hAnsiTheme="minorHAnsi" w:cstheme="minorHAnsi"/>
                <w:color w:val="auto"/>
                <w:sz w:val="22"/>
                <w:szCs w:val="22"/>
                <w:lang w:val="fr-FR"/>
              </w:rPr>
              <w:t>5</w:t>
            </w:r>
            <w:r w:rsidRPr="00FB7DA0">
              <w:rPr>
                <w:rFonts w:asciiTheme="minorHAnsi" w:eastAsia="Arial Unicode MS" w:hAnsiTheme="minorHAnsi" w:cstheme="minorHAnsi"/>
                <w:color w:val="auto"/>
                <w:sz w:val="22"/>
                <w:szCs w:val="22"/>
                <w:lang w:val="fr-FR"/>
              </w:rPr>
              <w:t>%</w:t>
            </w:r>
          </w:p>
        </w:tc>
      </w:tr>
      <w:tr w:rsidR="00BE5E73" w:rsidRPr="00FB7DA0" w14:paraId="2750C0D1" w14:textId="77777777" w:rsidTr="00FB7DA0">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6A85C841" w14:textId="653757F5" w:rsidR="00BE5E73" w:rsidRPr="00FB7DA0" w:rsidRDefault="00BE5E73" w:rsidP="00FB7DA0">
            <w:pPr>
              <w:ind w:left="12" w:hanging="12"/>
              <w:rPr>
                <w:rFonts w:asciiTheme="minorHAnsi" w:eastAsia="Arial Unicode MS" w:hAnsiTheme="minorHAnsi" w:cstheme="minorHAnsi"/>
                <w:color w:val="auto"/>
                <w:sz w:val="22"/>
                <w:szCs w:val="22"/>
                <w:lang w:val="fr-FR"/>
              </w:rPr>
            </w:pPr>
            <w:r w:rsidRPr="00FB7DA0">
              <w:rPr>
                <w:rStyle w:val="normaltextrun"/>
                <w:rFonts w:asciiTheme="minorHAnsi" w:hAnsiTheme="minorHAnsi" w:cstheme="minorHAnsi"/>
                <w:sz w:val="22"/>
                <w:szCs w:val="22"/>
                <w:lang w:val="fr-FR"/>
              </w:rPr>
              <w:lastRenderedPageBreak/>
              <w:t>Rapports de consultance</w:t>
            </w:r>
            <w:r w:rsidRPr="00FB7DA0">
              <w:rPr>
                <w:rStyle w:val="normaltextrun"/>
                <w:rFonts w:asciiTheme="minorHAnsi" w:hAnsiTheme="minorHAnsi" w:cstheme="minorHAnsi"/>
                <w:sz w:val="22"/>
                <w:szCs w:val="22"/>
              </w:rPr>
              <w:t xml:space="preserve"> </w:t>
            </w:r>
            <w:proofErr w:type="spellStart"/>
            <w:r w:rsidRPr="00FB7DA0">
              <w:rPr>
                <w:rStyle w:val="normaltextrun"/>
                <w:rFonts w:asciiTheme="minorHAnsi" w:hAnsiTheme="minorHAnsi" w:cstheme="minorHAnsi"/>
                <w:sz w:val="22"/>
                <w:szCs w:val="22"/>
              </w:rPr>
              <w:t>mensuel</w:t>
            </w:r>
            <w:proofErr w:type="spellEnd"/>
            <w:r w:rsidRPr="00FB7DA0">
              <w:rPr>
                <w:rFonts w:asciiTheme="minorHAnsi" w:eastAsia="Times New Roman" w:hAnsiTheme="minorHAnsi" w:cstheme="minorHAnsi"/>
                <w:b/>
                <w:bCs/>
                <w:sz w:val="22"/>
                <w:szCs w:val="22"/>
                <w:lang w:val="fr-FR"/>
              </w:rPr>
              <w:t xml:space="preserve"> </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29605FE6" w14:textId="300DCCC3" w:rsidR="00BE5E73" w:rsidRPr="00FB7DA0" w:rsidRDefault="002569F1" w:rsidP="00FB7DA0">
            <w:pPr>
              <w:ind w:left="12" w:hanging="12"/>
              <w:rPr>
                <w:rFonts w:asciiTheme="minorHAnsi" w:eastAsia="Arial Unicode MS" w:hAnsiTheme="minorHAnsi" w:cstheme="minorHAnsi"/>
                <w:color w:val="auto"/>
                <w:sz w:val="22"/>
                <w:szCs w:val="22"/>
                <w:lang w:val="fr-FR"/>
              </w:rPr>
            </w:pPr>
            <w:r w:rsidRPr="00FB7DA0">
              <w:rPr>
                <w:rStyle w:val="normaltextrun"/>
                <w:rFonts w:asciiTheme="minorHAnsi" w:hAnsiTheme="minorHAnsi" w:cstheme="minorHAnsi"/>
                <w:sz w:val="22"/>
                <w:szCs w:val="22"/>
                <w:lang w:val="fr-FR"/>
              </w:rPr>
              <w:t>Rapports de consultance</w:t>
            </w:r>
            <w:r w:rsidRPr="00FB7DA0">
              <w:rPr>
                <w:rStyle w:val="normaltextrun"/>
                <w:rFonts w:asciiTheme="minorHAnsi" w:hAnsiTheme="minorHAnsi" w:cstheme="minorHAnsi"/>
                <w:sz w:val="22"/>
                <w:szCs w:val="22"/>
              </w:rPr>
              <w:t xml:space="preserve"> </w:t>
            </w:r>
            <w:proofErr w:type="spellStart"/>
            <w:r w:rsidRPr="00FB7DA0">
              <w:rPr>
                <w:rStyle w:val="normaltextrun"/>
                <w:rFonts w:asciiTheme="minorHAnsi" w:hAnsiTheme="minorHAnsi" w:cstheme="minorHAnsi"/>
                <w:sz w:val="22"/>
                <w:szCs w:val="22"/>
              </w:rPr>
              <w:t>mensuel</w:t>
            </w:r>
            <w:proofErr w:type="spellEnd"/>
          </w:p>
        </w:tc>
        <w:tc>
          <w:tcPr>
            <w:tcW w:w="1063" w:type="dxa"/>
            <w:tcBorders>
              <w:top w:val="single" w:sz="8" w:space="0" w:color="6D6D6D"/>
              <w:left w:val="single" w:sz="8" w:space="0" w:color="6D6D6D"/>
              <w:bottom w:val="single" w:sz="8" w:space="0" w:color="6D6D6D"/>
              <w:right w:val="single" w:sz="8" w:space="0" w:color="6D6D6D"/>
            </w:tcBorders>
            <w:shd w:val="clear" w:color="auto" w:fill="auto"/>
          </w:tcPr>
          <w:p w14:paraId="714BBED0" w14:textId="1A5C704F" w:rsidR="00BE5E73" w:rsidRPr="00FB7DA0" w:rsidRDefault="002569F1" w:rsidP="00FB7DA0">
            <w:pPr>
              <w:spacing w:before="60" w:after="60" w:line="240" w:lineRule="auto"/>
              <w:rPr>
                <w:rFonts w:asciiTheme="minorHAnsi" w:eastAsia="Arial Unicode MS" w:hAnsiTheme="minorHAnsi" w:cstheme="minorHAnsi"/>
                <w:color w:val="auto"/>
                <w:sz w:val="22"/>
                <w:szCs w:val="22"/>
                <w:lang w:val="fr-FR"/>
              </w:rPr>
            </w:pPr>
            <w:r w:rsidRPr="00FB7DA0">
              <w:rPr>
                <w:rFonts w:asciiTheme="minorHAnsi" w:eastAsia="Arial Unicode MS" w:hAnsiTheme="minorHAnsi" w:cstheme="minorHAnsi"/>
                <w:color w:val="auto"/>
                <w:sz w:val="22"/>
                <w:szCs w:val="22"/>
                <w:lang w:val="fr-FR"/>
              </w:rPr>
              <w:t>Avril 2022 – Mars 2023</w:t>
            </w:r>
          </w:p>
        </w:tc>
        <w:tc>
          <w:tcPr>
            <w:tcW w:w="1284" w:type="dxa"/>
            <w:tcBorders>
              <w:top w:val="single" w:sz="8" w:space="0" w:color="6D6D6D"/>
              <w:left w:val="single" w:sz="8" w:space="0" w:color="6D6D6D"/>
              <w:bottom w:val="single" w:sz="8" w:space="0" w:color="6D6D6D"/>
              <w:right w:val="single" w:sz="8" w:space="0" w:color="6D6D6D"/>
            </w:tcBorders>
            <w:shd w:val="clear" w:color="auto" w:fill="auto"/>
          </w:tcPr>
          <w:p w14:paraId="01E41D9D" w14:textId="1AF108AD" w:rsidR="00BE5E73" w:rsidRPr="00FB7DA0" w:rsidRDefault="002569F1" w:rsidP="00FB7DA0">
            <w:pPr>
              <w:spacing w:before="60" w:after="60"/>
              <w:rPr>
                <w:rFonts w:asciiTheme="minorHAnsi" w:eastAsia="Arial Unicode MS" w:hAnsiTheme="minorHAnsi" w:cstheme="minorHAnsi"/>
                <w:color w:val="auto"/>
                <w:sz w:val="22"/>
                <w:szCs w:val="22"/>
                <w:lang w:val="fr-FR"/>
              </w:rPr>
            </w:pPr>
            <w:r w:rsidRPr="00FB7DA0">
              <w:rPr>
                <w:rFonts w:asciiTheme="minorHAnsi" w:eastAsia="Arial Unicode MS" w:hAnsiTheme="minorHAnsi" w:cstheme="minorHAnsi"/>
                <w:color w:val="auto"/>
                <w:sz w:val="22"/>
                <w:szCs w:val="22"/>
                <w:lang w:val="fr-FR"/>
              </w:rPr>
              <w:t>5%</w:t>
            </w:r>
          </w:p>
        </w:tc>
      </w:tr>
    </w:tbl>
    <w:tbl>
      <w:tblPr>
        <w:tblpPr w:leftFromText="180" w:rightFromText="180" w:vertAnchor="page" w:horzAnchor="margin" w:tblpX="-185" w:tblpY="3211"/>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402"/>
        <w:gridCol w:w="5455"/>
        <w:gridCol w:w="1073"/>
      </w:tblGrid>
      <w:tr w:rsidR="0053453F" w:rsidRPr="00FB7DA0" w14:paraId="20BFDE37" w14:textId="77777777" w:rsidTr="0053453F">
        <w:trPr>
          <w:trHeight w:val="266"/>
        </w:trPr>
        <w:tc>
          <w:tcPr>
            <w:tcW w:w="3402" w:type="dxa"/>
            <w:tcBorders>
              <w:top w:val="single" w:sz="4" w:space="0" w:color="auto"/>
              <w:left w:val="single" w:sz="4" w:space="0" w:color="auto"/>
              <w:bottom w:val="nil"/>
              <w:right w:val="single" w:sz="4" w:space="0" w:color="auto"/>
            </w:tcBorders>
            <w:shd w:val="clear" w:color="auto" w:fill="auto"/>
            <w:noWrap/>
          </w:tcPr>
          <w:p w14:paraId="35A83408" w14:textId="77777777" w:rsidR="0053453F" w:rsidRPr="00FB7DA0" w:rsidRDefault="0053453F" w:rsidP="0053453F">
            <w:pPr>
              <w:spacing w:before="60" w:after="60" w:line="240" w:lineRule="auto"/>
              <w:rPr>
                <w:rFonts w:asciiTheme="minorHAnsi" w:eastAsia="Arial Unicode MS" w:hAnsiTheme="minorHAnsi" w:cstheme="minorHAnsi"/>
                <w:b/>
                <w:color w:val="auto"/>
                <w:sz w:val="22"/>
                <w:szCs w:val="22"/>
                <w:lang w:val="en-AU"/>
              </w:rPr>
            </w:pPr>
            <w:bookmarkStart w:id="0" w:name="_Hlk527733739"/>
            <w:r w:rsidRPr="00FB7DA0">
              <w:rPr>
                <w:rFonts w:asciiTheme="minorHAnsi" w:eastAsia="Arial Unicode MS" w:hAnsiTheme="minorHAnsi" w:cstheme="minorHAnsi"/>
                <w:b/>
                <w:color w:val="auto"/>
                <w:sz w:val="22"/>
                <w:szCs w:val="22"/>
                <w:lang w:val="en-AU"/>
              </w:rPr>
              <w:t>Minimum Qualifications required:</w:t>
            </w:r>
          </w:p>
        </w:tc>
        <w:tc>
          <w:tcPr>
            <w:tcW w:w="6528" w:type="dxa"/>
            <w:gridSpan w:val="2"/>
            <w:tcBorders>
              <w:top w:val="single" w:sz="4" w:space="0" w:color="auto"/>
              <w:left w:val="single" w:sz="4" w:space="0" w:color="auto"/>
              <w:bottom w:val="nil"/>
              <w:right w:val="single" w:sz="4" w:space="0" w:color="auto"/>
            </w:tcBorders>
            <w:shd w:val="clear" w:color="auto" w:fill="auto"/>
          </w:tcPr>
          <w:p w14:paraId="10E0F266" w14:textId="77777777" w:rsidR="0053453F" w:rsidRPr="00FB7DA0" w:rsidRDefault="0053453F" w:rsidP="0053453F">
            <w:pPr>
              <w:ind w:left="12" w:hanging="12"/>
              <w:rPr>
                <w:rFonts w:asciiTheme="minorHAnsi" w:eastAsia="Arial Unicode MS" w:hAnsiTheme="minorHAnsi" w:cstheme="minorHAnsi"/>
                <w:b/>
                <w:color w:val="auto"/>
                <w:sz w:val="22"/>
                <w:szCs w:val="22"/>
                <w:lang w:val="en-AU"/>
              </w:rPr>
            </w:pPr>
            <w:r w:rsidRPr="00FB7DA0">
              <w:rPr>
                <w:rFonts w:asciiTheme="minorHAnsi" w:eastAsia="Arial Unicode MS" w:hAnsiTheme="minorHAnsi" w:cstheme="minorHAnsi"/>
                <w:b/>
                <w:color w:val="auto"/>
                <w:sz w:val="22"/>
                <w:szCs w:val="22"/>
                <w:lang w:val="en-AU"/>
              </w:rPr>
              <w:t>Knowledge/Expertise/Skills required:</w:t>
            </w:r>
          </w:p>
        </w:tc>
      </w:tr>
      <w:tr w:rsidR="0053453F" w:rsidRPr="00FB7DA0" w14:paraId="1F0954E9" w14:textId="77777777" w:rsidTr="0053453F">
        <w:trPr>
          <w:trHeight w:val="2971"/>
        </w:trPr>
        <w:tc>
          <w:tcPr>
            <w:tcW w:w="3402" w:type="dxa"/>
            <w:tcBorders>
              <w:top w:val="nil"/>
              <w:left w:val="single" w:sz="4" w:space="0" w:color="auto"/>
              <w:bottom w:val="nil"/>
              <w:right w:val="single" w:sz="4" w:space="0" w:color="auto"/>
            </w:tcBorders>
            <w:shd w:val="clear" w:color="auto" w:fill="auto"/>
            <w:noWrap/>
          </w:tcPr>
          <w:p w14:paraId="7BBCAF6E" w14:textId="77777777" w:rsidR="0053453F" w:rsidRPr="00FB7DA0" w:rsidRDefault="0053453F" w:rsidP="0053453F">
            <w:pPr>
              <w:spacing w:before="60" w:line="240" w:lineRule="auto"/>
              <w:rPr>
                <w:rFonts w:asciiTheme="minorHAnsi" w:eastAsia="Arial Unicode MS" w:hAnsiTheme="minorHAnsi" w:cstheme="minorHAnsi"/>
                <w:color w:val="auto"/>
                <w:sz w:val="22"/>
                <w:szCs w:val="22"/>
                <w:lang w:val="fr-FR"/>
              </w:rPr>
            </w:pPr>
            <w:r w:rsidRPr="00FB7DA0">
              <w:rPr>
                <w:rFonts w:asciiTheme="minorHAnsi" w:eastAsia="Arial Unicode MS" w:hAnsiTheme="minorHAnsi" w:cstheme="minorHAnsi"/>
                <w:color w:val="auto"/>
                <w:sz w:val="22"/>
                <w:szCs w:val="22"/>
                <w:lang w:val="en-AU"/>
              </w:rPr>
              <w:fldChar w:fldCharType="begin">
                <w:ffData>
                  <w:name w:val="Check6"/>
                  <w:enabled/>
                  <w:calcOnExit w:val="0"/>
                  <w:checkBox>
                    <w:sizeAuto/>
                    <w:default w:val="0"/>
                  </w:checkBox>
                </w:ffData>
              </w:fldChar>
            </w:r>
            <w:r w:rsidRPr="00FB7DA0">
              <w:rPr>
                <w:rFonts w:asciiTheme="minorHAnsi" w:eastAsia="Arial Unicode MS" w:hAnsiTheme="minorHAnsi" w:cstheme="minorHAnsi"/>
                <w:color w:val="auto"/>
                <w:sz w:val="22"/>
                <w:szCs w:val="22"/>
                <w:lang w:val="fr-FR"/>
              </w:rPr>
              <w:instrText xml:space="preserve"> FORMCHECKBOX </w:instrText>
            </w:r>
            <w:r>
              <w:rPr>
                <w:rFonts w:asciiTheme="minorHAnsi" w:eastAsia="Arial Unicode MS" w:hAnsiTheme="minorHAnsi" w:cstheme="minorHAnsi"/>
                <w:color w:val="auto"/>
                <w:sz w:val="22"/>
                <w:szCs w:val="22"/>
                <w:lang w:val="en-AU"/>
              </w:rPr>
            </w:r>
            <w:r>
              <w:rPr>
                <w:rFonts w:asciiTheme="minorHAnsi" w:eastAsia="Arial Unicode MS" w:hAnsiTheme="minorHAnsi" w:cstheme="minorHAnsi"/>
                <w:color w:val="auto"/>
                <w:sz w:val="22"/>
                <w:szCs w:val="22"/>
                <w:lang w:val="en-AU"/>
              </w:rPr>
              <w:fldChar w:fldCharType="separate"/>
            </w:r>
            <w:r w:rsidRPr="00FB7DA0">
              <w:rPr>
                <w:rFonts w:asciiTheme="minorHAnsi" w:eastAsia="Arial Unicode MS" w:hAnsiTheme="minorHAnsi" w:cstheme="minorHAnsi"/>
                <w:color w:val="auto"/>
                <w:sz w:val="22"/>
                <w:szCs w:val="22"/>
                <w:lang w:val="en-AU"/>
              </w:rPr>
              <w:fldChar w:fldCharType="end"/>
            </w:r>
            <w:r w:rsidRPr="00FB7DA0">
              <w:rPr>
                <w:rFonts w:asciiTheme="minorHAnsi" w:eastAsia="Arial Unicode MS" w:hAnsiTheme="minorHAnsi" w:cstheme="minorHAnsi"/>
                <w:color w:val="auto"/>
                <w:sz w:val="22"/>
                <w:szCs w:val="22"/>
                <w:lang w:val="fr-FR"/>
              </w:rPr>
              <w:t xml:space="preserve"> </w:t>
            </w:r>
            <w:proofErr w:type="spellStart"/>
            <w:r w:rsidRPr="00FB7DA0">
              <w:rPr>
                <w:rFonts w:asciiTheme="minorHAnsi" w:eastAsia="Arial Unicode MS" w:hAnsiTheme="minorHAnsi" w:cstheme="minorHAnsi"/>
                <w:color w:val="auto"/>
                <w:sz w:val="22"/>
                <w:szCs w:val="22"/>
                <w:lang w:val="fr-FR"/>
              </w:rPr>
              <w:t>Bachelors</w:t>
            </w:r>
            <w:proofErr w:type="spellEnd"/>
            <w:r w:rsidRPr="00FB7DA0">
              <w:rPr>
                <w:rFonts w:asciiTheme="minorHAnsi" w:eastAsia="Arial Unicode MS" w:hAnsiTheme="minorHAnsi" w:cstheme="minorHAnsi"/>
                <w:color w:val="auto"/>
                <w:sz w:val="22"/>
                <w:szCs w:val="22"/>
                <w:lang w:val="fr-FR"/>
              </w:rPr>
              <w:t xml:space="preserve">   </w:t>
            </w:r>
            <w:r w:rsidRPr="00FB7DA0">
              <w:rPr>
                <w:rFonts w:asciiTheme="minorHAnsi" w:eastAsia="Arial Unicode MS" w:hAnsiTheme="minorHAnsi" w:cstheme="minorHAnsi"/>
                <w:color w:val="auto"/>
                <w:sz w:val="22"/>
                <w:szCs w:val="22"/>
                <w:lang w:val="en-AU"/>
              </w:rPr>
              <w:fldChar w:fldCharType="begin">
                <w:ffData>
                  <w:name w:val="Check7"/>
                  <w:enabled/>
                  <w:calcOnExit w:val="0"/>
                  <w:checkBox>
                    <w:sizeAuto/>
                    <w:default w:val="1"/>
                  </w:checkBox>
                </w:ffData>
              </w:fldChar>
            </w:r>
            <w:bookmarkStart w:id="1" w:name="Check7"/>
            <w:r w:rsidRPr="00FB7DA0">
              <w:rPr>
                <w:rFonts w:asciiTheme="minorHAnsi" w:eastAsia="Arial Unicode MS" w:hAnsiTheme="minorHAnsi" w:cstheme="minorHAnsi"/>
                <w:color w:val="auto"/>
                <w:sz w:val="22"/>
                <w:szCs w:val="22"/>
                <w:lang w:val="fr-FR"/>
              </w:rPr>
              <w:instrText xml:space="preserve"> FORMCHECKBOX </w:instrText>
            </w:r>
            <w:r>
              <w:rPr>
                <w:rFonts w:asciiTheme="minorHAnsi" w:eastAsia="Arial Unicode MS" w:hAnsiTheme="minorHAnsi" w:cstheme="minorHAnsi"/>
                <w:color w:val="auto"/>
                <w:sz w:val="22"/>
                <w:szCs w:val="22"/>
                <w:lang w:val="en-AU"/>
              </w:rPr>
            </w:r>
            <w:r>
              <w:rPr>
                <w:rFonts w:asciiTheme="minorHAnsi" w:eastAsia="Arial Unicode MS" w:hAnsiTheme="minorHAnsi" w:cstheme="minorHAnsi"/>
                <w:color w:val="auto"/>
                <w:sz w:val="22"/>
                <w:szCs w:val="22"/>
                <w:lang w:val="en-AU"/>
              </w:rPr>
              <w:fldChar w:fldCharType="separate"/>
            </w:r>
            <w:r w:rsidRPr="00FB7DA0">
              <w:rPr>
                <w:rFonts w:asciiTheme="minorHAnsi" w:eastAsia="Arial Unicode MS" w:hAnsiTheme="minorHAnsi" w:cstheme="minorHAnsi"/>
                <w:color w:val="auto"/>
                <w:sz w:val="22"/>
                <w:szCs w:val="22"/>
                <w:lang w:val="en-AU"/>
              </w:rPr>
              <w:fldChar w:fldCharType="end"/>
            </w:r>
            <w:bookmarkEnd w:id="1"/>
            <w:r w:rsidRPr="00FB7DA0">
              <w:rPr>
                <w:rFonts w:asciiTheme="minorHAnsi" w:eastAsia="Arial Unicode MS" w:hAnsiTheme="minorHAnsi" w:cstheme="minorHAnsi"/>
                <w:color w:val="auto"/>
                <w:sz w:val="22"/>
                <w:szCs w:val="22"/>
                <w:lang w:val="fr-FR"/>
              </w:rPr>
              <w:t xml:space="preserve"> Masters   </w:t>
            </w:r>
            <w:r w:rsidRPr="00FB7DA0">
              <w:rPr>
                <w:rFonts w:asciiTheme="minorHAnsi" w:eastAsia="Arial Unicode MS" w:hAnsiTheme="minorHAnsi" w:cstheme="minorHAnsi"/>
                <w:color w:val="auto"/>
                <w:sz w:val="22"/>
                <w:szCs w:val="22"/>
                <w:lang w:val="en-AU"/>
              </w:rPr>
              <w:fldChar w:fldCharType="begin">
                <w:ffData>
                  <w:name w:val="Check8"/>
                  <w:enabled/>
                  <w:calcOnExit w:val="0"/>
                  <w:checkBox>
                    <w:sizeAuto/>
                    <w:default w:val="0"/>
                  </w:checkBox>
                </w:ffData>
              </w:fldChar>
            </w:r>
            <w:r w:rsidRPr="00FB7DA0">
              <w:rPr>
                <w:rFonts w:asciiTheme="minorHAnsi" w:eastAsia="Arial Unicode MS" w:hAnsiTheme="minorHAnsi" w:cstheme="minorHAnsi"/>
                <w:color w:val="auto"/>
                <w:sz w:val="22"/>
                <w:szCs w:val="22"/>
                <w:lang w:val="fr-FR"/>
              </w:rPr>
              <w:instrText xml:space="preserve"> FORMCHECKBOX </w:instrText>
            </w:r>
            <w:r>
              <w:rPr>
                <w:rFonts w:asciiTheme="minorHAnsi" w:eastAsia="Arial Unicode MS" w:hAnsiTheme="minorHAnsi" w:cstheme="minorHAnsi"/>
                <w:color w:val="auto"/>
                <w:sz w:val="22"/>
                <w:szCs w:val="22"/>
                <w:lang w:val="en-AU"/>
              </w:rPr>
            </w:r>
            <w:r>
              <w:rPr>
                <w:rFonts w:asciiTheme="minorHAnsi" w:eastAsia="Arial Unicode MS" w:hAnsiTheme="minorHAnsi" w:cstheme="minorHAnsi"/>
                <w:color w:val="auto"/>
                <w:sz w:val="22"/>
                <w:szCs w:val="22"/>
                <w:lang w:val="en-AU"/>
              </w:rPr>
              <w:fldChar w:fldCharType="separate"/>
            </w:r>
            <w:r w:rsidRPr="00FB7DA0">
              <w:rPr>
                <w:rFonts w:asciiTheme="minorHAnsi" w:eastAsia="Arial Unicode MS" w:hAnsiTheme="minorHAnsi" w:cstheme="minorHAnsi"/>
                <w:color w:val="auto"/>
                <w:sz w:val="22"/>
                <w:szCs w:val="22"/>
                <w:lang w:val="en-AU"/>
              </w:rPr>
              <w:fldChar w:fldCharType="end"/>
            </w:r>
            <w:r w:rsidRPr="00FB7DA0">
              <w:rPr>
                <w:rFonts w:asciiTheme="minorHAnsi" w:eastAsia="Arial Unicode MS" w:hAnsiTheme="minorHAnsi" w:cstheme="minorHAnsi"/>
                <w:color w:val="auto"/>
                <w:sz w:val="22"/>
                <w:szCs w:val="22"/>
                <w:lang w:val="fr-FR"/>
              </w:rPr>
              <w:t xml:space="preserve"> PhD   </w:t>
            </w:r>
            <w:r w:rsidRPr="00FB7DA0">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FB7DA0">
              <w:rPr>
                <w:rFonts w:asciiTheme="minorHAnsi" w:eastAsia="Arial Unicode MS" w:hAnsiTheme="minorHAnsi" w:cstheme="minorHAnsi"/>
                <w:color w:val="auto"/>
                <w:sz w:val="22"/>
                <w:szCs w:val="22"/>
                <w:lang w:val="fr-FR"/>
              </w:rPr>
              <w:instrText xml:space="preserve"> FORMCHECKBOX </w:instrText>
            </w:r>
            <w:r>
              <w:rPr>
                <w:rFonts w:asciiTheme="minorHAnsi" w:eastAsia="Arial Unicode MS" w:hAnsiTheme="minorHAnsi" w:cstheme="minorHAnsi"/>
                <w:color w:val="auto"/>
                <w:sz w:val="22"/>
                <w:szCs w:val="22"/>
                <w:lang w:val="en-AU"/>
              </w:rPr>
            </w:r>
            <w:r>
              <w:rPr>
                <w:rFonts w:asciiTheme="minorHAnsi" w:eastAsia="Arial Unicode MS" w:hAnsiTheme="minorHAnsi" w:cstheme="minorHAnsi"/>
                <w:color w:val="auto"/>
                <w:sz w:val="22"/>
                <w:szCs w:val="22"/>
                <w:lang w:val="en-AU"/>
              </w:rPr>
              <w:fldChar w:fldCharType="separate"/>
            </w:r>
            <w:r w:rsidRPr="00FB7DA0">
              <w:rPr>
                <w:rFonts w:asciiTheme="minorHAnsi" w:eastAsia="Arial Unicode MS" w:hAnsiTheme="minorHAnsi" w:cstheme="minorHAnsi"/>
                <w:color w:val="auto"/>
                <w:sz w:val="22"/>
                <w:szCs w:val="22"/>
                <w:lang w:val="en-AU"/>
              </w:rPr>
              <w:fldChar w:fldCharType="end"/>
            </w:r>
            <w:r w:rsidRPr="00FB7DA0">
              <w:rPr>
                <w:rFonts w:asciiTheme="minorHAnsi" w:eastAsia="Arial Unicode MS" w:hAnsiTheme="minorHAnsi" w:cstheme="minorHAnsi"/>
                <w:color w:val="auto"/>
                <w:sz w:val="22"/>
                <w:szCs w:val="22"/>
                <w:lang w:val="fr-FR"/>
              </w:rPr>
              <w:t xml:space="preserve"> </w:t>
            </w:r>
            <w:proofErr w:type="spellStart"/>
            <w:r w:rsidRPr="00FB7DA0">
              <w:rPr>
                <w:rFonts w:asciiTheme="minorHAnsi" w:eastAsia="Arial Unicode MS" w:hAnsiTheme="minorHAnsi" w:cstheme="minorHAnsi"/>
                <w:color w:val="auto"/>
                <w:sz w:val="22"/>
                <w:szCs w:val="22"/>
                <w:lang w:val="fr-FR"/>
              </w:rPr>
              <w:t>Other</w:t>
            </w:r>
            <w:proofErr w:type="spellEnd"/>
            <w:r w:rsidRPr="00FB7DA0">
              <w:rPr>
                <w:rFonts w:asciiTheme="minorHAnsi" w:eastAsia="Arial Unicode MS" w:hAnsiTheme="minorHAnsi" w:cstheme="minorHAnsi"/>
                <w:color w:val="auto"/>
                <w:sz w:val="22"/>
                <w:szCs w:val="22"/>
                <w:lang w:val="fr-FR"/>
              </w:rPr>
              <w:t xml:space="preserve">  </w:t>
            </w:r>
          </w:p>
          <w:p w14:paraId="10A30BCB" w14:textId="77777777" w:rsidR="0053453F" w:rsidRPr="00FB7DA0" w:rsidRDefault="0053453F" w:rsidP="0053453F">
            <w:pPr>
              <w:spacing w:before="60" w:line="240" w:lineRule="auto"/>
              <w:rPr>
                <w:rFonts w:asciiTheme="minorHAnsi" w:eastAsia="Arial Unicode MS" w:hAnsiTheme="minorHAnsi" w:cstheme="minorHAnsi"/>
                <w:color w:val="auto"/>
                <w:sz w:val="22"/>
                <w:szCs w:val="22"/>
                <w:lang w:val="fr-FR"/>
              </w:rPr>
            </w:pPr>
          </w:p>
          <w:p w14:paraId="5A0835E6" w14:textId="77777777" w:rsidR="0053453F" w:rsidRPr="00FB7DA0" w:rsidRDefault="0053453F" w:rsidP="0053453F">
            <w:pPr>
              <w:spacing w:before="60" w:line="240" w:lineRule="auto"/>
              <w:rPr>
                <w:rFonts w:asciiTheme="minorHAnsi" w:eastAsia="Arial Unicode MS" w:hAnsiTheme="minorHAnsi" w:cstheme="minorHAnsi"/>
                <w:color w:val="auto"/>
                <w:sz w:val="22"/>
                <w:szCs w:val="22"/>
                <w:lang w:val="fr-FR"/>
              </w:rPr>
            </w:pPr>
            <w:r w:rsidRPr="00FB7DA0">
              <w:rPr>
                <w:rFonts w:asciiTheme="minorHAnsi" w:eastAsia="Arial Unicode MS" w:hAnsiTheme="minorHAnsi" w:cstheme="minorHAnsi"/>
                <w:color w:val="auto"/>
                <w:sz w:val="22"/>
                <w:szCs w:val="22"/>
                <w:lang w:val="fr-FR"/>
              </w:rPr>
              <w:t xml:space="preserve">Enter </w:t>
            </w:r>
            <w:proofErr w:type="gramStart"/>
            <w:r w:rsidRPr="00FB7DA0">
              <w:rPr>
                <w:rFonts w:asciiTheme="minorHAnsi" w:eastAsia="Arial Unicode MS" w:hAnsiTheme="minorHAnsi" w:cstheme="minorHAnsi"/>
                <w:color w:val="auto"/>
                <w:sz w:val="22"/>
                <w:szCs w:val="22"/>
                <w:lang w:val="fr-FR"/>
              </w:rPr>
              <w:t>Disciplines:</w:t>
            </w:r>
            <w:proofErr w:type="gramEnd"/>
          </w:p>
          <w:p w14:paraId="08089984" w14:textId="77777777" w:rsidR="0053453F" w:rsidRPr="00FB7DA0" w:rsidRDefault="0053453F" w:rsidP="0053453F">
            <w:pPr>
              <w:pStyle w:val="paragraph"/>
              <w:spacing w:before="0" w:beforeAutospacing="0" w:after="0" w:afterAutospacing="0"/>
              <w:textAlignment w:val="baseline"/>
              <w:rPr>
                <w:rFonts w:asciiTheme="minorHAnsi" w:hAnsiTheme="minorHAnsi" w:cstheme="minorHAnsi"/>
                <w:sz w:val="22"/>
                <w:szCs w:val="22"/>
                <w:lang w:val="fr-FR"/>
              </w:rPr>
            </w:pPr>
            <w:r w:rsidRPr="00FB7DA0">
              <w:rPr>
                <w:rStyle w:val="normaltextrun"/>
                <w:rFonts w:asciiTheme="minorHAnsi" w:hAnsiTheme="minorHAnsi" w:cstheme="minorHAnsi"/>
                <w:sz w:val="22"/>
                <w:szCs w:val="22"/>
                <w:lang w:val="fr-FR"/>
              </w:rPr>
              <w:t>Un master dans les études de développement, sciences sociales, relations internationales, gestion des programmes ou un autre domaine lié. </w:t>
            </w:r>
            <w:r w:rsidRPr="00FB7DA0">
              <w:rPr>
                <w:rStyle w:val="eop"/>
                <w:rFonts w:asciiTheme="minorHAnsi" w:hAnsiTheme="minorHAnsi" w:cstheme="minorHAnsi"/>
                <w:sz w:val="22"/>
                <w:szCs w:val="22"/>
                <w:lang w:val="fr-FR"/>
              </w:rPr>
              <w:t> </w:t>
            </w:r>
          </w:p>
          <w:p w14:paraId="4CF61214" w14:textId="77777777" w:rsidR="0053453F" w:rsidRPr="001635CC" w:rsidRDefault="0053453F" w:rsidP="0053453F">
            <w:pPr>
              <w:spacing w:before="60" w:after="60" w:line="240" w:lineRule="auto"/>
              <w:rPr>
                <w:rFonts w:asciiTheme="minorHAnsi" w:eastAsia="Arial Unicode MS" w:hAnsiTheme="minorHAnsi" w:cstheme="minorHAnsi"/>
                <w:color w:val="auto"/>
                <w:sz w:val="22"/>
                <w:szCs w:val="22"/>
                <w:lang w:val="fr-FR"/>
              </w:rPr>
            </w:pPr>
          </w:p>
        </w:tc>
        <w:tc>
          <w:tcPr>
            <w:tcW w:w="6528" w:type="dxa"/>
            <w:gridSpan w:val="2"/>
            <w:tcBorders>
              <w:top w:val="nil"/>
              <w:left w:val="single" w:sz="4" w:space="0" w:color="auto"/>
              <w:bottom w:val="nil"/>
              <w:right w:val="single" w:sz="4" w:space="0" w:color="auto"/>
            </w:tcBorders>
            <w:shd w:val="clear" w:color="auto" w:fill="auto"/>
          </w:tcPr>
          <w:p w14:paraId="17205ACA" w14:textId="77777777" w:rsidR="0053453F" w:rsidRPr="00FB7DA0" w:rsidRDefault="0053453F" w:rsidP="0053453F">
            <w:pPr>
              <w:pStyle w:val="paragraph"/>
              <w:spacing w:before="0" w:beforeAutospacing="0" w:after="0" w:afterAutospacing="0"/>
              <w:textAlignment w:val="baseline"/>
              <w:rPr>
                <w:rFonts w:asciiTheme="minorHAnsi" w:hAnsiTheme="minorHAnsi" w:cstheme="minorHAnsi"/>
                <w:sz w:val="22"/>
                <w:szCs w:val="22"/>
                <w:lang w:val="fr-FR"/>
              </w:rPr>
            </w:pPr>
            <w:r w:rsidRPr="00FB7DA0">
              <w:rPr>
                <w:rStyle w:val="eop"/>
                <w:rFonts w:asciiTheme="minorHAnsi" w:hAnsiTheme="minorHAnsi" w:cstheme="minorHAnsi"/>
                <w:sz w:val="22"/>
                <w:szCs w:val="22"/>
                <w:lang w:val="fr-FR"/>
              </w:rPr>
              <w:t> </w:t>
            </w:r>
          </w:p>
          <w:p w14:paraId="4F47C2D6" w14:textId="77777777" w:rsidR="0053453F" w:rsidRPr="00FB7DA0" w:rsidRDefault="0053453F" w:rsidP="0053453F">
            <w:pPr>
              <w:pStyle w:val="paragraph"/>
              <w:spacing w:before="0" w:beforeAutospacing="0" w:after="0" w:afterAutospacing="0"/>
              <w:textAlignment w:val="baseline"/>
              <w:rPr>
                <w:rFonts w:asciiTheme="minorHAnsi" w:hAnsiTheme="minorHAnsi" w:cstheme="minorHAnsi"/>
                <w:sz w:val="22"/>
                <w:szCs w:val="22"/>
                <w:lang w:val="fr-FR"/>
              </w:rPr>
            </w:pPr>
            <w:proofErr w:type="spellStart"/>
            <w:proofErr w:type="gramStart"/>
            <w:r w:rsidRPr="00FB7DA0">
              <w:rPr>
                <w:rStyle w:val="normaltextrun"/>
                <w:rFonts w:asciiTheme="minorHAnsi" w:hAnsiTheme="minorHAnsi" w:cstheme="minorHAnsi"/>
                <w:b/>
                <w:bCs/>
                <w:sz w:val="22"/>
                <w:szCs w:val="22"/>
                <w:lang w:val="fr-FR"/>
              </w:rPr>
              <w:t>Experience</w:t>
            </w:r>
            <w:proofErr w:type="spellEnd"/>
            <w:r w:rsidRPr="00FB7DA0">
              <w:rPr>
                <w:rStyle w:val="normaltextrun"/>
                <w:rFonts w:asciiTheme="minorHAnsi" w:hAnsiTheme="minorHAnsi" w:cstheme="minorHAnsi"/>
                <w:b/>
                <w:bCs/>
                <w:sz w:val="22"/>
                <w:szCs w:val="22"/>
                <w:lang w:val="fr-FR"/>
              </w:rPr>
              <w:t>:</w:t>
            </w:r>
            <w:proofErr w:type="gramEnd"/>
            <w:r w:rsidRPr="00FB7DA0">
              <w:rPr>
                <w:rStyle w:val="normaltextrun"/>
                <w:rFonts w:asciiTheme="minorHAnsi" w:hAnsiTheme="minorHAnsi" w:cstheme="minorHAnsi"/>
                <w:b/>
                <w:bCs/>
                <w:sz w:val="22"/>
                <w:szCs w:val="22"/>
                <w:lang w:val="fr-FR"/>
              </w:rPr>
              <w:t> </w:t>
            </w:r>
            <w:r w:rsidRPr="00FB7DA0">
              <w:rPr>
                <w:rStyle w:val="eop"/>
                <w:rFonts w:asciiTheme="minorHAnsi" w:hAnsiTheme="minorHAnsi" w:cstheme="minorHAnsi"/>
                <w:sz w:val="22"/>
                <w:szCs w:val="22"/>
                <w:lang w:val="fr-FR"/>
              </w:rPr>
              <w:t> </w:t>
            </w:r>
          </w:p>
          <w:p w14:paraId="0F0A6236" w14:textId="77777777" w:rsidR="0053453F" w:rsidRPr="00FB7DA0" w:rsidRDefault="0053453F" w:rsidP="0053453F">
            <w:pPr>
              <w:pStyle w:val="paragraph"/>
              <w:spacing w:before="0" w:beforeAutospacing="0" w:after="0" w:afterAutospacing="0"/>
              <w:textAlignment w:val="baseline"/>
              <w:rPr>
                <w:rFonts w:asciiTheme="minorHAnsi" w:hAnsiTheme="minorHAnsi" w:cstheme="minorHAnsi"/>
                <w:sz w:val="22"/>
                <w:szCs w:val="22"/>
                <w:lang w:val="fr-FR"/>
              </w:rPr>
            </w:pPr>
            <w:r w:rsidRPr="00FB7DA0">
              <w:rPr>
                <w:rStyle w:val="normaltextrun"/>
                <w:rFonts w:asciiTheme="minorHAnsi" w:hAnsiTheme="minorHAnsi" w:cstheme="minorHAnsi"/>
                <w:sz w:val="22"/>
                <w:szCs w:val="22"/>
                <w:lang w:val="fr-FR"/>
              </w:rPr>
              <w:t xml:space="preserve">Au moins </w:t>
            </w:r>
            <w:r>
              <w:rPr>
                <w:rStyle w:val="normaltextrun"/>
                <w:rFonts w:asciiTheme="minorHAnsi" w:hAnsiTheme="minorHAnsi" w:cstheme="minorHAnsi"/>
                <w:sz w:val="22"/>
                <w:szCs w:val="22"/>
                <w:lang w:val="fr-FR"/>
              </w:rPr>
              <w:t>5</w:t>
            </w:r>
            <w:r w:rsidRPr="00FB7DA0">
              <w:rPr>
                <w:rStyle w:val="normaltextrun"/>
                <w:rFonts w:asciiTheme="minorHAnsi" w:hAnsiTheme="minorHAnsi" w:cstheme="minorHAnsi"/>
                <w:sz w:val="22"/>
                <w:szCs w:val="22"/>
                <w:lang w:val="fr-FR"/>
              </w:rPr>
              <w:t xml:space="preserve"> ans d’expérience professionnelle dans le suivi et évaluation. </w:t>
            </w:r>
            <w:r w:rsidRPr="00FB7DA0">
              <w:rPr>
                <w:rStyle w:val="eop"/>
                <w:rFonts w:asciiTheme="minorHAnsi" w:hAnsiTheme="minorHAnsi" w:cstheme="minorHAnsi"/>
                <w:sz w:val="22"/>
                <w:szCs w:val="22"/>
                <w:lang w:val="fr-FR"/>
              </w:rPr>
              <w:t> </w:t>
            </w:r>
          </w:p>
          <w:p w14:paraId="1C667C9F" w14:textId="77777777" w:rsidR="0053453F" w:rsidRPr="00FB7DA0" w:rsidRDefault="0053453F" w:rsidP="0053453F">
            <w:pPr>
              <w:pStyle w:val="paragraph"/>
              <w:spacing w:before="0" w:beforeAutospacing="0" w:after="0" w:afterAutospacing="0"/>
              <w:textAlignment w:val="baseline"/>
              <w:rPr>
                <w:rFonts w:asciiTheme="minorHAnsi" w:hAnsiTheme="minorHAnsi" w:cstheme="minorHAnsi"/>
                <w:sz w:val="22"/>
                <w:szCs w:val="22"/>
                <w:lang w:val="fr-FR"/>
              </w:rPr>
            </w:pPr>
            <w:r w:rsidRPr="00FB7DA0">
              <w:rPr>
                <w:rStyle w:val="eop"/>
                <w:rFonts w:asciiTheme="minorHAnsi" w:hAnsiTheme="minorHAnsi" w:cstheme="minorHAnsi"/>
                <w:sz w:val="22"/>
                <w:szCs w:val="22"/>
                <w:lang w:val="fr-FR"/>
              </w:rPr>
              <w:t> </w:t>
            </w:r>
          </w:p>
          <w:p w14:paraId="22C7B2C9" w14:textId="77777777" w:rsidR="0053453F" w:rsidRPr="00FB7DA0" w:rsidRDefault="0053453F" w:rsidP="0053453F">
            <w:pPr>
              <w:pStyle w:val="paragraph"/>
              <w:spacing w:before="0" w:beforeAutospacing="0" w:after="0" w:afterAutospacing="0"/>
              <w:textAlignment w:val="baseline"/>
              <w:rPr>
                <w:rFonts w:asciiTheme="minorHAnsi" w:hAnsiTheme="minorHAnsi" w:cstheme="minorHAnsi"/>
                <w:sz w:val="22"/>
                <w:szCs w:val="22"/>
                <w:lang w:val="fr-FR"/>
              </w:rPr>
            </w:pPr>
            <w:proofErr w:type="gramStart"/>
            <w:r w:rsidRPr="00FB7DA0">
              <w:rPr>
                <w:rStyle w:val="normaltextrun"/>
                <w:rFonts w:asciiTheme="minorHAnsi" w:hAnsiTheme="minorHAnsi" w:cstheme="minorHAnsi"/>
                <w:b/>
                <w:bCs/>
                <w:sz w:val="22"/>
                <w:szCs w:val="22"/>
                <w:lang w:val="fr-FR"/>
              </w:rPr>
              <w:t>Langues:</w:t>
            </w:r>
            <w:proofErr w:type="gramEnd"/>
            <w:r w:rsidRPr="00FB7DA0">
              <w:rPr>
                <w:rStyle w:val="normaltextrun"/>
                <w:rFonts w:asciiTheme="minorHAnsi" w:hAnsiTheme="minorHAnsi" w:cstheme="minorHAnsi"/>
                <w:b/>
                <w:bCs/>
                <w:sz w:val="22"/>
                <w:szCs w:val="22"/>
                <w:lang w:val="fr-FR"/>
              </w:rPr>
              <w:t> </w:t>
            </w:r>
            <w:r w:rsidRPr="00FB7DA0">
              <w:rPr>
                <w:rStyle w:val="normaltextrun"/>
                <w:rFonts w:asciiTheme="minorHAnsi" w:hAnsiTheme="minorHAnsi" w:cstheme="minorHAnsi"/>
                <w:sz w:val="22"/>
                <w:szCs w:val="22"/>
                <w:lang w:val="fr-FR"/>
              </w:rPr>
              <w:t>parfaite maitrise du Français</w:t>
            </w:r>
            <w:r w:rsidRPr="00FB7DA0">
              <w:rPr>
                <w:rStyle w:val="normaltextrun"/>
                <w:rFonts w:asciiTheme="minorHAnsi" w:hAnsiTheme="minorHAnsi" w:cstheme="minorHAnsi"/>
                <w:b/>
                <w:bCs/>
                <w:sz w:val="22"/>
                <w:szCs w:val="22"/>
                <w:lang w:val="fr-FR"/>
              </w:rPr>
              <w:t> </w:t>
            </w:r>
            <w:r w:rsidRPr="00FB7DA0">
              <w:rPr>
                <w:rStyle w:val="eop"/>
                <w:rFonts w:asciiTheme="minorHAnsi" w:hAnsiTheme="minorHAnsi" w:cstheme="minorHAnsi"/>
                <w:sz w:val="22"/>
                <w:szCs w:val="22"/>
                <w:lang w:val="fr-FR"/>
              </w:rPr>
              <w:t> </w:t>
            </w:r>
          </w:p>
          <w:p w14:paraId="62228662" w14:textId="77777777" w:rsidR="0053453F" w:rsidRPr="00FB7DA0" w:rsidRDefault="0053453F" w:rsidP="0053453F">
            <w:pPr>
              <w:pStyle w:val="paragraph"/>
              <w:spacing w:before="0" w:beforeAutospacing="0" w:after="0" w:afterAutospacing="0"/>
              <w:textAlignment w:val="baseline"/>
              <w:rPr>
                <w:rFonts w:asciiTheme="minorHAnsi" w:hAnsiTheme="minorHAnsi" w:cstheme="minorHAnsi"/>
                <w:sz w:val="22"/>
                <w:szCs w:val="22"/>
                <w:lang w:val="fr-FR"/>
              </w:rPr>
            </w:pPr>
            <w:r w:rsidRPr="00FB7DA0">
              <w:rPr>
                <w:rStyle w:val="eop"/>
                <w:rFonts w:asciiTheme="minorHAnsi" w:hAnsiTheme="minorHAnsi" w:cstheme="minorHAnsi"/>
                <w:sz w:val="22"/>
                <w:szCs w:val="22"/>
                <w:lang w:val="fr-FR"/>
              </w:rPr>
              <w:t> </w:t>
            </w:r>
          </w:p>
          <w:p w14:paraId="618A54BC" w14:textId="77777777" w:rsidR="0053453F" w:rsidRPr="00FB7DA0" w:rsidRDefault="0053453F" w:rsidP="0053453F">
            <w:pPr>
              <w:pStyle w:val="paragraph"/>
              <w:spacing w:before="0" w:beforeAutospacing="0" w:after="0" w:afterAutospacing="0"/>
              <w:textAlignment w:val="baseline"/>
              <w:rPr>
                <w:rFonts w:asciiTheme="minorHAnsi" w:hAnsiTheme="minorHAnsi" w:cstheme="minorHAnsi"/>
                <w:sz w:val="22"/>
                <w:szCs w:val="22"/>
                <w:lang w:val="fr-FR"/>
              </w:rPr>
            </w:pPr>
            <w:r w:rsidRPr="00FB7DA0">
              <w:rPr>
                <w:rStyle w:val="normaltextrun"/>
                <w:rFonts w:asciiTheme="minorHAnsi" w:hAnsiTheme="minorHAnsi" w:cstheme="minorHAnsi"/>
                <w:b/>
                <w:bCs/>
                <w:sz w:val="22"/>
                <w:szCs w:val="22"/>
                <w:lang w:val="fr-FR"/>
              </w:rPr>
              <w:t>Compétences : </w:t>
            </w:r>
            <w:r w:rsidRPr="00FB7DA0">
              <w:rPr>
                <w:rStyle w:val="eop"/>
                <w:rFonts w:asciiTheme="minorHAnsi" w:hAnsiTheme="minorHAnsi" w:cstheme="minorHAnsi"/>
                <w:sz w:val="22"/>
                <w:szCs w:val="22"/>
                <w:lang w:val="fr-FR"/>
              </w:rPr>
              <w:t> </w:t>
            </w:r>
          </w:p>
          <w:p w14:paraId="12E1A929" w14:textId="77777777" w:rsidR="0053453F" w:rsidRPr="00FB7DA0" w:rsidRDefault="0053453F" w:rsidP="0053453F">
            <w:pPr>
              <w:pStyle w:val="paragraph"/>
              <w:numPr>
                <w:ilvl w:val="0"/>
                <w:numId w:val="33"/>
              </w:numPr>
              <w:spacing w:before="0" w:beforeAutospacing="0" w:after="0" w:afterAutospacing="0"/>
              <w:ind w:left="1080" w:firstLine="0"/>
              <w:textAlignment w:val="baseline"/>
              <w:rPr>
                <w:rFonts w:asciiTheme="minorHAnsi" w:hAnsiTheme="minorHAnsi" w:cstheme="minorHAnsi"/>
                <w:sz w:val="22"/>
                <w:szCs w:val="22"/>
                <w:lang w:val="fr-FR"/>
              </w:rPr>
            </w:pPr>
            <w:r w:rsidRPr="00FB7DA0">
              <w:rPr>
                <w:rStyle w:val="normaltextrun"/>
                <w:rFonts w:asciiTheme="minorHAnsi" w:hAnsiTheme="minorHAnsi" w:cstheme="minorHAnsi"/>
                <w:sz w:val="22"/>
                <w:szCs w:val="22"/>
                <w:lang w:val="fr-FR"/>
              </w:rPr>
              <w:t>Maitrise des outils de suivi y inclus les nouvelles technologies (mise en place de </w:t>
            </w:r>
            <w:proofErr w:type="spellStart"/>
            <w:r w:rsidRPr="00FB7DA0">
              <w:rPr>
                <w:rStyle w:val="normaltextrun"/>
                <w:rFonts w:asciiTheme="minorHAnsi" w:hAnsiTheme="minorHAnsi" w:cstheme="minorHAnsi"/>
                <w:sz w:val="22"/>
                <w:szCs w:val="22"/>
                <w:lang w:val="fr-FR"/>
              </w:rPr>
              <w:t>dashboards</w:t>
            </w:r>
            <w:proofErr w:type="spellEnd"/>
            <w:r w:rsidRPr="00FB7DA0">
              <w:rPr>
                <w:rStyle w:val="normaltextrun"/>
                <w:rFonts w:asciiTheme="minorHAnsi" w:hAnsiTheme="minorHAnsi" w:cstheme="minorHAnsi"/>
                <w:sz w:val="22"/>
                <w:szCs w:val="22"/>
                <w:lang w:val="fr-FR"/>
              </w:rPr>
              <w:t>) </w:t>
            </w:r>
            <w:r w:rsidRPr="00FB7DA0">
              <w:rPr>
                <w:rStyle w:val="eop"/>
                <w:rFonts w:asciiTheme="minorHAnsi" w:hAnsiTheme="minorHAnsi" w:cstheme="minorHAnsi"/>
                <w:sz w:val="22"/>
                <w:szCs w:val="22"/>
                <w:lang w:val="fr-FR"/>
              </w:rPr>
              <w:t> </w:t>
            </w:r>
          </w:p>
          <w:p w14:paraId="76233CD8" w14:textId="77777777" w:rsidR="0053453F" w:rsidRPr="00FB7DA0" w:rsidRDefault="0053453F" w:rsidP="0053453F">
            <w:pPr>
              <w:pStyle w:val="paragraph"/>
              <w:numPr>
                <w:ilvl w:val="0"/>
                <w:numId w:val="33"/>
              </w:numPr>
              <w:spacing w:before="0" w:beforeAutospacing="0" w:after="0" w:afterAutospacing="0"/>
              <w:ind w:left="1080" w:firstLine="0"/>
              <w:textAlignment w:val="baseline"/>
              <w:rPr>
                <w:rFonts w:asciiTheme="minorHAnsi" w:hAnsiTheme="minorHAnsi" w:cstheme="minorHAnsi"/>
                <w:sz w:val="22"/>
                <w:szCs w:val="22"/>
              </w:rPr>
            </w:pPr>
            <w:r w:rsidRPr="00FB7DA0">
              <w:rPr>
                <w:rStyle w:val="normaltextrun"/>
                <w:rFonts w:asciiTheme="minorHAnsi" w:hAnsiTheme="minorHAnsi" w:cstheme="minorHAnsi"/>
                <w:sz w:val="22"/>
                <w:szCs w:val="22"/>
                <w:lang w:val="fr-FR"/>
              </w:rPr>
              <w:t>Maitrise du domaine des </w:t>
            </w:r>
            <w:proofErr w:type="spellStart"/>
            <w:r w:rsidRPr="00FB7DA0">
              <w:rPr>
                <w:rStyle w:val="normaltextrun"/>
                <w:rFonts w:asciiTheme="minorHAnsi" w:hAnsiTheme="minorHAnsi" w:cstheme="minorHAnsi"/>
                <w:sz w:val="22"/>
                <w:szCs w:val="22"/>
                <w:lang w:val="fr-FR"/>
              </w:rPr>
              <w:t>evaluations</w:t>
            </w:r>
            <w:proofErr w:type="spellEnd"/>
            <w:r w:rsidRPr="00FB7DA0">
              <w:rPr>
                <w:rStyle w:val="normaltextrun"/>
                <w:rFonts w:asciiTheme="minorHAnsi" w:hAnsiTheme="minorHAnsi" w:cstheme="minorHAnsi"/>
                <w:sz w:val="22"/>
                <w:szCs w:val="22"/>
                <w:lang w:val="fr-FR"/>
              </w:rPr>
              <w:t> </w:t>
            </w:r>
            <w:r w:rsidRPr="00FB7DA0">
              <w:rPr>
                <w:rStyle w:val="eop"/>
                <w:rFonts w:asciiTheme="minorHAnsi" w:hAnsiTheme="minorHAnsi" w:cstheme="minorHAnsi"/>
                <w:sz w:val="22"/>
                <w:szCs w:val="22"/>
              </w:rPr>
              <w:t> </w:t>
            </w:r>
          </w:p>
          <w:p w14:paraId="40E21817" w14:textId="77777777" w:rsidR="0053453F" w:rsidRPr="00FB7DA0" w:rsidRDefault="0053453F" w:rsidP="0053453F">
            <w:pPr>
              <w:pStyle w:val="paragraph"/>
              <w:numPr>
                <w:ilvl w:val="0"/>
                <w:numId w:val="33"/>
              </w:numPr>
              <w:spacing w:before="0" w:beforeAutospacing="0" w:after="0" w:afterAutospacing="0"/>
              <w:ind w:left="1080" w:firstLine="0"/>
              <w:textAlignment w:val="baseline"/>
              <w:rPr>
                <w:rFonts w:asciiTheme="minorHAnsi" w:hAnsiTheme="minorHAnsi" w:cstheme="minorHAnsi"/>
                <w:sz w:val="22"/>
                <w:szCs w:val="22"/>
                <w:lang w:val="fr-FR"/>
              </w:rPr>
            </w:pPr>
            <w:r w:rsidRPr="00FB7DA0">
              <w:rPr>
                <w:rStyle w:val="normaltextrun"/>
                <w:rFonts w:asciiTheme="minorHAnsi" w:hAnsiTheme="minorHAnsi" w:cstheme="minorHAnsi"/>
                <w:sz w:val="22"/>
                <w:szCs w:val="22"/>
                <w:lang w:val="fr-FR"/>
              </w:rPr>
              <w:t>Capacite de former des personnes en </w:t>
            </w:r>
            <w:proofErr w:type="spellStart"/>
            <w:r w:rsidRPr="00FB7DA0">
              <w:rPr>
                <w:rStyle w:val="normaltextrun"/>
                <w:rFonts w:asciiTheme="minorHAnsi" w:hAnsiTheme="minorHAnsi" w:cstheme="minorHAnsi"/>
                <w:sz w:val="22"/>
                <w:szCs w:val="22"/>
                <w:lang w:val="fr-FR"/>
              </w:rPr>
              <w:t>matiere</w:t>
            </w:r>
            <w:proofErr w:type="spellEnd"/>
            <w:r w:rsidRPr="00FB7DA0">
              <w:rPr>
                <w:rStyle w:val="normaltextrun"/>
                <w:rFonts w:asciiTheme="minorHAnsi" w:hAnsiTheme="minorHAnsi" w:cstheme="minorHAnsi"/>
                <w:sz w:val="22"/>
                <w:szCs w:val="22"/>
                <w:lang w:val="fr-FR"/>
              </w:rPr>
              <w:t> de suivi et </w:t>
            </w:r>
            <w:proofErr w:type="spellStart"/>
            <w:r w:rsidRPr="00FB7DA0">
              <w:rPr>
                <w:rStyle w:val="normaltextrun"/>
                <w:rFonts w:asciiTheme="minorHAnsi" w:hAnsiTheme="minorHAnsi" w:cstheme="minorHAnsi"/>
                <w:sz w:val="22"/>
                <w:szCs w:val="22"/>
                <w:lang w:val="fr-FR"/>
              </w:rPr>
              <w:t>evaluation</w:t>
            </w:r>
            <w:proofErr w:type="spellEnd"/>
            <w:r w:rsidRPr="00FB7DA0">
              <w:rPr>
                <w:rStyle w:val="normaltextrun"/>
                <w:rFonts w:asciiTheme="minorHAnsi" w:hAnsiTheme="minorHAnsi" w:cstheme="minorHAnsi"/>
                <w:sz w:val="22"/>
                <w:szCs w:val="22"/>
                <w:lang w:val="fr-FR"/>
              </w:rPr>
              <w:t> </w:t>
            </w:r>
            <w:r w:rsidRPr="00FB7DA0">
              <w:rPr>
                <w:rStyle w:val="eop"/>
                <w:rFonts w:asciiTheme="minorHAnsi" w:hAnsiTheme="minorHAnsi" w:cstheme="minorHAnsi"/>
                <w:sz w:val="22"/>
                <w:szCs w:val="22"/>
                <w:lang w:val="fr-FR"/>
              </w:rPr>
              <w:t> </w:t>
            </w:r>
          </w:p>
          <w:p w14:paraId="3CC2FA4E" w14:textId="77777777" w:rsidR="0053453F" w:rsidRPr="00FB7DA0" w:rsidRDefault="0053453F" w:rsidP="0053453F">
            <w:pPr>
              <w:ind w:left="12" w:hanging="12"/>
              <w:rPr>
                <w:rFonts w:asciiTheme="minorHAnsi" w:eastAsia="Arial Unicode MS" w:hAnsiTheme="minorHAnsi" w:cstheme="minorHAnsi"/>
                <w:color w:val="auto"/>
                <w:sz w:val="22"/>
                <w:szCs w:val="22"/>
                <w:lang w:val="en-AU"/>
              </w:rPr>
            </w:pPr>
          </w:p>
        </w:tc>
      </w:tr>
      <w:tr w:rsidR="0053453F" w:rsidRPr="00FB7DA0" w14:paraId="168BCCD0" w14:textId="77777777" w:rsidTr="0053453F">
        <w:trPr>
          <w:trHeight w:val="266"/>
        </w:trPr>
        <w:tc>
          <w:tcPr>
            <w:tcW w:w="3402" w:type="dxa"/>
            <w:tcBorders>
              <w:top w:val="nil"/>
              <w:right w:val="single" w:sz="4" w:space="0" w:color="auto"/>
            </w:tcBorders>
            <w:shd w:val="clear" w:color="auto" w:fill="auto"/>
            <w:noWrap/>
          </w:tcPr>
          <w:p w14:paraId="440B2890" w14:textId="77777777" w:rsidR="0053453F" w:rsidRPr="00FB7DA0" w:rsidRDefault="0053453F" w:rsidP="0053453F">
            <w:pPr>
              <w:spacing w:before="60" w:after="60" w:line="240" w:lineRule="auto"/>
              <w:rPr>
                <w:rFonts w:asciiTheme="minorHAnsi" w:eastAsia="Arial Unicode MS" w:hAnsiTheme="minorHAnsi" w:cstheme="minorHAnsi"/>
                <w:color w:val="auto"/>
                <w:sz w:val="22"/>
                <w:szCs w:val="22"/>
                <w:lang w:val="en-AU"/>
              </w:rPr>
            </w:pPr>
          </w:p>
        </w:tc>
        <w:tc>
          <w:tcPr>
            <w:tcW w:w="6528" w:type="dxa"/>
            <w:gridSpan w:val="2"/>
            <w:tcBorders>
              <w:top w:val="nil"/>
              <w:left w:val="single" w:sz="4" w:space="0" w:color="auto"/>
            </w:tcBorders>
            <w:shd w:val="clear" w:color="auto" w:fill="auto"/>
          </w:tcPr>
          <w:p w14:paraId="7B2005CF" w14:textId="77777777" w:rsidR="0053453F" w:rsidRPr="00FB7DA0" w:rsidRDefault="0053453F" w:rsidP="0053453F">
            <w:pPr>
              <w:ind w:left="12" w:hanging="12"/>
              <w:rPr>
                <w:rFonts w:asciiTheme="minorHAnsi" w:eastAsia="Arial Unicode MS" w:hAnsiTheme="minorHAnsi" w:cstheme="minorHAnsi"/>
                <w:color w:val="auto"/>
                <w:sz w:val="22"/>
                <w:szCs w:val="22"/>
                <w:lang w:val="en-AU"/>
              </w:rPr>
            </w:pPr>
          </w:p>
        </w:tc>
      </w:tr>
      <w:bookmarkEnd w:id="0"/>
      <w:tr w:rsidR="0053453F" w:rsidRPr="00FB7DA0" w14:paraId="1D90DC9D" w14:textId="77777777" w:rsidTr="0053453F">
        <w:trPr>
          <w:gridAfter w:val="1"/>
          <w:wAfter w:w="1073" w:type="dxa"/>
          <w:trHeight w:val="173"/>
        </w:trPr>
        <w:tc>
          <w:tcPr>
            <w:tcW w:w="8857" w:type="dxa"/>
            <w:gridSpan w:val="2"/>
            <w:tcBorders>
              <w:top w:val="nil"/>
              <w:left w:val="nil"/>
              <w:bottom w:val="nil"/>
              <w:right w:val="nil"/>
            </w:tcBorders>
            <w:shd w:val="clear" w:color="auto" w:fill="auto"/>
            <w:noWrap/>
          </w:tcPr>
          <w:p w14:paraId="0C3D0FB9" w14:textId="77777777" w:rsidR="0053453F" w:rsidRPr="00FB7DA0" w:rsidRDefault="0053453F" w:rsidP="0053453F">
            <w:pPr>
              <w:spacing w:line="240" w:lineRule="auto"/>
              <w:ind w:left="342" w:hanging="342"/>
              <w:rPr>
                <w:rFonts w:asciiTheme="minorHAnsi" w:eastAsia="Arial Unicode MS" w:hAnsiTheme="minorHAnsi" w:cstheme="minorHAnsi"/>
                <w:color w:val="auto"/>
                <w:sz w:val="22"/>
                <w:szCs w:val="22"/>
                <w:lang w:val="en-AU"/>
              </w:rPr>
            </w:pPr>
          </w:p>
        </w:tc>
      </w:tr>
      <w:tr w:rsidR="0053453F" w:rsidRPr="00FB7DA0" w14:paraId="27026AC3" w14:textId="77777777" w:rsidTr="0053453F">
        <w:trPr>
          <w:gridAfter w:val="1"/>
          <w:wAfter w:w="1073" w:type="dxa"/>
          <w:trHeight w:val="184"/>
        </w:trPr>
        <w:tc>
          <w:tcPr>
            <w:tcW w:w="8857" w:type="dxa"/>
            <w:gridSpan w:val="2"/>
            <w:tcBorders>
              <w:top w:val="nil"/>
              <w:left w:val="nil"/>
              <w:bottom w:val="nil"/>
              <w:right w:val="nil"/>
            </w:tcBorders>
            <w:shd w:val="clear" w:color="auto" w:fill="auto"/>
            <w:noWrap/>
          </w:tcPr>
          <w:p w14:paraId="596C338C" w14:textId="77777777" w:rsidR="0053453F" w:rsidRPr="00FB7DA0" w:rsidRDefault="0053453F" w:rsidP="0053453F">
            <w:pPr>
              <w:spacing w:line="240" w:lineRule="auto"/>
              <w:ind w:left="342" w:hanging="342"/>
              <w:rPr>
                <w:rFonts w:asciiTheme="minorHAnsi" w:eastAsia="Arial Unicode MS" w:hAnsiTheme="minorHAnsi" w:cstheme="minorHAnsi"/>
                <w:color w:val="auto"/>
                <w:sz w:val="22"/>
                <w:szCs w:val="22"/>
                <w:lang w:val="en-AU"/>
              </w:rPr>
            </w:pPr>
          </w:p>
        </w:tc>
      </w:tr>
    </w:tbl>
    <w:p w14:paraId="33D6FA81" w14:textId="33CA832B" w:rsidR="00B14BE6" w:rsidRDefault="00B14BE6" w:rsidP="0053453F">
      <w:pPr>
        <w:rPr>
          <w:rFonts w:asciiTheme="minorHAnsi" w:hAnsiTheme="minorHAnsi" w:cstheme="minorHAnsi"/>
          <w:b/>
          <w:bCs/>
          <w:sz w:val="22"/>
          <w:szCs w:val="22"/>
          <w:u w:val="single"/>
        </w:rPr>
      </w:pPr>
    </w:p>
    <w:p w14:paraId="35F531D2" w14:textId="2CA458EE" w:rsidR="0053453F" w:rsidRDefault="0053453F" w:rsidP="0053453F">
      <w:pPr>
        <w:pStyle w:val="EndnoteText"/>
      </w:pPr>
      <w:r w:rsidRPr="0054592E">
        <w:t xml:space="preserve">Costs indicated are estimated. Final rate shall follow the “best value for money” principle, i.e., achieving the desired outcome at the lowest possible fee. Consultants will be asked to stipulate all-inclusive fees, </w:t>
      </w:r>
      <w:r>
        <w:rPr>
          <w:rStyle w:val="EndnoteReference"/>
        </w:rPr>
        <w:foot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1A85055B" w14:textId="77777777" w:rsidR="0053453F" w:rsidRDefault="0053453F" w:rsidP="0053453F">
      <w:pPr>
        <w:pStyle w:val="EndnoteText"/>
      </w:pPr>
    </w:p>
    <w:p w14:paraId="7C2B3325" w14:textId="77777777" w:rsidR="0053453F" w:rsidRDefault="0053453F" w:rsidP="0053453F">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20561066" w14:textId="77777777" w:rsidR="0053453F" w:rsidRDefault="0053453F" w:rsidP="0053453F">
      <w:pPr>
        <w:pStyle w:val="EndnoteText"/>
      </w:pPr>
    </w:p>
    <w:p w14:paraId="7B0A7892" w14:textId="77777777" w:rsidR="0053453F" w:rsidRDefault="0053453F" w:rsidP="0053453F">
      <w:pPr>
        <w:pStyle w:val="EndnoteText"/>
      </w:pPr>
      <w:r w:rsidRPr="00EF5A83">
        <w:t xml:space="preserve">Individuals engaged under a consultancy or individual contract will not be considered “staff members” under the Staff Regulations and Rules of the United Nations and UNICEF’s policies and </w:t>
      </w:r>
      <w:proofErr w:type="gramStart"/>
      <w:r w:rsidRPr="00EF5A83">
        <w:t>procedures, and</w:t>
      </w:r>
      <w:proofErr w:type="gramEnd"/>
      <w:r w:rsidRPr="00EF5A83">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7B16D4F8" w14:textId="77777777" w:rsidR="0053453F" w:rsidRPr="0053453F" w:rsidRDefault="0053453F" w:rsidP="0053453F">
      <w:pPr>
        <w:rPr>
          <w:rFonts w:asciiTheme="minorHAnsi" w:hAnsiTheme="minorHAnsi" w:cstheme="minorHAnsi"/>
          <w:b/>
          <w:bCs/>
          <w:sz w:val="22"/>
          <w:szCs w:val="22"/>
          <w:u w:val="single"/>
        </w:rPr>
      </w:pPr>
    </w:p>
    <w:p w14:paraId="6187F97A" w14:textId="47632856" w:rsidR="00B14BE6" w:rsidRPr="0053453F" w:rsidRDefault="00B14BE6">
      <w:pPr>
        <w:jc w:val="center"/>
        <w:rPr>
          <w:rFonts w:asciiTheme="minorHAnsi" w:hAnsiTheme="minorHAnsi" w:cstheme="minorHAnsi"/>
          <w:b/>
          <w:bCs/>
          <w:sz w:val="22"/>
          <w:szCs w:val="22"/>
          <w:u w:val="single"/>
        </w:rPr>
      </w:pPr>
    </w:p>
    <w:p w14:paraId="420F4A2D" w14:textId="5F9D7F81" w:rsidR="00C34C2B" w:rsidRPr="0053453F" w:rsidRDefault="00C34C2B">
      <w:pPr>
        <w:jc w:val="center"/>
        <w:rPr>
          <w:rFonts w:asciiTheme="minorHAnsi" w:hAnsiTheme="minorHAnsi" w:cstheme="minorHAnsi"/>
          <w:b/>
          <w:bCs/>
          <w:sz w:val="22"/>
          <w:szCs w:val="22"/>
          <w:u w:val="single"/>
        </w:rPr>
      </w:pPr>
    </w:p>
    <w:p w14:paraId="38316BEE" w14:textId="77777777" w:rsidR="00C34C2B" w:rsidRPr="0053453F" w:rsidRDefault="00C34C2B">
      <w:pPr>
        <w:jc w:val="center"/>
        <w:rPr>
          <w:rFonts w:asciiTheme="minorHAnsi" w:hAnsiTheme="minorHAnsi" w:cstheme="minorHAnsi"/>
          <w:b/>
          <w:bCs/>
          <w:sz w:val="22"/>
          <w:szCs w:val="22"/>
          <w:u w:val="single"/>
        </w:rPr>
      </w:pPr>
    </w:p>
    <w:p w14:paraId="6A9C38E1" w14:textId="77777777" w:rsidR="007613B3" w:rsidRPr="00FB7DA0" w:rsidRDefault="007613B3" w:rsidP="00C34C2B">
      <w:pPr>
        <w:spacing w:before="120" w:after="200"/>
        <w:rPr>
          <w:rFonts w:asciiTheme="minorHAnsi" w:eastAsia="Arial Unicode MS" w:hAnsiTheme="minorHAnsi" w:cstheme="minorHAnsi"/>
          <w:sz w:val="22"/>
          <w:szCs w:val="22"/>
        </w:rPr>
      </w:pPr>
    </w:p>
    <w:sectPr w:rsidR="007613B3" w:rsidRPr="00FB7DA0" w:rsidSect="003C4672">
      <w:headerReference w:type="default" r:id="rId11"/>
      <w:footerReference w:type="default" r:id="rId12"/>
      <w:headerReference w:type="first" r:id="rId13"/>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FFED2" w14:textId="77777777" w:rsidR="003F15B0" w:rsidRDefault="003F15B0" w:rsidP="000C3710">
      <w:r>
        <w:separator/>
      </w:r>
    </w:p>
  </w:endnote>
  <w:endnote w:type="continuationSeparator" w:id="0">
    <w:p w14:paraId="5278127A" w14:textId="77777777" w:rsidR="003F15B0" w:rsidRDefault="003F15B0" w:rsidP="000C3710">
      <w:r>
        <w:continuationSeparator/>
      </w:r>
    </w:p>
  </w:endnote>
  <w:endnote w:type="continuationNotice" w:id="1">
    <w:p w14:paraId="6A123AA4" w14:textId="77777777" w:rsidR="003F15B0" w:rsidRDefault="003F15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841737" w:rsidRPr="00A71AB3" w:rsidRDefault="00841737"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841737" w:rsidRPr="00B02636" w:rsidRDefault="00841737" w:rsidP="009247BD">
                          <w:pPr>
                            <w:pStyle w:val="AddressText"/>
                            <w:spacing w:line="240" w:lineRule="auto"/>
                            <w:rPr>
                              <w:color w:val="00B0F0"/>
                            </w:rPr>
                          </w:pPr>
                        </w:p>
                        <w:p w14:paraId="1124A3CE" w14:textId="77777777" w:rsidR="00841737" w:rsidRPr="00A0375D" w:rsidRDefault="00841737" w:rsidP="009247BD">
                          <w:pPr>
                            <w:pStyle w:val="AddressText"/>
                            <w:spacing w:line="240" w:lineRule="auto"/>
                            <w:rPr>
                              <w:color w:val="000000"/>
                            </w:rPr>
                          </w:pPr>
                        </w:p>
                        <w:p w14:paraId="45ACDF57" w14:textId="77777777" w:rsidR="00841737" w:rsidRPr="00A0375D" w:rsidRDefault="00841737" w:rsidP="009247BD">
                          <w:pPr>
                            <w:pStyle w:val="AddressText"/>
                            <w:spacing w:line="240" w:lineRule="auto"/>
                            <w:rPr>
                              <w:color w:val="000000"/>
                            </w:rPr>
                          </w:pPr>
                        </w:p>
                        <w:p w14:paraId="1400EDB7" w14:textId="77777777" w:rsidR="00841737" w:rsidRPr="00A0375D" w:rsidRDefault="00841737" w:rsidP="009247BD">
                          <w:pPr>
                            <w:pStyle w:val="AddressText"/>
                            <w:spacing w:line="240" w:lineRule="auto"/>
                            <w:rPr>
                              <w:color w:val="000000"/>
                            </w:rPr>
                          </w:pPr>
                        </w:p>
                        <w:p w14:paraId="02AC488C" w14:textId="77777777" w:rsidR="00841737" w:rsidRPr="00A0375D" w:rsidRDefault="00841737" w:rsidP="009247BD">
                          <w:pPr>
                            <w:pStyle w:val="AddressText"/>
                            <w:spacing w:line="240" w:lineRule="auto"/>
                            <w:rPr>
                              <w:color w:val="000000"/>
                            </w:rPr>
                          </w:pPr>
                        </w:p>
                        <w:p w14:paraId="2667C5C7" w14:textId="77777777" w:rsidR="00841737" w:rsidRPr="00A0375D" w:rsidRDefault="00841737"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CC46B" w14:textId="77777777" w:rsidR="003F15B0" w:rsidRDefault="003F15B0" w:rsidP="000C3710">
      <w:r>
        <w:separator/>
      </w:r>
    </w:p>
  </w:footnote>
  <w:footnote w:type="continuationSeparator" w:id="0">
    <w:p w14:paraId="45C52D87" w14:textId="77777777" w:rsidR="003F15B0" w:rsidRDefault="003F15B0" w:rsidP="000C3710">
      <w:r>
        <w:continuationSeparator/>
      </w:r>
    </w:p>
  </w:footnote>
  <w:footnote w:type="continuationNotice" w:id="1">
    <w:p w14:paraId="4DDAD5C3" w14:textId="77777777" w:rsidR="003F15B0" w:rsidRDefault="003F15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841737" w:rsidRDefault="00841737"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2FEB2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41737" w:rsidRPr="0075490C" w:rsidRDefault="00841737"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F65D9A"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41737" w:rsidRDefault="00841737">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41737" w:rsidRPr="001637C2" w:rsidRDefault="00841737"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41737" w:rsidRPr="00B02636" w:rsidRDefault="00841737"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41737" w:rsidRPr="00B02636" w:rsidRDefault="00841737" w:rsidP="00962F0B">
                          <w:pPr>
                            <w:pStyle w:val="AddressText"/>
                            <w:spacing w:line="240" w:lineRule="auto"/>
                            <w:jc w:val="both"/>
                            <w:rPr>
                              <w:color w:val="00B0F0"/>
                            </w:rPr>
                          </w:pPr>
                        </w:p>
                        <w:p w14:paraId="0C8D7EA7" w14:textId="77777777" w:rsidR="00841737" w:rsidRPr="00A0375D" w:rsidRDefault="00841737" w:rsidP="00962F0B">
                          <w:pPr>
                            <w:pStyle w:val="AddressText"/>
                            <w:spacing w:line="240" w:lineRule="auto"/>
                            <w:jc w:val="both"/>
                            <w:rPr>
                              <w:color w:val="000000"/>
                            </w:rPr>
                          </w:pPr>
                        </w:p>
                        <w:p w14:paraId="2B409760" w14:textId="77777777" w:rsidR="00841737" w:rsidRPr="00A0375D" w:rsidRDefault="00841737" w:rsidP="00962F0B">
                          <w:pPr>
                            <w:pStyle w:val="AddressText"/>
                            <w:spacing w:line="240" w:lineRule="auto"/>
                            <w:jc w:val="both"/>
                            <w:rPr>
                              <w:color w:val="000000"/>
                            </w:rPr>
                          </w:pPr>
                        </w:p>
                        <w:p w14:paraId="67FBF505" w14:textId="77777777" w:rsidR="00841737" w:rsidRPr="00A0375D" w:rsidRDefault="00841737" w:rsidP="00962F0B">
                          <w:pPr>
                            <w:pStyle w:val="AddressText"/>
                            <w:spacing w:line="240" w:lineRule="auto"/>
                            <w:jc w:val="both"/>
                            <w:rPr>
                              <w:color w:val="000000"/>
                            </w:rPr>
                          </w:pPr>
                        </w:p>
                        <w:p w14:paraId="47F3B508" w14:textId="77777777" w:rsidR="00841737" w:rsidRPr="00A0375D" w:rsidRDefault="00841737" w:rsidP="00962F0B">
                          <w:pPr>
                            <w:pStyle w:val="AddressText"/>
                            <w:spacing w:line="240" w:lineRule="auto"/>
                            <w:jc w:val="both"/>
                            <w:rPr>
                              <w:color w:val="000000"/>
                            </w:rPr>
                          </w:pPr>
                        </w:p>
                        <w:p w14:paraId="6B74C32E" w14:textId="77777777" w:rsidR="00841737" w:rsidRPr="00A0375D" w:rsidRDefault="00841737"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0C64819"/>
    <w:multiLevelType w:val="multilevel"/>
    <w:tmpl w:val="6EDC7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11C3B1E"/>
    <w:multiLevelType w:val="multilevel"/>
    <w:tmpl w:val="79C28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6806E1"/>
    <w:multiLevelType w:val="multilevel"/>
    <w:tmpl w:val="3FD05F0C"/>
    <w:lvl w:ilvl="0">
      <w:start w:val="1"/>
      <w:numFmt w:val="bullet"/>
      <w:lvlText w:val="o"/>
      <w:lvlJc w:val="left"/>
      <w:pPr>
        <w:tabs>
          <w:tab w:val="num" w:pos="-720"/>
        </w:tabs>
        <w:ind w:left="-720" w:hanging="360"/>
      </w:pPr>
      <w:rPr>
        <w:rFonts w:ascii="Courier New" w:hAnsi="Courier New" w:hint="default"/>
        <w:sz w:val="20"/>
      </w:rPr>
    </w:lvl>
    <w:lvl w:ilvl="1">
      <w:start w:val="4"/>
      <w:numFmt w:val="bullet"/>
      <w:lvlText w:val="-"/>
      <w:lvlJc w:val="left"/>
      <w:pPr>
        <w:ind w:left="0" w:hanging="360"/>
      </w:pPr>
      <w:rPr>
        <w:rFonts w:ascii="Calibri" w:eastAsia="Arial Unicode MS" w:hAnsi="Calibri" w:cs="Calibri" w:hint="default"/>
      </w:rPr>
    </w:lvl>
    <w:lvl w:ilvl="2" w:tentative="1">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18" w15:restartNumberingAfterBreak="0">
    <w:nsid w:val="1BE30318"/>
    <w:multiLevelType w:val="multilevel"/>
    <w:tmpl w:val="B4C46B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370808"/>
    <w:multiLevelType w:val="hybridMultilevel"/>
    <w:tmpl w:val="764266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43C55"/>
    <w:multiLevelType w:val="multilevel"/>
    <w:tmpl w:val="5D7006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07C1E50"/>
    <w:multiLevelType w:val="multilevel"/>
    <w:tmpl w:val="5D7006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408912D3"/>
    <w:multiLevelType w:val="multilevel"/>
    <w:tmpl w:val="A4E09C5A"/>
    <w:lvl w:ilvl="0">
      <w:start w:val="4"/>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9" w15:restartNumberingAfterBreak="0">
    <w:nsid w:val="442A420F"/>
    <w:multiLevelType w:val="multilevel"/>
    <w:tmpl w:val="E04444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D45270"/>
    <w:multiLevelType w:val="multilevel"/>
    <w:tmpl w:val="D250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D502A"/>
    <w:multiLevelType w:val="multilevel"/>
    <w:tmpl w:val="5D7006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5C417DF2"/>
    <w:multiLevelType w:val="multilevel"/>
    <w:tmpl w:val="5D7006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2F547E"/>
    <w:multiLevelType w:val="multilevel"/>
    <w:tmpl w:val="3B522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A2579A"/>
    <w:multiLevelType w:val="multilevel"/>
    <w:tmpl w:val="F266F6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CF043F0"/>
    <w:multiLevelType w:val="multilevel"/>
    <w:tmpl w:val="1730CB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1"/>
  </w:num>
  <w:num w:numId="2">
    <w:abstractNumId w:val="25"/>
  </w:num>
  <w:num w:numId="3">
    <w:abstractNumId w:val="19"/>
  </w:num>
  <w:num w:numId="4">
    <w:abstractNumId w:val="15"/>
  </w:num>
  <w:num w:numId="5">
    <w:abstractNumId w:val="14"/>
  </w:num>
  <w:num w:numId="6">
    <w:abstractNumId w:val="20"/>
  </w:num>
  <w:num w:numId="7">
    <w:abstractNumId w:val="30"/>
  </w:num>
  <w:num w:numId="8">
    <w:abstractNumId w:val="32"/>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4"/>
  </w:num>
  <w:num w:numId="11">
    <w:abstractNumId w:val="23"/>
  </w:num>
  <w:num w:numId="12">
    <w:abstractNumId w:val="35"/>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6"/>
  </w:num>
  <w:num w:numId="25">
    <w:abstractNumId w:val="13"/>
  </w:num>
  <w:num w:numId="26">
    <w:abstractNumId w:val="12"/>
  </w:num>
  <w:num w:numId="27">
    <w:abstractNumId w:val="34"/>
  </w:num>
  <w:num w:numId="28">
    <w:abstractNumId w:val="17"/>
  </w:num>
  <w:num w:numId="29">
    <w:abstractNumId w:val="37"/>
  </w:num>
  <w:num w:numId="30">
    <w:abstractNumId w:val="29"/>
  </w:num>
  <w:num w:numId="31">
    <w:abstractNumId w:val="38"/>
  </w:num>
  <w:num w:numId="32">
    <w:abstractNumId w:val="18"/>
  </w:num>
  <w:num w:numId="33">
    <w:abstractNumId w:val="31"/>
  </w:num>
  <w:num w:numId="34">
    <w:abstractNumId w:val="28"/>
  </w:num>
  <w:num w:numId="35">
    <w:abstractNumId w:val="26"/>
  </w:num>
  <w:num w:numId="36">
    <w:abstractNumId w:val="33"/>
  </w:num>
  <w:num w:numId="37">
    <w:abstractNumId w:val="2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26C81"/>
    <w:rsid w:val="00030834"/>
    <w:rsid w:val="000310DE"/>
    <w:rsid w:val="000415E9"/>
    <w:rsid w:val="0004433C"/>
    <w:rsid w:val="00047F7F"/>
    <w:rsid w:val="00056A18"/>
    <w:rsid w:val="000576DC"/>
    <w:rsid w:val="00066CAF"/>
    <w:rsid w:val="000730E2"/>
    <w:rsid w:val="00076437"/>
    <w:rsid w:val="00086EC3"/>
    <w:rsid w:val="00096574"/>
    <w:rsid w:val="000A7045"/>
    <w:rsid w:val="000B5829"/>
    <w:rsid w:val="000C3710"/>
    <w:rsid w:val="000C61F2"/>
    <w:rsid w:val="000D6CA1"/>
    <w:rsid w:val="000E1755"/>
    <w:rsid w:val="000E3253"/>
    <w:rsid w:val="000E414F"/>
    <w:rsid w:val="000E4D76"/>
    <w:rsid w:val="000F5659"/>
    <w:rsid w:val="000F6440"/>
    <w:rsid w:val="000F6711"/>
    <w:rsid w:val="00107B7A"/>
    <w:rsid w:val="00112DEE"/>
    <w:rsid w:val="001243BF"/>
    <w:rsid w:val="001408E4"/>
    <w:rsid w:val="00150E12"/>
    <w:rsid w:val="001555CD"/>
    <w:rsid w:val="00155AA9"/>
    <w:rsid w:val="00156E82"/>
    <w:rsid w:val="00157194"/>
    <w:rsid w:val="0015757A"/>
    <w:rsid w:val="001635CC"/>
    <w:rsid w:val="001637C2"/>
    <w:rsid w:val="00164C95"/>
    <w:rsid w:val="00165C9B"/>
    <w:rsid w:val="00175E9C"/>
    <w:rsid w:val="00176711"/>
    <w:rsid w:val="00182C1C"/>
    <w:rsid w:val="00183FA9"/>
    <w:rsid w:val="00186E13"/>
    <w:rsid w:val="00193D97"/>
    <w:rsid w:val="001A4B63"/>
    <w:rsid w:val="001B190C"/>
    <w:rsid w:val="001B5D66"/>
    <w:rsid w:val="001C2D01"/>
    <w:rsid w:val="001C611E"/>
    <w:rsid w:val="001E112E"/>
    <w:rsid w:val="001E7405"/>
    <w:rsid w:val="001F26EA"/>
    <w:rsid w:val="001F651F"/>
    <w:rsid w:val="002072D5"/>
    <w:rsid w:val="00212D99"/>
    <w:rsid w:val="00213A86"/>
    <w:rsid w:val="00215E5E"/>
    <w:rsid w:val="0022123C"/>
    <w:rsid w:val="00222F56"/>
    <w:rsid w:val="00234AD4"/>
    <w:rsid w:val="00236D65"/>
    <w:rsid w:val="002460BE"/>
    <w:rsid w:val="00247353"/>
    <w:rsid w:val="002569F1"/>
    <w:rsid w:val="00257BD7"/>
    <w:rsid w:val="002659AE"/>
    <w:rsid w:val="0026644B"/>
    <w:rsid w:val="0027015A"/>
    <w:rsid w:val="00285811"/>
    <w:rsid w:val="00293255"/>
    <w:rsid w:val="002952E4"/>
    <w:rsid w:val="002A30F7"/>
    <w:rsid w:val="002B2A26"/>
    <w:rsid w:val="002B6832"/>
    <w:rsid w:val="002B7647"/>
    <w:rsid w:val="002B7E57"/>
    <w:rsid w:val="002C4F24"/>
    <w:rsid w:val="002C5AA6"/>
    <w:rsid w:val="002D0C54"/>
    <w:rsid w:val="002D16CD"/>
    <w:rsid w:val="002D38E9"/>
    <w:rsid w:val="002D4DEF"/>
    <w:rsid w:val="002D62E4"/>
    <w:rsid w:val="002D7D3A"/>
    <w:rsid w:val="002E443D"/>
    <w:rsid w:val="002E6E02"/>
    <w:rsid w:val="002F2367"/>
    <w:rsid w:val="00306E1E"/>
    <w:rsid w:val="003117C2"/>
    <w:rsid w:val="00320886"/>
    <w:rsid w:val="0032151B"/>
    <w:rsid w:val="003304D1"/>
    <w:rsid w:val="0034354C"/>
    <w:rsid w:val="00353547"/>
    <w:rsid w:val="00357EF0"/>
    <w:rsid w:val="00361834"/>
    <w:rsid w:val="003655B8"/>
    <w:rsid w:val="0037152D"/>
    <w:rsid w:val="00372957"/>
    <w:rsid w:val="00372E4B"/>
    <w:rsid w:val="0037330B"/>
    <w:rsid w:val="00373453"/>
    <w:rsid w:val="0037425C"/>
    <w:rsid w:val="00377BF5"/>
    <w:rsid w:val="00377E69"/>
    <w:rsid w:val="00380C69"/>
    <w:rsid w:val="0038200F"/>
    <w:rsid w:val="00385F6A"/>
    <w:rsid w:val="00396BF0"/>
    <w:rsid w:val="003A00B6"/>
    <w:rsid w:val="003B3F83"/>
    <w:rsid w:val="003B52AA"/>
    <w:rsid w:val="003B7251"/>
    <w:rsid w:val="003C1BC1"/>
    <w:rsid w:val="003C4672"/>
    <w:rsid w:val="003C48FF"/>
    <w:rsid w:val="003D04D3"/>
    <w:rsid w:val="003D0F6C"/>
    <w:rsid w:val="003D2BCF"/>
    <w:rsid w:val="003D42F1"/>
    <w:rsid w:val="003E4220"/>
    <w:rsid w:val="003E7E75"/>
    <w:rsid w:val="003F15B0"/>
    <w:rsid w:val="003F42CF"/>
    <w:rsid w:val="00407258"/>
    <w:rsid w:val="00407853"/>
    <w:rsid w:val="00411F46"/>
    <w:rsid w:val="004160E9"/>
    <w:rsid w:val="00416141"/>
    <w:rsid w:val="00417070"/>
    <w:rsid w:val="00422305"/>
    <w:rsid w:val="00423B19"/>
    <w:rsid w:val="00435AB0"/>
    <w:rsid w:val="0043646D"/>
    <w:rsid w:val="004429D6"/>
    <w:rsid w:val="00445CFF"/>
    <w:rsid w:val="00446AA3"/>
    <w:rsid w:val="00472BBD"/>
    <w:rsid w:val="004755A4"/>
    <w:rsid w:val="004809D8"/>
    <w:rsid w:val="00481D11"/>
    <w:rsid w:val="00485B25"/>
    <w:rsid w:val="00497731"/>
    <w:rsid w:val="004A64C8"/>
    <w:rsid w:val="004A6CA6"/>
    <w:rsid w:val="004B276A"/>
    <w:rsid w:val="004B436B"/>
    <w:rsid w:val="004C042E"/>
    <w:rsid w:val="004D08C1"/>
    <w:rsid w:val="004D1474"/>
    <w:rsid w:val="004D2245"/>
    <w:rsid w:val="004D5D35"/>
    <w:rsid w:val="004D7330"/>
    <w:rsid w:val="004E2D0B"/>
    <w:rsid w:val="004E394E"/>
    <w:rsid w:val="004E67BE"/>
    <w:rsid w:val="004F1A27"/>
    <w:rsid w:val="005032F9"/>
    <w:rsid w:val="005075C6"/>
    <w:rsid w:val="00511A6E"/>
    <w:rsid w:val="00523923"/>
    <w:rsid w:val="005246DC"/>
    <w:rsid w:val="00534467"/>
    <w:rsid w:val="0053453F"/>
    <w:rsid w:val="005356FF"/>
    <w:rsid w:val="00537286"/>
    <w:rsid w:val="00543297"/>
    <w:rsid w:val="00544027"/>
    <w:rsid w:val="00544A89"/>
    <w:rsid w:val="0054587A"/>
    <w:rsid w:val="0054592E"/>
    <w:rsid w:val="005746BB"/>
    <w:rsid w:val="00591246"/>
    <w:rsid w:val="0059671E"/>
    <w:rsid w:val="00597634"/>
    <w:rsid w:val="005A2778"/>
    <w:rsid w:val="005A643C"/>
    <w:rsid w:val="005B3739"/>
    <w:rsid w:val="005B51FD"/>
    <w:rsid w:val="005B7D90"/>
    <w:rsid w:val="005C0F7A"/>
    <w:rsid w:val="005D0BBF"/>
    <w:rsid w:val="005D5F0D"/>
    <w:rsid w:val="005E629A"/>
    <w:rsid w:val="005E6FE1"/>
    <w:rsid w:val="005F1EE7"/>
    <w:rsid w:val="005F3AFC"/>
    <w:rsid w:val="006007DA"/>
    <w:rsid w:val="006137A6"/>
    <w:rsid w:val="00626681"/>
    <w:rsid w:val="00632D59"/>
    <w:rsid w:val="00653E0C"/>
    <w:rsid w:val="006579B7"/>
    <w:rsid w:val="00660706"/>
    <w:rsid w:val="00661BE1"/>
    <w:rsid w:val="006642C4"/>
    <w:rsid w:val="00674FCB"/>
    <w:rsid w:val="0068655C"/>
    <w:rsid w:val="006907A6"/>
    <w:rsid w:val="006921D1"/>
    <w:rsid w:val="006949CD"/>
    <w:rsid w:val="006968C1"/>
    <w:rsid w:val="006A5CFB"/>
    <w:rsid w:val="006B4298"/>
    <w:rsid w:val="006B4DCC"/>
    <w:rsid w:val="006B7F68"/>
    <w:rsid w:val="006C5703"/>
    <w:rsid w:val="006C688F"/>
    <w:rsid w:val="006C7D5A"/>
    <w:rsid w:val="006D1BD7"/>
    <w:rsid w:val="006D4183"/>
    <w:rsid w:val="006D6C69"/>
    <w:rsid w:val="006E3839"/>
    <w:rsid w:val="006F3357"/>
    <w:rsid w:val="007001DA"/>
    <w:rsid w:val="0070263C"/>
    <w:rsid w:val="00703034"/>
    <w:rsid w:val="00711C06"/>
    <w:rsid w:val="0071297F"/>
    <w:rsid w:val="00742606"/>
    <w:rsid w:val="00746FD9"/>
    <w:rsid w:val="0075490C"/>
    <w:rsid w:val="00756755"/>
    <w:rsid w:val="007613B3"/>
    <w:rsid w:val="00774438"/>
    <w:rsid w:val="00774CAD"/>
    <w:rsid w:val="007826F8"/>
    <w:rsid w:val="00785092"/>
    <w:rsid w:val="00792701"/>
    <w:rsid w:val="007A2F68"/>
    <w:rsid w:val="007B6BF8"/>
    <w:rsid w:val="007B77DF"/>
    <w:rsid w:val="007C08E1"/>
    <w:rsid w:val="007C6D3C"/>
    <w:rsid w:val="007C7F78"/>
    <w:rsid w:val="007D5968"/>
    <w:rsid w:val="007D7750"/>
    <w:rsid w:val="007E0EFE"/>
    <w:rsid w:val="007E73F5"/>
    <w:rsid w:val="007E7C66"/>
    <w:rsid w:val="007F1196"/>
    <w:rsid w:val="007F7237"/>
    <w:rsid w:val="00801C3E"/>
    <w:rsid w:val="0080603F"/>
    <w:rsid w:val="00806AF3"/>
    <w:rsid w:val="00810F83"/>
    <w:rsid w:val="00812FFA"/>
    <w:rsid w:val="00813D3A"/>
    <w:rsid w:val="008224D1"/>
    <w:rsid w:val="00841737"/>
    <w:rsid w:val="00845125"/>
    <w:rsid w:val="00856BEB"/>
    <w:rsid w:val="00861563"/>
    <w:rsid w:val="00873C12"/>
    <w:rsid w:val="00883D70"/>
    <w:rsid w:val="00884F21"/>
    <w:rsid w:val="008B0A0B"/>
    <w:rsid w:val="008B3BDE"/>
    <w:rsid w:val="008C5761"/>
    <w:rsid w:val="008D4F75"/>
    <w:rsid w:val="008D79DD"/>
    <w:rsid w:val="008E375E"/>
    <w:rsid w:val="008F4A85"/>
    <w:rsid w:val="0090065A"/>
    <w:rsid w:val="00903E9D"/>
    <w:rsid w:val="00905953"/>
    <w:rsid w:val="00906E2A"/>
    <w:rsid w:val="00906F2E"/>
    <w:rsid w:val="0091382D"/>
    <w:rsid w:val="009203FF"/>
    <w:rsid w:val="00922852"/>
    <w:rsid w:val="009246EB"/>
    <w:rsid w:val="009247BD"/>
    <w:rsid w:val="00926AB3"/>
    <w:rsid w:val="009512AC"/>
    <w:rsid w:val="0095309F"/>
    <w:rsid w:val="00960715"/>
    <w:rsid w:val="00961868"/>
    <w:rsid w:val="0096249B"/>
    <w:rsid w:val="00962649"/>
    <w:rsid w:val="00962F0B"/>
    <w:rsid w:val="009637FF"/>
    <w:rsid w:val="00963C52"/>
    <w:rsid w:val="009657AF"/>
    <w:rsid w:val="00970EBD"/>
    <w:rsid w:val="00975550"/>
    <w:rsid w:val="00986B44"/>
    <w:rsid w:val="009A1C63"/>
    <w:rsid w:val="009A3085"/>
    <w:rsid w:val="009B3C84"/>
    <w:rsid w:val="009B6BAC"/>
    <w:rsid w:val="009B7C40"/>
    <w:rsid w:val="009C0F56"/>
    <w:rsid w:val="009D5ED5"/>
    <w:rsid w:val="009E375D"/>
    <w:rsid w:val="009E758D"/>
    <w:rsid w:val="009F6679"/>
    <w:rsid w:val="00A0375D"/>
    <w:rsid w:val="00A11FA1"/>
    <w:rsid w:val="00A12976"/>
    <w:rsid w:val="00A15D12"/>
    <w:rsid w:val="00A25415"/>
    <w:rsid w:val="00A3477D"/>
    <w:rsid w:val="00A41347"/>
    <w:rsid w:val="00A52987"/>
    <w:rsid w:val="00A53A59"/>
    <w:rsid w:val="00A56EC7"/>
    <w:rsid w:val="00A607EA"/>
    <w:rsid w:val="00A6658D"/>
    <w:rsid w:val="00A71AB3"/>
    <w:rsid w:val="00A73543"/>
    <w:rsid w:val="00A7722C"/>
    <w:rsid w:val="00A80C16"/>
    <w:rsid w:val="00A8354D"/>
    <w:rsid w:val="00A94248"/>
    <w:rsid w:val="00AA4541"/>
    <w:rsid w:val="00AC083A"/>
    <w:rsid w:val="00AC5C6A"/>
    <w:rsid w:val="00AC78AC"/>
    <w:rsid w:val="00AE48C4"/>
    <w:rsid w:val="00AF077A"/>
    <w:rsid w:val="00AF3B0E"/>
    <w:rsid w:val="00B02636"/>
    <w:rsid w:val="00B05ABF"/>
    <w:rsid w:val="00B10863"/>
    <w:rsid w:val="00B13936"/>
    <w:rsid w:val="00B14BE6"/>
    <w:rsid w:val="00B22FF0"/>
    <w:rsid w:val="00B25923"/>
    <w:rsid w:val="00B35723"/>
    <w:rsid w:val="00B37562"/>
    <w:rsid w:val="00B4127F"/>
    <w:rsid w:val="00B415E7"/>
    <w:rsid w:val="00B46BD9"/>
    <w:rsid w:val="00B53538"/>
    <w:rsid w:val="00B608A9"/>
    <w:rsid w:val="00B63E76"/>
    <w:rsid w:val="00B6436E"/>
    <w:rsid w:val="00B66698"/>
    <w:rsid w:val="00B677D8"/>
    <w:rsid w:val="00B74DA2"/>
    <w:rsid w:val="00B814B7"/>
    <w:rsid w:val="00B83B69"/>
    <w:rsid w:val="00B84938"/>
    <w:rsid w:val="00B96CAE"/>
    <w:rsid w:val="00BA6DE1"/>
    <w:rsid w:val="00BB1006"/>
    <w:rsid w:val="00BB4A6F"/>
    <w:rsid w:val="00BB7626"/>
    <w:rsid w:val="00BC0092"/>
    <w:rsid w:val="00BC06E9"/>
    <w:rsid w:val="00BC5E79"/>
    <w:rsid w:val="00BE5E73"/>
    <w:rsid w:val="00BF0888"/>
    <w:rsid w:val="00BF605F"/>
    <w:rsid w:val="00C046B2"/>
    <w:rsid w:val="00C1001F"/>
    <w:rsid w:val="00C25DC0"/>
    <w:rsid w:val="00C34C2B"/>
    <w:rsid w:val="00C401E7"/>
    <w:rsid w:val="00C43E56"/>
    <w:rsid w:val="00C448ED"/>
    <w:rsid w:val="00C52A95"/>
    <w:rsid w:val="00C56EB7"/>
    <w:rsid w:val="00C62EFB"/>
    <w:rsid w:val="00C67879"/>
    <w:rsid w:val="00C756A2"/>
    <w:rsid w:val="00C77B32"/>
    <w:rsid w:val="00C92726"/>
    <w:rsid w:val="00C972F8"/>
    <w:rsid w:val="00CB3A47"/>
    <w:rsid w:val="00CD0FB8"/>
    <w:rsid w:val="00CD3149"/>
    <w:rsid w:val="00CD3E5C"/>
    <w:rsid w:val="00CD596F"/>
    <w:rsid w:val="00CE45EE"/>
    <w:rsid w:val="00CE46A7"/>
    <w:rsid w:val="00CE769B"/>
    <w:rsid w:val="00CF5CB5"/>
    <w:rsid w:val="00CF7790"/>
    <w:rsid w:val="00D03797"/>
    <w:rsid w:val="00D03884"/>
    <w:rsid w:val="00D042EF"/>
    <w:rsid w:val="00D05933"/>
    <w:rsid w:val="00D06B88"/>
    <w:rsid w:val="00D24E21"/>
    <w:rsid w:val="00D26336"/>
    <w:rsid w:val="00D3303B"/>
    <w:rsid w:val="00D35998"/>
    <w:rsid w:val="00D448B0"/>
    <w:rsid w:val="00D4557D"/>
    <w:rsid w:val="00D460BE"/>
    <w:rsid w:val="00D505DE"/>
    <w:rsid w:val="00D5258E"/>
    <w:rsid w:val="00D541BC"/>
    <w:rsid w:val="00D61A9A"/>
    <w:rsid w:val="00D64897"/>
    <w:rsid w:val="00D67207"/>
    <w:rsid w:val="00D675C4"/>
    <w:rsid w:val="00D72E5E"/>
    <w:rsid w:val="00D75488"/>
    <w:rsid w:val="00D84097"/>
    <w:rsid w:val="00D86D91"/>
    <w:rsid w:val="00D92AE1"/>
    <w:rsid w:val="00DA126D"/>
    <w:rsid w:val="00DA6386"/>
    <w:rsid w:val="00DB4819"/>
    <w:rsid w:val="00DE40E3"/>
    <w:rsid w:val="00E00B53"/>
    <w:rsid w:val="00E015D3"/>
    <w:rsid w:val="00E07371"/>
    <w:rsid w:val="00E13740"/>
    <w:rsid w:val="00E2153C"/>
    <w:rsid w:val="00E24709"/>
    <w:rsid w:val="00E31D90"/>
    <w:rsid w:val="00E5163F"/>
    <w:rsid w:val="00E54A5D"/>
    <w:rsid w:val="00E55B2F"/>
    <w:rsid w:val="00E60B3C"/>
    <w:rsid w:val="00E612AA"/>
    <w:rsid w:val="00E61D56"/>
    <w:rsid w:val="00E630F3"/>
    <w:rsid w:val="00E64E7C"/>
    <w:rsid w:val="00E654DC"/>
    <w:rsid w:val="00E82A93"/>
    <w:rsid w:val="00E90925"/>
    <w:rsid w:val="00E90F7C"/>
    <w:rsid w:val="00EA50F5"/>
    <w:rsid w:val="00EA6D4D"/>
    <w:rsid w:val="00EB76A6"/>
    <w:rsid w:val="00EC5E3A"/>
    <w:rsid w:val="00EE3A60"/>
    <w:rsid w:val="00EE7440"/>
    <w:rsid w:val="00EE7747"/>
    <w:rsid w:val="00EF5A83"/>
    <w:rsid w:val="00F027D0"/>
    <w:rsid w:val="00F2296D"/>
    <w:rsid w:val="00F2300E"/>
    <w:rsid w:val="00F24528"/>
    <w:rsid w:val="00F246C3"/>
    <w:rsid w:val="00F31886"/>
    <w:rsid w:val="00F33D6C"/>
    <w:rsid w:val="00F349B0"/>
    <w:rsid w:val="00F35E74"/>
    <w:rsid w:val="00F509A4"/>
    <w:rsid w:val="00F65FDE"/>
    <w:rsid w:val="00F7469D"/>
    <w:rsid w:val="00F7484C"/>
    <w:rsid w:val="00F834BF"/>
    <w:rsid w:val="00F8439C"/>
    <w:rsid w:val="00F8703F"/>
    <w:rsid w:val="00F90618"/>
    <w:rsid w:val="00F93730"/>
    <w:rsid w:val="00F96DDA"/>
    <w:rsid w:val="00F97B64"/>
    <w:rsid w:val="00FA55CB"/>
    <w:rsid w:val="00FA6681"/>
    <w:rsid w:val="00FA6F83"/>
    <w:rsid w:val="00FB6F21"/>
    <w:rsid w:val="00FB7DA0"/>
    <w:rsid w:val="00FC1ABD"/>
    <w:rsid w:val="00FD27CF"/>
    <w:rsid w:val="00FE1530"/>
    <w:rsid w:val="00FE3848"/>
    <w:rsid w:val="00FE46C7"/>
    <w:rsid w:val="00FF1F1B"/>
    <w:rsid w:val="00FF59F3"/>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24D90A8-ADEE-46F6-9AA1-70404836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E375D"/>
    <w:rPr>
      <w:sz w:val="16"/>
      <w:szCs w:val="16"/>
    </w:rPr>
  </w:style>
  <w:style w:type="paragraph" w:styleId="CommentSubject">
    <w:name w:val="annotation subject"/>
    <w:basedOn w:val="CommentText"/>
    <w:next w:val="CommentText"/>
    <w:link w:val="CommentSubjectChar"/>
    <w:semiHidden/>
    <w:unhideWhenUsed/>
    <w:rsid w:val="009E375D"/>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9E375D"/>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7070">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207036863">
      <w:bodyDiv w:val="1"/>
      <w:marLeft w:val="0"/>
      <w:marRight w:val="0"/>
      <w:marTop w:val="0"/>
      <w:marBottom w:val="0"/>
      <w:divBdr>
        <w:top w:val="none" w:sz="0" w:space="0" w:color="auto"/>
        <w:left w:val="none" w:sz="0" w:space="0" w:color="auto"/>
        <w:bottom w:val="none" w:sz="0" w:space="0" w:color="auto"/>
        <w:right w:val="none" w:sz="0" w:space="0" w:color="auto"/>
      </w:divBdr>
    </w:div>
    <w:div w:id="485781298">
      <w:bodyDiv w:val="1"/>
      <w:marLeft w:val="0"/>
      <w:marRight w:val="0"/>
      <w:marTop w:val="0"/>
      <w:marBottom w:val="0"/>
      <w:divBdr>
        <w:top w:val="none" w:sz="0" w:space="0" w:color="auto"/>
        <w:left w:val="none" w:sz="0" w:space="0" w:color="auto"/>
        <w:bottom w:val="none" w:sz="0" w:space="0" w:color="auto"/>
        <w:right w:val="none" w:sz="0" w:space="0" w:color="auto"/>
      </w:divBdr>
      <w:divsChild>
        <w:div w:id="772014692">
          <w:marLeft w:val="0"/>
          <w:marRight w:val="0"/>
          <w:marTop w:val="0"/>
          <w:marBottom w:val="0"/>
          <w:divBdr>
            <w:top w:val="none" w:sz="0" w:space="0" w:color="auto"/>
            <w:left w:val="none" w:sz="0" w:space="0" w:color="auto"/>
            <w:bottom w:val="none" w:sz="0" w:space="0" w:color="auto"/>
            <w:right w:val="none" w:sz="0" w:space="0" w:color="auto"/>
          </w:divBdr>
        </w:div>
        <w:div w:id="1065102555">
          <w:marLeft w:val="0"/>
          <w:marRight w:val="0"/>
          <w:marTop w:val="0"/>
          <w:marBottom w:val="0"/>
          <w:divBdr>
            <w:top w:val="none" w:sz="0" w:space="0" w:color="auto"/>
            <w:left w:val="none" w:sz="0" w:space="0" w:color="auto"/>
            <w:bottom w:val="none" w:sz="0" w:space="0" w:color="auto"/>
            <w:right w:val="none" w:sz="0" w:space="0" w:color="auto"/>
          </w:divBdr>
        </w:div>
        <w:div w:id="1487164476">
          <w:marLeft w:val="0"/>
          <w:marRight w:val="0"/>
          <w:marTop w:val="0"/>
          <w:marBottom w:val="0"/>
          <w:divBdr>
            <w:top w:val="none" w:sz="0" w:space="0" w:color="auto"/>
            <w:left w:val="none" w:sz="0" w:space="0" w:color="auto"/>
            <w:bottom w:val="none" w:sz="0" w:space="0" w:color="auto"/>
            <w:right w:val="none" w:sz="0" w:space="0" w:color="auto"/>
          </w:divBdr>
          <w:divsChild>
            <w:div w:id="645548383">
              <w:marLeft w:val="0"/>
              <w:marRight w:val="0"/>
              <w:marTop w:val="0"/>
              <w:marBottom w:val="0"/>
              <w:divBdr>
                <w:top w:val="none" w:sz="0" w:space="0" w:color="auto"/>
                <w:left w:val="none" w:sz="0" w:space="0" w:color="auto"/>
                <w:bottom w:val="none" w:sz="0" w:space="0" w:color="auto"/>
                <w:right w:val="none" w:sz="0" w:space="0" w:color="auto"/>
              </w:divBdr>
            </w:div>
            <w:div w:id="1287544189">
              <w:marLeft w:val="0"/>
              <w:marRight w:val="0"/>
              <w:marTop w:val="0"/>
              <w:marBottom w:val="0"/>
              <w:divBdr>
                <w:top w:val="none" w:sz="0" w:space="0" w:color="auto"/>
                <w:left w:val="none" w:sz="0" w:space="0" w:color="auto"/>
                <w:bottom w:val="none" w:sz="0" w:space="0" w:color="auto"/>
                <w:right w:val="none" w:sz="0" w:space="0" w:color="auto"/>
              </w:divBdr>
            </w:div>
            <w:div w:id="1566068724">
              <w:marLeft w:val="0"/>
              <w:marRight w:val="0"/>
              <w:marTop w:val="0"/>
              <w:marBottom w:val="0"/>
              <w:divBdr>
                <w:top w:val="none" w:sz="0" w:space="0" w:color="auto"/>
                <w:left w:val="none" w:sz="0" w:space="0" w:color="auto"/>
                <w:bottom w:val="none" w:sz="0" w:space="0" w:color="auto"/>
                <w:right w:val="none" w:sz="0" w:space="0" w:color="auto"/>
              </w:divBdr>
            </w:div>
          </w:divsChild>
        </w:div>
        <w:div w:id="1506289730">
          <w:marLeft w:val="0"/>
          <w:marRight w:val="0"/>
          <w:marTop w:val="0"/>
          <w:marBottom w:val="0"/>
          <w:divBdr>
            <w:top w:val="none" w:sz="0" w:space="0" w:color="auto"/>
            <w:left w:val="none" w:sz="0" w:space="0" w:color="auto"/>
            <w:bottom w:val="none" w:sz="0" w:space="0" w:color="auto"/>
            <w:right w:val="none" w:sz="0" w:space="0" w:color="auto"/>
          </w:divBdr>
        </w:div>
        <w:div w:id="1634407795">
          <w:marLeft w:val="0"/>
          <w:marRight w:val="0"/>
          <w:marTop w:val="0"/>
          <w:marBottom w:val="0"/>
          <w:divBdr>
            <w:top w:val="none" w:sz="0" w:space="0" w:color="auto"/>
            <w:left w:val="none" w:sz="0" w:space="0" w:color="auto"/>
            <w:bottom w:val="none" w:sz="0" w:space="0" w:color="auto"/>
            <w:right w:val="none" w:sz="0" w:space="0" w:color="auto"/>
          </w:divBdr>
          <w:divsChild>
            <w:div w:id="481701622">
              <w:marLeft w:val="0"/>
              <w:marRight w:val="0"/>
              <w:marTop w:val="0"/>
              <w:marBottom w:val="0"/>
              <w:divBdr>
                <w:top w:val="none" w:sz="0" w:space="0" w:color="auto"/>
                <w:left w:val="none" w:sz="0" w:space="0" w:color="auto"/>
                <w:bottom w:val="none" w:sz="0" w:space="0" w:color="auto"/>
                <w:right w:val="none" w:sz="0" w:space="0" w:color="auto"/>
              </w:divBdr>
            </w:div>
            <w:div w:id="1111434532">
              <w:marLeft w:val="0"/>
              <w:marRight w:val="0"/>
              <w:marTop w:val="0"/>
              <w:marBottom w:val="0"/>
              <w:divBdr>
                <w:top w:val="none" w:sz="0" w:space="0" w:color="auto"/>
                <w:left w:val="none" w:sz="0" w:space="0" w:color="auto"/>
                <w:bottom w:val="none" w:sz="0" w:space="0" w:color="auto"/>
                <w:right w:val="none" w:sz="0" w:space="0" w:color="auto"/>
              </w:divBdr>
            </w:div>
            <w:div w:id="1453481517">
              <w:marLeft w:val="0"/>
              <w:marRight w:val="0"/>
              <w:marTop w:val="0"/>
              <w:marBottom w:val="0"/>
              <w:divBdr>
                <w:top w:val="none" w:sz="0" w:space="0" w:color="auto"/>
                <w:left w:val="none" w:sz="0" w:space="0" w:color="auto"/>
                <w:bottom w:val="none" w:sz="0" w:space="0" w:color="auto"/>
                <w:right w:val="none" w:sz="0" w:space="0" w:color="auto"/>
              </w:divBdr>
            </w:div>
            <w:div w:id="1703822240">
              <w:marLeft w:val="0"/>
              <w:marRight w:val="0"/>
              <w:marTop w:val="0"/>
              <w:marBottom w:val="0"/>
              <w:divBdr>
                <w:top w:val="none" w:sz="0" w:space="0" w:color="auto"/>
                <w:left w:val="none" w:sz="0" w:space="0" w:color="auto"/>
                <w:bottom w:val="none" w:sz="0" w:space="0" w:color="auto"/>
                <w:right w:val="none" w:sz="0" w:space="0" w:color="auto"/>
              </w:divBdr>
            </w:div>
            <w:div w:id="1784692694">
              <w:marLeft w:val="0"/>
              <w:marRight w:val="0"/>
              <w:marTop w:val="0"/>
              <w:marBottom w:val="0"/>
              <w:divBdr>
                <w:top w:val="none" w:sz="0" w:space="0" w:color="auto"/>
                <w:left w:val="none" w:sz="0" w:space="0" w:color="auto"/>
                <w:bottom w:val="none" w:sz="0" w:space="0" w:color="auto"/>
                <w:right w:val="none" w:sz="0" w:space="0" w:color="auto"/>
              </w:divBdr>
            </w:div>
            <w:div w:id="1867526548">
              <w:marLeft w:val="0"/>
              <w:marRight w:val="0"/>
              <w:marTop w:val="0"/>
              <w:marBottom w:val="0"/>
              <w:divBdr>
                <w:top w:val="none" w:sz="0" w:space="0" w:color="auto"/>
                <w:left w:val="none" w:sz="0" w:space="0" w:color="auto"/>
                <w:bottom w:val="none" w:sz="0" w:space="0" w:color="auto"/>
                <w:right w:val="none" w:sz="0" w:space="0" w:color="auto"/>
              </w:divBdr>
            </w:div>
            <w:div w:id="2027511016">
              <w:marLeft w:val="0"/>
              <w:marRight w:val="0"/>
              <w:marTop w:val="0"/>
              <w:marBottom w:val="0"/>
              <w:divBdr>
                <w:top w:val="none" w:sz="0" w:space="0" w:color="auto"/>
                <w:left w:val="none" w:sz="0" w:space="0" w:color="auto"/>
                <w:bottom w:val="none" w:sz="0" w:space="0" w:color="auto"/>
                <w:right w:val="none" w:sz="0" w:space="0" w:color="auto"/>
              </w:divBdr>
            </w:div>
          </w:divsChild>
        </w:div>
        <w:div w:id="1805001708">
          <w:marLeft w:val="0"/>
          <w:marRight w:val="0"/>
          <w:marTop w:val="0"/>
          <w:marBottom w:val="0"/>
          <w:divBdr>
            <w:top w:val="none" w:sz="0" w:space="0" w:color="auto"/>
            <w:left w:val="none" w:sz="0" w:space="0" w:color="auto"/>
            <w:bottom w:val="none" w:sz="0" w:space="0" w:color="auto"/>
            <w:right w:val="none" w:sz="0" w:space="0" w:color="auto"/>
          </w:divBdr>
          <w:divsChild>
            <w:div w:id="864368210">
              <w:marLeft w:val="0"/>
              <w:marRight w:val="0"/>
              <w:marTop w:val="0"/>
              <w:marBottom w:val="0"/>
              <w:divBdr>
                <w:top w:val="none" w:sz="0" w:space="0" w:color="auto"/>
                <w:left w:val="none" w:sz="0" w:space="0" w:color="auto"/>
                <w:bottom w:val="none" w:sz="0" w:space="0" w:color="auto"/>
                <w:right w:val="none" w:sz="0" w:space="0" w:color="auto"/>
              </w:divBdr>
            </w:div>
            <w:div w:id="1433820930">
              <w:marLeft w:val="0"/>
              <w:marRight w:val="0"/>
              <w:marTop w:val="0"/>
              <w:marBottom w:val="0"/>
              <w:divBdr>
                <w:top w:val="none" w:sz="0" w:space="0" w:color="auto"/>
                <w:left w:val="none" w:sz="0" w:space="0" w:color="auto"/>
                <w:bottom w:val="none" w:sz="0" w:space="0" w:color="auto"/>
                <w:right w:val="none" w:sz="0" w:space="0" w:color="auto"/>
              </w:divBdr>
            </w:div>
            <w:div w:id="1684550875">
              <w:marLeft w:val="0"/>
              <w:marRight w:val="0"/>
              <w:marTop w:val="0"/>
              <w:marBottom w:val="0"/>
              <w:divBdr>
                <w:top w:val="none" w:sz="0" w:space="0" w:color="auto"/>
                <w:left w:val="none" w:sz="0" w:space="0" w:color="auto"/>
                <w:bottom w:val="none" w:sz="0" w:space="0" w:color="auto"/>
                <w:right w:val="none" w:sz="0" w:space="0" w:color="auto"/>
              </w:divBdr>
            </w:div>
            <w:div w:id="21256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338117368">
      <w:bodyDiv w:val="1"/>
      <w:marLeft w:val="0"/>
      <w:marRight w:val="0"/>
      <w:marTop w:val="0"/>
      <w:marBottom w:val="0"/>
      <w:divBdr>
        <w:top w:val="none" w:sz="0" w:space="0" w:color="auto"/>
        <w:left w:val="none" w:sz="0" w:space="0" w:color="auto"/>
        <w:bottom w:val="none" w:sz="0" w:space="0" w:color="auto"/>
        <w:right w:val="none" w:sz="0" w:space="0" w:color="auto"/>
      </w:divBdr>
      <w:divsChild>
        <w:div w:id="293174684">
          <w:marLeft w:val="0"/>
          <w:marRight w:val="0"/>
          <w:marTop w:val="0"/>
          <w:marBottom w:val="0"/>
          <w:divBdr>
            <w:top w:val="none" w:sz="0" w:space="0" w:color="auto"/>
            <w:left w:val="none" w:sz="0" w:space="0" w:color="auto"/>
            <w:bottom w:val="none" w:sz="0" w:space="0" w:color="auto"/>
            <w:right w:val="none" w:sz="0" w:space="0" w:color="auto"/>
          </w:divBdr>
        </w:div>
        <w:div w:id="731466490">
          <w:marLeft w:val="0"/>
          <w:marRight w:val="0"/>
          <w:marTop w:val="0"/>
          <w:marBottom w:val="0"/>
          <w:divBdr>
            <w:top w:val="none" w:sz="0" w:space="0" w:color="auto"/>
            <w:left w:val="none" w:sz="0" w:space="0" w:color="auto"/>
            <w:bottom w:val="none" w:sz="0" w:space="0" w:color="auto"/>
            <w:right w:val="none" w:sz="0" w:space="0" w:color="auto"/>
          </w:divBdr>
        </w:div>
        <w:div w:id="1054623744">
          <w:marLeft w:val="0"/>
          <w:marRight w:val="0"/>
          <w:marTop w:val="0"/>
          <w:marBottom w:val="0"/>
          <w:divBdr>
            <w:top w:val="none" w:sz="0" w:space="0" w:color="auto"/>
            <w:left w:val="none" w:sz="0" w:space="0" w:color="auto"/>
            <w:bottom w:val="none" w:sz="0" w:space="0" w:color="auto"/>
            <w:right w:val="none" w:sz="0" w:space="0" w:color="auto"/>
          </w:divBdr>
        </w:div>
        <w:div w:id="1143110884">
          <w:marLeft w:val="0"/>
          <w:marRight w:val="0"/>
          <w:marTop w:val="0"/>
          <w:marBottom w:val="0"/>
          <w:divBdr>
            <w:top w:val="none" w:sz="0" w:space="0" w:color="auto"/>
            <w:left w:val="none" w:sz="0" w:space="0" w:color="auto"/>
            <w:bottom w:val="none" w:sz="0" w:space="0" w:color="auto"/>
            <w:right w:val="none" w:sz="0" w:space="0" w:color="auto"/>
          </w:divBdr>
        </w:div>
        <w:div w:id="1450394245">
          <w:marLeft w:val="0"/>
          <w:marRight w:val="0"/>
          <w:marTop w:val="0"/>
          <w:marBottom w:val="0"/>
          <w:divBdr>
            <w:top w:val="none" w:sz="0" w:space="0" w:color="auto"/>
            <w:left w:val="none" w:sz="0" w:space="0" w:color="auto"/>
            <w:bottom w:val="none" w:sz="0" w:space="0" w:color="auto"/>
            <w:right w:val="none" w:sz="0" w:space="0" w:color="auto"/>
          </w:divBdr>
        </w:div>
        <w:div w:id="1528054998">
          <w:marLeft w:val="0"/>
          <w:marRight w:val="0"/>
          <w:marTop w:val="0"/>
          <w:marBottom w:val="0"/>
          <w:divBdr>
            <w:top w:val="none" w:sz="0" w:space="0" w:color="auto"/>
            <w:left w:val="none" w:sz="0" w:space="0" w:color="auto"/>
            <w:bottom w:val="none" w:sz="0" w:space="0" w:color="auto"/>
            <w:right w:val="none" w:sz="0" w:space="0" w:color="auto"/>
          </w:divBdr>
        </w:div>
        <w:div w:id="1598371266">
          <w:marLeft w:val="0"/>
          <w:marRight w:val="0"/>
          <w:marTop w:val="0"/>
          <w:marBottom w:val="0"/>
          <w:divBdr>
            <w:top w:val="none" w:sz="0" w:space="0" w:color="auto"/>
            <w:left w:val="none" w:sz="0" w:space="0" w:color="auto"/>
            <w:bottom w:val="none" w:sz="0" w:space="0" w:color="auto"/>
            <w:right w:val="none" w:sz="0" w:space="0" w:color="auto"/>
          </w:divBdr>
        </w:div>
        <w:div w:id="1655066531">
          <w:marLeft w:val="0"/>
          <w:marRight w:val="0"/>
          <w:marTop w:val="0"/>
          <w:marBottom w:val="0"/>
          <w:divBdr>
            <w:top w:val="none" w:sz="0" w:space="0" w:color="auto"/>
            <w:left w:val="none" w:sz="0" w:space="0" w:color="auto"/>
            <w:bottom w:val="none" w:sz="0" w:space="0" w:color="auto"/>
            <w:right w:val="none" w:sz="0" w:space="0" w:color="auto"/>
          </w:divBdr>
        </w:div>
        <w:div w:id="1874418182">
          <w:marLeft w:val="0"/>
          <w:marRight w:val="0"/>
          <w:marTop w:val="0"/>
          <w:marBottom w:val="0"/>
          <w:divBdr>
            <w:top w:val="none" w:sz="0" w:space="0" w:color="auto"/>
            <w:left w:val="none" w:sz="0" w:space="0" w:color="auto"/>
            <w:bottom w:val="none" w:sz="0" w:space="0" w:color="auto"/>
            <w:right w:val="none" w:sz="0" w:space="0" w:color="auto"/>
          </w:divBdr>
        </w:div>
        <w:div w:id="1883978411">
          <w:marLeft w:val="0"/>
          <w:marRight w:val="0"/>
          <w:marTop w:val="0"/>
          <w:marBottom w:val="0"/>
          <w:divBdr>
            <w:top w:val="none" w:sz="0" w:space="0" w:color="auto"/>
            <w:left w:val="none" w:sz="0" w:space="0" w:color="auto"/>
            <w:bottom w:val="none" w:sz="0" w:space="0" w:color="auto"/>
            <w:right w:val="none" w:sz="0" w:space="0" w:color="auto"/>
          </w:divBdr>
        </w:div>
        <w:div w:id="2019579973">
          <w:marLeft w:val="0"/>
          <w:marRight w:val="0"/>
          <w:marTop w:val="0"/>
          <w:marBottom w:val="0"/>
          <w:divBdr>
            <w:top w:val="none" w:sz="0" w:space="0" w:color="auto"/>
            <w:left w:val="none" w:sz="0" w:space="0" w:color="auto"/>
            <w:bottom w:val="none" w:sz="0" w:space="0" w:color="auto"/>
            <w:right w:val="none" w:sz="0" w:space="0" w:color="auto"/>
          </w:divBdr>
        </w:div>
      </w:divsChild>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669746855">
      <w:bodyDiv w:val="1"/>
      <w:marLeft w:val="0"/>
      <w:marRight w:val="0"/>
      <w:marTop w:val="0"/>
      <w:marBottom w:val="0"/>
      <w:divBdr>
        <w:top w:val="none" w:sz="0" w:space="0" w:color="auto"/>
        <w:left w:val="none" w:sz="0" w:space="0" w:color="auto"/>
        <w:bottom w:val="none" w:sz="0" w:space="0" w:color="auto"/>
        <w:right w:val="none" w:sz="0" w:space="0" w:color="auto"/>
      </w:divBdr>
      <w:divsChild>
        <w:div w:id="49622388">
          <w:marLeft w:val="0"/>
          <w:marRight w:val="0"/>
          <w:marTop w:val="0"/>
          <w:marBottom w:val="0"/>
          <w:divBdr>
            <w:top w:val="none" w:sz="0" w:space="0" w:color="auto"/>
            <w:left w:val="none" w:sz="0" w:space="0" w:color="auto"/>
            <w:bottom w:val="none" w:sz="0" w:space="0" w:color="auto"/>
            <w:right w:val="none" w:sz="0" w:space="0" w:color="auto"/>
          </w:divBdr>
        </w:div>
        <w:div w:id="237179576">
          <w:marLeft w:val="0"/>
          <w:marRight w:val="0"/>
          <w:marTop w:val="0"/>
          <w:marBottom w:val="0"/>
          <w:divBdr>
            <w:top w:val="none" w:sz="0" w:space="0" w:color="auto"/>
            <w:left w:val="none" w:sz="0" w:space="0" w:color="auto"/>
            <w:bottom w:val="none" w:sz="0" w:space="0" w:color="auto"/>
            <w:right w:val="none" w:sz="0" w:space="0" w:color="auto"/>
          </w:divBdr>
        </w:div>
        <w:div w:id="595287961">
          <w:marLeft w:val="0"/>
          <w:marRight w:val="0"/>
          <w:marTop w:val="0"/>
          <w:marBottom w:val="0"/>
          <w:divBdr>
            <w:top w:val="none" w:sz="0" w:space="0" w:color="auto"/>
            <w:left w:val="none" w:sz="0" w:space="0" w:color="auto"/>
            <w:bottom w:val="none" w:sz="0" w:space="0" w:color="auto"/>
            <w:right w:val="none" w:sz="0" w:space="0" w:color="auto"/>
          </w:divBdr>
        </w:div>
        <w:div w:id="810485769">
          <w:marLeft w:val="0"/>
          <w:marRight w:val="0"/>
          <w:marTop w:val="0"/>
          <w:marBottom w:val="0"/>
          <w:divBdr>
            <w:top w:val="none" w:sz="0" w:space="0" w:color="auto"/>
            <w:left w:val="none" w:sz="0" w:space="0" w:color="auto"/>
            <w:bottom w:val="none" w:sz="0" w:space="0" w:color="auto"/>
            <w:right w:val="none" w:sz="0" w:space="0" w:color="auto"/>
          </w:divBdr>
        </w:div>
      </w:divsChild>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56157232">
      <w:bodyDiv w:val="1"/>
      <w:marLeft w:val="0"/>
      <w:marRight w:val="0"/>
      <w:marTop w:val="0"/>
      <w:marBottom w:val="0"/>
      <w:divBdr>
        <w:top w:val="none" w:sz="0" w:space="0" w:color="auto"/>
        <w:left w:val="none" w:sz="0" w:space="0" w:color="auto"/>
        <w:bottom w:val="none" w:sz="0" w:space="0" w:color="auto"/>
        <w:right w:val="none" w:sz="0" w:space="0" w:color="auto"/>
      </w:divBdr>
      <w:divsChild>
        <w:div w:id="930629776">
          <w:marLeft w:val="0"/>
          <w:marRight w:val="0"/>
          <w:marTop w:val="0"/>
          <w:marBottom w:val="0"/>
          <w:divBdr>
            <w:top w:val="none" w:sz="0" w:space="0" w:color="auto"/>
            <w:left w:val="none" w:sz="0" w:space="0" w:color="auto"/>
            <w:bottom w:val="none" w:sz="0" w:space="0" w:color="auto"/>
            <w:right w:val="none" w:sz="0" w:space="0" w:color="auto"/>
          </w:divBdr>
          <w:divsChild>
            <w:div w:id="286274684">
              <w:marLeft w:val="0"/>
              <w:marRight w:val="0"/>
              <w:marTop w:val="0"/>
              <w:marBottom w:val="0"/>
              <w:divBdr>
                <w:top w:val="none" w:sz="0" w:space="0" w:color="auto"/>
                <w:left w:val="none" w:sz="0" w:space="0" w:color="auto"/>
                <w:bottom w:val="none" w:sz="0" w:space="0" w:color="auto"/>
                <w:right w:val="none" w:sz="0" w:space="0" w:color="auto"/>
              </w:divBdr>
            </w:div>
            <w:div w:id="534971878">
              <w:marLeft w:val="0"/>
              <w:marRight w:val="0"/>
              <w:marTop w:val="0"/>
              <w:marBottom w:val="0"/>
              <w:divBdr>
                <w:top w:val="none" w:sz="0" w:space="0" w:color="auto"/>
                <w:left w:val="none" w:sz="0" w:space="0" w:color="auto"/>
                <w:bottom w:val="none" w:sz="0" w:space="0" w:color="auto"/>
                <w:right w:val="none" w:sz="0" w:space="0" w:color="auto"/>
              </w:divBdr>
            </w:div>
            <w:div w:id="806701220">
              <w:marLeft w:val="0"/>
              <w:marRight w:val="0"/>
              <w:marTop w:val="0"/>
              <w:marBottom w:val="0"/>
              <w:divBdr>
                <w:top w:val="none" w:sz="0" w:space="0" w:color="auto"/>
                <w:left w:val="none" w:sz="0" w:space="0" w:color="auto"/>
                <w:bottom w:val="none" w:sz="0" w:space="0" w:color="auto"/>
                <w:right w:val="none" w:sz="0" w:space="0" w:color="auto"/>
              </w:divBdr>
            </w:div>
            <w:div w:id="1108311303">
              <w:marLeft w:val="0"/>
              <w:marRight w:val="0"/>
              <w:marTop w:val="0"/>
              <w:marBottom w:val="0"/>
              <w:divBdr>
                <w:top w:val="none" w:sz="0" w:space="0" w:color="auto"/>
                <w:left w:val="none" w:sz="0" w:space="0" w:color="auto"/>
                <w:bottom w:val="none" w:sz="0" w:space="0" w:color="auto"/>
                <w:right w:val="none" w:sz="0" w:space="0" w:color="auto"/>
              </w:divBdr>
            </w:div>
            <w:div w:id="1601135985">
              <w:marLeft w:val="0"/>
              <w:marRight w:val="0"/>
              <w:marTop w:val="0"/>
              <w:marBottom w:val="0"/>
              <w:divBdr>
                <w:top w:val="none" w:sz="0" w:space="0" w:color="auto"/>
                <w:left w:val="none" w:sz="0" w:space="0" w:color="auto"/>
                <w:bottom w:val="none" w:sz="0" w:space="0" w:color="auto"/>
                <w:right w:val="none" w:sz="0" w:space="0" w:color="auto"/>
              </w:divBdr>
            </w:div>
            <w:div w:id="1623683047">
              <w:marLeft w:val="0"/>
              <w:marRight w:val="0"/>
              <w:marTop w:val="0"/>
              <w:marBottom w:val="0"/>
              <w:divBdr>
                <w:top w:val="none" w:sz="0" w:space="0" w:color="auto"/>
                <w:left w:val="none" w:sz="0" w:space="0" w:color="auto"/>
                <w:bottom w:val="none" w:sz="0" w:space="0" w:color="auto"/>
                <w:right w:val="none" w:sz="0" w:space="0" w:color="auto"/>
              </w:divBdr>
            </w:div>
            <w:div w:id="1909996928">
              <w:marLeft w:val="0"/>
              <w:marRight w:val="0"/>
              <w:marTop w:val="0"/>
              <w:marBottom w:val="0"/>
              <w:divBdr>
                <w:top w:val="none" w:sz="0" w:space="0" w:color="auto"/>
                <w:left w:val="none" w:sz="0" w:space="0" w:color="auto"/>
                <w:bottom w:val="none" w:sz="0" w:space="0" w:color="auto"/>
                <w:right w:val="none" w:sz="0" w:space="0" w:color="auto"/>
              </w:divBdr>
            </w:div>
          </w:divsChild>
        </w:div>
        <w:div w:id="1191260453">
          <w:marLeft w:val="0"/>
          <w:marRight w:val="0"/>
          <w:marTop w:val="0"/>
          <w:marBottom w:val="0"/>
          <w:divBdr>
            <w:top w:val="none" w:sz="0" w:space="0" w:color="auto"/>
            <w:left w:val="none" w:sz="0" w:space="0" w:color="auto"/>
            <w:bottom w:val="none" w:sz="0" w:space="0" w:color="auto"/>
            <w:right w:val="none" w:sz="0" w:space="0" w:color="auto"/>
          </w:divBdr>
          <w:divsChild>
            <w:div w:id="836532521">
              <w:marLeft w:val="0"/>
              <w:marRight w:val="0"/>
              <w:marTop w:val="0"/>
              <w:marBottom w:val="0"/>
              <w:divBdr>
                <w:top w:val="none" w:sz="0" w:space="0" w:color="auto"/>
                <w:left w:val="none" w:sz="0" w:space="0" w:color="auto"/>
                <w:bottom w:val="none" w:sz="0" w:space="0" w:color="auto"/>
                <w:right w:val="none" w:sz="0" w:space="0" w:color="auto"/>
              </w:divBdr>
            </w:div>
            <w:div w:id="1259755390">
              <w:marLeft w:val="0"/>
              <w:marRight w:val="0"/>
              <w:marTop w:val="0"/>
              <w:marBottom w:val="0"/>
              <w:divBdr>
                <w:top w:val="none" w:sz="0" w:space="0" w:color="auto"/>
                <w:left w:val="none" w:sz="0" w:space="0" w:color="auto"/>
                <w:bottom w:val="none" w:sz="0" w:space="0" w:color="auto"/>
                <w:right w:val="none" w:sz="0" w:space="0" w:color="auto"/>
              </w:divBdr>
            </w:div>
            <w:div w:id="1666056681">
              <w:marLeft w:val="0"/>
              <w:marRight w:val="0"/>
              <w:marTop w:val="0"/>
              <w:marBottom w:val="0"/>
              <w:divBdr>
                <w:top w:val="none" w:sz="0" w:space="0" w:color="auto"/>
                <w:left w:val="none" w:sz="0" w:space="0" w:color="auto"/>
                <w:bottom w:val="none" w:sz="0" w:space="0" w:color="auto"/>
                <w:right w:val="none" w:sz="0" w:space="0" w:color="auto"/>
              </w:divBdr>
            </w:div>
          </w:divsChild>
        </w:div>
        <w:div w:id="1366713911">
          <w:marLeft w:val="0"/>
          <w:marRight w:val="0"/>
          <w:marTop w:val="0"/>
          <w:marBottom w:val="0"/>
          <w:divBdr>
            <w:top w:val="none" w:sz="0" w:space="0" w:color="auto"/>
            <w:left w:val="none" w:sz="0" w:space="0" w:color="auto"/>
            <w:bottom w:val="none" w:sz="0" w:space="0" w:color="auto"/>
            <w:right w:val="none" w:sz="0" w:space="0" w:color="auto"/>
          </w:divBdr>
        </w:div>
        <w:div w:id="1608653853">
          <w:marLeft w:val="0"/>
          <w:marRight w:val="0"/>
          <w:marTop w:val="0"/>
          <w:marBottom w:val="0"/>
          <w:divBdr>
            <w:top w:val="none" w:sz="0" w:space="0" w:color="auto"/>
            <w:left w:val="none" w:sz="0" w:space="0" w:color="auto"/>
            <w:bottom w:val="none" w:sz="0" w:space="0" w:color="auto"/>
            <w:right w:val="none" w:sz="0" w:space="0" w:color="auto"/>
          </w:divBdr>
        </w:div>
        <w:div w:id="1728213899">
          <w:marLeft w:val="0"/>
          <w:marRight w:val="0"/>
          <w:marTop w:val="0"/>
          <w:marBottom w:val="0"/>
          <w:divBdr>
            <w:top w:val="none" w:sz="0" w:space="0" w:color="auto"/>
            <w:left w:val="none" w:sz="0" w:space="0" w:color="auto"/>
            <w:bottom w:val="none" w:sz="0" w:space="0" w:color="auto"/>
            <w:right w:val="none" w:sz="0" w:space="0" w:color="auto"/>
          </w:divBdr>
          <w:divsChild>
            <w:div w:id="1009141649">
              <w:marLeft w:val="0"/>
              <w:marRight w:val="0"/>
              <w:marTop w:val="0"/>
              <w:marBottom w:val="0"/>
              <w:divBdr>
                <w:top w:val="none" w:sz="0" w:space="0" w:color="auto"/>
                <w:left w:val="none" w:sz="0" w:space="0" w:color="auto"/>
                <w:bottom w:val="none" w:sz="0" w:space="0" w:color="auto"/>
                <w:right w:val="none" w:sz="0" w:space="0" w:color="auto"/>
              </w:divBdr>
            </w:div>
            <w:div w:id="1434672049">
              <w:marLeft w:val="0"/>
              <w:marRight w:val="0"/>
              <w:marTop w:val="0"/>
              <w:marBottom w:val="0"/>
              <w:divBdr>
                <w:top w:val="none" w:sz="0" w:space="0" w:color="auto"/>
                <w:left w:val="none" w:sz="0" w:space="0" w:color="auto"/>
                <w:bottom w:val="none" w:sz="0" w:space="0" w:color="auto"/>
                <w:right w:val="none" w:sz="0" w:space="0" w:color="auto"/>
              </w:divBdr>
            </w:div>
            <w:div w:id="1443722508">
              <w:marLeft w:val="0"/>
              <w:marRight w:val="0"/>
              <w:marTop w:val="0"/>
              <w:marBottom w:val="0"/>
              <w:divBdr>
                <w:top w:val="none" w:sz="0" w:space="0" w:color="auto"/>
                <w:left w:val="none" w:sz="0" w:space="0" w:color="auto"/>
                <w:bottom w:val="none" w:sz="0" w:space="0" w:color="auto"/>
                <w:right w:val="none" w:sz="0" w:space="0" w:color="auto"/>
              </w:divBdr>
            </w:div>
            <w:div w:id="1963150963">
              <w:marLeft w:val="0"/>
              <w:marRight w:val="0"/>
              <w:marTop w:val="0"/>
              <w:marBottom w:val="0"/>
              <w:divBdr>
                <w:top w:val="none" w:sz="0" w:space="0" w:color="auto"/>
                <w:left w:val="none" w:sz="0" w:space="0" w:color="auto"/>
                <w:bottom w:val="none" w:sz="0" w:space="0" w:color="auto"/>
                <w:right w:val="none" w:sz="0" w:space="0" w:color="auto"/>
              </w:divBdr>
            </w:div>
          </w:divsChild>
        </w:div>
        <w:div w:id="1774671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6BDCD628B48429BB9D7F15D2AE8D6" ma:contentTypeVersion="13" ma:contentTypeDescription="Create a new document." ma:contentTypeScope="" ma:versionID="63902229c6c0db3628a413ba86339554">
  <xsd:schema xmlns:xsd="http://www.w3.org/2001/XMLSchema" xmlns:xs="http://www.w3.org/2001/XMLSchema" xmlns:p="http://schemas.microsoft.com/office/2006/metadata/properties" xmlns:ns3="00cd4523-937a-4a13-9721-aad5b6713c86" xmlns:ns4="50a614e8-ee4c-405f-88a5-b26cb008da08" targetNamespace="http://schemas.microsoft.com/office/2006/metadata/properties" ma:root="true" ma:fieldsID="611f4632ff7829f3a820ab4122398b49" ns3:_="" ns4:_="">
    <xsd:import namespace="00cd4523-937a-4a13-9721-aad5b6713c86"/>
    <xsd:import namespace="50a614e8-ee4c-405f-88a5-b26cb008da0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d4523-937a-4a13-9721-aad5b6713c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a614e8-ee4c-405f-88a5-b26cb008da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0cd4523-937a-4a13-9721-aad5b6713c8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documentManagement>
</p:properties>
</file>

<file path=customXml/itemProps1.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FCEF8FA9-FFC2-41F3-9034-73358545B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d4523-937a-4a13-9721-aad5b6713c86"/>
    <ds:schemaRef ds:uri="50a614e8-ee4c-405f-88a5-b26cb008d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00cd4523-937a-4a13-9721-aad5b6713c86"/>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36</TotalTime>
  <Pages>5</Pages>
  <Words>1827</Words>
  <Characters>10418</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 (Template)</vt:lpstr>
      <vt:lpstr>Terms of Reference (Template)</vt:lpstr>
    </vt:vector>
  </TitlesOfParts>
  <Company>UNICEF</Company>
  <LinksUpToDate>false</LinksUpToDate>
  <CharactersWithSpaces>12221</CharactersWithSpaces>
  <SharedDoc>false</SharedDoc>
  <HLinks>
    <vt:vector size="18" baseType="variant">
      <vt:variant>
        <vt:i4>8257635</vt:i4>
      </vt:variant>
      <vt:variant>
        <vt:i4>33</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30</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Sandra Ndayikeze</cp:lastModifiedBy>
  <cp:revision>3</cp:revision>
  <cp:lastPrinted>2022-01-03T04:02:00Z</cp:lastPrinted>
  <dcterms:created xsi:type="dcterms:W3CDTF">2022-03-29T09:55:00Z</dcterms:created>
  <dcterms:modified xsi:type="dcterms:W3CDTF">2022-03-29T09:58:00Z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0x0101003036BDCD628B48429BB9D7F15D2AE8D6</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