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39B8" w14:textId="77777777" w:rsidR="00875BD8" w:rsidRPr="00217E30" w:rsidRDefault="00875BD8" w:rsidP="00875BD8">
      <w:pPr>
        <w:widowControl w:val="0"/>
        <w:spacing w:line="240" w:lineRule="auto"/>
        <w:rPr>
          <w:rFonts w:asciiTheme="minorHAnsi" w:hAnsiTheme="minorHAnsi"/>
          <w:b/>
          <w:snapToGrid w:val="0"/>
          <w:szCs w:val="22"/>
          <w:lang w:val="en-GB"/>
        </w:rPr>
      </w:pPr>
      <w:r w:rsidRPr="00217E30">
        <w:rPr>
          <w:rFonts w:asciiTheme="minorHAnsi" w:hAnsiTheme="minorHAnsi"/>
          <w:b/>
          <w:snapToGrid w:val="0"/>
          <w:szCs w:val="22"/>
          <w:lang w:val="en-GB"/>
        </w:rPr>
        <w:t>TERMS OF REFERENCE (ver. Nov2015)</w:t>
      </w:r>
    </w:p>
    <w:p w14:paraId="5B5C1505" w14:textId="77777777" w:rsidR="00875BD8" w:rsidRDefault="00875BD8" w:rsidP="0062469E">
      <w:pPr>
        <w:widowControl w:val="0"/>
        <w:spacing w:line="240" w:lineRule="auto"/>
        <w:jc w:val="center"/>
        <w:rPr>
          <w:b/>
          <w:snapToGrid w:val="0"/>
          <w:sz w:val="28"/>
          <w:szCs w:val="24"/>
          <w:lang w:val="en-GB"/>
        </w:rPr>
      </w:pPr>
    </w:p>
    <w:p w14:paraId="769F3E19" w14:textId="77777777" w:rsidR="00875BD8" w:rsidRDefault="00875BD8" w:rsidP="0062469E">
      <w:pPr>
        <w:widowControl w:val="0"/>
        <w:spacing w:line="240" w:lineRule="auto"/>
        <w:jc w:val="center"/>
        <w:rPr>
          <w:b/>
          <w:snapToGrid w:val="0"/>
          <w:sz w:val="28"/>
          <w:szCs w:val="24"/>
          <w:lang w:val="en-GB"/>
        </w:rPr>
      </w:pPr>
    </w:p>
    <w:p w14:paraId="6800F131" w14:textId="77777777" w:rsidR="000F43A3" w:rsidRPr="00CB5C5D" w:rsidRDefault="000F43A3" w:rsidP="000F43A3">
      <w:pPr>
        <w:autoSpaceDE w:val="0"/>
        <w:autoSpaceDN w:val="0"/>
        <w:adjustRightInd w:val="0"/>
        <w:jc w:val="center"/>
        <w:rPr>
          <w:rFonts w:eastAsia="Calibri" w:cs="Calibri"/>
          <w:b/>
          <w:bCs/>
          <w:lang w:val="pt-PT"/>
        </w:rPr>
      </w:pPr>
      <w:r w:rsidRPr="00CB5C5D">
        <w:rPr>
          <w:rFonts w:eastAsia="Calibri" w:cs="Calibri"/>
          <w:b/>
          <w:bCs/>
          <w:lang w:val="pt-PT"/>
        </w:rPr>
        <w:t>CONSULTORIA NA ÁREA DE PLANIFICAÇÃO E ORÇAMENTAÇÃO POR PROGRAMAS</w:t>
      </w:r>
    </w:p>
    <w:p w14:paraId="0731D532" w14:textId="77777777" w:rsidR="000F43A3" w:rsidRPr="00CB5C5D" w:rsidRDefault="000F43A3" w:rsidP="000F43A3">
      <w:pPr>
        <w:autoSpaceDE w:val="0"/>
        <w:autoSpaceDN w:val="0"/>
        <w:adjustRightInd w:val="0"/>
        <w:jc w:val="center"/>
        <w:rPr>
          <w:rFonts w:eastAsia="Calibri" w:cs="Calibri"/>
          <w:b/>
          <w:bCs/>
          <w:lang w:val="pt-PT"/>
        </w:rPr>
      </w:pPr>
    </w:p>
    <w:p w14:paraId="1DCCA453" w14:textId="77777777" w:rsidR="000F43A3" w:rsidRPr="00CB5C5D" w:rsidRDefault="000F43A3" w:rsidP="000F43A3">
      <w:pPr>
        <w:autoSpaceDE w:val="0"/>
        <w:autoSpaceDN w:val="0"/>
        <w:adjustRightInd w:val="0"/>
        <w:jc w:val="center"/>
        <w:rPr>
          <w:rFonts w:eastAsia="Calibri" w:cs="Calibri"/>
          <w:b/>
          <w:bCs/>
          <w:lang w:val="pt-PT"/>
        </w:rPr>
      </w:pPr>
      <w:r w:rsidRPr="00CB5C5D">
        <w:rPr>
          <w:rFonts w:eastAsia="Calibri" w:cs="Calibri"/>
          <w:b/>
          <w:bCs/>
          <w:lang w:val="pt-PT"/>
        </w:rPr>
        <w:t xml:space="preserve">TERMOS DE REFERÊNCIA </w:t>
      </w:r>
    </w:p>
    <w:p w14:paraId="4EC8D0BA" w14:textId="77777777" w:rsidR="000F43A3" w:rsidRPr="00CB5C5D" w:rsidRDefault="000F43A3" w:rsidP="000F43A3">
      <w:pPr>
        <w:autoSpaceDE w:val="0"/>
        <w:autoSpaceDN w:val="0"/>
        <w:adjustRightInd w:val="0"/>
        <w:rPr>
          <w:rFonts w:eastAsia="Calibri" w:cs="Calibri"/>
          <w:b/>
          <w:bCs/>
          <w:szCs w:val="22"/>
          <w:lang w:val="pt-PT"/>
        </w:rPr>
      </w:pPr>
    </w:p>
    <w:p w14:paraId="08FC61D7" w14:textId="77777777" w:rsidR="000F43A3" w:rsidRPr="00CB5C5D" w:rsidRDefault="000F43A3" w:rsidP="000F43A3">
      <w:pPr>
        <w:autoSpaceDE w:val="0"/>
        <w:autoSpaceDN w:val="0"/>
        <w:adjustRightInd w:val="0"/>
        <w:rPr>
          <w:rFonts w:eastAsia="Calibri" w:cs="Calibri"/>
          <w:b/>
          <w:bCs/>
          <w:szCs w:val="22"/>
          <w:lang w:val="pt-PT"/>
        </w:rPr>
      </w:pPr>
      <w:r w:rsidRPr="00CB5C5D">
        <w:rPr>
          <w:rFonts w:eastAsia="Calibri" w:cs="Calibri"/>
          <w:b/>
          <w:bCs/>
          <w:szCs w:val="22"/>
          <w:lang w:val="pt-PT"/>
        </w:rPr>
        <w:t>Propósito da Consultoria: Avaliar a primeira fase de implementação do Sistema de Planificação e orçamentação baseada em resultados em Moçambique – perspectivas dos utentes – no âmbito da assistência à Direcção Nacional de Planificação e Orçamento</w:t>
      </w:r>
    </w:p>
    <w:p w14:paraId="554228A8" w14:textId="77777777" w:rsidR="000F43A3" w:rsidRPr="00CB5C5D" w:rsidRDefault="000F43A3" w:rsidP="000F43A3">
      <w:pPr>
        <w:autoSpaceDE w:val="0"/>
        <w:autoSpaceDN w:val="0"/>
        <w:adjustRightInd w:val="0"/>
        <w:rPr>
          <w:rFonts w:eastAsia="Calibri" w:cs="Calibri"/>
          <w:b/>
          <w:bCs/>
          <w:szCs w:val="22"/>
          <w:lang w:val="pt-PT"/>
        </w:rPr>
      </w:pPr>
    </w:p>
    <w:p w14:paraId="661E8DAB" w14:textId="77777777" w:rsidR="000F43A3" w:rsidRPr="00CB5C5D" w:rsidRDefault="000F43A3" w:rsidP="000F43A3">
      <w:pPr>
        <w:autoSpaceDE w:val="0"/>
        <w:autoSpaceDN w:val="0"/>
        <w:adjustRightInd w:val="0"/>
        <w:rPr>
          <w:rFonts w:eastAsia="Calibri" w:cs="Calibri"/>
          <w:szCs w:val="22"/>
          <w:lang w:val="pt-PT"/>
        </w:rPr>
      </w:pPr>
      <w:r w:rsidRPr="00CB5C5D">
        <w:rPr>
          <w:rFonts w:eastAsia="Calibri" w:cs="Calibri"/>
          <w:b/>
          <w:bCs/>
          <w:szCs w:val="22"/>
          <w:lang w:val="pt-PT"/>
        </w:rPr>
        <w:t xml:space="preserve">Secção responsável: </w:t>
      </w:r>
      <w:r w:rsidRPr="00CB5C5D">
        <w:rPr>
          <w:rFonts w:eastAsia="Calibri" w:cs="Calibri"/>
          <w:szCs w:val="22"/>
          <w:lang w:val="pt-PT"/>
        </w:rPr>
        <w:t>Políticas Sociais, Avaliações e Pesquisas - SPEAR</w:t>
      </w:r>
    </w:p>
    <w:p w14:paraId="3D2DD4C1" w14:textId="77777777" w:rsidR="000F43A3" w:rsidRPr="00CB5C5D" w:rsidRDefault="000F43A3" w:rsidP="000F43A3">
      <w:pPr>
        <w:autoSpaceDE w:val="0"/>
        <w:autoSpaceDN w:val="0"/>
        <w:adjustRightInd w:val="0"/>
        <w:rPr>
          <w:rFonts w:eastAsia="Calibri" w:cs="Calibri"/>
          <w:b/>
          <w:bCs/>
          <w:szCs w:val="22"/>
          <w:lang w:val="pt-PT"/>
        </w:rPr>
      </w:pPr>
    </w:p>
    <w:p w14:paraId="2247BEB7" w14:textId="77777777" w:rsidR="000F43A3" w:rsidRPr="00CB5C5D" w:rsidRDefault="000F43A3" w:rsidP="000F43A3">
      <w:pPr>
        <w:autoSpaceDE w:val="0"/>
        <w:autoSpaceDN w:val="0"/>
        <w:adjustRightInd w:val="0"/>
        <w:jc w:val="both"/>
        <w:rPr>
          <w:rFonts w:eastAsia="Calibri" w:cs="Calibri"/>
          <w:szCs w:val="22"/>
          <w:lang w:val="pt-PT"/>
        </w:rPr>
      </w:pPr>
    </w:p>
    <w:p w14:paraId="356C3AB6" w14:textId="77777777" w:rsidR="000F43A3" w:rsidRPr="00CB5C5D" w:rsidRDefault="000F43A3" w:rsidP="000F43A3">
      <w:pPr>
        <w:autoSpaceDE w:val="0"/>
        <w:autoSpaceDN w:val="0"/>
        <w:adjustRightInd w:val="0"/>
        <w:jc w:val="both"/>
        <w:rPr>
          <w:rFonts w:eastAsia="Calibri" w:cs="Calibri"/>
          <w:b/>
          <w:bCs/>
          <w:color w:val="FF6600"/>
          <w:lang w:val="pt-PT"/>
        </w:rPr>
      </w:pPr>
      <w:r w:rsidRPr="00CB5C5D">
        <w:rPr>
          <w:rFonts w:eastAsia="Calibri" w:cs="Calibri"/>
          <w:b/>
          <w:bCs/>
          <w:color w:val="FF6600"/>
          <w:lang w:val="pt-PT"/>
        </w:rPr>
        <w:t xml:space="preserve">JUSTIFICAÇÃO E OBJECTIVOS. </w:t>
      </w:r>
    </w:p>
    <w:p w14:paraId="141535DB" w14:textId="77777777" w:rsidR="000F43A3" w:rsidRPr="00CB5C5D" w:rsidRDefault="000F43A3" w:rsidP="000F43A3">
      <w:pPr>
        <w:tabs>
          <w:tab w:val="left" w:pos="1170"/>
        </w:tabs>
        <w:autoSpaceDE w:val="0"/>
        <w:autoSpaceDN w:val="0"/>
        <w:adjustRightInd w:val="0"/>
        <w:spacing w:line="260" w:lineRule="atLeast"/>
        <w:jc w:val="both"/>
        <w:rPr>
          <w:rFonts w:eastAsia="Calibri" w:cs="Calibri"/>
          <w:szCs w:val="22"/>
          <w:lang w:val="pt-PT"/>
        </w:rPr>
      </w:pPr>
      <w:r w:rsidRPr="00CB5C5D">
        <w:rPr>
          <w:rFonts w:eastAsia="Calibri" w:cs="Calibri"/>
          <w:szCs w:val="22"/>
          <w:lang w:val="pt-PT"/>
        </w:rPr>
        <w:t xml:space="preserve">O Governo de Moçambique (GoM) sob a liderança do Ministério da Economia e Finanças (MEF) e especificamente da Direcção Nacional de Planificação e Orçamentação (DNPO), vem liderando a introdução da Planificação e Orçamentação baseada em Resultados como parte da reforma da Gestão das Finanças Públicas (GFP), que ganhou o seu ímpeto em 2020 com acções preparatórias, treinamentos e o uso do novo sistema para a planificação com os sectores nos primórdios de 2021. </w:t>
      </w:r>
    </w:p>
    <w:p w14:paraId="0CBFCEF4" w14:textId="77777777" w:rsidR="000F43A3" w:rsidRPr="00CB5C5D" w:rsidRDefault="000F43A3" w:rsidP="000F43A3">
      <w:pPr>
        <w:tabs>
          <w:tab w:val="left" w:pos="1170"/>
        </w:tabs>
        <w:autoSpaceDE w:val="0"/>
        <w:autoSpaceDN w:val="0"/>
        <w:adjustRightInd w:val="0"/>
        <w:spacing w:line="260" w:lineRule="atLeast"/>
        <w:jc w:val="both"/>
        <w:rPr>
          <w:rFonts w:eastAsia="Calibri" w:cs="Calibri"/>
          <w:szCs w:val="22"/>
          <w:lang w:val="pt-PT"/>
        </w:rPr>
      </w:pPr>
      <w:r w:rsidRPr="00CB5C5D">
        <w:rPr>
          <w:rFonts w:eastAsia="Calibri" w:cs="Calibri"/>
          <w:szCs w:val="22"/>
          <w:lang w:val="pt-PT"/>
        </w:rPr>
        <w:t xml:space="preserve"> </w:t>
      </w:r>
    </w:p>
    <w:p w14:paraId="3573298D" w14:textId="77777777" w:rsidR="000F43A3" w:rsidRPr="00CB5C5D" w:rsidRDefault="000F43A3" w:rsidP="000F43A3">
      <w:pPr>
        <w:tabs>
          <w:tab w:val="left" w:pos="1170"/>
        </w:tabs>
        <w:autoSpaceDE w:val="0"/>
        <w:autoSpaceDN w:val="0"/>
        <w:adjustRightInd w:val="0"/>
        <w:spacing w:line="260" w:lineRule="atLeast"/>
        <w:jc w:val="both"/>
        <w:rPr>
          <w:rFonts w:eastAsia="Calibri" w:cs="Calibri"/>
          <w:szCs w:val="22"/>
          <w:lang w:val="pt-PT"/>
        </w:rPr>
      </w:pPr>
      <w:r w:rsidRPr="00CB5C5D">
        <w:rPr>
          <w:rFonts w:eastAsia="Calibri" w:cs="Calibri"/>
          <w:szCs w:val="22"/>
          <w:lang w:val="pt-PT"/>
        </w:rPr>
        <w:t xml:space="preserve">Em 2015, o desenvolvimento do Sistema de Planificação e Orçamentação (SPO) – subsistema do SISTAFE, iniciou com a revisão e aprovação do Modelo Conceptual desenvolvido pelo MEF, que por sua vez, beneficiou-se de uma actualização em 2018, com vista a alinhar os instrumentos de planificação e orçamentação e a estrutura programática, para permitir e assegurar uma gestão baseada em resultados, que constitui parte dos objectivos da reforma. Como parte da reforma de GFP - mais eficiência, transparência e uma planificação orientada nos resultados, o MEF introduziu a Planificação e Orçamentação Baseada em Programas (POP), com o objectivo de auxiliar primariamente a formulação do Cenário Fiscal do Médio Prazo (CFMP), do Plano Económico e Social (PES), do Orçamento do Estado (OE), bem como do Balançao do PES e do Relatório de Execução Orçamental (REO), com vista a se tornarem mais orientados para resultados de modo a melhorarem a eficiência e efectividade, bem como o custo-benefício dos orçamentos e planos do Estado. </w:t>
      </w:r>
    </w:p>
    <w:p w14:paraId="1E0DE7EE" w14:textId="77777777" w:rsidR="000F43A3" w:rsidRPr="00CB5C5D" w:rsidRDefault="000F43A3" w:rsidP="000F43A3">
      <w:pPr>
        <w:tabs>
          <w:tab w:val="left" w:pos="1170"/>
        </w:tabs>
        <w:autoSpaceDE w:val="0"/>
        <w:autoSpaceDN w:val="0"/>
        <w:adjustRightInd w:val="0"/>
        <w:spacing w:line="260" w:lineRule="atLeast"/>
        <w:jc w:val="both"/>
        <w:rPr>
          <w:rFonts w:eastAsia="Calibri" w:cs="Calibri"/>
          <w:szCs w:val="22"/>
          <w:lang w:val="pt-PT"/>
        </w:rPr>
      </w:pPr>
    </w:p>
    <w:p w14:paraId="168769E8" w14:textId="77777777" w:rsidR="000F43A3" w:rsidRPr="00CB5C5D" w:rsidRDefault="000F43A3" w:rsidP="000F43A3">
      <w:pPr>
        <w:tabs>
          <w:tab w:val="left" w:pos="1170"/>
        </w:tabs>
        <w:autoSpaceDE w:val="0"/>
        <w:autoSpaceDN w:val="0"/>
        <w:adjustRightInd w:val="0"/>
        <w:spacing w:line="260" w:lineRule="atLeast"/>
        <w:jc w:val="both"/>
        <w:rPr>
          <w:rFonts w:eastAsia="Calibri" w:cs="Calibri"/>
          <w:szCs w:val="22"/>
          <w:lang w:val="pt-PT"/>
        </w:rPr>
      </w:pPr>
      <w:r w:rsidRPr="00CB5C5D">
        <w:rPr>
          <w:rFonts w:eastAsia="Calibri" w:cs="Calibri"/>
          <w:szCs w:val="22"/>
          <w:lang w:val="pt-PT"/>
        </w:rPr>
        <w:t xml:space="preserve">Com a liderança do MEF/DNPO, apoiado pelo </w:t>
      </w:r>
      <w:r w:rsidRPr="00CB5C5D">
        <w:rPr>
          <w:rFonts w:eastAsia="Calibri" w:cs="Calibri"/>
          <w:i/>
          <w:iCs/>
          <w:szCs w:val="22"/>
          <w:lang w:val="pt-PT"/>
        </w:rPr>
        <w:t>Centro de Desenvolvimento de Sistemas de Informação de Finanças</w:t>
      </w:r>
      <w:r w:rsidRPr="00CB5C5D">
        <w:rPr>
          <w:rFonts w:eastAsia="Calibri" w:cs="Calibri"/>
          <w:szCs w:val="22"/>
          <w:lang w:val="pt-PT"/>
        </w:rPr>
        <w:t xml:space="preserve"> (CEDSIF), várias actividades foram implementadas no período de 2020 a 2021 com vista a operacionalizar o novo sistema. Especificamente no desenvolvimento de materiais de formação (manuais), plataforma informática– utilizadores dos sistemas. O esboço da Carteira de Programas foi produzido com a contribuição de diversos actores e foi conjuntamente validado. Foram ministradas capacitações orientadas para os formadores ao nível central e subnacional e foram ainda oferecidas formações </w:t>
      </w:r>
      <w:r w:rsidRPr="00CB5C5D">
        <w:rPr>
          <w:rFonts w:eastAsia="Calibri" w:cs="Calibri"/>
          <w:i/>
          <w:iCs/>
          <w:szCs w:val="22"/>
          <w:lang w:val="pt-PT"/>
        </w:rPr>
        <w:t>on-the-job</w:t>
      </w:r>
      <w:r w:rsidRPr="00CB5C5D">
        <w:rPr>
          <w:rFonts w:eastAsia="Calibri" w:cs="Calibri"/>
          <w:szCs w:val="22"/>
          <w:lang w:val="pt-PT"/>
        </w:rPr>
        <w:t xml:space="preserve">. </w:t>
      </w:r>
    </w:p>
    <w:p w14:paraId="63F6B7F4" w14:textId="77777777" w:rsidR="000F43A3" w:rsidRPr="00CB5C5D" w:rsidRDefault="000F43A3" w:rsidP="000F43A3">
      <w:pPr>
        <w:tabs>
          <w:tab w:val="left" w:pos="1170"/>
        </w:tabs>
        <w:autoSpaceDE w:val="0"/>
        <w:autoSpaceDN w:val="0"/>
        <w:adjustRightInd w:val="0"/>
        <w:spacing w:line="260" w:lineRule="atLeast"/>
        <w:jc w:val="both"/>
        <w:rPr>
          <w:rFonts w:eastAsia="Calibri" w:cs="Calibri"/>
          <w:szCs w:val="22"/>
          <w:lang w:val="pt-PT"/>
        </w:rPr>
      </w:pPr>
    </w:p>
    <w:p w14:paraId="0AFC0135" w14:textId="77777777" w:rsidR="000F43A3" w:rsidRPr="00CB5C5D" w:rsidRDefault="000F43A3" w:rsidP="000F43A3">
      <w:pPr>
        <w:autoSpaceDE w:val="0"/>
        <w:autoSpaceDN w:val="0"/>
        <w:adjustRightInd w:val="0"/>
        <w:spacing w:line="360" w:lineRule="auto"/>
        <w:jc w:val="both"/>
        <w:rPr>
          <w:rFonts w:eastAsia="Calibri" w:cs="Calibri"/>
          <w:szCs w:val="22"/>
          <w:lang w:val="pt-PT"/>
        </w:rPr>
      </w:pPr>
      <w:r w:rsidRPr="00CB5C5D">
        <w:rPr>
          <w:rFonts w:eastAsia="Calibri" w:cs="Calibri"/>
          <w:b/>
          <w:bCs/>
          <w:szCs w:val="22"/>
          <w:lang w:val="pt-PT"/>
        </w:rPr>
        <w:t>O propósito desta consultoria</w:t>
      </w:r>
      <w:r w:rsidRPr="00CB5C5D">
        <w:rPr>
          <w:rFonts w:eastAsia="Calibri" w:cs="Calibri"/>
          <w:szCs w:val="22"/>
          <w:lang w:val="pt-PT"/>
        </w:rPr>
        <w:t xml:space="preserve"> é apoiar a DNPO a avaliar a capacidade do MEF/CEDSIF e efectividade do processo de implementação do Subsistema de Planificação e orçamentação (SPO) no âmbito da preparação dos instrumentos de planificação e orçamento para o exercício económico de 2022 (DNPO/CEDSIF) </w:t>
      </w:r>
      <w:r w:rsidRPr="00CB5C5D">
        <w:rPr>
          <w:rFonts w:eastAsia="Calibri" w:cs="Calibri"/>
          <w:b/>
          <w:bCs/>
          <w:szCs w:val="22"/>
          <w:lang w:val="pt-PT"/>
        </w:rPr>
        <w:t xml:space="preserve">com enfoque nos utilizadores do sistema </w:t>
      </w:r>
      <w:r w:rsidRPr="00CB5C5D">
        <w:rPr>
          <w:rFonts w:eastAsia="Calibri" w:cs="Calibri"/>
          <w:szCs w:val="22"/>
          <w:lang w:val="pt-PT"/>
        </w:rPr>
        <w:t xml:space="preserve">– especificamente avaliar: </w:t>
      </w:r>
    </w:p>
    <w:p w14:paraId="00C70182" w14:textId="77777777" w:rsidR="000F43A3" w:rsidRPr="00CB5C5D" w:rsidRDefault="000F43A3" w:rsidP="000F43A3">
      <w:pPr>
        <w:numPr>
          <w:ilvl w:val="0"/>
          <w:numId w:val="50"/>
        </w:numPr>
        <w:tabs>
          <w:tab w:val="left" w:pos="1170"/>
        </w:tabs>
        <w:autoSpaceDE w:val="0"/>
        <w:autoSpaceDN w:val="0"/>
        <w:adjustRightInd w:val="0"/>
        <w:spacing w:line="276" w:lineRule="auto"/>
        <w:ind w:left="720" w:hanging="360"/>
        <w:jc w:val="both"/>
        <w:rPr>
          <w:rFonts w:eastAsia="Calibri" w:cs="Calibri"/>
          <w:szCs w:val="22"/>
          <w:lang w:val="pt-PT"/>
        </w:rPr>
      </w:pPr>
      <w:r w:rsidRPr="00CB5C5D">
        <w:rPr>
          <w:rFonts w:eastAsia="Calibri" w:cs="Calibri"/>
          <w:b/>
          <w:bCs/>
          <w:szCs w:val="22"/>
          <w:lang w:val="pt-PT"/>
        </w:rPr>
        <w:t xml:space="preserve">Coordenação: </w:t>
      </w:r>
      <w:r w:rsidRPr="00CB5C5D">
        <w:rPr>
          <w:rFonts w:eastAsia="Calibri" w:cs="Calibri"/>
          <w:szCs w:val="22"/>
          <w:lang w:val="pt-PT"/>
        </w:rPr>
        <w:t>Coordenação efectiva dos sectores, províncias e distritos de participação na elaboração e planificação de SPO especialmente na planificação de 2022, papéis e cronograma do processo.</w:t>
      </w:r>
    </w:p>
    <w:p w14:paraId="6D9194FE" w14:textId="77777777" w:rsidR="000F43A3" w:rsidRPr="00CB5C5D" w:rsidRDefault="000F43A3" w:rsidP="000F43A3">
      <w:pPr>
        <w:numPr>
          <w:ilvl w:val="0"/>
          <w:numId w:val="50"/>
        </w:numPr>
        <w:tabs>
          <w:tab w:val="left" w:pos="1170"/>
        </w:tabs>
        <w:autoSpaceDE w:val="0"/>
        <w:autoSpaceDN w:val="0"/>
        <w:adjustRightInd w:val="0"/>
        <w:spacing w:line="276" w:lineRule="auto"/>
        <w:ind w:left="720" w:hanging="360"/>
        <w:jc w:val="both"/>
        <w:rPr>
          <w:rFonts w:eastAsia="Calibri" w:cs="Calibri"/>
          <w:szCs w:val="22"/>
          <w:lang w:val="pt-PT"/>
        </w:rPr>
      </w:pPr>
      <w:r w:rsidRPr="00CB5C5D">
        <w:rPr>
          <w:rFonts w:eastAsia="Calibri" w:cs="Calibri"/>
          <w:szCs w:val="22"/>
          <w:lang w:val="pt-PT"/>
        </w:rPr>
        <w:lastRenderedPageBreak/>
        <w:t xml:space="preserve"> </w:t>
      </w:r>
      <w:r w:rsidRPr="00CB5C5D">
        <w:rPr>
          <w:rFonts w:eastAsia="Calibri" w:cs="Calibri"/>
          <w:b/>
          <w:bCs/>
          <w:szCs w:val="22"/>
          <w:lang w:val="pt-PT"/>
        </w:rPr>
        <w:t>Comunicação:</w:t>
      </w:r>
      <w:r w:rsidRPr="00CB5C5D">
        <w:rPr>
          <w:rFonts w:eastAsia="Calibri" w:cs="Calibri"/>
          <w:szCs w:val="22"/>
          <w:lang w:val="pt-PT"/>
        </w:rPr>
        <w:t xml:space="preserve"> Comunicação no sentido de assegurar a  compreensão geral dos utilizadores do SPO, os objectivos, como vai ser implementado, os papeis e cronograma do processo de elaboracao do PESOE </w:t>
      </w:r>
    </w:p>
    <w:p w14:paraId="050DBA08" w14:textId="77777777" w:rsidR="000F43A3" w:rsidRPr="00CB5C5D" w:rsidRDefault="000F43A3" w:rsidP="000F43A3">
      <w:pPr>
        <w:numPr>
          <w:ilvl w:val="0"/>
          <w:numId w:val="50"/>
        </w:numPr>
        <w:tabs>
          <w:tab w:val="left" w:pos="1170"/>
        </w:tabs>
        <w:autoSpaceDE w:val="0"/>
        <w:autoSpaceDN w:val="0"/>
        <w:adjustRightInd w:val="0"/>
        <w:spacing w:line="276" w:lineRule="auto"/>
        <w:ind w:left="720" w:hanging="360"/>
        <w:jc w:val="both"/>
        <w:rPr>
          <w:rFonts w:eastAsia="Calibri" w:cs="Calibri"/>
          <w:szCs w:val="22"/>
          <w:lang w:val="pt-PT"/>
        </w:rPr>
      </w:pPr>
      <w:r w:rsidRPr="00CB5C5D">
        <w:rPr>
          <w:rFonts w:eastAsia="Calibri" w:cs="Calibri"/>
          <w:b/>
          <w:bCs/>
          <w:szCs w:val="22"/>
          <w:lang w:val="pt-PT"/>
        </w:rPr>
        <w:t>Dados:</w:t>
      </w:r>
      <w:r w:rsidRPr="00CB5C5D">
        <w:rPr>
          <w:rFonts w:eastAsia="Calibri" w:cs="Calibri"/>
          <w:szCs w:val="22"/>
          <w:lang w:val="pt-PT"/>
        </w:rPr>
        <w:t xml:space="preserve"> Disponibilidade de dados, funcionalidade dos Sistemas de Gestão de Informação dos sectores.</w:t>
      </w:r>
    </w:p>
    <w:p w14:paraId="7AA6772E" w14:textId="77777777" w:rsidR="000F43A3" w:rsidRPr="00CB5C5D" w:rsidRDefault="000F43A3" w:rsidP="000F43A3">
      <w:pPr>
        <w:numPr>
          <w:ilvl w:val="0"/>
          <w:numId w:val="50"/>
        </w:numPr>
        <w:autoSpaceDE w:val="0"/>
        <w:autoSpaceDN w:val="0"/>
        <w:adjustRightInd w:val="0"/>
        <w:spacing w:line="360" w:lineRule="auto"/>
        <w:ind w:left="720" w:hanging="360"/>
        <w:jc w:val="both"/>
        <w:rPr>
          <w:rFonts w:eastAsia="Calibri" w:cs="Calibri"/>
          <w:szCs w:val="22"/>
          <w:lang w:val="pt-PT"/>
        </w:rPr>
      </w:pPr>
      <w:r w:rsidRPr="00CB5C5D">
        <w:rPr>
          <w:rFonts w:eastAsia="Calibri" w:cs="Calibri"/>
          <w:b/>
          <w:bCs/>
          <w:szCs w:val="22"/>
          <w:lang w:val="pt-PT"/>
        </w:rPr>
        <w:t xml:space="preserve">Capacitações, incluindo simulações: </w:t>
      </w:r>
      <w:r w:rsidRPr="00CB5C5D">
        <w:rPr>
          <w:rFonts w:eastAsia="Calibri" w:cs="Calibri"/>
          <w:szCs w:val="22"/>
          <w:lang w:val="pt-PT"/>
        </w:rPr>
        <w:t xml:space="preserve">conhecimentos consolidados/formadores especialmente durante as formações e materiais de formação e a metodologia de capacitações e a sua utilidade, bem como a facilidade de uso do ponto de vista do utilizador, disponibilidade de tecnologia e equipamentos, logística, assimilação/formandos; </w:t>
      </w:r>
    </w:p>
    <w:p w14:paraId="5F371B57" w14:textId="77777777" w:rsidR="000F43A3" w:rsidRPr="00CB5C5D" w:rsidRDefault="000F43A3" w:rsidP="000F43A3">
      <w:pPr>
        <w:numPr>
          <w:ilvl w:val="0"/>
          <w:numId w:val="50"/>
        </w:numPr>
        <w:autoSpaceDE w:val="0"/>
        <w:autoSpaceDN w:val="0"/>
        <w:adjustRightInd w:val="0"/>
        <w:spacing w:line="360" w:lineRule="auto"/>
        <w:ind w:left="720" w:hanging="360"/>
        <w:jc w:val="both"/>
        <w:rPr>
          <w:rFonts w:eastAsia="Calibri" w:cs="Calibri"/>
          <w:szCs w:val="22"/>
          <w:lang w:val="pt-PT"/>
        </w:rPr>
      </w:pPr>
      <w:r w:rsidRPr="00CB5C5D">
        <w:rPr>
          <w:rFonts w:eastAsia="Calibri" w:cs="Calibri"/>
          <w:b/>
          <w:bCs/>
          <w:szCs w:val="22"/>
          <w:lang w:val="pt-PT"/>
        </w:rPr>
        <w:t>Assistência Técnica:</w:t>
      </w:r>
      <w:r w:rsidRPr="00CB5C5D">
        <w:rPr>
          <w:rFonts w:eastAsia="Calibri" w:cs="Calibri"/>
          <w:szCs w:val="22"/>
          <w:lang w:val="pt-PT"/>
        </w:rPr>
        <w:t xml:space="preserve"> Funcionalidade e necessidade de Help Desk, conhecimentos consolidados dos assistentes, disponibilidade de equipamento, disponibilidade dos assistidos/informação.</w:t>
      </w:r>
    </w:p>
    <w:p w14:paraId="6020CDB7" w14:textId="77777777" w:rsidR="000F43A3" w:rsidRPr="00CB5C5D" w:rsidRDefault="000F43A3" w:rsidP="000F43A3">
      <w:pPr>
        <w:numPr>
          <w:ilvl w:val="0"/>
          <w:numId w:val="50"/>
        </w:numPr>
        <w:autoSpaceDE w:val="0"/>
        <w:autoSpaceDN w:val="0"/>
        <w:adjustRightInd w:val="0"/>
        <w:spacing w:line="360" w:lineRule="auto"/>
        <w:ind w:left="720" w:hanging="360"/>
        <w:jc w:val="both"/>
        <w:rPr>
          <w:rFonts w:eastAsia="Calibri" w:cs="Calibri"/>
          <w:szCs w:val="22"/>
          <w:lang w:val="pt-PT"/>
        </w:rPr>
      </w:pPr>
      <w:r w:rsidRPr="00CB5C5D">
        <w:rPr>
          <w:rFonts w:eastAsia="Calibri" w:cs="Calibri"/>
          <w:b/>
          <w:bCs/>
          <w:szCs w:val="22"/>
          <w:lang w:val="pt-PT"/>
        </w:rPr>
        <w:t>Metodologias e orientações de elaboração</w:t>
      </w:r>
      <w:r w:rsidRPr="00CB5C5D">
        <w:rPr>
          <w:rFonts w:eastAsia="Calibri" w:cs="Calibri"/>
          <w:szCs w:val="22"/>
          <w:lang w:val="pt-PT"/>
        </w:rPr>
        <w:t xml:space="preserve"> do PESOE 2022 (até que ponto reflectem o SPO – aspectos críticos a considerar)</w:t>
      </w:r>
    </w:p>
    <w:p w14:paraId="6580E202" w14:textId="77777777" w:rsidR="000F43A3" w:rsidRPr="00CB5C5D" w:rsidRDefault="000F43A3" w:rsidP="000F43A3">
      <w:pPr>
        <w:tabs>
          <w:tab w:val="left" w:pos="1170"/>
        </w:tabs>
        <w:autoSpaceDE w:val="0"/>
        <w:autoSpaceDN w:val="0"/>
        <w:adjustRightInd w:val="0"/>
        <w:spacing w:line="260" w:lineRule="atLeast"/>
        <w:jc w:val="both"/>
        <w:rPr>
          <w:rFonts w:eastAsia="Calibri" w:cs="Calibri"/>
          <w:szCs w:val="22"/>
          <w:lang w:val="pt-PT"/>
        </w:rPr>
      </w:pPr>
      <w:r w:rsidRPr="00CB5C5D">
        <w:rPr>
          <w:rFonts w:eastAsia="Calibri" w:cs="Calibri"/>
          <w:szCs w:val="22"/>
          <w:lang w:val="pt-PT"/>
        </w:rPr>
        <w:t xml:space="preserve">A avaliação tem como </w:t>
      </w:r>
      <w:r w:rsidRPr="00CB5C5D">
        <w:rPr>
          <w:rFonts w:eastAsia="Calibri" w:cs="Calibri"/>
          <w:b/>
          <w:bCs/>
          <w:szCs w:val="22"/>
          <w:lang w:val="pt-PT"/>
        </w:rPr>
        <w:t>propósito providenciar recomendações específicas em como melhorar o papel de MEF e o seu apoio aos sectores</w:t>
      </w:r>
      <w:r w:rsidRPr="00CB5C5D">
        <w:rPr>
          <w:rFonts w:eastAsia="Calibri" w:cs="Calibri"/>
          <w:szCs w:val="22"/>
          <w:lang w:val="pt-PT"/>
        </w:rPr>
        <w:t xml:space="preserve"> (ao nível nacional e subnacional) na próxima fase – planificação 2022 (PESOE2023). O objectivo é compreender sob o ponto de vista dos utilizadores, o que é que funcionou, o que precisa ser melhorado, e recomendações para o próximo Processo de planificação e orçamentação (elaboração de metodologias, formações e assistencias) </w:t>
      </w:r>
    </w:p>
    <w:p w14:paraId="1C6B6296" w14:textId="77777777" w:rsidR="000F43A3" w:rsidRPr="00CB5C5D" w:rsidRDefault="000F43A3" w:rsidP="000F43A3">
      <w:pPr>
        <w:tabs>
          <w:tab w:val="left" w:pos="1170"/>
        </w:tabs>
        <w:autoSpaceDE w:val="0"/>
        <w:autoSpaceDN w:val="0"/>
        <w:adjustRightInd w:val="0"/>
        <w:spacing w:line="260" w:lineRule="atLeast"/>
        <w:jc w:val="both"/>
        <w:rPr>
          <w:rFonts w:eastAsia="Calibri" w:cs="Calibri"/>
          <w:szCs w:val="22"/>
          <w:lang w:val="pt-PT"/>
        </w:rPr>
      </w:pPr>
    </w:p>
    <w:p w14:paraId="5EB1D1A2" w14:textId="77777777" w:rsidR="000F43A3" w:rsidRPr="00CB5C5D" w:rsidRDefault="000F43A3" w:rsidP="000F43A3">
      <w:pPr>
        <w:autoSpaceDE w:val="0"/>
        <w:autoSpaceDN w:val="0"/>
        <w:adjustRightInd w:val="0"/>
        <w:jc w:val="both"/>
        <w:rPr>
          <w:rFonts w:eastAsia="Calibri" w:cs="Calibri"/>
          <w:color w:val="FF6600"/>
          <w:lang w:val="pt-PT"/>
        </w:rPr>
      </w:pPr>
      <w:r w:rsidRPr="00CB5C5D">
        <w:rPr>
          <w:rFonts w:eastAsia="Calibri" w:cs="Calibri"/>
          <w:b/>
          <w:bCs/>
          <w:color w:val="FF6600"/>
          <w:lang w:val="pt-PT"/>
        </w:rPr>
        <w:t>METODOLOGIA E ABORDAGEM TÉCNICA.</w:t>
      </w:r>
      <w:r w:rsidRPr="00CB5C5D">
        <w:rPr>
          <w:rFonts w:eastAsia="Calibri" w:cs="Calibri"/>
          <w:color w:val="FF6600"/>
          <w:lang w:val="pt-PT"/>
        </w:rPr>
        <w:t xml:space="preserve"> </w:t>
      </w:r>
    </w:p>
    <w:p w14:paraId="66C41615" w14:textId="77777777" w:rsidR="000F43A3" w:rsidRPr="00CB5C5D" w:rsidRDefault="000F43A3" w:rsidP="000F43A3">
      <w:pPr>
        <w:autoSpaceDE w:val="0"/>
        <w:autoSpaceDN w:val="0"/>
        <w:adjustRightInd w:val="0"/>
        <w:jc w:val="both"/>
        <w:rPr>
          <w:rFonts w:eastAsia="Calibri" w:cs="Calibri"/>
          <w:color w:val="FF6600"/>
          <w:lang w:val="pt-PT"/>
        </w:rPr>
      </w:pPr>
    </w:p>
    <w:p w14:paraId="0B90027E" w14:textId="77777777" w:rsidR="000F43A3" w:rsidRPr="00CB5C5D" w:rsidRDefault="000F43A3" w:rsidP="000F43A3">
      <w:pPr>
        <w:autoSpaceDE w:val="0"/>
        <w:autoSpaceDN w:val="0"/>
        <w:adjustRightInd w:val="0"/>
        <w:jc w:val="both"/>
        <w:rPr>
          <w:rFonts w:eastAsia="Calibri" w:cs="Calibri"/>
          <w:szCs w:val="22"/>
          <w:lang w:val="pt-PT"/>
        </w:rPr>
      </w:pPr>
      <w:r w:rsidRPr="00CB5C5D">
        <w:rPr>
          <w:rFonts w:eastAsia="Calibri" w:cs="Calibri"/>
          <w:szCs w:val="22"/>
          <w:lang w:val="pt-PT"/>
        </w:rPr>
        <w:t xml:space="preserve">A metodologia a ser usada será pelo menos a </w:t>
      </w:r>
      <w:r w:rsidRPr="00CB5C5D">
        <w:rPr>
          <w:rFonts w:eastAsia="Calibri" w:cs="Calibri"/>
          <w:b/>
          <w:bCs/>
          <w:szCs w:val="22"/>
          <w:lang w:val="pt-PT"/>
        </w:rPr>
        <w:t>revisão documental, facilitação de sessões de consulta (workshops) ao nível central e descentralizado com actores chave (concentrados ao nível das direcções do MEF e os ministérios dos sectores sociais, especialmente a saúde, educação, acção social, obras públicas, justiça, SETSAN e parceiros internacionais chave), desenvolvimento</w:t>
      </w:r>
      <w:r w:rsidRPr="00CB5C5D">
        <w:rPr>
          <w:rFonts w:eastAsia="Calibri" w:cs="Calibri"/>
          <w:szCs w:val="22"/>
          <w:lang w:val="pt-PT"/>
        </w:rPr>
        <w:t xml:space="preserve"> de questionário, processamento de informação e desenvolvimento do relatório final. Será ainda organizado um encontro de validação dos resultados com a DNPO e o CEDSIF. O consultor estará sob a supervisão da DNPO e com apoio técnico de especialista de politicas sociais de UNICEF.</w:t>
      </w:r>
    </w:p>
    <w:p w14:paraId="08F9DEC5" w14:textId="77777777" w:rsidR="000F43A3" w:rsidRPr="00CB5C5D" w:rsidRDefault="000F43A3" w:rsidP="000F43A3">
      <w:pPr>
        <w:autoSpaceDE w:val="0"/>
        <w:autoSpaceDN w:val="0"/>
        <w:adjustRightInd w:val="0"/>
        <w:jc w:val="both"/>
        <w:rPr>
          <w:rFonts w:eastAsia="Calibri" w:cs="Calibri"/>
          <w:szCs w:val="22"/>
          <w:lang w:val="pt-PT"/>
        </w:rPr>
      </w:pPr>
    </w:p>
    <w:p w14:paraId="74E3EC87" w14:textId="77777777" w:rsidR="000F43A3" w:rsidRPr="00813A50" w:rsidRDefault="000F43A3" w:rsidP="000F43A3">
      <w:pPr>
        <w:autoSpaceDE w:val="0"/>
        <w:autoSpaceDN w:val="0"/>
        <w:adjustRightInd w:val="0"/>
        <w:jc w:val="both"/>
        <w:rPr>
          <w:rFonts w:eastAsia="Calibri" w:cs="Calibri"/>
          <w:color w:val="FF6600"/>
          <w:lang w:val="en"/>
        </w:rPr>
      </w:pPr>
      <w:r w:rsidRPr="00813A50">
        <w:rPr>
          <w:rFonts w:eastAsia="Calibri" w:cs="Calibri"/>
          <w:b/>
          <w:bCs/>
          <w:color w:val="FF6600"/>
          <w:lang w:val="en"/>
        </w:rPr>
        <w:t>ACTIVIDADES E TAREFAS.</w:t>
      </w:r>
    </w:p>
    <w:p w14:paraId="66F5E363" w14:textId="77777777" w:rsidR="000F43A3" w:rsidRPr="00CB5C5D" w:rsidRDefault="000F43A3" w:rsidP="000F43A3">
      <w:pPr>
        <w:numPr>
          <w:ilvl w:val="0"/>
          <w:numId w:val="50"/>
        </w:numPr>
        <w:autoSpaceDE w:val="0"/>
        <w:autoSpaceDN w:val="0"/>
        <w:adjustRightInd w:val="0"/>
        <w:spacing w:before="60" w:line="240" w:lineRule="auto"/>
        <w:ind w:left="720" w:hanging="360"/>
        <w:rPr>
          <w:rFonts w:eastAsia="Calibri" w:cs="Calibri"/>
          <w:szCs w:val="22"/>
          <w:lang w:val="pt-PT"/>
        </w:rPr>
      </w:pPr>
      <w:r w:rsidRPr="00CB5C5D">
        <w:rPr>
          <w:rFonts w:eastAsia="Calibri" w:cs="Calibri"/>
          <w:szCs w:val="22"/>
          <w:lang w:val="pt-PT"/>
        </w:rPr>
        <w:t>Elaboracao de um Relatório Inicial - Incluindo questões de pesquisa, metodologia de pesquisa, questionário, cronograma;</w:t>
      </w:r>
    </w:p>
    <w:p w14:paraId="02213FFC" w14:textId="77777777" w:rsidR="000F43A3" w:rsidRPr="00CB5C5D" w:rsidRDefault="000F43A3" w:rsidP="000F43A3">
      <w:pPr>
        <w:numPr>
          <w:ilvl w:val="0"/>
          <w:numId w:val="50"/>
        </w:numPr>
        <w:autoSpaceDE w:val="0"/>
        <w:autoSpaceDN w:val="0"/>
        <w:adjustRightInd w:val="0"/>
        <w:spacing w:before="60" w:line="240" w:lineRule="auto"/>
        <w:ind w:left="720" w:hanging="360"/>
        <w:rPr>
          <w:rFonts w:eastAsia="Calibri" w:cs="Calibri"/>
          <w:szCs w:val="22"/>
          <w:lang w:val="pt-PT"/>
        </w:rPr>
      </w:pPr>
      <w:r w:rsidRPr="00CB5C5D">
        <w:rPr>
          <w:rFonts w:eastAsia="Calibri" w:cs="Calibri"/>
          <w:szCs w:val="22"/>
          <w:lang w:val="pt-PT"/>
        </w:rPr>
        <w:t>Facilitação de 2 sessões de trabalho (</w:t>
      </w:r>
      <w:r w:rsidRPr="00CB5C5D">
        <w:rPr>
          <w:rFonts w:eastAsia="Calibri" w:cs="Calibri"/>
          <w:i/>
          <w:iCs/>
          <w:szCs w:val="22"/>
          <w:lang w:val="pt-PT"/>
        </w:rPr>
        <w:t>workshops</w:t>
      </w:r>
      <w:r w:rsidRPr="00CB5C5D">
        <w:rPr>
          <w:rFonts w:eastAsia="Calibri" w:cs="Calibri"/>
          <w:szCs w:val="22"/>
          <w:lang w:val="pt-PT"/>
        </w:rPr>
        <w:t>);</w:t>
      </w:r>
    </w:p>
    <w:p w14:paraId="50A0530E" w14:textId="77777777" w:rsidR="000F43A3" w:rsidRPr="00813A50" w:rsidRDefault="000F43A3" w:rsidP="000F43A3">
      <w:pPr>
        <w:numPr>
          <w:ilvl w:val="0"/>
          <w:numId w:val="50"/>
        </w:numPr>
        <w:autoSpaceDE w:val="0"/>
        <w:autoSpaceDN w:val="0"/>
        <w:adjustRightInd w:val="0"/>
        <w:spacing w:before="60" w:line="240" w:lineRule="auto"/>
        <w:ind w:left="720" w:hanging="360"/>
        <w:rPr>
          <w:rFonts w:eastAsia="Calibri" w:cs="Calibri"/>
          <w:szCs w:val="22"/>
          <w:lang w:val="en"/>
        </w:rPr>
      </w:pPr>
      <w:proofErr w:type="spellStart"/>
      <w:r w:rsidRPr="00813A50">
        <w:rPr>
          <w:rFonts w:eastAsia="Calibri" w:cs="Calibri"/>
          <w:szCs w:val="22"/>
          <w:lang w:val="en"/>
        </w:rPr>
        <w:t>Processamento</w:t>
      </w:r>
      <w:proofErr w:type="spellEnd"/>
      <w:r w:rsidRPr="00813A50">
        <w:rPr>
          <w:rFonts w:eastAsia="Calibri" w:cs="Calibri"/>
          <w:szCs w:val="22"/>
          <w:lang w:val="en"/>
        </w:rPr>
        <w:t xml:space="preserve"> de </w:t>
      </w:r>
      <w:proofErr w:type="spellStart"/>
      <w:r w:rsidRPr="00813A50">
        <w:rPr>
          <w:rFonts w:eastAsia="Calibri" w:cs="Calibri"/>
          <w:szCs w:val="22"/>
          <w:lang w:val="en"/>
        </w:rPr>
        <w:t>informação</w:t>
      </w:r>
      <w:proofErr w:type="spellEnd"/>
      <w:r w:rsidRPr="00813A50">
        <w:rPr>
          <w:rFonts w:eastAsia="Calibri" w:cs="Calibri"/>
          <w:szCs w:val="22"/>
          <w:lang w:val="en"/>
        </w:rPr>
        <w:t>;</w:t>
      </w:r>
    </w:p>
    <w:p w14:paraId="319F15E2" w14:textId="77777777" w:rsidR="000F43A3" w:rsidRPr="00813A50" w:rsidRDefault="000F43A3" w:rsidP="000F43A3">
      <w:pPr>
        <w:numPr>
          <w:ilvl w:val="0"/>
          <w:numId w:val="50"/>
        </w:numPr>
        <w:autoSpaceDE w:val="0"/>
        <w:autoSpaceDN w:val="0"/>
        <w:adjustRightInd w:val="0"/>
        <w:spacing w:before="60" w:line="240" w:lineRule="auto"/>
        <w:ind w:left="720" w:hanging="360"/>
        <w:rPr>
          <w:rFonts w:eastAsia="Calibri" w:cs="Calibri"/>
          <w:szCs w:val="22"/>
          <w:lang w:val="en"/>
        </w:rPr>
      </w:pPr>
      <w:proofErr w:type="spellStart"/>
      <w:r w:rsidRPr="00813A50">
        <w:rPr>
          <w:rFonts w:eastAsia="Calibri" w:cs="Calibri"/>
          <w:szCs w:val="22"/>
          <w:lang w:val="en"/>
        </w:rPr>
        <w:t>Encontro</w:t>
      </w:r>
      <w:proofErr w:type="spellEnd"/>
      <w:r w:rsidRPr="00813A50">
        <w:rPr>
          <w:rFonts w:eastAsia="Calibri" w:cs="Calibri"/>
          <w:szCs w:val="22"/>
          <w:lang w:val="en"/>
        </w:rPr>
        <w:t xml:space="preserve"> de </w:t>
      </w:r>
      <w:proofErr w:type="spellStart"/>
      <w:r w:rsidRPr="00813A50">
        <w:rPr>
          <w:rFonts w:eastAsia="Calibri" w:cs="Calibri"/>
          <w:szCs w:val="22"/>
          <w:lang w:val="en"/>
        </w:rPr>
        <w:t>validação</w:t>
      </w:r>
      <w:proofErr w:type="spellEnd"/>
      <w:r w:rsidRPr="00813A50">
        <w:rPr>
          <w:rFonts w:eastAsia="Calibri" w:cs="Calibri"/>
          <w:szCs w:val="22"/>
          <w:lang w:val="en"/>
        </w:rPr>
        <w:t xml:space="preserve">; </w:t>
      </w:r>
    </w:p>
    <w:p w14:paraId="7B4F0327" w14:textId="77777777" w:rsidR="000F43A3" w:rsidRPr="00CB5C5D" w:rsidRDefault="000F43A3" w:rsidP="000F43A3">
      <w:pPr>
        <w:numPr>
          <w:ilvl w:val="0"/>
          <w:numId w:val="50"/>
        </w:numPr>
        <w:autoSpaceDE w:val="0"/>
        <w:autoSpaceDN w:val="0"/>
        <w:adjustRightInd w:val="0"/>
        <w:spacing w:before="60" w:line="240" w:lineRule="auto"/>
        <w:ind w:left="720" w:hanging="360"/>
        <w:rPr>
          <w:rFonts w:eastAsia="Calibri" w:cs="Calibri"/>
          <w:szCs w:val="22"/>
          <w:lang w:val="pt-PT"/>
        </w:rPr>
      </w:pPr>
      <w:r w:rsidRPr="00CB5C5D">
        <w:rPr>
          <w:rFonts w:eastAsia="Calibri" w:cs="Calibri"/>
          <w:szCs w:val="22"/>
          <w:lang w:val="pt-PT"/>
        </w:rPr>
        <w:t xml:space="preserve">Elaboracao do Relatório Final. </w:t>
      </w:r>
    </w:p>
    <w:p w14:paraId="2138F6B7" w14:textId="77777777" w:rsidR="000F43A3" w:rsidRPr="00CB5C5D" w:rsidRDefault="000F43A3" w:rsidP="000F43A3">
      <w:pPr>
        <w:autoSpaceDE w:val="0"/>
        <w:autoSpaceDN w:val="0"/>
        <w:adjustRightInd w:val="0"/>
        <w:spacing w:before="60"/>
        <w:rPr>
          <w:rFonts w:eastAsia="Calibri" w:cs="Calibri"/>
          <w:szCs w:val="22"/>
          <w:lang w:val="pt-PT"/>
        </w:rPr>
      </w:pPr>
    </w:p>
    <w:p w14:paraId="215D9496" w14:textId="77777777" w:rsidR="000F43A3" w:rsidRPr="00CB5C5D" w:rsidRDefault="000F43A3" w:rsidP="000F43A3">
      <w:pPr>
        <w:autoSpaceDE w:val="0"/>
        <w:autoSpaceDN w:val="0"/>
        <w:adjustRightInd w:val="0"/>
        <w:spacing w:before="60"/>
        <w:rPr>
          <w:rFonts w:eastAsia="Calibri" w:cs="Calibri"/>
          <w:color w:val="E36C0A"/>
          <w:szCs w:val="22"/>
          <w:lang w:val="pt-PT"/>
        </w:rPr>
      </w:pPr>
      <w:r w:rsidRPr="00CB5C5D">
        <w:rPr>
          <w:rFonts w:eastAsia="Calibri" w:cs="Calibri"/>
          <w:color w:val="E36C0A"/>
          <w:szCs w:val="22"/>
          <w:lang w:val="pt-PT"/>
        </w:rPr>
        <w:t>Pagamentos e productos</w:t>
      </w:r>
    </w:p>
    <w:p w14:paraId="68163E37" w14:textId="77777777" w:rsidR="000F43A3" w:rsidRPr="00CB5C5D" w:rsidRDefault="000F43A3" w:rsidP="000F4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540" w:lineRule="atLeast"/>
        <w:rPr>
          <w:rFonts w:eastAsia="Calibri" w:cs="Calibri"/>
          <w:color w:val="202124"/>
          <w:szCs w:val="22"/>
          <w:highlight w:val="white"/>
          <w:lang w:val="pt-PT"/>
        </w:rPr>
      </w:pPr>
      <w:r w:rsidRPr="00CB5C5D">
        <w:rPr>
          <w:rFonts w:eastAsia="Calibri" w:cs="Calibri"/>
          <w:color w:val="202124"/>
          <w:szCs w:val="22"/>
          <w:highlight w:val="white"/>
          <w:lang w:val="pt-PT"/>
        </w:rPr>
        <w:t>Os pagamentos serão processados ​​após a aceitação da entrega correspondente e sob uma factura que fará referência ao contrato e ao número da entrega. Os pagamentos serão aprovados pelo supervisor do contrato.</w:t>
      </w:r>
    </w:p>
    <w:p w14:paraId="385DB69F" w14:textId="77777777" w:rsidR="000F43A3" w:rsidRPr="00CB5C5D" w:rsidRDefault="000F43A3" w:rsidP="000F43A3">
      <w:pPr>
        <w:autoSpaceDE w:val="0"/>
        <w:autoSpaceDN w:val="0"/>
        <w:adjustRightInd w:val="0"/>
        <w:ind w:left="426"/>
        <w:jc w:val="both"/>
        <w:rPr>
          <w:rFonts w:eastAsia="Calibri" w:cs="Calibri"/>
          <w:szCs w:val="22"/>
          <w:lang w:val="pt-PT"/>
        </w:rPr>
      </w:pPr>
    </w:p>
    <w:p w14:paraId="7E33C827" w14:textId="77777777" w:rsidR="000F43A3" w:rsidRPr="00CB5C5D" w:rsidRDefault="000F43A3" w:rsidP="000F43A3">
      <w:pPr>
        <w:autoSpaceDE w:val="0"/>
        <w:autoSpaceDN w:val="0"/>
        <w:adjustRightInd w:val="0"/>
        <w:ind w:left="426"/>
        <w:jc w:val="both"/>
        <w:rPr>
          <w:rFonts w:eastAsia="Calibri" w:cs="Calibri"/>
          <w:i/>
          <w:iCs/>
          <w:szCs w:val="22"/>
          <w:u w:val="single"/>
          <w:lang w:val="pt-PT"/>
        </w:rPr>
      </w:pPr>
      <w:r w:rsidRPr="00CB5C5D">
        <w:rPr>
          <w:rFonts w:eastAsia="Calibri" w:cs="Calibri"/>
          <w:i/>
          <w:iCs/>
          <w:szCs w:val="22"/>
          <w:u w:val="single"/>
          <w:lang w:val="pt-PT"/>
        </w:rPr>
        <w:t>Produto 1:</w:t>
      </w:r>
    </w:p>
    <w:p w14:paraId="23926A91" w14:textId="77777777" w:rsidR="000F43A3" w:rsidRPr="00CB5C5D" w:rsidRDefault="000F43A3" w:rsidP="000F43A3">
      <w:pPr>
        <w:autoSpaceDE w:val="0"/>
        <w:autoSpaceDN w:val="0"/>
        <w:adjustRightInd w:val="0"/>
        <w:ind w:left="426"/>
        <w:jc w:val="both"/>
        <w:rPr>
          <w:rFonts w:eastAsia="Calibri" w:cs="Calibri"/>
          <w:szCs w:val="22"/>
          <w:lang w:val="pt-PT"/>
        </w:rPr>
      </w:pPr>
      <w:r w:rsidRPr="00CB5C5D">
        <w:rPr>
          <w:rFonts w:eastAsia="Calibri" w:cs="Calibri"/>
          <w:szCs w:val="22"/>
          <w:lang w:val="pt-PT"/>
        </w:rPr>
        <w:lastRenderedPageBreak/>
        <w:t>Cronograma: 30 de outubro, 2021</w:t>
      </w:r>
      <w:r w:rsidRPr="00CB5C5D">
        <w:rPr>
          <w:rFonts w:eastAsia="Calibri" w:cs="Calibri"/>
          <w:szCs w:val="22"/>
          <w:lang w:val="pt-PT"/>
        </w:rPr>
        <w:tab/>
      </w:r>
      <w:r w:rsidRPr="00CB5C5D">
        <w:rPr>
          <w:rFonts w:eastAsia="Calibri" w:cs="Calibri"/>
          <w:szCs w:val="22"/>
          <w:lang w:val="pt-PT"/>
        </w:rPr>
        <w:tab/>
      </w:r>
    </w:p>
    <w:p w14:paraId="430F13D1" w14:textId="77777777" w:rsidR="000F43A3" w:rsidRPr="00CB5C5D" w:rsidRDefault="000F43A3" w:rsidP="000F43A3">
      <w:pPr>
        <w:autoSpaceDE w:val="0"/>
        <w:autoSpaceDN w:val="0"/>
        <w:adjustRightInd w:val="0"/>
        <w:ind w:left="426"/>
        <w:jc w:val="both"/>
        <w:rPr>
          <w:rFonts w:eastAsia="Calibri" w:cs="Calibri"/>
          <w:szCs w:val="22"/>
          <w:lang w:val="pt-PT"/>
        </w:rPr>
      </w:pPr>
      <w:r w:rsidRPr="00CB5C5D">
        <w:rPr>
          <w:rFonts w:eastAsia="Calibri" w:cs="Calibri"/>
          <w:szCs w:val="22"/>
          <w:lang w:val="pt-PT"/>
        </w:rPr>
        <w:t>Produto: Relatório Inicial</w:t>
      </w:r>
    </w:p>
    <w:p w14:paraId="34781C48" w14:textId="77777777" w:rsidR="000F43A3" w:rsidRPr="00CB5C5D" w:rsidRDefault="000F43A3" w:rsidP="000F43A3">
      <w:pPr>
        <w:autoSpaceDE w:val="0"/>
        <w:autoSpaceDN w:val="0"/>
        <w:adjustRightInd w:val="0"/>
        <w:ind w:left="426"/>
        <w:jc w:val="both"/>
        <w:rPr>
          <w:rFonts w:eastAsia="Calibri" w:cs="Calibri"/>
          <w:szCs w:val="22"/>
          <w:lang w:val="pt-PT"/>
        </w:rPr>
      </w:pPr>
      <w:r w:rsidRPr="00CB5C5D">
        <w:rPr>
          <w:rFonts w:eastAsia="Calibri" w:cs="Calibri"/>
          <w:szCs w:val="22"/>
          <w:lang w:val="pt-PT"/>
        </w:rPr>
        <w:t>Pagamento: USD 0</w:t>
      </w:r>
    </w:p>
    <w:p w14:paraId="7EE1CA72" w14:textId="77777777" w:rsidR="000F43A3" w:rsidRPr="00CB5C5D" w:rsidRDefault="000F43A3" w:rsidP="000F43A3">
      <w:pPr>
        <w:autoSpaceDE w:val="0"/>
        <w:autoSpaceDN w:val="0"/>
        <w:adjustRightInd w:val="0"/>
        <w:ind w:left="426"/>
        <w:jc w:val="both"/>
        <w:rPr>
          <w:rFonts w:eastAsia="Calibri" w:cs="Calibri"/>
          <w:szCs w:val="22"/>
          <w:lang w:val="pt-PT"/>
        </w:rPr>
      </w:pPr>
    </w:p>
    <w:p w14:paraId="372084E1" w14:textId="77777777" w:rsidR="000F43A3" w:rsidRPr="00CB5C5D" w:rsidRDefault="000F43A3" w:rsidP="000F43A3">
      <w:pPr>
        <w:autoSpaceDE w:val="0"/>
        <w:autoSpaceDN w:val="0"/>
        <w:adjustRightInd w:val="0"/>
        <w:ind w:left="426"/>
        <w:jc w:val="both"/>
        <w:rPr>
          <w:rFonts w:eastAsia="Calibri" w:cs="Calibri"/>
          <w:i/>
          <w:iCs/>
          <w:szCs w:val="22"/>
          <w:u w:val="single"/>
          <w:lang w:val="pt-PT"/>
        </w:rPr>
      </w:pPr>
      <w:r w:rsidRPr="00CB5C5D">
        <w:rPr>
          <w:rFonts w:eastAsia="Calibri" w:cs="Calibri"/>
          <w:i/>
          <w:iCs/>
          <w:szCs w:val="22"/>
          <w:u w:val="single"/>
          <w:lang w:val="pt-PT"/>
        </w:rPr>
        <w:t>Produto 2:</w:t>
      </w:r>
    </w:p>
    <w:p w14:paraId="7596832D" w14:textId="77777777" w:rsidR="000F43A3" w:rsidRPr="00CB5C5D" w:rsidRDefault="000F43A3" w:rsidP="000F43A3">
      <w:pPr>
        <w:autoSpaceDE w:val="0"/>
        <w:autoSpaceDN w:val="0"/>
        <w:adjustRightInd w:val="0"/>
        <w:ind w:left="426"/>
        <w:jc w:val="both"/>
        <w:rPr>
          <w:rFonts w:eastAsia="Calibri" w:cs="Calibri"/>
          <w:szCs w:val="22"/>
          <w:lang w:val="pt-PT"/>
        </w:rPr>
      </w:pPr>
      <w:r w:rsidRPr="00CB5C5D">
        <w:rPr>
          <w:rFonts w:eastAsia="Calibri" w:cs="Calibri"/>
          <w:szCs w:val="22"/>
          <w:lang w:val="pt-PT"/>
        </w:rPr>
        <w:t>Cronograma: 5 de Dezembro, 2021</w:t>
      </w:r>
      <w:r w:rsidRPr="00CB5C5D">
        <w:rPr>
          <w:rFonts w:eastAsia="Calibri" w:cs="Calibri"/>
          <w:szCs w:val="22"/>
          <w:lang w:val="pt-PT"/>
        </w:rPr>
        <w:tab/>
      </w:r>
      <w:r w:rsidRPr="00CB5C5D">
        <w:rPr>
          <w:rFonts w:eastAsia="Calibri" w:cs="Calibri"/>
          <w:szCs w:val="22"/>
          <w:lang w:val="pt-PT"/>
        </w:rPr>
        <w:tab/>
      </w:r>
    </w:p>
    <w:p w14:paraId="2A335494" w14:textId="77777777" w:rsidR="000F43A3" w:rsidRPr="00CB5C5D" w:rsidRDefault="000F43A3" w:rsidP="000F43A3">
      <w:pPr>
        <w:autoSpaceDE w:val="0"/>
        <w:autoSpaceDN w:val="0"/>
        <w:adjustRightInd w:val="0"/>
        <w:ind w:left="426"/>
        <w:jc w:val="both"/>
        <w:rPr>
          <w:rFonts w:eastAsia="Calibri" w:cs="Calibri"/>
          <w:szCs w:val="22"/>
          <w:lang w:val="pt-PT"/>
        </w:rPr>
      </w:pPr>
      <w:r w:rsidRPr="00CB5C5D">
        <w:rPr>
          <w:rFonts w:eastAsia="Calibri" w:cs="Calibri"/>
          <w:szCs w:val="22"/>
          <w:lang w:val="pt-PT"/>
        </w:rPr>
        <w:t xml:space="preserve">Producto): </w:t>
      </w:r>
      <w:r w:rsidRPr="00CB5C5D">
        <w:rPr>
          <w:rFonts w:eastAsia="Calibri" w:cs="Calibri"/>
          <w:b/>
          <w:bCs/>
          <w:szCs w:val="22"/>
          <w:lang w:val="pt-PT"/>
        </w:rPr>
        <w:t>Relatório Final</w:t>
      </w:r>
      <w:r w:rsidRPr="00CB5C5D">
        <w:rPr>
          <w:rFonts w:eastAsia="Calibri" w:cs="Calibri"/>
          <w:szCs w:val="22"/>
          <w:lang w:val="pt-PT"/>
        </w:rPr>
        <w:tab/>
      </w:r>
      <w:r w:rsidRPr="00CB5C5D">
        <w:rPr>
          <w:rFonts w:eastAsia="Calibri" w:cs="Calibri"/>
          <w:szCs w:val="22"/>
          <w:lang w:val="pt-PT"/>
        </w:rPr>
        <w:tab/>
      </w:r>
    </w:p>
    <w:p w14:paraId="0E4075BB" w14:textId="77777777" w:rsidR="000F43A3" w:rsidRPr="00CB5C5D" w:rsidRDefault="000F43A3" w:rsidP="000F43A3">
      <w:pPr>
        <w:autoSpaceDE w:val="0"/>
        <w:autoSpaceDN w:val="0"/>
        <w:adjustRightInd w:val="0"/>
        <w:ind w:left="426"/>
        <w:jc w:val="both"/>
        <w:rPr>
          <w:rFonts w:eastAsia="Calibri" w:cs="Calibri"/>
          <w:szCs w:val="22"/>
          <w:lang w:val="pt-PT"/>
        </w:rPr>
      </w:pPr>
      <w:r w:rsidRPr="00CB5C5D">
        <w:rPr>
          <w:rFonts w:eastAsia="Calibri" w:cs="Calibri"/>
          <w:szCs w:val="22"/>
          <w:lang w:val="pt-PT"/>
        </w:rPr>
        <w:t xml:space="preserve">Pagamento: 100% </w:t>
      </w:r>
    </w:p>
    <w:p w14:paraId="59F130BE" w14:textId="77777777" w:rsidR="000F43A3" w:rsidRPr="00CB5C5D" w:rsidRDefault="000F43A3" w:rsidP="000F43A3">
      <w:pPr>
        <w:autoSpaceDE w:val="0"/>
        <w:autoSpaceDN w:val="0"/>
        <w:adjustRightInd w:val="0"/>
        <w:ind w:left="426"/>
        <w:jc w:val="both"/>
        <w:rPr>
          <w:rFonts w:eastAsia="Calibri" w:cs="Calibri"/>
          <w:i/>
          <w:iCs/>
          <w:szCs w:val="22"/>
          <w:u w:val="single"/>
          <w:lang w:val="pt-PT"/>
        </w:rPr>
      </w:pPr>
    </w:p>
    <w:p w14:paraId="14E7D081" w14:textId="357E5FCE" w:rsidR="000F43A3" w:rsidRPr="00CB5C5D" w:rsidRDefault="000F43A3" w:rsidP="000F43A3">
      <w:pPr>
        <w:autoSpaceDE w:val="0"/>
        <w:autoSpaceDN w:val="0"/>
        <w:adjustRightInd w:val="0"/>
        <w:ind w:left="426"/>
        <w:jc w:val="both"/>
        <w:rPr>
          <w:rFonts w:eastAsia="Calibri" w:cs="Calibri"/>
          <w:szCs w:val="22"/>
          <w:lang w:val="pt-PT"/>
        </w:rPr>
      </w:pPr>
      <w:r w:rsidRPr="00CB5C5D">
        <w:rPr>
          <w:rFonts w:eastAsia="Calibri" w:cs="Calibri"/>
          <w:szCs w:val="22"/>
          <w:lang w:val="pt-PT"/>
        </w:rPr>
        <w:t>Todos os relatórios devem ser elaborados e entregues em Portugues.</w:t>
      </w:r>
    </w:p>
    <w:p w14:paraId="1F58B6D3" w14:textId="77777777" w:rsidR="000F43A3" w:rsidRPr="00CB5C5D" w:rsidRDefault="000F43A3" w:rsidP="000F43A3">
      <w:pPr>
        <w:autoSpaceDE w:val="0"/>
        <w:autoSpaceDN w:val="0"/>
        <w:adjustRightInd w:val="0"/>
        <w:jc w:val="both"/>
        <w:rPr>
          <w:rFonts w:eastAsia="Calibri" w:cs="Calibri"/>
          <w:b/>
          <w:bCs/>
          <w:color w:val="FF6600"/>
          <w:lang w:val="pt-PT"/>
        </w:rPr>
      </w:pPr>
    </w:p>
    <w:p w14:paraId="296A6D6F" w14:textId="77777777" w:rsidR="000F43A3" w:rsidRPr="00CB5C5D" w:rsidRDefault="000F43A3" w:rsidP="000F43A3">
      <w:pPr>
        <w:autoSpaceDE w:val="0"/>
        <w:autoSpaceDN w:val="0"/>
        <w:adjustRightInd w:val="0"/>
        <w:jc w:val="both"/>
        <w:rPr>
          <w:rFonts w:eastAsia="Calibri" w:cs="Calibri"/>
          <w:b/>
          <w:bCs/>
          <w:color w:val="FF6600"/>
          <w:lang w:val="pt-PT"/>
        </w:rPr>
      </w:pPr>
      <w:r w:rsidRPr="00CB5C5D">
        <w:rPr>
          <w:rFonts w:eastAsia="Calibri" w:cs="Calibri"/>
          <w:b/>
          <w:bCs/>
          <w:color w:val="FF6600"/>
          <w:lang w:val="pt-PT"/>
        </w:rPr>
        <w:t xml:space="preserve">GESTÃO E SUPERVISÃO. </w:t>
      </w:r>
    </w:p>
    <w:p w14:paraId="72F4F850" w14:textId="77777777" w:rsidR="000F43A3" w:rsidRPr="00CB5C5D" w:rsidRDefault="000F43A3" w:rsidP="000F43A3">
      <w:pPr>
        <w:autoSpaceDE w:val="0"/>
        <w:autoSpaceDN w:val="0"/>
        <w:adjustRightInd w:val="0"/>
        <w:rPr>
          <w:rFonts w:eastAsia="Calibri" w:cs="Calibri"/>
          <w:szCs w:val="22"/>
          <w:lang w:val="pt-PT"/>
        </w:rPr>
      </w:pPr>
      <w:r w:rsidRPr="00CB5C5D">
        <w:rPr>
          <w:rFonts w:eastAsia="Calibri" w:cs="Calibri"/>
          <w:szCs w:val="22"/>
          <w:lang w:val="pt-PT"/>
        </w:rPr>
        <w:t xml:space="preserve">O Consultor deve trabalhar directamente com a equipe técnica da Direcção Nacional da Planificação e Orçamento, especificamente com o Departamento de Planificação e Política Orçamental, através de encontros de validação dos resultados. Para o efeito, todo o trabalho será supervisionado pelos Directores Adjuntos da DNPO. A orientação metodológica será assistida pela Especialista de Políticas Sociais do UNICEF – o que incluirá a supervisão do contrato.  Os produtos da consultoria e o respectivo contrato deverão ser concluídos até 15 de Dezembro de 2021. </w:t>
      </w:r>
    </w:p>
    <w:p w14:paraId="3AE70FB9" w14:textId="77777777" w:rsidR="000F43A3" w:rsidRPr="00CB5C5D" w:rsidRDefault="000F43A3" w:rsidP="000F43A3">
      <w:pPr>
        <w:autoSpaceDE w:val="0"/>
        <w:autoSpaceDN w:val="0"/>
        <w:adjustRightInd w:val="0"/>
        <w:spacing w:line="360" w:lineRule="auto"/>
        <w:jc w:val="both"/>
        <w:rPr>
          <w:rFonts w:ascii="Bookman Old Style" w:eastAsia="Calibri" w:hAnsi="Bookman Old Style" w:cs="Bookman Old Style"/>
          <w:b/>
          <w:bCs/>
          <w:color w:val="5B9BD5"/>
          <w:sz w:val="12"/>
          <w:szCs w:val="12"/>
          <w:lang w:val="pt-PT"/>
        </w:rPr>
      </w:pPr>
    </w:p>
    <w:p w14:paraId="4D52ED05" w14:textId="77777777" w:rsidR="000F43A3" w:rsidRPr="00CB5C5D" w:rsidRDefault="000F43A3" w:rsidP="000F43A3">
      <w:pPr>
        <w:autoSpaceDE w:val="0"/>
        <w:autoSpaceDN w:val="0"/>
        <w:adjustRightInd w:val="0"/>
        <w:rPr>
          <w:rFonts w:eastAsia="Calibri" w:cs="Calibri"/>
          <w:szCs w:val="22"/>
          <w:lang w:val="pt-PT"/>
        </w:rPr>
      </w:pPr>
      <w:r w:rsidRPr="00CB5C5D">
        <w:rPr>
          <w:rFonts w:eastAsia="Calibri" w:cs="Calibri"/>
          <w:szCs w:val="22"/>
          <w:lang w:val="pt-PT"/>
        </w:rPr>
        <w:t>A DNPO terá direito sobre toda propriedade intelectual e outros direitos de propriedade em relação a documentos e outros materiais que o consultor tenha desenvolvido na vigência do contrato, ou que tenha relação com o seu cumprimento.</w:t>
      </w:r>
    </w:p>
    <w:p w14:paraId="015BB73B" w14:textId="77777777" w:rsidR="000F43A3" w:rsidRPr="00CB5C5D" w:rsidRDefault="000F43A3" w:rsidP="000F43A3">
      <w:pPr>
        <w:autoSpaceDE w:val="0"/>
        <w:autoSpaceDN w:val="0"/>
        <w:adjustRightInd w:val="0"/>
        <w:jc w:val="both"/>
        <w:rPr>
          <w:rFonts w:eastAsia="Calibri" w:cs="Calibri"/>
          <w:szCs w:val="22"/>
          <w:lang w:val="pt-PT"/>
        </w:rPr>
      </w:pPr>
    </w:p>
    <w:p w14:paraId="369100D1" w14:textId="77777777" w:rsidR="000F43A3" w:rsidRPr="00CB5C5D" w:rsidRDefault="000F43A3" w:rsidP="000F43A3">
      <w:pPr>
        <w:autoSpaceDE w:val="0"/>
        <w:autoSpaceDN w:val="0"/>
        <w:adjustRightInd w:val="0"/>
        <w:jc w:val="both"/>
        <w:rPr>
          <w:rFonts w:eastAsia="Calibri" w:cs="Calibri"/>
          <w:b/>
          <w:bCs/>
          <w:color w:val="FF6600"/>
          <w:lang w:val="pt-PT"/>
        </w:rPr>
      </w:pPr>
      <w:r w:rsidRPr="00CB5C5D">
        <w:rPr>
          <w:rFonts w:eastAsia="Calibri" w:cs="Calibri"/>
          <w:b/>
          <w:bCs/>
          <w:color w:val="FF6600"/>
          <w:lang w:val="pt-PT"/>
        </w:rPr>
        <w:t>QUALIFICAÇÕES E CONHECIMENTO ESPECIALIZADO.</w:t>
      </w:r>
    </w:p>
    <w:p w14:paraId="73D9161C" w14:textId="77777777" w:rsidR="000F43A3" w:rsidRPr="00CB5C5D" w:rsidRDefault="000F43A3" w:rsidP="000F43A3">
      <w:pPr>
        <w:autoSpaceDE w:val="0"/>
        <w:autoSpaceDN w:val="0"/>
        <w:adjustRightInd w:val="0"/>
        <w:jc w:val="both"/>
        <w:rPr>
          <w:rFonts w:eastAsia="Calibri" w:cs="Calibri"/>
          <w:szCs w:val="22"/>
          <w:lang w:val="pt-PT"/>
        </w:rPr>
      </w:pPr>
      <w:r w:rsidRPr="00CB5C5D">
        <w:rPr>
          <w:rFonts w:eastAsia="Calibri" w:cs="Calibri"/>
          <w:szCs w:val="22"/>
          <w:lang w:val="pt-PT"/>
        </w:rPr>
        <w:t>Formação avançada em Economia, Políticas Públicas, Políticas Sociais ou estudos de desenvolvimento.</w:t>
      </w:r>
    </w:p>
    <w:p w14:paraId="6A3220B6" w14:textId="77777777" w:rsidR="000F43A3" w:rsidRPr="00CB5C5D" w:rsidRDefault="000F43A3" w:rsidP="000F43A3">
      <w:pPr>
        <w:autoSpaceDE w:val="0"/>
        <w:autoSpaceDN w:val="0"/>
        <w:adjustRightInd w:val="0"/>
        <w:jc w:val="both"/>
        <w:rPr>
          <w:rFonts w:eastAsia="Calibri" w:cs="Calibri"/>
          <w:szCs w:val="22"/>
          <w:lang w:val="pt-PT"/>
        </w:rPr>
      </w:pPr>
    </w:p>
    <w:p w14:paraId="201DDFBA" w14:textId="77777777" w:rsidR="000F43A3" w:rsidRPr="00CB5C5D" w:rsidRDefault="000F43A3" w:rsidP="000F43A3">
      <w:pPr>
        <w:autoSpaceDE w:val="0"/>
        <w:autoSpaceDN w:val="0"/>
        <w:adjustRightInd w:val="0"/>
        <w:jc w:val="both"/>
        <w:rPr>
          <w:rFonts w:eastAsia="Calibri" w:cs="Calibri"/>
          <w:szCs w:val="22"/>
          <w:lang w:val="pt-PT"/>
        </w:rPr>
      </w:pPr>
      <w:r w:rsidRPr="00CB5C5D">
        <w:rPr>
          <w:rFonts w:eastAsia="Calibri" w:cs="Calibri"/>
          <w:b/>
          <w:bCs/>
          <w:szCs w:val="22"/>
          <w:lang w:val="pt-PT"/>
        </w:rPr>
        <w:t>Experiência de Trabalho.</w:t>
      </w:r>
      <w:r w:rsidRPr="00CB5C5D">
        <w:rPr>
          <w:rFonts w:eastAsia="Calibri" w:cs="Calibri"/>
          <w:szCs w:val="22"/>
          <w:lang w:val="pt-PT"/>
        </w:rPr>
        <w:t xml:space="preserve"> Pelo menos 2 anos de experiência de trabalho em avaliações similares preferencialmente com o governo.</w:t>
      </w:r>
    </w:p>
    <w:p w14:paraId="351CB4D8" w14:textId="77777777" w:rsidR="000F43A3" w:rsidRPr="00CB5C5D" w:rsidRDefault="000F43A3" w:rsidP="000F43A3">
      <w:pPr>
        <w:autoSpaceDE w:val="0"/>
        <w:autoSpaceDN w:val="0"/>
        <w:adjustRightInd w:val="0"/>
        <w:jc w:val="both"/>
        <w:rPr>
          <w:rFonts w:eastAsia="Calibri" w:cs="Calibri"/>
          <w:szCs w:val="22"/>
          <w:lang w:val="pt-PT"/>
        </w:rPr>
      </w:pPr>
      <w:r w:rsidRPr="00CB5C5D">
        <w:rPr>
          <w:rFonts w:eastAsia="Calibri" w:cs="Calibri"/>
          <w:szCs w:val="22"/>
          <w:lang w:val="pt-PT"/>
        </w:rPr>
        <w:t>Experiência de trabalho com o UNICEF é altamente recomendável.</w:t>
      </w:r>
    </w:p>
    <w:p w14:paraId="295286E1" w14:textId="77777777" w:rsidR="000F43A3" w:rsidRPr="00CB5C5D" w:rsidRDefault="000F43A3" w:rsidP="000F43A3">
      <w:pPr>
        <w:autoSpaceDE w:val="0"/>
        <w:autoSpaceDN w:val="0"/>
        <w:adjustRightInd w:val="0"/>
        <w:jc w:val="both"/>
        <w:rPr>
          <w:rFonts w:eastAsia="Calibri" w:cs="Calibri"/>
          <w:szCs w:val="22"/>
          <w:lang w:val="pt-PT"/>
        </w:rPr>
      </w:pPr>
    </w:p>
    <w:p w14:paraId="5E0D395B" w14:textId="77777777" w:rsidR="000F43A3" w:rsidRPr="00CB5C5D" w:rsidRDefault="000F43A3" w:rsidP="000F43A3">
      <w:pPr>
        <w:autoSpaceDE w:val="0"/>
        <w:autoSpaceDN w:val="0"/>
        <w:adjustRightInd w:val="0"/>
        <w:spacing w:after="200" w:line="276" w:lineRule="auto"/>
        <w:ind w:left="360" w:hanging="360"/>
        <w:rPr>
          <w:rFonts w:eastAsia="Calibri" w:cs="Calibri"/>
          <w:b/>
          <w:bCs/>
          <w:lang w:val="pt-PT"/>
        </w:rPr>
      </w:pPr>
      <w:r w:rsidRPr="00CB5C5D">
        <w:rPr>
          <w:rFonts w:eastAsia="Calibri" w:cs="Calibri"/>
          <w:b/>
          <w:bCs/>
          <w:lang w:val="pt-PT"/>
        </w:rPr>
        <w:t>Conhecimento específico, competências, e habilidades.</w:t>
      </w:r>
    </w:p>
    <w:p w14:paraId="3C5E4D2C" w14:textId="77777777" w:rsidR="000F43A3" w:rsidRPr="00CB5C5D" w:rsidRDefault="000F43A3" w:rsidP="000F43A3">
      <w:pPr>
        <w:numPr>
          <w:ilvl w:val="0"/>
          <w:numId w:val="50"/>
        </w:numPr>
        <w:autoSpaceDE w:val="0"/>
        <w:autoSpaceDN w:val="0"/>
        <w:adjustRightInd w:val="0"/>
        <w:spacing w:line="240" w:lineRule="auto"/>
        <w:ind w:left="1146" w:hanging="360"/>
        <w:jc w:val="both"/>
        <w:rPr>
          <w:rFonts w:eastAsia="Calibri" w:cs="Calibri"/>
          <w:szCs w:val="22"/>
          <w:lang w:val="pt-PT"/>
        </w:rPr>
      </w:pPr>
      <w:r w:rsidRPr="00CB5C5D">
        <w:rPr>
          <w:rFonts w:eastAsia="Calibri" w:cs="Calibri"/>
          <w:szCs w:val="22"/>
          <w:lang w:val="pt-PT"/>
        </w:rPr>
        <w:t xml:space="preserve">Domínio de metodologias de avaliações e pesquisas; </w:t>
      </w:r>
    </w:p>
    <w:p w14:paraId="08C36728" w14:textId="77777777" w:rsidR="000F43A3" w:rsidRPr="00CB5C5D" w:rsidRDefault="000F43A3" w:rsidP="000F43A3">
      <w:pPr>
        <w:numPr>
          <w:ilvl w:val="0"/>
          <w:numId w:val="50"/>
        </w:numPr>
        <w:autoSpaceDE w:val="0"/>
        <w:autoSpaceDN w:val="0"/>
        <w:adjustRightInd w:val="0"/>
        <w:spacing w:line="240" w:lineRule="auto"/>
        <w:ind w:left="1146" w:hanging="360"/>
        <w:jc w:val="both"/>
        <w:rPr>
          <w:rFonts w:eastAsia="Calibri" w:cs="Calibri"/>
          <w:szCs w:val="22"/>
          <w:lang w:val="pt-PT"/>
        </w:rPr>
      </w:pPr>
      <w:r w:rsidRPr="00CB5C5D">
        <w:rPr>
          <w:rFonts w:eastAsia="Calibri" w:cs="Calibri"/>
          <w:lang w:val="pt-PT"/>
        </w:rPr>
        <w:t>Conhecimento da Gestão Baseadas em Resultados;</w:t>
      </w:r>
    </w:p>
    <w:p w14:paraId="4B5918A9" w14:textId="77777777" w:rsidR="000F43A3" w:rsidRPr="00813A50" w:rsidRDefault="000F43A3" w:rsidP="000F43A3">
      <w:pPr>
        <w:numPr>
          <w:ilvl w:val="0"/>
          <w:numId w:val="50"/>
        </w:numPr>
        <w:autoSpaceDE w:val="0"/>
        <w:autoSpaceDN w:val="0"/>
        <w:adjustRightInd w:val="0"/>
        <w:spacing w:line="240" w:lineRule="auto"/>
        <w:ind w:left="1146" w:hanging="360"/>
        <w:jc w:val="both"/>
        <w:rPr>
          <w:rFonts w:eastAsia="Calibri" w:cs="Calibri"/>
          <w:szCs w:val="22"/>
          <w:lang w:val="en"/>
        </w:rPr>
      </w:pPr>
      <w:proofErr w:type="spellStart"/>
      <w:r w:rsidRPr="00813A50">
        <w:rPr>
          <w:rFonts w:eastAsia="Calibri" w:cs="Calibri"/>
          <w:szCs w:val="22"/>
          <w:lang w:val="en"/>
        </w:rPr>
        <w:t>Experiência</w:t>
      </w:r>
      <w:proofErr w:type="spellEnd"/>
      <w:r w:rsidRPr="00813A50">
        <w:rPr>
          <w:rFonts w:eastAsia="Calibri" w:cs="Calibri"/>
          <w:szCs w:val="22"/>
          <w:lang w:val="en"/>
        </w:rPr>
        <w:t xml:space="preserve"> em </w:t>
      </w:r>
      <w:proofErr w:type="spellStart"/>
      <w:r w:rsidRPr="00813A50">
        <w:rPr>
          <w:rFonts w:eastAsia="Calibri" w:cs="Calibri"/>
          <w:szCs w:val="22"/>
          <w:lang w:val="en"/>
        </w:rPr>
        <w:t>facilitação</w:t>
      </w:r>
      <w:proofErr w:type="spellEnd"/>
      <w:r w:rsidRPr="00813A50">
        <w:rPr>
          <w:rFonts w:eastAsia="Calibri" w:cs="Calibri"/>
          <w:szCs w:val="22"/>
          <w:lang w:val="en"/>
        </w:rPr>
        <w:t>;</w:t>
      </w:r>
    </w:p>
    <w:p w14:paraId="3413EEE6" w14:textId="77777777" w:rsidR="000F43A3" w:rsidRPr="00CB5C5D" w:rsidRDefault="000F43A3" w:rsidP="000F43A3">
      <w:pPr>
        <w:numPr>
          <w:ilvl w:val="0"/>
          <w:numId w:val="50"/>
        </w:numPr>
        <w:autoSpaceDE w:val="0"/>
        <w:autoSpaceDN w:val="0"/>
        <w:adjustRightInd w:val="0"/>
        <w:spacing w:line="240" w:lineRule="auto"/>
        <w:ind w:left="1146" w:hanging="360"/>
        <w:jc w:val="both"/>
        <w:rPr>
          <w:rFonts w:eastAsia="Calibri" w:cs="Calibri"/>
          <w:szCs w:val="22"/>
          <w:lang w:val="pt-PT"/>
        </w:rPr>
      </w:pPr>
      <w:r w:rsidRPr="00CB5C5D">
        <w:rPr>
          <w:rFonts w:eastAsia="Calibri" w:cs="Calibri"/>
          <w:szCs w:val="22"/>
          <w:lang w:val="pt-PT"/>
        </w:rPr>
        <w:t xml:space="preserve">Comprovativos de trabalhos analíticos escritos; </w:t>
      </w:r>
    </w:p>
    <w:p w14:paraId="7BC0CFC8" w14:textId="77777777" w:rsidR="000F43A3" w:rsidRPr="00CB5C5D" w:rsidRDefault="000F43A3" w:rsidP="000F43A3">
      <w:pPr>
        <w:numPr>
          <w:ilvl w:val="0"/>
          <w:numId w:val="50"/>
        </w:numPr>
        <w:autoSpaceDE w:val="0"/>
        <w:autoSpaceDN w:val="0"/>
        <w:adjustRightInd w:val="0"/>
        <w:spacing w:line="240" w:lineRule="auto"/>
        <w:ind w:left="1146" w:hanging="360"/>
        <w:jc w:val="both"/>
        <w:rPr>
          <w:rFonts w:eastAsia="Calibri" w:cs="Calibri"/>
          <w:szCs w:val="22"/>
          <w:lang w:val="pt-PT"/>
        </w:rPr>
      </w:pPr>
      <w:r w:rsidRPr="00CB5C5D">
        <w:rPr>
          <w:rFonts w:eastAsia="Calibri" w:cs="Calibri"/>
          <w:szCs w:val="22"/>
          <w:lang w:val="pt-PT"/>
        </w:rPr>
        <w:t xml:space="preserve">Entendimento do Sistema de planificação governamental e do ciclo de planificação e orçamentação.  </w:t>
      </w:r>
    </w:p>
    <w:p w14:paraId="2EF030E1" w14:textId="77777777" w:rsidR="000F43A3" w:rsidRPr="00CB5C5D" w:rsidRDefault="000F43A3" w:rsidP="000F43A3">
      <w:pPr>
        <w:autoSpaceDE w:val="0"/>
        <w:autoSpaceDN w:val="0"/>
        <w:adjustRightInd w:val="0"/>
        <w:jc w:val="both"/>
        <w:rPr>
          <w:rFonts w:eastAsia="Calibri" w:cs="Calibri"/>
          <w:b/>
          <w:bCs/>
          <w:szCs w:val="22"/>
          <w:lang w:val="pt-PT"/>
        </w:rPr>
      </w:pPr>
    </w:p>
    <w:p w14:paraId="4F900014" w14:textId="77777777" w:rsidR="000F43A3" w:rsidRPr="00813A50" w:rsidRDefault="000F43A3" w:rsidP="000F43A3">
      <w:pPr>
        <w:autoSpaceDE w:val="0"/>
        <w:autoSpaceDN w:val="0"/>
        <w:adjustRightInd w:val="0"/>
        <w:jc w:val="both"/>
        <w:rPr>
          <w:rFonts w:eastAsia="Calibri" w:cs="Calibri"/>
          <w:szCs w:val="22"/>
          <w:lang w:val="en"/>
        </w:rPr>
      </w:pPr>
      <w:proofErr w:type="spellStart"/>
      <w:r w:rsidRPr="00813A50">
        <w:rPr>
          <w:rFonts w:eastAsia="Calibri" w:cs="Calibri"/>
          <w:b/>
          <w:bCs/>
          <w:szCs w:val="22"/>
          <w:lang w:val="en"/>
        </w:rPr>
        <w:t>Língua</w:t>
      </w:r>
      <w:proofErr w:type="spellEnd"/>
      <w:r w:rsidRPr="00813A50">
        <w:rPr>
          <w:rFonts w:eastAsia="Calibri" w:cs="Calibri"/>
          <w:b/>
          <w:bCs/>
          <w:szCs w:val="22"/>
          <w:lang w:val="en"/>
        </w:rPr>
        <w:t xml:space="preserve">. </w:t>
      </w:r>
    </w:p>
    <w:p w14:paraId="625FDF06" w14:textId="77777777" w:rsidR="000F43A3" w:rsidRPr="00813A50" w:rsidRDefault="000F43A3" w:rsidP="000F43A3">
      <w:pPr>
        <w:numPr>
          <w:ilvl w:val="0"/>
          <w:numId w:val="50"/>
        </w:numPr>
        <w:autoSpaceDE w:val="0"/>
        <w:autoSpaceDN w:val="0"/>
        <w:adjustRightInd w:val="0"/>
        <w:spacing w:line="240" w:lineRule="auto"/>
        <w:ind w:left="1146" w:hanging="360"/>
        <w:jc w:val="both"/>
        <w:rPr>
          <w:rFonts w:eastAsia="Calibri" w:cs="Calibri"/>
          <w:lang w:val="en"/>
        </w:rPr>
      </w:pPr>
      <w:proofErr w:type="spellStart"/>
      <w:r w:rsidRPr="00813A50">
        <w:rPr>
          <w:rFonts w:eastAsia="Calibri" w:cs="Calibri"/>
          <w:szCs w:val="22"/>
          <w:lang w:val="en"/>
        </w:rPr>
        <w:t>Proeficiência</w:t>
      </w:r>
      <w:proofErr w:type="spellEnd"/>
      <w:r w:rsidRPr="00813A50">
        <w:rPr>
          <w:rFonts w:eastAsia="Calibri" w:cs="Calibri"/>
          <w:szCs w:val="22"/>
          <w:lang w:val="en"/>
        </w:rPr>
        <w:t xml:space="preserve"> na </w:t>
      </w:r>
      <w:proofErr w:type="spellStart"/>
      <w:r w:rsidRPr="00813A50">
        <w:rPr>
          <w:rFonts w:eastAsia="Calibri" w:cs="Calibri"/>
          <w:szCs w:val="22"/>
          <w:lang w:val="en"/>
        </w:rPr>
        <w:t>língua</w:t>
      </w:r>
      <w:proofErr w:type="spellEnd"/>
      <w:r w:rsidRPr="00813A50">
        <w:rPr>
          <w:rFonts w:eastAsia="Calibri" w:cs="Calibri"/>
          <w:szCs w:val="22"/>
          <w:lang w:val="en"/>
        </w:rPr>
        <w:t xml:space="preserve"> </w:t>
      </w:r>
      <w:proofErr w:type="spellStart"/>
      <w:r w:rsidRPr="00813A50">
        <w:rPr>
          <w:rFonts w:eastAsia="Calibri" w:cs="Calibri"/>
          <w:szCs w:val="22"/>
          <w:lang w:val="en"/>
        </w:rPr>
        <w:t>portuguesa</w:t>
      </w:r>
      <w:proofErr w:type="spellEnd"/>
      <w:r w:rsidRPr="00813A50">
        <w:rPr>
          <w:rFonts w:eastAsia="Calibri" w:cs="Calibri"/>
          <w:szCs w:val="22"/>
          <w:lang w:val="en"/>
        </w:rPr>
        <w:t xml:space="preserve">. </w:t>
      </w:r>
    </w:p>
    <w:p w14:paraId="12FBC844" w14:textId="77777777" w:rsidR="000F43A3" w:rsidRPr="00813A50" w:rsidRDefault="000F43A3" w:rsidP="000F43A3">
      <w:pPr>
        <w:tabs>
          <w:tab w:val="left" w:pos="4230"/>
        </w:tabs>
        <w:autoSpaceDE w:val="0"/>
        <w:autoSpaceDN w:val="0"/>
        <w:adjustRightInd w:val="0"/>
        <w:rPr>
          <w:rFonts w:eastAsia="Calibri" w:cs="Calibri"/>
          <w:szCs w:val="22"/>
          <w:lang w:val="en"/>
        </w:rPr>
      </w:pPr>
    </w:p>
    <w:p w14:paraId="603E9F6F" w14:textId="77777777" w:rsidR="000F43A3" w:rsidRPr="00813A50" w:rsidRDefault="000F43A3" w:rsidP="000F43A3">
      <w:pPr>
        <w:autoSpaceDE w:val="0"/>
        <w:autoSpaceDN w:val="0"/>
        <w:adjustRightInd w:val="0"/>
        <w:jc w:val="both"/>
        <w:rPr>
          <w:rFonts w:eastAsia="Calibri" w:cs="Calibri"/>
          <w:b/>
          <w:bCs/>
          <w:color w:val="FF6600"/>
          <w:lang w:val="en"/>
        </w:rPr>
      </w:pPr>
      <w:r w:rsidRPr="00813A50">
        <w:rPr>
          <w:rFonts w:eastAsia="Calibri" w:cs="Calibri"/>
          <w:b/>
          <w:bCs/>
          <w:color w:val="FF6600"/>
          <w:lang w:val="en"/>
        </w:rPr>
        <w:t xml:space="preserve">CONDITIONS OF WORK. </w:t>
      </w:r>
    </w:p>
    <w:tbl>
      <w:tblPr>
        <w:tblW w:w="0" w:type="auto"/>
        <w:tblInd w:w="108" w:type="dxa"/>
        <w:tblLayout w:type="fixed"/>
        <w:tblLook w:val="0000" w:firstRow="0" w:lastRow="0" w:firstColumn="0" w:lastColumn="0" w:noHBand="0" w:noVBand="0"/>
      </w:tblPr>
      <w:tblGrid>
        <w:gridCol w:w="2963"/>
        <w:gridCol w:w="1078"/>
        <w:gridCol w:w="1078"/>
        <w:gridCol w:w="5328"/>
      </w:tblGrid>
      <w:tr w:rsidR="000F43A3" w:rsidRPr="00813A50" w14:paraId="0A22AE8D" w14:textId="77777777" w:rsidTr="008A14B3">
        <w:trPr>
          <w:trHeight w:val="20"/>
        </w:trPr>
        <w:tc>
          <w:tcPr>
            <w:tcW w:w="2963" w:type="dxa"/>
            <w:vMerge w:val="restart"/>
            <w:tcBorders>
              <w:top w:val="single" w:sz="6" w:space="0" w:color="999999"/>
              <w:left w:val="single" w:sz="6" w:space="0" w:color="999999"/>
              <w:bottom w:val="single" w:sz="6" w:space="0" w:color="999999"/>
              <w:right w:val="single" w:sz="6" w:space="0" w:color="999999"/>
            </w:tcBorders>
            <w:shd w:val="clear" w:color="auto" w:fill="DDD9C3"/>
            <w:vAlign w:val="center"/>
          </w:tcPr>
          <w:p w14:paraId="5D775125"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b/>
                <w:bCs/>
                <w:szCs w:val="22"/>
                <w:lang w:val="en"/>
              </w:rPr>
              <w:t>Items</w:t>
            </w:r>
          </w:p>
        </w:tc>
        <w:tc>
          <w:tcPr>
            <w:tcW w:w="2156" w:type="dxa"/>
            <w:gridSpan w:val="2"/>
            <w:tcBorders>
              <w:top w:val="single" w:sz="6" w:space="0" w:color="999999"/>
              <w:left w:val="single" w:sz="6" w:space="0" w:color="999999"/>
              <w:bottom w:val="single" w:sz="6" w:space="0" w:color="999999"/>
              <w:right w:val="single" w:sz="6" w:space="0" w:color="999999"/>
            </w:tcBorders>
            <w:shd w:val="clear" w:color="auto" w:fill="DDD9C3"/>
          </w:tcPr>
          <w:p w14:paraId="4570E0E4"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b/>
                <w:bCs/>
                <w:szCs w:val="22"/>
                <w:lang w:val="en"/>
              </w:rPr>
              <w:t>Provided by UNICEF</w:t>
            </w:r>
          </w:p>
        </w:tc>
        <w:tc>
          <w:tcPr>
            <w:tcW w:w="5328" w:type="dxa"/>
            <w:vMerge w:val="restart"/>
            <w:tcBorders>
              <w:top w:val="single" w:sz="6" w:space="0" w:color="999999"/>
              <w:left w:val="single" w:sz="6" w:space="0" w:color="999999"/>
              <w:bottom w:val="single" w:sz="6" w:space="0" w:color="999999"/>
              <w:right w:val="single" w:sz="6" w:space="0" w:color="999999"/>
            </w:tcBorders>
            <w:shd w:val="clear" w:color="auto" w:fill="DDD9C3"/>
            <w:vAlign w:val="center"/>
          </w:tcPr>
          <w:p w14:paraId="16706C9D" w14:textId="77777777" w:rsidR="000F43A3" w:rsidRPr="00813A50" w:rsidRDefault="000F43A3" w:rsidP="008A14B3">
            <w:pPr>
              <w:autoSpaceDE w:val="0"/>
              <w:autoSpaceDN w:val="0"/>
              <w:adjustRightInd w:val="0"/>
              <w:jc w:val="center"/>
              <w:rPr>
                <w:rFonts w:eastAsia="Calibri" w:cs="Calibri"/>
                <w:b/>
                <w:bCs/>
                <w:szCs w:val="22"/>
                <w:lang w:val="en"/>
              </w:rPr>
            </w:pPr>
          </w:p>
          <w:p w14:paraId="72037815"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b/>
                <w:bCs/>
                <w:szCs w:val="22"/>
                <w:lang w:val="en"/>
              </w:rPr>
              <w:t>Remarks</w:t>
            </w:r>
          </w:p>
        </w:tc>
      </w:tr>
      <w:tr w:rsidR="000F43A3" w:rsidRPr="00813A50" w14:paraId="10647996" w14:textId="77777777" w:rsidTr="008A14B3">
        <w:trPr>
          <w:trHeight w:val="20"/>
        </w:trPr>
        <w:tc>
          <w:tcPr>
            <w:tcW w:w="2963" w:type="dxa"/>
            <w:vMerge/>
            <w:tcBorders>
              <w:top w:val="single" w:sz="6" w:space="0" w:color="999999"/>
              <w:left w:val="single" w:sz="6" w:space="0" w:color="999999"/>
              <w:bottom w:val="single" w:sz="6" w:space="0" w:color="999999"/>
              <w:right w:val="single" w:sz="6" w:space="0" w:color="999999"/>
            </w:tcBorders>
            <w:shd w:val="clear" w:color="auto" w:fill="DDD9C3"/>
          </w:tcPr>
          <w:p w14:paraId="6F8F0081" w14:textId="77777777" w:rsidR="000F43A3" w:rsidRPr="00813A50" w:rsidRDefault="000F43A3" w:rsidP="008A14B3">
            <w:pPr>
              <w:autoSpaceDE w:val="0"/>
              <w:autoSpaceDN w:val="0"/>
              <w:adjustRightInd w:val="0"/>
              <w:jc w:val="center"/>
              <w:rPr>
                <w:rFonts w:eastAsia="Calibri" w:cs="Calibri"/>
                <w:szCs w:val="22"/>
                <w:lang w:val="en"/>
              </w:rPr>
            </w:pPr>
          </w:p>
        </w:tc>
        <w:tc>
          <w:tcPr>
            <w:tcW w:w="1078" w:type="dxa"/>
            <w:tcBorders>
              <w:top w:val="single" w:sz="6" w:space="0" w:color="999999"/>
              <w:left w:val="single" w:sz="6" w:space="0" w:color="999999"/>
              <w:bottom w:val="single" w:sz="6" w:space="0" w:color="999999"/>
              <w:right w:val="single" w:sz="6" w:space="0" w:color="999999"/>
            </w:tcBorders>
            <w:shd w:val="clear" w:color="auto" w:fill="DDD9C3"/>
          </w:tcPr>
          <w:p w14:paraId="5C135849"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b/>
                <w:bCs/>
                <w:szCs w:val="22"/>
                <w:lang w:val="en"/>
              </w:rPr>
              <w:t>Yes</w:t>
            </w:r>
          </w:p>
        </w:tc>
        <w:tc>
          <w:tcPr>
            <w:tcW w:w="1078" w:type="dxa"/>
            <w:tcBorders>
              <w:top w:val="single" w:sz="6" w:space="0" w:color="999999"/>
              <w:left w:val="single" w:sz="6" w:space="0" w:color="999999"/>
              <w:bottom w:val="single" w:sz="6" w:space="0" w:color="999999"/>
              <w:right w:val="single" w:sz="6" w:space="0" w:color="999999"/>
            </w:tcBorders>
            <w:shd w:val="clear" w:color="auto" w:fill="DDD9C3"/>
          </w:tcPr>
          <w:p w14:paraId="6D2ED96F"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b/>
                <w:bCs/>
                <w:szCs w:val="22"/>
                <w:lang w:val="en"/>
              </w:rPr>
              <w:t>No</w:t>
            </w:r>
          </w:p>
        </w:tc>
        <w:tc>
          <w:tcPr>
            <w:tcW w:w="5328" w:type="dxa"/>
            <w:vMerge/>
            <w:tcBorders>
              <w:top w:val="single" w:sz="6" w:space="0" w:color="999999"/>
              <w:left w:val="single" w:sz="6" w:space="0" w:color="999999"/>
              <w:bottom w:val="single" w:sz="6" w:space="0" w:color="999999"/>
              <w:right w:val="single" w:sz="6" w:space="0" w:color="999999"/>
            </w:tcBorders>
            <w:shd w:val="clear" w:color="auto" w:fill="DDD9C3"/>
          </w:tcPr>
          <w:p w14:paraId="39586D43" w14:textId="77777777" w:rsidR="000F43A3" w:rsidRPr="00813A50" w:rsidRDefault="000F43A3" w:rsidP="008A14B3">
            <w:pPr>
              <w:autoSpaceDE w:val="0"/>
              <w:autoSpaceDN w:val="0"/>
              <w:adjustRightInd w:val="0"/>
              <w:jc w:val="center"/>
              <w:rPr>
                <w:rFonts w:eastAsia="Calibri" w:cs="Calibri"/>
                <w:szCs w:val="22"/>
                <w:lang w:val="en"/>
              </w:rPr>
            </w:pPr>
          </w:p>
        </w:tc>
      </w:tr>
      <w:tr w:rsidR="000F43A3" w:rsidRPr="00813A50" w14:paraId="74AF95F9" w14:textId="77777777" w:rsidTr="008A14B3">
        <w:trPr>
          <w:trHeight w:val="20"/>
        </w:trPr>
        <w:tc>
          <w:tcPr>
            <w:tcW w:w="2963" w:type="dxa"/>
            <w:tcBorders>
              <w:top w:val="single" w:sz="6" w:space="0" w:color="999999"/>
              <w:left w:val="single" w:sz="6" w:space="0" w:color="999999"/>
              <w:bottom w:val="single" w:sz="6" w:space="0" w:color="999999"/>
              <w:right w:val="single" w:sz="6" w:space="0" w:color="999999"/>
            </w:tcBorders>
            <w:vAlign w:val="center"/>
          </w:tcPr>
          <w:p w14:paraId="79992596"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Service incurred death, injury or illness</w:t>
            </w:r>
          </w:p>
        </w:tc>
        <w:tc>
          <w:tcPr>
            <w:tcW w:w="1078" w:type="dxa"/>
            <w:tcBorders>
              <w:top w:val="single" w:sz="6" w:space="0" w:color="999999"/>
              <w:left w:val="single" w:sz="6" w:space="0" w:color="999999"/>
              <w:bottom w:val="single" w:sz="6" w:space="0" w:color="999999"/>
              <w:right w:val="single" w:sz="6" w:space="0" w:color="999999"/>
            </w:tcBorders>
            <w:vAlign w:val="center"/>
          </w:tcPr>
          <w:p w14:paraId="0343F13E"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szCs w:val="22"/>
                <w:lang w:val="en"/>
              </w:rPr>
              <w:t>X</w:t>
            </w:r>
          </w:p>
        </w:tc>
        <w:tc>
          <w:tcPr>
            <w:tcW w:w="1078" w:type="dxa"/>
            <w:tcBorders>
              <w:top w:val="single" w:sz="6" w:space="0" w:color="999999"/>
              <w:left w:val="single" w:sz="6" w:space="0" w:color="999999"/>
              <w:bottom w:val="single" w:sz="6" w:space="0" w:color="999999"/>
              <w:right w:val="single" w:sz="6" w:space="0" w:color="999999"/>
            </w:tcBorders>
            <w:vAlign w:val="center"/>
          </w:tcPr>
          <w:p w14:paraId="608A93D7" w14:textId="77777777" w:rsidR="000F43A3" w:rsidRPr="00813A50" w:rsidRDefault="000F43A3" w:rsidP="008A14B3">
            <w:pPr>
              <w:autoSpaceDE w:val="0"/>
              <w:autoSpaceDN w:val="0"/>
              <w:adjustRightInd w:val="0"/>
              <w:jc w:val="center"/>
              <w:rPr>
                <w:rFonts w:eastAsia="Calibri" w:cs="Calibri"/>
                <w:szCs w:val="22"/>
                <w:lang w:val="en"/>
              </w:rPr>
            </w:pPr>
          </w:p>
        </w:tc>
        <w:tc>
          <w:tcPr>
            <w:tcW w:w="5328" w:type="dxa"/>
            <w:tcBorders>
              <w:top w:val="single" w:sz="6" w:space="0" w:color="999999"/>
              <w:left w:val="single" w:sz="6" w:space="0" w:color="999999"/>
              <w:bottom w:val="single" w:sz="6" w:space="0" w:color="999999"/>
              <w:right w:val="single" w:sz="6" w:space="0" w:color="999999"/>
            </w:tcBorders>
            <w:vAlign w:val="center"/>
          </w:tcPr>
          <w:p w14:paraId="3F56816A"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Per the provisions of CF/IC/2013-001 on insurance coverage “in cases of service-incurred injury, illness or death under a third-party provider”.</w:t>
            </w:r>
          </w:p>
        </w:tc>
      </w:tr>
      <w:tr w:rsidR="000F43A3" w:rsidRPr="00813A50" w14:paraId="755AD5CF" w14:textId="77777777" w:rsidTr="008A14B3">
        <w:trPr>
          <w:trHeight w:val="20"/>
        </w:trPr>
        <w:tc>
          <w:tcPr>
            <w:tcW w:w="2963" w:type="dxa"/>
            <w:tcBorders>
              <w:top w:val="single" w:sz="6" w:space="0" w:color="999999"/>
              <w:left w:val="single" w:sz="6" w:space="0" w:color="999999"/>
              <w:bottom w:val="single" w:sz="6" w:space="0" w:color="999999"/>
              <w:right w:val="single" w:sz="6" w:space="0" w:color="999999"/>
            </w:tcBorders>
            <w:vAlign w:val="center"/>
          </w:tcPr>
          <w:p w14:paraId="0F1962D4"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lastRenderedPageBreak/>
              <w:t>Health Insurance</w:t>
            </w:r>
          </w:p>
        </w:tc>
        <w:tc>
          <w:tcPr>
            <w:tcW w:w="1078" w:type="dxa"/>
            <w:tcBorders>
              <w:top w:val="single" w:sz="6" w:space="0" w:color="999999"/>
              <w:left w:val="single" w:sz="6" w:space="0" w:color="999999"/>
              <w:bottom w:val="single" w:sz="6" w:space="0" w:color="999999"/>
              <w:right w:val="single" w:sz="6" w:space="0" w:color="999999"/>
            </w:tcBorders>
            <w:vAlign w:val="center"/>
          </w:tcPr>
          <w:p w14:paraId="5BF10BBF" w14:textId="77777777" w:rsidR="000F43A3" w:rsidRPr="00813A50" w:rsidRDefault="000F43A3" w:rsidP="008A14B3">
            <w:pPr>
              <w:autoSpaceDE w:val="0"/>
              <w:autoSpaceDN w:val="0"/>
              <w:adjustRightInd w:val="0"/>
              <w:jc w:val="center"/>
              <w:rPr>
                <w:rFonts w:eastAsia="Calibri" w:cs="Calibri"/>
                <w:szCs w:val="22"/>
                <w:lang w:val="en"/>
              </w:rPr>
            </w:pPr>
          </w:p>
        </w:tc>
        <w:tc>
          <w:tcPr>
            <w:tcW w:w="1078" w:type="dxa"/>
            <w:tcBorders>
              <w:top w:val="single" w:sz="6" w:space="0" w:color="999999"/>
              <w:left w:val="single" w:sz="6" w:space="0" w:color="999999"/>
              <w:bottom w:val="single" w:sz="6" w:space="0" w:color="999999"/>
              <w:right w:val="single" w:sz="6" w:space="0" w:color="999999"/>
            </w:tcBorders>
            <w:vAlign w:val="center"/>
          </w:tcPr>
          <w:p w14:paraId="495C8916"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szCs w:val="22"/>
                <w:lang w:val="en"/>
              </w:rPr>
              <w:t>X</w:t>
            </w:r>
          </w:p>
        </w:tc>
        <w:tc>
          <w:tcPr>
            <w:tcW w:w="5328" w:type="dxa"/>
            <w:tcBorders>
              <w:top w:val="single" w:sz="6" w:space="0" w:color="999999"/>
              <w:left w:val="single" w:sz="6" w:space="0" w:color="999999"/>
              <w:bottom w:val="single" w:sz="6" w:space="0" w:color="999999"/>
              <w:right w:val="single" w:sz="6" w:space="0" w:color="999999"/>
            </w:tcBorders>
            <w:vAlign w:val="center"/>
          </w:tcPr>
          <w:p w14:paraId="7E03DDA4"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Consultants are to provide their own health insurance when the assignment requires traveling beyond commuting distance.</w:t>
            </w:r>
          </w:p>
        </w:tc>
      </w:tr>
      <w:tr w:rsidR="000F43A3" w:rsidRPr="00813A50" w14:paraId="57F4EACD" w14:textId="77777777" w:rsidTr="008A14B3">
        <w:trPr>
          <w:trHeight w:val="20"/>
        </w:trPr>
        <w:tc>
          <w:tcPr>
            <w:tcW w:w="2963" w:type="dxa"/>
            <w:tcBorders>
              <w:top w:val="single" w:sz="6" w:space="0" w:color="999999"/>
              <w:left w:val="single" w:sz="6" w:space="0" w:color="999999"/>
              <w:bottom w:val="single" w:sz="6" w:space="0" w:color="999999"/>
              <w:right w:val="single" w:sz="6" w:space="0" w:color="999999"/>
            </w:tcBorders>
            <w:vAlign w:val="center"/>
          </w:tcPr>
          <w:p w14:paraId="38C96282"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Office Space</w:t>
            </w:r>
          </w:p>
        </w:tc>
        <w:tc>
          <w:tcPr>
            <w:tcW w:w="1078" w:type="dxa"/>
            <w:tcBorders>
              <w:top w:val="single" w:sz="6" w:space="0" w:color="999999"/>
              <w:left w:val="single" w:sz="6" w:space="0" w:color="999999"/>
              <w:bottom w:val="single" w:sz="6" w:space="0" w:color="999999"/>
              <w:right w:val="single" w:sz="6" w:space="0" w:color="999999"/>
            </w:tcBorders>
            <w:vAlign w:val="center"/>
          </w:tcPr>
          <w:p w14:paraId="20D4D5E4" w14:textId="77777777" w:rsidR="000F43A3" w:rsidRPr="00813A50" w:rsidRDefault="000F43A3" w:rsidP="008A14B3">
            <w:pPr>
              <w:autoSpaceDE w:val="0"/>
              <w:autoSpaceDN w:val="0"/>
              <w:adjustRightInd w:val="0"/>
              <w:jc w:val="center"/>
              <w:rPr>
                <w:rFonts w:eastAsia="Calibri" w:cs="Calibri"/>
                <w:szCs w:val="22"/>
                <w:lang w:val="en"/>
              </w:rPr>
            </w:pPr>
          </w:p>
        </w:tc>
        <w:tc>
          <w:tcPr>
            <w:tcW w:w="1078" w:type="dxa"/>
            <w:tcBorders>
              <w:top w:val="single" w:sz="6" w:space="0" w:color="999999"/>
              <w:left w:val="single" w:sz="6" w:space="0" w:color="999999"/>
              <w:bottom w:val="single" w:sz="6" w:space="0" w:color="999999"/>
              <w:right w:val="single" w:sz="6" w:space="0" w:color="999999"/>
            </w:tcBorders>
            <w:vAlign w:val="center"/>
          </w:tcPr>
          <w:p w14:paraId="201E5C4E"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szCs w:val="22"/>
                <w:lang w:val="en"/>
              </w:rPr>
              <w:t>X</w:t>
            </w:r>
          </w:p>
        </w:tc>
        <w:tc>
          <w:tcPr>
            <w:tcW w:w="5328" w:type="dxa"/>
            <w:tcBorders>
              <w:top w:val="single" w:sz="6" w:space="0" w:color="999999"/>
              <w:left w:val="single" w:sz="6" w:space="0" w:color="999999"/>
              <w:bottom w:val="single" w:sz="6" w:space="0" w:color="999999"/>
              <w:right w:val="single" w:sz="6" w:space="0" w:color="999999"/>
            </w:tcBorders>
            <w:vAlign w:val="center"/>
          </w:tcPr>
          <w:p w14:paraId="47C7D2F5" w14:textId="77777777" w:rsidR="000F43A3" w:rsidRPr="00813A50" w:rsidRDefault="000F43A3" w:rsidP="008A14B3">
            <w:pPr>
              <w:autoSpaceDE w:val="0"/>
              <w:autoSpaceDN w:val="0"/>
              <w:adjustRightInd w:val="0"/>
              <w:rPr>
                <w:rFonts w:eastAsia="Calibri" w:cs="Calibri"/>
                <w:szCs w:val="22"/>
                <w:lang w:val="en"/>
              </w:rPr>
            </w:pPr>
          </w:p>
        </w:tc>
      </w:tr>
      <w:tr w:rsidR="000F43A3" w:rsidRPr="00813A50" w14:paraId="6FA6DA0B" w14:textId="77777777" w:rsidTr="008A14B3">
        <w:trPr>
          <w:trHeight w:val="20"/>
        </w:trPr>
        <w:tc>
          <w:tcPr>
            <w:tcW w:w="2963" w:type="dxa"/>
            <w:tcBorders>
              <w:top w:val="single" w:sz="6" w:space="0" w:color="999999"/>
              <w:left w:val="single" w:sz="6" w:space="0" w:color="999999"/>
              <w:bottom w:val="single" w:sz="6" w:space="0" w:color="999999"/>
              <w:right w:val="single" w:sz="6" w:space="0" w:color="999999"/>
            </w:tcBorders>
            <w:vAlign w:val="center"/>
          </w:tcPr>
          <w:p w14:paraId="69E0A698"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Computer in office premises</w:t>
            </w:r>
          </w:p>
        </w:tc>
        <w:tc>
          <w:tcPr>
            <w:tcW w:w="1078" w:type="dxa"/>
            <w:tcBorders>
              <w:top w:val="single" w:sz="6" w:space="0" w:color="999999"/>
              <w:left w:val="single" w:sz="6" w:space="0" w:color="999999"/>
              <w:bottom w:val="single" w:sz="6" w:space="0" w:color="999999"/>
              <w:right w:val="single" w:sz="6" w:space="0" w:color="999999"/>
            </w:tcBorders>
            <w:vAlign w:val="center"/>
          </w:tcPr>
          <w:p w14:paraId="6A63F32D" w14:textId="77777777" w:rsidR="000F43A3" w:rsidRPr="00813A50" w:rsidRDefault="000F43A3" w:rsidP="008A14B3">
            <w:pPr>
              <w:autoSpaceDE w:val="0"/>
              <w:autoSpaceDN w:val="0"/>
              <w:adjustRightInd w:val="0"/>
              <w:jc w:val="center"/>
              <w:rPr>
                <w:rFonts w:eastAsia="Calibri" w:cs="Calibri"/>
                <w:szCs w:val="22"/>
                <w:lang w:val="en"/>
              </w:rPr>
            </w:pPr>
          </w:p>
        </w:tc>
        <w:tc>
          <w:tcPr>
            <w:tcW w:w="1078" w:type="dxa"/>
            <w:tcBorders>
              <w:top w:val="single" w:sz="6" w:space="0" w:color="999999"/>
              <w:left w:val="single" w:sz="6" w:space="0" w:color="999999"/>
              <w:bottom w:val="single" w:sz="6" w:space="0" w:color="999999"/>
              <w:right w:val="single" w:sz="6" w:space="0" w:color="999999"/>
            </w:tcBorders>
            <w:vAlign w:val="center"/>
          </w:tcPr>
          <w:p w14:paraId="1774FD03"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szCs w:val="22"/>
                <w:lang w:val="en"/>
              </w:rPr>
              <w:t>X</w:t>
            </w:r>
          </w:p>
        </w:tc>
        <w:tc>
          <w:tcPr>
            <w:tcW w:w="5328" w:type="dxa"/>
            <w:tcBorders>
              <w:top w:val="single" w:sz="6" w:space="0" w:color="999999"/>
              <w:left w:val="single" w:sz="6" w:space="0" w:color="999999"/>
              <w:bottom w:val="single" w:sz="6" w:space="0" w:color="999999"/>
              <w:right w:val="single" w:sz="6" w:space="0" w:color="999999"/>
            </w:tcBorders>
            <w:vAlign w:val="center"/>
          </w:tcPr>
          <w:p w14:paraId="7E1B12A2" w14:textId="77777777" w:rsidR="000F43A3" w:rsidRPr="00813A50" w:rsidRDefault="000F43A3" w:rsidP="008A14B3">
            <w:pPr>
              <w:autoSpaceDE w:val="0"/>
              <w:autoSpaceDN w:val="0"/>
              <w:adjustRightInd w:val="0"/>
              <w:rPr>
                <w:rFonts w:eastAsia="Calibri" w:cs="Calibri"/>
                <w:szCs w:val="22"/>
                <w:lang w:val="en"/>
              </w:rPr>
            </w:pPr>
          </w:p>
        </w:tc>
      </w:tr>
      <w:tr w:rsidR="000F43A3" w:rsidRPr="00813A50" w14:paraId="49F8B533" w14:textId="77777777" w:rsidTr="008A14B3">
        <w:trPr>
          <w:trHeight w:val="20"/>
        </w:trPr>
        <w:tc>
          <w:tcPr>
            <w:tcW w:w="2963" w:type="dxa"/>
            <w:tcBorders>
              <w:top w:val="single" w:sz="6" w:space="0" w:color="999999"/>
              <w:left w:val="single" w:sz="6" w:space="0" w:color="999999"/>
              <w:bottom w:val="single" w:sz="6" w:space="0" w:color="999999"/>
              <w:right w:val="single" w:sz="6" w:space="0" w:color="999999"/>
            </w:tcBorders>
            <w:vAlign w:val="center"/>
          </w:tcPr>
          <w:p w14:paraId="6F07C850"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Access to printer in the office premises</w:t>
            </w:r>
          </w:p>
        </w:tc>
        <w:tc>
          <w:tcPr>
            <w:tcW w:w="1078" w:type="dxa"/>
            <w:tcBorders>
              <w:top w:val="single" w:sz="6" w:space="0" w:color="999999"/>
              <w:left w:val="single" w:sz="6" w:space="0" w:color="999999"/>
              <w:bottom w:val="single" w:sz="6" w:space="0" w:color="999999"/>
              <w:right w:val="single" w:sz="6" w:space="0" w:color="999999"/>
            </w:tcBorders>
            <w:vAlign w:val="center"/>
          </w:tcPr>
          <w:p w14:paraId="189C89B2" w14:textId="77777777" w:rsidR="000F43A3" w:rsidRPr="00813A50" w:rsidRDefault="000F43A3" w:rsidP="008A14B3">
            <w:pPr>
              <w:autoSpaceDE w:val="0"/>
              <w:autoSpaceDN w:val="0"/>
              <w:adjustRightInd w:val="0"/>
              <w:jc w:val="center"/>
              <w:rPr>
                <w:rFonts w:eastAsia="Calibri" w:cs="Calibri"/>
                <w:szCs w:val="22"/>
                <w:lang w:val="en"/>
              </w:rPr>
            </w:pPr>
          </w:p>
        </w:tc>
        <w:tc>
          <w:tcPr>
            <w:tcW w:w="1078" w:type="dxa"/>
            <w:tcBorders>
              <w:top w:val="single" w:sz="6" w:space="0" w:color="999999"/>
              <w:left w:val="single" w:sz="6" w:space="0" w:color="999999"/>
              <w:bottom w:val="single" w:sz="6" w:space="0" w:color="999999"/>
              <w:right w:val="single" w:sz="6" w:space="0" w:color="999999"/>
            </w:tcBorders>
            <w:vAlign w:val="center"/>
          </w:tcPr>
          <w:p w14:paraId="485B230B"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szCs w:val="22"/>
                <w:lang w:val="en"/>
              </w:rPr>
              <w:t>X</w:t>
            </w:r>
          </w:p>
        </w:tc>
        <w:tc>
          <w:tcPr>
            <w:tcW w:w="5328" w:type="dxa"/>
            <w:tcBorders>
              <w:top w:val="single" w:sz="6" w:space="0" w:color="999999"/>
              <w:left w:val="single" w:sz="6" w:space="0" w:color="999999"/>
              <w:bottom w:val="single" w:sz="6" w:space="0" w:color="999999"/>
              <w:right w:val="single" w:sz="6" w:space="0" w:color="999999"/>
            </w:tcBorders>
            <w:vAlign w:val="center"/>
          </w:tcPr>
          <w:p w14:paraId="6B5C2B5E" w14:textId="77777777" w:rsidR="000F43A3" w:rsidRPr="00813A50" w:rsidRDefault="000F43A3" w:rsidP="008A14B3">
            <w:pPr>
              <w:autoSpaceDE w:val="0"/>
              <w:autoSpaceDN w:val="0"/>
              <w:adjustRightInd w:val="0"/>
              <w:rPr>
                <w:rFonts w:eastAsia="Calibri" w:cs="Calibri"/>
                <w:szCs w:val="22"/>
                <w:lang w:val="en"/>
              </w:rPr>
            </w:pPr>
          </w:p>
        </w:tc>
      </w:tr>
      <w:tr w:rsidR="000F43A3" w:rsidRPr="00813A50" w14:paraId="3A74A0A2" w14:textId="77777777" w:rsidTr="008A14B3">
        <w:trPr>
          <w:trHeight w:val="20"/>
        </w:trPr>
        <w:tc>
          <w:tcPr>
            <w:tcW w:w="2963" w:type="dxa"/>
            <w:tcBorders>
              <w:top w:val="single" w:sz="6" w:space="0" w:color="999999"/>
              <w:left w:val="single" w:sz="6" w:space="0" w:color="999999"/>
              <w:bottom w:val="single" w:sz="6" w:space="0" w:color="999999"/>
              <w:right w:val="single" w:sz="6" w:space="0" w:color="999999"/>
            </w:tcBorders>
            <w:vAlign w:val="center"/>
          </w:tcPr>
          <w:p w14:paraId="654C4FB3"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Airtime</w:t>
            </w:r>
          </w:p>
        </w:tc>
        <w:tc>
          <w:tcPr>
            <w:tcW w:w="1078" w:type="dxa"/>
            <w:tcBorders>
              <w:top w:val="single" w:sz="6" w:space="0" w:color="999999"/>
              <w:left w:val="single" w:sz="6" w:space="0" w:color="999999"/>
              <w:bottom w:val="single" w:sz="6" w:space="0" w:color="999999"/>
              <w:right w:val="single" w:sz="6" w:space="0" w:color="999999"/>
            </w:tcBorders>
            <w:vAlign w:val="center"/>
          </w:tcPr>
          <w:p w14:paraId="3B9A6EA1" w14:textId="77777777" w:rsidR="000F43A3" w:rsidRPr="00813A50" w:rsidRDefault="000F43A3" w:rsidP="008A14B3">
            <w:pPr>
              <w:autoSpaceDE w:val="0"/>
              <w:autoSpaceDN w:val="0"/>
              <w:adjustRightInd w:val="0"/>
              <w:jc w:val="center"/>
              <w:rPr>
                <w:rFonts w:eastAsia="Calibri" w:cs="Calibri"/>
                <w:szCs w:val="22"/>
                <w:lang w:val="en"/>
              </w:rPr>
            </w:pPr>
          </w:p>
        </w:tc>
        <w:tc>
          <w:tcPr>
            <w:tcW w:w="1078" w:type="dxa"/>
            <w:tcBorders>
              <w:top w:val="single" w:sz="6" w:space="0" w:color="999999"/>
              <w:left w:val="single" w:sz="6" w:space="0" w:color="999999"/>
              <w:bottom w:val="single" w:sz="6" w:space="0" w:color="999999"/>
              <w:right w:val="single" w:sz="6" w:space="0" w:color="999999"/>
            </w:tcBorders>
            <w:vAlign w:val="center"/>
          </w:tcPr>
          <w:p w14:paraId="2E92DFD8" w14:textId="77777777" w:rsidR="000F43A3" w:rsidRPr="00813A50" w:rsidRDefault="000F43A3" w:rsidP="008A14B3">
            <w:pPr>
              <w:autoSpaceDE w:val="0"/>
              <w:autoSpaceDN w:val="0"/>
              <w:adjustRightInd w:val="0"/>
              <w:jc w:val="center"/>
              <w:rPr>
                <w:rFonts w:eastAsia="Calibri" w:cs="Calibri"/>
                <w:szCs w:val="22"/>
                <w:lang w:val="en"/>
              </w:rPr>
            </w:pPr>
            <w:r w:rsidRPr="00813A50">
              <w:rPr>
                <w:rFonts w:eastAsia="Calibri" w:cs="Calibri"/>
                <w:szCs w:val="22"/>
                <w:lang w:val="en"/>
              </w:rPr>
              <w:t>X</w:t>
            </w:r>
          </w:p>
        </w:tc>
        <w:tc>
          <w:tcPr>
            <w:tcW w:w="5328" w:type="dxa"/>
            <w:tcBorders>
              <w:top w:val="single" w:sz="6" w:space="0" w:color="999999"/>
              <w:left w:val="single" w:sz="6" w:space="0" w:color="999999"/>
              <w:bottom w:val="single" w:sz="6" w:space="0" w:color="999999"/>
              <w:right w:val="single" w:sz="6" w:space="0" w:color="999999"/>
            </w:tcBorders>
            <w:vAlign w:val="center"/>
          </w:tcPr>
          <w:p w14:paraId="53A234A3"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Data up to: [Insert as applicable]</w:t>
            </w:r>
          </w:p>
          <w:p w14:paraId="10CA42E2"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Voice up to: [Insert as applicable]</w:t>
            </w:r>
          </w:p>
        </w:tc>
      </w:tr>
    </w:tbl>
    <w:p w14:paraId="27433A19" w14:textId="77777777" w:rsidR="000F43A3" w:rsidRPr="00813A50" w:rsidRDefault="000F43A3" w:rsidP="000F43A3">
      <w:pPr>
        <w:autoSpaceDE w:val="0"/>
        <w:autoSpaceDN w:val="0"/>
        <w:adjustRightInd w:val="0"/>
        <w:ind w:left="360"/>
        <w:jc w:val="both"/>
        <w:rPr>
          <w:rFonts w:eastAsia="Calibri" w:cs="Calibri"/>
          <w:b/>
          <w:bCs/>
          <w:szCs w:val="22"/>
          <w:lang w:val="en"/>
        </w:rPr>
      </w:pPr>
    </w:p>
    <w:p w14:paraId="5918A35A" w14:textId="77777777" w:rsidR="000F43A3" w:rsidRPr="00813A50" w:rsidRDefault="000F43A3" w:rsidP="000F43A3">
      <w:pPr>
        <w:autoSpaceDE w:val="0"/>
        <w:autoSpaceDN w:val="0"/>
        <w:adjustRightInd w:val="0"/>
        <w:ind w:left="360"/>
        <w:jc w:val="both"/>
        <w:rPr>
          <w:rFonts w:eastAsia="Calibri" w:cs="Calibri"/>
          <w:b/>
          <w:bCs/>
          <w:szCs w:val="22"/>
          <w:lang w:val="en"/>
        </w:rPr>
      </w:pPr>
    </w:p>
    <w:p w14:paraId="213F9E78" w14:textId="77777777" w:rsidR="000F43A3" w:rsidRPr="000F43A3" w:rsidRDefault="000F43A3" w:rsidP="000F43A3">
      <w:pPr>
        <w:autoSpaceDE w:val="0"/>
        <w:autoSpaceDN w:val="0"/>
        <w:adjustRightInd w:val="0"/>
        <w:jc w:val="both"/>
        <w:rPr>
          <w:rFonts w:eastAsia="Calibri" w:cs="Calibri"/>
          <w:b/>
          <w:bCs/>
          <w:color w:val="FF6600"/>
        </w:rPr>
      </w:pPr>
      <w:r w:rsidRPr="000F43A3">
        <w:rPr>
          <w:rFonts w:eastAsia="Calibri" w:cs="Calibri"/>
          <w:b/>
          <w:bCs/>
          <w:color w:val="FF6600"/>
        </w:rPr>
        <w:t xml:space="preserve">IN-COUNTRY TRAVEL. </w:t>
      </w:r>
    </w:p>
    <w:p w14:paraId="20AF3537" w14:textId="2709DCE1" w:rsidR="000F43A3" w:rsidRPr="00D45CE2" w:rsidRDefault="000F43A3" w:rsidP="000F43A3">
      <w:pPr>
        <w:autoSpaceDE w:val="0"/>
        <w:autoSpaceDN w:val="0"/>
        <w:adjustRightInd w:val="0"/>
        <w:jc w:val="both"/>
        <w:rPr>
          <w:rFonts w:eastAsia="Calibri" w:cs="Calibri"/>
          <w:szCs w:val="22"/>
          <w:lang w:val="pt-PT"/>
        </w:rPr>
      </w:pPr>
      <w:r w:rsidRPr="00D45CE2">
        <w:rPr>
          <w:rFonts w:eastAsia="Calibri" w:cs="Calibri"/>
          <w:szCs w:val="22"/>
          <w:lang w:val="pt-PT"/>
        </w:rPr>
        <w:t xml:space="preserve">Duas viagems para </w:t>
      </w:r>
      <w:r w:rsidR="006B1713" w:rsidRPr="00D45CE2">
        <w:rPr>
          <w:rFonts w:eastAsia="Calibri" w:cs="Calibri"/>
          <w:szCs w:val="22"/>
          <w:lang w:val="pt-PT"/>
        </w:rPr>
        <w:t>provincial (Zambezia, Nampula)</w:t>
      </w:r>
    </w:p>
    <w:p w14:paraId="635B7C55" w14:textId="47BDB7FF" w:rsidR="006B1713" w:rsidRDefault="006B1713" w:rsidP="000F43A3">
      <w:pPr>
        <w:autoSpaceDE w:val="0"/>
        <w:autoSpaceDN w:val="0"/>
        <w:adjustRightInd w:val="0"/>
        <w:jc w:val="both"/>
        <w:rPr>
          <w:rFonts w:eastAsia="Calibri" w:cs="Calibri"/>
          <w:szCs w:val="22"/>
          <w:lang w:val="pt-PT"/>
        </w:rPr>
      </w:pPr>
    </w:p>
    <w:p w14:paraId="0040A04C" w14:textId="77777777" w:rsidR="006B1713" w:rsidRPr="00A21A2E" w:rsidRDefault="006B1713" w:rsidP="006B1713">
      <w:pPr>
        <w:spacing w:line="240" w:lineRule="auto"/>
        <w:ind w:left="426"/>
        <w:jc w:val="both"/>
        <w:rPr>
          <w:szCs w:val="22"/>
        </w:rPr>
      </w:pPr>
      <w:r w:rsidRPr="00A21A2E">
        <w:rPr>
          <w:szCs w:val="22"/>
        </w:rPr>
        <w:t>Approved travel within Mozambique will be covered/reimbursed by UNICEF as follows:</w:t>
      </w:r>
    </w:p>
    <w:p w14:paraId="4A5222C7" w14:textId="77777777" w:rsidR="006B1713" w:rsidRPr="00A21A2E" w:rsidRDefault="006B1713" w:rsidP="006B1713">
      <w:pPr>
        <w:spacing w:line="240" w:lineRule="auto"/>
        <w:ind w:left="426"/>
        <w:jc w:val="both"/>
        <w:rPr>
          <w:szCs w:val="22"/>
        </w:rPr>
      </w:pPr>
    </w:p>
    <w:p w14:paraId="4C0D1BB6" w14:textId="54312BDB" w:rsidR="006B1713" w:rsidRPr="00A21A2E" w:rsidRDefault="006B1713" w:rsidP="006B1713">
      <w:pPr>
        <w:spacing w:line="240" w:lineRule="auto"/>
        <w:ind w:left="426"/>
        <w:jc w:val="both"/>
        <w:rPr>
          <w:szCs w:val="22"/>
        </w:rPr>
      </w:pPr>
      <w:r w:rsidRPr="00A21A2E">
        <w:rPr>
          <w:szCs w:val="22"/>
        </w:rPr>
        <w:t>Air tickets to be purchased by the consultant from approved airlines and reimbursed by UNICEF; per diem at 75% of the applicable UN Mozambique DSA rate (for the whole night spent outside the place of assignment), on a reimbursable basis; taxi/transport costs to and from the airport, on a reimbursable basis supported by the submission of original invoice/bill/receipt. All reimbursables to be included in their respective invoices.</w:t>
      </w:r>
    </w:p>
    <w:p w14:paraId="544899C9" w14:textId="77777777" w:rsidR="006B1713" w:rsidRPr="006B1713" w:rsidRDefault="006B1713" w:rsidP="000F43A3">
      <w:pPr>
        <w:autoSpaceDE w:val="0"/>
        <w:autoSpaceDN w:val="0"/>
        <w:adjustRightInd w:val="0"/>
        <w:jc w:val="both"/>
        <w:rPr>
          <w:rFonts w:eastAsia="Calibri" w:cs="Calibri"/>
          <w:szCs w:val="22"/>
        </w:rPr>
      </w:pPr>
    </w:p>
    <w:p w14:paraId="7C994DBA" w14:textId="77777777" w:rsidR="000F43A3" w:rsidRPr="00D45CE2" w:rsidRDefault="000F43A3" w:rsidP="000F43A3">
      <w:pPr>
        <w:autoSpaceDE w:val="0"/>
        <w:autoSpaceDN w:val="0"/>
        <w:adjustRightInd w:val="0"/>
        <w:rPr>
          <w:rFonts w:eastAsia="Calibri" w:cs="Calibri"/>
          <w:szCs w:val="22"/>
        </w:rPr>
      </w:pPr>
    </w:p>
    <w:p w14:paraId="2047D51A" w14:textId="77777777" w:rsidR="000F43A3" w:rsidRPr="00813A50" w:rsidRDefault="000F43A3" w:rsidP="000F43A3">
      <w:pPr>
        <w:autoSpaceDE w:val="0"/>
        <w:autoSpaceDN w:val="0"/>
        <w:adjustRightInd w:val="0"/>
        <w:jc w:val="both"/>
        <w:rPr>
          <w:rFonts w:eastAsia="Calibri" w:cs="Calibri"/>
          <w:b/>
          <w:bCs/>
          <w:color w:val="FF6600"/>
          <w:lang w:val="en"/>
        </w:rPr>
      </w:pPr>
      <w:r w:rsidRPr="00813A50">
        <w:rPr>
          <w:rFonts w:eastAsia="Calibri" w:cs="Calibri"/>
          <w:b/>
          <w:bCs/>
          <w:color w:val="FF6600"/>
          <w:lang w:val="en"/>
        </w:rPr>
        <w:t>EVALUATION CRITERIA.</w:t>
      </w:r>
    </w:p>
    <w:p w14:paraId="7EC71C16" w14:textId="77777777" w:rsidR="000F43A3" w:rsidRPr="00813A50" w:rsidRDefault="000F43A3" w:rsidP="000F43A3">
      <w:pPr>
        <w:autoSpaceDE w:val="0"/>
        <w:autoSpaceDN w:val="0"/>
        <w:adjustRightInd w:val="0"/>
        <w:spacing w:line="260" w:lineRule="atLeast"/>
        <w:rPr>
          <w:rFonts w:eastAsia="Calibri" w:cs="Calibri"/>
          <w:szCs w:val="22"/>
          <w:lang w:val="en"/>
        </w:rPr>
      </w:pPr>
      <w:r w:rsidRPr="00813A50">
        <w:rPr>
          <w:rFonts w:eastAsia="Calibri" w:cs="Calibri"/>
          <w:szCs w:val="22"/>
          <w:lang w:val="en"/>
        </w:rPr>
        <w:t xml:space="preserve">The selection of the consultant will be based on a “best value for money” principle.  Interested candidates should, in addition to submitting their CV and cover letter, indicate their all-inclusive fees (including travel, subsistence costs, etc.) for the services to be provided.  The office shall select the individual who quoted the lowest fee from the list of individuals who are deemed technically suitable for achieving all tasks in time.  The technical evaluation criteria are stipulated below. </w:t>
      </w:r>
    </w:p>
    <w:p w14:paraId="378D696F" w14:textId="77777777" w:rsidR="000F43A3" w:rsidRPr="00813A50" w:rsidRDefault="000F43A3" w:rsidP="000F43A3">
      <w:pPr>
        <w:autoSpaceDE w:val="0"/>
        <w:autoSpaceDN w:val="0"/>
        <w:adjustRightInd w:val="0"/>
        <w:rPr>
          <w:rFonts w:eastAsia="Calibri" w:cs="Calibri"/>
          <w:szCs w:val="22"/>
          <w:lang w:val="en"/>
        </w:rPr>
      </w:pPr>
    </w:p>
    <w:tbl>
      <w:tblPr>
        <w:tblW w:w="0" w:type="auto"/>
        <w:jc w:val="center"/>
        <w:tblLayout w:type="fixed"/>
        <w:tblLook w:val="0000" w:firstRow="0" w:lastRow="0" w:firstColumn="0" w:lastColumn="0" w:noHBand="0" w:noVBand="0"/>
      </w:tblPr>
      <w:tblGrid>
        <w:gridCol w:w="659"/>
        <w:gridCol w:w="8378"/>
        <w:gridCol w:w="1410"/>
      </w:tblGrid>
      <w:tr w:rsidR="000F43A3" w:rsidRPr="00813A50" w14:paraId="2242723C" w14:textId="77777777" w:rsidTr="008A14B3">
        <w:trPr>
          <w:trHeight w:val="1"/>
          <w:jc w:val="center"/>
        </w:trPr>
        <w:tc>
          <w:tcPr>
            <w:tcW w:w="659" w:type="dxa"/>
            <w:tcBorders>
              <w:top w:val="single" w:sz="6" w:space="0" w:color="999999"/>
              <w:left w:val="single" w:sz="6" w:space="0" w:color="999999"/>
              <w:bottom w:val="single" w:sz="9" w:space="0" w:color="666666"/>
              <w:right w:val="single" w:sz="6" w:space="0" w:color="999999"/>
            </w:tcBorders>
            <w:shd w:val="clear" w:color="000000" w:fill="FFFFFF"/>
            <w:vAlign w:val="center"/>
          </w:tcPr>
          <w:p w14:paraId="4712A176"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b/>
                <w:bCs/>
                <w:szCs w:val="22"/>
                <w:lang w:val="en"/>
              </w:rPr>
              <w:t>Item</w:t>
            </w:r>
          </w:p>
        </w:tc>
        <w:tc>
          <w:tcPr>
            <w:tcW w:w="8378" w:type="dxa"/>
            <w:tcBorders>
              <w:top w:val="single" w:sz="6" w:space="0" w:color="999999"/>
              <w:left w:val="nil"/>
              <w:bottom w:val="single" w:sz="9" w:space="0" w:color="666666"/>
              <w:right w:val="single" w:sz="6" w:space="0" w:color="999999"/>
            </w:tcBorders>
            <w:shd w:val="clear" w:color="000000" w:fill="FFFFFF"/>
            <w:vAlign w:val="center"/>
          </w:tcPr>
          <w:p w14:paraId="30C9196A" w14:textId="77777777" w:rsidR="000F43A3" w:rsidRPr="00813A50" w:rsidRDefault="000F43A3" w:rsidP="008A14B3">
            <w:pPr>
              <w:autoSpaceDE w:val="0"/>
              <w:autoSpaceDN w:val="0"/>
              <w:adjustRightInd w:val="0"/>
              <w:rPr>
                <w:rFonts w:eastAsia="Calibri" w:cs="Calibri"/>
                <w:szCs w:val="22"/>
                <w:lang w:val="en"/>
              </w:rPr>
            </w:pPr>
            <w:proofErr w:type="spellStart"/>
            <w:r w:rsidRPr="00813A50">
              <w:rPr>
                <w:rFonts w:eastAsia="Calibri" w:cs="Calibri"/>
                <w:b/>
                <w:bCs/>
                <w:szCs w:val="22"/>
                <w:lang w:val="en"/>
              </w:rPr>
              <w:t>Critério</w:t>
            </w:r>
            <w:proofErr w:type="spellEnd"/>
            <w:r w:rsidRPr="00813A50">
              <w:rPr>
                <w:rFonts w:eastAsia="Calibri" w:cs="Calibri"/>
                <w:b/>
                <w:bCs/>
                <w:szCs w:val="22"/>
                <w:lang w:val="en"/>
              </w:rPr>
              <w:t xml:space="preserve"> Técnico </w:t>
            </w:r>
          </w:p>
        </w:tc>
        <w:tc>
          <w:tcPr>
            <w:tcW w:w="1410" w:type="dxa"/>
            <w:tcBorders>
              <w:top w:val="single" w:sz="6" w:space="0" w:color="999999"/>
              <w:left w:val="nil"/>
              <w:bottom w:val="single" w:sz="9" w:space="0" w:color="666666"/>
              <w:right w:val="single" w:sz="6" w:space="0" w:color="999999"/>
            </w:tcBorders>
            <w:shd w:val="clear" w:color="000000" w:fill="FFFFFF"/>
            <w:vAlign w:val="center"/>
          </w:tcPr>
          <w:p w14:paraId="2DE0C06A"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b/>
                <w:bCs/>
                <w:szCs w:val="22"/>
                <w:lang w:val="en"/>
              </w:rPr>
              <w:t>Max. Points</w:t>
            </w:r>
          </w:p>
        </w:tc>
      </w:tr>
      <w:tr w:rsidR="000F43A3" w:rsidRPr="00813A50" w14:paraId="69720F8B" w14:textId="77777777" w:rsidTr="008A14B3">
        <w:trPr>
          <w:trHeight w:val="1"/>
          <w:jc w:val="center"/>
        </w:trPr>
        <w:tc>
          <w:tcPr>
            <w:tcW w:w="659" w:type="dxa"/>
            <w:tcBorders>
              <w:top w:val="nil"/>
              <w:left w:val="single" w:sz="6" w:space="0" w:color="999999"/>
              <w:bottom w:val="single" w:sz="6" w:space="0" w:color="999999"/>
              <w:right w:val="single" w:sz="6" w:space="0" w:color="999999"/>
            </w:tcBorders>
            <w:shd w:val="clear" w:color="auto" w:fill="D9D9D9"/>
            <w:vAlign w:val="center"/>
          </w:tcPr>
          <w:p w14:paraId="6A252576" w14:textId="77777777" w:rsidR="000F43A3" w:rsidRPr="00813A50" w:rsidRDefault="000F43A3" w:rsidP="008A14B3">
            <w:pPr>
              <w:autoSpaceDE w:val="0"/>
              <w:autoSpaceDN w:val="0"/>
              <w:adjustRightInd w:val="0"/>
              <w:jc w:val="right"/>
              <w:rPr>
                <w:rFonts w:eastAsia="Calibri" w:cs="Calibri"/>
                <w:szCs w:val="22"/>
                <w:lang w:val="en"/>
              </w:rPr>
            </w:pPr>
            <w:r w:rsidRPr="00813A50">
              <w:rPr>
                <w:rFonts w:eastAsia="Calibri" w:cs="Calibri"/>
                <w:b/>
                <w:bCs/>
                <w:szCs w:val="22"/>
                <w:lang w:val="en"/>
              </w:rPr>
              <w:t>1</w:t>
            </w:r>
          </w:p>
        </w:tc>
        <w:tc>
          <w:tcPr>
            <w:tcW w:w="8378" w:type="dxa"/>
            <w:tcBorders>
              <w:top w:val="nil"/>
              <w:left w:val="nil"/>
              <w:bottom w:val="single" w:sz="6" w:space="0" w:color="999999"/>
              <w:right w:val="single" w:sz="6" w:space="0" w:color="999999"/>
            </w:tcBorders>
            <w:shd w:val="clear" w:color="auto" w:fill="D9D9D9"/>
            <w:vAlign w:val="center"/>
          </w:tcPr>
          <w:p w14:paraId="2E1B0C84" w14:textId="77777777" w:rsidR="000F43A3" w:rsidRPr="00813A50" w:rsidRDefault="000F43A3" w:rsidP="008A14B3">
            <w:pPr>
              <w:autoSpaceDE w:val="0"/>
              <w:autoSpaceDN w:val="0"/>
              <w:adjustRightInd w:val="0"/>
              <w:rPr>
                <w:rFonts w:eastAsia="Calibri" w:cs="Calibri"/>
                <w:szCs w:val="22"/>
                <w:lang w:val="en"/>
              </w:rPr>
            </w:pPr>
            <w:proofErr w:type="spellStart"/>
            <w:r w:rsidRPr="00813A50">
              <w:rPr>
                <w:rFonts w:eastAsia="Calibri" w:cs="Calibri"/>
                <w:b/>
                <w:bCs/>
                <w:szCs w:val="22"/>
                <w:lang w:val="en"/>
              </w:rPr>
              <w:t>Educação</w:t>
            </w:r>
            <w:proofErr w:type="spellEnd"/>
          </w:p>
        </w:tc>
        <w:tc>
          <w:tcPr>
            <w:tcW w:w="1410" w:type="dxa"/>
            <w:tcBorders>
              <w:top w:val="nil"/>
              <w:left w:val="nil"/>
              <w:bottom w:val="single" w:sz="6" w:space="0" w:color="999999"/>
              <w:right w:val="single" w:sz="6" w:space="0" w:color="999999"/>
            </w:tcBorders>
            <w:shd w:val="clear" w:color="auto" w:fill="D9D9D9"/>
            <w:vAlign w:val="center"/>
          </w:tcPr>
          <w:p w14:paraId="5EBBE5F7"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b/>
                <w:bCs/>
                <w:szCs w:val="22"/>
                <w:lang w:val="en"/>
              </w:rPr>
              <w:t>15</w:t>
            </w:r>
          </w:p>
        </w:tc>
      </w:tr>
      <w:tr w:rsidR="000F43A3" w:rsidRPr="00813A50" w14:paraId="3BB9E1B1" w14:textId="77777777" w:rsidTr="008A14B3">
        <w:trPr>
          <w:trHeight w:val="1"/>
          <w:jc w:val="center"/>
        </w:trPr>
        <w:tc>
          <w:tcPr>
            <w:tcW w:w="659" w:type="dxa"/>
            <w:tcBorders>
              <w:top w:val="nil"/>
              <w:left w:val="single" w:sz="6" w:space="0" w:color="999999"/>
              <w:bottom w:val="single" w:sz="6" w:space="0" w:color="999999"/>
              <w:right w:val="single" w:sz="6" w:space="0" w:color="999999"/>
            </w:tcBorders>
            <w:shd w:val="clear" w:color="000000" w:fill="FFFFFF"/>
            <w:vAlign w:val="center"/>
          </w:tcPr>
          <w:p w14:paraId="57CB2707" w14:textId="77777777" w:rsidR="000F43A3" w:rsidRPr="00813A50" w:rsidRDefault="000F43A3" w:rsidP="008A14B3">
            <w:pPr>
              <w:autoSpaceDE w:val="0"/>
              <w:autoSpaceDN w:val="0"/>
              <w:adjustRightInd w:val="0"/>
              <w:jc w:val="right"/>
              <w:rPr>
                <w:rFonts w:eastAsia="Calibri" w:cs="Calibri"/>
                <w:szCs w:val="22"/>
                <w:lang w:val="en"/>
              </w:rPr>
            </w:pPr>
            <w:r w:rsidRPr="00813A50">
              <w:rPr>
                <w:rFonts w:eastAsia="Calibri" w:cs="Calibri"/>
                <w:b/>
                <w:bCs/>
                <w:szCs w:val="22"/>
                <w:lang w:val="en"/>
              </w:rPr>
              <w:t>1.1</w:t>
            </w:r>
          </w:p>
        </w:tc>
        <w:tc>
          <w:tcPr>
            <w:tcW w:w="8378" w:type="dxa"/>
            <w:tcBorders>
              <w:top w:val="nil"/>
              <w:left w:val="nil"/>
              <w:bottom w:val="single" w:sz="6" w:space="0" w:color="999999"/>
              <w:right w:val="single" w:sz="6" w:space="0" w:color="999999"/>
            </w:tcBorders>
            <w:shd w:val="clear" w:color="000000" w:fill="FFFFFF"/>
            <w:vAlign w:val="center"/>
          </w:tcPr>
          <w:p w14:paraId="27A52816" w14:textId="77777777" w:rsidR="000F43A3" w:rsidRPr="00CB5C5D" w:rsidRDefault="000F43A3" w:rsidP="008A14B3">
            <w:pPr>
              <w:autoSpaceDE w:val="0"/>
              <w:autoSpaceDN w:val="0"/>
              <w:adjustRightInd w:val="0"/>
              <w:jc w:val="both"/>
              <w:rPr>
                <w:rFonts w:eastAsia="Calibri" w:cs="Calibri"/>
                <w:szCs w:val="22"/>
                <w:lang w:val="pt-PT"/>
              </w:rPr>
            </w:pPr>
            <w:r w:rsidRPr="00CB5C5D">
              <w:rPr>
                <w:rFonts w:eastAsia="Calibri" w:cs="Calibri"/>
                <w:szCs w:val="22"/>
                <w:lang w:val="pt-PT"/>
              </w:rPr>
              <w:t xml:space="preserve">Pelo menos Maestria em Economia, Politicas Publicas ou Ciências sociais </w:t>
            </w:r>
          </w:p>
        </w:tc>
        <w:tc>
          <w:tcPr>
            <w:tcW w:w="1410" w:type="dxa"/>
            <w:tcBorders>
              <w:top w:val="nil"/>
              <w:left w:val="nil"/>
              <w:bottom w:val="single" w:sz="6" w:space="0" w:color="999999"/>
              <w:right w:val="single" w:sz="6" w:space="0" w:color="999999"/>
            </w:tcBorders>
            <w:shd w:val="clear" w:color="000000" w:fill="FFFFFF"/>
            <w:vAlign w:val="center"/>
          </w:tcPr>
          <w:p w14:paraId="05FFA717"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15</w:t>
            </w:r>
          </w:p>
        </w:tc>
      </w:tr>
      <w:tr w:rsidR="000F43A3" w:rsidRPr="00813A50" w14:paraId="768AC99D" w14:textId="77777777" w:rsidTr="008A14B3">
        <w:trPr>
          <w:trHeight w:val="476"/>
          <w:jc w:val="center"/>
        </w:trPr>
        <w:tc>
          <w:tcPr>
            <w:tcW w:w="659" w:type="dxa"/>
            <w:tcBorders>
              <w:top w:val="nil"/>
              <w:left w:val="single" w:sz="6" w:space="0" w:color="999999"/>
              <w:bottom w:val="single" w:sz="6" w:space="0" w:color="999999"/>
              <w:right w:val="single" w:sz="6" w:space="0" w:color="999999"/>
            </w:tcBorders>
            <w:shd w:val="clear" w:color="auto" w:fill="D9D9D9"/>
            <w:vAlign w:val="center"/>
          </w:tcPr>
          <w:p w14:paraId="65140FF3" w14:textId="77777777" w:rsidR="000F43A3" w:rsidRPr="00813A50" w:rsidRDefault="000F43A3" w:rsidP="008A14B3">
            <w:pPr>
              <w:autoSpaceDE w:val="0"/>
              <w:autoSpaceDN w:val="0"/>
              <w:adjustRightInd w:val="0"/>
              <w:jc w:val="right"/>
              <w:rPr>
                <w:rFonts w:eastAsia="Calibri" w:cs="Calibri"/>
                <w:szCs w:val="22"/>
                <w:lang w:val="en"/>
              </w:rPr>
            </w:pPr>
            <w:r w:rsidRPr="00813A50">
              <w:rPr>
                <w:rFonts w:eastAsia="Calibri" w:cs="Calibri"/>
                <w:b/>
                <w:bCs/>
                <w:szCs w:val="22"/>
                <w:lang w:val="en"/>
              </w:rPr>
              <w:t>2</w:t>
            </w:r>
          </w:p>
        </w:tc>
        <w:tc>
          <w:tcPr>
            <w:tcW w:w="8378" w:type="dxa"/>
            <w:tcBorders>
              <w:top w:val="nil"/>
              <w:left w:val="nil"/>
              <w:bottom w:val="single" w:sz="6" w:space="0" w:color="999999"/>
              <w:right w:val="single" w:sz="6" w:space="0" w:color="999999"/>
            </w:tcBorders>
            <w:shd w:val="clear" w:color="auto" w:fill="D9D9D9"/>
            <w:vAlign w:val="center"/>
          </w:tcPr>
          <w:p w14:paraId="4DB4D683" w14:textId="77777777" w:rsidR="000F43A3" w:rsidRPr="00813A50" w:rsidRDefault="000F43A3" w:rsidP="008A14B3">
            <w:pPr>
              <w:autoSpaceDE w:val="0"/>
              <w:autoSpaceDN w:val="0"/>
              <w:adjustRightInd w:val="0"/>
              <w:rPr>
                <w:rFonts w:eastAsia="Calibri" w:cs="Calibri"/>
                <w:szCs w:val="22"/>
                <w:lang w:val="en"/>
              </w:rPr>
            </w:pPr>
            <w:proofErr w:type="spellStart"/>
            <w:r w:rsidRPr="00813A50">
              <w:rPr>
                <w:rFonts w:eastAsia="Calibri" w:cs="Calibri"/>
                <w:b/>
                <w:bCs/>
                <w:szCs w:val="22"/>
                <w:lang w:val="en"/>
              </w:rPr>
              <w:t>Esperiência</w:t>
            </w:r>
            <w:proofErr w:type="spellEnd"/>
            <w:r w:rsidRPr="00813A50">
              <w:rPr>
                <w:rFonts w:eastAsia="Calibri" w:cs="Calibri"/>
                <w:b/>
                <w:bCs/>
                <w:szCs w:val="22"/>
                <w:lang w:val="en"/>
              </w:rPr>
              <w:t xml:space="preserve"> Laboral</w:t>
            </w:r>
          </w:p>
        </w:tc>
        <w:tc>
          <w:tcPr>
            <w:tcW w:w="1410" w:type="dxa"/>
            <w:tcBorders>
              <w:top w:val="nil"/>
              <w:left w:val="nil"/>
              <w:bottom w:val="single" w:sz="6" w:space="0" w:color="999999"/>
              <w:right w:val="single" w:sz="6" w:space="0" w:color="999999"/>
            </w:tcBorders>
            <w:shd w:val="clear" w:color="auto" w:fill="D9D9D9"/>
            <w:vAlign w:val="center"/>
          </w:tcPr>
          <w:p w14:paraId="2D963562"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b/>
                <w:bCs/>
                <w:szCs w:val="22"/>
                <w:lang w:val="en"/>
              </w:rPr>
              <w:t>25</w:t>
            </w:r>
          </w:p>
        </w:tc>
      </w:tr>
      <w:tr w:rsidR="000F43A3" w:rsidRPr="00813A50" w14:paraId="3939CBDA" w14:textId="77777777" w:rsidTr="008A14B3">
        <w:trPr>
          <w:trHeight w:val="629"/>
          <w:jc w:val="center"/>
        </w:trPr>
        <w:tc>
          <w:tcPr>
            <w:tcW w:w="659" w:type="dxa"/>
            <w:tcBorders>
              <w:top w:val="nil"/>
              <w:left w:val="single" w:sz="6" w:space="0" w:color="999999"/>
              <w:bottom w:val="single" w:sz="6" w:space="0" w:color="999999"/>
              <w:right w:val="single" w:sz="6" w:space="0" w:color="999999"/>
            </w:tcBorders>
            <w:shd w:val="clear" w:color="000000" w:fill="FFFFFF"/>
            <w:vAlign w:val="center"/>
          </w:tcPr>
          <w:p w14:paraId="45658425" w14:textId="77777777" w:rsidR="000F43A3" w:rsidRPr="00813A50" w:rsidRDefault="000F43A3" w:rsidP="008A14B3">
            <w:pPr>
              <w:autoSpaceDE w:val="0"/>
              <w:autoSpaceDN w:val="0"/>
              <w:adjustRightInd w:val="0"/>
              <w:jc w:val="right"/>
              <w:rPr>
                <w:rFonts w:eastAsia="Calibri" w:cs="Calibri"/>
                <w:szCs w:val="22"/>
                <w:lang w:val="en"/>
              </w:rPr>
            </w:pPr>
            <w:r w:rsidRPr="00813A50">
              <w:rPr>
                <w:rFonts w:eastAsia="Calibri" w:cs="Calibri"/>
                <w:b/>
                <w:bCs/>
                <w:szCs w:val="22"/>
                <w:lang w:val="en"/>
              </w:rPr>
              <w:t>2.1</w:t>
            </w:r>
          </w:p>
        </w:tc>
        <w:tc>
          <w:tcPr>
            <w:tcW w:w="8378" w:type="dxa"/>
            <w:tcBorders>
              <w:top w:val="nil"/>
              <w:left w:val="nil"/>
              <w:bottom w:val="single" w:sz="6" w:space="0" w:color="999999"/>
              <w:right w:val="single" w:sz="6" w:space="0" w:color="999999"/>
            </w:tcBorders>
            <w:shd w:val="clear" w:color="000000" w:fill="FFFFFF"/>
            <w:vAlign w:val="center"/>
          </w:tcPr>
          <w:p w14:paraId="628B5FDF" w14:textId="77777777" w:rsidR="000F43A3" w:rsidRPr="00CB5C5D" w:rsidRDefault="000F43A3" w:rsidP="008A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540" w:lineRule="atLeast"/>
              <w:rPr>
                <w:rFonts w:eastAsia="Calibri" w:cs="Calibri"/>
                <w:color w:val="202124"/>
                <w:szCs w:val="22"/>
                <w:highlight w:val="white"/>
                <w:lang w:val="pt-PT"/>
              </w:rPr>
            </w:pPr>
            <w:r w:rsidRPr="00CB5C5D">
              <w:rPr>
                <w:rFonts w:eastAsia="Calibri" w:cs="Calibri"/>
                <w:color w:val="202124"/>
                <w:szCs w:val="22"/>
                <w:highlight w:val="white"/>
                <w:lang w:val="pt-PT"/>
              </w:rPr>
              <w:t>Experiência de pelo menos 5 anos trabalhando com planificação e orçamento do GoM</w:t>
            </w:r>
          </w:p>
          <w:p w14:paraId="17E9E573" w14:textId="77777777" w:rsidR="000F43A3" w:rsidRPr="00CB5C5D" w:rsidRDefault="000F43A3" w:rsidP="008A14B3">
            <w:pPr>
              <w:autoSpaceDE w:val="0"/>
              <w:autoSpaceDN w:val="0"/>
              <w:adjustRightInd w:val="0"/>
              <w:rPr>
                <w:rFonts w:eastAsia="Calibri" w:cs="Calibri"/>
                <w:szCs w:val="22"/>
                <w:lang w:val="pt-PT"/>
              </w:rPr>
            </w:pPr>
          </w:p>
        </w:tc>
        <w:tc>
          <w:tcPr>
            <w:tcW w:w="1410" w:type="dxa"/>
            <w:tcBorders>
              <w:top w:val="nil"/>
              <w:left w:val="nil"/>
              <w:bottom w:val="single" w:sz="6" w:space="0" w:color="999999"/>
              <w:right w:val="single" w:sz="6" w:space="0" w:color="999999"/>
            </w:tcBorders>
            <w:shd w:val="clear" w:color="000000" w:fill="FFFFFF"/>
            <w:vAlign w:val="center"/>
          </w:tcPr>
          <w:p w14:paraId="031434CA"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10</w:t>
            </w:r>
          </w:p>
        </w:tc>
      </w:tr>
      <w:tr w:rsidR="000F43A3" w:rsidRPr="00813A50" w14:paraId="7FC4410D" w14:textId="77777777" w:rsidTr="008A14B3">
        <w:trPr>
          <w:trHeight w:val="1"/>
          <w:jc w:val="center"/>
        </w:trPr>
        <w:tc>
          <w:tcPr>
            <w:tcW w:w="659" w:type="dxa"/>
            <w:tcBorders>
              <w:top w:val="nil"/>
              <w:left w:val="single" w:sz="6" w:space="0" w:color="999999"/>
              <w:bottom w:val="single" w:sz="6" w:space="0" w:color="999999"/>
              <w:right w:val="single" w:sz="6" w:space="0" w:color="999999"/>
            </w:tcBorders>
            <w:shd w:val="clear" w:color="000000" w:fill="FFFFFF"/>
            <w:vAlign w:val="center"/>
          </w:tcPr>
          <w:p w14:paraId="794E32F3" w14:textId="77777777" w:rsidR="000F43A3" w:rsidRPr="00813A50" w:rsidRDefault="000F43A3" w:rsidP="008A14B3">
            <w:pPr>
              <w:autoSpaceDE w:val="0"/>
              <w:autoSpaceDN w:val="0"/>
              <w:adjustRightInd w:val="0"/>
              <w:jc w:val="right"/>
              <w:rPr>
                <w:rFonts w:eastAsia="Calibri" w:cs="Calibri"/>
                <w:szCs w:val="22"/>
                <w:lang w:val="en"/>
              </w:rPr>
            </w:pPr>
            <w:r w:rsidRPr="00813A50">
              <w:rPr>
                <w:rFonts w:eastAsia="Calibri" w:cs="Calibri"/>
                <w:b/>
                <w:bCs/>
                <w:szCs w:val="22"/>
                <w:lang w:val="en"/>
              </w:rPr>
              <w:t>2.2</w:t>
            </w:r>
          </w:p>
        </w:tc>
        <w:tc>
          <w:tcPr>
            <w:tcW w:w="8378" w:type="dxa"/>
            <w:tcBorders>
              <w:top w:val="nil"/>
              <w:left w:val="nil"/>
              <w:bottom w:val="single" w:sz="6" w:space="0" w:color="999999"/>
              <w:right w:val="single" w:sz="6" w:space="0" w:color="999999"/>
            </w:tcBorders>
            <w:shd w:val="clear" w:color="000000" w:fill="FFFFFF"/>
            <w:vAlign w:val="center"/>
          </w:tcPr>
          <w:p w14:paraId="4805936E" w14:textId="77777777" w:rsidR="000F43A3" w:rsidRPr="00CB5C5D" w:rsidRDefault="000F43A3" w:rsidP="008A14B3">
            <w:pPr>
              <w:autoSpaceDE w:val="0"/>
              <w:autoSpaceDN w:val="0"/>
              <w:adjustRightInd w:val="0"/>
              <w:jc w:val="both"/>
              <w:rPr>
                <w:rFonts w:eastAsia="Calibri" w:cs="Calibri"/>
                <w:szCs w:val="22"/>
                <w:lang w:val="pt-PT"/>
              </w:rPr>
            </w:pPr>
            <w:r w:rsidRPr="00CB5C5D">
              <w:rPr>
                <w:rFonts w:eastAsia="Calibri" w:cs="Calibri"/>
                <w:szCs w:val="22"/>
                <w:lang w:val="pt-PT"/>
              </w:rPr>
              <w:t>Experiência em RBM, pelo menos 2 anos de experiência de trabalho em avaliações similares preferencialmente com o governo</w:t>
            </w:r>
          </w:p>
          <w:p w14:paraId="18F5C63E" w14:textId="77777777" w:rsidR="000F43A3" w:rsidRPr="00CB5C5D" w:rsidRDefault="000F43A3" w:rsidP="008A14B3">
            <w:pPr>
              <w:autoSpaceDE w:val="0"/>
              <w:autoSpaceDN w:val="0"/>
              <w:adjustRightInd w:val="0"/>
              <w:rPr>
                <w:rFonts w:eastAsia="Calibri" w:cs="Calibri"/>
                <w:szCs w:val="22"/>
                <w:lang w:val="pt-PT"/>
              </w:rPr>
            </w:pPr>
          </w:p>
        </w:tc>
        <w:tc>
          <w:tcPr>
            <w:tcW w:w="1410" w:type="dxa"/>
            <w:tcBorders>
              <w:top w:val="nil"/>
              <w:left w:val="nil"/>
              <w:bottom w:val="single" w:sz="6" w:space="0" w:color="999999"/>
              <w:right w:val="single" w:sz="6" w:space="0" w:color="999999"/>
            </w:tcBorders>
            <w:shd w:val="clear" w:color="000000" w:fill="FFFFFF"/>
            <w:vAlign w:val="center"/>
          </w:tcPr>
          <w:p w14:paraId="27C305DA"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15</w:t>
            </w:r>
          </w:p>
        </w:tc>
      </w:tr>
      <w:tr w:rsidR="000F43A3" w:rsidRPr="00813A50" w14:paraId="287D6F83" w14:textId="77777777" w:rsidTr="008A14B3">
        <w:trPr>
          <w:trHeight w:val="1"/>
          <w:jc w:val="center"/>
        </w:trPr>
        <w:tc>
          <w:tcPr>
            <w:tcW w:w="659" w:type="dxa"/>
            <w:tcBorders>
              <w:top w:val="nil"/>
              <w:left w:val="single" w:sz="6" w:space="0" w:color="999999"/>
              <w:bottom w:val="single" w:sz="6" w:space="0" w:color="999999"/>
              <w:right w:val="single" w:sz="6" w:space="0" w:color="999999"/>
            </w:tcBorders>
            <w:shd w:val="clear" w:color="auto" w:fill="D9D9D9"/>
            <w:vAlign w:val="center"/>
          </w:tcPr>
          <w:p w14:paraId="27008D28" w14:textId="77777777" w:rsidR="000F43A3" w:rsidRPr="00813A50" w:rsidRDefault="000F43A3" w:rsidP="008A14B3">
            <w:pPr>
              <w:autoSpaceDE w:val="0"/>
              <w:autoSpaceDN w:val="0"/>
              <w:adjustRightInd w:val="0"/>
              <w:jc w:val="right"/>
              <w:rPr>
                <w:rFonts w:eastAsia="Calibri" w:cs="Calibri"/>
                <w:szCs w:val="22"/>
                <w:lang w:val="en"/>
              </w:rPr>
            </w:pPr>
            <w:r w:rsidRPr="00813A50">
              <w:rPr>
                <w:rFonts w:eastAsia="Calibri" w:cs="Calibri"/>
                <w:b/>
                <w:bCs/>
                <w:szCs w:val="22"/>
                <w:lang w:val="en"/>
              </w:rPr>
              <w:t>3</w:t>
            </w:r>
          </w:p>
        </w:tc>
        <w:tc>
          <w:tcPr>
            <w:tcW w:w="8378" w:type="dxa"/>
            <w:tcBorders>
              <w:top w:val="nil"/>
              <w:left w:val="nil"/>
              <w:bottom w:val="single" w:sz="6" w:space="0" w:color="999999"/>
              <w:right w:val="single" w:sz="6" w:space="0" w:color="999999"/>
            </w:tcBorders>
            <w:shd w:val="clear" w:color="auto" w:fill="D9D9D9"/>
            <w:vAlign w:val="center"/>
          </w:tcPr>
          <w:p w14:paraId="5B33EDB4" w14:textId="77777777" w:rsidR="000F43A3" w:rsidRPr="00813A50" w:rsidRDefault="000F43A3" w:rsidP="008A14B3">
            <w:pPr>
              <w:autoSpaceDE w:val="0"/>
              <w:autoSpaceDN w:val="0"/>
              <w:adjustRightInd w:val="0"/>
              <w:rPr>
                <w:rFonts w:eastAsia="Calibri" w:cs="Calibri"/>
                <w:szCs w:val="22"/>
                <w:lang w:val="en"/>
              </w:rPr>
            </w:pPr>
            <w:proofErr w:type="spellStart"/>
            <w:r w:rsidRPr="00813A50">
              <w:rPr>
                <w:rFonts w:eastAsia="Calibri" w:cs="Calibri"/>
                <w:b/>
                <w:bCs/>
                <w:szCs w:val="22"/>
                <w:lang w:val="en"/>
              </w:rPr>
              <w:t>Capacidades</w:t>
            </w:r>
            <w:proofErr w:type="spellEnd"/>
            <w:r w:rsidRPr="00813A50">
              <w:rPr>
                <w:rFonts w:eastAsia="Calibri" w:cs="Calibri"/>
                <w:b/>
                <w:bCs/>
                <w:szCs w:val="22"/>
                <w:lang w:val="en"/>
              </w:rPr>
              <w:t xml:space="preserve"> </w:t>
            </w:r>
            <w:proofErr w:type="spellStart"/>
            <w:r w:rsidRPr="00813A50">
              <w:rPr>
                <w:rFonts w:eastAsia="Calibri" w:cs="Calibri"/>
                <w:b/>
                <w:bCs/>
                <w:szCs w:val="22"/>
                <w:lang w:val="en"/>
              </w:rPr>
              <w:t>técnicas</w:t>
            </w:r>
            <w:proofErr w:type="spellEnd"/>
            <w:r w:rsidRPr="00813A50">
              <w:rPr>
                <w:rFonts w:eastAsia="Calibri" w:cs="Calibri"/>
                <w:b/>
                <w:bCs/>
                <w:szCs w:val="22"/>
                <w:lang w:val="en"/>
              </w:rPr>
              <w:t xml:space="preserve"> </w:t>
            </w:r>
          </w:p>
        </w:tc>
        <w:tc>
          <w:tcPr>
            <w:tcW w:w="1410" w:type="dxa"/>
            <w:tcBorders>
              <w:top w:val="nil"/>
              <w:left w:val="nil"/>
              <w:bottom w:val="single" w:sz="6" w:space="0" w:color="999999"/>
              <w:right w:val="single" w:sz="6" w:space="0" w:color="999999"/>
            </w:tcBorders>
            <w:shd w:val="clear" w:color="auto" w:fill="D9D9D9"/>
            <w:vAlign w:val="center"/>
          </w:tcPr>
          <w:p w14:paraId="7232F8BD"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b/>
                <w:bCs/>
                <w:szCs w:val="22"/>
                <w:lang w:val="en"/>
              </w:rPr>
              <w:t>60</w:t>
            </w:r>
          </w:p>
        </w:tc>
      </w:tr>
      <w:tr w:rsidR="000F43A3" w:rsidRPr="00813A50" w14:paraId="42901B0B" w14:textId="77777777" w:rsidTr="008A14B3">
        <w:trPr>
          <w:trHeight w:val="82"/>
          <w:jc w:val="center"/>
        </w:trPr>
        <w:tc>
          <w:tcPr>
            <w:tcW w:w="659" w:type="dxa"/>
            <w:tcBorders>
              <w:top w:val="nil"/>
              <w:left w:val="single" w:sz="6" w:space="0" w:color="999999"/>
              <w:bottom w:val="single" w:sz="6" w:space="0" w:color="999999"/>
              <w:right w:val="single" w:sz="6" w:space="0" w:color="999999"/>
            </w:tcBorders>
            <w:shd w:val="clear" w:color="000000" w:fill="FFFFFF"/>
            <w:vAlign w:val="center"/>
          </w:tcPr>
          <w:p w14:paraId="6F2BAA03" w14:textId="77777777" w:rsidR="000F43A3" w:rsidRPr="00813A50" w:rsidRDefault="000F43A3" w:rsidP="008A14B3">
            <w:pPr>
              <w:autoSpaceDE w:val="0"/>
              <w:autoSpaceDN w:val="0"/>
              <w:adjustRightInd w:val="0"/>
              <w:jc w:val="right"/>
              <w:rPr>
                <w:rFonts w:eastAsia="Calibri" w:cs="Calibri"/>
                <w:szCs w:val="22"/>
                <w:lang w:val="en"/>
              </w:rPr>
            </w:pPr>
            <w:r w:rsidRPr="00813A50">
              <w:rPr>
                <w:rFonts w:eastAsia="Calibri" w:cs="Calibri"/>
                <w:b/>
                <w:bCs/>
                <w:szCs w:val="22"/>
                <w:lang w:val="en"/>
              </w:rPr>
              <w:t>3.1</w:t>
            </w:r>
          </w:p>
        </w:tc>
        <w:tc>
          <w:tcPr>
            <w:tcW w:w="8378" w:type="dxa"/>
            <w:tcBorders>
              <w:top w:val="nil"/>
              <w:left w:val="nil"/>
              <w:bottom w:val="single" w:sz="6" w:space="0" w:color="999999"/>
              <w:right w:val="single" w:sz="6" w:space="0" w:color="999999"/>
            </w:tcBorders>
            <w:shd w:val="clear" w:color="000000" w:fill="FFFFFF"/>
            <w:vAlign w:val="center"/>
          </w:tcPr>
          <w:p w14:paraId="7926227B" w14:textId="77777777" w:rsidR="000F43A3" w:rsidRPr="00CB5C5D" w:rsidRDefault="000F43A3" w:rsidP="008A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540" w:lineRule="atLeast"/>
              <w:rPr>
                <w:rFonts w:eastAsia="Calibri" w:cs="Calibri"/>
                <w:color w:val="202124"/>
                <w:szCs w:val="22"/>
                <w:highlight w:val="white"/>
                <w:lang w:val="pt-PT"/>
              </w:rPr>
            </w:pPr>
            <w:r w:rsidRPr="00CB5C5D">
              <w:rPr>
                <w:rFonts w:eastAsia="Calibri" w:cs="Calibri"/>
                <w:color w:val="202124"/>
                <w:szCs w:val="22"/>
                <w:highlight w:val="white"/>
                <w:lang w:val="pt-PT"/>
              </w:rPr>
              <w:t>Um conhecimento sólido do ecossistema de GFP de Moçambique e seus instrumentos</w:t>
            </w:r>
          </w:p>
          <w:p w14:paraId="4705D061" w14:textId="77777777" w:rsidR="000F43A3" w:rsidRPr="00CB5C5D" w:rsidRDefault="000F43A3" w:rsidP="008A14B3">
            <w:pPr>
              <w:autoSpaceDE w:val="0"/>
              <w:autoSpaceDN w:val="0"/>
              <w:adjustRightInd w:val="0"/>
              <w:rPr>
                <w:rFonts w:eastAsia="Calibri" w:cs="Calibri"/>
                <w:szCs w:val="22"/>
                <w:lang w:val="pt-PT"/>
              </w:rPr>
            </w:pPr>
          </w:p>
        </w:tc>
        <w:tc>
          <w:tcPr>
            <w:tcW w:w="1410" w:type="dxa"/>
            <w:tcBorders>
              <w:top w:val="nil"/>
              <w:left w:val="nil"/>
              <w:bottom w:val="single" w:sz="6" w:space="0" w:color="999999"/>
              <w:right w:val="single" w:sz="6" w:space="0" w:color="999999"/>
            </w:tcBorders>
            <w:shd w:val="clear" w:color="000000" w:fill="FFFFFF"/>
            <w:vAlign w:val="center"/>
          </w:tcPr>
          <w:p w14:paraId="4517F147"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15</w:t>
            </w:r>
          </w:p>
        </w:tc>
      </w:tr>
      <w:tr w:rsidR="000F43A3" w:rsidRPr="00813A50" w14:paraId="101C017F" w14:textId="77777777" w:rsidTr="008A14B3">
        <w:trPr>
          <w:trHeight w:val="287"/>
          <w:jc w:val="center"/>
        </w:trPr>
        <w:tc>
          <w:tcPr>
            <w:tcW w:w="659" w:type="dxa"/>
            <w:tcBorders>
              <w:top w:val="nil"/>
              <w:left w:val="single" w:sz="6" w:space="0" w:color="999999"/>
              <w:bottom w:val="single" w:sz="6" w:space="0" w:color="999999"/>
              <w:right w:val="single" w:sz="6" w:space="0" w:color="999999"/>
            </w:tcBorders>
            <w:shd w:val="clear" w:color="000000" w:fill="FFFFFF"/>
            <w:vAlign w:val="center"/>
          </w:tcPr>
          <w:p w14:paraId="2D6A3E34" w14:textId="77777777" w:rsidR="000F43A3" w:rsidRPr="00813A50" w:rsidRDefault="000F43A3" w:rsidP="008A14B3">
            <w:pPr>
              <w:autoSpaceDE w:val="0"/>
              <w:autoSpaceDN w:val="0"/>
              <w:adjustRightInd w:val="0"/>
              <w:jc w:val="right"/>
              <w:rPr>
                <w:rFonts w:eastAsia="Calibri" w:cs="Calibri"/>
                <w:szCs w:val="22"/>
                <w:lang w:val="en"/>
              </w:rPr>
            </w:pPr>
            <w:r w:rsidRPr="00813A50">
              <w:rPr>
                <w:rFonts w:eastAsia="Calibri" w:cs="Calibri"/>
                <w:b/>
                <w:bCs/>
                <w:szCs w:val="22"/>
                <w:lang w:val="en"/>
              </w:rPr>
              <w:t>3.2</w:t>
            </w:r>
          </w:p>
        </w:tc>
        <w:tc>
          <w:tcPr>
            <w:tcW w:w="8378" w:type="dxa"/>
            <w:tcBorders>
              <w:top w:val="nil"/>
              <w:left w:val="nil"/>
              <w:bottom w:val="single" w:sz="6" w:space="0" w:color="999999"/>
              <w:right w:val="single" w:sz="6" w:space="0" w:color="999999"/>
            </w:tcBorders>
            <w:shd w:val="clear" w:color="000000" w:fill="FFFFFF"/>
            <w:vAlign w:val="center"/>
          </w:tcPr>
          <w:p w14:paraId="5FE1161F" w14:textId="77777777" w:rsidR="000F43A3" w:rsidRPr="00CB5C5D" w:rsidRDefault="000F43A3" w:rsidP="008A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540" w:lineRule="atLeast"/>
              <w:rPr>
                <w:rFonts w:eastAsia="Calibri" w:cs="Calibri"/>
                <w:color w:val="202124"/>
                <w:szCs w:val="22"/>
                <w:highlight w:val="white"/>
                <w:lang w:val="pt-PT"/>
              </w:rPr>
            </w:pPr>
            <w:r w:rsidRPr="00CB5C5D">
              <w:rPr>
                <w:rFonts w:eastAsia="Calibri" w:cs="Calibri"/>
                <w:color w:val="202124"/>
                <w:szCs w:val="22"/>
                <w:highlight w:val="white"/>
                <w:lang w:val="pt-PT"/>
              </w:rPr>
              <w:t>Fortes habilidades analíticas e de redação e capacidade de apresentar os resultados em uma linguagem simples</w:t>
            </w:r>
          </w:p>
          <w:p w14:paraId="591A9D2B" w14:textId="77777777" w:rsidR="000F43A3" w:rsidRPr="00CB5C5D" w:rsidRDefault="000F43A3" w:rsidP="008A14B3">
            <w:pPr>
              <w:autoSpaceDE w:val="0"/>
              <w:autoSpaceDN w:val="0"/>
              <w:adjustRightInd w:val="0"/>
              <w:rPr>
                <w:rFonts w:eastAsia="Calibri" w:cs="Calibri"/>
                <w:szCs w:val="22"/>
                <w:lang w:val="pt-PT"/>
              </w:rPr>
            </w:pPr>
          </w:p>
        </w:tc>
        <w:tc>
          <w:tcPr>
            <w:tcW w:w="1410" w:type="dxa"/>
            <w:tcBorders>
              <w:top w:val="nil"/>
              <w:left w:val="nil"/>
              <w:bottom w:val="single" w:sz="6" w:space="0" w:color="999999"/>
              <w:right w:val="single" w:sz="6" w:space="0" w:color="999999"/>
            </w:tcBorders>
            <w:shd w:val="clear" w:color="000000" w:fill="FFFFFF"/>
            <w:vAlign w:val="center"/>
          </w:tcPr>
          <w:p w14:paraId="6D0C68C3"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lastRenderedPageBreak/>
              <w:t>15</w:t>
            </w:r>
          </w:p>
        </w:tc>
      </w:tr>
      <w:tr w:rsidR="000F43A3" w:rsidRPr="00813A50" w14:paraId="118D6900" w14:textId="77777777" w:rsidTr="008A14B3">
        <w:trPr>
          <w:trHeight w:val="287"/>
          <w:jc w:val="center"/>
        </w:trPr>
        <w:tc>
          <w:tcPr>
            <w:tcW w:w="659" w:type="dxa"/>
            <w:tcBorders>
              <w:top w:val="nil"/>
              <w:left w:val="single" w:sz="6" w:space="0" w:color="999999"/>
              <w:bottom w:val="single" w:sz="6" w:space="0" w:color="999999"/>
              <w:right w:val="single" w:sz="6" w:space="0" w:color="999999"/>
            </w:tcBorders>
            <w:shd w:val="clear" w:color="000000" w:fill="FFFFFF"/>
            <w:vAlign w:val="center"/>
          </w:tcPr>
          <w:p w14:paraId="1D7213F8" w14:textId="77777777" w:rsidR="000F43A3" w:rsidRPr="00813A50" w:rsidRDefault="000F43A3" w:rsidP="008A14B3">
            <w:pPr>
              <w:autoSpaceDE w:val="0"/>
              <w:autoSpaceDN w:val="0"/>
              <w:adjustRightInd w:val="0"/>
              <w:jc w:val="right"/>
              <w:rPr>
                <w:rFonts w:eastAsia="Calibri" w:cs="Calibri"/>
                <w:szCs w:val="22"/>
                <w:lang w:val="en"/>
              </w:rPr>
            </w:pPr>
            <w:r w:rsidRPr="00813A50">
              <w:rPr>
                <w:rFonts w:eastAsia="Calibri" w:cs="Calibri"/>
                <w:b/>
                <w:bCs/>
                <w:szCs w:val="22"/>
                <w:lang w:val="en"/>
              </w:rPr>
              <w:t>3.3</w:t>
            </w:r>
          </w:p>
        </w:tc>
        <w:tc>
          <w:tcPr>
            <w:tcW w:w="8378" w:type="dxa"/>
            <w:tcBorders>
              <w:top w:val="nil"/>
              <w:left w:val="nil"/>
              <w:bottom w:val="single" w:sz="6" w:space="0" w:color="999999"/>
              <w:right w:val="single" w:sz="6" w:space="0" w:color="999999"/>
            </w:tcBorders>
            <w:shd w:val="clear" w:color="000000" w:fill="FFFFFF"/>
            <w:vAlign w:val="center"/>
          </w:tcPr>
          <w:p w14:paraId="3C74D8BA" w14:textId="77777777" w:rsidR="000F43A3" w:rsidRPr="00CB5C5D" w:rsidRDefault="000F43A3" w:rsidP="008A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540" w:lineRule="atLeast"/>
              <w:rPr>
                <w:rFonts w:eastAsia="Calibri" w:cs="Calibri"/>
                <w:color w:val="202124"/>
                <w:szCs w:val="22"/>
                <w:highlight w:val="white"/>
                <w:lang w:val="pt-PT"/>
              </w:rPr>
            </w:pPr>
            <w:r w:rsidRPr="00CB5C5D">
              <w:rPr>
                <w:rFonts w:eastAsia="Calibri" w:cs="Calibri"/>
                <w:color w:val="202124"/>
                <w:szCs w:val="22"/>
                <w:highlight w:val="white"/>
                <w:lang w:val="pt-PT"/>
              </w:rPr>
              <w:t>Antecedentes / experiência na realização de avaliações qualitativas, incluindo facilitação de grupos de foco, entrevistas com informantes-chave, etc.</w:t>
            </w:r>
          </w:p>
          <w:p w14:paraId="69AB23EC" w14:textId="77777777" w:rsidR="000F43A3" w:rsidRPr="00CB5C5D" w:rsidRDefault="000F43A3" w:rsidP="008A14B3">
            <w:pPr>
              <w:autoSpaceDE w:val="0"/>
              <w:autoSpaceDN w:val="0"/>
              <w:adjustRightInd w:val="0"/>
              <w:rPr>
                <w:rFonts w:eastAsia="Calibri" w:cs="Calibri"/>
                <w:szCs w:val="22"/>
                <w:lang w:val="pt-PT"/>
              </w:rPr>
            </w:pPr>
          </w:p>
        </w:tc>
        <w:tc>
          <w:tcPr>
            <w:tcW w:w="1410" w:type="dxa"/>
            <w:tcBorders>
              <w:top w:val="nil"/>
              <w:left w:val="nil"/>
              <w:bottom w:val="single" w:sz="6" w:space="0" w:color="999999"/>
              <w:right w:val="single" w:sz="6" w:space="0" w:color="999999"/>
            </w:tcBorders>
            <w:shd w:val="clear" w:color="000000" w:fill="FFFFFF"/>
            <w:vAlign w:val="center"/>
          </w:tcPr>
          <w:p w14:paraId="658DF218"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25</w:t>
            </w:r>
          </w:p>
        </w:tc>
      </w:tr>
      <w:tr w:rsidR="000F43A3" w:rsidRPr="00813A50" w14:paraId="62A8EF91" w14:textId="77777777" w:rsidTr="008A14B3">
        <w:trPr>
          <w:trHeight w:val="287"/>
          <w:jc w:val="center"/>
        </w:trPr>
        <w:tc>
          <w:tcPr>
            <w:tcW w:w="659" w:type="dxa"/>
            <w:tcBorders>
              <w:top w:val="nil"/>
              <w:left w:val="single" w:sz="6" w:space="0" w:color="999999"/>
              <w:bottom w:val="single" w:sz="6" w:space="0" w:color="999999"/>
              <w:right w:val="single" w:sz="6" w:space="0" w:color="999999"/>
            </w:tcBorders>
            <w:shd w:val="clear" w:color="000000" w:fill="FFFFFF"/>
            <w:vAlign w:val="center"/>
          </w:tcPr>
          <w:p w14:paraId="7901D626" w14:textId="77777777" w:rsidR="000F43A3" w:rsidRPr="00813A50" w:rsidRDefault="000F43A3" w:rsidP="008A14B3">
            <w:pPr>
              <w:autoSpaceDE w:val="0"/>
              <w:autoSpaceDN w:val="0"/>
              <w:adjustRightInd w:val="0"/>
              <w:jc w:val="right"/>
              <w:rPr>
                <w:rFonts w:eastAsia="Calibri" w:cs="Calibri"/>
                <w:szCs w:val="22"/>
                <w:lang w:val="en"/>
              </w:rPr>
            </w:pPr>
            <w:r w:rsidRPr="00813A50">
              <w:rPr>
                <w:rFonts w:eastAsia="Calibri" w:cs="Calibri"/>
                <w:b/>
                <w:bCs/>
                <w:szCs w:val="22"/>
                <w:lang w:val="en"/>
              </w:rPr>
              <w:t>3.4</w:t>
            </w:r>
          </w:p>
        </w:tc>
        <w:tc>
          <w:tcPr>
            <w:tcW w:w="8378" w:type="dxa"/>
            <w:tcBorders>
              <w:top w:val="nil"/>
              <w:left w:val="nil"/>
              <w:bottom w:val="single" w:sz="6" w:space="0" w:color="999999"/>
              <w:right w:val="single" w:sz="6" w:space="0" w:color="999999"/>
            </w:tcBorders>
            <w:shd w:val="clear" w:color="000000" w:fill="FFFFFF"/>
            <w:vAlign w:val="center"/>
          </w:tcPr>
          <w:p w14:paraId="56817600" w14:textId="77777777" w:rsidR="000F43A3" w:rsidRPr="00813A50" w:rsidRDefault="000F43A3" w:rsidP="008A14B3">
            <w:pPr>
              <w:autoSpaceDE w:val="0"/>
              <w:autoSpaceDN w:val="0"/>
              <w:adjustRightInd w:val="0"/>
              <w:rPr>
                <w:rFonts w:eastAsia="Calibri" w:cs="Calibri"/>
                <w:szCs w:val="22"/>
                <w:lang w:val="en"/>
              </w:rPr>
            </w:pPr>
            <w:proofErr w:type="spellStart"/>
            <w:r w:rsidRPr="00813A50">
              <w:rPr>
                <w:rFonts w:eastAsia="Calibri" w:cs="Calibri"/>
                <w:szCs w:val="22"/>
                <w:lang w:val="en"/>
              </w:rPr>
              <w:t>Portugues</w:t>
            </w:r>
            <w:proofErr w:type="spellEnd"/>
            <w:r w:rsidRPr="00813A50">
              <w:rPr>
                <w:rFonts w:eastAsia="Calibri" w:cs="Calibri"/>
                <w:szCs w:val="22"/>
                <w:lang w:val="en"/>
              </w:rPr>
              <w:t xml:space="preserve"> </w:t>
            </w:r>
          </w:p>
        </w:tc>
        <w:tc>
          <w:tcPr>
            <w:tcW w:w="1410" w:type="dxa"/>
            <w:tcBorders>
              <w:top w:val="nil"/>
              <w:left w:val="nil"/>
              <w:bottom w:val="single" w:sz="6" w:space="0" w:color="999999"/>
              <w:right w:val="single" w:sz="6" w:space="0" w:color="999999"/>
            </w:tcBorders>
            <w:shd w:val="clear" w:color="000000" w:fill="FFFFFF"/>
            <w:vAlign w:val="center"/>
          </w:tcPr>
          <w:p w14:paraId="3F98C421"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szCs w:val="22"/>
                <w:lang w:val="en"/>
              </w:rPr>
              <w:t>5</w:t>
            </w:r>
          </w:p>
        </w:tc>
      </w:tr>
      <w:tr w:rsidR="000F43A3" w:rsidRPr="00813A50" w14:paraId="5164E7B4" w14:textId="77777777" w:rsidTr="008A14B3">
        <w:trPr>
          <w:trHeight w:val="1"/>
          <w:jc w:val="center"/>
        </w:trPr>
        <w:tc>
          <w:tcPr>
            <w:tcW w:w="659" w:type="dxa"/>
            <w:tcBorders>
              <w:top w:val="nil"/>
              <w:left w:val="single" w:sz="6" w:space="0" w:color="999999"/>
              <w:bottom w:val="single" w:sz="6" w:space="0" w:color="999999"/>
              <w:right w:val="single" w:sz="6" w:space="0" w:color="999999"/>
            </w:tcBorders>
            <w:shd w:val="clear" w:color="auto" w:fill="D9D9D9"/>
            <w:vAlign w:val="center"/>
          </w:tcPr>
          <w:p w14:paraId="05FB75C1" w14:textId="77777777" w:rsidR="000F43A3" w:rsidRPr="00813A50" w:rsidRDefault="000F43A3" w:rsidP="008A14B3">
            <w:pPr>
              <w:autoSpaceDE w:val="0"/>
              <w:autoSpaceDN w:val="0"/>
              <w:adjustRightInd w:val="0"/>
              <w:rPr>
                <w:rFonts w:eastAsia="Calibri" w:cs="Calibri"/>
                <w:szCs w:val="22"/>
                <w:lang w:val="en"/>
              </w:rPr>
            </w:pPr>
          </w:p>
        </w:tc>
        <w:tc>
          <w:tcPr>
            <w:tcW w:w="8378" w:type="dxa"/>
            <w:tcBorders>
              <w:top w:val="nil"/>
              <w:left w:val="nil"/>
              <w:bottom w:val="single" w:sz="6" w:space="0" w:color="999999"/>
              <w:right w:val="single" w:sz="6" w:space="0" w:color="999999"/>
            </w:tcBorders>
            <w:shd w:val="clear" w:color="auto" w:fill="D9D9D9"/>
            <w:vAlign w:val="center"/>
          </w:tcPr>
          <w:p w14:paraId="1AE12C0E" w14:textId="53D16FFC" w:rsidR="000F43A3" w:rsidRPr="00813A50" w:rsidRDefault="000F43A3" w:rsidP="008A14B3">
            <w:pPr>
              <w:autoSpaceDE w:val="0"/>
              <w:autoSpaceDN w:val="0"/>
              <w:adjustRightInd w:val="0"/>
              <w:rPr>
                <w:rFonts w:eastAsia="Calibri" w:cs="Calibri"/>
                <w:szCs w:val="22"/>
                <w:lang w:val="en"/>
              </w:rPr>
            </w:pPr>
            <w:r w:rsidRPr="00813A50">
              <w:rPr>
                <w:rFonts w:eastAsia="Calibri" w:cs="Calibri"/>
                <w:noProof/>
                <w:szCs w:val="22"/>
                <w:lang w:val="en"/>
              </w:rPr>
              <w:drawing>
                <wp:inline distT="0" distB="0" distL="0" distR="0" wp14:anchorId="6308E9DF" wp14:editId="2EBAEAE0">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813A50">
              <w:rPr>
                <w:rFonts w:eastAsia="Calibri" w:cs="Calibri"/>
                <w:b/>
                <w:bCs/>
                <w:szCs w:val="22"/>
                <w:lang w:val="en"/>
              </w:rPr>
              <w:t>Total Technical Score</w:t>
            </w:r>
          </w:p>
        </w:tc>
        <w:tc>
          <w:tcPr>
            <w:tcW w:w="1410" w:type="dxa"/>
            <w:tcBorders>
              <w:top w:val="nil"/>
              <w:left w:val="nil"/>
              <w:bottom w:val="single" w:sz="6" w:space="0" w:color="999999"/>
              <w:right w:val="single" w:sz="6" w:space="0" w:color="999999"/>
            </w:tcBorders>
            <w:shd w:val="clear" w:color="auto" w:fill="D9D9D9"/>
            <w:vAlign w:val="center"/>
          </w:tcPr>
          <w:p w14:paraId="4B63DEBD"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b/>
                <w:bCs/>
                <w:szCs w:val="22"/>
                <w:lang w:val="en"/>
              </w:rPr>
              <w:t>100</w:t>
            </w:r>
          </w:p>
        </w:tc>
      </w:tr>
      <w:tr w:rsidR="000F43A3" w:rsidRPr="00813A50" w14:paraId="0823BEA1" w14:textId="77777777" w:rsidTr="008A14B3">
        <w:trPr>
          <w:trHeight w:val="1"/>
          <w:jc w:val="center"/>
        </w:trPr>
        <w:tc>
          <w:tcPr>
            <w:tcW w:w="659" w:type="dxa"/>
            <w:tcBorders>
              <w:top w:val="nil"/>
              <w:left w:val="single" w:sz="6" w:space="0" w:color="999999"/>
              <w:bottom w:val="single" w:sz="6" w:space="0" w:color="999999"/>
              <w:right w:val="single" w:sz="6" w:space="0" w:color="999999"/>
            </w:tcBorders>
            <w:shd w:val="clear" w:color="auto" w:fill="D9D9D9"/>
            <w:vAlign w:val="center"/>
          </w:tcPr>
          <w:p w14:paraId="2719C593" w14:textId="77777777" w:rsidR="000F43A3" w:rsidRPr="00813A50" w:rsidRDefault="000F43A3" w:rsidP="008A14B3">
            <w:pPr>
              <w:autoSpaceDE w:val="0"/>
              <w:autoSpaceDN w:val="0"/>
              <w:adjustRightInd w:val="0"/>
              <w:rPr>
                <w:rFonts w:eastAsia="Calibri" w:cs="Calibri"/>
                <w:szCs w:val="22"/>
                <w:lang w:val="en"/>
              </w:rPr>
            </w:pPr>
          </w:p>
        </w:tc>
        <w:tc>
          <w:tcPr>
            <w:tcW w:w="8378" w:type="dxa"/>
            <w:tcBorders>
              <w:top w:val="nil"/>
              <w:left w:val="nil"/>
              <w:bottom w:val="single" w:sz="6" w:space="0" w:color="999999"/>
              <w:right w:val="single" w:sz="6" w:space="0" w:color="999999"/>
            </w:tcBorders>
            <w:shd w:val="clear" w:color="auto" w:fill="D9D9D9"/>
            <w:vAlign w:val="center"/>
          </w:tcPr>
          <w:p w14:paraId="22BD626F"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b/>
                <w:bCs/>
                <w:szCs w:val="22"/>
                <w:lang w:val="en"/>
              </w:rPr>
              <w:t>Minimum Technical for pass to financial assessment</w:t>
            </w:r>
          </w:p>
        </w:tc>
        <w:tc>
          <w:tcPr>
            <w:tcW w:w="1410" w:type="dxa"/>
            <w:tcBorders>
              <w:top w:val="nil"/>
              <w:left w:val="nil"/>
              <w:bottom w:val="single" w:sz="6" w:space="0" w:color="999999"/>
              <w:right w:val="single" w:sz="6" w:space="0" w:color="999999"/>
            </w:tcBorders>
            <w:shd w:val="clear" w:color="auto" w:fill="D9D9D9"/>
            <w:vAlign w:val="center"/>
          </w:tcPr>
          <w:p w14:paraId="5676017B"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b/>
                <w:bCs/>
                <w:szCs w:val="22"/>
                <w:lang w:val="en"/>
              </w:rPr>
              <w:t>70</w:t>
            </w:r>
          </w:p>
        </w:tc>
      </w:tr>
      <w:tr w:rsidR="000F43A3" w:rsidRPr="00813A50" w14:paraId="5E7F1B24" w14:textId="77777777" w:rsidTr="008A14B3">
        <w:trPr>
          <w:trHeight w:val="1"/>
          <w:jc w:val="center"/>
        </w:trPr>
        <w:tc>
          <w:tcPr>
            <w:tcW w:w="659" w:type="dxa"/>
            <w:tcBorders>
              <w:top w:val="nil"/>
              <w:left w:val="single" w:sz="6" w:space="0" w:color="999999"/>
              <w:bottom w:val="single" w:sz="6" w:space="0" w:color="999999"/>
              <w:right w:val="single" w:sz="6" w:space="0" w:color="999999"/>
            </w:tcBorders>
            <w:shd w:val="clear" w:color="auto" w:fill="D9D9D9"/>
            <w:vAlign w:val="center"/>
          </w:tcPr>
          <w:p w14:paraId="5E54CC07" w14:textId="77777777" w:rsidR="000F43A3" w:rsidRPr="00813A50" w:rsidRDefault="000F43A3" w:rsidP="008A14B3">
            <w:pPr>
              <w:autoSpaceDE w:val="0"/>
              <w:autoSpaceDN w:val="0"/>
              <w:adjustRightInd w:val="0"/>
              <w:rPr>
                <w:rFonts w:eastAsia="Calibri" w:cs="Calibri"/>
                <w:szCs w:val="22"/>
                <w:lang w:val="en"/>
              </w:rPr>
            </w:pPr>
          </w:p>
        </w:tc>
        <w:tc>
          <w:tcPr>
            <w:tcW w:w="9788" w:type="dxa"/>
            <w:gridSpan w:val="2"/>
            <w:tcBorders>
              <w:top w:val="nil"/>
              <w:left w:val="nil"/>
              <w:bottom w:val="single" w:sz="6" w:space="0" w:color="999999"/>
              <w:right w:val="single" w:sz="6" w:space="0" w:color="999999"/>
            </w:tcBorders>
            <w:shd w:val="clear" w:color="auto" w:fill="D9D9D9"/>
            <w:vAlign w:val="center"/>
          </w:tcPr>
          <w:p w14:paraId="76240274" w14:textId="77777777" w:rsidR="000F43A3" w:rsidRPr="00813A50" w:rsidRDefault="000F43A3" w:rsidP="008A14B3">
            <w:pPr>
              <w:autoSpaceDE w:val="0"/>
              <w:autoSpaceDN w:val="0"/>
              <w:adjustRightInd w:val="0"/>
              <w:rPr>
                <w:rFonts w:eastAsia="Calibri" w:cs="Calibri"/>
                <w:szCs w:val="22"/>
                <w:lang w:val="en"/>
              </w:rPr>
            </w:pPr>
            <w:r w:rsidRPr="00813A50">
              <w:rPr>
                <w:rFonts w:eastAsia="Calibri" w:cs="Calibri"/>
                <w:i/>
                <w:iCs/>
                <w:szCs w:val="22"/>
                <w:lang w:val="en"/>
              </w:rPr>
              <w:t>Only those candidates meeting the minimum technical score will be eligible for further review.</w:t>
            </w:r>
          </w:p>
        </w:tc>
      </w:tr>
    </w:tbl>
    <w:p w14:paraId="4D412FC9" w14:textId="77777777" w:rsidR="000F43A3" w:rsidRPr="00813A50" w:rsidRDefault="000F43A3" w:rsidP="000F43A3">
      <w:pPr>
        <w:autoSpaceDE w:val="0"/>
        <w:autoSpaceDN w:val="0"/>
        <w:adjustRightInd w:val="0"/>
        <w:rPr>
          <w:rFonts w:eastAsia="Calibri" w:cs="Calibri"/>
          <w:szCs w:val="22"/>
          <w:lang w:val="en"/>
        </w:rPr>
      </w:pPr>
    </w:p>
    <w:p w14:paraId="58D30796" w14:textId="77777777" w:rsidR="000F43A3" w:rsidRPr="00813A50" w:rsidRDefault="000F43A3" w:rsidP="000F43A3">
      <w:pPr>
        <w:autoSpaceDE w:val="0"/>
        <w:autoSpaceDN w:val="0"/>
        <w:adjustRightInd w:val="0"/>
        <w:jc w:val="both"/>
        <w:rPr>
          <w:rFonts w:eastAsia="Calibri" w:cs="Calibri"/>
          <w:b/>
          <w:bCs/>
          <w:color w:val="FF6600"/>
          <w:lang w:val="en"/>
        </w:rPr>
      </w:pPr>
      <w:r w:rsidRPr="00813A50">
        <w:rPr>
          <w:rFonts w:eastAsia="Calibri" w:cs="Calibri"/>
          <w:b/>
          <w:bCs/>
          <w:color w:val="FF6600"/>
          <w:lang w:val="en"/>
        </w:rPr>
        <w:t>REMARKS.</w:t>
      </w:r>
    </w:p>
    <w:p w14:paraId="32D6EFF7" w14:textId="77777777" w:rsidR="000F43A3" w:rsidRPr="00813A50" w:rsidRDefault="000F43A3" w:rsidP="000F43A3">
      <w:pPr>
        <w:autoSpaceDE w:val="0"/>
        <w:autoSpaceDN w:val="0"/>
        <w:adjustRightInd w:val="0"/>
        <w:jc w:val="both"/>
        <w:rPr>
          <w:rFonts w:eastAsia="Calibri" w:cs="Calibri"/>
          <w:szCs w:val="22"/>
          <w:lang w:val="en"/>
        </w:rPr>
      </w:pPr>
      <w:r w:rsidRPr="00813A50">
        <w:rPr>
          <w:rFonts w:eastAsia="Calibri" w:cs="Calibri"/>
          <w:szCs w:val="22"/>
          <w:lang w:val="en"/>
        </w:rPr>
        <w:t>The application needs to be accompanied by concrete examples (assessments) of analyses that show experience and competence to undertake this consultancy in line with the required qualifications described above. The consultant must be based in Mozambique</w:t>
      </w:r>
    </w:p>
    <w:p w14:paraId="7AC0B4D6" w14:textId="77777777" w:rsidR="000F43A3" w:rsidRPr="00813A50" w:rsidRDefault="000F43A3" w:rsidP="000F43A3">
      <w:pPr>
        <w:autoSpaceDE w:val="0"/>
        <w:autoSpaceDN w:val="0"/>
        <w:adjustRightInd w:val="0"/>
        <w:jc w:val="both"/>
        <w:rPr>
          <w:rFonts w:eastAsia="Calibri" w:cs="Calibri"/>
          <w:szCs w:val="22"/>
          <w:lang w:val="en"/>
        </w:rPr>
      </w:pPr>
    </w:p>
    <w:p w14:paraId="4DE67B57" w14:textId="77777777" w:rsidR="000F43A3" w:rsidRPr="00813A50" w:rsidRDefault="000F43A3" w:rsidP="000F43A3">
      <w:pPr>
        <w:tabs>
          <w:tab w:val="left" w:pos="4230"/>
        </w:tabs>
        <w:autoSpaceDE w:val="0"/>
        <w:autoSpaceDN w:val="0"/>
        <w:adjustRightInd w:val="0"/>
        <w:rPr>
          <w:rFonts w:eastAsia="Calibri" w:cs="Calibri"/>
          <w:szCs w:val="22"/>
          <w:lang w:val="en"/>
        </w:rPr>
      </w:pPr>
    </w:p>
    <w:p w14:paraId="1E168D5A" w14:textId="77777777" w:rsidR="000F43A3" w:rsidRPr="00813A50" w:rsidRDefault="000F43A3" w:rsidP="000F43A3"/>
    <w:p w14:paraId="72B08343" w14:textId="66D594D7" w:rsidR="00385A2A" w:rsidRPr="00174F95" w:rsidRDefault="00385A2A" w:rsidP="00174F95">
      <w:pPr>
        <w:tabs>
          <w:tab w:val="left" w:pos="4230"/>
        </w:tabs>
        <w:spacing w:line="240" w:lineRule="auto"/>
        <w:rPr>
          <w:rFonts w:cstheme="minorHAnsi"/>
        </w:rPr>
      </w:pPr>
    </w:p>
    <w:sectPr w:rsidR="00385A2A" w:rsidRPr="00174F95" w:rsidSect="006F69E5">
      <w:headerReference w:type="default" r:id="rId12"/>
      <w:footerReference w:type="default" r:id="rId13"/>
      <w:pgSz w:w="11907" w:h="16840" w:code="9"/>
      <w:pgMar w:top="2127" w:right="851" w:bottom="1134" w:left="851" w:header="720" w:footer="13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CB77D" w14:textId="77777777" w:rsidR="000575F7" w:rsidRDefault="000575F7">
      <w:r>
        <w:separator/>
      </w:r>
    </w:p>
  </w:endnote>
  <w:endnote w:type="continuationSeparator" w:id="0">
    <w:p w14:paraId="16416FC2" w14:textId="77777777" w:rsidR="000575F7" w:rsidRDefault="0005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91FDC" w14:textId="77777777" w:rsidR="00B63A19" w:rsidRPr="00174F95" w:rsidRDefault="00174F95" w:rsidP="00174F95">
    <w:pPr>
      <w:pStyle w:val="Footer"/>
      <w:spacing w:line="240" w:lineRule="auto"/>
      <w:jc w:val="right"/>
      <w:rPr>
        <w:sz w:val="16"/>
      </w:rPr>
    </w:pPr>
    <w:r w:rsidRPr="00174F95">
      <w:rPr>
        <w:sz w:val="16"/>
      </w:rPr>
      <w:t xml:space="preserve">Page </w:t>
    </w:r>
    <w:r w:rsidRPr="00174F95">
      <w:rPr>
        <w:bCs/>
        <w:sz w:val="16"/>
      </w:rPr>
      <w:fldChar w:fldCharType="begin"/>
    </w:r>
    <w:r w:rsidRPr="00174F95">
      <w:rPr>
        <w:bCs/>
        <w:sz w:val="16"/>
      </w:rPr>
      <w:instrText xml:space="preserve"> PAGE  \* Arabic  \* MERGEFORMAT </w:instrText>
    </w:r>
    <w:r w:rsidRPr="00174F95">
      <w:rPr>
        <w:bCs/>
        <w:sz w:val="16"/>
      </w:rPr>
      <w:fldChar w:fldCharType="separate"/>
    </w:r>
    <w:r w:rsidR="0095695A">
      <w:rPr>
        <w:bCs/>
        <w:noProof/>
        <w:sz w:val="16"/>
      </w:rPr>
      <w:t>7</w:t>
    </w:r>
    <w:r w:rsidRPr="00174F95">
      <w:rPr>
        <w:bCs/>
        <w:sz w:val="16"/>
      </w:rPr>
      <w:fldChar w:fldCharType="end"/>
    </w:r>
    <w:r w:rsidRPr="00174F95">
      <w:rPr>
        <w:sz w:val="16"/>
      </w:rPr>
      <w:t xml:space="preserve"> of </w:t>
    </w:r>
    <w:r w:rsidRPr="00174F95">
      <w:rPr>
        <w:bCs/>
        <w:sz w:val="16"/>
      </w:rPr>
      <w:fldChar w:fldCharType="begin"/>
    </w:r>
    <w:r w:rsidRPr="00174F95">
      <w:rPr>
        <w:bCs/>
        <w:sz w:val="16"/>
      </w:rPr>
      <w:instrText xml:space="preserve"> NUMPAGES  \* Arabic  \* MERGEFORMAT </w:instrText>
    </w:r>
    <w:r w:rsidRPr="00174F95">
      <w:rPr>
        <w:bCs/>
        <w:sz w:val="16"/>
      </w:rPr>
      <w:fldChar w:fldCharType="separate"/>
    </w:r>
    <w:r w:rsidR="0095695A">
      <w:rPr>
        <w:bCs/>
        <w:noProof/>
        <w:sz w:val="16"/>
      </w:rPr>
      <w:t>7</w:t>
    </w:r>
    <w:r w:rsidRPr="00174F95">
      <w:rPr>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8EC43" w14:textId="77777777" w:rsidR="000575F7" w:rsidRDefault="000575F7">
      <w:r>
        <w:separator/>
      </w:r>
    </w:p>
  </w:footnote>
  <w:footnote w:type="continuationSeparator" w:id="0">
    <w:p w14:paraId="156B3AF8" w14:textId="77777777" w:rsidR="000575F7" w:rsidRDefault="0005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2F3A" w14:textId="77777777" w:rsidR="006F69E5" w:rsidRDefault="006F69E5"/>
  <w:p w14:paraId="7B948C5F" w14:textId="77777777" w:rsidR="006F69E5" w:rsidRDefault="006F69E5"/>
  <w:p w14:paraId="0CDA2395" w14:textId="77777777" w:rsidR="006F69E5" w:rsidRDefault="006F69E5"/>
  <w:p w14:paraId="2793C367" w14:textId="77777777" w:rsidR="006F69E5" w:rsidRDefault="006F69E5"/>
  <w:p w14:paraId="6ABC09B4" w14:textId="77777777" w:rsidR="00875BD8" w:rsidRPr="00466CC7" w:rsidRDefault="00875BD8" w:rsidP="00875BD8">
    <w:pPr>
      <w:pStyle w:val="Subtitle"/>
      <w:jc w:val="left"/>
      <w:rPr>
        <w:rFonts w:ascii="Calibri" w:hAnsi="Calibri" w:cstheme="minorHAnsi"/>
        <w:szCs w:val="22"/>
      </w:rPr>
    </w:pPr>
    <w:r>
      <w:rPr>
        <w:rFonts w:ascii="Calibri" w:hAnsi="Calibri" w:cstheme="minorHAnsi"/>
        <w:szCs w:val="22"/>
      </w:rPr>
      <w:t>ANNEX 3</w:t>
    </w:r>
    <w:r w:rsidRPr="00466CC7">
      <w:rPr>
        <w:rFonts w:ascii="Calibri" w:hAnsi="Calibri" w:cstheme="minorHAnsi"/>
        <w:szCs w:val="22"/>
      </w:rPr>
      <w:t xml:space="preserve"> – </w:t>
    </w:r>
    <w:r>
      <w:rPr>
        <w:rFonts w:ascii="Calibri" w:hAnsi="Calibri" w:cstheme="minorHAnsi"/>
        <w:szCs w:val="22"/>
        <w:lang w:val="es-419"/>
      </w:rPr>
      <w:t xml:space="preserve">TOR </w:t>
    </w:r>
    <w:r w:rsidRPr="00466CC7">
      <w:rPr>
        <w:rFonts w:ascii="Calibri" w:hAnsi="Calibri" w:cstheme="minorHAnsi"/>
        <w:szCs w:val="22"/>
      </w:rPr>
      <w:t>TEMPLATE</w:t>
    </w:r>
  </w:p>
  <w:p w14:paraId="4ACD1C93" w14:textId="77777777" w:rsidR="00CC0745" w:rsidRDefault="00CC0745">
    <w:r>
      <w:rPr>
        <w:noProof/>
        <w:lang w:eastAsia="en-US"/>
      </w:rPr>
      <mc:AlternateContent>
        <mc:Choice Requires="wps">
          <w:drawing>
            <wp:anchor distT="0" distB="0" distL="114300" distR="114300" simplePos="0" relativeHeight="251672576" behindDoc="0" locked="1" layoutInCell="1" allowOverlap="1" wp14:anchorId="154BE034" wp14:editId="1AE4F5F9">
              <wp:simplePos x="0" y="0"/>
              <wp:positionH relativeFrom="column">
                <wp:posOffset>-50165</wp:posOffset>
              </wp:positionH>
              <wp:positionV relativeFrom="page">
                <wp:posOffset>461010</wp:posOffset>
              </wp:positionV>
              <wp:extent cx="6784975" cy="461645"/>
              <wp:effectExtent l="0" t="381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32D8E" w14:textId="77777777" w:rsidR="00CC0745" w:rsidRDefault="00CC0745">
                          <w:pPr>
                            <w:spacing w:line="240" w:lineRule="auto"/>
                          </w:pPr>
                          <w:r>
                            <w:rPr>
                              <w:noProof/>
                              <w:lang w:eastAsia="en-US"/>
                            </w:rPr>
                            <w:drawing>
                              <wp:inline distT="0" distB="0" distL="0" distR="0" wp14:anchorId="19943E54" wp14:editId="6727DFE0">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1"/>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BE034" id="_x0000_t202" coordsize="21600,21600" o:spt="202" path="m,l,21600r21600,l21600,xe">
              <v:stroke joinstyle="miter"/>
              <v:path gradientshapeok="t" o:connecttype="rect"/>
            </v:shapetype>
            <v:shape id="Text Box 2" o:spid="_x0000_s1026" type="#_x0000_t202" style="position:absolute;margin-left:-3.95pt;margin-top:36.3pt;width:534.25pt;height:3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" filled="f" stroked="f">
              <v:textbox inset="3.6pt,.97mm,0">
                <w:txbxContent>
                  <w:p w14:paraId="6E432D8E" w14:textId="77777777" w:rsidR="00CC0745" w:rsidRDefault="00CC0745">
                    <w:pPr>
                      <w:spacing w:line="240" w:lineRule="auto"/>
                    </w:pPr>
                    <w:r>
                      <w:rPr>
                        <w:noProof/>
                        <w:lang w:eastAsia="en-US"/>
                      </w:rPr>
                      <w:drawing>
                        <wp:inline distT="0" distB="0" distL="0" distR="0" wp14:anchorId="19943E54" wp14:editId="6727DFE0">
                          <wp:extent cx="6667500" cy="381000"/>
                          <wp:effectExtent l="19050" t="0" r="0" b="0"/>
                          <wp:docPr id="7" name="Picture 7"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srcRect/>
                                  <a:stretch>
                                    <a:fillRect/>
                                  </a:stretch>
                                </pic:blipFill>
                                <pic:spPr bwMode="auto">
                                  <a:xfrm>
                                    <a:off x="0" y="0"/>
                                    <a:ext cx="6667500" cy="381000"/>
                                  </a:xfrm>
                                  <a:prstGeom prst="rect">
                                    <a:avLst/>
                                  </a:prstGeom>
                                  <a:noFill/>
                                  <a:ln w="9525">
                                    <a:noFill/>
                                    <a:miter lim="800000"/>
                                    <a:headEnd/>
                                    <a:tailEnd/>
                                  </a:ln>
                                </pic:spPr>
                              </pic:pic>
                            </a:graphicData>
                          </a:graphic>
                        </wp:inline>
                      </w:drawing>
                    </w:r>
                  </w:p>
                </w:txbxContent>
              </v:textbox>
              <w10:wrap anchory="page"/>
              <w10:anchorlock/>
            </v:shape>
          </w:pict>
        </mc:Fallback>
      </mc:AlternateContent>
    </w:r>
    <w:r>
      <w:rPr>
        <w:noProof/>
        <w:lang w:eastAsia="en-US"/>
      </w:rPr>
      <mc:AlternateContent>
        <mc:Choice Requires="wps">
          <w:drawing>
            <wp:anchor distT="0" distB="0" distL="114300" distR="114300" simplePos="0" relativeHeight="251671552" behindDoc="0" locked="1" layoutInCell="1" allowOverlap="1" wp14:anchorId="5CBD0515" wp14:editId="5A78D63C">
              <wp:simplePos x="0" y="0"/>
              <wp:positionH relativeFrom="column">
                <wp:posOffset>-977265</wp:posOffset>
              </wp:positionH>
              <wp:positionV relativeFrom="page">
                <wp:posOffset>-345440</wp:posOffset>
              </wp:positionV>
              <wp:extent cx="8115300" cy="1344295"/>
              <wp:effectExtent l="3810" t="0" r="0" b="127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F33E5" w14:textId="77777777" w:rsidR="00CC0745" w:rsidRDefault="00CC07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D0515" id="Text Box 1" o:spid="_x0000_s1027" type="#_x0000_t202" style="position:absolute;margin-left:-76.95pt;margin-top:-27.2pt;width:639pt;height:10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" fillcolor="#0099fe" stroked="f">
              <v:textbox>
                <w:txbxContent>
                  <w:p w14:paraId="489F33E5" w14:textId="77777777" w:rsidR="00CC0745" w:rsidRDefault="00CC0745"/>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0B20C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EC6D35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F0476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B5CE8B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800F3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D65AD5CA"/>
    <w:lvl w:ilvl="0">
      <w:numFmt w:val="bullet"/>
      <w:lvlText w:val="*"/>
      <w:lvlJc w:val="left"/>
    </w:lvl>
  </w:abstractNum>
  <w:abstractNum w:abstractNumId="6" w15:restartNumberingAfterBreak="0">
    <w:nsid w:val="029D6B1C"/>
    <w:multiLevelType w:val="hybridMultilevel"/>
    <w:tmpl w:val="C1AA1EC8"/>
    <w:lvl w:ilvl="0" w:tplc="FFFFFFFF">
      <w:start w:val="1"/>
      <w:numFmt w:val="bullet"/>
      <w:lvlText w:val=""/>
      <w:lvlJc w:val="left"/>
      <w:pPr>
        <w:tabs>
          <w:tab w:val="num" w:pos="360"/>
        </w:tabs>
        <w:ind w:left="360" w:hanging="360"/>
      </w:pPr>
      <w:rPr>
        <w:rFonts w:ascii="Symbol" w:hAnsi="Symbol" w:hint="default"/>
        <w:b/>
        <w:i w:val="0"/>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9A4C8B"/>
    <w:multiLevelType w:val="hybridMultilevel"/>
    <w:tmpl w:val="74F8BC6A"/>
    <w:lvl w:ilvl="0" w:tplc="D108D576">
      <w:start w:val="1"/>
      <w:numFmt w:val="bullet"/>
      <w:lvlText w:val="•"/>
      <w:lvlJc w:val="left"/>
      <w:pPr>
        <w:tabs>
          <w:tab w:val="num" w:pos="720"/>
        </w:tabs>
        <w:ind w:left="720" w:hanging="360"/>
      </w:pPr>
      <w:rPr>
        <w:rFonts w:ascii="Times New Roman" w:hAnsi="Times New Roman" w:hint="default"/>
      </w:rPr>
    </w:lvl>
    <w:lvl w:ilvl="1" w:tplc="CCCE8C62" w:tentative="1">
      <w:start w:val="1"/>
      <w:numFmt w:val="bullet"/>
      <w:lvlText w:val="•"/>
      <w:lvlJc w:val="left"/>
      <w:pPr>
        <w:tabs>
          <w:tab w:val="num" w:pos="1440"/>
        </w:tabs>
        <w:ind w:left="1440" w:hanging="360"/>
      </w:pPr>
      <w:rPr>
        <w:rFonts w:ascii="Times New Roman" w:hAnsi="Times New Roman" w:hint="default"/>
      </w:rPr>
    </w:lvl>
    <w:lvl w:ilvl="2" w:tplc="F982B2E2" w:tentative="1">
      <w:start w:val="1"/>
      <w:numFmt w:val="bullet"/>
      <w:lvlText w:val="•"/>
      <w:lvlJc w:val="left"/>
      <w:pPr>
        <w:tabs>
          <w:tab w:val="num" w:pos="2160"/>
        </w:tabs>
        <w:ind w:left="2160" w:hanging="360"/>
      </w:pPr>
      <w:rPr>
        <w:rFonts w:ascii="Times New Roman" w:hAnsi="Times New Roman" w:hint="default"/>
      </w:rPr>
    </w:lvl>
    <w:lvl w:ilvl="3" w:tplc="3474A810" w:tentative="1">
      <w:start w:val="1"/>
      <w:numFmt w:val="bullet"/>
      <w:lvlText w:val="•"/>
      <w:lvlJc w:val="left"/>
      <w:pPr>
        <w:tabs>
          <w:tab w:val="num" w:pos="2880"/>
        </w:tabs>
        <w:ind w:left="2880" w:hanging="360"/>
      </w:pPr>
      <w:rPr>
        <w:rFonts w:ascii="Times New Roman" w:hAnsi="Times New Roman" w:hint="default"/>
      </w:rPr>
    </w:lvl>
    <w:lvl w:ilvl="4" w:tplc="141234DC" w:tentative="1">
      <w:start w:val="1"/>
      <w:numFmt w:val="bullet"/>
      <w:lvlText w:val="•"/>
      <w:lvlJc w:val="left"/>
      <w:pPr>
        <w:tabs>
          <w:tab w:val="num" w:pos="3600"/>
        </w:tabs>
        <w:ind w:left="3600" w:hanging="360"/>
      </w:pPr>
      <w:rPr>
        <w:rFonts w:ascii="Times New Roman" w:hAnsi="Times New Roman" w:hint="default"/>
      </w:rPr>
    </w:lvl>
    <w:lvl w:ilvl="5" w:tplc="2836E840" w:tentative="1">
      <w:start w:val="1"/>
      <w:numFmt w:val="bullet"/>
      <w:lvlText w:val="•"/>
      <w:lvlJc w:val="left"/>
      <w:pPr>
        <w:tabs>
          <w:tab w:val="num" w:pos="4320"/>
        </w:tabs>
        <w:ind w:left="4320" w:hanging="360"/>
      </w:pPr>
      <w:rPr>
        <w:rFonts w:ascii="Times New Roman" w:hAnsi="Times New Roman" w:hint="default"/>
      </w:rPr>
    </w:lvl>
    <w:lvl w:ilvl="6" w:tplc="7E6436E0" w:tentative="1">
      <w:start w:val="1"/>
      <w:numFmt w:val="bullet"/>
      <w:lvlText w:val="•"/>
      <w:lvlJc w:val="left"/>
      <w:pPr>
        <w:tabs>
          <w:tab w:val="num" w:pos="5040"/>
        </w:tabs>
        <w:ind w:left="5040" w:hanging="360"/>
      </w:pPr>
      <w:rPr>
        <w:rFonts w:ascii="Times New Roman" w:hAnsi="Times New Roman" w:hint="default"/>
      </w:rPr>
    </w:lvl>
    <w:lvl w:ilvl="7" w:tplc="AE743516" w:tentative="1">
      <w:start w:val="1"/>
      <w:numFmt w:val="bullet"/>
      <w:lvlText w:val="•"/>
      <w:lvlJc w:val="left"/>
      <w:pPr>
        <w:tabs>
          <w:tab w:val="num" w:pos="5760"/>
        </w:tabs>
        <w:ind w:left="5760" w:hanging="360"/>
      </w:pPr>
      <w:rPr>
        <w:rFonts w:ascii="Times New Roman" w:hAnsi="Times New Roman" w:hint="default"/>
      </w:rPr>
    </w:lvl>
    <w:lvl w:ilvl="8" w:tplc="F51CDB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3E10600"/>
    <w:multiLevelType w:val="hybridMultilevel"/>
    <w:tmpl w:val="1B6A18F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08862C9E"/>
    <w:multiLevelType w:val="hybridMultilevel"/>
    <w:tmpl w:val="BF06DF0A"/>
    <w:lvl w:ilvl="0" w:tplc="0809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0" w15:restartNumberingAfterBreak="0">
    <w:nsid w:val="0A5B6EF1"/>
    <w:multiLevelType w:val="hybridMultilevel"/>
    <w:tmpl w:val="D8F0E680"/>
    <w:lvl w:ilvl="0" w:tplc="DF20552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0D68010E"/>
    <w:multiLevelType w:val="hybridMultilevel"/>
    <w:tmpl w:val="251063D2"/>
    <w:lvl w:ilvl="0" w:tplc="92CC49A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E535D5"/>
    <w:multiLevelType w:val="hybridMultilevel"/>
    <w:tmpl w:val="F136388E"/>
    <w:lvl w:ilvl="0" w:tplc="5CDCCDF0">
      <w:numFmt w:val="bullet"/>
      <w:lvlText w:val="-"/>
      <w:lvlJc w:val="left"/>
      <w:pPr>
        <w:ind w:left="1080" w:hanging="36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7E03F0"/>
    <w:multiLevelType w:val="hybridMultilevel"/>
    <w:tmpl w:val="8B84B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3F62DD"/>
    <w:multiLevelType w:val="hybridMultilevel"/>
    <w:tmpl w:val="25582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96A64"/>
    <w:multiLevelType w:val="hybridMultilevel"/>
    <w:tmpl w:val="8A707298"/>
    <w:lvl w:ilvl="0" w:tplc="5CDCCDF0">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A3919"/>
    <w:multiLevelType w:val="multilevel"/>
    <w:tmpl w:val="573E7F78"/>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E2E7C69"/>
    <w:multiLevelType w:val="hybridMultilevel"/>
    <w:tmpl w:val="1E02765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24883582"/>
    <w:multiLevelType w:val="hybridMultilevel"/>
    <w:tmpl w:val="121E55C8"/>
    <w:lvl w:ilvl="0" w:tplc="2DD81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0472A"/>
    <w:multiLevelType w:val="hybridMultilevel"/>
    <w:tmpl w:val="5CE0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22450"/>
    <w:multiLevelType w:val="hybridMultilevel"/>
    <w:tmpl w:val="AC060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5B4E68"/>
    <w:multiLevelType w:val="hybridMultilevel"/>
    <w:tmpl w:val="D3F2AA7C"/>
    <w:lvl w:ilvl="0" w:tplc="63F41736">
      <w:start w:val="4"/>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314DD8"/>
    <w:multiLevelType w:val="hybridMultilevel"/>
    <w:tmpl w:val="38C0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147FED"/>
    <w:multiLevelType w:val="hybridMultilevel"/>
    <w:tmpl w:val="F3441C86"/>
    <w:lvl w:ilvl="0" w:tplc="86E81738">
      <w:start w:val="1"/>
      <w:numFmt w:val="bullet"/>
      <w:lvlText w:val="•"/>
      <w:lvlJc w:val="left"/>
      <w:pPr>
        <w:tabs>
          <w:tab w:val="num" w:pos="720"/>
        </w:tabs>
        <w:ind w:left="720" w:hanging="360"/>
      </w:pPr>
      <w:rPr>
        <w:rFonts w:ascii="Times New Roman" w:hAnsi="Times New Roman" w:hint="default"/>
      </w:rPr>
    </w:lvl>
    <w:lvl w:ilvl="1" w:tplc="021EA916" w:tentative="1">
      <w:start w:val="1"/>
      <w:numFmt w:val="bullet"/>
      <w:lvlText w:val="•"/>
      <w:lvlJc w:val="left"/>
      <w:pPr>
        <w:tabs>
          <w:tab w:val="num" w:pos="1440"/>
        </w:tabs>
        <w:ind w:left="1440" w:hanging="360"/>
      </w:pPr>
      <w:rPr>
        <w:rFonts w:ascii="Times New Roman" w:hAnsi="Times New Roman" w:hint="default"/>
      </w:rPr>
    </w:lvl>
    <w:lvl w:ilvl="2" w:tplc="332CA1E4" w:tentative="1">
      <w:start w:val="1"/>
      <w:numFmt w:val="bullet"/>
      <w:lvlText w:val="•"/>
      <w:lvlJc w:val="left"/>
      <w:pPr>
        <w:tabs>
          <w:tab w:val="num" w:pos="2160"/>
        </w:tabs>
        <w:ind w:left="2160" w:hanging="360"/>
      </w:pPr>
      <w:rPr>
        <w:rFonts w:ascii="Times New Roman" w:hAnsi="Times New Roman" w:hint="default"/>
      </w:rPr>
    </w:lvl>
    <w:lvl w:ilvl="3" w:tplc="39060EF0" w:tentative="1">
      <w:start w:val="1"/>
      <w:numFmt w:val="bullet"/>
      <w:lvlText w:val="•"/>
      <w:lvlJc w:val="left"/>
      <w:pPr>
        <w:tabs>
          <w:tab w:val="num" w:pos="2880"/>
        </w:tabs>
        <w:ind w:left="2880" w:hanging="360"/>
      </w:pPr>
      <w:rPr>
        <w:rFonts w:ascii="Times New Roman" w:hAnsi="Times New Roman" w:hint="default"/>
      </w:rPr>
    </w:lvl>
    <w:lvl w:ilvl="4" w:tplc="561E36D6" w:tentative="1">
      <w:start w:val="1"/>
      <w:numFmt w:val="bullet"/>
      <w:lvlText w:val="•"/>
      <w:lvlJc w:val="left"/>
      <w:pPr>
        <w:tabs>
          <w:tab w:val="num" w:pos="3600"/>
        </w:tabs>
        <w:ind w:left="3600" w:hanging="360"/>
      </w:pPr>
      <w:rPr>
        <w:rFonts w:ascii="Times New Roman" w:hAnsi="Times New Roman" w:hint="default"/>
      </w:rPr>
    </w:lvl>
    <w:lvl w:ilvl="5" w:tplc="FDDC7750" w:tentative="1">
      <w:start w:val="1"/>
      <w:numFmt w:val="bullet"/>
      <w:lvlText w:val="•"/>
      <w:lvlJc w:val="left"/>
      <w:pPr>
        <w:tabs>
          <w:tab w:val="num" w:pos="4320"/>
        </w:tabs>
        <w:ind w:left="4320" w:hanging="360"/>
      </w:pPr>
      <w:rPr>
        <w:rFonts w:ascii="Times New Roman" w:hAnsi="Times New Roman" w:hint="default"/>
      </w:rPr>
    </w:lvl>
    <w:lvl w:ilvl="6" w:tplc="D6A87712" w:tentative="1">
      <w:start w:val="1"/>
      <w:numFmt w:val="bullet"/>
      <w:lvlText w:val="•"/>
      <w:lvlJc w:val="left"/>
      <w:pPr>
        <w:tabs>
          <w:tab w:val="num" w:pos="5040"/>
        </w:tabs>
        <w:ind w:left="5040" w:hanging="360"/>
      </w:pPr>
      <w:rPr>
        <w:rFonts w:ascii="Times New Roman" w:hAnsi="Times New Roman" w:hint="default"/>
      </w:rPr>
    </w:lvl>
    <w:lvl w:ilvl="7" w:tplc="5C94306A" w:tentative="1">
      <w:start w:val="1"/>
      <w:numFmt w:val="bullet"/>
      <w:lvlText w:val="•"/>
      <w:lvlJc w:val="left"/>
      <w:pPr>
        <w:tabs>
          <w:tab w:val="num" w:pos="5760"/>
        </w:tabs>
        <w:ind w:left="5760" w:hanging="360"/>
      </w:pPr>
      <w:rPr>
        <w:rFonts w:ascii="Times New Roman" w:hAnsi="Times New Roman" w:hint="default"/>
      </w:rPr>
    </w:lvl>
    <w:lvl w:ilvl="8" w:tplc="A64E6BA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ABB732D"/>
    <w:multiLevelType w:val="hybridMultilevel"/>
    <w:tmpl w:val="5ED0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7441FB"/>
    <w:multiLevelType w:val="singleLevel"/>
    <w:tmpl w:val="5894BD4E"/>
    <w:lvl w:ilvl="0">
      <w:start w:val="1"/>
      <w:numFmt w:val="decimal"/>
      <w:lvlText w:val="%1."/>
      <w:lvlJc w:val="left"/>
      <w:pPr>
        <w:tabs>
          <w:tab w:val="num" w:pos="360"/>
        </w:tabs>
        <w:ind w:left="360" w:hanging="360"/>
      </w:pPr>
      <w:rPr>
        <w:rFonts w:hint="default"/>
        <w:b/>
        <w:i w:val="0"/>
      </w:rPr>
    </w:lvl>
  </w:abstractNum>
  <w:abstractNum w:abstractNumId="26" w15:restartNumberingAfterBreak="0">
    <w:nsid w:val="39232965"/>
    <w:multiLevelType w:val="hybridMultilevel"/>
    <w:tmpl w:val="765C44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B1D095C"/>
    <w:multiLevelType w:val="hybridMultilevel"/>
    <w:tmpl w:val="8CF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6E5245"/>
    <w:multiLevelType w:val="hybridMultilevel"/>
    <w:tmpl w:val="EFE27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917B5B"/>
    <w:multiLevelType w:val="hybridMultilevel"/>
    <w:tmpl w:val="546AE7C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3E976E37"/>
    <w:multiLevelType w:val="hybridMultilevel"/>
    <w:tmpl w:val="E4866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0839BC"/>
    <w:multiLevelType w:val="hybridMultilevel"/>
    <w:tmpl w:val="2BCA72FE"/>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15:restartNumberingAfterBreak="0">
    <w:nsid w:val="427A159D"/>
    <w:multiLevelType w:val="hybridMultilevel"/>
    <w:tmpl w:val="D56E8B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4472177D"/>
    <w:multiLevelType w:val="hybridMultilevel"/>
    <w:tmpl w:val="B9EE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47F76E3"/>
    <w:multiLevelType w:val="hybridMultilevel"/>
    <w:tmpl w:val="61568EAE"/>
    <w:lvl w:ilvl="0" w:tplc="4D90E844">
      <w:start w:val="1"/>
      <w:numFmt w:val="bullet"/>
      <w:lvlText w:val="•"/>
      <w:lvlJc w:val="left"/>
      <w:pPr>
        <w:tabs>
          <w:tab w:val="num" w:pos="720"/>
        </w:tabs>
        <w:ind w:left="720" w:hanging="360"/>
      </w:pPr>
      <w:rPr>
        <w:rFonts w:ascii="Times New Roman" w:hAnsi="Times New Roman" w:hint="default"/>
      </w:rPr>
    </w:lvl>
    <w:lvl w:ilvl="1" w:tplc="2E607346" w:tentative="1">
      <w:start w:val="1"/>
      <w:numFmt w:val="bullet"/>
      <w:lvlText w:val="•"/>
      <w:lvlJc w:val="left"/>
      <w:pPr>
        <w:tabs>
          <w:tab w:val="num" w:pos="1440"/>
        </w:tabs>
        <w:ind w:left="1440" w:hanging="360"/>
      </w:pPr>
      <w:rPr>
        <w:rFonts w:ascii="Times New Roman" w:hAnsi="Times New Roman" w:hint="default"/>
      </w:rPr>
    </w:lvl>
    <w:lvl w:ilvl="2" w:tplc="BF1885EA" w:tentative="1">
      <w:start w:val="1"/>
      <w:numFmt w:val="bullet"/>
      <w:lvlText w:val="•"/>
      <w:lvlJc w:val="left"/>
      <w:pPr>
        <w:tabs>
          <w:tab w:val="num" w:pos="2160"/>
        </w:tabs>
        <w:ind w:left="2160" w:hanging="360"/>
      </w:pPr>
      <w:rPr>
        <w:rFonts w:ascii="Times New Roman" w:hAnsi="Times New Roman" w:hint="default"/>
      </w:rPr>
    </w:lvl>
    <w:lvl w:ilvl="3" w:tplc="E5AEC75A" w:tentative="1">
      <w:start w:val="1"/>
      <w:numFmt w:val="bullet"/>
      <w:lvlText w:val="•"/>
      <w:lvlJc w:val="left"/>
      <w:pPr>
        <w:tabs>
          <w:tab w:val="num" w:pos="2880"/>
        </w:tabs>
        <w:ind w:left="2880" w:hanging="360"/>
      </w:pPr>
      <w:rPr>
        <w:rFonts w:ascii="Times New Roman" w:hAnsi="Times New Roman" w:hint="default"/>
      </w:rPr>
    </w:lvl>
    <w:lvl w:ilvl="4" w:tplc="3ECC7D16" w:tentative="1">
      <w:start w:val="1"/>
      <w:numFmt w:val="bullet"/>
      <w:lvlText w:val="•"/>
      <w:lvlJc w:val="left"/>
      <w:pPr>
        <w:tabs>
          <w:tab w:val="num" w:pos="3600"/>
        </w:tabs>
        <w:ind w:left="3600" w:hanging="360"/>
      </w:pPr>
      <w:rPr>
        <w:rFonts w:ascii="Times New Roman" w:hAnsi="Times New Roman" w:hint="default"/>
      </w:rPr>
    </w:lvl>
    <w:lvl w:ilvl="5" w:tplc="4D147FD0" w:tentative="1">
      <w:start w:val="1"/>
      <w:numFmt w:val="bullet"/>
      <w:lvlText w:val="•"/>
      <w:lvlJc w:val="left"/>
      <w:pPr>
        <w:tabs>
          <w:tab w:val="num" w:pos="4320"/>
        </w:tabs>
        <w:ind w:left="4320" w:hanging="360"/>
      </w:pPr>
      <w:rPr>
        <w:rFonts w:ascii="Times New Roman" w:hAnsi="Times New Roman" w:hint="default"/>
      </w:rPr>
    </w:lvl>
    <w:lvl w:ilvl="6" w:tplc="D8D886C6" w:tentative="1">
      <w:start w:val="1"/>
      <w:numFmt w:val="bullet"/>
      <w:lvlText w:val="•"/>
      <w:lvlJc w:val="left"/>
      <w:pPr>
        <w:tabs>
          <w:tab w:val="num" w:pos="5040"/>
        </w:tabs>
        <w:ind w:left="5040" w:hanging="360"/>
      </w:pPr>
      <w:rPr>
        <w:rFonts w:ascii="Times New Roman" w:hAnsi="Times New Roman" w:hint="default"/>
      </w:rPr>
    </w:lvl>
    <w:lvl w:ilvl="7" w:tplc="CAA8309A" w:tentative="1">
      <w:start w:val="1"/>
      <w:numFmt w:val="bullet"/>
      <w:lvlText w:val="•"/>
      <w:lvlJc w:val="left"/>
      <w:pPr>
        <w:tabs>
          <w:tab w:val="num" w:pos="5760"/>
        </w:tabs>
        <w:ind w:left="5760" w:hanging="360"/>
      </w:pPr>
      <w:rPr>
        <w:rFonts w:ascii="Times New Roman" w:hAnsi="Times New Roman" w:hint="default"/>
      </w:rPr>
    </w:lvl>
    <w:lvl w:ilvl="8" w:tplc="D3166CD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46821CCD"/>
    <w:multiLevelType w:val="hybridMultilevel"/>
    <w:tmpl w:val="0F36F5DA"/>
    <w:lvl w:ilvl="0" w:tplc="5CDCCDF0">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963195"/>
    <w:multiLevelType w:val="hybridMultilevel"/>
    <w:tmpl w:val="AC744C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2D5EE5"/>
    <w:multiLevelType w:val="hybridMultilevel"/>
    <w:tmpl w:val="E5BAAE7C"/>
    <w:lvl w:ilvl="0" w:tplc="F168C3F4">
      <w:numFmt w:val="bullet"/>
      <w:lvlText w:val="-"/>
      <w:lvlJc w:val="left"/>
      <w:pPr>
        <w:tabs>
          <w:tab w:val="num" w:pos="1095"/>
        </w:tabs>
        <w:ind w:left="1095" w:hanging="360"/>
      </w:pPr>
      <w:rPr>
        <w:rFonts w:ascii="Times New Roman" w:eastAsia="Times"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38" w15:restartNumberingAfterBreak="0">
    <w:nsid w:val="55F85802"/>
    <w:multiLevelType w:val="hybridMultilevel"/>
    <w:tmpl w:val="9B86D4B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90E06"/>
    <w:multiLevelType w:val="hybridMultilevel"/>
    <w:tmpl w:val="3A30A168"/>
    <w:lvl w:ilvl="0" w:tplc="340A0005">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40" w15:restartNumberingAfterBreak="0">
    <w:nsid w:val="5C056E80"/>
    <w:multiLevelType w:val="hybridMultilevel"/>
    <w:tmpl w:val="C81ECC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D350E0F"/>
    <w:multiLevelType w:val="multilevel"/>
    <w:tmpl w:val="FC7CA4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6617644"/>
    <w:multiLevelType w:val="hybridMultilevel"/>
    <w:tmpl w:val="CED6A4E6"/>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806321"/>
    <w:multiLevelType w:val="hybridMultilevel"/>
    <w:tmpl w:val="50BA3F68"/>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A7A5F"/>
    <w:multiLevelType w:val="hybridMultilevel"/>
    <w:tmpl w:val="A1EE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9C31A66"/>
    <w:multiLevelType w:val="hybridMultilevel"/>
    <w:tmpl w:val="E99EF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E1066F"/>
    <w:multiLevelType w:val="hybridMultilevel"/>
    <w:tmpl w:val="EAA2E7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7" w15:restartNumberingAfterBreak="0">
    <w:nsid w:val="7385024E"/>
    <w:multiLevelType w:val="hybridMultilevel"/>
    <w:tmpl w:val="0ECE6FDA"/>
    <w:lvl w:ilvl="0" w:tplc="4322CFA6">
      <w:start w:val="2"/>
      <w:numFmt w:val="bullet"/>
      <w:lvlText w:val="-"/>
      <w:lvlJc w:val="left"/>
      <w:pPr>
        <w:ind w:left="720" w:hanging="360"/>
      </w:pPr>
      <w:rPr>
        <w:rFonts w:ascii="Calibri" w:eastAsia="Times"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19"/>
  </w:num>
  <w:num w:numId="4">
    <w:abstractNumId w:val="46"/>
  </w:num>
  <w:num w:numId="5">
    <w:abstractNumId w:val="4"/>
  </w:num>
  <w:num w:numId="6">
    <w:abstractNumId w:val="3"/>
  </w:num>
  <w:num w:numId="7">
    <w:abstractNumId w:val="2"/>
  </w:num>
  <w:num w:numId="8">
    <w:abstractNumId w:val="1"/>
  </w:num>
  <w:num w:numId="9">
    <w:abstractNumId w:val="0"/>
  </w:num>
  <w:num w:numId="10">
    <w:abstractNumId w:val="4"/>
  </w:num>
  <w:num w:numId="11">
    <w:abstractNumId w:val="4"/>
  </w:num>
  <w:num w:numId="12">
    <w:abstractNumId w:val="42"/>
  </w:num>
  <w:num w:numId="13">
    <w:abstractNumId w:val="47"/>
  </w:num>
  <w:num w:numId="14">
    <w:abstractNumId w:val="43"/>
  </w:num>
  <w:num w:numId="15">
    <w:abstractNumId w:val="40"/>
  </w:num>
  <w:num w:numId="16">
    <w:abstractNumId w:val="25"/>
  </w:num>
  <w:num w:numId="17">
    <w:abstractNumId w:val="26"/>
  </w:num>
  <w:num w:numId="18">
    <w:abstractNumId w:val="16"/>
  </w:num>
  <w:num w:numId="19">
    <w:abstractNumId w:val="41"/>
  </w:num>
  <w:num w:numId="20">
    <w:abstractNumId w:val="3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8"/>
  </w:num>
  <w:num w:numId="24">
    <w:abstractNumId w:val="31"/>
  </w:num>
  <w:num w:numId="25">
    <w:abstractNumId w:val="11"/>
  </w:num>
  <w:num w:numId="26">
    <w:abstractNumId w:val="14"/>
  </w:num>
  <w:num w:numId="27">
    <w:abstractNumId w:val="44"/>
  </w:num>
  <w:num w:numId="28">
    <w:abstractNumId w:val="13"/>
  </w:num>
  <w:num w:numId="29">
    <w:abstractNumId w:val="30"/>
  </w:num>
  <w:num w:numId="30">
    <w:abstractNumId w:val="32"/>
  </w:num>
  <w:num w:numId="31">
    <w:abstractNumId w:val="29"/>
  </w:num>
  <w:num w:numId="32">
    <w:abstractNumId w:val="35"/>
  </w:num>
  <w:num w:numId="33">
    <w:abstractNumId w:val="1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2"/>
  </w:num>
  <w:num w:numId="37">
    <w:abstractNumId w:val="33"/>
  </w:num>
  <w:num w:numId="38">
    <w:abstractNumId w:val="24"/>
  </w:num>
  <w:num w:numId="39">
    <w:abstractNumId w:val="22"/>
  </w:num>
  <w:num w:numId="40">
    <w:abstractNumId w:val="20"/>
  </w:num>
  <w:num w:numId="41">
    <w:abstractNumId w:val="21"/>
  </w:num>
  <w:num w:numId="42">
    <w:abstractNumId w:val="6"/>
  </w:num>
  <w:num w:numId="43">
    <w:abstractNumId w:val="27"/>
  </w:num>
  <w:num w:numId="44">
    <w:abstractNumId w:val="9"/>
  </w:num>
  <w:num w:numId="45">
    <w:abstractNumId w:val="23"/>
  </w:num>
  <w:num w:numId="46">
    <w:abstractNumId w:val="34"/>
  </w:num>
  <w:num w:numId="47">
    <w:abstractNumId w:val="7"/>
  </w:num>
  <w:num w:numId="48">
    <w:abstractNumId w:val="45"/>
  </w:num>
  <w:num w:numId="49">
    <w:abstractNumId w:val="28"/>
  </w:num>
  <w:num w:numId="50">
    <w:abstractNumId w:val="5"/>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3B3E"/>
    <w:rsid w:val="00003E85"/>
    <w:rsid w:val="0000498E"/>
    <w:rsid w:val="00011D33"/>
    <w:rsid w:val="00011FED"/>
    <w:rsid w:val="00012B87"/>
    <w:rsid w:val="0001487A"/>
    <w:rsid w:val="00020989"/>
    <w:rsid w:val="000239BE"/>
    <w:rsid w:val="0003278D"/>
    <w:rsid w:val="000348C3"/>
    <w:rsid w:val="000366EF"/>
    <w:rsid w:val="00036CD7"/>
    <w:rsid w:val="00037EEC"/>
    <w:rsid w:val="00045854"/>
    <w:rsid w:val="00046123"/>
    <w:rsid w:val="000501FE"/>
    <w:rsid w:val="00050271"/>
    <w:rsid w:val="000552BD"/>
    <w:rsid w:val="00056362"/>
    <w:rsid w:val="000575F7"/>
    <w:rsid w:val="00066B68"/>
    <w:rsid w:val="000716F6"/>
    <w:rsid w:val="00072ADE"/>
    <w:rsid w:val="000732C4"/>
    <w:rsid w:val="0007379F"/>
    <w:rsid w:val="00081440"/>
    <w:rsid w:val="00083155"/>
    <w:rsid w:val="000862EE"/>
    <w:rsid w:val="000911BE"/>
    <w:rsid w:val="000923F4"/>
    <w:rsid w:val="00092835"/>
    <w:rsid w:val="00095097"/>
    <w:rsid w:val="000A7501"/>
    <w:rsid w:val="000B32B5"/>
    <w:rsid w:val="000D310C"/>
    <w:rsid w:val="000E09A6"/>
    <w:rsid w:val="000E0DD9"/>
    <w:rsid w:val="000F2409"/>
    <w:rsid w:val="000F2E6C"/>
    <w:rsid w:val="000F3E68"/>
    <w:rsid w:val="000F43A3"/>
    <w:rsid w:val="00110F59"/>
    <w:rsid w:val="00111C5C"/>
    <w:rsid w:val="001247D7"/>
    <w:rsid w:val="00131950"/>
    <w:rsid w:val="0013195E"/>
    <w:rsid w:val="00157B81"/>
    <w:rsid w:val="001624E0"/>
    <w:rsid w:val="00174F95"/>
    <w:rsid w:val="00177A58"/>
    <w:rsid w:val="001968EB"/>
    <w:rsid w:val="001A108C"/>
    <w:rsid w:val="001A6936"/>
    <w:rsid w:val="001B048E"/>
    <w:rsid w:val="001B13E1"/>
    <w:rsid w:val="001B4923"/>
    <w:rsid w:val="001C13CB"/>
    <w:rsid w:val="001C15B5"/>
    <w:rsid w:val="001C238D"/>
    <w:rsid w:val="001D2795"/>
    <w:rsid w:val="001E0224"/>
    <w:rsid w:val="001E3DB7"/>
    <w:rsid w:val="002139BE"/>
    <w:rsid w:val="00214C02"/>
    <w:rsid w:val="00221200"/>
    <w:rsid w:val="00233E42"/>
    <w:rsid w:val="002546C7"/>
    <w:rsid w:val="002575A1"/>
    <w:rsid w:val="002906DF"/>
    <w:rsid w:val="00292569"/>
    <w:rsid w:val="00293609"/>
    <w:rsid w:val="002A6C14"/>
    <w:rsid w:val="002A6E3E"/>
    <w:rsid w:val="002A77B6"/>
    <w:rsid w:val="002A7BAD"/>
    <w:rsid w:val="002B2AC7"/>
    <w:rsid w:val="002C0B86"/>
    <w:rsid w:val="002C6812"/>
    <w:rsid w:val="002D3DF6"/>
    <w:rsid w:val="002D3F9B"/>
    <w:rsid w:val="002E5C7F"/>
    <w:rsid w:val="002E6E88"/>
    <w:rsid w:val="002F1B0D"/>
    <w:rsid w:val="003068B6"/>
    <w:rsid w:val="003119A6"/>
    <w:rsid w:val="00325E64"/>
    <w:rsid w:val="0032718B"/>
    <w:rsid w:val="00334C9C"/>
    <w:rsid w:val="003401E2"/>
    <w:rsid w:val="00342A01"/>
    <w:rsid w:val="00346409"/>
    <w:rsid w:val="00347429"/>
    <w:rsid w:val="003513EE"/>
    <w:rsid w:val="00352D64"/>
    <w:rsid w:val="00363E6C"/>
    <w:rsid w:val="00364166"/>
    <w:rsid w:val="00367072"/>
    <w:rsid w:val="00385A2A"/>
    <w:rsid w:val="003901C4"/>
    <w:rsid w:val="00392EF3"/>
    <w:rsid w:val="003A1866"/>
    <w:rsid w:val="003A6163"/>
    <w:rsid w:val="003C36F9"/>
    <w:rsid w:val="003C677C"/>
    <w:rsid w:val="003D0570"/>
    <w:rsid w:val="003D28CD"/>
    <w:rsid w:val="003D3E1F"/>
    <w:rsid w:val="003D5C99"/>
    <w:rsid w:val="003E42E6"/>
    <w:rsid w:val="004012E7"/>
    <w:rsid w:val="00410FA9"/>
    <w:rsid w:val="004175D4"/>
    <w:rsid w:val="00422B9D"/>
    <w:rsid w:val="004307D6"/>
    <w:rsid w:val="00435E75"/>
    <w:rsid w:val="004430AF"/>
    <w:rsid w:val="004451CC"/>
    <w:rsid w:val="004504FB"/>
    <w:rsid w:val="00453C2C"/>
    <w:rsid w:val="00455472"/>
    <w:rsid w:val="00457FD9"/>
    <w:rsid w:val="00461B69"/>
    <w:rsid w:val="00462ED3"/>
    <w:rsid w:val="004663BE"/>
    <w:rsid w:val="00466CC7"/>
    <w:rsid w:val="004722A9"/>
    <w:rsid w:val="00487233"/>
    <w:rsid w:val="00492CE0"/>
    <w:rsid w:val="004A5D16"/>
    <w:rsid w:val="004A60ED"/>
    <w:rsid w:val="004A63CE"/>
    <w:rsid w:val="004B68D4"/>
    <w:rsid w:val="004B774F"/>
    <w:rsid w:val="004C1AF3"/>
    <w:rsid w:val="004D702A"/>
    <w:rsid w:val="004D743B"/>
    <w:rsid w:val="004E68AD"/>
    <w:rsid w:val="004F3E47"/>
    <w:rsid w:val="00500656"/>
    <w:rsid w:val="00507C01"/>
    <w:rsid w:val="005106F1"/>
    <w:rsid w:val="00511B40"/>
    <w:rsid w:val="0052177E"/>
    <w:rsid w:val="00530AA0"/>
    <w:rsid w:val="005345DE"/>
    <w:rsid w:val="00534680"/>
    <w:rsid w:val="0053640F"/>
    <w:rsid w:val="00541A0F"/>
    <w:rsid w:val="00544014"/>
    <w:rsid w:val="00545205"/>
    <w:rsid w:val="0054545E"/>
    <w:rsid w:val="005532BC"/>
    <w:rsid w:val="00555987"/>
    <w:rsid w:val="00555A47"/>
    <w:rsid w:val="005641AB"/>
    <w:rsid w:val="0056738B"/>
    <w:rsid w:val="005710F2"/>
    <w:rsid w:val="00577652"/>
    <w:rsid w:val="00577751"/>
    <w:rsid w:val="005902C2"/>
    <w:rsid w:val="005B6F78"/>
    <w:rsid w:val="005B78D5"/>
    <w:rsid w:val="005C2926"/>
    <w:rsid w:val="005D0644"/>
    <w:rsid w:val="005F3253"/>
    <w:rsid w:val="005F7287"/>
    <w:rsid w:val="006208C2"/>
    <w:rsid w:val="00624328"/>
    <w:rsid w:val="0062469E"/>
    <w:rsid w:val="00632A7F"/>
    <w:rsid w:val="00641F63"/>
    <w:rsid w:val="00643075"/>
    <w:rsid w:val="0064763B"/>
    <w:rsid w:val="00651D6D"/>
    <w:rsid w:val="00667CF4"/>
    <w:rsid w:val="00670A84"/>
    <w:rsid w:val="0067592A"/>
    <w:rsid w:val="0068379E"/>
    <w:rsid w:val="006858BC"/>
    <w:rsid w:val="00685D30"/>
    <w:rsid w:val="00693FD2"/>
    <w:rsid w:val="00694285"/>
    <w:rsid w:val="00695250"/>
    <w:rsid w:val="006A5741"/>
    <w:rsid w:val="006B0201"/>
    <w:rsid w:val="006B0E4B"/>
    <w:rsid w:val="006B1713"/>
    <w:rsid w:val="006B1DCA"/>
    <w:rsid w:val="006B66FB"/>
    <w:rsid w:val="006C4167"/>
    <w:rsid w:val="006D233D"/>
    <w:rsid w:val="006D2C9B"/>
    <w:rsid w:val="006F3FEA"/>
    <w:rsid w:val="006F69E5"/>
    <w:rsid w:val="00704E0D"/>
    <w:rsid w:val="00717468"/>
    <w:rsid w:val="00722D50"/>
    <w:rsid w:val="0074193E"/>
    <w:rsid w:val="00745143"/>
    <w:rsid w:val="007513D4"/>
    <w:rsid w:val="0075757C"/>
    <w:rsid w:val="00762DBC"/>
    <w:rsid w:val="00764575"/>
    <w:rsid w:val="00766DC4"/>
    <w:rsid w:val="00781104"/>
    <w:rsid w:val="00785FA5"/>
    <w:rsid w:val="00795777"/>
    <w:rsid w:val="007970A9"/>
    <w:rsid w:val="007C330B"/>
    <w:rsid w:val="007C5785"/>
    <w:rsid w:val="007D2364"/>
    <w:rsid w:val="007D480B"/>
    <w:rsid w:val="007D773B"/>
    <w:rsid w:val="008018DC"/>
    <w:rsid w:val="008220DE"/>
    <w:rsid w:val="0082632F"/>
    <w:rsid w:val="00840629"/>
    <w:rsid w:val="00840ED6"/>
    <w:rsid w:val="00843A36"/>
    <w:rsid w:val="00850184"/>
    <w:rsid w:val="0085425C"/>
    <w:rsid w:val="008547E6"/>
    <w:rsid w:val="00856677"/>
    <w:rsid w:val="00857663"/>
    <w:rsid w:val="00875BD8"/>
    <w:rsid w:val="00875C22"/>
    <w:rsid w:val="00891510"/>
    <w:rsid w:val="00892101"/>
    <w:rsid w:val="00894F44"/>
    <w:rsid w:val="008A3DD4"/>
    <w:rsid w:val="008A4AFC"/>
    <w:rsid w:val="008B49B0"/>
    <w:rsid w:val="008B5BF5"/>
    <w:rsid w:val="008B68F3"/>
    <w:rsid w:val="008B73B6"/>
    <w:rsid w:val="008C3948"/>
    <w:rsid w:val="008C649A"/>
    <w:rsid w:val="008C7A4C"/>
    <w:rsid w:val="008D602B"/>
    <w:rsid w:val="008E24E7"/>
    <w:rsid w:val="008E545E"/>
    <w:rsid w:val="008E575A"/>
    <w:rsid w:val="008E76B7"/>
    <w:rsid w:val="008F1B33"/>
    <w:rsid w:val="008F2E6F"/>
    <w:rsid w:val="008F7A07"/>
    <w:rsid w:val="00901480"/>
    <w:rsid w:val="009061B6"/>
    <w:rsid w:val="00910D21"/>
    <w:rsid w:val="00920370"/>
    <w:rsid w:val="0092099B"/>
    <w:rsid w:val="00921110"/>
    <w:rsid w:val="00931F66"/>
    <w:rsid w:val="009347C2"/>
    <w:rsid w:val="00941D1C"/>
    <w:rsid w:val="0094369D"/>
    <w:rsid w:val="00947DCB"/>
    <w:rsid w:val="0095263F"/>
    <w:rsid w:val="00953967"/>
    <w:rsid w:val="00953F77"/>
    <w:rsid w:val="0095695A"/>
    <w:rsid w:val="00956EA4"/>
    <w:rsid w:val="00957078"/>
    <w:rsid w:val="00972202"/>
    <w:rsid w:val="009745A1"/>
    <w:rsid w:val="009805AC"/>
    <w:rsid w:val="00980AB3"/>
    <w:rsid w:val="00980CB6"/>
    <w:rsid w:val="009873E0"/>
    <w:rsid w:val="009A1538"/>
    <w:rsid w:val="009A1C42"/>
    <w:rsid w:val="009A4009"/>
    <w:rsid w:val="009A4330"/>
    <w:rsid w:val="009A55A1"/>
    <w:rsid w:val="009B3EE7"/>
    <w:rsid w:val="009B5962"/>
    <w:rsid w:val="009B780B"/>
    <w:rsid w:val="009C3B9D"/>
    <w:rsid w:val="009C5B0B"/>
    <w:rsid w:val="009D49F0"/>
    <w:rsid w:val="009E4928"/>
    <w:rsid w:val="009E5196"/>
    <w:rsid w:val="009F7A71"/>
    <w:rsid w:val="00A14D00"/>
    <w:rsid w:val="00A174EE"/>
    <w:rsid w:val="00A20DD4"/>
    <w:rsid w:val="00A3183C"/>
    <w:rsid w:val="00A318E7"/>
    <w:rsid w:val="00A622C7"/>
    <w:rsid w:val="00A72A32"/>
    <w:rsid w:val="00A76FA9"/>
    <w:rsid w:val="00A76FB2"/>
    <w:rsid w:val="00A825A9"/>
    <w:rsid w:val="00A84D42"/>
    <w:rsid w:val="00A8572C"/>
    <w:rsid w:val="00A91632"/>
    <w:rsid w:val="00A91A59"/>
    <w:rsid w:val="00AB3A0F"/>
    <w:rsid w:val="00AD136A"/>
    <w:rsid w:val="00AD4479"/>
    <w:rsid w:val="00AE1356"/>
    <w:rsid w:val="00AF1146"/>
    <w:rsid w:val="00AF690C"/>
    <w:rsid w:val="00B00F64"/>
    <w:rsid w:val="00B045BA"/>
    <w:rsid w:val="00B0626F"/>
    <w:rsid w:val="00B0680E"/>
    <w:rsid w:val="00B07572"/>
    <w:rsid w:val="00B07716"/>
    <w:rsid w:val="00B12B32"/>
    <w:rsid w:val="00B15B71"/>
    <w:rsid w:val="00B22D8B"/>
    <w:rsid w:val="00B22EA5"/>
    <w:rsid w:val="00B242BA"/>
    <w:rsid w:val="00B267AF"/>
    <w:rsid w:val="00B35429"/>
    <w:rsid w:val="00B50553"/>
    <w:rsid w:val="00B60858"/>
    <w:rsid w:val="00B6100F"/>
    <w:rsid w:val="00B63A19"/>
    <w:rsid w:val="00B72AB4"/>
    <w:rsid w:val="00B85903"/>
    <w:rsid w:val="00BA18E1"/>
    <w:rsid w:val="00BB75CB"/>
    <w:rsid w:val="00BC0A7C"/>
    <w:rsid w:val="00BE3541"/>
    <w:rsid w:val="00BE46A1"/>
    <w:rsid w:val="00BE56A2"/>
    <w:rsid w:val="00BE5EB5"/>
    <w:rsid w:val="00BF21F7"/>
    <w:rsid w:val="00BF666C"/>
    <w:rsid w:val="00BF6F70"/>
    <w:rsid w:val="00C02BE4"/>
    <w:rsid w:val="00C1625F"/>
    <w:rsid w:val="00C16648"/>
    <w:rsid w:val="00C23F37"/>
    <w:rsid w:val="00C3488F"/>
    <w:rsid w:val="00C369C0"/>
    <w:rsid w:val="00C56808"/>
    <w:rsid w:val="00C60959"/>
    <w:rsid w:val="00C6208F"/>
    <w:rsid w:val="00C63B29"/>
    <w:rsid w:val="00C65C8F"/>
    <w:rsid w:val="00C74727"/>
    <w:rsid w:val="00C75CDF"/>
    <w:rsid w:val="00C86D10"/>
    <w:rsid w:val="00C87DBC"/>
    <w:rsid w:val="00C90E06"/>
    <w:rsid w:val="00CA5187"/>
    <w:rsid w:val="00CA5D6F"/>
    <w:rsid w:val="00CB2D79"/>
    <w:rsid w:val="00CC0745"/>
    <w:rsid w:val="00CC6A8D"/>
    <w:rsid w:val="00CD09E3"/>
    <w:rsid w:val="00CD0BE9"/>
    <w:rsid w:val="00CE0E6E"/>
    <w:rsid w:val="00CE31CC"/>
    <w:rsid w:val="00CE3544"/>
    <w:rsid w:val="00CE3B42"/>
    <w:rsid w:val="00CE4B7C"/>
    <w:rsid w:val="00CF21AA"/>
    <w:rsid w:val="00CF42A9"/>
    <w:rsid w:val="00CF7365"/>
    <w:rsid w:val="00D00656"/>
    <w:rsid w:val="00D25F7E"/>
    <w:rsid w:val="00D26511"/>
    <w:rsid w:val="00D45CE2"/>
    <w:rsid w:val="00D464BB"/>
    <w:rsid w:val="00D513BA"/>
    <w:rsid w:val="00D5201E"/>
    <w:rsid w:val="00D5688E"/>
    <w:rsid w:val="00D56C5A"/>
    <w:rsid w:val="00D576F3"/>
    <w:rsid w:val="00D60C09"/>
    <w:rsid w:val="00D71F87"/>
    <w:rsid w:val="00D75796"/>
    <w:rsid w:val="00D90752"/>
    <w:rsid w:val="00D92572"/>
    <w:rsid w:val="00D966FF"/>
    <w:rsid w:val="00DA4AD6"/>
    <w:rsid w:val="00DA5B5E"/>
    <w:rsid w:val="00DB1AC9"/>
    <w:rsid w:val="00DB4F0F"/>
    <w:rsid w:val="00DC5341"/>
    <w:rsid w:val="00DC5EF3"/>
    <w:rsid w:val="00DC71C2"/>
    <w:rsid w:val="00DD0EEC"/>
    <w:rsid w:val="00DD1422"/>
    <w:rsid w:val="00DD35C2"/>
    <w:rsid w:val="00DF2467"/>
    <w:rsid w:val="00DF7B5F"/>
    <w:rsid w:val="00E035AB"/>
    <w:rsid w:val="00E07DFB"/>
    <w:rsid w:val="00E172FC"/>
    <w:rsid w:val="00E255D9"/>
    <w:rsid w:val="00E32CEB"/>
    <w:rsid w:val="00E41B67"/>
    <w:rsid w:val="00E46CDE"/>
    <w:rsid w:val="00E52D8E"/>
    <w:rsid w:val="00E55F7D"/>
    <w:rsid w:val="00E611E1"/>
    <w:rsid w:val="00E657DC"/>
    <w:rsid w:val="00E66A8F"/>
    <w:rsid w:val="00E74D06"/>
    <w:rsid w:val="00E751C1"/>
    <w:rsid w:val="00E755EF"/>
    <w:rsid w:val="00E77083"/>
    <w:rsid w:val="00E810FD"/>
    <w:rsid w:val="00E84831"/>
    <w:rsid w:val="00E85319"/>
    <w:rsid w:val="00EA2741"/>
    <w:rsid w:val="00EA3976"/>
    <w:rsid w:val="00EA56A4"/>
    <w:rsid w:val="00EB3785"/>
    <w:rsid w:val="00EB438D"/>
    <w:rsid w:val="00EB43BD"/>
    <w:rsid w:val="00EB4DE7"/>
    <w:rsid w:val="00EB6344"/>
    <w:rsid w:val="00EB7FC0"/>
    <w:rsid w:val="00EC1821"/>
    <w:rsid w:val="00EC1A55"/>
    <w:rsid w:val="00ED0C4F"/>
    <w:rsid w:val="00ED23D0"/>
    <w:rsid w:val="00ED3BFF"/>
    <w:rsid w:val="00EE06B7"/>
    <w:rsid w:val="00EE1E5A"/>
    <w:rsid w:val="00EE575D"/>
    <w:rsid w:val="00EF1AA4"/>
    <w:rsid w:val="00F04D9A"/>
    <w:rsid w:val="00F07DBE"/>
    <w:rsid w:val="00F1099E"/>
    <w:rsid w:val="00F1125F"/>
    <w:rsid w:val="00F23600"/>
    <w:rsid w:val="00F26049"/>
    <w:rsid w:val="00F35D91"/>
    <w:rsid w:val="00F4079A"/>
    <w:rsid w:val="00F41A9C"/>
    <w:rsid w:val="00F5283B"/>
    <w:rsid w:val="00F53B41"/>
    <w:rsid w:val="00F56B7E"/>
    <w:rsid w:val="00F644EC"/>
    <w:rsid w:val="00F66BBA"/>
    <w:rsid w:val="00F7078A"/>
    <w:rsid w:val="00F72B1D"/>
    <w:rsid w:val="00F76761"/>
    <w:rsid w:val="00F76F6C"/>
    <w:rsid w:val="00F8451D"/>
    <w:rsid w:val="00F85338"/>
    <w:rsid w:val="00F85AF1"/>
    <w:rsid w:val="00F8603E"/>
    <w:rsid w:val="00F906EE"/>
    <w:rsid w:val="00F93998"/>
    <w:rsid w:val="00F96B4E"/>
    <w:rsid w:val="00F972D0"/>
    <w:rsid w:val="00FA2B08"/>
    <w:rsid w:val="00FB1F55"/>
    <w:rsid w:val="00FB3CA7"/>
    <w:rsid w:val="00FB4AB1"/>
    <w:rsid w:val="00FB584F"/>
    <w:rsid w:val="00FC6E51"/>
    <w:rsid w:val="00FD0288"/>
    <w:rsid w:val="00FD2C59"/>
    <w:rsid w:val="00FD4F8B"/>
    <w:rsid w:val="00FE2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2F771220"/>
  <w15:docId w15:val="{6708AD35-3CD3-4CD5-BE56-2A03BC89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2FC"/>
    <w:pPr>
      <w:spacing w:line="260" w:lineRule="exact"/>
    </w:pPr>
    <w:rPr>
      <w:rFonts w:ascii="Calibri" w:hAnsi="Calibri"/>
      <w:color w:val="000000"/>
      <w:sz w:val="22"/>
      <w:lang w:eastAsia="en-GB"/>
    </w:rPr>
  </w:style>
  <w:style w:type="paragraph" w:styleId="Heading1">
    <w:name w:val="heading 1"/>
    <w:basedOn w:val="Heading2"/>
    <w:next w:val="Normal"/>
    <w:qFormat/>
    <w:rsid w:val="00E172FC"/>
    <w:pPr>
      <w:spacing w:before="240" w:after="120"/>
      <w:outlineLvl w:val="0"/>
    </w:pPr>
    <w:rPr>
      <w:rFonts w:asciiTheme="minorHAnsi" w:hAnsiTheme="minorHAnsi"/>
      <w:sz w:val="24"/>
    </w:r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ListParagraph">
    <w:name w:val="List Paragraph"/>
    <w:basedOn w:val="Normal"/>
    <w:uiPriority w:val="34"/>
    <w:qFormat/>
    <w:rsid w:val="004B774F"/>
    <w:pPr>
      <w:spacing w:line="276" w:lineRule="auto"/>
      <w:ind w:left="720"/>
      <w:contextualSpacing/>
    </w:pPr>
    <w:rPr>
      <w:rFonts w:eastAsia="Calibri"/>
      <w:color w:val="auto"/>
      <w:sz w:val="24"/>
      <w:szCs w:val="24"/>
      <w:lang w:val="en-GB" w:eastAsia="en-US"/>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lang w:val="en-GB" w:eastAsia="en-GB"/>
    </w:rPr>
  </w:style>
  <w:style w:type="paragraph" w:styleId="BalloonText">
    <w:name w:val="Balloon Text"/>
    <w:basedOn w:val="Normal"/>
    <w:link w:val="BalloonTextChar"/>
    <w:rsid w:val="0064307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43075"/>
    <w:rPr>
      <w:rFonts w:ascii="Tahoma" w:hAnsi="Tahoma" w:cs="Tahoma"/>
      <w:color w:val="000000"/>
      <w:sz w:val="16"/>
      <w:szCs w:val="16"/>
      <w:lang w:eastAsia="en-GB"/>
    </w:rPr>
  </w:style>
  <w:style w:type="character" w:styleId="CommentReference">
    <w:name w:val="annotation reference"/>
    <w:basedOn w:val="DefaultParagraphFont"/>
    <w:rsid w:val="00643075"/>
    <w:rPr>
      <w:sz w:val="16"/>
      <w:szCs w:val="16"/>
    </w:rPr>
  </w:style>
  <w:style w:type="paragraph" w:styleId="CommentText">
    <w:name w:val="annotation text"/>
    <w:basedOn w:val="Normal"/>
    <w:link w:val="CommentTextChar"/>
    <w:rsid w:val="00643075"/>
    <w:pPr>
      <w:spacing w:line="240" w:lineRule="auto"/>
    </w:pPr>
    <w:rPr>
      <w:sz w:val="20"/>
    </w:rPr>
  </w:style>
  <w:style w:type="character" w:customStyle="1" w:styleId="CommentTextChar">
    <w:name w:val="Comment Text Char"/>
    <w:basedOn w:val="DefaultParagraphFont"/>
    <w:link w:val="CommentText"/>
    <w:rsid w:val="00643075"/>
    <w:rPr>
      <w:rFonts w:ascii="Times New Roman" w:hAnsi="Times New Roman"/>
      <w:color w:val="000000"/>
      <w:lang w:eastAsia="en-GB"/>
    </w:rPr>
  </w:style>
  <w:style w:type="paragraph" w:styleId="CommentSubject">
    <w:name w:val="annotation subject"/>
    <w:basedOn w:val="CommentText"/>
    <w:next w:val="CommentText"/>
    <w:link w:val="CommentSubjectChar"/>
    <w:rsid w:val="00643075"/>
    <w:rPr>
      <w:b/>
      <w:bCs/>
    </w:rPr>
  </w:style>
  <w:style w:type="character" w:customStyle="1" w:styleId="CommentSubjectChar">
    <w:name w:val="Comment Subject Char"/>
    <w:basedOn w:val="CommentTextChar"/>
    <w:link w:val="CommentSubject"/>
    <w:rsid w:val="00643075"/>
    <w:rPr>
      <w:rFonts w:ascii="Times New Roman" w:hAnsi="Times New Roman"/>
      <w:b/>
      <w:bCs/>
      <w:color w:val="000000"/>
      <w:lang w:eastAsia="en-GB"/>
    </w:rPr>
  </w:style>
  <w:style w:type="table" w:styleId="TableGrid">
    <w:name w:val="Table Grid"/>
    <w:basedOn w:val="TableNormal"/>
    <w:rsid w:val="00385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47D7"/>
    <w:rPr>
      <w:rFonts w:ascii="Times New Roman" w:hAnsi="Times New Roman"/>
      <w:color w:val="000000"/>
      <w:sz w:val="22"/>
      <w:lang w:eastAsia="en-GB"/>
    </w:rPr>
  </w:style>
  <w:style w:type="paragraph" w:styleId="Title">
    <w:name w:val="Title"/>
    <w:basedOn w:val="Normal"/>
    <w:next w:val="Normal"/>
    <w:link w:val="TitleChar"/>
    <w:qFormat/>
    <w:rsid w:val="008B5BF5"/>
    <w:pPr>
      <w:framePr w:wrap="notBeside" w:vAnchor="text" w:hAnchor="text" w:y="1"/>
      <w:spacing w:after="300" w:line="240" w:lineRule="auto"/>
      <w:contextualSpacing/>
      <w:jc w:val="center"/>
    </w:pPr>
    <w:rPr>
      <w:rFonts w:asciiTheme="minorHAnsi" w:eastAsiaTheme="majorEastAsia" w:hAnsiTheme="minorHAnsi" w:cstheme="majorBidi"/>
      <w:b/>
      <w:color w:val="0099FF"/>
      <w:spacing w:val="5"/>
      <w:kern w:val="28"/>
      <w:sz w:val="32"/>
      <w:szCs w:val="52"/>
    </w:rPr>
  </w:style>
  <w:style w:type="character" w:customStyle="1" w:styleId="TitleChar">
    <w:name w:val="Title Char"/>
    <w:basedOn w:val="DefaultParagraphFont"/>
    <w:link w:val="Title"/>
    <w:rsid w:val="008B5BF5"/>
    <w:rPr>
      <w:rFonts w:asciiTheme="minorHAnsi" w:eastAsiaTheme="majorEastAsia" w:hAnsiTheme="minorHAnsi" w:cstheme="majorBidi"/>
      <w:b/>
      <w:color w:val="0099FF"/>
      <w:spacing w:val="5"/>
      <w:kern w:val="28"/>
      <w:sz w:val="32"/>
      <w:szCs w:val="52"/>
      <w:lang w:eastAsia="en-GB"/>
    </w:rPr>
  </w:style>
  <w:style w:type="paragraph" w:styleId="ListBullet">
    <w:name w:val="List Bullet"/>
    <w:basedOn w:val="Normal"/>
    <w:rsid w:val="00E172FC"/>
    <w:pPr>
      <w:numPr>
        <w:numId w:val="5"/>
      </w:numPr>
      <w:contextualSpacing/>
    </w:pPr>
  </w:style>
  <w:style w:type="paragraph" w:styleId="Subtitle">
    <w:name w:val="Subtitle"/>
    <w:basedOn w:val="Normal"/>
    <w:link w:val="SubtitleChar"/>
    <w:qFormat/>
    <w:rsid w:val="003D5C99"/>
    <w:pPr>
      <w:spacing w:line="240" w:lineRule="auto"/>
      <w:jc w:val="center"/>
    </w:pPr>
    <w:rPr>
      <w:rFonts w:ascii="Arial" w:eastAsia="Times New Roman" w:hAnsi="Arial"/>
      <w:b/>
      <w:color w:val="auto"/>
      <w:sz w:val="32"/>
      <w:lang w:eastAsia="en-US"/>
    </w:rPr>
  </w:style>
  <w:style w:type="character" w:customStyle="1" w:styleId="SubtitleChar">
    <w:name w:val="Subtitle Char"/>
    <w:basedOn w:val="DefaultParagraphFont"/>
    <w:link w:val="Subtitle"/>
    <w:rsid w:val="003D5C99"/>
    <w:rPr>
      <w:rFonts w:ascii="Arial" w:eastAsia="Times New Roman" w:hAnsi="Arial"/>
      <w:b/>
      <w:sz w:val="32"/>
    </w:rPr>
  </w:style>
  <w:style w:type="paragraph" w:styleId="FootnoteText">
    <w:name w:val="footnote text"/>
    <w:aliases w:val="FOOTNOTES,fn,single space"/>
    <w:basedOn w:val="Normal"/>
    <w:link w:val="FootnoteTextChar"/>
    <w:semiHidden/>
    <w:rsid w:val="003D5C99"/>
    <w:pPr>
      <w:spacing w:line="240" w:lineRule="auto"/>
    </w:pPr>
    <w:rPr>
      <w:rFonts w:ascii="Arial" w:eastAsia="Times New Roman" w:hAnsi="Arial"/>
      <w:color w:val="auto"/>
      <w:sz w:val="20"/>
      <w:lang w:eastAsia="en-US"/>
    </w:rPr>
  </w:style>
  <w:style w:type="character" w:customStyle="1" w:styleId="FootnoteTextChar">
    <w:name w:val="Footnote Text Char"/>
    <w:aliases w:val="FOOTNOTES Char,fn Char,single space Char"/>
    <w:basedOn w:val="DefaultParagraphFont"/>
    <w:link w:val="FootnoteText"/>
    <w:semiHidden/>
    <w:rsid w:val="003D5C99"/>
    <w:rPr>
      <w:rFonts w:ascii="Arial" w:eastAsia="Times New Roman" w:hAnsi="Arial"/>
    </w:rPr>
  </w:style>
  <w:style w:type="paragraph" w:styleId="BodyTextIndent">
    <w:name w:val="Body Text Indent"/>
    <w:basedOn w:val="Normal"/>
    <w:link w:val="BodyTextIndentChar"/>
    <w:rsid w:val="003D5C99"/>
    <w:pPr>
      <w:tabs>
        <w:tab w:val="left" w:pos="-1440"/>
      </w:tabs>
      <w:spacing w:line="240" w:lineRule="auto"/>
      <w:ind w:left="720"/>
    </w:pPr>
    <w:rPr>
      <w:rFonts w:ascii="Arial" w:eastAsia="Times New Roman" w:hAnsi="Arial"/>
      <w:color w:val="auto"/>
      <w:sz w:val="20"/>
      <w:lang w:eastAsia="en-US"/>
    </w:rPr>
  </w:style>
  <w:style w:type="character" w:customStyle="1" w:styleId="BodyTextIndentChar">
    <w:name w:val="Body Text Indent Char"/>
    <w:basedOn w:val="DefaultParagraphFont"/>
    <w:link w:val="BodyTextIndent"/>
    <w:rsid w:val="003D5C99"/>
    <w:rPr>
      <w:rFonts w:ascii="Arial" w:eastAsia="Times New Roman" w:hAnsi="Arial"/>
    </w:rPr>
  </w:style>
  <w:style w:type="paragraph" w:styleId="BodyText2">
    <w:name w:val="Body Text 2"/>
    <w:basedOn w:val="Normal"/>
    <w:link w:val="BodyText2Char"/>
    <w:unhideWhenUsed/>
    <w:rsid w:val="002D3F9B"/>
    <w:pPr>
      <w:spacing w:after="120" w:line="480" w:lineRule="auto"/>
    </w:pPr>
  </w:style>
  <w:style w:type="character" w:customStyle="1" w:styleId="BodyText2Char">
    <w:name w:val="Body Text 2 Char"/>
    <w:basedOn w:val="DefaultParagraphFont"/>
    <w:link w:val="BodyText2"/>
    <w:rsid w:val="002D3F9B"/>
    <w:rPr>
      <w:rFonts w:ascii="Calibri" w:hAnsi="Calibri"/>
      <w:color w:val="000000"/>
      <w:sz w:val="22"/>
      <w:lang w:eastAsia="en-GB"/>
    </w:rPr>
  </w:style>
  <w:style w:type="paragraph" w:styleId="BodyText">
    <w:name w:val="Body Text"/>
    <w:basedOn w:val="Normal"/>
    <w:link w:val="BodyTextChar"/>
    <w:unhideWhenUsed/>
    <w:rsid w:val="002D3F9B"/>
    <w:pPr>
      <w:spacing w:after="120"/>
    </w:pPr>
  </w:style>
  <w:style w:type="character" w:customStyle="1" w:styleId="BodyTextChar">
    <w:name w:val="Body Text Char"/>
    <w:basedOn w:val="DefaultParagraphFont"/>
    <w:link w:val="BodyText"/>
    <w:rsid w:val="002D3F9B"/>
    <w:rPr>
      <w:rFonts w:ascii="Calibri" w:hAnsi="Calibri"/>
      <w:color w:val="000000"/>
      <w:sz w:val="22"/>
      <w:lang w:eastAsia="en-GB"/>
    </w:rPr>
  </w:style>
  <w:style w:type="paragraph" w:customStyle="1" w:styleId="Bookman11">
    <w:name w:val="Bookman11"/>
    <w:basedOn w:val="Normal"/>
    <w:rsid w:val="002D3F9B"/>
    <w:pPr>
      <w:widowControl w:val="0"/>
      <w:tabs>
        <w:tab w:val="left" w:pos="360"/>
        <w:tab w:val="left" w:pos="720"/>
        <w:tab w:val="left" w:pos="1080"/>
        <w:tab w:val="left" w:pos="1440"/>
      </w:tabs>
      <w:suppressAutoHyphens/>
      <w:spacing w:line="240" w:lineRule="auto"/>
    </w:pPr>
    <w:rPr>
      <w:rFonts w:ascii="Times New Roman" w:eastAsia="Times New Roman" w:hAnsi="Times New Roman"/>
      <w:color w:val="auto"/>
      <w:lang w:eastAsia="en-US"/>
    </w:rPr>
  </w:style>
  <w:style w:type="paragraph" w:customStyle="1" w:styleId="H3">
    <w:name w:val="H3"/>
    <w:basedOn w:val="Normal"/>
    <w:next w:val="Normal"/>
    <w:rsid w:val="002D3F9B"/>
    <w:pPr>
      <w:keepNext/>
      <w:spacing w:before="100" w:after="100" w:line="240" w:lineRule="auto"/>
      <w:outlineLvl w:val="3"/>
    </w:pPr>
    <w:rPr>
      <w:rFonts w:ascii="Times New Roman" w:eastAsia="Times New Roman" w:hAnsi="Times New Roman"/>
      <w:b/>
      <w:snapToGrid w:val="0"/>
      <w:color w:val="auto"/>
      <w:sz w:val="28"/>
      <w:lang w:eastAsia="en-US"/>
    </w:rPr>
  </w:style>
  <w:style w:type="character" w:styleId="FootnoteReference">
    <w:name w:val="footnote reference"/>
    <w:basedOn w:val="DefaultParagraphFont"/>
    <w:semiHidden/>
    <w:unhideWhenUsed/>
    <w:rsid w:val="00F41A9C"/>
    <w:rPr>
      <w:vertAlign w:val="superscript"/>
    </w:rPr>
  </w:style>
  <w:style w:type="character" w:styleId="Hyperlink">
    <w:name w:val="Hyperlink"/>
    <w:basedOn w:val="DefaultParagraphFont"/>
    <w:uiPriority w:val="99"/>
    <w:unhideWhenUsed/>
    <w:rsid w:val="00083155"/>
    <w:rPr>
      <w:color w:val="0000FF" w:themeColor="hyperlink"/>
      <w:u w:val="single"/>
    </w:rPr>
  </w:style>
  <w:style w:type="character" w:customStyle="1" w:styleId="longtext">
    <w:name w:val="long_text"/>
    <w:basedOn w:val="DefaultParagraphFont"/>
    <w:rsid w:val="009873E0"/>
  </w:style>
  <w:style w:type="paragraph" w:styleId="NormalWeb">
    <w:name w:val="Normal (Web)"/>
    <w:basedOn w:val="Normal"/>
    <w:uiPriority w:val="99"/>
    <w:semiHidden/>
    <w:unhideWhenUsed/>
    <w:rsid w:val="000F2E6C"/>
    <w:pPr>
      <w:spacing w:line="240" w:lineRule="auto"/>
    </w:pPr>
    <w:rPr>
      <w:rFonts w:ascii="Times New Roman" w:eastAsiaTheme="minorHAnsi" w:hAnsi="Times New Roman"/>
      <w:color w:val="auto"/>
      <w:sz w:val="24"/>
      <w:szCs w:val="24"/>
      <w:lang w:eastAsia="en-US"/>
    </w:rPr>
  </w:style>
  <w:style w:type="paragraph" w:styleId="NoSpacing">
    <w:name w:val="No Spacing"/>
    <w:qFormat/>
    <w:rsid w:val="00901480"/>
    <w:rPr>
      <w:rFonts w:ascii="Calibri" w:eastAsia="Calibri" w:hAnsi="Calibri"/>
      <w:sz w:val="22"/>
      <w:szCs w:val="22"/>
      <w:lang w:val="en-GB"/>
    </w:rPr>
  </w:style>
  <w:style w:type="character" w:customStyle="1" w:styleId="apple-converted-space">
    <w:name w:val="apple-converted-space"/>
    <w:basedOn w:val="DefaultParagraphFont"/>
    <w:rsid w:val="001E3DB7"/>
  </w:style>
  <w:style w:type="character" w:styleId="Strong">
    <w:name w:val="Strong"/>
    <w:basedOn w:val="DefaultParagraphFont"/>
    <w:uiPriority w:val="22"/>
    <w:qFormat/>
    <w:rsid w:val="001E3D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7545">
      <w:bodyDiv w:val="1"/>
      <w:marLeft w:val="0"/>
      <w:marRight w:val="0"/>
      <w:marTop w:val="0"/>
      <w:marBottom w:val="0"/>
      <w:divBdr>
        <w:top w:val="none" w:sz="0" w:space="0" w:color="auto"/>
        <w:left w:val="none" w:sz="0" w:space="0" w:color="auto"/>
        <w:bottom w:val="none" w:sz="0" w:space="0" w:color="auto"/>
        <w:right w:val="none" w:sz="0" w:space="0" w:color="auto"/>
      </w:divBdr>
    </w:div>
    <w:div w:id="135266928">
      <w:bodyDiv w:val="1"/>
      <w:marLeft w:val="0"/>
      <w:marRight w:val="0"/>
      <w:marTop w:val="0"/>
      <w:marBottom w:val="0"/>
      <w:divBdr>
        <w:top w:val="none" w:sz="0" w:space="0" w:color="auto"/>
        <w:left w:val="none" w:sz="0" w:space="0" w:color="auto"/>
        <w:bottom w:val="none" w:sz="0" w:space="0" w:color="auto"/>
        <w:right w:val="none" w:sz="0" w:space="0" w:color="auto"/>
      </w:divBdr>
    </w:div>
    <w:div w:id="247465228">
      <w:bodyDiv w:val="1"/>
      <w:marLeft w:val="0"/>
      <w:marRight w:val="0"/>
      <w:marTop w:val="0"/>
      <w:marBottom w:val="0"/>
      <w:divBdr>
        <w:top w:val="none" w:sz="0" w:space="0" w:color="auto"/>
        <w:left w:val="none" w:sz="0" w:space="0" w:color="auto"/>
        <w:bottom w:val="none" w:sz="0" w:space="0" w:color="auto"/>
        <w:right w:val="none" w:sz="0" w:space="0" w:color="auto"/>
      </w:divBdr>
    </w:div>
    <w:div w:id="721637337">
      <w:bodyDiv w:val="1"/>
      <w:marLeft w:val="0"/>
      <w:marRight w:val="0"/>
      <w:marTop w:val="0"/>
      <w:marBottom w:val="0"/>
      <w:divBdr>
        <w:top w:val="none" w:sz="0" w:space="0" w:color="auto"/>
        <w:left w:val="none" w:sz="0" w:space="0" w:color="auto"/>
        <w:bottom w:val="none" w:sz="0" w:space="0" w:color="auto"/>
        <w:right w:val="none" w:sz="0" w:space="0" w:color="auto"/>
      </w:divBdr>
      <w:divsChild>
        <w:div w:id="108477972">
          <w:marLeft w:val="547"/>
          <w:marRight w:val="0"/>
          <w:marTop w:val="0"/>
          <w:marBottom w:val="0"/>
          <w:divBdr>
            <w:top w:val="none" w:sz="0" w:space="0" w:color="auto"/>
            <w:left w:val="none" w:sz="0" w:space="0" w:color="auto"/>
            <w:bottom w:val="none" w:sz="0" w:space="0" w:color="auto"/>
            <w:right w:val="none" w:sz="0" w:space="0" w:color="auto"/>
          </w:divBdr>
        </w:div>
      </w:divsChild>
    </w:div>
    <w:div w:id="785200705">
      <w:bodyDiv w:val="1"/>
      <w:marLeft w:val="0"/>
      <w:marRight w:val="0"/>
      <w:marTop w:val="0"/>
      <w:marBottom w:val="0"/>
      <w:divBdr>
        <w:top w:val="none" w:sz="0" w:space="0" w:color="auto"/>
        <w:left w:val="none" w:sz="0" w:space="0" w:color="auto"/>
        <w:bottom w:val="none" w:sz="0" w:space="0" w:color="auto"/>
        <w:right w:val="none" w:sz="0" w:space="0" w:color="auto"/>
      </w:divBdr>
      <w:divsChild>
        <w:div w:id="1860123273">
          <w:marLeft w:val="547"/>
          <w:marRight w:val="0"/>
          <w:marTop w:val="0"/>
          <w:marBottom w:val="0"/>
          <w:divBdr>
            <w:top w:val="none" w:sz="0" w:space="0" w:color="auto"/>
            <w:left w:val="none" w:sz="0" w:space="0" w:color="auto"/>
            <w:bottom w:val="none" w:sz="0" w:space="0" w:color="auto"/>
            <w:right w:val="none" w:sz="0" w:space="0" w:color="auto"/>
          </w:divBdr>
        </w:div>
      </w:divsChild>
    </w:div>
    <w:div w:id="814029916">
      <w:bodyDiv w:val="1"/>
      <w:marLeft w:val="0"/>
      <w:marRight w:val="0"/>
      <w:marTop w:val="0"/>
      <w:marBottom w:val="0"/>
      <w:divBdr>
        <w:top w:val="none" w:sz="0" w:space="0" w:color="auto"/>
        <w:left w:val="none" w:sz="0" w:space="0" w:color="auto"/>
        <w:bottom w:val="none" w:sz="0" w:space="0" w:color="auto"/>
        <w:right w:val="none" w:sz="0" w:space="0" w:color="auto"/>
      </w:divBdr>
    </w:div>
    <w:div w:id="964769714">
      <w:bodyDiv w:val="1"/>
      <w:marLeft w:val="0"/>
      <w:marRight w:val="0"/>
      <w:marTop w:val="0"/>
      <w:marBottom w:val="0"/>
      <w:divBdr>
        <w:top w:val="none" w:sz="0" w:space="0" w:color="auto"/>
        <w:left w:val="none" w:sz="0" w:space="0" w:color="auto"/>
        <w:bottom w:val="none" w:sz="0" w:space="0" w:color="auto"/>
        <w:right w:val="none" w:sz="0" w:space="0" w:color="auto"/>
      </w:divBdr>
    </w:div>
    <w:div w:id="986907381">
      <w:bodyDiv w:val="1"/>
      <w:marLeft w:val="0"/>
      <w:marRight w:val="0"/>
      <w:marTop w:val="0"/>
      <w:marBottom w:val="0"/>
      <w:divBdr>
        <w:top w:val="none" w:sz="0" w:space="0" w:color="auto"/>
        <w:left w:val="none" w:sz="0" w:space="0" w:color="auto"/>
        <w:bottom w:val="none" w:sz="0" w:space="0" w:color="auto"/>
        <w:right w:val="none" w:sz="0" w:space="0" w:color="auto"/>
      </w:divBdr>
    </w:div>
    <w:div w:id="988171110">
      <w:bodyDiv w:val="1"/>
      <w:marLeft w:val="0"/>
      <w:marRight w:val="0"/>
      <w:marTop w:val="0"/>
      <w:marBottom w:val="0"/>
      <w:divBdr>
        <w:top w:val="none" w:sz="0" w:space="0" w:color="auto"/>
        <w:left w:val="none" w:sz="0" w:space="0" w:color="auto"/>
        <w:bottom w:val="none" w:sz="0" w:space="0" w:color="auto"/>
        <w:right w:val="none" w:sz="0" w:space="0" w:color="auto"/>
      </w:divBdr>
    </w:div>
    <w:div w:id="998775594">
      <w:bodyDiv w:val="1"/>
      <w:marLeft w:val="0"/>
      <w:marRight w:val="0"/>
      <w:marTop w:val="0"/>
      <w:marBottom w:val="0"/>
      <w:divBdr>
        <w:top w:val="none" w:sz="0" w:space="0" w:color="auto"/>
        <w:left w:val="none" w:sz="0" w:space="0" w:color="auto"/>
        <w:bottom w:val="none" w:sz="0" w:space="0" w:color="auto"/>
        <w:right w:val="none" w:sz="0" w:space="0" w:color="auto"/>
      </w:divBdr>
    </w:div>
    <w:div w:id="1355963701">
      <w:bodyDiv w:val="1"/>
      <w:marLeft w:val="0"/>
      <w:marRight w:val="0"/>
      <w:marTop w:val="0"/>
      <w:marBottom w:val="0"/>
      <w:divBdr>
        <w:top w:val="none" w:sz="0" w:space="0" w:color="auto"/>
        <w:left w:val="none" w:sz="0" w:space="0" w:color="auto"/>
        <w:bottom w:val="none" w:sz="0" w:space="0" w:color="auto"/>
        <w:right w:val="none" w:sz="0" w:space="0" w:color="auto"/>
      </w:divBdr>
      <w:divsChild>
        <w:div w:id="1274900186">
          <w:marLeft w:val="547"/>
          <w:marRight w:val="0"/>
          <w:marTop w:val="0"/>
          <w:marBottom w:val="0"/>
          <w:divBdr>
            <w:top w:val="none" w:sz="0" w:space="0" w:color="auto"/>
            <w:left w:val="none" w:sz="0" w:space="0" w:color="auto"/>
            <w:bottom w:val="none" w:sz="0" w:space="0" w:color="auto"/>
            <w:right w:val="none" w:sz="0" w:space="0" w:color="auto"/>
          </w:divBdr>
        </w:div>
      </w:divsChild>
    </w:div>
    <w:div w:id="20258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D11D52915F084091985925B12D4A3A" ma:contentTypeVersion="13" ma:contentTypeDescription="Create a new document." ma:contentTypeScope="" ma:versionID="c878af39034114da6a31b66b2c2da079">
  <xsd:schema xmlns:xsd="http://www.w3.org/2001/XMLSchema" xmlns:xs="http://www.w3.org/2001/XMLSchema" xmlns:p="http://schemas.microsoft.com/office/2006/metadata/properties" xmlns:ns3="2630d5c5-0f89-4b19-a62d-ea3a01ffc531" xmlns:ns4="43ca5454-ceaf-43d1-b3fa-e9bb90af45b4" targetNamespace="http://schemas.microsoft.com/office/2006/metadata/properties" ma:root="true" ma:fieldsID="0c39f20e0fd42bde8aef696f00c7a6c7" ns3:_="" ns4:_="">
    <xsd:import namespace="2630d5c5-0f89-4b19-a62d-ea3a01ffc531"/>
    <xsd:import namespace="43ca5454-ceaf-43d1-b3fa-e9bb90af4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5c5-0f89-4b19-a62d-ea3a01ffc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5454-ceaf-43d1-b3fa-e9bb90af45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DEC79-D9D8-4DCF-B488-EA08099822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D47E3-CF97-4256-8032-32E59ACCB6B7}">
  <ds:schemaRefs>
    <ds:schemaRef ds:uri="http://schemas.openxmlformats.org/officeDocument/2006/bibliography"/>
  </ds:schemaRefs>
</ds:datastoreItem>
</file>

<file path=customXml/itemProps3.xml><?xml version="1.0" encoding="utf-8"?>
<ds:datastoreItem xmlns:ds="http://schemas.openxmlformats.org/officeDocument/2006/customXml" ds:itemID="{9F5800D2-5555-47AF-8957-71DBB42BA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5c5-0f89-4b19-a62d-ea3a01ffc531"/>
    <ds:schemaRef ds:uri="43ca5454-ceaf-43d1-b3fa-e9bb90af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2061A-3281-4BE7-B7E1-3E7E16417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Media Release English</vt:lpstr>
    </vt:vector>
  </TitlesOfParts>
  <Company>UNICEF</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English</dc:title>
  <dc:subject/>
  <dc:creator>File Server</dc:creator>
  <cp:keywords/>
  <dc:description/>
  <cp:lastModifiedBy>Paulo Chicheche</cp:lastModifiedBy>
  <cp:revision>5</cp:revision>
  <cp:lastPrinted>2016-09-16T09:31:00Z</cp:lastPrinted>
  <dcterms:created xsi:type="dcterms:W3CDTF">2021-10-13T12:50:00Z</dcterms:created>
  <dcterms:modified xsi:type="dcterms:W3CDTF">2021-10-13T12:57:00Z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0x0101003FD11D52915F084091985925B12D4A3A</vt:lpwstr>
  </property>
</Properties>
</file>