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DF05" w14:textId="77777777" w:rsidR="002C39B6" w:rsidRPr="00204A05" w:rsidRDefault="00F14ED8" w:rsidP="00E60AA7">
      <w:pPr>
        <w:spacing w:line="240" w:lineRule="auto"/>
        <w:jc w:val="center"/>
        <w:rPr>
          <w:rFonts w:ascii="Calibri" w:eastAsia="Times New Roman" w:hAnsi="Calibri"/>
          <w:color w:val="auto"/>
          <w:sz w:val="28"/>
          <w:szCs w:val="28"/>
          <w:lang w:eastAsia="en-US"/>
        </w:rPr>
      </w:pPr>
      <w:r w:rsidRPr="00204A05">
        <w:rPr>
          <w:rFonts w:ascii="Calibri" w:eastAsia="Times New Roman" w:hAnsi="Calibri"/>
          <w:b/>
          <w:color w:val="auto"/>
          <w:sz w:val="28"/>
          <w:szCs w:val="28"/>
          <w:lang w:eastAsia="en-US"/>
        </w:rPr>
        <w:t>TERMS OF REFERENCE</w:t>
      </w:r>
      <w:r w:rsidR="00E60AA7">
        <w:rPr>
          <w:rFonts w:ascii="Calibri" w:eastAsia="Times New Roman" w:hAnsi="Calibri"/>
          <w:b/>
          <w:color w:val="auto"/>
          <w:sz w:val="28"/>
          <w:szCs w:val="28"/>
          <w:lang w:eastAsia="en-US"/>
        </w:rPr>
        <w:t xml:space="preserve">- </w:t>
      </w:r>
      <w:r w:rsidR="002C39B6">
        <w:rPr>
          <w:rFonts w:ascii="Calibri" w:eastAsia="Times New Roman" w:hAnsi="Calibri"/>
          <w:b/>
          <w:color w:val="auto"/>
          <w:sz w:val="28"/>
          <w:szCs w:val="28"/>
          <w:lang w:eastAsia="en-US"/>
        </w:rPr>
        <w:t>Temporary Appointment</w:t>
      </w:r>
    </w:p>
    <w:p w14:paraId="597D7BB0" w14:textId="77777777" w:rsidR="002715EF" w:rsidRPr="00204A05" w:rsidRDefault="002715EF" w:rsidP="002715EF">
      <w:pPr>
        <w:jc w:val="both"/>
        <w:rPr>
          <w:rFonts w:ascii="Calibri" w:hAnsi="Calibri" w:cs="Arial"/>
          <w:b/>
          <w:color w:val="009CFD"/>
          <w:sz w:val="28"/>
          <w:szCs w:val="28"/>
        </w:rPr>
      </w:pPr>
      <w:r w:rsidRPr="00204A05">
        <w:rPr>
          <w:rFonts w:ascii="Calibri" w:hAnsi="Calibri" w:cs="Arial"/>
          <w:b/>
          <w:color w:val="009CFD"/>
          <w:sz w:val="28"/>
          <w:szCs w:val="28"/>
        </w:rPr>
        <w:t>Summary</w:t>
      </w:r>
    </w:p>
    <w:p w14:paraId="3DFEE39B" w14:textId="77777777" w:rsidR="002715EF" w:rsidRPr="00E60AA7" w:rsidRDefault="002715EF" w:rsidP="002715EF">
      <w:pPr>
        <w:jc w:val="both"/>
        <w:rPr>
          <w:rFonts w:ascii="Arial" w:hAnsi="Arial" w:cs="Arial"/>
          <w:b/>
          <w:sz w:val="16"/>
          <w:szCs w:val="16"/>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45"/>
      </w:tblGrid>
      <w:tr w:rsidR="002715EF" w:rsidRPr="00910227" w14:paraId="7E76A17E" w14:textId="77777777" w:rsidTr="001765A9">
        <w:trPr>
          <w:trHeight w:val="215"/>
        </w:trPr>
        <w:tc>
          <w:tcPr>
            <w:tcW w:w="2448" w:type="dxa"/>
          </w:tcPr>
          <w:p w14:paraId="766E94E3" w14:textId="77777777" w:rsidR="002715EF" w:rsidRPr="00CF55B9" w:rsidRDefault="00F14ED8" w:rsidP="00525759">
            <w:pPr>
              <w:jc w:val="both"/>
              <w:rPr>
                <w:rFonts w:asciiTheme="minorHAnsi" w:hAnsiTheme="minorHAnsi" w:cstheme="minorHAnsi"/>
                <w:b/>
              </w:rPr>
            </w:pPr>
            <w:r w:rsidRPr="00CF55B9">
              <w:rPr>
                <w:rFonts w:asciiTheme="minorHAnsi" w:hAnsiTheme="minorHAnsi" w:cstheme="minorHAnsi"/>
                <w:b/>
              </w:rPr>
              <w:t>Post Title</w:t>
            </w:r>
          </w:p>
        </w:tc>
        <w:tc>
          <w:tcPr>
            <w:tcW w:w="7145" w:type="dxa"/>
          </w:tcPr>
          <w:p w14:paraId="0B52B1AB" w14:textId="55ADB621" w:rsidR="002715EF" w:rsidRPr="00CF55B9" w:rsidRDefault="00E35D89" w:rsidP="00E60AA7">
            <w:pPr>
              <w:jc w:val="both"/>
              <w:rPr>
                <w:rFonts w:asciiTheme="minorHAnsi" w:hAnsiTheme="minorHAnsi" w:cstheme="minorHAnsi"/>
              </w:rPr>
            </w:pPr>
            <w:r w:rsidRPr="00CF55B9">
              <w:rPr>
                <w:rFonts w:asciiTheme="minorHAnsi" w:hAnsiTheme="minorHAnsi" w:cstheme="minorHAnsi"/>
              </w:rPr>
              <w:t xml:space="preserve"> </w:t>
            </w:r>
            <w:proofErr w:type="spellStart"/>
            <w:r w:rsidR="00CF55B9" w:rsidRPr="00CF55B9">
              <w:rPr>
                <w:rFonts w:asciiTheme="minorHAnsi" w:hAnsiTheme="minorHAnsi" w:cstheme="minorHAnsi"/>
              </w:rPr>
              <w:t>Programme</w:t>
            </w:r>
            <w:proofErr w:type="spellEnd"/>
            <w:r w:rsidR="00CF55B9" w:rsidRPr="00CF55B9">
              <w:rPr>
                <w:rFonts w:asciiTheme="minorHAnsi" w:hAnsiTheme="minorHAnsi" w:cstheme="minorHAnsi"/>
              </w:rPr>
              <w:t xml:space="preserve"> Budget Officer (Grants Management)</w:t>
            </w:r>
          </w:p>
        </w:tc>
      </w:tr>
      <w:tr w:rsidR="00F14ED8" w:rsidRPr="00910227" w14:paraId="2DAA68C4" w14:textId="77777777" w:rsidTr="001765A9">
        <w:trPr>
          <w:trHeight w:val="215"/>
        </w:trPr>
        <w:tc>
          <w:tcPr>
            <w:tcW w:w="2448" w:type="dxa"/>
          </w:tcPr>
          <w:p w14:paraId="281E5DB4" w14:textId="77777777" w:rsidR="00F14ED8" w:rsidRPr="00CF55B9" w:rsidRDefault="00F14ED8" w:rsidP="00F14ED8">
            <w:pPr>
              <w:jc w:val="both"/>
              <w:rPr>
                <w:rFonts w:asciiTheme="minorHAnsi" w:hAnsiTheme="minorHAnsi" w:cstheme="minorHAnsi"/>
                <w:b/>
              </w:rPr>
            </w:pPr>
            <w:r w:rsidRPr="00CF55B9">
              <w:rPr>
                <w:rFonts w:asciiTheme="minorHAnsi" w:hAnsiTheme="minorHAnsi" w:cstheme="minorHAnsi"/>
                <w:b/>
              </w:rPr>
              <w:t>Proposed level</w:t>
            </w:r>
          </w:p>
        </w:tc>
        <w:tc>
          <w:tcPr>
            <w:tcW w:w="7145" w:type="dxa"/>
          </w:tcPr>
          <w:p w14:paraId="2FFD90D8" w14:textId="0C81BD30" w:rsidR="00F14ED8" w:rsidRPr="00CF55B9" w:rsidRDefault="00E35D89" w:rsidP="00F14ED8">
            <w:pPr>
              <w:jc w:val="both"/>
              <w:rPr>
                <w:rFonts w:asciiTheme="minorHAnsi" w:hAnsiTheme="minorHAnsi" w:cstheme="minorHAnsi"/>
              </w:rPr>
            </w:pPr>
            <w:r w:rsidRPr="00CF55B9">
              <w:rPr>
                <w:rFonts w:asciiTheme="minorHAnsi" w:hAnsiTheme="minorHAnsi" w:cstheme="minorHAnsi"/>
              </w:rPr>
              <w:t xml:space="preserve"> </w:t>
            </w:r>
            <w:r w:rsidR="00CF55B9" w:rsidRPr="00CF55B9">
              <w:rPr>
                <w:rFonts w:asciiTheme="minorHAnsi" w:hAnsiTheme="minorHAnsi" w:cstheme="minorHAnsi"/>
              </w:rPr>
              <w:t>NOB</w:t>
            </w:r>
          </w:p>
        </w:tc>
      </w:tr>
      <w:tr w:rsidR="00F14ED8" w:rsidRPr="00910227" w14:paraId="159CB7C8" w14:textId="77777777" w:rsidTr="001765A9">
        <w:trPr>
          <w:trHeight w:val="242"/>
        </w:trPr>
        <w:tc>
          <w:tcPr>
            <w:tcW w:w="2448" w:type="dxa"/>
          </w:tcPr>
          <w:p w14:paraId="7D81E6D0" w14:textId="77777777" w:rsidR="00F14ED8" w:rsidRPr="00CF55B9" w:rsidRDefault="00F14ED8" w:rsidP="00F14ED8">
            <w:pPr>
              <w:jc w:val="both"/>
              <w:rPr>
                <w:rFonts w:asciiTheme="minorHAnsi" w:hAnsiTheme="minorHAnsi" w:cstheme="minorHAnsi"/>
                <w:b/>
              </w:rPr>
            </w:pPr>
            <w:r w:rsidRPr="00CF55B9">
              <w:rPr>
                <w:rFonts w:asciiTheme="minorHAnsi" w:hAnsiTheme="minorHAnsi" w:cstheme="minorHAnsi"/>
                <w:b/>
              </w:rPr>
              <w:t>Location</w:t>
            </w:r>
          </w:p>
        </w:tc>
        <w:tc>
          <w:tcPr>
            <w:tcW w:w="7145" w:type="dxa"/>
          </w:tcPr>
          <w:p w14:paraId="7B80C1EE" w14:textId="74C4AF95" w:rsidR="00F14ED8" w:rsidRPr="00CF55B9" w:rsidRDefault="00E35D89" w:rsidP="009D473D">
            <w:pPr>
              <w:rPr>
                <w:rFonts w:asciiTheme="minorHAnsi" w:hAnsiTheme="minorHAnsi" w:cstheme="minorHAnsi"/>
              </w:rPr>
            </w:pPr>
            <w:r w:rsidRPr="00CF55B9">
              <w:rPr>
                <w:rFonts w:asciiTheme="minorHAnsi" w:hAnsiTheme="minorHAnsi" w:cstheme="minorHAnsi"/>
              </w:rPr>
              <w:t xml:space="preserve"> </w:t>
            </w:r>
            <w:r w:rsidR="00CF55B9" w:rsidRPr="00CF55B9">
              <w:rPr>
                <w:rFonts w:asciiTheme="minorHAnsi" w:hAnsiTheme="minorHAnsi" w:cstheme="minorHAnsi"/>
              </w:rPr>
              <w:t>Khartoum, Sudan</w:t>
            </w:r>
          </w:p>
        </w:tc>
      </w:tr>
      <w:tr w:rsidR="00F14ED8" w:rsidRPr="00910227" w14:paraId="7A6BF0D2" w14:textId="77777777" w:rsidTr="0069767E">
        <w:trPr>
          <w:trHeight w:val="275"/>
        </w:trPr>
        <w:tc>
          <w:tcPr>
            <w:tcW w:w="2448" w:type="dxa"/>
          </w:tcPr>
          <w:p w14:paraId="384331EC" w14:textId="77777777" w:rsidR="00F14ED8" w:rsidRPr="00CF55B9" w:rsidRDefault="00F14ED8" w:rsidP="00F14ED8">
            <w:pPr>
              <w:jc w:val="both"/>
              <w:rPr>
                <w:rFonts w:asciiTheme="minorHAnsi" w:hAnsiTheme="minorHAnsi" w:cstheme="minorHAnsi"/>
                <w:b/>
              </w:rPr>
            </w:pPr>
            <w:r w:rsidRPr="00CF55B9">
              <w:rPr>
                <w:rFonts w:asciiTheme="minorHAnsi" w:hAnsiTheme="minorHAnsi" w:cstheme="minorHAnsi"/>
                <w:b/>
              </w:rPr>
              <w:t>Duration</w:t>
            </w:r>
          </w:p>
        </w:tc>
        <w:tc>
          <w:tcPr>
            <w:tcW w:w="7145" w:type="dxa"/>
          </w:tcPr>
          <w:p w14:paraId="04DF0268" w14:textId="3DC0146B" w:rsidR="00F14ED8" w:rsidRPr="008662BB" w:rsidRDefault="008436C1" w:rsidP="00F14ED8">
            <w:pPr>
              <w:jc w:val="both"/>
              <w:rPr>
                <w:rFonts w:asciiTheme="minorHAnsi" w:hAnsiTheme="minorHAnsi" w:cstheme="minorHAnsi"/>
              </w:rPr>
            </w:pPr>
            <w:r w:rsidRPr="008662BB">
              <w:rPr>
                <w:rFonts w:asciiTheme="minorHAnsi" w:hAnsiTheme="minorHAnsi" w:cstheme="minorHAnsi"/>
              </w:rPr>
              <w:t>364 days</w:t>
            </w:r>
          </w:p>
        </w:tc>
      </w:tr>
      <w:tr w:rsidR="00F14ED8" w:rsidRPr="00910227" w14:paraId="38E5CA02" w14:textId="77777777" w:rsidTr="00E35D89">
        <w:trPr>
          <w:trHeight w:val="125"/>
        </w:trPr>
        <w:tc>
          <w:tcPr>
            <w:tcW w:w="2448" w:type="dxa"/>
          </w:tcPr>
          <w:p w14:paraId="1A02AC77" w14:textId="77777777" w:rsidR="00F14ED8" w:rsidRPr="00CF55B9" w:rsidRDefault="00F14ED8" w:rsidP="00F14ED8">
            <w:pPr>
              <w:jc w:val="both"/>
              <w:rPr>
                <w:rFonts w:asciiTheme="minorHAnsi" w:hAnsiTheme="minorHAnsi" w:cstheme="minorHAnsi"/>
                <w:b/>
              </w:rPr>
            </w:pPr>
            <w:r w:rsidRPr="00CF55B9">
              <w:rPr>
                <w:rFonts w:asciiTheme="minorHAnsi" w:hAnsiTheme="minorHAnsi" w:cstheme="minorHAnsi"/>
                <w:b/>
              </w:rPr>
              <w:t xml:space="preserve">Supervisor </w:t>
            </w:r>
          </w:p>
        </w:tc>
        <w:tc>
          <w:tcPr>
            <w:tcW w:w="7145" w:type="dxa"/>
          </w:tcPr>
          <w:p w14:paraId="739F1497" w14:textId="6FDD69CB" w:rsidR="00F14ED8" w:rsidRPr="008662BB" w:rsidRDefault="00CF55B9" w:rsidP="002C39B6">
            <w:pPr>
              <w:jc w:val="both"/>
              <w:rPr>
                <w:rFonts w:asciiTheme="minorHAnsi" w:hAnsiTheme="minorHAnsi" w:cstheme="minorHAnsi"/>
              </w:rPr>
            </w:pPr>
            <w:r w:rsidRPr="008662BB">
              <w:rPr>
                <w:rFonts w:asciiTheme="minorHAnsi" w:hAnsiTheme="minorHAnsi" w:cstheme="minorHAnsi"/>
              </w:rPr>
              <w:t>Chief of Health and Nutrition</w:t>
            </w:r>
          </w:p>
        </w:tc>
      </w:tr>
    </w:tbl>
    <w:p w14:paraId="52564537" w14:textId="77777777" w:rsidR="002715EF" w:rsidRPr="00910227" w:rsidRDefault="002715EF" w:rsidP="002715EF">
      <w:pPr>
        <w:jc w:val="both"/>
        <w:rPr>
          <w:rFonts w:ascii="Arial" w:hAnsi="Arial" w:cs="Arial"/>
        </w:rPr>
      </w:pPr>
    </w:p>
    <w:p w14:paraId="52AA3D46" w14:textId="77777777" w:rsidR="002715EF" w:rsidRPr="00204A05" w:rsidRDefault="002715EF" w:rsidP="002715EF">
      <w:pPr>
        <w:jc w:val="both"/>
        <w:rPr>
          <w:rFonts w:ascii="Calibri" w:hAnsi="Calibri" w:cs="Arial"/>
          <w:b/>
          <w:color w:val="009CFD"/>
          <w:sz w:val="28"/>
          <w:szCs w:val="28"/>
        </w:rPr>
      </w:pPr>
      <w:r w:rsidRPr="00204A05">
        <w:rPr>
          <w:rFonts w:ascii="Calibri" w:hAnsi="Calibri" w:cs="Arial"/>
          <w:b/>
          <w:color w:val="009CFD"/>
          <w:sz w:val="28"/>
          <w:szCs w:val="28"/>
        </w:rPr>
        <w:t>Background</w:t>
      </w:r>
    </w:p>
    <w:p w14:paraId="2B7A56FD" w14:textId="263030E8" w:rsidR="00CF55B9" w:rsidRPr="00EC23C3" w:rsidRDefault="00CF55B9" w:rsidP="00CF55B9">
      <w:pPr>
        <w:widowControl w:val="0"/>
        <w:autoSpaceDE w:val="0"/>
        <w:autoSpaceDN w:val="0"/>
        <w:adjustRightInd w:val="0"/>
        <w:jc w:val="both"/>
        <w:rPr>
          <w:rFonts w:ascii="Calibri" w:hAnsi="Calibri" w:cs="Calibri"/>
        </w:rPr>
      </w:pPr>
      <w:r w:rsidRPr="00EC23C3">
        <w:rPr>
          <w:rFonts w:ascii="Calibri" w:hAnsi="Calibri" w:cs="Calibri"/>
          <w:bCs/>
        </w:rPr>
        <w:t>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rsidRPr="00EC23C3">
        <w:rPr>
          <w:rFonts w:ascii="Calibri" w:hAnsi="Calibri" w:cs="Calibri"/>
        </w:rPr>
        <w:t xml:space="preserve"> </w:t>
      </w:r>
      <w:r w:rsidRPr="00EC23C3">
        <w:rPr>
          <w:rFonts w:ascii="Calibri" w:hAnsi="Calibri" w:cs="Calibri"/>
          <w:bCs/>
        </w:rPr>
        <w:t xml:space="preserve">economic, </w:t>
      </w:r>
      <w:proofErr w:type="gramStart"/>
      <w:r w:rsidRPr="00EC23C3">
        <w:rPr>
          <w:rFonts w:ascii="Calibri" w:hAnsi="Calibri" w:cs="Calibri"/>
          <w:bCs/>
        </w:rPr>
        <w:t>civic</w:t>
      </w:r>
      <w:proofErr w:type="gramEnd"/>
      <w:r w:rsidRPr="00EC23C3">
        <w:rPr>
          <w:rFonts w:ascii="Calibri" w:hAnsi="Calibri" w:cs="Calibri"/>
          <w:bCs/>
        </w:rPr>
        <w:t xml:space="preserve">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EC23C3">
        <w:rPr>
          <w:rFonts w:ascii="Calibri" w:hAnsi="Calibri" w:cs="Calibri"/>
          <w:bCs/>
        </w:rPr>
        <w:t>Therefore</w:t>
      </w:r>
      <w:proofErr w:type="gramEnd"/>
      <w:r w:rsidRPr="00EC23C3">
        <w:rPr>
          <w:rFonts w:ascii="Calibri" w:hAnsi="Calibri" w:cs="Calibri"/>
          <w:bCs/>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EC23C3">
        <w:rPr>
          <w:rFonts w:ascii="Calibri" w:hAnsi="Calibri" w:cs="Calibri"/>
        </w:rPr>
        <w:t>.</w:t>
      </w:r>
    </w:p>
    <w:p w14:paraId="05568FE9" w14:textId="0F67EC40" w:rsidR="009D473D" w:rsidRPr="00CF55B9" w:rsidRDefault="009D473D" w:rsidP="009D473D">
      <w:pPr>
        <w:jc w:val="both"/>
        <w:rPr>
          <w:rFonts w:ascii="Arial" w:eastAsia="Times New Roman" w:hAnsi="Arial" w:cs="Arial"/>
          <w:color w:val="auto"/>
          <w:sz w:val="20"/>
          <w:szCs w:val="20"/>
          <w:lang w:eastAsia="en-US"/>
        </w:rPr>
      </w:pPr>
    </w:p>
    <w:p w14:paraId="5871CBE1" w14:textId="77777777" w:rsidR="00D9376D" w:rsidRPr="009D473D" w:rsidRDefault="00D9376D" w:rsidP="00D9376D">
      <w:pPr>
        <w:jc w:val="both"/>
        <w:rPr>
          <w:rFonts w:ascii="Arial" w:eastAsia="Times New Roman" w:hAnsi="Arial" w:cs="Arial"/>
          <w:color w:val="auto"/>
          <w:sz w:val="20"/>
          <w:szCs w:val="20"/>
          <w:lang w:val="en-GB" w:eastAsia="en-US"/>
        </w:rPr>
      </w:pPr>
    </w:p>
    <w:p w14:paraId="20A750E1" w14:textId="77777777" w:rsidR="00DF23A1" w:rsidRPr="00204A05" w:rsidRDefault="00DF23A1" w:rsidP="0069767E">
      <w:pPr>
        <w:jc w:val="both"/>
        <w:rPr>
          <w:rFonts w:ascii="Calibri" w:hAnsi="Calibri" w:cs="Arial"/>
          <w:b/>
          <w:color w:val="009CFD"/>
          <w:sz w:val="28"/>
          <w:szCs w:val="28"/>
        </w:rPr>
      </w:pPr>
      <w:r w:rsidRPr="00204A05">
        <w:rPr>
          <w:rFonts w:ascii="Calibri" w:hAnsi="Calibri" w:cs="Arial"/>
          <w:b/>
          <w:color w:val="009CFD"/>
          <w:sz w:val="28"/>
          <w:szCs w:val="28"/>
        </w:rPr>
        <w:t>Purpose</w:t>
      </w:r>
    </w:p>
    <w:p w14:paraId="3B35BCA4" w14:textId="683662DB" w:rsidR="001508AB" w:rsidRPr="00CF55B9" w:rsidRDefault="00CF55B9" w:rsidP="0069767E">
      <w:pPr>
        <w:jc w:val="both"/>
        <w:rPr>
          <w:rFonts w:ascii="Calibri" w:hAnsi="Calibri" w:cs="Calibri"/>
          <w:bCs/>
        </w:rPr>
      </w:pPr>
      <w:r w:rsidRPr="00CF55B9">
        <w:rPr>
          <w:rFonts w:ascii="Calibri" w:hAnsi="Calibri" w:cs="Calibri"/>
          <w:bCs/>
        </w:rPr>
        <w:t xml:space="preserve">The Health and Nutrition </w:t>
      </w:r>
      <w:proofErr w:type="spellStart"/>
      <w:r w:rsidRPr="00CF55B9">
        <w:rPr>
          <w:rFonts w:ascii="Calibri" w:hAnsi="Calibri" w:cs="Calibri"/>
          <w:bCs/>
        </w:rPr>
        <w:t>Programme</w:t>
      </w:r>
      <w:proofErr w:type="spellEnd"/>
      <w:r w:rsidRPr="00CF55B9">
        <w:rPr>
          <w:rFonts w:ascii="Calibri" w:hAnsi="Calibri" w:cs="Calibri"/>
          <w:bCs/>
        </w:rPr>
        <w:t xml:space="preserve"> Budget Officer (Grants Management) </w:t>
      </w:r>
      <w:r w:rsidRPr="00500CA6">
        <w:rPr>
          <w:rFonts w:ascii="Calibri" w:hAnsi="Calibri" w:cs="Calibri"/>
          <w:bCs/>
        </w:rPr>
        <w:t xml:space="preserve">directly reports to the Chief of Health and </w:t>
      </w:r>
      <w:r>
        <w:rPr>
          <w:rFonts w:ascii="Calibri" w:hAnsi="Calibri" w:cs="Calibri"/>
          <w:bCs/>
        </w:rPr>
        <w:t>N</w:t>
      </w:r>
      <w:r w:rsidRPr="00500CA6">
        <w:rPr>
          <w:rFonts w:ascii="Calibri" w:hAnsi="Calibri" w:cs="Calibri"/>
          <w:bCs/>
        </w:rPr>
        <w:t xml:space="preserve">utrition and works closely with the </w:t>
      </w:r>
      <w:r>
        <w:rPr>
          <w:rFonts w:ascii="Calibri" w:hAnsi="Calibri" w:cs="Calibri"/>
          <w:bCs/>
        </w:rPr>
        <w:t xml:space="preserve">Health, Nutrition and Health Emergency Managers as well as the </w:t>
      </w:r>
      <w:r w:rsidRPr="00500CA6">
        <w:rPr>
          <w:rFonts w:ascii="Calibri" w:hAnsi="Calibri" w:cs="Calibri"/>
          <w:bCs/>
        </w:rPr>
        <w:t>Deputy Rep</w:t>
      </w:r>
      <w:r>
        <w:rPr>
          <w:rFonts w:ascii="Calibri" w:hAnsi="Calibri" w:cs="Calibri"/>
          <w:bCs/>
        </w:rPr>
        <w:t>resentative</w:t>
      </w:r>
      <w:r w:rsidRPr="00500CA6">
        <w:rPr>
          <w:rFonts w:ascii="Calibri" w:hAnsi="Calibri" w:cs="Calibri"/>
          <w:bCs/>
        </w:rPr>
        <w:t xml:space="preserve"> </w:t>
      </w:r>
      <w:r>
        <w:rPr>
          <w:rFonts w:ascii="Calibri" w:hAnsi="Calibri" w:cs="Calibri"/>
          <w:bCs/>
        </w:rPr>
        <w:t>C</w:t>
      </w:r>
      <w:r w:rsidRPr="00500CA6">
        <w:rPr>
          <w:rFonts w:ascii="Calibri" w:hAnsi="Calibri" w:cs="Calibri"/>
          <w:bCs/>
        </w:rPr>
        <w:t>oordination/Operation teams for guidance on organizational financial policy matters</w:t>
      </w:r>
      <w:r>
        <w:rPr>
          <w:rFonts w:ascii="Calibri" w:hAnsi="Calibri" w:cs="Calibri"/>
          <w:bCs/>
        </w:rPr>
        <w:t xml:space="preserve"> and budget management</w:t>
      </w:r>
      <w:r w:rsidRPr="00500CA6">
        <w:rPr>
          <w:rFonts w:ascii="Calibri" w:hAnsi="Calibri" w:cs="Calibri"/>
          <w:bCs/>
        </w:rPr>
        <w:t xml:space="preserve">. The Officer provides professional technical, </w:t>
      </w:r>
      <w:proofErr w:type="gramStart"/>
      <w:r w:rsidRPr="00500CA6">
        <w:rPr>
          <w:rFonts w:ascii="Calibri" w:hAnsi="Calibri" w:cs="Calibri"/>
          <w:bCs/>
        </w:rPr>
        <w:t>operational</w:t>
      </w:r>
      <w:proofErr w:type="gramEnd"/>
      <w:r w:rsidRPr="00500CA6">
        <w:rPr>
          <w:rFonts w:ascii="Calibri" w:hAnsi="Calibri" w:cs="Calibri"/>
          <w:bCs/>
        </w:rPr>
        <w:t xml:space="preserve"> and administrative assistance throughout the programming process for </w:t>
      </w:r>
      <w:r>
        <w:rPr>
          <w:rFonts w:ascii="Calibri" w:hAnsi="Calibri" w:cs="Calibri"/>
          <w:bCs/>
        </w:rPr>
        <w:t>H</w:t>
      </w:r>
      <w:r w:rsidRPr="00500CA6">
        <w:rPr>
          <w:rFonts w:ascii="Calibri" w:hAnsi="Calibri" w:cs="Calibri"/>
          <w:bCs/>
        </w:rPr>
        <w:t xml:space="preserve">ealth and </w:t>
      </w:r>
      <w:r>
        <w:rPr>
          <w:rFonts w:ascii="Calibri" w:hAnsi="Calibri" w:cs="Calibri"/>
          <w:bCs/>
        </w:rPr>
        <w:t>N</w:t>
      </w:r>
      <w:r w:rsidRPr="00500CA6">
        <w:rPr>
          <w:rFonts w:ascii="Calibri" w:hAnsi="Calibri" w:cs="Calibri"/>
          <w:bCs/>
        </w:rPr>
        <w:t xml:space="preserve">utrition section within the Country </w:t>
      </w:r>
      <w:proofErr w:type="spellStart"/>
      <w:r w:rsidRPr="00500CA6">
        <w:rPr>
          <w:rFonts w:ascii="Calibri" w:hAnsi="Calibri" w:cs="Calibri"/>
          <w:bCs/>
        </w:rPr>
        <w:t>Programme</w:t>
      </w:r>
      <w:proofErr w:type="spellEnd"/>
      <w:r w:rsidRPr="00500CA6">
        <w:rPr>
          <w:rFonts w:ascii="Calibri" w:hAnsi="Calibri" w:cs="Calibri"/>
          <w:bCs/>
        </w:rPr>
        <w:t xml:space="preserve"> from financial planning, grant</w:t>
      </w:r>
      <w:r>
        <w:rPr>
          <w:rFonts w:ascii="Calibri" w:hAnsi="Calibri" w:cs="Calibri"/>
          <w:bCs/>
        </w:rPr>
        <w:t>s</w:t>
      </w:r>
      <w:r w:rsidRPr="00500CA6">
        <w:rPr>
          <w:rFonts w:ascii="Calibri" w:hAnsi="Calibri" w:cs="Calibri"/>
          <w:bCs/>
        </w:rPr>
        <w:t xml:space="preserve"> management of Health and Nutrition section and </w:t>
      </w:r>
      <w:r>
        <w:rPr>
          <w:rFonts w:ascii="Calibri" w:hAnsi="Calibri" w:cs="Calibri"/>
          <w:bCs/>
        </w:rPr>
        <w:t>assists</w:t>
      </w:r>
      <w:r w:rsidRPr="00500CA6">
        <w:rPr>
          <w:rFonts w:ascii="Calibri" w:hAnsi="Calibri" w:cs="Calibri"/>
          <w:bCs/>
        </w:rPr>
        <w:t xml:space="preserve"> in report</w:t>
      </w:r>
      <w:r w:rsidR="003507EB">
        <w:rPr>
          <w:rFonts w:ascii="Calibri" w:hAnsi="Calibri" w:cs="Calibri"/>
          <w:bCs/>
        </w:rPr>
        <w:t>s</w:t>
      </w:r>
      <w:r w:rsidRPr="00500CA6">
        <w:rPr>
          <w:rFonts w:ascii="Calibri" w:hAnsi="Calibri" w:cs="Calibri"/>
          <w:bCs/>
        </w:rPr>
        <w:t xml:space="preserve"> of results. The incumbent will also prepare, execute, </w:t>
      </w:r>
      <w:proofErr w:type="gramStart"/>
      <w:r w:rsidRPr="00500CA6">
        <w:rPr>
          <w:rFonts w:ascii="Calibri" w:hAnsi="Calibri" w:cs="Calibri"/>
          <w:bCs/>
        </w:rPr>
        <w:t>manage</w:t>
      </w:r>
      <w:proofErr w:type="gramEnd"/>
      <w:r w:rsidRPr="00500CA6">
        <w:rPr>
          <w:rFonts w:ascii="Calibri" w:hAnsi="Calibri" w:cs="Calibri"/>
          <w:bCs/>
        </w:rPr>
        <w:t xml:space="preserve"> and implement donor conditionality and administrative </w:t>
      </w:r>
      <w:proofErr w:type="spellStart"/>
      <w:r w:rsidRPr="00500CA6">
        <w:rPr>
          <w:rFonts w:ascii="Calibri" w:hAnsi="Calibri" w:cs="Calibri"/>
          <w:bCs/>
        </w:rPr>
        <w:t>programme</w:t>
      </w:r>
      <w:proofErr w:type="spellEnd"/>
      <w:r w:rsidRPr="00500CA6">
        <w:rPr>
          <w:rFonts w:ascii="Calibri" w:hAnsi="Calibri" w:cs="Calibri"/>
          <w:bCs/>
        </w:rPr>
        <w:t xml:space="preserve"> tasks to facilitate grant</w:t>
      </w:r>
      <w:r w:rsidR="003507EB">
        <w:rPr>
          <w:rFonts w:ascii="Calibri" w:hAnsi="Calibri" w:cs="Calibri"/>
          <w:bCs/>
        </w:rPr>
        <w:t>s</w:t>
      </w:r>
      <w:r w:rsidRPr="00500CA6">
        <w:rPr>
          <w:rFonts w:ascii="Calibri" w:hAnsi="Calibri" w:cs="Calibri"/>
          <w:bCs/>
        </w:rPr>
        <w:t xml:space="preserve"> progress monitoring, evaluating and reporting of results. </w:t>
      </w:r>
      <w:proofErr w:type="spellStart"/>
      <w:r w:rsidRPr="00500CA6">
        <w:rPr>
          <w:rFonts w:ascii="Calibri" w:hAnsi="Calibri" w:cs="Calibri"/>
          <w:bCs/>
        </w:rPr>
        <w:t>He/She</w:t>
      </w:r>
      <w:proofErr w:type="spellEnd"/>
      <w:r w:rsidRPr="00500CA6">
        <w:rPr>
          <w:rFonts w:ascii="Calibri" w:hAnsi="Calibri" w:cs="Calibri"/>
          <w:bCs/>
        </w:rPr>
        <w:t xml:space="preserve"> supports management collaboration with C</w:t>
      </w:r>
      <w:r w:rsidR="003507EB">
        <w:rPr>
          <w:rFonts w:ascii="Calibri" w:hAnsi="Calibri" w:cs="Calibri"/>
          <w:bCs/>
        </w:rPr>
        <w:t xml:space="preserve">ountry </w:t>
      </w:r>
      <w:r w:rsidRPr="00500CA6">
        <w:rPr>
          <w:rFonts w:ascii="Calibri" w:hAnsi="Calibri" w:cs="Calibri"/>
          <w:bCs/>
        </w:rPr>
        <w:t>O</w:t>
      </w:r>
      <w:r w:rsidR="003507EB">
        <w:rPr>
          <w:rFonts w:ascii="Calibri" w:hAnsi="Calibri" w:cs="Calibri"/>
          <w:bCs/>
        </w:rPr>
        <w:t>ffice</w:t>
      </w:r>
      <w:r w:rsidRPr="00500CA6">
        <w:rPr>
          <w:rFonts w:ascii="Calibri" w:hAnsi="Calibri" w:cs="Calibri"/>
          <w:bCs/>
        </w:rPr>
        <w:t xml:space="preserve"> </w:t>
      </w:r>
      <w:r w:rsidR="003507EB">
        <w:rPr>
          <w:rFonts w:ascii="Calibri" w:hAnsi="Calibri" w:cs="Calibri"/>
          <w:bCs/>
        </w:rPr>
        <w:t>H</w:t>
      </w:r>
      <w:r w:rsidRPr="00500CA6">
        <w:rPr>
          <w:rFonts w:ascii="Calibri" w:hAnsi="Calibri" w:cs="Calibri"/>
          <w:bCs/>
        </w:rPr>
        <w:t xml:space="preserve">ealth and </w:t>
      </w:r>
      <w:r w:rsidR="003507EB">
        <w:rPr>
          <w:rFonts w:ascii="Calibri" w:hAnsi="Calibri" w:cs="Calibri"/>
          <w:bCs/>
        </w:rPr>
        <w:t>N</w:t>
      </w:r>
      <w:r w:rsidRPr="00500CA6">
        <w:rPr>
          <w:rFonts w:ascii="Calibri" w:hAnsi="Calibri" w:cs="Calibri"/>
          <w:bCs/>
        </w:rPr>
        <w:t xml:space="preserve">utrition </w:t>
      </w:r>
      <w:proofErr w:type="spellStart"/>
      <w:r w:rsidRPr="00500CA6">
        <w:rPr>
          <w:rFonts w:ascii="Calibri" w:hAnsi="Calibri" w:cs="Calibri"/>
          <w:bCs/>
        </w:rPr>
        <w:t>programme</w:t>
      </w:r>
      <w:proofErr w:type="spellEnd"/>
      <w:r w:rsidRPr="00500CA6">
        <w:rPr>
          <w:rFonts w:ascii="Calibri" w:hAnsi="Calibri" w:cs="Calibri"/>
          <w:bCs/>
        </w:rPr>
        <w:t xml:space="preserve"> section and Field offices (FOs) in defining </w:t>
      </w:r>
      <w:r w:rsidR="003507EB">
        <w:rPr>
          <w:rFonts w:ascii="Calibri" w:hAnsi="Calibri" w:cs="Calibri"/>
          <w:bCs/>
        </w:rPr>
        <w:t>H</w:t>
      </w:r>
      <w:r w:rsidRPr="00500CA6">
        <w:rPr>
          <w:rFonts w:ascii="Calibri" w:hAnsi="Calibri" w:cs="Calibri"/>
          <w:bCs/>
        </w:rPr>
        <w:t xml:space="preserve">ealth and </w:t>
      </w:r>
      <w:r w:rsidR="003507EB">
        <w:rPr>
          <w:rFonts w:ascii="Calibri" w:hAnsi="Calibri" w:cs="Calibri"/>
          <w:bCs/>
        </w:rPr>
        <w:t>N</w:t>
      </w:r>
      <w:r w:rsidRPr="00500CA6">
        <w:rPr>
          <w:rFonts w:ascii="Calibri" w:hAnsi="Calibri" w:cs="Calibri"/>
          <w:bCs/>
        </w:rPr>
        <w:t>utrition budget management aspects to meet programmatic needs and achieve results for children, and provides technical and advisory support to governments, national systems and partners on H</w:t>
      </w:r>
      <w:r>
        <w:rPr>
          <w:rFonts w:ascii="Calibri" w:hAnsi="Calibri" w:cs="Calibri"/>
          <w:bCs/>
        </w:rPr>
        <w:t xml:space="preserve">ealth and </w:t>
      </w:r>
      <w:r w:rsidRPr="00500CA6">
        <w:rPr>
          <w:rFonts w:ascii="Calibri" w:hAnsi="Calibri" w:cs="Calibri"/>
          <w:bCs/>
        </w:rPr>
        <w:t>N</w:t>
      </w:r>
      <w:r>
        <w:rPr>
          <w:rFonts w:ascii="Calibri" w:hAnsi="Calibri" w:cs="Calibri"/>
          <w:bCs/>
        </w:rPr>
        <w:t>utrition</w:t>
      </w:r>
      <w:r w:rsidR="003507EB">
        <w:rPr>
          <w:rFonts w:ascii="Calibri" w:hAnsi="Calibri" w:cs="Calibri"/>
          <w:bCs/>
        </w:rPr>
        <w:t xml:space="preserve"> </w:t>
      </w:r>
      <w:r w:rsidRPr="00500CA6">
        <w:rPr>
          <w:rFonts w:ascii="Calibri" w:hAnsi="Calibri" w:cs="Calibri"/>
          <w:bCs/>
        </w:rPr>
        <w:t>funding management.</w:t>
      </w:r>
      <w:r>
        <w:rPr>
          <w:rFonts w:ascii="Calibri" w:hAnsi="Calibri" w:cs="Calibri"/>
          <w:bCs/>
        </w:rPr>
        <w:t xml:space="preserve"> The </w:t>
      </w:r>
      <w:r w:rsidR="003507EB">
        <w:rPr>
          <w:rFonts w:ascii="Calibri" w:hAnsi="Calibri" w:cs="Calibri"/>
          <w:bCs/>
        </w:rPr>
        <w:t>O</w:t>
      </w:r>
      <w:r>
        <w:rPr>
          <w:rFonts w:ascii="Calibri" w:hAnsi="Calibri" w:cs="Calibri"/>
          <w:bCs/>
        </w:rPr>
        <w:t>fficer will also provide direct support to the field offices on budget management and financial reporting.</w:t>
      </w:r>
    </w:p>
    <w:p w14:paraId="1792AF4E" w14:textId="77777777" w:rsidR="002715EF" w:rsidRPr="005C58FA" w:rsidRDefault="00E35D89" w:rsidP="002715EF">
      <w:pPr>
        <w:jc w:val="both"/>
        <w:rPr>
          <w:rFonts w:ascii="Calibri" w:hAnsi="Calibri" w:cs="Calibri"/>
          <w:sz w:val="24"/>
          <w:szCs w:val="24"/>
        </w:rPr>
      </w:pPr>
      <w:r>
        <w:rPr>
          <w:rFonts w:ascii="Arial" w:eastAsia="Times New Roman" w:hAnsi="Arial" w:cs="Arial"/>
          <w:sz w:val="20"/>
          <w:szCs w:val="20"/>
          <w:lang w:val="en-GB" w:eastAsia="ar-SA"/>
        </w:rPr>
        <w:t xml:space="preserve"> </w:t>
      </w:r>
    </w:p>
    <w:p w14:paraId="715C0100" w14:textId="77777777" w:rsidR="002715EF" w:rsidRPr="00403DB7" w:rsidRDefault="002715EF" w:rsidP="002715EF">
      <w:pPr>
        <w:ind w:left="720"/>
        <w:jc w:val="both"/>
        <w:rPr>
          <w:rFonts w:ascii="Arial" w:hAnsi="Arial" w:cs="Arial"/>
        </w:rPr>
      </w:pPr>
    </w:p>
    <w:p w14:paraId="06D92778" w14:textId="1C86F06B" w:rsidR="00BA0522" w:rsidRPr="00CF55B9" w:rsidRDefault="00A0113C" w:rsidP="00CF55B9">
      <w:pPr>
        <w:jc w:val="both"/>
        <w:rPr>
          <w:rFonts w:ascii="Calibri" w:hAnsi="Calibri" w:cs="Arial"/>
          <w:b/>
          <w:color w:val="009CFD"/>
          <w:sz w:val="28"/>
          <w:szCs w:val="28"/>
        </w:rPr>
      </w:pPr>
      <w:r w:rsidRPr="00204A05">
        <w:rPr>
          <w:rFonts w:ascii="Calibri" w:hAnsi="Calibri" w:cs="Arial"/>
          <w:b/>
          <w:color w:val="009CFD"/>
          <w:sz w:val="28"/>
          <w:szCs w:val="28"/>
        </w:rPr>
        <w:t>M</w:t>
      </w:r>
      <w:r w:rsidR="00CF55B9">
        <w:rPr>
          <w:rFonts w:ascii="Calibri" w:hAnsi="Calibri" w:cs="Arial"/>
          <w:b/>
          <w:color w:val="009CFD"/>
          <w:sz w:val="28"/>
          <w:szCs w:val="28"/>
        </w:rPr>
        <w:t>ain Duties and Responsibilities</w:t>
      </w:r>
    </w:p>
    <w:p w14:paraId="79EE7D8A" w14:textId="77777777" w:rsidR="003E60FD" w:rsidRPr="003E60FD" w:rsidRDefault="003E60FD" w:rsidP="003E60FD">
      <w:pPr>
        <w:jc w:val="both"/>
        <w:rPr>
          <w:rFonts w:ascii="Arial" w:hAnsi="Arial" w:cs="Arial"/>
          <w:b/>
          <w:color w:val="009CFD"/>
          <w:sz w:val="28"/>
          <w:szCs w:val="28"/>
        </w:rPr>
      </w:pPr>
    </w:p>
    <w:p w14:paraId="060F62E0" w14:textId="53E663EF" w:rsidR="003E60FD" w:rsidRPr="003E60FD" w:rsidRDefault="003E60FD" w:rsidP="003E60FD">
      <w:pPr>
        <w:jc w:val="both"/>
        <w:rPr>
          <w:rFonts w:asciiTheme="minorHAnsi" w:hAnsiTheme="minorHAnsi" w:cstheme="minorHAnsi"/>
          <w:bCs/>
          <w:color w:val="auto"/>
        </w:rPr>
      </w:pPr>
      <w:r w:rsidRPr="003E60FD">
        <w:rPr>
          <w:rFonts w:asciiTheme="minorHAnsi" w:hAnsiTheme="minorHAnsi" w:cstheme="minorHAnsi"/>
          <w:bCs/>
          <w:color w:val="auto"/>
        </w:rPr>
        <w:t xml:space="preserve">Summary of key functions/accountabilities: </w:t>
      </w:r>
    </w:p>
    <w:p w14:paraId="1750D93C" w14:textId="2A54948D"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t xml:space="preserve">Support H&amp;N </w:t>
      </w:r>
      <w:proofErr w:type="spellStart"/>
      <w:r w:rsidRPr="003E60FD">
        <w:rPr>
          <w:rFonts w:asciiTheme="minorHAnsi" w:hAnsiTheme="minorHAnsi" w:cstheme="minorHAnsi"/>
          <w:bCs/>
        </w:rPr>
        <w:t>programmes</w:t>
      </w:r>
      <w:proofErr w:type="spellEnd"/>
      <w:r w:rsidRPr="003E60FD">
        <w:rPr>
          <w:rFonts w:asciiTheme="minorHAnsi" w:hAnsiTheme="minorHAnsi" w:cstheme="minorHAnsi"/>
          <w:bCs/>
        </w:rPr>
        <w:t xml:space="preserve"> in grant management – track progress with Donor conditionality.</w:t>
      </w:r>
    </w:p>
    <w:p w14:paraId="13AA8C92" w14:textId="0FF82E94"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t>Provide technical and operational support to Grant implementation.</w:t>
      </w:r>
    </w:p>
    <w:p w14:paraId="10DF723E" w14:textId="6DB29EB7"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t>Networking and partnership building with various partners for grant utilization.</w:t>
      </w:r>
    </w:p>
    <w:p w14:paraId="672E66A6" w14:textId="70CDBE9B"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t>Innovation, knowledge management and capacity building of H&amp;N team and partners on different grants.</w:t>
      </w:r>
    </w:p>
    <w:p w14:paraId="7A24DBFF" w14:textId="625F5C69"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lastRenderedPageBreak/>
        <w:t xml:space="preserve">Coordinate with Partnership and budget management team on incoming funds, PBA issuance, revision, </w:t>
      </w:r>
      <w:proofErr w:type="gramStart"/>
      <w:r w:rsidRPr="003E60FD">
        <w:rPr>
          <w:rFonts w:asciiTheme="minorHAnsi" w:hAnsiTheme="minorHAnsi" w:cstheme="minorHAnsi"/>
          <w:bCs/>
        </w:rPr>
        <w:t>extension</w:t>
      </w:r>
      <w:proofErr w:type="gramEnd"/>
      <w:r w:rsidRPr="003E60FD">
        <w:rPr>
          <w:rFonts w:asciiTheme="minorHAnsi" w:hAnsiTheme="minorHAnsi" w:cstheme="minorHAnsi"/>
          <w:bCs/>
        </w:rPr>
        <w:t xml:space="preserve"> and adjustments, as well as on issues regarding allocations and conditionality. </w:t>
      </w:r>
    </w:p>
    <w:p w14:paraId="17F7A007" w14:textId="5BC78C26"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t xml:space="preserve">Coordinate with </w:t>
      </w:r>
      <w:proofErr w:type="spellStart"/>
      <w:r w:rsidRPr="003E60FD">
        <w:rPr>
          <w:rFonts w:asciiTheme="minorHAnsi" w:hAnsiTheme="minorHAnsi" w:cstheme="minorHAnsi"/>
          <w:bCs/>
        </w:rPr>
        <w:t>programme</w:t>
      </w:r>
      <w:proofErr w:type="spellEnd"/>
      <w:r w:rsidRPr="003E60FD">
        <w:rPr>
          <w:rFonts w:asciiTheme="minorHAnsi" w:hAnsiTheme="minorHAnsi" w:cstheme="minorHAnsi"/>
          <w:bCs/>
        </w:rPr>
        <w:t xml:space="preserve"> sections on allocation of PBAs as per donor conditionality. Register the allocations in the system including any subsequent changes or reallocation. Monitor the expiry of PBAs and ensure that actions are taken for full utilization by expiry date. </w:t>
      </w:r>
    </w:p>
    <w:p w14:paraId="7ECAD272" w14:textId="6827A4B3"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t xml:space="preserve">Conduct regular review and reconciliation of PBAs against HQ fund utilization cube in terms of allotment and actual expenditures. Coordinate with HQ on any discrepancy and corrective action required. Carry out re-phasing of PBAs at the end of the year and adjustments on allocations after closure </w:t>
      </w:r>
      <w:proofErr w:type="gramStart"/>
      <w:r w:rsidRPr="003E60FD">
        <w:rPr>
          <w:rFonts w:asciiTheme="minorHAnsi" w:hAnsiTheme="minorHAnsi" w:cstheme="minorHAnsi"/>
          <w:bCs/>
        </w:rPr>
        <w:t xml:space="preserve">of </w:t>
      </w:r>
      <w:r>
        <w:rPr>
          <w:rFonts w:asciiTheme="minorHAnsi" w:hAnsiTheme="minorHAnsi" w:cstheme="minorHAnsi"/>
          <w:bCs/>
        </w:rPr>
        <w:t xml:space="preserve"> </w:t>
      </w:r>
      <w:r w:rsidRPr="003E60FD">
        <w:rPr>
          <w:rFonts w:asciiTheme="minorHAnsi" w:hAnsiTheme="minorHAnsi" w:cstheme="minorHAnsi"/>
          <w:bCs/>
        </w:rPr>
        <w:t>accounts</w:t>
      </w:r>
      <w:proofErr w:type="gramEnd"/>
      <w:r w:rsidRPr="003E60FD">
        <w:rPr>
          <w:rFonts w:asciiTheme="minorHAnsi" w:hAnsiTheme="minorHAnsi" w:cstheme="minorHAnsi"/>
          <w:bCs/>
        </w:rPr>
        <w:t>.</w:t>
      </w:r>
    </w:p>
    <w:p w14:paraId="65A9B46F" w14:textId="63ED0DAF"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t xml:space="preserve">Advise Supervisor on any PBA that are low on utilization keeping in mind the performance target set by the office or with any deviation from donor conditionality. Make recommendations on budget reallocation based on expenditure trends during reviews. </w:t>
      </w:r>
    </w:p>
    <w:p w14:paraId="41D42912" w14:textId="2D30CEDB"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t xml:space="preserve">Provide support and advice to H&amp;N sections on issues related to funding status, budget implementation, </w:t>
      </w:r>
      <w:proofErr w:type="gramStart"/>
      <w:r w:rsidRPr="003E60FD">
        <w:rPr>
          <w:rFonts w:asciiTheme="minorHAnsi" w:hAnsiTheme="minorHAnsi" w:cstheme="minorHAnsi"/>
          <w:bCs/>
        </w:rPr>
        <w:t>policy</w:t>
      </w:r>
      <w:proofErr w:type="gramEnd"/>
      <w:r w:rsidRPr="003E60FD">
        <w:rPr>
          <w:rFonts w:asciiTheme="minorHAnsi" w:hAnsiTheme="minorHAnsi" w:cstheme="minorHAnsi"/>
          <w:bCs/>
        </w:rPr>
        <w:t xml:space="preserve"> and procedures as well as management of budgets. Carry out training to staff as needed. This can be done by keeping abreast of UNICEF Accounting, Budgeting, Financial and Operations procedures and guidelines. </w:t>
      </w:r>
    </w:p>
    <w:p w14:paraId="26E10DBB" w14:textId="790D6A91"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t>Review and ensure the quality of data in SAP and other online platforms in terms of correctness in coding as well as completeness and appropriateness of information. Review the reliability and integrity of financial information in the system and identify any inadequacy of internal control systems and procedures. Propose appropriate recommendations to reduce risks in utilization of financial resources. Participate in peer reviews or risk assessment activities</w:t>
      </w:r>
    </w:p>
    <w:p w14:paraId="6964385F" w14:textId="4B80DCC5" w:rsidR="003E60FD" w:rsidRPr="003E60FD" w:rsidRDefault="003E60FD" w:rsidP="003E60FD">
      <w:pPr>
        <w:pStyle w:val="ListParagraph"/>
        <w:numPr>
          <w:ilvl w:val="0"/>
          <w:numId w:val="21"/>
        </w:numPr>
        <w:jc w:val="both"/>
        <w:rPr>
          <w:rFonts w:asciiTheme="minorHAnsi" w:hAnsiTheme="minorHAnsi" w:cstheme="minorHAnsi"/>
          <w:bCs/>
        </w:rPr>
      </w:pPr>
      <w:r w:rsidRPr="003E60FD">
        <w:rPr>
          <w:rFonts w:asciiTheme="minorHAnsi" w:hAnsiTheme="minorHAnsi" w:cstheme="minorHAnsi"/>
          <w:bCs/>
        </w:rPr>
        <w:t xml:space="preserve">Perform any other duties required by supervisor. </w:t>
      </w:r>
    </w:p>
    <w:p w14:paraId="44D38295" w14:textId="5EE8924C" w:rsidR="003E60FD" w:rsidRPr="003E60FD" w:rsidRDefault="003E60FD" w:rsidP="003E60FD">
      <w:pPr>
        <w:jc w:val="both"/>
        <w:rPr>
          <w:rFonts w:asciiTheme="minorHAnsi" w:hAnsiTheme="minorHAnsi" w:cstheme="minorHAnsi"/>
          <w:bCs/>
          <w:color w:val="auto"/>
        </w:rPr>
      </w:pPr>
      <w:r w:rsidRPr="003E60FD">
        <w:rPr>
          <w:rFonts w:asciiTheme="minorHAnsi" w:hAnsiTheme="minorHAnsi" w:cstheme="minorHAnsi"/>
          <w:bCs/>
          <w:color w:val="auto"/>
        </w:rPr>
        <w:t xml:space="preserve">Specifically, the </w:t>
      </w:r>
      <w:r>
        <w:rPr>
          <w:rFonts w:asciiTheme="minorHAnsi" w:hAnsiTheme="minorHAnsi" w:cstheme="minorHAnsi"/>
          <w:bCs/>
          <w:color w:val="auto"/>
        </w:rPr>
        <w:t>O</w:t>
      </w:r>
      <w:r w:rsidRPr="003E60FD">
        <w:rPr>
          <w:rFonts w:asciiTheme="minorHAnsi" w:hAnsiTheme="minorHAnsi" w:cstheme="minorHAnsi"/>
          <w:bCs/>
          <w:color w:val="auto"/>
        </w:rPr>
        <w:t>fficer will be responsible but not limited to:</w:t>
      </w:r>
    </w:p>
    <w:p w14:paraId="01456174" w14:textId="77777777" w:rsidR="003E60FD" w:rsidRPr="003E60FD" w:rsidRDefault="003E60FD" w:rsidP="003E60FD">
      <w:pPr>
        <w:jc w:val="both"/>
        <w:rPr>
          <w:rFonts w:asciiTheme="minorHAnsi" w:hAnsiTheme="minorHAnsi" w:cstheme="minorHAnsi"/>
          <w:bCs/>
          <w:color w:val="auto"/>
        </w:rPr>
      </w:pPr>
    </w:p>
    <w:p w14:paraId="5DB85204" w14:textId="09E71AB3" w:rsidR="003E60FD" w:rsidRPr="003E60FD" w:rsidRDefault="003E60FD" w:rsidP="003E60FD">
      <w:pPr>
        <w:jc w:val="both"/>
        <w:rPr>
          <w:rFonts w:asciiTheme="minorHAnsi" w:hAnsiTheme="minorHAnsi" w:cstheme="minorHAnsi"/>
          <w:b/>
          <w:color w:val="auto"/>
        </w:rPr>
      </w:pPr>
      <w:r w:rsidRPr="003E60FD">
        <w:rPr>
          <w:rFonts w:asciiTheme="minorHAnsi" w:hAnsiTheme="minorHAnsi" w:cstheme="minorHAnsi"/>
          <w:b/>
          <w:color w:val="auto"/>
        </w:rPr>
        <w:t>Support Health and Nutrition Team in grant management – track progress with Donor conditionality</w:t>
      </w:r>
      <w:r>
        <w:rPr>
          <w:rFonts w:asciiTheme="minorHAnsi" w:hAnsiTheme="minorHAnsi" w:cstheme="minorHAnsi"/>
          <w:b/>
          <w:color w:val="auto"/>
        </w:rPr>
        <w:t>:</w:t>
      </w:r>
    </w:p>
    <w:p w14:paraId="392B9ADB" w14:textId="77777777" w:rsidR="003E60FD" w:rsidRDefault="003E60FD" w:rsidP="003E60FD">
      <w:pPr>
        <w:pStyle w:val="ListParagraph"/>
        <w:numPr>
          <w:ilvl w:val="0"/>
          <w:numId w:val="23"/>
        </w:numPr>
        <w:jc w:val="both"/>
        <w:rPr>
          <w:rFonts w:asciiTheme="minorHAnsi" w:hAnsiTheme="minorHAnsi" w:cstheme="minorHAnsi"/>
          <w:bCs/>
        </w:rPr>
      </w:pPr>
      <w:r w:rsidRPr="003E60FD">
        <w:rPr>
          <w:rFonts w:asciiTheme="minorHAnsi" w:hAnsiTheme="minorHAnsi" w:cstheme="minorHAnsi"/>
          <w:bCs/>
        </w:rPr>
        <w:t xml:space="preserve">Lead budget planning, development, monitoring, execution and reporting in collaboration with the budget owners, program managers and field offices. </w:t>
      </w:r>
    </w:p>
    <w:p w14:paraId="2F231E1C" w14:textId="77777777" w:rsidR="003E60FD" w:rsidRDefault="003E60FD" w:rsidP="0053234E">
      <w:pPr>
        <w:pStyle w:val="ListParagraph"/>
        <w:numPr>
          <w:ilvl w:val="0"/>
          <w:numId w:val="23"/>
        </w:numPr>
        <w:jc w:val="both"/>
        <w:rPr>
          <w:rFonts w:asciiTheme="minorHAnsi" w:hAnsiTheme="minorHAnsi" w:cstheme="minorHAnsi"/>
          <w:bCs/>
        </w:rPr>
      </w:pPr>
      <w:r w:rsidRPr="003E60FD">
        <w:rPr>
          <w:rFonts w:asciiTheme="minorHAnsi" w:hAnsiTheme="minorHAnsi" w:cstheme="minorHAnsi"/>
          <w:bCs/>
        </w:rPr>
        <w:t xml:space="preserve">Conduct/update situation analysis for development, design and management of health and nutrition related grants. Report on utilization trends for section chief, to enhance better grant management, </w:t>
      </w:r>
      <w:proofErr w:type="gramStart"/>
      <w:r w:rsidRPr="003E60FD">
        <w:rPr>
          <w:rFonts w:asciiTheme="minorHAnsi" w:hAnsiTheme="minorHAnsi" w:cstheme="minorHAnsi"/>
          <w:bCs/>
        </w:rPr>
        <w:t>efficiency</w:t>
      </w:r>
      <w:proofErr w:type="gramEnd"/>
      <w:r w:rsidRPr="003E60FD">
        <w:rPr>
          <w:rFonts w:asciiTheme="minorHAnsi" w:hAnsiTheme="minorHAnsi" w:cstheme="minorHAnsi"/>
          <w:bCs/>
        </w:rPr>
        <w:t xml:space="preserve"> and effective and timely delivery of results.</w:t>
      </w:r>
    </w:p>
    <w:p w14:paraId="1FDEAFE2" w14:textId="77777777" w:rsidR="003E60FD" w:rsidRDefault="003E60FD" w:rsidP="00302F3D">
      <w:pPr>
        <w:pStyle w:val="ListParagraph"/>
        <w:numPr>
          <w:ilvl w:val="0"/>
          <w:numId w:val="23"/>
        </w:numPr>
        <w:jc w:val="both"/>
        <w:rPr>
          <w:rFonts w:asciiTheme="minorHAnsi" w:hAnsiTheme="minorHAnsi" w:cstheme="minorHAnsi"/>
          <w:bCs/>
        </w:rPr>
      </w:pPr>
      <w:r w:rsidRPr="003E60FD">
        <w:rPr>
          <w:rFonts w:asciiTheme="minorHAnsi" w:hAnsiTheme="minorHAnsi" w:cstheme="minorHAnsi"/>
          <w:bCs/>
        </w:rPr>
        <w:t>Provide technical and operational support for grant management throughout all stages of programming processes by executing/administering a variety of technical program transactions, preparing materials/</w:t>
      </w:r>
      <w:proofErr w:type="gramStart"/>
      <w:r w:rsidRPr="003E60FD">
        <w:rPr>
          <w:rFonts w:asciiTheme="minorHAnsi" w:hAnsiTheme="minorHAnsi" w:cstheme="minorHAnsi"/>
          <w:bCs/>
        </w:rPr>
        <w:t>documentations</w:t>
      </w:r>
      <w:proofErr w:type="gramEnd"/>
      <w:r w:rsidRPr="003E60FD">
        <w:rPr>
          <w:rFonts w:asciiTheme="minorHAnsi" w:hAnsiTheme="minorHAnsi" w:cstheme="minorHAnsi"/>
          <w:bCs/>
        </w:rPr>
        <w:t xml:space="preserve"> and complying with organizational processes.</w:t>
      </w:r>
    </w:p>
    <w:p w14:paraId="7BECC958" w14:textId="35588478" w:rsidR="003E60FD" w:rsidRPr="003E60FD" w:rsidRDefault="003E60FD" w:rsidP="00302F3D">
      <w:pPr>
        <w:pStyle w:val="ListParagraph"/>
        <w:numPr>
          <w:ilvl w:val="0"/>
          <w:numId w:val="23"/>
        </w:numPr>
        <w:jc w:val="both"/>
        <w:rPr>
          <w:rFonts w:asciiTheme="minorHAnsi" w:hAnsiTheme="minorHAnsi" w:cstheme="minorHAnsi"/>
          <w:bCs/>
        </w:rPr>
      </w:pPr>
      <w:r w:rsidRPr="003E60FD">
        <w:rPr>
          <w:rFonts w:asciiTheme="minorHAnsi" w:hAnsiTheme="minorHAnsi" w:cstheme="minorHAnsi"/>
          <w:bCs/>
        </w:rPr>
        <w:t xml:space="preserve">Prepare required documentations/materials to facilitate the Grant review and program actions. </w:t>
      </w:r>
    </w:p>
    <w:p w14:paraId="45F52C7B" w14:textId="77777777" w:rsidR="003E60FD" w:rsidRPr="003E60FD" w:rsidRDefault="003E60FD" w:rsidP="003E60FD">
      <w:pPr>
        <w:jc w:val="both"/>
        <w:rPr>
          <w:rFonts w:asciiTheme="minorHAnsi" w:hAnsiTheme="minorHAnsi" w:cstheme="minorHAnsi"/>
          <w:bCs/>
          <w:color w:val="auto"/>
        </w:rPr>
      </w:pPr>
    </w:p>
    <w:p w14:paraId="69B839BB" w14:textId="22C4D5AC" w:rsidR="003E60FD" w:rsidRPr="003E60FD" w:rsidRDefault="003E60FD" w:rsidP="003E60FD">
      <w:pPr>
        <w:jc w:val="both"/>
        <w:rPr>
          <w:rFonts w:asciiTheme="minorHAnsi" w:hAnsiTheme="minorHAnsi" w:cstheme="minorHAnsi"/>
          <w:b/>
          <w:color w:val="auto"/>
        </w:rPr>
      </w:pPr>
      <w:r w:rsidRPr="003E60FD">
        <w:rPr>
          <w:rFonts w:asciiTheme="minorHAnsi" w:hAnsiTheme="minorHAnsi" w:cstheme="minorHAnsi"/>
          <w:b/>
          <w:color w:val="auto"/>
        </w:rPr>
        <w:t>Report management- monitoring and timeliness of result reporting of grants:</w:t>
      </w:r>
    </w:p>
    <w:p w14:paraId="01E3044B" w14:textId="77777777" w:rsidR="003E60FD" w:rsidRDefault="003E60FD" w:rsidP="0030645C">
      <w:pPr>
        <w:pStyle w:val="ListParagraph"/>
        <w:numPr>
          <w:ilvl w:val="0"/>
          <w:numId w:val="24"/>
        </w:numPr>
        <w:jc w:val="both"/>
        <w:rPr>
          <w:rFonts w:asciiTheme="minorHAnsi" w:hAnsiTheme="minorHAnsi" w:cstheme="minorHAnsi"/>
          <w:bCs/>
        </w:rPr>
      </w:pPr>
      <w:r w:rsidRPr="003E60FD">
        <w:rPr>
          <w:rFonts w:asciiTheme="minorHAnsi" w:hAnsiTheme="minorHAnsi" w:cstheme="minorHAnsi"/>
          <w:bCs/>
        </w:rPr>
        <w:t xml:space="preserve">Work closely and collaboratively with internal and external colleagues and partners to discuss operational and implementation issues, provide solutions, recommendations and/or alert appropriate officials and stakeholders for higher-level intervention and/or decision. Keep record of grant reports and assessments for easy reference and/or to capture and institutionalize lessons learned. </w:t>
      </w:r>
    </w:p>
    <w:p w14:paraId="1B50D96D" w14:textId="77777777" w:rsidR="003E60FD" w:rsidRDefault="003E60FD" w:rsidP="00682843">
      <w:pPr>
        <w:pStyle w:val="ListParagraph"/>
        <w:numPr>
          <w:ilvl w:val="0"/>
          <w:numId w:val="24"/>
        </w:numPr>
        <w:jc w:val="both"/>
        <w:rPr>
          <w:rFonts w:asciiTheme="minorHAnsi" w:hAnsiTheme="minorHAnsi" w:cstheme="minorHAnsi"/>
          <w:bCs/>
        </w:rPr>
      </w:pPr>
      <w:r w:rsidRPr="003E60FD">
        <w:rPr>
          <w:rFonts w:asciiTheme="minorHAnsi" w:hAnsiTheme="minorHAnsi" w:cstheme="minorHAnsi"/>
          <w:bCs/>
        </w:rPr>
        <w:lastRenderedPageBreak/>
        <w:t>Participate in monitoring and evaluation exercises, Monthly fund utilization reviews and annual reviews with Donors and other counterparts to assess programs/projects and to report on required action/interventions at the higher level of grant management.</w:t>
      </w:r>
    </w:p>
    <w:p w14:paraId="3C9D04F6" w14:textId="1281DEE6" w:rsidR="003E60FD" w:rsidRPr="003E60FD" w:rsidRDefault="003E60FD" w:rsidP="00682843">
      <w:pPr>
        <w:pStyle w:val="ListParagraph"/>
        <w:numPr>
          <w:ilvl w:val="0"/>
          <w:numId w:val="24"/>
        </w:numPr>
        <w:jc w:val="both"/>
        <w:rPr>
          <w:rFonts w:asciiTheme="minorHAnsi" w:hAnsiTheme="minorHAnsi" w:cstheme="minorHAnsi"/>
          <w:bCs/>
        </w:rPr>
      </w:pPr>
      <w:r w:rsidRPr="003E60FD">
        <w:rPr>
          <w:rFonts w:asciiTheme="minorHAnsi" w:hAnsiTheme="minorHAnsi" w:cstheme="minorHAnsi"/>
          <w:bCs/>
        </w:rPr>
        <w:t xml:space="preserve">Monitor and report on the use of sectoral program resources (financial, </w:t>
      </w:r>
      <w:proofErr w:type="gramStart"/>
      <w:r w:rsidRPr="003E60FD">
        <w:rPr>
          <w:rFonts w:asciiTheme="minorHAnsi" w:hAnsiTheme="minorHAnsi" w:cstheme="minorHAnsi"/>
          <w:bCs/>
        </w:rPr>
        <w:t>administrative</w:t>
      </w:r>
      <w:proofErr w:type="gramEnd"/>
      <w:r w:rsidRPr="003E60FD">
        <w:rPr>
          <w:rFonts w:asciiTheme="minorHAnsi" w:hAnsiTheme="minorHAnsi" w:cstheme="minorHAnsi"/>
          <w:bCs/>
        </w:rPr>
        <w:t xml:space="preserve"> and other assets), verify compliance with approved allocation/goals, organizational rules, regulations/procedures and donor commitments, standards of accountability and integrity. Report on issues identified to ensure timely resolution by management/stakeholders. Follow up on unresolved issues to ensure resolution.</w:t>
      </w:r>
    </w:p>
    <w:p w14:paraId="5C708317" w14:textId="3CC7678F" w:rsidR="003E60FD" w:rsidRPr="003E60FD" w:rsidRDefault="003E60FD" w:rsidP="003E60FD">
      <w:pPr>
        <w:jc w:val="both"/>
        <w:rPr>
          <w:rFonts w:asciiTheme="minorHAnsi" w:hAnsiTheme="minorHAnsi" w:cstheme="minorHAnsi"/>
          <w:b/>
          <w:color w:val="auto"/>
        </w:rPr>
      </w:pPr>
      <w:r w:rsidRPr="003E60FD">
        <w:rPr>
          <w:rFonts w:asciiTheme="minorHAnsi" w:hAnsiTheme="minorHAnsi" w:cstheme="minorHAnsi"/>
          <w:b/>
          <w:color w:val="auto"/>
        </w:rPr>
        <w:t>Technical and operational support to Grant implementation:</w:t>
      </w:r>
    </w:p>
    <w:p w14:paraId="43C5C965" w14:textId="77777777" w:rsidR="003E60FD" w:rsidRDefault="003E60FD" w:rsidP="00312F7C">
      <w:pPr>
        <w:pStyle w:val="ListParagraph"/>
        <w:numPr>
          <w:ilvl w:val="0"/>
          <w:numId w:val="25"/>
        </w:numPr>
        <w:jc w:val="both"/>
        <w:rPr>
          <w:rFonts w:asciiTheme="minorHAnsi" w:hAnsiTheme="minorHAnsi" w:cstheme="minorHAnsi"/>
          <w:bCs/>
        </w:rPr>
      </w:pPr>
      <w:r w:rsidRPr="003E60FD">
        <w:rPr>
          <w:rFonts w:asciiTheme="minorHAnsi" w:hAnsiTheme="minorHAnsi" w:cstheme="minorHAnsi"/>
          <w:bCs/>
        </w:rPr>
        <w:t xml:space="preserve">Conduct regular program field visits information with partners/stakeholders to assess progress and provide technical support, take appropriate action to resolve issues and/or refer to relevant officials for resolution on donor conditionality. Report on critical issues, </w:t>
      </w:r>
      <w:proofErr w:type="gramStart"/>
      <w:r w:rsidRPr="003E60FD">
        <w:rPr>
          <w:rFonts w:asciiTheme="minorHAnsi" w:hAnsiTheme="minorHAnsi" w:cstheme="minorHAnsi"/>
          <w:bCs/>
        </w:rPr>
        <w:t>bottlenecks</w:t>
      </w:r>
      <w:proofErr w:type="gramEnd"/>
      <w:r w:rsidRPr="003E60FD">
        <w:rPr>
          <w:rFonts w:asciiTheme="minorHAnsi" w:hAnsiTheme="minorHAnsi" w:cstheme="minorHAnsi"/>
          <w:bCs/>
        </w:rPr>
        <w:t xml:space="preserve"> and potential problems for timely action to achieve full utilization. </w:t>
      </w:r>
    </w:p>
    <w:p w14:paraId="43156666" w14:textId="51BBF6D7" w:rsidR="003E60FD" w:rsidRPr="003E60FD" w:rsidRDefault="003E60FD" w:rsidP="00410B2D">
      <w:pPr>
        <w:pStyle w:val="ListParagraph"/>
        <w:numPr>
          <w:ilvl w:val="0"/>
          <w:numId w:val="25"/>
        </w:numPr>
        <w:jc w:val="both"/>
        <w:rPr>
          <w:rFonts w:asciiTheme="minorHAnsi" w:hAnsiTheme="minorHAnsi" w:cstheme="minorHAnsi"/>
          <w:bCs/>
        </w:rPr>
      </w:pPr>
      <w:r w:rsidRPr="003E60FD">
        <w:rPr>
          <w:rFonts w:asciiTheme="minorHAnsi" w:hAnsiTheme="minorHAnsi" w:cstheme="minorHAnsi"/>
          <w:bCs/>
        </w:rPr>
        <w:t xml:space="preserve">Provide technical and operational support to Program staff, NGO partners, UN system partners and other country office partners/donors on the application and understanding of UNICEF policies, strategies, processes and best practices on health and nutrition and related issues to support </w:t>
      </w:r>
      <w:proofErr w:type="spellStart"/>
      <w:r w:rsidRPr="003E60FD">
        <w:rPr>
          <w:rFonts w:asciiTheme="minorHAnsi" w:hAnsiTheme="minorHAnsi" w:cstheme="minorHAnsi"/>
          <w:bCs/>
        </w:rPr>
        <w:t>programmes</w:t>
      </w:r>
      <w:proofErr w:type="spellEnd"/>
      <w:r w:rsidRPr="003E60FD">
        <w:rPr>
          <w:rFonts w:asciiTheme="minorHAnsi" w:hAnsiTheme="minorHAnsi" w:cstheme="minorHAnsi"/>
          <w:bCs/>
        </w:rPr>
        <w:t xml:space="preserve"> implementation, </w:t>
      </w:r>
      <w:proofErr w:type="gramStart"/>
      <w:r w:rsidRPr="003E60FD">
        <w:rPr>
          <w:rFonts w:asciiTheme="minorHAnsi" w:hAnsiTheme="minorHAnsi" w:cstheme="minorHAnsi"/>
          <w:bCs/>
        </w:rPr>
        <w:t>operations</w:t>
      </w:r>
      <w:proofErr w:type="gramEnd"/>
      <w:r w:rsidRPr="003E60FD">
        <w:rPr>
          <w:rFonts w:asciiTheme="minorHAnsi" w:hAnsiTheme="minorHAnsi" w:cstheme="minorHAnsi"/>
          <w:bCs/>
        </w:rPr>
        <w:t xml:space="preserve"> and delivery of results on different grants.</w:t>
      </w:r>
    </w:p>
    <w:p w14:paraId="2706425B" w14:textId="79B6880E" w:rsidR="003E60FD" w:rsidRPr="003E60FD" w:rsidRDefault="003E60FD" w:rsidP="003E60FD">
      <w:pPr>
        <w:jc w:val="both"/>
        <w:rPr>
          <w:rFonts w:asciiTheme="minorHAnsi" w:hAnsiTheme="minorHAnsi" w:cstheme="minorHAnsi"/>
          <w:b/>
          <w:color w:val="auto"/>
        </w:rPr>
      </w:pPr>
      <w:r w:rsidRPr="003E60FD">
        <w:rPr>
          <w:rFonts w:asciiTheme="minorHAnsi" w:hAnsiTheme="minorHAnsi" w:cstheme="minorHAnsi"/>
          <w:b/>
          <w:color w:val="auto"/>
        </w:rPr>
        <w:t>Networking and partnership building for various Grant Management</w:t>
      </w:r>
    </w:p>
    <w:p w14:paraId="5374603B" w14:textId="77777777" w:rsidR="003E60FD" w:rsidRDefault="003E60FD" w:rsidP="003E60FD">
      <w:pPr>
        <w:pStyle w:val="ListParagraph"/>
        <w:numPr>
          <w:ilvl w:val="0"/>
          <w:numId w:val="26"/>
        </w:numPr>
        <w:jc w:val="both"/>
        <w:rPr>
          <w:rFonts w:asciiTheme="minorHAnsi" w:hAnsiTheme="minorHAnsi" w:cstheme="minorHAnsi"/>
          <w:bCs/>
        </w:rPr>
      </w:pPr>
      <w:r w:rsidRPr="003E60FD">
        <w:rPr>
          <w:rFonts w:asciiTheme="minorHAnsi" w:hAnsiTheme="minorHAnsi" w:cstheme="minorHAnsi"/>
          <w:bCs/>
        </w:rPr>
        <w:t xml:space="preserve">Build and sustain effective close working partnerships with health and nutrition government counterparts and national/international stakeholders through active sharing of information and knowledge to facilitate full </w:t>
      </w:r>
      <w:proofErr w:type="spellStart"/>
      <w:r w:rsidRPr="003E60FD">
        <w:rPr>
          <w:rFonts w:asciiTheme="minorHAnsi" w:hAnsiTheme="minorHAnsi" w:cstheme="minorHAnsi"/>
          <w:bCs/>
        </w:rPr>
        <w:t>utilisation</w:t>
      </w:r>
      <w:proofErr w:type="spellEnd"/>
      <w:r w:rsidRPr="003E60FD">
        <w:rPr>
          <w:rFonts w:asciiTheme="minorHAnsi" w:hAnsiTheme="minorHAnsi" w:cstheme="minorHAnsi"/>
          <w:bCs/>
        </w:rPr>
        <w:t xml:space="preserve"> of grants build capacity of stakeholders to achieve program goals through different Grant and donor support.</w:t>
      </w:r>
    </w:p>
    <w:p w14:paraId="01D1754E" w14:textId="77777777" w:rsidR="003E60FD" w:rsidRDefault="003E60FD" w:rsidP="00E650D4">
      <w:pPr>
        <w:pStyle w:val="ListParagraph"/>
        <w:numPr>
          <w:ilvl w:val="0"/>
          <w:numId w:val="26"/>
        </w:numPr>
        <w:jc w:val="both"/>
        <w:rPr>
          <w:rFonts w:asciiTheme="minorHAnsi" w:hAnsiTheme="minorHAnsi" w:cstheme="minorHAnsi"/>
          <w:bCs/>
        </w:rPr>
      </w:pPr>
      <w:r w:rsidRPr="003E60FD">
        <w:rPr>
          <w:rFonts w:asciiTheme="minorHAnsi" w:hAnsiTheme="minorHAnsi" w:cstheme="minorHAnsi"/>
          <w:bCs/>
        </w:rPr>
        <w:t xml:space="preserve">Participate in appropriate meetings/events on programming to collaborate with inter-section and operational planning and preparation of nutrition programs/projects. </w:t>
      </w:r>
    </w:p>
    <w:p w14:paraId="099261A2" w14:textId="4D6A4B24" w:rsidR="003E60FD" w:rsidRPr="003E60FD" w:rsidRDefault="003E60FD" w:rsidP="00E650D4">
      <w:pPr>
        <w:pStyle w:val="ListParagraph"/>
        <w:numPr>
          <w:ilvl w:val="0"/>
          <w:numId w:val="26"/>
        </w:numPr>
        <w:jc w:val="both"/>
        <w:rPr>
          <w:rFonts w:asciiTheme="minorHAnsi" w:hAnsiTheme="minorHAnsi" w:cstheme="minorHAnsi"/>
          <w:bCs/>
        </w:rPr>
      </w:pPr>
      <w:r w:rsidRPr="003E60FD">
        <w:rPr>
          <w:rFonts w:asciiTheme="minorHAnsi" w:hAnsiTheme="minorHAnsi" w:cstheme="minorHAnsi"/>
          <w:bCs/>
        </w:rPr>
        <w:t>Collect information on potential donors and prepare resource mobilization materials and briefs for fund raising and partnership development purposes.</w:t>
      </w:r>
    </w:p>
    <w:p w14:paraId="674D3E46" w14:textId="5E0109C1" w:rsidR="003E60FD" w:rsidRPr="003E60FD" w:rsidRDefault="003E60FD" w:rsidP="003E60FD">
      <w:pPr>
        <w:jc w:val="both"/>
        <w:rPr>
          <w:rFonts w:asciiTheme="minorHAnsi" w:hAnsiTheme="minorHAnsi" w:cstheme="minorHAnsi"/>
          <w:b/>
          <w:color w:val="auto"/>
        </w:rPr>
      </w:pPr>
      <w:r w:rsidRPr="003E60FD">
        <w:rPr>
          <w:rFonts w:asciiTheme="minorHAnsi" w:hAnsiTheme="minorHAnsi" w:cstheme="minorHAnsi"/>
          <w:b/>
          <w:color w:val="auto"/>
        </w:rPr>
        <w:t>Innovation, knowledge management and capacity building of H&amp;N team and Partners on different grants</w:t>
      </w:r>
      <w:r>
        <w:rPr>
          <w:rFonts w:asciiTheme="minorHAnsi" w:hAnsiTheme="minorHAnsi" w:cstheme="minorHAnsi"/>
          <w:b/>
          <w:color w:val="auto"/>
        </w:rPr>
        <w:t>:</w:t>
      </w:r>
    </w:p>
    <w:p w14:paraId="3C09EE59" w14:textId="77777777" w:rsidR="003E60FD" w:rsidRDefault="003E60FD" w:rsidP="003E60FD">
      <w:pPr>
        <w:pStyle w:val="ListParagraph"/>
        <w:numPr>
          <w:ilvl w:val="0"/>
          <w:numId w:val="27"/>
        </w:numPr>
        <w:jc w:val="both"/>
        <w:rPr>
          <w:rFonts w:asciiTheme="minorHAnsi" w:hAnsiTheme="minorHAnsi" w:cstheme="minorHAnsi"/>
          <w:bCs/>
        </w:rPr>
      </w:pPr>
      <w:r w:rsidRPr="003E60FD">
        <w:rPr>
          <w:rFonts w:asciiTheme="minorHAnsi" w:hAnsiTheme="minorHAnsi" w:cstheme="minorHAnsi"/>
          <w:bCs/>
        </w:rPr>
        <w:t>Identify, capture, synthesize and share lessons learned for knowledge development and to build the capacity of stakeholders on different grant supports.</w:t>
      </w:r>
    </w:p>
    <w:p w14:paraId="15912416" w14:textId="66468FDD" w:rsidR="003E60FD" w:rsidRPr="003E60FD" w:rsidRDefault="003E60FD" w:rsidP="003E60FD">
      <w:pPr>
        <w:pStyle w:val="ListParagraph"/>
        <w:numPr>
          <w:ilvl w:val="0"/>
          <w:numId w:val="27"/>
        </w:numPr>
        <w:jc w:val="both"/>
        <w:rPr>
          <w:rFonts w:asciiTheme="minorHAnsi" w:hAnsiTheme="minorHAnsi" w:cstheme="minorHAnsi"/>
          <w:bCs/>
        </w:rPr>
      </w:pPr>
      <w:r w:rsidRPr="003E60FD">
        <w:rPr>
          <w:rFonts w:asciiTheme="minorHAnsi" w:hAnsiTheme="minorHAnsi" w:cstheme="minorHAnsi"/>
          <w:bCs/>
        </w:rPr>
        <w:t>Participate as resource person in capacity building initiatives to enhance the competencies of section teams, clients/stakeholders.</w:t>
      </w:r>
    </w:p>
    <w:p w14:paraId="5552C923" w14:textId="77777777" w:rsidR="00E35D89" w:rsidRDefault="00E35D89" w:rsidP="002715EF">
      <w:pPr>
        <w:jc w:val="both"/>
        <w:rPr>
          <w:rFonts w:ascii="Arial" w:hAnsi="Arial" w:cs="Arial"/>
          <w:b/>
          <w:color w:val="009CFD"/>
          <w:sz w:val="28"/>
          <w:szCs w:val="28"/>
        </w:rPr>
      </w:pPr>
    </w:p>
    <w:p w14:paraId="7A89B45E" w14:textId="77777777" w:rsidR="003E60FD" w:rsidRDefault="002715EF" w:rsidP="003E60FD">
      <w:pPr>
        <w:jc w:val="both"/>
        <w:rPr>
          <w:rFonts w:ascii="Calibri" w:hAnsi="Calibri" w:cs="Arial"/>
          <w:b/>
          <w:color w:val="009CFD"/>
          <w:sz w:val="28"/>
          <w:szCs w:val="28"/>
        </w:rPr>
      </w:pPr>
      <w:r w:rsidRPr="00204A05">
        <w:rPr>
          <w:rFonts w:ascii="Calibri" w:hAnsi="Calibri" w:cs="Arial"/>
          <w:b/>
          <w:color w:val="009CFD"/>
          <w:sz w:val="28"/>
          <w:szCs w:val="28"/>
        </w:rPr>
        <w:t>Expected background and Experience</w:t>
      </w:r>
    </w:p>
    <w:p w14:paraId="466BE34B" w14:textId="0DC8400B" w:rsidR="003E60FD" w:rsidRDefault="003E60FD" w:rsidP="003E60FD">
      <w:pPr>
        <w:pStyle w:val="ListParagraph"/>
        <w:numPr>
          <w:ilvl w:val="0"/>
          <w:numId w:val="28"/>
        </w:numPr>
        <w:jc w:val="both"/>
        <w:rPr>
          <w:rFonts w:ascii="Arial" w:hAnsi="Arial" w:cs="Arial"/>
          <w:b/>
          <w:bCs/>
          <w:sz w:val="20"/>
          <w:szCs w:val="20"/>
        </w:rPr>
      </w:pPr>
      <w:r w:rsidRPr="003E60FD">
        <w:rPr>
          <w:rFonts w:ascii="Arial" w:hAnsi="Arial" w:cs="Arial"/>
          <w:b/>
          <w:bCs/>
          <w:sz w:val="20"/>
          <w:szCs w:val="20"/>
        </w:rPr>
        <w:t>Education</w:t>
      </w:r>
      <w:r w:rsidR="00965D77">
        <w:rPr>
          <w:rFonts w:ascii="Arial" w:hAnsi="Arial" w:cs="Arial"/>
          <w:b/>
          <w:bCs/>
          <w:sz w:val="20"/>
          <w:szCs w:val="20"/>
        </w:rPr>
        <w:t xml:space="preserve"> and Training</w:t>
      </w:r>
      <w:r w:rsidRPr="003E60FD">
        <w:rPr>
          <w:rFonts w:ascii="Arial" w:hAnsi="Arial" w:cs="Arial"/>
          <w:b/>
          <w:bCs/>
          <w:sz w:val="20"/>
          <w:szCs w:val="20"/>
        </w:rPr>
        <w:t>:</w:t>
      </w:r>
      <w:r w:rsidR="00E35D89" w:rsidRPr="003E60FD">
        <w:rPr>
          <w:rFonts w:ascii="Arial" w:hAnsi="Arial" w:cs="Arial"/>
          <w:b/>
          <w:bCs/>
          <w:sz w:val="20"/>
          <w:szCs w:val="20"/>
        </w:rPr>
        <w:t xml:space="preserve"> </w:t>
      </w:r>
    </w:p>
    <w:p w14:paraId="2DEA355F" w14:textId="31322AFC" w:rsidR="003E60FD" w:rsidRPr="003E60FD" w:rsidRDefault="003E60FD" w:rsidP="003E60FD">
      <w:pPr>
        <w:pStyle w:val="ListParagraph"/>
        <w:numPr>
          <w:ilvl w:val="1"/>
          <w:numId w:val="28"/>
        </w:numPr>
        <w:jc w:val="both"/>
        <w:rPr>
          <w:rFonts w:ascii="Arial" w:hAnsi="Arial" w:cs="Arial"/>
          <w:sz w:val="20"/>
          <w:szCs w:val="20"/>
        </w:rPr>
      </w:pPr>
      <w:r w:rsidRPr="003E60FD">
        <w:rPr>
          <w:rFonts w:ascii="Arial" w:hAnsi="Arial" w:cs="Arial"/>
          <w:sz w:val="20"/>
          <w:szCs w:val="20"/>
        </w:rPr>
        <w:t xml:space="preserve">University degree in Health and Nutrition, </w:t>
      </w:r>
      <w:r w:rsidR="00965D77">
        <w:rPr>
          <w:rFonts w:ascii="Arial" w:hAnsi="Arial" w:cs="Arial"/>
          <w:sz w:val="20"/>
          <w:szCs w:val="20"/>
        </w:rPr>
        <w:t>S</w:t>
      </w:r>
      <w:r w:rsidRPr="003E60FD">
        <w:rPr>
          <w:rFonts w:ascii="Arial" w:hAnsi="Arial" w:cs="Arial"/>
          <w:sz w:val="20"/>
          <w:szCs w:val="20"/>
        </w:rPr>
        <w:t xml:space="preserve">ocial </w:t>
      </w:r>
      <w:r w:rsidR="00965D77">
        <w:rPr>
          <w:rFonts w:ascii="Arial" w:hAnsi="Arial" w:cs="Arial"/>
          <w:sz w:val="20"/>
          <w:szCs w:val="20"/>
        </w:rPr>
        <w:t>S</w:t>
      </w:r>
      <w:r w:rsidRPr="003E60FD">
        <w:rPr>
          <w:rFonts w:ascii="Arial" w:hAnsi="Arial" w:cs="Arial"/>
          <w:sz w:val="20"/>
          <w:szCs w:val="20"/>
        </w:rPr>
        <w:t xml:space="preserve">ervice, </w:t>
      </w:r>
      <w:r w:rsidR="00965D77">
        <w:rPr>
          <w:rFonts w:ascii="Arial" w:hAnsi="Arial" w:cs="Arial"/>
          <w:sz w:val="20"/>
          <w:szCs w:val="20"/>
        </w:rPr>
        <w:t>S</w:t>
      </w:r>
      <w:r w:rsidRPr="003E60FD">
        <w:rPr>
          <w:rFonts w:ascii="Arial" w:hAnsi="Arial" w:cs="Arial"/>
          <w:sz w:val="20"/>
          <w:szCs w:val="20"/>
        </w:rPr>
        <w:t xml:space="preserve">ocial </w:t>
      </w:r>
      <w:r w:rsidR="00965D77">
        <w:rPr>
          <w:rFonts w:ascii="Arial" w:hAnsi="Arial" w:cs="Arial"/>
          <w:sz w:val="20"/>
          <w:szCs w:val="20"/>
        </w:rPr>
        <w:t>S</w:t>
      </w:r>
      <w:r w:rsidRPr="003E60FD">
        <w:rPr>
          <w:rFonts w:ascii="Arial" w:hAnsi="Arial" w:cs="Arial"/>
          <w:sz w:val="20"/>
          <w:szCs w:val="20"/>
        </w:rPr>
        <w:t xml:space="preserve">cience, Business Administration, Management, commerce, accounting, business management, or </w:t>
      </w:r>
      <w:r w:rsidR="00965D77">
        <w:rPr>
          <w:rFonts w:ascii="Arial" w:hAnsi="Arial" w:cs="Arial"/>
          <w:sz w:val="20"/>
          <w:szCs w:val="20"/>
        </w:rPr>
        <w:t xml:space="preserve">a </w:t>
      </w:r>
      <w:r w:rsidRPr="003E60FD">
        <w:rPr>
          <w:rFonts w:ascii="Arial" w:hAnsi="Arial" w:cs="Arial"/>
          <w:sz w:val="20"/>
          <w:szCs w:val="20"/>
        </w:rPr>
        <w:t xml:space="preserve">related degree t is required. </w:t>
      </w:r>
    </w:p>
    <w:p w14:paraId="7A7B6353" w14:textId="77777777" w:rsidR="00965D77" w:rsidRDefault="003E60FD" w:rsidP="003E60FD">
      <w:pPr>
        <w:pStyle w:val="ListParagraph"/>
        <w:numPr>
          <w:ilvl w:val="1"/>
          <w:numId w:val="28"/>
        </w:numPr>
        <w:jc w:val="both"/>
        <w:rPr>
          <w:rFonts w:ascii="Arial" w:hAnsi="Arial" w:cs="Arial"/>
          <w:sz w:val="20"/>
          <w:szCs w:val="20"/>
        </w:rPr>
      </w:pPr>
      <w:r w:rsidRPr="003E60FD">
        <w:rPr>
          <w:rFonts w:ascii="Arial" w:hAnsi="Arial" w:cs="Arial"/>
          <w:sz w:val="20"/>
          <w:szCs w:val="20"/>
        </w:rPr>
        <w:t xml:space="preserve">Specialized training in budget management and knowledge of UNICEF financial/ budget management system is an asset </w:t>
      </w:r>
    </w:p>
    <w:p w14:paraId="3766D731" w14:textId="0DD081B7" w:rsidR="002715EF" w:rsidRPr="008662BB" w:rsidRDefault="00965D77" w:rsidP="00965D77">
      <w:pPr>
        <w:pStyle w:val="ListParagraph"/>
        <w:numPr>
          <w:ilvl w:val="0"/>
          <w:numId w:val="28"/>
        </w:numPr>
        <w:jc w:val="both"/>
        <w:rPr>
          <w:rFonts w:ascii="Arial" w:hAnsi="Arial" w:cs="Arial"/>
          <w:b/>
          <w:bCs/>
          <w:sz w:val="20"/>
          <w:szCs w:val="20"/>
        </w:rPr>
      </w:pPr>
      <w:r w:rsidRPr="008662BB">
        <w:rPr>
          <w:b/>
          <w:bCs/>
        </w:rPr>
        <w:t>Experience:</w:t>
      </w:r>
      <w:r w:rsidR="003E60FD" w:rsidRPr="008662BB">
        <w:rPr>
          <w:rFonts w:ascii="Arial" w:hAnsi="Arial" w:cs="Arial"/>
          <w:b/>
          <w:bCs/>
          <w:sz w:val="20"/>
          <w:szCs w:val="20"/>
        </w:rPr>
        <w:t xml:space="preserve"> </w:t>
      </w:r>
    </w:p>
    <w:p w14:paraId="7503D5A4" w14:textId="485B4A90" w:rsidR="00965D77" w:rsidRPr="008662BB" w:rsidRDefault="00965D77" w:rsidP="00965D77">
      <w:pPr>
        <w:pStyle w:val="ListParagraph"/>
        <w:numPr>
          <w:ilvl w:val="1"/>
          <w:numId w:val="28"/>
        </w:numPr>
        <w:jc w:val="both"/>
      </w:pPr>
      <w:r w:rsidRPr="008662BB">
        <w:lastRenderedPageBreak/>
        <w:t>A minimum of 2 years of professional experience in</w:t>
      </w:r>
      <w:r w:rsidR="00637ACF" w:rsidRPr="008662BB">
        <w:t xml:space="preserve"> </w:t>
      </w:r>
      <w:r w:rsidR="00B01FD1" w:rsidRPr="008662BB">
        <w:t>public</w:t>
      </w:r>
      <w:r w:rsidR="00197652" w:rsidRPr="008662BB">
        <w:t xml:space="preserve"> </w:t>
      </w:r>
      <w:proofErr w:type="spellStart"/>
      <w:r w:rsidR="00B01FD1" w:rsidRPr="008662BB">
        <w:t>programme</w:t>
      </w:r>
      <w:r w:rsidR="005F284D" w:rsidRPr="008662BB">
        <w:t>s</w:t>
      </w:r>
      <w:proofErr w:type="spellEnd"/>
      <w:r w:rsidR="00B01FD1" w:rsidRPr="008662BB">
        <w:t xml:space="preserve"> </w:t>
      </w:r>
      <w:r w:rsidRPr="008662BB">
        <w:t>financia</w:t>
      </w:r>
      <w:r w:rsidR="006E23D0" w:rsidRPr="008662BB">
        <w:t xml:space="preserve">l, </w:t>
      </w:r>
      <w:r w:rsidRPr="008662BB">
        <w:t>budget</w:t>
      </w:r>
      <w:r w:rsidR="006E23D0" w:rsidRPr="008662BB">
        <w:t xml:space="preserve"> and </w:t>
      </w:r>
      <w:r w:rsidRPr="008662BB">
        <w:t xml:space="preserve">grant management </w:t>
      </w:r>
      <w:proofErr w:type="gramStart"/>
      <w:r w:rsidRPr="008662BB">
        <w:t>is</w:t>
      </w:r>
      <w:proofErr w:type="gramEnd"/>
      <w:r w:rsidRPr="008662BB">
        <w:t xml:space="preserve"> required. </w:t>
      </w:r>
      <w:r w:rsidR="005F284D" w:rsidRPr="008662BB">
        <w:t xml:space="preserve">Prior experience </w:t>
      </w:r>
      <w:r w:rsidR="00DA5040" w:rsidRPr="008662BB">
        <w:t>in public health and nutrition</w:t>
      </w:r>
      <w:r w:rsidR="00A47951" w:rsidRPr="008662BB">
        <w:t xml:space="preserve"> </w:t>
      </w:r>
      <w:proofErr w:type="spellStart"/>
      <w:r w:rsidR="00A47951" w:rsidRPr="008662BB">
        <w:t>programme</w:t>
      </w:r>
      <w:proofErr w:type="spellEnd"/>
      <w:r w:rsidR="00A47951" w:rsidRPr="008662BB">
        <w:t xml:space="preserve"> finance, budget and grant management is </w:t>
      </w:r>
      <w:r w:rsidR="007D4E47" w:rsidRPr="008662BB">
        <w:t>desirable.</w:t>
      </w:r>
    </w:p>
    <w:p w14:paraId="29F21979" w14:textId="77777777" w:rsidR="00965D77" w:rsidRPr="008662BB" w:rsidRDefault="00965D77" w:rsidP="00965D77">
      <w:pPr>
        <w:pStyle w:val="ListParagraph"/>
        <w:numPr>
          <w:ilvl w:val="1"/>
          <w:numId w:val="28"/>
        </w:numPr>
        <w:jc w:val="both"/>
      </w:pPr>
      <w:r w:rsidRPr="008662BB">
        <w:t xml:space="preserve">Experience in an international organization and/or large corporation is preferred. </w:t>
      </w:r>
    </w:p>
    <w:p w14:paraId="5E3F760D" w14:textId="77777777" w:rsidR="00965D77" w:rsidRPr="008662BB" w:rsidRDefault="00965D77" w:rsidP="00965D77">
      <w:pPr>
        <w:pStyle w:val="ListParagraph"/>
        <w:numPr>
          <w:ilvl w:val="1"/>
          <w:numId w:val="28"/>
        </w:numPr>
        <w:jc w:val="both"/>
      </w:pPr>
      <w:r w:rsidRPr="008662BB">
        <w:t>Experience in a UN system agency or organization is considered as an asset.</w:t>
      </w:r>
    </w:p>
    <w:p w14:paraId="0859E9DB" w14:textId="77777777" w:rsidR="00965D77" w:rsidRPr="008662BB" w:rsidRDefault="00965D77" w:rsidP="00965D77">
      <w:pPr>
        <w:pStyle w:val="ListParagraph"/>
        <w:numPr>
          <w:ilvl w:val="1"/>
          <w:numId w:val="28"/>
        </w:numPr>
        <w:jc w:val="both"/>
      </w:pPr>
      <w:r w:rsidRPr="008662BB">
        <w:t xml:space="preserve">Advanced knowledge of Microsoft Office, especially Excel required. </w:t>
      </w:r>
    </w:p>
    <w:p w14:paraId="02B60FA9" w14:textId="77777777" w:rsidR="00965D77" w:rsidRPr="008662BB" w:rsidRDefault="00965D77" w:rsidP="00965D77">
      <w:pPr>
        <w:pStyle w:val="ListParagraph"/>
        <w:numPr>
          <w:ilvl w:val="1"/>
          <w:numId w:val="28"/>
        </w:numPr>
        <w:jc w:val="both"/>
      </w:pPr>
      <w:r w:rsidRPr="008662BB">
        <w:t>Experience in database packages, web-based management systems and ERP systems (preferably SAP financial modules) is considered as an asset.</w:t>
      </w:r>
    </w:p>
    <w:p w14:paraId="1D838350" w14:textId="77777777" w:rsidR="00965D77" w:rsidRPr="008662BB" w:rsidRDefault="00965D77" w:rsidP="00965D77">
      <w:pPr>
        <w:pStyle w:val="ListParagraph"/>
        <w:numPr>
          <w:ilvl w:val="1"/>
          <w:numId w:val="28"/>
        </w:numPr>
        <w:jc w:val="both"/>
      </w:pPr>
      <w:r w:rsidRPr="008662BB">
        <w:t>Knowledge and experience of VISION is an asset.</w:t>
      </w:r>
    </w:p>
    <w:p w14:paraId="477A12E5" w14:textId="77777777" w:rsidR="00E35D89" w:rsidRPr="008662BB" w:rsidRDefault="00E35D89" w:rsidP="00E35D89">
      <w:pPr>
        <w:spacing w:line="240" w:lineRule="auto"/>
        <w:ind w:left="720"/>
        <w:jc w:val="both"/>
        <w:rPr>
          <w:rFonts w:ascii="Arial" w:hAnsi="Arial" w:cs="Arial"/>
          <w:sz w:val="20"/>
          <w:szCs w:val="20"/>
        </w:rPr>
      </w:pPr>
    </w:p>
    <w:p w14:paraId="3133B794" w14:textId="77777777" w:rsidR="00B53E7A" w:rsidRPr="008662BB" w:rsidRDefault="00B53E7A" w:rsidP="00B53E7A">
      <w:pPr>
        <w:spacing w:line="240" w:lineRule="auto"/>
        <w:ind w:left="720"/>
        <w:jc w:val="both"/>
        <w:rPr>
          <w:rFonts w:eastAsia="Times New Roman"/>
          <w:color w:val="auto"/>
          <w:sz w:val="24"/>
          <w:szCs w:val="24"/>
          <w:lang w:eastAsia="en-US"/>
        </w:rPr>
      </w:pPr>
    </w:p>
    <w:p w14:paraId="5FBDECC7" w14:textId="446941F8" w:rsidR="001508AB" w:rsidRPr="008662BB" w:rsidRDefault="00B53E7A" w:rsidP="009839B4">
      <w:pPr>
        <w:jc w:val="both"/>
        <w:rPr>
          <w:rFonts w:ascii="Calibri" w:hAnsi="Calibri" w:cs="Arial"/>
          <w:b/>
          <w:color w:val="009CFD"/>
          <w:sz w:val="28"/>
          <w:szCs w:val="28"/>
        </w:rPr>
      </w:pPr>
      <w:r w:rsidRPr="008662BB">
        <w:rPr>
          <w:rFonts w:ascii="Calibri" w:hAnsi="Calibri" w:cs="Arial"/>
          <w:b/>
          <w:color w:val="009CFD"/>
          <w:sz w:val="28"/>
          <w:szCs w:val="28"/>
        </w:rPr>
        <w:t xml:space="preserve">Duty Station and Travel </w:t>
      </w:r>
    </w:p>
    <w:p w14:paraId="1514A43C" w14:textId="77777777" w:rsidR="009839B4" w:rsidRPr="008662BB" w:rsidRDefault="009839B4" w:rsidP="009839B4">
      <w:pPr>
        <w:jc w:val="both"/>
        <w:rPr>
          <w:rFonts w:ascii="Calibri" w:hAnsi="Calibri" w:cs="Arial"/>
          <w:b/>
          <w:color w:val="009CFD"/>
          <w:sz w:val="28"/>
          <w:szCs w:val="28"/>
        </w:rPr>
      </w:pPr>
    </w:p>
    <w:p w14:paraId="6841D4C0" w14:textId="6DFB61B1" w:rsidR="009839B4" w:rsidRPr="001A46BC" w:rsidRDefault="003C4B3D" w:rsidP="00B53E7A">
      <w:pPr>
        <w:spacing w:line="240" w:lineRule="auto"/>
        <w:jc w:val="both"/>
        <w:rPr>
          <w:rFonts w:ascii="Arial" w:hAnsi="Arial" w:cs="Arial"/>
          <w:sz w:val="20"/>
          <w:szCs w:val="20"/>
        </w:rPr>
      </w:pPr>
      <w:r w:rsidRPr="008662BB">
        <w:rPr>
          <w:rFonts w:ascii="Arial" w:hAnsi="Arial" w:cs="Arial"/>
          <w:sz w:val="20"/>
          <w:szCs w:val="20"/>
        </w:rPr>
        <w:t xml:space="preserve">Staff member will be expected to </w:t>
      </w:r>
      <w:r w:rsidR="003B7367" w:rsidRPr="008662BB">
        <w:rPr>
          <w:rFonts w:ascii="Arial" w:hAnsi="Arial" w:cs="Arial"/>
          <w:sz w:val="20"/>
          <w:szCs w:val="20"/>
        </w:rPr>
        <w:t>field visit travel</w:t>
      </w:r>
      <w:r w:rsidR="00D42E93" w:rsidRPr="008662BB">
        <w:rPr>
          <w:rFonts w:ascii="Arial" w:hAnsi="Arial" w:cs="Arial"/>
          <w:sz w:val="20"/>
          <w:szCs w:val="20"/>
        </w:rPr>
        <w:t>s at least once in 3 months</w:t>
      </w:r>
      <w:r w:rsidR="003B7367" w:rsidRPr="008662BB">
        <w:rPr>
          <w:rFonts w:ascii="Arial" w:hAnsi="Arial" w:cs="Arial"/>
          <w:sz w:val="20"/>
          <w:szCs w:val="20"/>
        </w:rPr>
        <w:t xml:space="preserve"> to the states</w:t>
      </w:r>
      <w:r w:rsidR="007568EE" w:rsidRPr="008662BB">
        <w:rPr>
          <w:rFonts w:ascii="Arial" w:hAnsi="Arial" w:cs="Arial"/>
          <w:sz w:val="20"/>
          <w:szCs w:val="20"/>
        </w:rPr>
        <w:t xml:space="preserve"> to provide technical support to </w:t>
      </w:r>
      <w:r w:rsidR="00AC5742" w:rsidRPr="008662BB">
        <w:rPr>
          <w:rFonts w:ascii="Arial" w:hAnsi="Arial" w:cs="Arial"/>
          <w:sz w:val="20"/>
          <w:szCs w:val="20"/>
        </w:rPr>
        <w:t xml:space="preserve">UNICEF </w:t>
      </w:r>
      <w:r w:rsidR="007568EE" w:rsidRPr="008662BB">
        <w:rPr>
          <w:rFonts w:ascii="Arial" w:hAnsi="Arial" w:cs="Arial"/>
          <w:sz w:val="20"/>
          <w:szCs w:val="20"/>
        </w:rPr>
        <w:t xml:space="preserve">field office teams and </w:t>
      </w:r>
      <w:r w:rsidR="004104B7" w:rsidRPr="008662BB">
        <w:rPr>
          <w:rFonts w:ascii="Arial" w:hAnsi="Arial" w:cs="Arial"/>
          <w:sz w:val="20"/>
          <w:szCs w:val="20"/>
        </w:rPr>
        <w:t>S</w:t>
      </w:r>
      <w:r w:rsidR="00D42E93" w:rsidRPr="008662BB">
        <w:rPr>
          <w:rFonts w:ascii="Arial" w:hAnsi="Arial" w:cs="Arial"/>
          <w:sz w:val="20"/>
          <w:szCs w:val="20"/>
        </w:rPr>
        <w:t xml:space="preserve">tate </w:t>
      </w:r>
      <w:r w:rsidR="004104B7" w:rsidRPr="008662BB">
        <w:rPr>
          <w:rFonts w:ascii="Arial" w:hAnsi="Arial" w:cs="Arial"/>
          <w:sz w:val="20"/>
          <w:szCs w:val="20"/>
        </w:rPr>
        <w:t>M</w:t>
      </w:r>
      <w:r w:rsidR="00D42E93" w:rsidRPr="008662BB">
        <w:rPr>
          <w:rFonts w:ascii="Arial" w:hAnsi="Arial" w:cs="Arial"/>
          <w:sz w:val="20"/>
          <w:szCs w:val="20"/>
        </w:rPr>
        <w:t xml:space="preserve">inistries of </w:t>
      </w:r>
      <w:r w:rsidR="004104B7" w:rsidRPr="008662BB">
        <w:rPr>
          <w:rFonts w:ascii="Arial" w:hAnsi="Arial" w:cs="Arial"/>
          <w:sz w:val="20"/>
          <w:szCs w:val="20"/>
        </w:rPr>
        <w:t>H</w:t>
      </w:r>
      <w:r w:rsidR="00D42E93" w:rsidRPr="008662BB">
        <w:rPr>
          <w:rFonts w:ascii="Arial" w:hAnsi="Arial" w:cs="Arial"/>
          <w:sz w:val="20"/>
          <w:szCs w:val="20"/>
        </w:rPr>
        <w:t>ealth</w:t>
      </w:r>
      <w:r w:rsidR="004104B7" w:rsidRPr="008662BB">
        <w:rPr>
          <w:rFonts w:ascii="Arial" w:hAnsi="Arial" w:cs="Arial"/>
          <w:sz w:val="20"/>
          <w:szCs w:val="20"/>
        </w:rPr>
        <w:t xml:space="preserve"> staff</w:t>
      </w:r>
    </w:p>
    <w:p w14:paraId="275FE340" w14:textId="2461C28C" w:rsidR="00ED3B9F" w:rsidRPr="001A46BC" w:rsidRDefault="00B53E7A" w:rsidP="002715EF">
      <w:pPr>
        <w:rPr>
          <w:sz w:val="20"/>
          <w:szCs w:val="20"/>
        </w:rPr>
      </w:pPr>
      <w:r w:rsidRPr="001A46BC">
        <w:rPr>
          <w:rFonts w:ascii="Calibri" w:eastAsia="Times New Roman" w:hAnsi="Calibri" w:cs="Arial"/>
          <w:color w:val="auto"/>
          <w:sz w:val="20"/>
          <w:szCs w:val="20"/>
          <w:lang w:val="en-GB" w:eastAsia="en-US"/>
        </w:rPr>
        <w:t xml:space="preserve"> </w:t>
      </w:r>
    </w:p>
    <w:sectPr w:rsidR="00ED3B9F" w:rsidRPr="001A46BC" w:rsidSect="001368DA">
      <w:headerReference w:type="default" r:id="rId8"/>
      <w:footerReference w:type="even" r:id="rId9"/>
      <w:footerReference w:type="default" r:id="rId10"/>
      <w:pgSz w:w="11901" w:h="16840"/>
      <w:pgMar w:top="2448" w:right="1411" w:bottom="1152" w:left="1138"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905B" w14:textId="77777777" w:rsidR="00DB5609" w:rsidRDefault="00DB5609">
      <w:r>
        <w:separator/>
      </w:r>
    </w:p>
  </w:endnote>
  <w:endnote w:type="continuationSeparator" w:id="0">
    <w:p w14:paraId="7577831E" w14:textId="77777777" w:rsidR="00DB5609" w:rsidRDefault="00D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34A7" w14:textId="77777777" w:rsidR="00123D89" w:rsidRDefault="00123D89" w:rsidP="00245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0AA7">
      <w:rPr>
        <w:rStyle w:val="PageNumber"/>
        <w:noProof/>
      </w:rPr>
      <w:t>3</w:t>
    </w:r>
    <w:r>
      <w:rPr>
        <w:rStyle w:val="PageNumber"/>
      </w:rPr>
      <w:fldChar w:fldCharType="end"/>
    </w:r>
  </w:p>
  <w:p w14:paraId="254FD285" w14:textId="77777777" w:rsidR="00123D89" w:rsidRDefault="00123D89" w:rsidP="00245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2A80" w14:textId="77777777" w:rsidR="00123D89" w:rsidRDefault="00123D89" w:rsidP="00245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8AB">
      <w:rPr>
        <w:rStyle w:val="PageNumber"/>
        <w:noProof/>
      </w:rPr>
      <w:t>1</w:t>
    </w:r>
    <w:r>
      <w:rPr>
        <w:rStyle w:val="PageNumber"/>
      </w:rPr>
      <w:fldChar w:fldCharType="end"/>
    </w:r>
  </w:p>
  <w:p w14:paraId="5A26380F" w14:textId="77777777" w:rsidR="00123D89" w:rsidRDefault="00123D89" w:rsidP="0024518A">
    <w:pPr>
      <w:pStyle w:val="Footer"/>
      <w:bidi/>
      <w:spacing w:line="320" w:lineRule="exact"/>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5456" w14:textId="77777777" w:rsidR="00DB5609" w:rsidRDefault="00DB5609">
      <w:r>
        <w:separator/>
      </w:r>
    </w:p>
  </w:footnote>
  <w:footnote w:type="continuationSeparator" w:id="0">
    <w:p w14:paraId="3207F4F4" w14:textId="77777777" w:rsidR="00DB5609" w:rsidRDefault="00D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BD04" w14:textId="77777777" w:rsidR="00123D89" w:rsidRDefault="00255CAA">
    <w:pPr>
      <w:pStyle w:val="Header"/>
    </w:pPr>
    <w:r>
      <w:rPr>
        <w:noProof/>
        <w:lang w:eastAsia="en-US"/>
      </w:rPr>
      <mc:AlternateContent>
        <mc:Choice Requires="wps">
          <w:drawing>
            <wp:anchor distT="0" distB="0" distL="114300" distR="114300" simplePos="0" relativeHeight="251658240" behindDoc="0" locked="0" layoutInCell="0" allowOverlap="1" wp14:anchorId="766A3241" wp14:editId="6316E903">
              <wp:simplePos x="0" y="0"/>
              <wp:positionH relativeFrom="column">
                <wp:posOffset>-50165</wp:posOffset>
              </wp:positionH>
              <wp:positionV relativeFrom="paragraph">
                <wp:posOffset>-10795</wp:posOffset>
              </wp:positionV>
              <wp:extent cx="6598920" cy="45339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977D2" w14:textId="77777777" w:rsidR="00123D89" w:rsidRDefault="00255CAA">
                          <w:pPr>
                            <w:pStyle w:val="Header"/>
                            <w:tabs>
                              <w:tab w:val="clear" w:pos="4320"/>
                              <w:tab w:val="clear" w:pos="8640"/>
                            </w:tabs>
                            <w:spacing w:line="240" w:lineRule="auto"/>
                          </w:pPr>
                          <w:r>
                            <w:rPr>
                              <w:noProof/>
                              <w:lang w:eastAsia="en-US"/>
                            </w:rPr>
                            <w:drawing>
                              <wp:inline distT="0" distB="0" distL="0" distR="0" wp14:anchorId="4DF456BF" wp14:editId="31B0CDA1">
                                <wp:extent cx="6508750" cy="374650"/>
                                <wp:effectExtent l="0" t="0" r="6350" b="6350"/>
                                <wp:docPr id="3"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37465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A3241" id="_x0000_t202" coordsize="21600,21600" o:spt="202" path="m,l,21600r21600,l21600,xe">
              <v:stroke joinstyle="miter"/>
              <v:path gradientshapeok="t" o:connecttype="rect"/>
            </v:shapetype>
            <v:shape id="Text Box 2" o:spid="_x0000_s1026" type="#_x0000_t202" style="position:absolute;margin-left:-3.95pt;margin-top:-.85pt;width:519.6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3wEAAJ0DAAAOAAAAZHJzL2Uyb0RvYy54bWysU9tu2zAMfR+wfxD0vjjXrjHiFF2LDgO6&#10;C9D1A2RZjoXZokYqsbOvHyWnabe+DXsRJJI+POeQ3lwNXSsOBsmCK+RsMpXCOA2VdbtCPn6/e3cp&#10;BQXlKtWCM4U8GpJX27dvNr3PzRwaaCuDgkEc5b0vZBOCz7OMdGM6RRPwxnGyBuxU4CfusgpVz+hd&#10;m82n04usB6w8gjZEHL0dk3Kb8Ova6PC1rskE0RaSuYV0YjrLeGbbjcp3qHxj9YmG+gcWnbKOm56h&#10;blVQYo/2FVRnNQJBHSYaugzq2mqTNLCa2fQvNQ+N8iZpYXPIn22i/wervxwe/DcUYfgAAw8wiSB/&#10;D/oHCQc3jXI7c40IfWNUxY1n0bKs95SfPo1WU04RpOw/Q8VDVvsACWiosYuusE7B6DyA49l0MwSh&#10;OXixWl+u55zSnFuuFot1mkqm8qevPVL4aKAT8VJI5KEmdHW4pxDZqPypJDZzcGfbNg22dX8EuDBG&#10;EvtIeKQehnLg6qiihOrIOhDGPeG95ksD+EuKnnekkPRzr9BI0X5y7MVy9T4SD+mxWCYVmB4cLV+W&#10;KKcZppBBivF6E8Yl3Hu0u4a7jM47uGbvaptkPTM6ceYdSGpP+xqX7OU7VT3/VdvfAAAA//8DAFBL&#10;AwQUAAYACAAAACEA+szYh+AAAAAJAQAADwAAAGRycy9kb3ducmV2LnhtbEyPzW7CMBCE75V4B2sr&#10;cQMnjURKGgchJMSplUr/1JuJlySqvU5tQ9K3x5zoabSa0cy35Wo0mp3R+c6SgHSeAEOqreqoEfD+&#10;tp09AvNBkpLaEgr4Qw+ranJXykLZgV7xvA8NiyXkCymgDaEvOPd1i0b6ue2Rone0zsgQT9dw5eQQ&#10;y43mD0my4EZ2FBda2eOmxfpnfzICjrud++ZZ9+ue05dcfX2uP/TQCDG9H9dPwAKO4RaGK35Ehyoy&#10;HeyJlGdawCxfxmTUNAd29ZMszYAdBCyWOfCq5P8/qC4AAAD//wMAUEsBAi0AFAAGAAgAAAAhALaD&#10;OJL+AAAA4QEAABMAAAAAAAAAAAAAAAAAAAAAAFtDb250ZW50X1R5cGVzXS54bWxQSwECLQAUAAYA&#10;CAAAACEAOP0h/9YAAACUAQAACwAAAAAAAAAAAAAAAAAvAQAAX3JlbHMvLnJlbHNQSwECLQAUAAYA&#10;CAAAACEAPv4bUd8BAACdAwAADgAAAAAAAAAAAAAAAAAuAgAAZHJzL2Uyb0RvYy54bWxQSwECLQAU&#10;AAYACAAAACEA+szYh+AAAAAJAQAADwAAAAAAAAAAAAAAAAA5BAAAZHJzL2Rvd25yZXYueG1sUEsF&#10;BgAAAAAEAAQA8wAAAEYFAAAAAA==&#10;" o:allowincell="f" filled="f" stroked="f">
              <v:textbox inset="3.6pt,.97mm,0">
                <w:txbxContent>
                  <w:p w14:paraId="2B0977D2" w14:textId="77777777" w:rsidR="00123D89" w:rsidRDefault="00255CAA">
                    <w:pPr>
                      <w:pStyle w:val="Header"/>
                      <w:tabs>
                        <w:tab w:val="clear" w:pos="4320"/>
                        <w:tab w:val="clear" w:pos="8640"/>
                      </w:tabs>
                      <w:spacing w:line="240" w:lineRule="auto"/>
                    </w:pPr>
                    <w:r>
                      <w:rPr>
                        <w:noProof/>
                        <w:lang w:eastAsia="en-US"/>
                      </w:rPr>
                      <w:drawing>
                        <wp:inline distT="0" distB="0" distL="0" distR="0" wp14:anchorId="4DF456BF" wp14:editId="31B0CDA1">
                          <wp:extent cx="6508750" cy="374650"/>
                          <wp:effectExtent l="0" t="0" r="6350" b="6350"/>
                          <wp:docPr id="3"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374650"/>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57216" behindDoc="0" locked="0" layoutInCell="0" allowOverlap="1" wp14:anchorId="00F60C9C" wp14:editId="7A4E5B17">
              <wp:simplePos x="0" y="0"/>
              <wp:positionH relativeFrom="column">
                <wp:posOffset>-977265</wp:posOffset>
              </wp:positionH>
              <wp:positionV relativeFrom="paragraph">
                <wp:posOffset>-838835</wp:posOffset>
              </wp:positionV>
              <wp:extent cx="8115300" cy="134429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E9F52" w14:textId="77777777" w:rsidR="00123D89" w:rsidRDefault="00123D89">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60C9C" id="Text Box 1" o:spid="_x0000_s1027" type="#_x0000_t202" style="position:absolute;margin-left:-76.95pt;margin-top:-66.05pt;width:639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g6+QEAANIDAAAOAAAAZHJzL2Uyb0RvYy54bWysU9uO0zAQfUfiHyy/0yTdFrZR09XSpQhp&#10;uUgLH+A4TmKReMzYbbJ8PWMn2y3whnixPB77zJwzx9ubse/YSaHTYAqeLVLOlJFQadMU/NvXw6tr&#10;zpwXphIdGFXwR+X4ze7li+1gc7WEFrpKISMQ4/LBFrz13uZJ4mSreuEWYJWhZA3YC08hNkmFYiD0&#10;vkuWafo6GQAriyCVc3R6NyX5LuLXtZL+c1075VlXcOrNxxXjWoY12W1F3qCwrZZzG+IfuuiFNlT0&#10;DHUnvGBH1H9B9VoiOKj9QkKfQF1rqSIHYpOlf7B5aIVVkQuJ4+xZJvf/YOWn04P9gsyPb2GkAUYS&#10;zt6D/O6YgX0rTKNuEWFolaiocBYkSwbr8vlpkNrlLoCUw0eoaMji6CECjTX2QRXiyQidBvB4Fl2N&#10;nkk6vM6y9VVKKUm57Gq1Wm7WsYbIn55bdP69gp6FTcGRphrhxene+dCOyJ+uhGoOOl0ddNfFAJty&#10;3yE7ieCAdLM5vJvRf7vWmXDZQHg2IYaTyDNQm0j6sRyZrmYRAu0SqkcijjAZiz4CbVrAn5wNZKqC&#10;ux9HgYqz7oMh8TbZahVcGIPV+s2SArzMlJcZYSRBFdxzNm33fnLu0aJuWqo0jcvALQle6yjFc1dz&#10;+2ScqNBs8uDMyzjeev6Ku18AAAD//wMAUEsDBBQABgAIAAAAIQDeswFJ4wAAAA0BAAAPAAAAZHJz&#10;L2Rvd25yZXYueG1sTI/LTsMwEEX3SPyDNUjsWicp9BHiVEBFxQZQAxLqzo2HOCIeR7GThr/HWcHu&#10;jubozplsO5qGDdi52pKAeB4BQyqtqqkS8PH+NFsDc16Sko0lFPCDDrb55UUmU2XPdMCh8BULJeRS&#10;KUB736acu1KjkW5uW6Sw+7KdkT6MXcVVJ8+h3DQ8iaIlN7KmcEHLFh81lt9FbwSY/lnt7OfuRQ/H&#10;h9f94a047l0hxPXVeH8HzOPo/2CY9IM65MHpZHtSjjUCZvHtYhPYKS2SGNjExMlNSCcBq80SeJ7x&#10;/1/kvwAAAP//AwBQSwECLQAUAAYACAAAACEAtoM4kv4AAADhAQAAEwAAAAAAAAAAAAAAAAAAAAAA&#10;W0NvbnRlbnRfVHlwZXNdLnhtbFBLAQItABQABgAIAAAAIQA4/SH/1gAAAJQBAAALAAAAAAAAAAAA&#10;AAAAAC8BAABfcmVscy8ucmVsc1BLAQItABQABgAIAAAAIQBijsg6+QEAANIDAAAOAAAAAAAAAAAA&#10;AAAAAC4CAABkcnMvZTJvRG9jLnhtbFBLAQItABQABgAIAAAAIQDeswFJ4wAAAA0BAAAPAAAAAAAA&#10;AAAAAAAAAFMEAABkcnMvZG93bnJldi54bWxQSwUGAAAAAAQABADzAAAAYwUAAAAA&#10;" o:allowincell="f" fillcolor="#0099fe" stroked="f">
              <v:textbox>
                <w:txbxContent>
                  <w:p w14:paraId="1B9E9F52" w14:textId="77777777" w:rsidR="00123D89" w:rsidRDefault="00123D89">
                    <w:pPr>
                      <w:pStyle w:val="Header"/>
                      <w:tabs>
                        <w:tab w:val="clear" w:pos="4320"/>
                        <w:tab w:val="clear" w:pos="8640"/>
                      </w:tabs>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F2F"/>
    <w:multiLevelType w:val="hybridMultilevel"/>
    <w:tmpl w:val="F6026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05D6"/>
    <w:multiLevelType w:val="hybridMultilevel"/>
    <w:tmpl w:val="10500A42"/>
    <w:lvl w:ilvl="0" w:tplc="82A226F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3177B"/>
    <w:multiLevelType w:val="hybridMultilevel"/>
    <w:tmpl w:val="6B0C1320"/>
    <w:lvl w:ilvl="0" w:tplc="C122C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329F5"/>
    <w:multiLevelType w:val="hybridMultilevel"/>
    <w:tmpl w:val="B3AC6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877E2"/>
    <w:multiLevelType w:val="singleLevel"/>
    <w:tmpl w:val="750A7E44"/>
    <w:lvl w:ilvl="0">
      <w:start w:val="1"/>
      <w:numFmt w:val="decimal"/>
      <w:lvlText w:val="%1."/>
      <w:lvlJc w:val="left"/>
      <w:pPr>
        <w:tabs>
          <w:tab w:val="num" w:pos="375"/>
        </w:tabs>
        <w:ind w:left="375" w:hanging="375"/>
      </w:pPr>
      <w:rPr>
        <w:b/>
        <w:i w:val="0"/>
      </w:rPr>
    </w:lvl>
  </w:abstractNum>
  <w:abstractNum w:abstractNumId="5" w15:restartNumberingAfterBreak="0">
    <w:nsid w:val="144D04B1"/>
    <w:multiLevelType w:val="hybridMultilevel"/>
    <w:tmpl w:val="4C5E3C4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40524"/>
    <w:multiLevelType w:val="hybridMultilevel"/>
    <w:tmpl w:val="EAA0C47C"/>
    <w:lvl w:ilvl="0" w:tplc="A762FB8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637A7"/>
    <w:multiLevelType w:val="hybridMultilevel"/>
    <w:tmpl w:val="FD880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EE18A9"/>
    <w:multiLevelType w:val="hybridMultilevel"/>
    <w:tmpl w:val="746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42E21"/>
    <w:multiLevelType w:val="hybridMultilevel"/>
    <w:tmpl w:val="A218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2085A"/>
    <w:multiLevelType w:val="hybridMultilevel"/>
    <w:tmpl w:val="16EE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64FBC"/>
    <w:multiLevelType w:val="hybridMultilevel"/>
    <w:tmpl w:val="6B3A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B1145"/>
    <w:multiLevelType w:val="hybridMultilevel"/>
    <w:tmpl w:val="B76AD5B6"/>
    <w:lvl w:ilvl="0" w:tplc="1354CAAC">
      <w:start w:val="1"/>
      <w:numFmt w:val="bullet"/>
      <w:lvlText w:val=""/>
      <w:lvlJc w:val="left"/>
      <w:pPr>
        <w:tabs>
          <w:tab w:val="num" w:pos="720"/>
        </w:tabs>
        <w:ind w:left="720" w:hanging="360"/>
      </w:pPr>
      <w:rPr>
        <w:rFonts w:ascii="Symbol" w:hAnsi="Symbol" w:hint="default"/>
        <w:color w:val="auto"/>
      </w:rPr>
    </w:lvl>
    <w:lvl w:ilvl="1" w:tplc="1354CAA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CF55CE"/>
    <w:multiLevelType w:val="hybridMultilevel"/>
    <w:tmpl w:val="13CCFEB6"/>
    <w:lvl w:ilvl="0" w:tplc="29805D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741008"/>
    <w:multiLevelType w:val="multilevel"/>
    <w:tmpl w:val="601C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5E7339"/>
    <w:multiLevelType w:val="hybridMultilevel"/>
    <w:tmpl w:val="31E44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96BBC"/>
    <w:multiLevelType w:val="hybridMultilevel"/>
    <w:tmpl w:val="A56A6D16"/>
    <w:lvl w:ilvl="0" w:tplc="A762FB8C">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57C3A"/>
    <w:multiLevelType w:val="hybridMultilevel"/>
    <w:tmpl w:val="21D2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191E5A"/>
    <w:multiLevelType w:val="hybridMultilevel"/>
    <w:tmpl w:val="167E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564A3"/>
    <w:multiLevelType w:val="hybridMultilevel"/>
    <w:tmpl w:val="00F659B4"/>
    <w:lvl w:ilvl="0" w:tplc="0409000B">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0" w15:restartNumberingAfterBreak="0">
    <w:nsid w:val="6634364D"/>
    <w:multiLevelType w:val="hybridMultilevel"/>
    <w:tmpl w:val="B8344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6F7E3E"/>
    <w:multiLevelType w:val="hybridMultilevel"/>
    <w:tmpl w:val="C59E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375A4C"/>
    <w:multiLevelType w:val="hybridMultilevel"/>
    <w:tmpl w:val="E214D7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293035"/>
    <w:multiLevelType w:val="hybridMultilevel"/>
    <w:tmpl w:val="97460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875BF"/>
    <w:multiLevelType w:val="hybridMultilevel"/>
    <w:tmpl w:val="DD0A84C8"/>
    <w:lvl w:ilvl="0" w:tplc="0409000F">
      <w:start w:val="1"/>
      <w:numFmt w:val="decimal"/>
      <w:lvlText w:val="%1."/>
      <w:lvlJc w:val="left"/>
      <w:pPr>
        <w:tabs>
          <w:tab w:val="num" w:pos="720"/>
        </w:tabs>
        <w:ind w:left="720" w:hanging="360"/>
      </w:pPr>
    </w:lvl>
    <w:lvl w:ilvl="1" w:tplc="1354CAA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A21EAA"/>
    <w:multiLevelType w:val="hybridMultilevel"/>
    <w:tmpl w:val="3CB8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533C0"/>
    <w:multiLevelType w:val="hybridMultilevel"/>
    <w:tmpl w:val="2400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F1AB3"/>
    <w:multiLevelType w:val="hybridMultilevel"/>
    <w:tmpl w:val="FE1E662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85089437">
    <w:abstractNumId w:val="24"/>
  </w:num>
  <w:num w:numId="2" w16cid:durableId="1643189243">
    <w:abstractNumId w:val="22"/>
  </w:num>
  <w:num w:numId="3" w16cid:durableId="973758265">
    <w:abstractNumId w:val="12"/>
  </w:num>
  <w:num w:numId="4" w16cid:durableId="1912150829">
    <w:abstractNumId w:val="5"/>
  </w:num>
  <w:num w:numId="5" w16cid:durableId="391776940">
    <w:abstractNumId w:val="27"/>
  </w:num>
  <w:num w:numId="6" w16cid:durableId="709066491">
    <w:abstractNumId w:val="4"/>
  </w:num>
  <w:num w:numId="7" w16cid:durableId="235241401">
    <w:abstractNumId w:val="3"/>
  </w:num>
  <w:num w:numId="8" w16cid:durableId="1055005893">
    <w:abstractNumId w:val="13"/>
  </w:num>
  <w:num w:numId="9" w16cid:durableId="1723627040">
    <w:abstractNumId w:val="17"/>
  </w:num>
  <w:num w:numId="10" w16cid:durableId="894007367">
    <w:abstractNumId w:val="19"/>
  </w:num>
  <w:num w:numId="11" w16cid:durableId="929118415">
    <w:abstractNumId w:val="1"/>
  </w:num>
  <w:num w:numId="12" w16cid:durableId="1254825898">
    <w:abstractNumId w:val="23"/>
  </w:num>
  <w:num w:numId="13" w16cid:durableId="1085229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5410667">
    <w:abstractNumId w:val="11"/>
  </w:num>
  <w:num w:numId="15" w16cid:durableId="1484590597">
    <w:abstractNumId w:val="21"/>
  </w:num>
  <w:num w:numId="16" w16cid:durableId="1022241972">
    <w:abstractNumId w:val="6"/>
  </w:num>
  <w:num w:numId="17" w16cid:durableId="1588659656">
    <w:abstractNumId w:val="7"/>
  </w:num>
  <w:num w:numId="18" w16cid:durableId="1630355533">
    <w:abstractNumId w:val="15"/>
  </w:num>
  <w:num w:numId="19" w16cid:durableId="876351722">
    <w:abstractNumId w:val="16"/>
  </w:num>
  <w:num w:numId="20" w16cid:durableId="1492717939">
    <w:abstractNumId w:val="20"/>
  </w:num>
  <w:num w:numId="21" w16cid:durableId="1303727390">
    <w:abstractNumId w:val="9"/>
  </w:num>
  <w:num w:numId="22" w16cid:durableId="1390375463">
    <w:abstractNumId w:val="2"/>
  </w:num>
  <w:num w:numId="23" w16cid:durableId="1975404617">
    <w:abstractNumId w:val="10"/>
  </w:num>
  <w:num w:numId="24" w16cid:durableId="566646705">
    <w:abstractNumId w:val="26"/>
  </w:num>
  <w:num w:numId="25" w16cid:durableId="612126997">
    <w:abstractNumId w:val="8"/>
  </w:num>
  <w:num w:numId="26" w16cid:durableId="585653987">
    <w:abstractNumId w:val="18"/>
  </w:num>
  <w:num w:numId="27" w16cid:durableId="659847290">
    <w:abstractNumId w:val="25"/>
  </w:num>
  <w:num w:numId="28" w16cid:durableId="218325217">
    <w:abstractNumId w:val="0"/>
  </w:num>
  <w:num w:numId="29" w16cid:durableId="190310008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E7"/>
    <w:rsid w:val="00002ED8"/>
    <w:rsid w:val="000054CF"/>
    <w:rsid w:val="00010B9D"/>
    <w:rsid w:val="0002329D"/>
    <w:rsid w:val="000336A7"/>
    <w:rsid w:val="00035D6B"/>
    <w:rsid w:val="00041F22"/>
    <w:rsid w:val="000449CE"/>
    <w:rsid w:val="00053C66"/>
    <w:rsid w:val="000540E2"/>
    <w:rsid w:val="00057F31"/>
    <w:rsid w:val="00074D5A"/>
    <w:rsid w:val="000751BB"/>
    <w:rsid w:val="000804B1"/>
    <w:rsid w:val="000A2F0B"/>
    <w:rsid w:val="000A465D"/>
    <w:rsid w:val="000B37A1"/>
    <w:rsid w:val="000C3C3A"/>
    <w:rsid w:val="000C7851"/>
    <w:rsid w:val="000D72F2"/>
    <w:rsid w:val="000D7FC7"/>
    <w:rsid w:val="000E29BF"/>
    <w:rsid w:val="000E68C2"/>
    <w:rsid w:val="000F41EA"/>
    <w:rsid w:val="000F6F27"/>
    <w:rsid w:val="0010313E"/>
    <w:rsid w:val="00104702"/>
    <w:rsid w:val="00110810"/>
    <w:rsid w:val="00113D6F"/>
    <w:rsid w:val="001172A7"/>
    <w:rsid w:val="0012047F"/>
    <w:rsid w:val="00123D89"/>
    <w:rsid w:val="00135DDB"/>
    <w:rsid w:val="001368DA"/>
    <w:rsid w:val="00136BB1"/>
    <w:rsid w:val="00150751"/>
    <w:rsid w:val="001508AB"/>
    <w:rsid w:val="00151355"/>
    <w:rsid w:val="00151716"/>
    <w:rsid w:val="00154689"/>
    <w:rsid w:val="001765A9"/>
    <w:rsid w:val="0017775D"/>
    <w:rsid w:val="0018532F"/>
    <w:rsid w:val="0018550F"/>
    <w:rsid w:val="00186C48"/>
    <w:rsid w:val="00196E1E"/>
    <w:rsid w:val="00197652"/>
    <w:rsid w:val="001A46BC"/>
    <w:rsid w:val="001A7AD8"/>
    <w:rsid w:val="001B0890"/>
    <w:rsid w:val="001C091A"/>
    <w:rsid w:val="001D726D"/>
    <w:rsid w:val="001E29E8"/>
    <w:rsid w:val="001E6A40"/>
    <w:rsid w:val="001E6E53"/>
    <w:rsid w:val="001F2811"/>
    <w:rsid w:val="00201BEA"/>
    <w:rsid w:val="00204A05"/>
    <w:rsid w:val="002170E1"/>
    <w:rsid w:val="0023710D"/>
    <w:rsid w:val="00241BA5"/>
    <w:rsid w:val="0024518A"/>
    <w:rsid w:val="00246DDA"/>
    <w:rsid w:val="00247855"/>
    <w:rsid w:val="00250EF6"/>
    <w:rsid w:val="00255CAA"/>
    <w:rsid w:val="002620BD"/>
    <w:rsid w:val="00262B1F"/>
    <w:rsid w:val="002633D5"/>
    <w:rsid w:val="002710F4"/>
    <w:rsid w:val="002715EF"/>
    <w:rsid w:val="00274A1C"/>
    <w:rsid w:val="00276FF6"/>
    <w:rsid w:val="0028529F"/>
    <w:rsid w:val="002A05BE"/>
    <w:rsid w:val="002A39C9"/>
    <w:rsid w:val="002A6C1B"/>
    <w:rsid w:val="002A7BAC"/>
    <w:rsid w:val="002B1384"/>
    <w:rsid w:val="002C39B6"/>
    <w:rsid w:val="002C728C"/>
    <w:rsid w:val="002D6FE2"/>
    <w:rsid w:val="002E59DE"/>
    <w:rsid w:val="002E64A7"/>
    <w:rsid w:val="002F46F6"/>
    <w:rsid w:val="002F53A4"/>
    <w:rsid w:val="0030240E"/>
    <w:rsid w:val="00302D8A"/>
    <w:rsid w:val="003105AB"/>
    <w:rsid w:val="0032723F"/>
    <w:rsid w:val="003352C0"/>
    <w:rsid w:val="0033721F"/>
    <w:rsid w:val="00342062"/>
    <w:rsid w:val="003507EB"/>
    <w:rsid w:val="003508C7"/>
    <w:rsid w:val="0035693A"/>
    <w:rsid w:val="00356C4B"/>
    <w:rsid w:val="0036325D"/>
    <w:rsid w:val="00375CC4"/>
    <w:rsid w:val="00391514"/>
    <w:rsid w:val="003B7367"/>
    <w:rsid w:val="003C4B3D"/>
    <w:rsid w:val="003C52EC"/>
    <w:rsid w:val="003C57E3"/>
    <w:rsid w:val="003D1BA5"/>
    <w:rsid w:val="003E07CC"/>
    <w:rsid w:val="003E60FD"/>
    <w:rsid w:val="003F1040"/>
    <w:rsid w:val="00403DB7"/>
    <w:rsid w:val="00404025"/>
    <w:rsid w:val="004104B7"/>
    <w:rsid w:val="00412A16"/>
    <w:rsid w:val="00413EC8"/>
    <w:rsid w:val="00420C4C"/>
    <w:rsid w:val="00426FC1"/>
    <w:rsid w:val="00433E77"/>
    <w:rsid w:val="004414AE"/>
    <w:rsid w:val="00446DE9"/>
    <w:rsid w:val="00446F12"/>
    <w:rsid w:val="004545D1"/>
    <w:rsid w:val="0045722E"/>
    <w:rsid w:val="004604CF"/>
    <w:rsid w:val="00464FAF"/>
    <w:rsid w:val="004709F4"/>
    <w:rsid w:val="00481099"/>
    <w:rsid w:val="004834ED"/>
    <w:rsid w:val="00483D2A"/>
    <w:rsid w:val="00484370"/>
    <w:rsid w:val="00494863"/>
    <w:rsid w:val="00495583"/>
    <w:rsid w:val="00495665"/>
    <w:rsid w:val="004A020B"/>
    <w:rsid w:val="004A16E7"/>
    <w:rsid w:val="004A4E4F"/>
    <w:rsid w:val="004B138B"/>
    <w:rsid w:val="004B509C"/>
    <w:rsid w:val="004B5AC8"/>
    <w:rsid w:val="004B6D66"/>
    <w:rsid w:val="004C35C6"/>
    <w:rsid w:val="004D0780"/>
    <w:rsid w:val="004E2347"/>
    <w:rsid w:val="004E456D"/>
    <w:rsid w:val="004F2F7A"/>
    <w:rsid w:val="004F50A2"/>
    <w:rsid w:val="005021F4"/>
    <w:rsid w:val="005072BE"/>
    <w:rsid w:val="00523BF7"/>
    <w:rsid w:val="00525759"/>
    <w:rsid w:val="00525BD0"/>
    <w:rsid w:val="0054090C"/>
    <w:rsid w:val="005433CA"/>
    <w:rsid w:val="00551584"/>
    <w:rsid w:val="005565C0"/>
    <w:rsid w:val="00560311"/>
    <w:rsid w:val="0056539A"/>
    <w:rsid w:val="00566DDE"/>
    <w:rsid w:val="005707F8"/>
    <w:rsid w:val="005714A9"/>
    <w:rsid w:val="00582284"/>
    <w:rsid w:val="00585817"/>
    <w:rsid w:val="005A0DD3"/>
    <w:rsid w:val="005A2DC5"/>
    <w:rsid w:val="005A3576"/>
    <w:rsid w:val="005A5258"/>
    <w:rsid w:val="005A7480"/>
    <w:rsid w:val="005B08CD"/>
    <w:rsid w:val="005C58FA"/>
    <w:rsid w:val="005C72A3"/>
    <w:rsid w:val="005E3301"/>
    <w:rsid w:val="005E3D27"/>
    <w:rsid w:val="005F284D"/>
    <w:rsid w:val="006200DD"/>
    <w:rsid w:val="00631188"/>
    <w:rsid w:val="00637ACF"/>
    <w:rsid w:val="0064082F"/>
    <w:rsid w:val="006428A7"/>
    <w:rsid w:val="00643285"/>
    <w:rsid w:val="00646BDA"/>
    <w:rsid w:val="00657210"/>
    <w:rsid w:val="00657769"/>
    <w:rsid w:val="00660FFE"/>
    <w:rsid w:val="00671C31"/>
    <w:rsid w:val="00672A8C"/>
    <w:rsid w:val="00677462"/>
    <w:rsid w:val="006817F9"/>
    <w:rsid w:val="00694070"/>
    <w:rsid w:val="0069767E"/>
    <w:rsid w:val="0069772A"/>
    <w:rsid w:val="006A1B0B"/>
    <w:rsid w:val="006A62EA"/>
    <w:rsid w:val="006A792B"/>
    <w:rsid w:val="006C18AF"/>
    <w:rsid w:val="006D717E"/>
    <w:rsid w:val="006E23D0"/>
    <w:rsid w:val="006E701A"/>
    <w:rsid w:val="006F5910"/>
    <w:rsid w:val="007006FA"/>
    <w:rsid w:val="007007FC"/>
    <w:rsid w:val="0071318D"/>
    <w:rsid w:val="00721069"/>
    <w:rsid w:val="0072158E"/>
    <w:rsid w:val="007237FB"/>
    <w:rsid w:val="0073058B"/>
    <w:rsid w:val="00744D0F"/>
    <w:rsid w:val="007568EE"/>
    <w:rsid w:val="0077536D"/>
    <w:rsid w:val="00776642"/>
    <w:rsid w:val="007819F9"/>
    <w:rsid w:val="007853F3"/>
    <w:rsid w:val="00785D3E"/>
    <w:rsid w:val="00787330"/>
    <w:rsid w:val="00792632"/>
    <w:rsid w:val="007936D7"/>
    <w:rsid w:val="007959CC"/>
    <w:rsid w:val="007A3D35"/>
    <w:rsid w:val="007C0FB7"/>
    <w:rsid w:val="007C25F3"/>
    <w:rsid w:val="007C36F6"/>
    <w:rsid w:val="007D0EC0"/>
    <w:rsid w:val="007D2D2A"/>
    <w:rsid w:val="007D4E47"/>
    <w:rsid w:val="007E16ED"/>
    <w:rsid w:val="007E6642"/>
    <w:rsid w:val="007F2997"/>
    <w:rsid w:val="00800A28"/>
    <w:rsid w:val="00800F9D"/>
    <w:rsid w:val="00803077"/>
    <w:rsid w:val="00805786"/>
    <w:rsid w:val="00807613"/>
    <w:rsid w:val="00824F93"/>
    <w:rsid w:val="0082564D"/>
    <w:rsid w:val="00834DB1"/>
    <w:rsid w:val="00843194"/>
    <w:rsid w:val="008436C1"/>
    <w:rsid w:val="008527C3"/>
    <w:rsid w:val="00861D27"/>
    <w:rsid w:val="00862B4B"/>
    <w:rsid w:val="008662BB"/>
    <w:rsid w:val="00867938"/>
    <w:rsid w:val="00873FD1"/>
    <w:rsid w:val="00874147"/>
    <w:rsid w:val="00875970"/>
    <w:rsid w:val="008805C8"/>
    <w:rsid w:val="008A19F0"/>
    <w:rsid w:val="008A2928"/>
    <w:rsid w:val="008A41C8"/>
    <w:rsid w:val="008B3BEC"/>
    <w:rsid w:val="008B61D0"/>
    <w:rsid w:val="008C04DA"/>
    <w:rsid w:val="008E3660"/>
    <w:rsid w:val="008F220B"/>
    <w:rsid w:val="008F4B23"/>
    <w:rsid w:val="008F5733"/>
    <w:rsid w:val="008F58EC"/>
    <w:rsid w:val="008F6D30"/>
    <w:rsid w:val="00906B7A"/>
    <w:rsid w:val="0090777B"/>
    <w:rsid w:val="00910227"/>
    <w:rsid w:val="00910BFF"/>
    <w:rsid w:val="00921DF5"/>
    <w:rsid w:val="009232E5"/>
    <w:rsid w:val="009257CF"/>
    <w:rsid w:val="00925BB1"/>
    <w:rsid w:val="00931109"/>
    <w:rsid w:val="00935CBE"/>
    <w:rsid w:val="00946953"/>
    <w:rsid w:val="00963B4E"/>
    <w:rsid w:val="00965D77"/>
    <w:rsid w:val="00972B04"/>
    <w:rsid w:val="00976CE7"/>
    <w:rsid w:val="009804EB"/>
    <w:rsid w:val="0098143D"/>
    <w:rsid w:val="009839B4"/>
    <w:rsid w:val="009915FF"/>
    <w:rsid w:val="009A294F"/>
    <w:rsid w:val="009A692A"/>
    <w:rsid w:val="009A7ED6"/>
    <w:rsid w:val="009B6532"/>
    <w:rsid w:val="009C20E4"/>
    <w:rsid w:val="009C52F1"/>
    <w:rsid w:val="009C5B64"/>
    <w:rsid w:val="009D37B8"/>
    <w:rsid w:val="009D473D"/>
    <w:rsid w:val="009D48A7"/>
    <w:rsid w:val="009D658A"/>
    <w:rsid w:val="009F6473"/>
    <w:rsid w:val="00A0036F"/>
    <w:rsid w:val="00A00980"/>
    <w:rsid w:val="00A0113C"/>
    <w:rsid w:val="00A05602"/>
    <w:rsid w:val="00A065B3"/>
    <w:rsid w:val="00A067B5"/>
    <w:rsid w:val="00A068D6"/>
    <w:rsid w:val="00A1039B"/>
    <w:rsid w:val="00A163F5"/>
    <w:rsid w:val="00A348F9"/>
    <w:rsid w:val="00A404A4"/>
    <w:rsid w:val="00A41CE3"/>
    <w:rsid w:val="00A4438A"/>
    <w:rsid w:val="00A449C7"/>
    <w:rsid w:val="00A45E05"/>
    <w:rsid w:val="00A47951"/>
    <w:rsid w:val="00A531AA"/>
    <w:rsid w:val="00A57568"/>
    <w:rsid w:val="00A6470A"/>
    <w:rsid w:val="00A87B44"/>
    <w:rsid w:val="00A97FA4"/>
    <w:rsid w:val="00AB06AD"/>
    <w:rsid w:val="00AB4DA5"/>
    <w:rsid w:val="00AB50BB"/>
    <w:rsid w:val="00AB67E7"/>
    <w:rsid w:val="00AC0220"/>
    <w:rsid w:val="00AC26E4"/>
    <w:rsid w:val="00AC5742"/>
    <w:rsid w:val="00AD28D6"/>
    <w:rsid w:val="00AD33C1"/>
    <w:rsid w:val="00AD4EFE"/>
    <w:rsid w:val="00AD5551"/>
    <w:rsid w:val="00AE30FB"/>
    <w:rsid w:val="00AE526A"/>
    <w:rsid w:val="00AE6772"/>
    <w:rsid w:val="00AF0935"/>
    <w:rsid w:val="00AF35F1"/>
    <w:rsid w:val="00AF39B8"/>
    <w:rsid w:val="00AF66BF"/>
    <w:rsid w:val="00B01FD1"/>
    <w:rsid w:val="00B040E3"/>
    <w:rsid w:val="00B102AC"/>
    <w:rsid w:val="00B1123E"/>
    <w:rsid w:val="00B12419"/>
    <w:rsid w:val="00B20B3D"/>
    <w:rsid w:val="00B32EB3"/>
    <w:rsid w:val="00B35F53"/>
    <w:rsid w:val="00B40CAB"/>
    <w:rsid w:val="00B463D0"/>
    <w:rsid w:val="00B47557"/>
    <w:rsid w:val="00B47BF8"/>
    <w:rsid w:val="00B53E7A"/>
    <w:rsid w:val="00B54503"/>
    <w:rsid w:val="00B570AD"/>
    <w:rsid w:val="00B61847"/>
    <w:rsid w:val="00B64C3A"/>
    <w:rsid w:val="00B6719C"/>
    <w:rsid w:val="00B7067D"/>
    <w:rsid w:val="00B711E9"/>
    <w:rsid w:val="00B76C7F"/>
    <w:rsid w:val="00B801CF"/>
    <w:rsid w:val="00B80A41"/>
    <w:rsid w:val="00B80B82"/>
    <w:rsid w:val="00B838F1"/>
    <w:rsid w:val="00B85C1E"/>
    <w:rsid w:val="00B941C3"/>
    <w:rsid w:val="00B94A52"/>
    <w:rsid w:val="00BA0522"/>
    <w:rsid w:val="00BA35D0"/>
    <w:rsid w:val="00BC2D70"/>
    <w:rsid w:val="00BE4463"/>
    <w:rsid w:val="00BF17B0"/>
    <w:rsid w:val="00BF5BE7"/>
    <w:rsid w:val="00C02087"/>
    <w:rsid w:val="00C20E1B"/>
    <w:rsid w:val="00C23CFE"/>
    <w:rsid w:val="00C26EFF"/>
    <w:rsid w:val="00C3010B"/>
    <w:rsid w:val="00C41361"/>
    <w:rsid w:val="00C43AC2"/>
    <w:rsid w:val="00C44CC4"/>
    <w:rsid w:val="00C5501C"/>
    <w:rsid w:val="00C5564D"/>
    <w:rsid w:val="00C5705D"/>
    <w:rsid w:val="00C57EFA"/>
    <w:rsid w:val="00C6268D"/>
    <w:rsid w:val="00C67CFA"/>
    <w:rsid w:val="00C71E62"/>
    <w:rsid w:val="00C71FF4"/>
    <w:rsid w:val="00C81AF2"/>
    <w:rsid w:val="00C83778"/>
    <w:rsid w:val="00C87352"/>
    <w:rsid w:val="00C91755"/>
    <w:rsid w:val="00C9681F"/>
    <w:rsid w:val="00CA1513"/>
    <w:rsid w:val="00CA2AA7"/>
    <w:rsid w:val="00CA3D80"/>
    <w:rsid w:val="00CA67E8"/>
    <w:rsid w:val="00CB317E"/>
    <w:rsid w:val="00CC50D5"/>
    <w:rsid w:val="00CD1E02"/>
    <w:rsid w:val="00CD4EA3"/>
    <w:rsid w:val="00CD65C3"/>
    <w:rsid w:val="00CE196D"/>
    <w:rsid w:val="00CF1C7D"/>
    <w:rsid w:val="00CF41F5"/>
    <w:rsid w:val="00CF55B9"/>
    <w:rsid w:val="00CF63CC"/>
    <w:rsid w:val="00D02164"/>
    <w:rsid w:val="00D1602C"/>
    <w:rsid w:val="00D224A9"/>
    <w:rsid w:val="00D2260F"/>
    <w:rsid w:val="00D2417B"/>
    <w:rsid w:val="00D27571"/>
    <w:rsid w:val="00D306F2"/>
    <w:rsid w:val="00D36B8C"/>
    <w:rsid w:val="00D42E93"/>
    <w:rsid w:val="00D45BDA"/>
    <w:rsid w:val="00D45D8C"/>
    <w:rsid w:val="00D51FB9"/>
    <w:rsid w:val="00D532DC"/>
    <w:rsid w:val="00D64579"/>
    <w:rsid w:val="00D705C8"/>
    <w:rsid w:val="00D87FBB"/>
    <w:rsid w:val="00D91A4E"/>
    <w:rsid w:val="00D9376D"/>
    <w:rsid w:val="00DA5040"/>
    <w:rsid w:val="00DB079D"/>
    <w:rsid w:val="00DB5609"/>
    <w:rsid w:val="00DB7397"/>
    <w:rsid w:val="00DC003A"/>
    <w:rsid w:val="00DC480B"/>
    <w:rsid w:val="00DD0E03"/>
    <w:rsid w:val="00DE5394"/>
    <w:rsid w:val="00DF23A1"/>
    <w:rsid w:val="00E00585"/>
    <w:rsid w:val="00E04F09"/>
    <w:rsid w:val="00E223A3"/>
    <w:rsid w:val="00E22BC7"/>
    <w:rsid w:val="00E3057E"/>
    <w:rsid w:val="00E30761"/>
    <w:rsid w:val="00E327BB"/>
    <w:rsid w:val="00E35D89"/>
    <w:rsid w:val="00E37D8D"/>
    <w:rsid w:val="00E461C4"/>
    <w:rsid w:val="00E5098E"/>
    <w:rsid w:val="00E50F62"/>
    <w:rsid w:val="00E563AC"/>
    <w:rsid w:val="00E60AA7"/>
    <w:rsid w:val="00E6317C"/>
    <w:rsid w:val="00E65D61"/>
    <w:rsid w:val="00E7310E"/>
    <w:rsid w:val="00E7554D"/>
    <w:rsid w:val="00E7648F"/>
    <w:rsid w:val="00E85AB7"/>
    <w:rsid w:val="00E923B5"/>
    <w:rsid w:val="00E95A6C"/>
    <w:rsid w:val="00E970B0"/>
    <w:rsid w:val="00E97E3B"/>
    <w:rsid w:val="00EA214B"/>
    <w:rsid w:val="00EA2426"/>
    <w:rsid w:val="00EA5D3E"/>
    <w:rsid w:val="00EB3929"/>
    <w:rsid w:val="00EB6194"/>
    <w:rsid w:val="00EC04B1"/>
    <w:rsid w:val="00ED31B0"/>
    <w:rsid w:val="00ED3B9F"/>
    <w:rsid w:val="00ED7FB9"/>
    <w:rsid w:val="00EF10CE"/>
    <w:rsid w:val="00EF4A2D"/>
    <w:rsid w:val="00EF6A13"/>
    <w:rsid w:val="00F01A8B"/>
    <w:rsid w:val="00F12D2F"/>
    <w:rsid w:val="00F14ED8"/>
    <w:rsid w:val="00F338D5"/>
    <w:rsid w:val="00F35A31"/>
    <w:rsid w:val="00F47C64"/>
    <w:rsid w:val="00F5338E"/>
    <w:rsid w:val="00F547E9"/>
    <w:rsid w:val="00F550C0"/>
    <w:rsid w:val="00F55D21"/>
    <w:rsid w:val="00F578E2"/>
    <w:rsid w:val="00F70210"/>
    <w:rsid w:val="00F81DE1"/>
    <w:rsid w:val="00F8355B"/>
    <w:rsid w:val="00F93FE4"/>
    <w:rsid w:val="00F964C0"/>
    <w:rsid w:val="00F97319"/>
    <w:rsid w:val="00FB1F24"/>
    <w:rsid w:val="00FB2281"/>
    <w:rsid w:val="00FB6B76"/>
    <w:rsid w:val="00FB6D1E"/>
    <w:rsid w:val="00FD1B5F"/>
    <w:rsid w:val="00FD322C"/>
    <w:rsid w:val="00FD65F5"/>
    <w:rsid w:val="00FF03F5"/>
    <w:rsid w:val="00FF3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DE8B8"/>
  <w15:chartTrackingRefBased/>
  <w15:docId w15:val="{59EFB0AA-220D-4522-A00A-37012C19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exact"/>
    </w:pPr>
    <w:rPr>
      <w:rFonts w:eastAsia="Times"/>
      <w:color w:val="000000"/>
      <w:sz w:val="22"/>
      <w:szCs w:val="22"/>
      <w:lang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990"/>
      </w:tabs>
      <w:spacing w:line="240" w:lineRule="auto"/>
      <w:ind w:left="907" w:hanging="907"/>
      <w:outlineLvl w:val="1"/>
    </w:pPr>
    <w:rPr>
      <w:rFonts w:ascii="Arial" w:hAnsi="Arial" w:cs="Arial"/>
      <w:b/>
      <w:bCs/>
      <w:color w:val="0099FF"/>
      <w:spacing w:val="-2"/>
      <w:sz w:val="36"/>
      <w:szCs w:val="36"/>
    </w:rPr>
  </w:style>
  <w:style w:type="paragraph" w:styleId="Heading3">
    <w:name w:val="heading 3"/>
    <w:basedOn w:val="Normal"/>
    <w:next w:val="Normal"/>
    <w:qFormat/>
    <w:rsid w:val="00906B7A"/>
    <w:pPr>
      <w:keepNext/>
      <w:spacing w:before="240" w:after="60"/>
      <w:outlineLvl w:val="2"/>
    </w:pPr>
    <w:rPr>
      <w:rFonts w:ascii="Arial" w:hAnsi="Arial" w:cs="Arial"/>
      <w:b/>
      <w:bCs/>
      <w:sz w:val="26"/>
      <w:szCs w:val="26"/>
    </w:rPr>
  </w:style>
  <w:style w:type="paragraph" w:styleId="Heading4">
    <w:name w:val="heading 4"/>
    <w:basedOn w:val="Normal"/>
    <w:next w:val="Normal"/>
    <w:qFormat/>
    <w:rsid w:val="00ED7FB9"/>
    <w:pPr>
      <w:keepNext/>
      <w:spacing w:before="240" w:after="60"/>
      <w:outlineLvl w:val="3"/>
    </w:pPr>
    <w:rPr>
      <w:b/>
      <w:bCs/>
      <w:sz w:val="28"/>
      <w:szCs w:val="28"/>
    </w:rPr>
  </w:style>
  <w:style w:type="paragraph" w:styleId="Heading5">
    <w:name w:val="heading 5"/>
    <w:basedOn w:val="Normal"/>
    <w:next w:val="Normal"/>
    <w:qFormat/>
    <w:rsid w:val="005A2DC5"/>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s="Times"/>
      <w:color w:val="000000"/>
      <w:sz w:val="24"/>
      <w:szCs w:val="24"/>
      <w:lang w:eastAsia="en-GB"/>
    </w:rPr>
  </w:style>
  <w:style w:type="paragraph" w:customStyle="1" w:styleId="AddressText">
    <w:name w:val="Address Text"/>
    <w:pPr>
      <w:spacing w:line="200" w:lineRule="exact"/>
    </w:pPr>
    <w:rPr>
      <w:rFonts w:ascii="Arial" w:eastAsia="Times" w:hAnsi="Arial" w:cs="Arial"/>
      <w:noProof/>
      <w:color w:val="0099FF"/>
      <w:spacing w:val="-2"/>
      <w:sz w:val="16"/>
      <w:szCs w:val="16"/>
      <w:lang w:val="en-GB" w:eastAsia="en-GB"/>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line="360" w:lineRule="auto"/>
      <w:jc w:val="both"/>
    </w:pPr>
    <w:rPr>
      <w:rFonts w:eastAsia="Arial Unicode MS"/>
      <w:color w:val="auto"/>
      <w:sz w:val="24"/>
      <w:szCs w:val="20"/>
      <w:lang w:eastAsia="en-US"/>
    </w:rPr>
  </w:style>
  <w:style w:type="character" w:styleId="PageNumber">
    <w:name w:val="page number"/>
    <w:basedOn w:val="DefaultParagraphFont"/>
    <w:rsid w:val="0024518A"/>
  </w:style>
  <w:style w:type="character" w:styleId="Hyperlink">
    <w:name w:val="Hyperlink"/>
    <w:rsid w:val="00E30761"/>
    <w:rPr>
      <w:color w:val="0000FF"/>
      <w:u w:val="single"/>
    </w:rPr>
  </w:style>
  <w:style w:type="paragraph" w:styleId="BodyTextIndent">
    <w:name w:val="Body Text Indent"/>
    <w:basedOn w:val="Normal"/>
    <w:rsid w:val="005A2DC5"/>
    <w:pPr>
      <w:spacing w:after="120"/>
      <w:ind w:left="360"/>
    </w:pPr>
  </w:style>
  <w:style w:type="paragraph" w:styleId="BodyText3">
    <w:name w:val="Body Text 3"/>
    <w:basedOn w:val="Normal"/>
    <w:rsid w:val="005A2DC5"/>
    <w:pPr>
      <w:spacing w:after="120"/>
    </w:pPr>
    <w:rPr>
      <w:sz w:val="16"/>
      <w:szCs w:val="16"/>
    </w:rPr>
  </w:style>
  <w:style w:type="paragraph" w:styleId="BodyText2">
    <w:name w:val="Body Text 2"/>
    <w:basedOn w:val="Normal"/>
    <w:rsid w:val="00ED7FB9"/>
    <w:pPr>
      <w:spacing w:after="120" w:line="480" w:lineRule="auto"/>
    </w:pPr>
  </w:style>
  <w:style w:type="table" w:styleId="TableGrid">
    <w:name w:val="Table Grid"/>
    <w:basedOn w:val="TableNormal"/>
    <w:rsid w:val="00ED7FB9"/>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A7480"/>
    <w:pPr>
      <w:spacing w:after="200" w:line="276" w:lineRule="auto"/>
      <w:ind w:left="720"/>
      <w:contextualSpacing/>
    </w:pPr>
    <w:rPr>
      <w:rFonts w:ascii="Calibri" w:eastAsia="SimSun" w:hAnsi="Calibri"/>
      <w:color w:val="auto"/>
      <w:lang w:eastAsia="en-US"/>
    </w:rPr>
  </w:style>
  <w:style w:type="character" w:customStyle="1" w:styleId="BodyTextChar">
    <w:name w:val="Body Text Char"/>
    <w:link w:val="BodyText"/>
    <w:uiPriority w:val="99"/>
    <w:locked/>
    <w:rsid w:val="00ED3B9F"/>
    <w:rPr>
      <w:rFonts w:eastAsia="Arial Unicode MS"/>
      <w:sz w:val="24"/>
    </w:rPr>
  </w:style>
  <w:style w:type="character" w:styleId="CommentReference">
    <w:name w:val="annotation reference"/>
    <w:rsid w:val="00A067B5"/>
    <w:rPr>
      <w:sz w:val="16"/>
      <w:szCs w:val="16"/>
    </w:rPr>
  </w:style>
  <w:style w:type="paragraph" w:styleId="CommentText">
    <w:name w:val="annotation text"/>
    <w:basedOn w:val="Normal"/>
    <w:link w:val="CommentTextChar"/>
    <w:rsid w:val="00A067B5"/>
    <w:rPr>
      <w:sz w:val="20"/>
      <w:szCs w:val="20"/>
    </w:rPr>
  </w:style>
  <w:style w:type="character" w:customStyle="1" w:styleId="CommentTextChar">
    <w:name w:val="Comment Text Char"/>
    <w:link w:val="CommentText"/>
    <w:rsid w:val="00A067B5"/>
    <w:rPr>
      <w:rFonts w:eastAsia="Times"/>
      <w:color w:val="000000"/>
      <w:lang w:eastAsia="en-GB"/>
    </w:rPr>
  </w:style>
  <w:style w:type="paragraph" w:styleId="CommentSubject">
    <w:name w:val="annotation subject"/>
    <w:basedOn w:val="CommentText"/>
    <w:next w:val="CommentText"/>
    <w:link w:val="CommentSubjectChar"/>
    <w:rsid w:val="00A067B5"/>
    <w:rPr>
      <w:b/>
      <w:bCs/>
    </w:rPr>
  </w:style>
  <w:style w:type="character" w:customStyle="1" w:styleId="CommentSubjectChar">
    <w:name w:val="Comment Subject Char"/>
    <w:link w:val="CommentSubject"/>
    <w:rsid w:val="00A067B5"/>
    <w:rPr>
      <w:rFonts w:eastAsia="Times"/>
      <w:b/>
      <w:bCs/>
      <w:color w:val="000000"/>
      <w:lang w:eastAsia="en-GB"/>
    </w:rPr>
  </w:style>
  <w:style w:type="character" w:customStyle="1" w:styleId="WW8Num5z0">
    <w:name w:val="WW8Num5z0"/>
    <w:rsid w:val="000D72F2"/>
    <w:rPr>
      <w:rFonts w:ascii="Arial" w:eastAsia="Times New Roman" w:hAnsi="Arial" w:cs="Arial"/>
    </w:rPr>
  </w:style>
  <w:style w:type="paragraph" w:styleId="Revision">
    <w:name w:val="Revision"/>
    <w:hidden/>
    <w:uiPriority w:val="99"/>
    <w:semiHidden/>
    <w:rsid w:val="003C52EC"/>
    <w:rPr>
      <w:rFonts w:eastAsia="Times"/>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1978">
      <w:bodyDiv w:val="1"/>
      <w:marLeft w:val="0"/>
      <w:marRight w:val="0"/>
      <w:marTop w:val="0"/>
      <w:marBottom w:val="0"/>
      <w:divBdr>
        <w:top w:val="none" w:sz="0" w:space="0" w:color="auto"/>
        <w:left w:val="none" w:sz="0" w:space="0" w:color="auto"/>
        <w:bottom w:val="none" w:sz="0" w:space="0" w:color="auto"/>
        <w:right w:val="none" w:sz="0" w:space="0" w:color="auto"/>
      </w:divBdr>
      <w:divsChild>
        <w:div w:id="1801802795">
          <w:marLeft w:val="0"/>
          <w:marRight w:val="0"/>
          <w:marTop w:val="0"/>
          <w:marBottom w:val="0"/>
          <w:divBdr>
            <w:top w:val="none" w:sz="0" w:space="0" w:color="auto"/>
            <w:left w:val="none" w:sz="0" w:space="0" w:color="auto"/>
            <w:bottom w:val="none" w:sz="0" w:space="0" w:color="auto"/>
            <w:right w:val="none" w:sz="0" w:space="0" w:color="auto"/>
          </w:divBdr>
          <w:divsChild>
            <w:div w:id="36707246">
              <w:marLeft w:val="0"/>
              <w:marRight w:val="0"/>
              <w:marTop w:val="0"/>
              <w:marBottom w:val="0"/>
              <w:divBdr>
                <w:top w:val="none" w:sz="0" w:space="0" w:color="auto"/>
                <w:left w:val="none" w:sz="0" w:space="0" w:color="auto"/>
                <w:bottom w:val="none" w:sz="0" w:space="0" w:color="auto"/>
                <w:right w:val="none" w:sz="0" w:space="0" w:color="auto"/>
              </w:divBdr>
            </w:div>
            <w:div w:id="602424425">
              <w:marLeft w:val="0"/>
              <w:marRight w:val="0"/>
              <w:marTop w:val="0"/>
              <w:marBottom w:val="0"/>
              <w:divBdr>
                <w:top w:val="none" w:sz="0" w:space="0" w:color="auto"/>
                <w:left w:val="none" w:sz="0" w:space="0" w:color="auto"/>
                <w:bottom w:val="none" w:sz="0" w:space="0" w:color="auto"/>
                <w:right w:val="none" w:sz="0" w:space="0" w:color="auto"/>
              </w:divBdr>
            </w:div>
            <w:div w:id="976488975">
              <w:marLeft w:val="0"/>
              <w:marRight w:val="0"/>
              <w:marTop w:val="0"/>
              <w:marBottom w:val="0"/>
              <w:divBdr>
                <w:top w:val="none" w:sz="0" w:space="0" w:color="auto"/>
                <w:left w:val="none" w:sz="0" w:space="0" w:color="auto"/>
                <w:bottom w:val="none" w:sz="0" w:space="0" w:color="auto"/>
                <w:right w:val="none" w:sz="0" w:space="0" w:color="auto"/>
              </w:divBdr>
            </w:div>
            <w:div w:id="1338968538">
              <w:marLeft w:val="0"/>
              <w:marRight w:val="0"/>
              <w:marTop w:val="0"/>
              <w:marBottom w:val="0"/>
              <w:divBdr>
                <w:top w:val="none" w:sz="0" w:space="0" w:color="auto"/>
                <w:left w:val="none" w:sz="0" w:space="0" w:color="auto"/>
                <w:bottom w:val="none" w:sz="0" w:space="0" w:color="auto"/>
                <w:right w:val="none" w:sz="0" w:space="0" w:color="auto"/>
              </w:divBdr>
            </w:div>
            <w:div w:id="1511413727">
              <w:marLeft w:val="0"/>
              <w:marRight w:val="0"/>
              <w:marTop w:val="0"/>
              <w:marBottom w:val="0"/>
              <w:divBdr>
                <w:top w:val="none" w:sz="0" w:space="0" w:color="auto"/>
                <w:left w:val="none" w:sz="0" w:space="0" w:color="auto"/>
                <w:bottom w:val="none" w:sz="0" w:space="0" w:color="auto"/>
                <w:right w:val="none" w:sz="0" w:space="0" w:color="auto"/>
              </w:divBdr>
            </w:div>
            <w:div w:id="1654023618">
              <w:marLeft w:val="0"/>
              <w:marRight w:val="0"/>
              <w:marTop w:val="0"/>
              <w:marBottom w:val="0"/>
              <w:divBdr>
                <w:top w:val="none" w:sz="0" w:space="0" w:color="auto"/>
                <w:left w:val="none" w:sz="0" w:space="0" w:color="auto"/>
                <w:bottom w:val="none" w:sz="0" w:space="0" w:color="auto"/>
                <w:right w:val="none" w:sz="0" w:space="0" w:color="auto"/>
              </w:divBdr>
            </w:div>
            <w:div w:id="2034839841">
              <w:marLeft w:val="0"/>
              <w:marRight w:val="0"/>
              <w:marTop w:val="0"/>
              <w:marBottom w:val="0"/>
              <w:divBdr>
                <w:top w:val="none" w:sz="0" w:space="0" w:color="auto"/>
                <w:left w:val="none" w:sz="0" w:space="0" w:color="auto"/>
                <w:bottom w:val="none" w:sz="0" w:space="0" w:color="auto"/>
                <w:right w:val="none" w:sz="0" w:space="0" w:color="auto"/>
              </w:divBdr>
            </w:div>
            <w:div w:id="20940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7781">
      <w:bodyDiv w:val="1"/>
      <w:marLeft w:val="0"/>
      <w:marRight w:val="0"/>
      <w:marTop w:val="0"/>
      <w:marBottom w:val="0"/>
      <w:divBdr>
        <w:top w:val="none" w:sz="0" w:space="0" w:color="auto"/>
        <w:left w:val="none" w:sz="0" w:space="0" w:color="auto"/>
        <w:bottom w:val="none" w:sz="0" w:space="0" w:color="auto"/>
        <w:right w:val="none" w:sz="0" w:space="0" w:color="auto"/>
      </w:divBdr>
    </w:div>
    <w:div w:id="1823699114">
      <w:bodyDiv w:val="1"/>
      <w:marLeft w:val="0"/>
      <w:marRight w:val="0"/>
      <w:marTop w:val="0"/>
      <w:marBottom w:val="0"/>
      <w:divBdr>
        <w:top w:val="none" w:sz="0" w:space="0" w:color="auto"/>
        <w:left w:val="none" w:sz="0" w:space="0" w:color="auto"/>
        <w:bottom w:val="none" w:sz="0" w:space="0" w:color="auto"/>
        <w:right w:val="none" w:sz="0" w:space="0" w:color="auto"/>
      </w:divBdr>
      <w:divsChild>
        <w:div w:id="842940063">
          <w:marLeft w:val="0"/>
          <w:marRight w:val="0"/>
          <w:marTop w:val="0"/>
          <w:marBottom w:val="0"/>
          <w:divBdr>
            <w:top w:val="none" w:sz="0" w:space="0" w:color="auto"/>
            <w:left w:val="none" w:sz="0" w:space="0" w:color="auto"/>
            <w:bottom w:val="none" w:sz="0" w:space="0" w:color="auto"/>
            <w:right w:val="none" w:sz="0" w:space="0" w:color="auto"/>
          </w:divBdr>
          <w:divsChild>
            <w:div w:id="506408047">
              <w:marLeft w:val="0"/>
              <w:marRight w:val="0"/>
              <w:marTop w:val="0"/>
              <w:marBottom w:val="0"/>
              <w:divBdr>
                <w:top w:val="none" w:sz="0" w:space="0" w:color="auto"/>
                <w:left w:val="none" w:sz="0" w:space="0" w:color="auto"/>
                <w:bottom w:val="none" w:sz="0" w:space="0" w:color="auto"/>
                <w:right w:val="none" w:sz="0" w:space="0" w:color="auto"/>
              </w:divBdr>
            </w:div>
            <w:div w:id="539825599">
              <w:marLeft w:val="0"/>
              <w:marRight w:val="0"/>
              <w:marTop w:val="0"/>
              <w:marBottom w:val="0"/>
              <w:divBdr>
                <w:top w:val="none" w:sz="0" w:space="0" w:color="auto"/>
                <w:left w:val="none" w:sz="0" w:space="0" w:color="auto"/>
                <w:bottom w:val="none" w:sz="0" w:space="0" w:color="auto"/>
                <w:right w:val="none" w:sz="0" w:space="0" w:color="auto"/>
              </w:divBdr>
            </w:div>
            <w:div w:id="683943065">
              <w:marLeft w:val="0"/>
              <w:marRight w:val="0"/>
              <w:marTop w:val="0"/>
              <w:marBottom w:val="0"/>
              <w:divBdr>
                <w:top w:val="none" w:sz="0" w:space="0" w:color="auto"/>
                <w:left w:val="none" w:sz="0" w:space="0" w:color="auto"/>
                <w:bottom w:val="none" w:sz="0" w:space="0" w:color="auto"/>
                <w:right w:val="none" w:sz="0" w:space="0" w:color="auto"/>
              </w:divBdr>
            </w:div>
            <w:div w:id="1047221478">
              <w:marLeft w:val="0"/>
              <w:marRight w:val="0"/>
              <w:marTop w:val="0"/>
              <w:marBottom w:val="0"/>
              <w:divBdr>
                <w:top w:val="none" w:sz="0" w:space="0" w:color="auto"/>
                <w:left w:val="none" w:sz="0" w:space="0" w:color="auto"/>
                <w:bottom w:val="none" w:sz="0" w:space="0" w:color="auto"/>
                <w:right w:val="none" w:sz="0" w:space="0" w:color="auto"/>
              </w:divBdr>
            </w:div>
            <w:div w:id="1087456671">
              <w:marLeft w:val="0"/>
              <w:marRight w:val="0"/>
              <w:marTop w:val="0"/>
              <w:marBottom w:val="0"/>
              <w:divBdr>
                <w:top w:val="none" w:sz="0" w:space="0" w:color="auto"/>
                <w:left w:val="none" w:sz="0" w:space="0" w:color="auto"/>
                <w:bottom w:val="none" w:sz="0" w:space="0" w:color="auto"/>
                <w:right w:val="none" w:sz="0" w:space="0" w:color="auto"/>
              </w:divBdr>
            </w:div>
            <w:div w:id="14192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46A3-C8EA-45C1-A936-96BD7637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UNICEF AND GOVERNMENT OF JAPAN TO SIGN USD5 MILLION AGREEMENT TO TACKLE CHILDHOOD DISEASES IN AFGHANISTAN</vt:lpstr>
    </vt:vector>
  </TitlesOfParts>
  <Company>UNICEF</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AND GOVERNMENT OF JAPAN TO SIGN USD5 MILLION AGREEMENT TO TACKLE CHILDHOOD DISEASES IN AFGHANISTAN</dc:title>
  <dc:subject/>
  <dc:creator>Hyun</dc:creator>
  <cp:keywords/>
  <cp:lastModifiedBy>Zsuzsa Rindt</cp:lastModifiedBy>
  <cp:revision>2</cp:revision>
  <cp:lastPrinted>2016-11-22T11:20:00Z</cp:lastPrinted>
  <dcterms:created xsi:type="dcterms:W3CDTF">2022-09-26T08:27:00Z</dcterms:created>
  <dcterms:modified xsi:type="dcterms:W3CDTF">2022-09-26T08:27:00Z</dcterms:modified>
</cp:coreProperties>
</file>