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27F5" w14:textId="77777777" w:rsidR="00EB4449" w:rsidRDefault="00EB4449" w:rsidP="003818C2">
      <w:pPr>
        <w:pStyle w:val="Title"/>
        <w:jc w:val="both"/>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44F16" w14:paraId="00DD27FD" w14:textId="77777777">
        <w:trPr>
          <w:cantSplit/>
          <w:trHeight w:val="1485"/>
        </w:trPr>
        <w:tc>
          <w:tcPr>
            <w:tcW w:w="1458" w:type="dxa"/>
            <w:shd w:val="clear" w:color="auto" w:fill="FFFFFF"/>
            <w:vAlign w:val="center"/>
          </w:tcPr>
          <w:p w14:paraId="00DD27F6" w14:textId="77777777" w:rsidR="00544F16" w:rsidRPr="00C87D05" w:rsidRDefault="00870821">
            <w:pPr>
              <w:jc w:val="center"/>
              <w:rPr>
                <w:b/>
                <w:color w:val="FF0000"/>
                <w:sz w:val="22"/>
              </w:rPr>
            </w:pPr>
            <w:r>
              <w:rPr>
                <w:noProof/>
              </w:rPr>
              <w:drawing>
                <wp:inline distT="0" distB="0" distL="0" distR="0" wp14:anchorId="00DD28F9" wp14:editId="00DD28FA">
                  <wp:extent cx="850900" cy="977900"/>
                  <wp:effectExtent l="2540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cstate="print"/>
                          <a:srcRect/>
                          <a:stretch>
                            <a:fillRect/>
                          </a:stretch>
                        </pic:blipFill>
                        <pic:spPr bwMode="auto">
                          <a:xfrm>
                            <a:off x="0" y="0"/>
                            <a:ext cx="850900" cy="977900"/>
                          </a:xfrm>
                          <a:prstGeom prst="rect">
                            <a:avLst/>
                          </a:prstGeom>
                          <a:noFill/>
                          <a:ln w="9525">
                            <a:noFill/>
                            <a:miter lim="800000"/>
                            <a:headEnd/>
                            <a:tailEnd/>
                          </a:ln>
                        </pic:spPr>
                      </pic:pic>
                    </a:graphicData>
                  </a:graphic>
                </wp:inline>
              </w:drawing>
            </w:r>
          </w:p>
        </w:tc>
        <w:tc>
          <w:tcPr>
            <w:tcW w:w="7290" w:type="dxa"/>
            <w:shd w:val="clear" w:color="auto" w:fill="FFFFFF"/>
          </w:tcPr>
          <w:p w14:paraId="00DD27F7" w14:textId="77777777" w:rsidR="00544F16" w:rsidRDefault="00544F16" w:rsidP="00544F16">
            <w:pPr>
              <w:jc w:val="center"/>
              <w:rPr>
                <w:b/>
                <w:sz w:val="22"/>
              </w:rPr>
            </w:pPr>
          </w:p>
          <w:p w14:paraId="00DD27F8" w14:textId="77777777" w:rsidR="00544F16" w:rsidRDefault="00544F16" w:rsidP="00544F16">
            <w:pPr>
              <w:jc w:val="center"/>
              <w:rPr>
                <w:b/>
                <w:sz w:val="22"/>
              </w:rPr>
            </w:pPr>
          </w:p>
          <w:p w14:paraId="00DD27F9" w14:textId="77777777" w:rsidR="00544F16" w:rsidRDefault="00544F16" w:rsidP="00544F16">
            <w:pPr>
              <w:jc w:val="center"/>
              <w:rPr>
                <w:b/>
                <w:sz w:val="22"/>
              </w:rPr>
            </w:pPr>
          </w:p>
          <w:p w14:paraId="00DD27FA" w14:textId="77777777" w:rsidR="00544F16" w:rsidRDefault="00544F16" w:rsidP="00544F16">
            <w:pPr>
              <w:jc w:val="center"/>
              <w:rPr>
                <w:b/>
                <w:sz w:val="22"/>
              </w:rPr>
            </w:pPr>
            <w:r>
              <w:rPr>
                <w:b/>
                <w:sz w:val="22"/>
              </w:rPr>
              <w:t>UNITED NATIONS CHILDREN’S FUND</w:t>
            </w:r>
          </w:p>
          <w:p w14:paraId="00DD27FB" w14:textId="77777777" w:rsidR="00544F16" w:rsidRDefault="00544F16" w:rsidP="00544F16">
            <w:pPr>
              <w:jc w:val="center"/>
              <w:rPr>
                <w:b/>
                <w:sz w:val="22"/>
              </w:rPr>
            </w:pPr>
            <w:r>
              <w:rPr>
                <w:b/>
                <w:sz w:val="22"/>
              </w:rPr>
              <w:t>(GENERIC) JOB PROFILE</w:t>
            </w:r>
          </w:p>
          <w:p w14:paraId="00DD27FC" w14:textId="77777777" w:rsidR="00544F16" w:rsidRDefault="00544F16" w:rsidP="00544F16">
            <w:pPr>
              <w:jc w:val="center"/>
            </w:pPr>
          </w:p>
        </w:tc>
      </w:tr>
    </w:tbl>
    <w:p w14:paraId="00DD27FE" w14:textId="77777777" w:rsidR="00544F16" w:rsidRDefault="00544F16" w:rsidP="00544F16">
      <w:pPr>
        <w:pStyle w:val="Title"/>
        <w:jc w:val="lef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320"/>
      </w:tblGrid>
      <w:tr w:rsidR="00544F16" w14:paraId="00DD2802" w14:textId="77777777" w:rsidTr="002F55D1">
        <w:tc>
          <w:tcPr>
            <w:tcW w:w="8815" w:type="dxa"/>
            <w:gridSpan w:val="2"/>
            <w:shd w:val="clear" w:color="auto" w:fill="E0E0E0"/>
          </w:tcPr>
          <w:p w14:paraId="00DD27FF" w14:textId="77777777" w:rsidR="00544F16" w:rsidRDefault="00544F16"/>
          <w:p w14:paraId="00DD2800" w14:textId="77777777" w:rsidR="00544F16" w:rsidRDefault="00544F16">
            <w:pPr>
              <w:rPr>
                <w:b/>
                <w:bCs/>
              </w:rPr>
            </w:pPr>
            <w:r>
              <w:rPr>
                <w:b/>
                <w:bCs/>
              </w:rPr>
              <w:t>I. Post Information</w:t>
            </w:r>
          </w:p>
          <w:p w14:paraId="00DD2801" w14:textId="77777777" w:rsidR="00544F16" w:rsidRDefault="00544F16">
            <w:pPr>
              <w:rPr>
                <w:b/>
                <w:bCs/>
              </w:rPr>
            </w:pPr>
          </w:p>
        </w:tc>
      </w:tr>
      <w:tr w:rsidR="00544F16" w:rsidRPr="007E33A8" w14:paraId="00DD2810" w14:textId="77777777" w:rsidTr="00D803B7">
        <w:tc>
          <w:tcPr>
            <w:tcW w:w="4495" w:type="dxa"/>
          </w:tcPr>
          <w:p w14:paraId="00DD2803" w14:textId="77777777" w:rsidR="00544F16" w:rsidRPr="007E33A8" w:rsidRDefault="00544F16">
            <w:pPr>
              <w:rPr>
                <w:sz w:val="20"/>
              </w:rPr>
            </w:pPr>
          </w:p>
          <w:p w14:paraId="00DD2804" w14:textId="5D8D263A" w:rsidR="00544F16" w:rsidRPr="007E33A8" w:rsidRDefault="00544F16">
            <w:pPr>
              <w:rPr>
                <w:b/>
                <w:sz w:val="20"/>
              </w:rPr>
            </w:pPr>
            <w:r w:rsidRPr="007E33A8">
              <w:rPr>
                <w:sz w:val="20"/>
              </w:rPr>
              <w:t xml:space="preserve">Job Title: </w:t>
            </w:r>
            <w:r w:rsidR="003B4C3F" w:rsidRPr="00513156">
              <w:rPr>
                <w:b/>
                <w:bCs/>
                <w:sz w:val="20"/>
              </w:rPr>
              <w:t>WA</w:t>
            </w:r>
            <w:r w:rsidR="003B4C3F" w:rsidRPr="007E33A8">
              <w:rPr>
                <w:b/>
                <w:sz w:val="20"/>
              </w:rPr>
              <w:t>SH</w:t>
            </w:r>
            <w:r w:rsidR="00BE7F10">
              <w:rPr>
                <w:b/>
                <w:sz w:val="20"/>
              </w:rPr>
              <w:t xml:space="preserve"> </w:t>
            </w:r>
            <w:r w:rsidR="00736041">
              <w:rPr>
                <w:b/>
                <w:sz w:val="20"/>
              </w:rPr>
              <w:t>Officer</w:t>
            </w:r>
            <w:r w:rsidR="009B502F">
              <w:rPr>
                <w:b/>
                <w:sz w:val="20"/>
              </w:rPr>
              <w:t xml:space="preserve"> </w:t>
            </w:r>
          </w:p>
          <w:p w14:paraId="00DD2805" w14:textId="6442BFDA" w:rsidR="00544F16" w:rsidRDefault="00544F16" w:rsidP="00544F16">
            <w:pPr>
              <w:rPr>
                <w:b/>
                <w:sz w:val="20"/>
              </w:rPr>
            </w:pPr>
            <w:r w:rsidRPr="007E33A8">
              <w:rPr>
                <w:sz w:val="20"/>
              </w:rPr>
              <w:t xml:space="preserve">Supervisor Title/ Level:  </w:t>
            </w:r>
            <w:r w:rsidR="009B502F">
              <w:rPr>
                <w:b/>
                <w:sz w:val="20"/>
              </w:rPr>
              <w:t>Emergency Specialist, Head of Office, (</w:t>
            </w:r>
            <w:r w:rsidR="00C63FEB">
              <w:rPr>
                <w:b/>
                <w:sz w:val="20"/>
              </w:rPr>
              <w:t>Level</w:t>
            </w:r>
            <w:r w:rsidR="00A92C04">
              <w:rPr>
                <w:b/>
                <w:sz w:val="20"/>
              </w:rPr>
              <w:t xml:space="preserve"> </w:t>
            </w:r>
            <w:r w:rsidR="00736041">
              <w:rPr>
                <w:b/>
                <w:sz w:val="20"/>
              </w:rPr>
              <w:t>3</w:t>
            </w:r>
            <w:r w:rsidR="00A92C04">
              <w:rPr>
                <w:b/>
                <w:sz w:val="20"/>
              </w:rPr>
              <w:t>)</w:t>
            </w:r>
          </w:p>
          <w:p w14:paraId="00DD2807" w14:textId="77777777" w:rsidR="00544F16" w:rsidRPr="007E33A8" w:rsidRDefault="00544F16" w:rsidP="00544F16">
            <w:pPr>
              <w:rPr>
                <w:b/>
                <w:sz w:val="20"/>
              </w:rPr>
            </w:pPr>
            <w:r w:rsidRPr="007E33A8">
              <w:rPr>
                <w:sz w:val="20"/>
              </w:rPr>
              <w:t xml:space="preserve">Organizational Unit: </w:t>
            </w:r>
            <w:r w:rsidR="00A92C04">
              <w:rPr>
                <w:b/>
                <w:sz w:val="20"/>
              </w:rPr>
              <w:t>Programme</w:t>
            </w:r>
          </w:p>
          <w:p w14:paraId="00DD2808" w14:textId="2BCDFA60" w:rsidR="00544F16" w:rsidRPr="007E33A8" w:rsidRDefault="00544F16" w:rsidP="00544F16">
            <w:pPr>
              <w:rPr>
                <w:sz w:val="20"/>
              </w:rPr>
            </w:pPr>
            <w:r w:rsidRPr="007E33A8">
              <w:rPr>
                <w:sz w:val="20"/>
              </w:rPr>
              <w:t xml:space="preserve">Post Location: </w:t>
            </w:r>
            <w:r w:rsidR="003818C2">
              <w:rPr>
                <w:b/>
                <w:sz w:val="20"/>
              </w:rPr>
              <w:t>Ma’rib</w:t>
            </w:r>
            <w:r w:rsidR="009B502F">
              <w:rPr>
                <w:b/>
                <w:sz w:val="20"/>
              </w:rPr>
              <w:t xml:space="preserve"> </w:t>
            </w:r>
          </w:p>
        </w:tc>
        <w:tc>
          <w:tcPr>
            <w:tcW w:w="4320" w:type="dxa"/>
            <w:shd w:val="clear" w:color="auto" w:fill="FFFF00"/>
          </w:tcPr>
          <w:p w14:paraId="00DD2809" w14:textId="77777777" w:rsidR="00544F16" w:rsidRPr="007E33A8" w:rsidRDefault="00544F16">
            <w:pPr>
              <w:rPr>
                <w:sz w:val="20"/>
              </w:rPr>
            </w:pPr>
          </w:p>
          <w:p w14:paraId="00DD280A" w14:textId="055717C7" w:rsidR="00544F16" w:rsidRPr="00230451" w:rsidRDefault="00544F16" w:rsidP="00544F16">
            <w:pPr>
              <w:rPr>
                <w:b/>
                <w:sz w:val="20"/>
                <w:highlight w:val="yellow"/>
              </w:rPr>
            </w:pPr>
            <w:r w:rsidRPr="00230451">
              <w:rPr>
                <w:sz w:val="20"/>
                <w:highlight w:val="yellow"/>
              </w:rPr>
              <w:t xml:space="preserve">Job Level: </w:t>
            </w:r>
            <w:r w:rsidR="00513156" w:rsidRPr="00230451">
              <w:rPr>
                <w:b/>
                <w:sz w:val="20"/>
                <w:highlight w:val="yellow"/>
              </w:rPr>
              <w:t>NO</w:t>
            </w:r>
            <w:r w:rsidR="009B502F" w:rsidRPr="00230451">
              <w:rPr>
                <w:b/>
                <w:sz w:val="20"/>
                <w:highlight w:val="yellow"/>
              </w:rPr>
              <w:t>1</w:t>
            </w:r>
          </w:p>
          <w:p w14:paraId="00DD280B" w14:textId="776989F7" w:rsidR="00544F16" w:rsidRPr="00230451" w:rsidRDefault="00544F16">
            <w:pPr>
              <w:rPr>
                <w:sz w:val="20"/>
                <w:highlight w:val="yellow"/>
              </w:rPr>
            </w:pPr>
            <w:r w:rsidRPr="00230451">
              <w:rPr>
                <w:sz w:val="20"/>
                <w:highlight w:val="yellow"/>
              </w:rPr>
              <w:t>Job Profile No.</w:t>
            </w:r>
            <w:r w:rsidR="00C96B40" w:rsidRPr="00230451">
              <w:rPr>
                <w:sz w:val="20"/>
                <w:highlight w:val="yellow"/>
              </w:rPr>
              <w:t>XXXXX</w:t>
            </w:r>
          </w:p>
          <w:p w14:paraId="00DD280C" w14:textId="77777777" w:rsidR="00544F16" w:rsidRPr="00230451" w:rsidRDefault="00544F16">
            <w:pPr>
              <w:rPr>
                <w:sz w:val="20"/>
                <w:highlight w:val="yellow"/>
              </w:rPr>
            </w:pPr>
            <w:r w:rsidRPr="00230451">
              <w:rPr>
                <w:sz w:val="20"/>
                <w:highlight w:val="yellow"/>
              </w:rPr>
              <w:t>CCOG Code:</w:t>
            </w:r>
          </w:p>
          <w:p w14:paraId="00DD280D" w14:textId="77777777" w:rsidR="00544F16" w:rsidRPr="00230451" w:rsidRDefault="00544F16">
            <w:pPr>
              <w:rPr>
                <w:sz w:val="20"/>
                <w:highlight w:val="yellow"/>
              </w:rPr>
            </w:pPr>
            <w:r w:rsidRPr="00230451">
              <w:rPr>
                <w:sz w:val="20"/>
                <w:highlight w:val="yellow"/>
              </w:rPr>
              <w:t>Functional Code:</w:t>
            </w:r>
          </w:p>
          <w:p w14:paraId="00DD280E" w14:textId="77777777" w:rsidR="00544F16" w:rsidRPr="007E33A8" w:rsidRDefault="00544F16" w:rsidP="00544F16">
            <w:pPr>
              <w:rPr>
                <w:color w:val="FF0000"/>
                <w:sz w:val="20"/>
              </w:rPr>
            </w:pPr>
            <w:r w:rsidRPr="00230451">
              <w:rPr>
                <w:sz w:val="20"/>
                <w:highlight w:val="yellow"/>
              </w:rPr>
              <w:t xml:space="preserve">Job Classification Level: </w:t>
            </w:r>
            <w:r w:rsidRPr="00230451">
              <w:rPr>
                <w:color w:val="FF0000"/>
                <w:sz w:val="20"/>
                <w:highlight w:val="yellow"/>
              </w:rPr>
              <w:t>(For non GJP)</w:t>
            </w:r>
          </w:p>
          <w:p w14:paraId="00DD280F" w14:textId="77777777" w:rsidR="00544F16" w:rsidRPr="007E33A8" w:rsidRDefault="00544F16" w:rsidP="00544F16">
            <w:pPr>
              <w:rPr>
                <w:sz w:val="20"/>
              </w:rPr>
            </w:pPr>
          </w:p>
        </w:tc>
      </w:tr>
    </w:tbl>
    <w:p w14:paraId="00DD2811"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00DD2815" w14:textId="77777777" w:rsidTr="002F55D1">
        <w:tc>
          <w:tcPr>
            <w:tcW w:w="8815" w:type="dxa"/>
            <w:tcBorders>
              <w:bottom w:val="single" w:sz="4" w:space="0" w:color="auto"/>
            </w:tcBorders>
            <w:shd w:val="clear" w:color="auto" w:fill="E0E0E0"/>
          </w:tcPr>
          <w:p w14:paraId="00DD2812" w14:textId="77777777" w:rsidR="00544F16" w:rsidRPr="007E33A8" w:rsidRDefault="00544F16">
            <w:pPr>
              <w:pStyle w:val="Heading1"/>
              <w:rPr>
                <w:sz w:val="20"/>
              </w:rPr>
            </w:pPr>
          </w:p>
          <w:p w14:paraId="00DD2813" w14:textId="77777777" w:rsidR="00544F16" w:rsidRPr="007E33A8" w:rsidRDefault="00544F16">
            <w:pPr>
              <w:pStyle w:val="Heading1"/>
              <w:rPr>
                <w:sz w:val="20"/>
              </w:rPr>
            </w:pPr>
            <w:r w:rsidRPr="007E33A8">
              <w:rPr>
                <w:sz w:val="20"/>
              </w:rPr>
              <w:t>II. Organizational Context and Purpose for the job</w:t>
            </w:r>
          </w:p>
          <w:p w14:paraId="00DD2814" w14:textId="77777777" w:rsidR="00544F16" w:rsidRPr="007E33A8" w:rsidRDefault="00544F16">
            <w:pPr>
              <w:pStyle w:val="Heading1"/>
              <w:rPr>
                <w:b w:val="0"/>
                <w:bCs w:val="0"/>
                <w:i/>
                <w:iCs/>
                <w:sz w:val="20"/>
              </w:rPr>
            </w:pPr>
          </w:p>
        </w:tc>
      </w:tr>
      <w:tr w:rsidR="00544F16" w:rsidRPr="007E33A8" w14:paraId="00DD281D" w14:textId="77777777" w:rsidTr="002F55D1">
        <w:tc>
          <w:tcPr>
            <w:tcW w:w="8815" w:type="dxa"/>
          </w:tcPr>
          <w:p w14:paraId="00DD2816" w14:textId="77777777" w:rsidR="00544F16" w:rsidRPr="007E33A8" w:rsidRDefault="00544F16">
            <w:pPr>
              <w:rPr>
                <w:sz w:val="20"/>
              </w:rPr>
            </w:pPr>
          </w:p>
          <w:p w14:paraId="00DD2817" w14:textId="77777777" w:rsidR="00544F16" w:rsidRDefault="005B55CF" w:rsidP="00544F16">
            <w:pPr>
              <w:jc w:val="both"/>
              <w:rPr>
                <w:rFonts w:cs="Cambria"/>
                <w:bCs/>
                <w:sz w:val="20"/>
                <w:szCs w:val="32"/>
              </w:rPr>
            </w:pPr>
            <w:r w:rsidRPr="005B55CF">
              <w:rPr>
                <w:rFonts w:cs="Cambria"/>
                <w:bCs/>
                <w:sz w:val="20"/>
                <w:szCs w:val="32"/>
              </w:rPr>
              <w:t>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 economic, civic and cultural dimensions — her or his rights are violated. There is growing evidence that investing in the health, education and protection of a society’s most disadvantaged citizens — addressing inequity — not only will give more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00DD2818" w14:textId="77777777" w:rsidR="005B55CF" w:rsidRPr="007E33A8" w:rsidRDefault="005B55CF" w:rsidP="00544F16">
            <w:pPr>
              <w:jc w:val="both"/>
              <w:rPr>
                <w:rFonts w:cs="Arial"/>
                <w:sz w:val="20"/>
                <w:szCs w:val="26"/>
              </w:rPr>
            </w:pPr>
          </w:p>
          <w:p w14:paraId="00DD2819" w14:textId="62DD347E" w:rsidR="00544F16" w:rsidRPr="000D1ED9" w:rsidRDefault="00544F16" w:rsidP="00544F16">
            <w:pPr>
              <w:jc w:val="both"/>
              <w:rPr>
                <w:rFonts w:cs="Arial"/>
                <w:sz w:val="20"/>
                <w:szCs w:val="26"/>
              </w:rPr>
            </w:pPr>
            <w:r w:rsidRPr="00230451">
              <w:rPr>
                <w:rFonts w:cs="Arial"/>
                <w:b/>
                <w:sz w:val="20"/>
                <w:szCs w:val="26"/>
                <w:u w:val="single"/>
              </w:rPr>
              <w:t>Job organizational context</w:t>
            </w:r>
            <w:r w:rsidRPr="00230451">
              <w:rPr>
                <w:rFonts w:cs="Arial"/>
                <w:sz w:val="20"/>
                <w:szCs w:val="26"/>
                <w:u w:val="single"/>
              </w:rPr>
              <w:t>:</w:t>
            </w:r>
            <w:r w:rsidR="00EE665E" w:rsidRPr="00230451">
              <w:rPr>
                <w:rFonts w:cs="Arial"/>
                <w:sz w:val="20"/>
                <w:szCs w:val="26"/>
              </w:rPr>
              <w:t xml:space="preserve"> The </w:t>
            </w:r>
            <w:r w:rsidR="003B4C3F" w:rsidRPr="00230451">
              <w:rPr>
                <w:rFonts w:cs="Arial"/>
                <w:sz w:val="20"/>
                <w:szCs w:val="26"/>
              </w:rPr>
              <w:t>WASH</w:t>
            </w:r>
            <w:r w:rsidRPr="00230451">
              <w:rPr>
                <w:rFonts w:cs="Arial"/>
                <w:sz w:val="20"/>
                <w:szCs w:val="26"/>
              </w:rPr>
              <w:t xml:space="preserve"> </w:t>
            </w:r>
            <w:r w:rsidR="00736041" w:rsidRPr="00230451">
              <w:rPr>
                <w:rFonts w:cs="Arial"/>
                <w:sz w:val="20"/>
                <w:szCs w:val="26"/>
              </w:rPr>
              <w:t>Officer (</w:t>
            </w:r>
            <w:r w:rsidR="00513156" w:rsidRPr="00230451">
              <w:rPr>
                <w:rFonts w:cs="Arial"/>
                <w:sz w:val="20"/>
                <w:szCs w:val="26"/>
              </w:rPr>
              <w:t>NO</w:t>
            </w:r>
            <w:r w:rsidR="009B502F" w:rsidRPr="00230451">
              <w:rPr>
                <w:rFonts w:cs="Arial"/>
                <w:sz w:val="20"/>
                <w:szCs w:val="26"/>
              </w:rPr>
              <w:t>1</w:t>
            </w:r>
            <w:r w:rsidR="00513156" w:rsidRPr="00230451">
              <w:rPr>
                <w:rFonts w:cs="Arial"/>
                <w:sz w:val="20"/>
                <w:szCs w:val="26"/>
              </w:rPr>
              <w:t>)</w:t>
            </w:r>
            <w:r w:rsidRPr="00230451">
              <w:rPr>
                <w:rFonts w:cs="Arial"/>
                <w:sz w:val="20"/>
                <w:szCs w:val="26"/>
              </w:rPr>
              <w:t xml:space="preserve"> </w:t>
            </w:r>
            <w:r w:rsidR="00E70465" w:rsidRPr="00230451">
              <w:rPr>
                <w:rFonts w:cs="Arial"/>
                <w:sz w:val="20"/>
                <w:szCs w:val="26"/>
              </w:rPr>
              <w:t xml:space="preserve">will be based </w:t>
            </w:r>
            <w:r w:rsidRPr="00230451">
              <w:rPr>
                <w:rFonts w:cs="Arial"/>
                <w:sz w:val="20"/>
                <w:szCs w:val="26"/>
              </w:rPr>
              <w:t>in</w:t>
            </w:r>
            <w:r w:rsidR="00E70465" w:rsidRPr="00230451">
              <w:rPr>
                <w:rFonts w:cs="Arial"/>
                <w:sz w:val="20"/>
                <w:szCs w:val="26"/>
              </w:rPr>
              <w:t xml:space="preserve"> </w:t>
            </w:r>
            <w:r w:rsidR="003818C2">
              <w:rPr>
                <w:rFonts w:cs="Arial"/>
                <w:sz w:val="20"/>
                <w:szCs w:val="26"/>
              </w:rPr>
              <w:t>Ma’rib Sub -</w:t>
            </w:r>
            <w:r w:rsidR="00E70465" w:rsidRPr="00230451">
              <w:rPr>
                <w:rFonts w:cs="Arial"/>
                <w:sz w:val="20"/>
                <w:szCs w:val="26"/>
              </w:rPr>
              <w:t xml:space="preserve"> Field Office</w:t>
            </w:r>
            <w:r w:rsidR="003818C2">
              <w:rPr>
                <w:rFonts w:cs="Arial"/>
                <w:sz w:val="20"/>
                <w:szCs w:val="26"/>
              </w:rPr>
              <w:t xml:space="preserve"> (SFO)</w:t>
            </w:r>
            <w:r w:rsidR="00E70465" w:rsidRPr="00230451">
              <w:rPr>
                <w:rFonts w:cs="Arial"/>
                <w:sz w:val="20"/>
                <w:szCs w:val="26"/>
              </w:rPr>
              <w:t>,</w:t>
            </w:r>
            <w:r w:rsidR="005A517C">
              <w:rPr>
                <w:rFonts w:cs="Arial"/>
                <w:sz w:val="20"/>
                <w:szCs w:val="26"/>
              </w:rPr>
              <w:t xml:space="preserve"> with technical reporting and oversight from </w:t>
            </w:r>
            <w:r w:rsidR="00E70465" w:rsidRPr="00230451">
              <w:rPr>
                <w:rFonts w:cs="Arial"/>
                <w:sz w:val="20"/>
                <w:szCs w:val="26"/>
              </w:rPr>
              <w:t>Aden Field Office</w:t>
            </w:r>
            <w:r w:rsidR="003818C2">
              <w:rPr>
                <w:rFonts w:cs="Arial"/>
                <w:sz w:val="20"/>
                <w:szCs w:val="26"/>
              </w:rPr>
              <w:t xml:space="preserve"> (FO)</w:t>
            </w:r>
            <w:r w:rsidR="00E70465" w:rsidRPr="00230451">
              <w:rPr>
                <w:rFonts w:cs="Arial"/>
                <w:sz w:val="20"/>
                <w:szCs w:val="26"/>
              </w:rPr>
              <w:t xml:space="preserve">. </w:t>
            </w:r>
            <w:r w:rsidR="00230D62" w:rsidRPr="00230451">
              <w:rPr>
                <w:rFonts w:cs="Arial"/>
                <w:sz w:val="20"/>
                <w:szCs w:val="26"/>
              </w:rPr>
              <w:t xml:space="preserve">The WASH </w:t>
            </w:r>
            <w:r w:rsidR="009B502F" w:rsidRPr="00230451">
              <w:rPr>
                <w:rFonts w:cs="Arial"/>
                <w:sz w:val="20"/>
                <w:szCs w:val="26"/>
              </w:rPr>
              <w:t xml:space="preserve">Officer </w:t>
            </w:r>
            <w:r w:rsidR="00513156" w:rsidRPr="00230451">
              <w:rPr>
                <w:rFonts w:cs="Arial"/>
                <w:sz w:val="20"/>
                <w:szCs w:val="26"/>
              </w:rPr>
              <w:t>(NO</w:t>
            </w:r>
            <w:r w:rsidR="009B502F" w:rsidRPr="00230451">
              <w:rPr>
                <w:rFonts w:cs="Arial"/>
                <w:sz w:val="20"/>
                <w:szCs w:val="26"/>
              </w:rPr>
              <w:t>1</w:t>
            </w:r>
            <w:r w:rsidR="00513156" w:rsidRPr="00230451">
              <w:rPr>
                <w:rFonts w:cs="Arial"/>
                <w:sz w:val="20"/>
                <w:szCs w:val="26"/>
              </w:rPr>
              <w:t>)</w:t>
            </w:r>
            <w:r w:rsidR="00230D62" w:rsidRPr="00230451">
              <w:rPr>
                <w:rFonts w:cs="Arial"/>
                <w:sz w:val="20"/>
                <w:szCs w:val="26"/>
              </w:rPr>
              <w:t xml:space="preserve"> provides technical and managerial support </w:t>
            </w:r>
            <w:r w:rsidR="00230451" w:rsidRPr="00230451">
              <w:rPr>
                <w:rFonts w:cs="Arial"/>
                <w:sz w:val="20"/>
                <w:szCs w:val="26"/>
              </w:rPr>
              <w:t>to the implementation of the Yemen CO Strategic Plans, Rolling Workplans</w:t>
            </w:r>
            <w:r w:rsidR="003818C2">
              <w:rPr>
                <w:rFonts w:cs="Arial"/>
                <w:sz w:val="20"/>
                <w:szCs w:val="26"/>
              </w:rPr>
              <w:t xml:space="preserve"> (RWPs), Programme Cooperation Agreements (PCAs)</w:t>
            </w:r>
            <w:r w:rsidR="00230451" w:rsidRPr="00230451">
              <w:rPr>
                <w:rFonts w:cs="Arial"/>
                <w:sz w:val="20"/>
                <w:szCs w:val="26"/>
              </w:rPr>
              <w:t xml:space="preserve"> and the</w:t>
            </w:r>
            <w:r w:rsidR="003818C2">
              <w:rPr>
                <w:rFonts w:cs="Arial"/>
                <w:sz w:val="20"/>
                <w:szCs w:val="26"/>
              </w:rPr>
              <w:t xml:space="preserve"> Country Programme Document (</w:t>
            </w:r>
            <w:r w:rsidR="00230451" w:rsidRPr="00230451">
              <w:rPr>
                <w:rFonts w:cs="Arial"/>
                <w:sz w:val="20"/>
                <w:szCs w:val="26"/>
              </w:rPr>
              <w:t>CPD</w:t>
            </w:r>
            <w:r w:rsidR="003818C2">
              <w:rPr>
                <w:rFonts w:cs="Arial"/>
                <w:sz w:val="20"/>
                <w:szCs w:val="26"/>
              </w:rPr>
              <w:t>)</w:t>
            </w:r>
            <w:r w:rsidR="00230451" w:rsidRPr="00230451">
              <w:rPr>
                <w:rFonts w:cs="Arial"/>
                <w:sz w:val="20"/>
                <w:szCs w:val="26"/>
              </w:rPr>
              <w:t>.</w:t>
            </w:r>
            <w:r w:rsidR="00E70465" w:rsidRPr="00230451">
              <w:rPr>
                <w:rFonts w:cs="Arial"/>
                <w:sz w:val="20"/>
                <w:szCs w:val="26"/>
              </w:rPr>
              <w:t xml:space="preserve"> The</w:t>
            </w:r>
            <w:r w:rsidR="00BE7F10" w:rsidRPr="00230451">
              <w:rPr>
                <w:rFonts w:cs="Arial"/>
                <w:sz w:val="20"/>
                <w:szCs w:val="26"/>
              </w:rPr>
              <w:t xml:space="preserve"> </w:t>
            </w:r>
            <w:r w:rsidR="00513156" w:rsidRPr="00230451">
              <w:rPr>
                <w:rFonts w:cs="Arial"/>
                <w:sz w:val="20"/>
                <w:szCs w:val="26"/>
              </w:rPr>
              <w:t xml:space="preserve">WASH </w:t>
            </w:r>
            <w:r w:rsidR="00736041" w:rsidRPr="00230451">
              <w:rPr>
                <w:rFonts w:cs="Arial"/>
                <w:sz w:val="20"/>
                <w:szCs w:val="26"/>
              </w:rPr>
              <w:t>Officer</w:t>
            </w:r>
            <w:r w:rsidR="00513156" w:rsidRPr="00230451">
              <w:rPr>
                <w:rFonts w:cs="Arial"/>
                <w:sz w:val="20"/>
                <w:szCs w:val="26"/>
              </w:rPr>
              <w:t xml:space="preserve"> (NO</w:t>
            </w:r>
            <w:r w:rsidR="009B502F" w:rsidRPr="00230451">
              <w:rPr>
                <w:rFonts w:cs="Arial"/>
                <w:sz w:val="20"/>
                <w:szCs w:val="26"/>
              </w:rPr>
              <w:t>1</w:t>
            </w:r>
            <w:r w:rsidR="00513156" w:rsidRPr="00230451">
              <w:rPr>
                <w:rFonts w:cs="Arial"/>
                <w:sz w:val="20"/>
                <w:szCs w:val="26"/>
              </w:rPr>
              <w:t>)</w:t>
            </w:r>
            <w:r w:rsidR="00BE7F10" w:rsidRPr="00230451">
              <w:rPr>
                <w:rFonts w:cs="Arial"/>
                <w:sz w:val="20"/>
                <w:szCs w:val="26"/>
              </w:rPr>
              <w:t xml:space="preserve"> reports to the </w:t>
            </w:r>
            <w:r w:rsidR="009B502F" w:rsidRPr="00230451">
              <w:rPr>
                <w:rFonts w:cs="Arial"/>
                <w:sz w:val="20"/>
                <w:szCs w:val="26"/>
              </w:rPr>
              <w:t xml:space="preserve">Emergency </w:t>
            </w:r>
            <w:r w:rsidR="00B74C34" w:rsidRPr="00230451">
              <w:rPr>
                <w:rFonts w:cs="Arial"/>
                <w:sz w:val="20"/>
                <w:szCs w:val="26"/>
              </w:rPr>
              <w:t>Specialist</w:t>
            </w:r>
            <w:r w:rsidR="005B55CF" w:rsidRPr="00230451">
              <w:rPr>
                <w:rFonts w:cs="Arial"/>
                <w:sz w:val="20"/>
                <w:szCs w:val="26"/>
              </w:rPr>
              <w:t xml:space="preserve">, at level </w:t>
            </w:r>
            <w:r w:rsidR="00727C87" w:rsidRPr="00230451">
              <w:rPr>
                <w:rFonts w:cs="Arial"/>
                <w:sz w:val="20"/>
                <w:szCs w:val="26"/>
              </w:rPr>
              <w:t>3</w:t>
            </w:r>
            <w:r w:rsidR="00E70465" w:rsidRPr="00230451">
              <w:rPr>
                <w:rFonts w:cs="Arial"/>
                <w:sz w:val="20"/>
                <w:szCs w:val="26"/>
              </w:rPr>
              <w:t>.</w:t>
            </w:r>
          </w:p>
          <w:p w14:paraId="00DD281A" w14:textId="77777777" w:rsidR="005B55CF" w:rsidRPr="007E33A8" w:rsidRDefault="005B55CF" w:rsidP="003818C2">
            <w:pPr>
              <w:jc w:val="both"/>
              <w:rPr>
                <w:sz w:val="20"/>
              </w:rPr>
            </w:pPr>
          </w:p>
          <w:p w14:paraId="7AD27607" w14:textId="1BB0046C" w:rsidR="00E4785B" w:rsidRDefault="00544F16" w:rsidP="003818C2">
            <w:pPr>
              <w:jc w:val="both"/>
              <w:rPr>
                <w:rFonts w:cs="Arial"/>
                <w:sz w:val="20"/>
              </w:rPr>
            </w:pPr>
            <w:r w:rsidRPr="007E33A8">
              <w:rPr>
                <w:b/>
                <w:sz w:val="20"/>
                <w:u w:val="single"/>
              </w:rPr>
              <w:t xml:space="preserve">Purpose </w:t>
            </w:r>
            <w:r w:rsidR="003E2337">
              <w:rPr>
                <w:b/>
                <w:sz w:val="20"/>
                <w:u w:val="single"/>
              </w:rPr>
              <w:t>of</w:t>
            </w:r>
            <w:r w:rsidRPr="007E33A8">
              <w:rPr>
                <w:b/>
                <w:sz w:val="20"/>
                <w:u w:val="single"/>
              </w:rPr>
              <w:t xml:space="preserve"> the job:</w:t>
            </w:r>
            <w:r w:rsidR="00FC4742">
              <w:rPr>
                <w:sz w:val="20"/>
              </w:rPr>
              <w:t xml:space="preserve"> </w:t>
            </w:r>
            <w:r w:rsidR="0046489F" w:rsidRPr="0046489F">
              <w:rPr>
                <w:rFonts w:cs="Arial"/>
                <w:sz w:val="20"/>
              </w:rPr>
              <w:t>Under the direction</w:t>
            </w:r>
            <w:r w:rsidR="00AE4EB3">
              <w:rPr>
                <w:rFonts w:cs="Arial"/>
                <w:sz w:val="20"/>
              </w:rPr>
              <w:t xml:space="preserve"> and supervision of the </w:t>
            </w:r>
            <w:r w:rsidR="009B502F">
              <w:rPr>
                <w:rFonts w:cs="Arial"/>
                <w:sz w:val="20"/>
              </w:rPr>
              <w:t>Emergency Specialist</w:t>
            </w:r>
            <w:r w:rsidR="00AE4EB3">
              <w:rPr>
                <w:rFonts w:cs="Arial"/>
                <w:sz w:val="20"/>
              </w:rPr>
              <w:t xml:space="preserve"> in </w:t>
            </w:r>
            <w:r w:rsidR="003818C2">
              <w:rPr>
                <w:rFonts w:cs="Arial"/>
                <w:sz w:val="20"/>
              </w:rPr>
              <w:t>Ma’rib</w:t>
            </w:r>
            <w:r w:rsidR="00AE4EB3">
              <w:rPr>
                <w:rFonts w:cs="Arial"/>
                <w:sz w:val="20"/>
              </w:rPr>
              <w:t xml:space="preserve"> and technical support and guidance of the WASH Specialist in Aden</w:t>
            </w:r>
            <w:r w:rsidR="003818C2">
              <w:rPr>
                <w:rFonts w:cs="Arial"/>
                <w:sz w:val="20"/>
              </w:rPr>
              <w:t xml:space="preserve"> FO</w:t>
            </w:r>
            <w:r w:rsidR="00AE4EB3">
              <w:rPr>
                <w:rFonts w:cs="Arial"/>
                <w:sz w:val="20"/>
              </w:rPr>
              <w:t xml:space="preserve">, and in collaboration with </w:t>
            </w:r>
            <w:r w:rsidR="0046489F" w:rsidRPr="0046489F">
              <w:rPr>
                <w:rFonts w:cs="Arial"/>
                <w:sz w:val="20"/>
              </w:rPr>
              <w:t>other section</w:t>
            </w:r>
            <w:r w:rsidR="00AE4EB3">
              <w:rPr>
                <w:rFonts w:cs="Arial"/>
                <w:sz w:val="20"/>
              </w:rPr>
              <w:t xml:space="preserve"> members in </w:t>
            </w:r>
            <w:r w:rsidR="003818C2">
              <w:rPr>
                <w:rFonts w:cs="Arial"/>
                <w:sz w:val="20"/>
              </w:rPr>
              <w:t>Ma’rib</w:t>
            </w:r>
            <w:r w:rsidR="00AE4EB3">
              <w:rPr>
                <w:rFonts w:cs="Arial"/>
                <w:sz w:val="20"/>
              </w:rPr>
              <w:t xml:space="preserve"> and Aden </w:t>
            </w:r>
            <w:r w:rsidR="0046489F" w:rsidRPr="0046489F">
              <w:rPr>
                <w:rFonts w:cs="Arial"/>
                <w:sz w:val="20"/>
              </w:rPr>
              <w:t>as appropriate</w:t>
            </w:r>
            <w:r w:rsidR="003818C2">
              <w:rPr>
                <w:rFonts w:cs="Arial"/>
                <w:sz w:val="20"/>
              </w:rPr>
              <w:t>, t</w:t>
            </w:r>
            <w:r w:rsidR="00B74C34">
              <w:rPr>
                <w:rFonts w:cs="Arial"/>
                <w:sz w:val="20"/>
              </w:rPr>
              <w:t xml:space="preserve">he WASH </w:t>
            </w:r>
            <w:r w:rsidR="00736041">
              <w:rPr>
                <w:rFonts w:cs="Arial"/>
                <w:sz w:val="20"/>
              </w:rPr>
              <w:t xml:space="preserve">Officer </w:t>
            </w:r>
            <w:r w:rsidR="00B74C34">
              <w:rPr>
                <w:rFonts w:cs="Arial"/>
                <w:sz w:val="20"/>
              </w:rPr>
              <w:t xml:space="preserve">will </w:t>
            </w:r>
            <w:r w:rsidR="00736041">
              <w:rPr>
                <w:rFonts w:cs="Arial"/>
                <w:sz w:val="20"/>
              </w:rPr>
              <w:t xml:space="preserve">have </w:t>
            </w:r>
            <w:r w:rsidR="00B74C34">
              <w:rPr>
                <w:rFonts w:cs="Arial"/>
                <w:sz w:val="20"/>
              </w:rPr>
              <w:t xml:space="preserve">a double-hatting role contributing to 50% programme and 50% </w:t>
            </w:r>
            <w:r w:rsidR="003818C2">
              <w:rPr>
                <w:rFonts w:cs="Arial"/>
                <w:sz w:val="20"/>
              </w:rPr>
              <w:t xml:space="preserve">sub-cluster </w:t>
            </w:r>
            <w:r w:rsidR="00E4785B">
              <w:rPr>
                <w:rFonts w:cs="Arial"/>
                <w:sz w:val="20"/>
              </w:rPr>
              <w:t>coordination. The</w:t>
            </w:r>
            <w:r w:rsidR="00B74C34">
              <w:rPr>
                <w:rFonts w:cs="Arial"/>
                <w:sz w:val="20"/>
              </w:rPr>
              <w:t xml:space="preserve"> programme </w:t>
            </w:r>
            <w:r w:rsidR="00E4785B">
              <w:rPr>
                <w:rFonts w:cs="Arial"/>
                <w:sz w:val="20"/>
              </w:rPr>
              <w:t>role</w:t>
            </w:r>
            <w:r w:rsidR="00B74C34">
              <w:rPr>
                <w:rFonts w:cs="Arial"/>
                <w:sz w:val="20"/>
              </w:rPr>
              <w:t xml:space="preserve"> will be to support </w:t>
            </w:r>
            <w:r w:rsidR="0046489F" w:rsidRPr="0046489F">
              <w:rPr>
                <w:rFonts w:cs="Arial"/>
                <w:sz w:val="20"/>
              </w:rPr>
              <w:t>the development, planning, implementation, monitoring and evaluation of UNICEF’s</w:t>
            </w:r>
            <w:r w:rsidR="003818C2">
              <w:rPr>
                <w:rFonts w:cs="Arial"/>
                <w:sz w:val="20"/>
              </w:rPr>
              <w:t xml:space="preserve"> WASH</w:t>
            </w:r>
            <w:r w:rsidR="0046489F" w:rsidRPr="0046489F">
              <w:rPr>
                <w:rFonts w:cs="Arial"/>
                <w:sz w:val="20"/>
              </w:rPr>
              <w:t xml:space="preserve"> emergency response in activities and results related to safeguard and improve public health of the affected population by ensuring access to safe drinking water, excreta disposal and promoting safe hygiene practices, including appropriate use and maintenance of WASH facilities and services; ensuring overall efficiency, effectiveness and delivery of results in accordance with UNICEF’s Core Commitment for Children in Emergencies (CCCs) and national and international humanitarian standards. The post has a focus on </w:t>
            </w:r>
            <w:r w:rsidR="00E4785B">
              <w:rPr>
                <w:rFonts w:cs="Arial"/>
                <w:sz w:val="20"/>
              </w:rPr>
              <w:t xml:space="preserve">service delivery, </w:t>
            </w:r>
            <w:r w:rsidR="0046489F" w:rsidRPr="0046489F">
              <w:rPr>
                <w:rFonts w:cs="Arial"/>
                <w:sz w:val="20"/>
              </w:rPr>
              <w:t xml:space="preserve">field monitoring and coordination of the </w:t>
            </w:r>
            <w:r w:rsidR="003818C2">
              <w:rPr>
                <w:rFonts w:cs="Arial"/>
                <w:sz w:val="20"/>
              </w:rPr>
              <w:t xml:space="preserve">WASH related </w:t>
            </w:r>
            <w:r w:rsidR="00B74C34">
              <w:rPr>
                <w:rFonts w:cs="Arial"/>
                <w:sz w:val="20"/>
              </w:rPr>
              <w:t>emergency responses to disease outbreaks</w:t>
            </w:r>
            <w:r w:rsidR="00E4785B">
              <w:rPr>
                <w:rFonts w:cs="Arial"/>
                <w:sz w:val="20"/>
              </w:rPr>
              <w:t xml:space="preserve">, </w:t>
            </w:r>
            <w:r w:rsidR="00BC059E">
              <w:rPr>
                <w:rFonts w:cs="Arial"/>
                <w:sz w:val="20"/>
              </w:rPr>
              <w:t xml:space="preserve">natural disasters and </w:t>
            </w:r>
            <w:r w:rsidR="00E4785B">
              <w:rPr>
                <w:rFonts w:cs="Arial"/>
                <w:sz w:val="20"/>
              </w:rPr>
              <w:t xml:space="preserve">internal </w:t>
            </w:r>
            <w:r w:rsidR="00BC059E">
              <w:rPr>
                <w:rFonts w:cs="Arial"/>
                <w:sz w:val="20"/>
              </w:rPr>
              <w:t xml:space="preserve">displacement </w:t>
            </w:r>
            <w:r w:rsidR="009B502F">
              <w:rPr>
                <w:rFonts w:cs="Arial"/>
                <w:sz w:val="20"/>
              </w:rPr>
              <w:t>in IDP</w:t>
            </w:r>
            <w:r w:rsidR="00B74C34">
              <w:rPr>
                <w:rFonts w:cs="Arial"/>
                <w:sz w:val="20"/>
              </w:rPr>
              <w:t xml:space="preserve"> camps and </w:t>
            </w:r>
            <w:r w:rsidR="0046489F" w:rsidRPr="0046489F">
              <w:rPr>
                <w:rFonts w:cs="Arial"/>
                <w:sz w:val="20"/>
              </w:rPr>
              <w:t xml:space="preserve">host </w:t>
            </w:r>
            <w:r w:rsidR="00E4785B" w:rsidRPr="0046489F">
              <w:rPr>
                <w:rFonts w:cs="Arial"/>
                <w:sz w:val="20"/>
              </w:rPr>
              <w:t>communities</w:t>
            </w:r>
            <w:r w:rsidR="00E4785B">
              <w:rPr>
                <w:rFonts w:cs="Arial"/>
                <w:sz w:val="20"/>
              </w:rPr>
              <w:t xml:space="preserve">.  </w:t>
            </w:r>
          </w:p>
          <w:p w14:paraId="00DD281C" w14:textId="01B47B6E" w:rsidR="00B80AA0" w:rsidRPr="007E33A8" w:rsidRDefault="00E4785B" w:rsidP="003818C2">
            <w:pPr>
              <w:spacing w:before="120"/>
              <w:jc w:val="both"/>
              <w:rPr>
                <w:sz w:val="20"/>
              </w:rPr>
            </w:pPr>
            <w:r>
              <w:rPr>
                <w:rFonts w:cs="Arial"/>
                <w:sz w:val="20"/>
              </w:rPr>
              <w:lastRenderedPageBreak/>
              <w:t xml:space="preserve">In the coordination role, the WASH </w:t>
            </w:r>
            <w:r w:rsidR="00736041">
              <w:rPr>
                <w:rFonts w:cs="Arial"/>
                <w:sz w:val="20"/>
              </w:rPr>
              <w:t>Officer</w:t>
            </w:r>
            <w:r w:rsidR="001A0280">
              <w:rPr>
                <w:rFonts w:cs="Arial"/>
                <w:sz w:val="20"/>
              </w:rPr>
              <w:t xml:space="preserve"> </w:t>
            </w:r>
            <w:r>
              <w:rPr>
                <w:rFonts w:cs="Arial"/>
                <w:sz w:val="20"/>
              </w:rPr>
              <w:t>in</w:t>
            </w:r>
            <w:r w:rsidR="00113372" w:rsidRPr="00B4183C">
              <w:rPr>
                <w:rFonts w:cs="Arial"/>
                <w:sz w:val="20"/>
              </w:rPr>
              <w:t xml:space="preserve"> collaboration with national authorities</w:t>
            </w:r>
            <w:r w:rsidR="00424A5D">
              <w:rPr>
                <w:rFonts w:cs="Arial"/>
                <w:sz w:val="20"/>
              </w:rPr>
              <w:t xml:space="preserve"> and</w:t>
            </w:r>
            <w:r w:rsidR="003818C2">
              <w:rPr>
                <w:rFonts w:cs="Arial"/>
                <w:sz w:val="20"/>
              </w:rPr>
              <w:t xml:space="preserve"> International Organization for Migration (</w:t>
            </w:r>
            <w:r w:rsidR="00424A5D">
              <w:rPr>
                <w:rFonts w:cs="Arial"/>
                <w:sz w:val="20"/>
              </w:rPr>
              <w:t>IOM</w:t>
            </w:r>
            <w:r w:rsidR="003818C2">
              <w:rPr>
                <w:rFonts w:cs="Arial"/>
                <w:sz w:val="20"/>
              </w:rPr>
              <w:t>)</w:t>
            </w:r>
            <w:r w:rsidR="00424A5D">
              <w:rPr>
                <w:rFonts w:cs="Arial"/>
                <w:sz w:val="20"/>
              </w:rPr>
              <w:t xml:space="preserve"> (as </w:t>
            </w:r>
            <w:r w:rsidR="003818C2">
              <w:rPr>
                <w:rFonts w:cs="Arial"/>
                <w:sz w:val="20"/>
              </w:rPr>
              <w:t>sub-c</w:t>
            </w:r>
            <w:r w:rsidR="00424A5D">
              <w:rPr>
                <w:rFonts w:cs="Arial"/>
                <w:sz w:val="20"/>
              </w:rPr>
              <w:t xml:space="preserve">luster </w:t>
            </w:r>
            <w:r w:rsidR="003818C2">
              <w:rPr>
                <w:rFonts w:cs="Arial"/>
                <w:sz w:val="20"/>
              </w:rPr>
              <w:t>l</w:t>
            </w:r>
            <w:r w:rsidR="00424A5D">
              <w:rPr>
                <w:rFonts w:cs="Arial"/>
                <w:sz w:val="20"/>
              </w:rPr>
              <w:t xml:space="preserve">ead in </w:t>
            </w:r>
            <w:r w:rsidR="003818C2">
              <w:rPr>
                <w:rFonts w:cs="Arial"/>
                <w:sz w:val="20"/>
              </w:rPr>
              <w:t>Ma’rib</w:t>
            </w:r>
            <w:r w:rsidR="00424A5D">
              <w:rPr>
                <w:rFonts w:cs="Arial"/>
                <w:sz w:val="20"/>
              </w:rPr>
              <w:t xml:space="preserve">) </w:t>
            </w:r>
            <w:r w:rsidR="00113372" w:rsidRPr="00B4183C">
              <w:rPr>
                <w:rFonts w:cs="Arial"/>
                <w:sz w:val="20"/>
              </w:rPr>
              <w:t>provide</w:t>
            </w:r>
            <w:r w:rsidR="003818C2">
              <w:rPr>
                <w:rFonts w:cs="Arial"/>
                <w:sz w:val="20"/>
              </w:rPr>
              <w:t>s</w:t>
            </w:r>
            <w:r w:rsidR="00113372" w:rsidRPr="00B4183C">
              <w:rPr>
                <w:rFonts w:cs="Arial"/>
                <w:sz w:val="20"/>
              </w:rPr>
              <w:t xml:space="preserve"> </w:t>
            </w:r>
            <w:r w:rsidR="00727C87">
              <w:rPr>
                <w:rFonts w:cs="Arial"/>
                <w:sz w:val="20"/>
              </w:rPr>
              <w:t>field</w:t>
            </w:r>
            <w:r w:rsidR="00113372" w:rsidRPr="00B4183C">
              <w:rPr>
                <w:rFonts w:cs="Arial"/>
                <w:sz w:val="20"/>
              </w:rPr>
              <w:t>-level leadership and facilitate processes that will ensure a well-coordinated, coherent, strategic, and effective WASH response by a mobilized, organized and adequately-resourced groups of agencies, organizations, NGOs, local communities, etc. In support of the national government, act</w:t>
            </w:r>
            <w:r w:rsidR="00453E3C">
              <w:rPr>
                <w:rFonts w:cs="Arial"/>
                <w:sz w:val="20"/>
              </w:rPr>
              <w:t>s</w:t>
            </w:r>
            <w:r w:rsidR="00113372" w:rsidRPr="00B4183C">
              <w:rPr>
                <w:rFonts w:cs="Arial"/>
                <w:sz w:val="20"/>
              </w:rPr>
              <w:t xml:space="preserve"> as interface between humanitarian WASH partners and duty bearers to ensure WASH related needs of the affected population are properly covered</w:t>
            </w:r>
            <w:r w:rsidR="001048B7">
              <w:rPr>
                <w:rFonts w:cs="Arial"/>
                <w:sz w:val="20"/>
              </w:rPr>
              <w:t>. Besides, extend</w:t>
            </w:r>
            <w:r w:rsidR="00453E3C">
              <w:rPr>
                <w:rFonts w:cs="Arial"/>
                <w:sz w:val="20"/>
              </w:rPr>
              <w:t>s</w:t>
            </w:r>
            <w:r w:rsidR="001048B7">
              <w:rPr>
                <w:rFonts w:cs="Arial"/>
                <w:sz w:val="20"/>
              </w:rPr>
              <w:t xml:space="preserve"> technical and operational coordination support to sub-national</w:t>
            </w:r>
            <w:r w:rsidR="00727C87">
              <w:rPr>
                <w:rFonts w:cs="Arial"/>
                <w:sz w:val="20"/>
              </w:rPr>
              <w:t xml:space="preserve">/ governorate level </w:t>
            </w:r>
            <w:r w:rsidR="001048B7">
              <w:rPr>
                <w:rFonts w:cs="Arial"/>
                <w:sz w:val="20"/>
              </w:rPr>
              <w:t xml:space="preserve">coordination platforms to ensure coherent, strategic and affective coordination at sub-national levels. </w:t>
            </w:r>
          </w:p>
        </w:tc>
      </w:tr>
    </w:tbl>
    <w:p w14:paraId="00DD281E" w14:textId="77777777" w:rsidR="00544F16" w:rsidRDefault="00544F16">
      <w:pPr>
        <w:rPr>
          <w:sz w:val="20"/>
        </w:rPr>
      </w:pPr>
    </w:p>
    <w:p w14:paraId="00DD281F" w14:textId="77777777" w:rsidR="003E2337" w:rsidRPr="007E33A8" w:rsidRDefault="003E2337">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00DD2823" w14:textId="77777777" w:rsidTr="002F55D1">
        <w:tc>
          <w:tcPr>
            <w:tcW w:w="8815" w:type="dxa"/>
            <w:shd w:val="clear" w:color="auto" w:fill="E0E0E0"/>
          </w:tcPr>
          <w:p w14:paraId="00DD2820" w14:textId="77777777" w:rsidR="00544F16" w:rsidRPr="007E33A8" w:rsidRDefault="00544F16">
            <w:pPr>
              <w:rPr>
                <w:b/>
                <w:bCs/>
                <w:sz w:val="20"/>
              </w:rPr>
            </w:pPr>
          </w:p>
          <w:p w14:paraId="00DD2821" w14:textId="77777777" w:rsidR="00544F16" w:rsidRPr="007E33A8" w:rsidRDefault="00544F16">
            <w:pPr>
              <w:pStyle w:val="Heading1"/>
              <w:rPr>
                <w:sz w:val="20"/>
              </w:rPr>
            </w:pPr>
            <w:r w:rsidRPr="007E33A8">
              <w:rPr>
                <w:sz w:val="20"/>
              </w:rPr>
              <w:t xml:space="preserve">III. Key function, accountabilities and related duties/tasks </w:t>
            </w:r>
          </w:p>
          <w:p w14:paraId="00DD2822" w14:textId="77777777" w:rsidR="00544F16" w:rsidRPr="007E33A8" w:rsidRDefault="00544F16">
            <w:pPr>
              <w:rPr>
                <w:i/>
                <w:iCs/>
                <w:sz w:val="20"/>
              </w:rPr>
            </w:pPr>
          </w:p>
        </w:tc>
      </w:tr>
      <w:tr w:rsidR="00544F16" w:rsidRPr="007E33A8" w14:paraId="00DD282F" w14:textId="77777777" w:rsidTr="002F55D1">
        <w:tc>
          <w:tcPr>
            <w:tcW w:w="8815" w:type="dxa"/>
          </w:tcPr>
          <w:p w14:paraId="00DD2824" w14:textId="77777777" w:rsidR="00544F16" w:rsidRPr="007E33A8" w:rsidRDefault="00544F16">
            <w:pPr>
              <w:rPr>
                <w:sz w:val="20"/>
              </w:rPr>
            </w:pPr>
          </w:p>
          <w:p w14:paraId="00DD2825" w14:textId="77777777" w:rsidR="00544F16" w:rsidRPr="007E33A8" w:rsidRDefault="00544F16" w:rsidP="00544F16">
            <w:pPr>
              <w:rPr>
                <w:b/>
                <w:sz w:val="20"/>
              </w:rPr>
            </w:pPr>
            <w:r w:rsidRPr="007E33A8">
              <w:rPr>
                <w:b/>
                <w:sz w:val="20"/>
              </w:rPr>
              <w:t xml:space="preserve">Summary of key functions/accountabilities: </w:t>
            </w:r>
          </w:p>
          <w:p w14:paraId="00DD2826" w14:textId="77777777" w:rsidR="00544F16" w:rsidRPr="007E33A8" w:rsidRDefault="00544F16" w:rsidP="0041250E">
            <w:pPr>
              <w:tabs>
                <w:tab w:val="left" w:pos="430"/>
              </w:tabs>
              <w:rPr>
                <w:b/>
                <w:sz w:val="20"/>
              </w:rPr>
            </w:pPr>
          </w:p>
          <w:p w14:paraId="501FC08B" w14:textId="57EF66CA" w:rsidR="00354AB5" w:rsidRPr="00C96B40" w:rsidRDefault="00354AB5" w:rsidP="00D709CE">
            <w:pPr>
              <w:pStyle w:val="ListParagraph"/>
              <w:numPr>
                <w:ilvl w:val="0"/>
                <w:numId w:val="8"/>
              </w:numPr>
              <w:tabs>
                <w:tab w:val="left" w:pos="430"/>
              </w:tabs>
              <w:rPr>
                <w:b/>
                <w:sz w:val="20"/>
              </w:rPr>
            </w:pPr>
            <w:r w:rsidRPr="00C96B40">
              <w:rPr>
                <w:b/>
                <w:sz w:val="20"/>
              </w:rPr>
              <w:t xml:space="preserve">Needs </w:t>
            </w:r>
            <w:r w:rsidR="0011427D">
              <w:rPr>
                <w:b/>
                <w:sz w:val="20"/>
              </w:rPr>
              <w:t>A</w:t>
            </w:r>
            <w:r w:rsidRPr="00C96B40">
              <w:rPr>
                <w:b/>
                <w:sz w:val="20"/>
              </w:rPr>
              <w:t xml:space="preserve">ssessment, </w:t>
            </w:r>
            <w:r w:rsidR="0011427D">
              <w:rPr>
                <w:b/>
                <w:sz w:val="20"/>
              </w:rPr>
              <w:t>A</w:t>
            </w:r>
            <w:r w:rsidRPr="00C96B40">
              <w:rPr>
                <w:b/>
                <w:sz w:val="20"/>
              </w:rPr>
              <w:t xml:space="preserve">nalysis and </w:t>
            </w:r>
            <w:r w:rsidR="0011427D">
              <w:rPr>
                <w:b/>
                <w:sz w:val="20"/>
              </w:rPr>
              <w:t>S</w:t>
            </w:r>
            <w:r w:rsidRPr="00C96B40">
              <w:rPr>
                <w:b/>
                <w:sz w:val="20"/>
              </w:rPr>
              <w:t xml:space="preserve">trategy </w:t>
            </w:r>
            <w:r w:rsidR="0011427D">
              <w:rPr>
                <w:b/>
                <w:sz w:val="20"/>
              </w:rPr>
              <w:t>D</w:t>
            </w:r>
            <w:r w:rsidRPr="00C96B40">
              <w:rPr>
                <w:b/>
                <w:sz w:val="20"/>
              </w:rPr>
              <w:t>evelopment</w:t>
            </w:r>
          </w:p>
          <w:p w14:paraId="39E0E3EE" w14:textId="77777777" w:rsidR="00354AB5" w:rsidRDefault="00354AB5" w:rsidP="00D709CE">
            <w:pPr>
              <w:pStyle w:val="ListParagraph"/>
              <w:numPr>
                <w:ilvl w:val="0"/>
                <w:numId w:val="8"/>
              </w:numPr>
              <w:tabs>
                <w:tab w:val="left" w:pos="430"/>
              </w:tabs>
              <w:rPr>
                <w:b/>
                <w:sz w:val="20"/>
              </w:rPr>
            </w:pPr>
            <w:r>
              <w:rPr>
                <w:b/>
                <w:sz w:val="20"/>
              </w:rPr>
              <w:t xml:space="preserve">Planning and programme management </w:t>
            </w:r>
          </w:p>
          <w:p w14:paraId="3209AE4F" w14:textId="7F8280C4" w:rsidR="00354AB5" w:rsidRDefault="00354AB5" w:rsidP="00D709CE">
            <w:pPr>
              <w:pStyle w:val="ListParagraph"/>
              <w:numPr>
                <w:ilvl w:val="0"/>
                <w:numId w:val="8"/>
              </w:numPr>
              <w:tabs>
                <w:tab w:val="left" w:pos="430"/>
              </w:tabs>
              <w:rPr>
                <w:b/>
                <w:sz w:val="20"/>
              </w:rPr>
            </w:pPr>
            <w:r w:rsidRPr="00C96B40">
              <w:rPr>
                <w:b/>
                <w:sz w:val="20"/>
              </w:rPr>
              <w:t xml:space="preserve">Monitoring and </w:t>
            </w:r>
            <w:r w:rsidR="000B76C3">
              <w:rPr>
                <w:b/>
                <w:sz w:val="20"/>
              </w:rPr>
              <w:t>R</w:t>
            </w:r>
            <w:r w:rsidRPr="00C96B40">
              <w:rPr>
                <w:b/>
                <w:sz w:val="20"/>
              </w:rPr>
              <w:t>eporting</w:t>
            </w:r>
          </w:p>
          <w:p w14:paraId="3EDE5368" w14:textId="63D498FE" w:rsidR="00D709CE" w:rsidRPr="00D709CE" w:rsidRDefault="00D709CE" w:rsidP="00D709CE">
            <w:pPr>
              <w:pStyle w:val="ListParagraph"/>
              <w:numPr>
                <w:ilvl w:val="0"/>
                <w:numId w:val="8"/>
              </w:numPr>
              <w:autoSpaceDE w:val="0"/>
              <w:autoSpaceDN w:val="0"/>
              <w:adjustRightInd w:val="0"/>
              <w:ind w:left="428" w:hanging="428"/>
              <w:jc w:val="both"/>
              <w:rPr>
                <w:rFonts w:cs="Arial"/>
                <w:b/>
                <w:bCs/>
                <w:iCs/>
                <w:sz w:val="20"/>
              </w:rPr>
            </w:pPr>
            <w:r w:rsidRPr="00D709CE">
              <w:rPr>
                <w:rFonts w:cs="Arial"/>
                <w:b/>
                <w:bCs/>
                <w:iCs/>
                <w:sz w:val="20"/>
              </w:rPr>
              <w:t xml:space="preserve">Financial and Supply Management </w:t>
            </w:r>
          </w:p>
          <w:p w14:paraId="6EEAE45B" w14:textId="04A1A959" w:rsidR="00C96B40" w:rsidRPr="00C96B40" w:rsidRDefault="00354AB5" w:rsidP="00D709CE">
            <w:pPr>
              <w:pStyle w:val="ListParagraph"/>
              <w:numPr>
                <w:ilvl w:val="0"/>
                <w:numId w:val="8"/>
              </w:numPr>
              <w:tabs>
                <w:tab w:val="left" w:pos="430"/>
              </w:tabs>
              <w:rPr>
                <w:b/>
                <w:sz w:val="20"/>
              </w:rPr>
            </w:pPr>
            <w:r>
              <w:rPr>
                <w:b/>
                <w:sz w:val="20"/>
              </w:rPr>
              <w:t>Partnership management and C</w:t>
            </w:r>
            <w:r w:rsidR="00C96B40" w:rsidRPr="00C96B40">
              <w:rPr>
                <w:b/>
                <w:sz w:val="20"/>
              </w:rPr>
              <w:t xml:space="preserve">oordination </w:t>
            </w:r>
          </w:p>
          <w:p w14:paraId="00DD282D" w14:textId="02F24518" w:rsidR="0041250E" w:rsidRPr="00BE1736" w:rsidRDefault="0041250E" w:rsidP="00BE1736">
            <w:pPr>
              <w:pStyle w:val="ListParagraph"/>
              <w:numPr>
                <w:ilvl w:val="0"/>
                <w:numId w:val="8"/>
              </w:numPr>
              <w:tabs>
                <w:tab w:val="left" w:pos="430"/>
              </w:tabs>
              <w:rPr>
                <w:b/>
                <w:sz w:val="20"/>
              </w:rPr>
            </w:pPr>
            <w:r w:rsidRPr="0041250E">
              <w:rPr>
                <w:b/>
                <w:sz w:val="20"/>
              </w:rPr>
              <w:t>Humanitarian WASH preparedness and response</w:t>
            </w:r>
          </w:p>
          <w:p w14:paraId="00DD282E" w14:textId="77777777" w:rsidR="00544F16" w:rsidRPr="007E33A8" w:rsidRDefault="00544F16" w:rsidP="00544F16">
            <w:pPr>
              <w:ind w:left="360"/>
              <w:rPr>
                <w:b/>
                <w:sz w:val="20"/>
              </w:rPr>
            </w:pPr>
          </w:p>
        </w:tc>
      </w:tr>
      <w:tr w:rsidR="00544F16" w:rsidRPr="007E33A8" w14:paraId="00DD2839" w14:textId="77777777" w:rsidTr="002F55D1">
        <w:tc>
          <w:tcPr>
            <w:tcW w:w="8815" w:type="dxa"/>
          </w:tcPr>
          <w:p w14:paraId="00DD2830" w14:textId="77777777" w:rsidR="00544F16" w:rsidRPr="007E33A8" w:rsidRDefault="00544F16">
            <w:pPr>
              <w:rPr>
                <w:b/>
                <w:sz w:val="20"/>
              </w:rPr>
            </w:pPr>
          </w:p>
          <w:p w14:paraId="32CC489F" w14:textId="77777777" w:rsidR="00354AB5" w:rsidRPr="00C96B40" w:rsidRDefault="00354AB5" w:rsidP="000B76C3">
            <w:pPr>
              <w:pStyle w:val="ListParagraph"/>
              <w:numPr>
                <w:ilvl w:val="0"/>
                <w:numId w:val="21"/>
              </w:numPr>
              <w:ind w:left="360"/>
              <w:rPr>
                <w:rFonts w:cs="Arial"/>
                <w:b/>
                <w:bCs/>
                <w:iCs/>
                <w:sz w:val="20"/>
                <w:u w:val="single"/>
              </w:rPr>
            </w:pPr>
            <w:r w:rsidRPr="00C96B40">
              <w:rPr>
                <w:rFonts w:cs="Arial"/>
                <w:b/>
                <w:bCs/>
                <w:iCs/>
                <w:sz w:val="20"/>
                <w:u w:val="single"/>
              </w:rPr>
              <w:t>Needs assessment, analysis and strategy development</w:t>
            </w:r>
          </w:p>
          <w:p w14:paraId="04229BF4" w14:textId="0096C0FD" w:rsidR="0011427D" w:rsidRDefault="00BF32EC" w:rsidP="00480D50">
            <w:pPr>
              <w:pStyle w:val="ListParagraph"/>
              <w:numPr>
                <w:ilvl w:val="0"/>
                <w:numId w:val="24"/>
              </w:numPr>
              <w:ind w:left="720"/>
              <w:contextualSpacing w:val="0"/>
              <w:jc w:val="both"/>
              <w:rPr>
                <w:rFonts w:cs="Arial"/>
                <w:sz w:val="20"/>
              </w:rPr>
            </w:pPr>
            <w:r>
              <w:rPr>
                <w:rFonts w:cs="Arial"/>
                <w:sz w:val="20"/>
              </w:rPr>
              <w:t xml:space="preserve">Support partners and WASH facilitators to conduct </w:t>
            </w:r>
            <w:r w:rsidR="00354AB5" w:rsidRPr="00585F8D">
              <w:rPr>
                <w:rFonts w:cs="Arial"/>
                <w:sz w:val="20"/>
              </w:rPr>
              <w:t>effective WASH assessment</w:t>
            </w:r>
            <w:r w:rsidR="0011427D">
              <w:rPr>
                <w:rFonts w:cs="Arial"/>
                <w:sz w:val="20"/>
              </w:rPr>
              <w:t xml:space="preserve"> and </w:t>
            </w:r>
            <w:r w:rsidR="0011427D" w:rsidRPr="00585F8D">
              <w:rPr>
                <w:rFonts w:cs="Arial"/>
                <w:sz w:val="20"/>
              </w:rPr>
              <w:t>analysis</w:t>
            </w:r>
            <w:r w:rsidR="0011427D">
              <w:rPr>
                <w:rFonts w:cs="Arial"/>
                <w:sz w:val="20"/>
              </w:rPr>
              <w:t xml:space="preserve">, </w:t>
            </w:r>
            <w:r w:rsidR="0011427D" w:rsidRPr="00585F8D">
              <w:rPr>
                <w:rFonts w:cs="Arial"/>
                <w:sz w:val="20"/>
              </w:rPr>
              <w:t>including</w:t>
            </w:r>
            <w:r w:rsidR="0011427D">
              <w:rPr>
                <w:rFonts w:cs="Arial"/>
                <w:sz w:val="20"/>
              </w:rPr>
              <w:t xml:space="preserve"> technical assessments and </w:t>
            </w:r>
            <w:r w:rsidR="00354AB5" w:rsidRPr="00585F8D">
              <w:rPr>
                <w:rFonts w:cs="Arial"/>
                <w:sz w:val="20"/>
              </w:rPr>
              <w:t xml:space="preserve">identification of gaps </w:t>
            </w:r>
          </w:p>
          <w:p w14:paraId="620ACA82" w14:textId="16C5D0CB" w:rsidR="00354AB5" w:rsidRPr="00585F8D" w:rsidRDefault="0011427D" w:rsidP="00480D50">
            <w:pPr>
              <w:pStyle w:val="ListParagraph"/>
              <w:numPr>
                <w:ilvl w:val="0"/>
                <w:numId w:val="24"/>
              </w:numPr>
              <w:ind w:left="720"/>
              <w:contextualSpacing w:val="0"/>
              <w:jc w:val="both"/>
              <w:rPr>
                <w:rFonts w:cs="Arial"/>
                <w:sz w:val="20"/>
              </w:rPr>
            </w:pPr>
            <w:r>
              <w:rPr>
                <w:rFonts w:cs="Arial"/>
                <w:sz w:val="20"/>
              </w:rPr>
              <w:t xml:space="preserve">Support partners to </w:t>
            </w:r>
            <w:r w:rsidR="00354AB5" w:rsidRPr="00585F8D">
              <w:rPr>
                <w:rFonts w:cs="Arial"/>
                <w:sz w:val="20"/>
              </w:rPr>
              <w:t xml:space="preserve">conceptualize how sectoral needs can be met through collective </w:t>
            </w:r>
            <w:r w:rsidR="004930DF">
              <w:rPr>
                <w:rFonts w:cs="Arial"/>
                <w:sz w:val="20"/>
              </w:rPr>
              <w:t xml:space="preserve">planning, </w:t>
            </w:r>
            <w:r w:rsidR="00354AB5" w:rsidRPr="00585F8D">
              <w:rPr>
                <w:rFonts w:cs="Arial"/>
                <w:sz w:val="20"/>
              </w:rPr>
              <w:t>delivery</w:t>
            </w:r>
            <w:r>
              <w:rPr>
                <w:rFonts w:cs="Arial"/>
                <w:sz w:val="20"/>
              </w:rPr>
              <w:t xml:space="preserve">, and </w:t>
            </w:r>
            <w:r w:rsidR="00354AB5" w:rsidRPr="00585F8D">
              <w:rPr>
                <w:rFonts w:cs="Arial"/>
                <w:sz w:val="20"/>
              </w:rPr>
              <w:t>ensuring complementarity of their actions.</w:t>
            </w:r>
          </w:p>
          <w:p w14:paraId="5307D9C2" w14:textId="1084F34D" w:rsidR="00354AB5" w:rsidRPr="00585F8D" w:rsidRDefault="00354AB5" w:rsidP="00480D50">
            <w:pPr>
              <w:pStyle w:val="ListParagraph"/>
              <w:numPr>
                <w:ilvl w:val="0"/>
                <w:numId w:val="24"/>
              </w:numPr>
              <w:autoSpaceDE w:val="0"/>
              <w:autoSpaceDN w:val="0"/>
              <w:adjustRightInd w:val="0"/>
              <w:ind w:left="720"/>
              <w:contextualSpacing w:val="0"/>
              <w:jc w:val="both"/>
              <w:rPr>
                <w:rFonts w:cs="Arial"/>
                <w:sz w:val="20"/>
              </w:rPr>
            </w:pPr>
            <w:r>
              <w:rPr>
                <w:rFonts w:cs="Arial"/>
                <w:sz w:val="20"/>
              </w:rPr>
              <w:t xml:space="preserve">Facilitate </w:t>
            </w:r>
            <w:r w:rsidRPr="00585F8D">
              <w:rPr>
                <w:rFonts w:cs="Arial"/>
                <w:sz w:val="20"/>
              </w:rPr>
              <w:t>WASH</w:t>
            </w:r>
            <w:r w:rsidR="00480D50">
              <w:rPr>
                <w:rFonts w:cs="Arial"/>
                <w:sz w:val="20"/>
              </w:rPr>
              <w:t xml:space="preserve"> Cluster </w:t>
            </w:r>
            <w:r w:rsidRPr="00585F8D">
              <w:rPr>
                <w:rFonts w:cs="Arial"/>
                <w:sz w:val="20"/>
              </w:rPr>
              <w:t>and its members/partners:</w:t>
            </w:r>
          </w:p>
          <w:p w14:paraId="6F39BCF8" w14:textId="77777777" w:rsidR="00354AB5" w:rsidRPr="00585F8D" w:rsidRDefault="00354AB5">
            <w:pPr>
              <w:pStyle w:val="ListParagraph"/>
              <w:numPr>
                <w:ilvl w:val="0"/>
                <w:numId w:val="23"/>
              </w:numPr>
              <w:autoSpaceDE w:val="0"/>
              <w:autoSpaceDN w:val="0"/>
              <w:adjustRightInd w:val="0"/>
              <w:ind w:left="1080"/>
              <w:contextualSpacing w:val="0"/>
              <w:jc w:val="both"/>
              <w:rPr>
                <w:rFonts w:cs="Arial"/>
                <w:sz w:val="20"/>
              </w:rPr>
            </w:pPr>
            <w:r w:rsidRPr="00585F8D">
              <w:rPr>
                <w:rFonts w:cs="Arial"/>
                <w:sz w:val="20"/>
              </w:rPr>
              <w:t>develop/update agreed WASH responses strategies and prioritized action plans and ensuring these are adequately reflected in the overall country strategies and appeals.</w:t>
            </w:r>
          </w:p>
          <w:p w14:paraId="1513599A" w14:textId="77777777" w:rsidR="00354AB5" w:rsidRPr="00585F8D" w:rsidRDefault="00354AB5">
            <w:pPr>
              <w:pStyle w:val="ListParagraph"/>
              <w:numPr>
                <w:ilvl w:val="0"/>
                <w:numId w:val="23"/>
              </w:numPr>
              <w:autoSpaceDE w:val="0"/>
              <w:autoSpaceDN w:val="0"/>
              <w:adjustRightInd w:val="0"/>
              <w:ind w:left="1080"/>
              <w:contextualSpacing w:val="0"/>
              <w:jc w:val="both"/>
              <w:rPr>
                <w:rFonts w:cs="Arial"/>
                <w:sz w:val="20"/>
              </w:rPr>
            </w:pPr>
            <w:r w:rsidRPr="00585F8D">
              <w:rPr>
                <w:rFonts w:cs="Arial"/>
                <w:sz w:val="20"/>
              </w:rPr>
              <w:t>are aware of relevant policies, guidelines, technical standards and relevant commitments that the Government/concerned authorities have undertaken under international human rights law; and that sectoral response is in line with them.</w:t>
            </w:r>
          </w:p>
          <w:p w14:paraId="226124D1" w14:textId="77777777" w:rsidR="00354AB5" w:rsidRPr="00585F8D" w:rsidRDefault="00354AB5">
            <w:pPr>
              <w:pStyle w:val="ListParagraph"/>
              <w:numPr>
                <w:ilvl w:val="0"/>
                <w:numId w:val="23"/>
              </w:numPr>
              <w:autoSpaceDE w:val="0"/>
              <w:autoSpaceDN w:val="0"/>
              <w:adjustRightInd w:val="0"/>
              <w:ind w:left="1080"/>
              <w:contextualSpacing w:val="0"/>
              <w:jc w:val="both"/>
              <w:rPr>
                <w:rFonts w:cs="Arial"/>
                <w:sz w:val="20"/>
              </w:rPr>
            </w:pPr>
            <w:r w:rsidRPr="00585F8D">
              <w:rPr>
                <w:rFonts w:cs="Arial"/>
                <w:sz w:val="20"/>
              </w:rPr>
              <w:t>develop an exit/transition strategy for the WASH sector and key sector partners.</w:t>
            </w:r>
          </w:p>
          <w:p w14:paraId="03CE1E6D" w14:textId="77777777" w:rsidR="00354AB5" w:rsidRPr="00585F8D" w:rsidRDefault="00354AB5" w:rsidP="00480D50">
            <w:pPr>
              <w:pStyle w:val="ListParagraph"/>
              <w:numPr>
                <w:ilvl w:val="0"/>
                <w:numId w:val="25"/>
              </w:numPr>
              <w:ind w:left="720"/>
              <w:contextualSpacing w:val="0"/>
              <w:jc w:val="both"/>
              <w:rPr>
                <w:rFonts w:cs="Arial"/>
                <w:b/>
                <w:sz w:val="20"/>
              </w:rPr>
            </w:pPr>
            <w:r w:rsidRPr="00585F8D">
              <w:rPr>
                <w:rFonts w:cs="Arial"/>
                <w:sz w:val="20"/>
              </w:rPr>
              <w:t>Facilitate integration of agreed priority cross-cutting issues in WASH assessments, analysis, planning, monitoring and response (e.g. age, diversity, environment, gender, HIV/AIDS and human rights) as well as the utilization of participatory and community based approaches in WASH the design, implementation, monitoring and evaluation of the WASH response.</w:t>
            </w:r>
          </w:p>
          <w:p w14:paraId="1571ED6E" w14:textId="77777777" w:rsidR="00354AB5" w:rsidRPr="00585F8D" w:rsidRDefault="00354AB5" w:rsidP="004930DF">
            <w:pPr>
              <w:pStyle w:val="ListParagraph"/>
              <w:numPr>
                <w:ilvl w:val="0"/>
                <w:numId w:val="25"/>
              </w:numPr>
              <w:ind w:left="720"/>
              <w:jc w:val="both"/>
              <w:rPr>
                <w:rFonts w:cs="Arial"/>
                <w:b/>
                <w:sz w:val="20"/>
              </w:rPr>
            </w:pPr>
            <w:r w:rsidRPr="00585F8D">
              <w:rPr>
                <w:rFonts w:cs="Arial"/>
                <w:sz w:val="20"/>
              </w:rPr>
              <w:t>Facilitate WASH humanitarian responses build on local capacities.</w:t>
            </w:r>
          </w:p>
          <w:p w14:paraId="00DD2838" w14:textId="443CA1FD" w:rsidR="00544F16" w:rsidRPr="000B76C3" w:rsidRDefault="00354AB5" w:rsidP="004930DF">
            <w:pPr>
              <w:pStyle w:val="ListParagraph"/>
              <w:numPr>
                <w:ilvl w:val="0"/>
                <w:numId w:val="25"/>
              </w:numPr>
              <w:ind w:left="720"/>
              <w:jc w:val="both"/>
              <w:rPr>
                <w:rFonts w:cs="Arial"/>
                <w:b/>
                <w:sz w:val="20"/>
              </w:rPr>
            </w:pPr>
            <w:r w:rsidRPr="00585F8D">
              <w:rPr>
                <w:rFonts w:cs="Arial"/>
                <w:sz w:val="20"/>
              </w:rPr>
              <w:t>Promote WASH emergency response actions while ate the same time considering WASH within early recovery planning as well as prevention and risk reduction concerns.</w:t>
            </w:r>
          </w:p>
        </w:tc>
      </w:tr>
      <w:tr w:rsidR="00544F16" w:rsidRPr="007E33A8" w14:paraId="00DD2844" w14:textId="77777777" w:rsidTr="002F55D1">
        <w:tc>
          <w:tcPr>
            <w:tcW w:w="8815" w:type="dxa"/>
          </w:tcPr>
          <w:p w14:paraId="7D0BC5EF" w14:textId="77777777" w:rsidR="004930DF" w:rsidRDefault="004930DF" w:rsidP="003818C2">
            <w:pPr>
              <w:pStyle w:val="ListParagraph"/>
              <w:autoSpaceDE w:val="0"/>
              <w:autoSpaceDN w:val="0"/>
              <w:adjustRightInd w:val="0"/>
              <w:jc w:val="both"/>
              <w:rPr>
                <w:rFonts w:cs="Arial"/>
                <w:b/>
                <w:bCs/>
                <w:iCs/>
                <w:sz w:val="20"/>
                <w:u w:val="single"/>
              </w:rPr>
            </w:pPr>
          </w:p>
          <w:p w14:paraId="4091FF67" w14:textId="3DE7B4B1" w:rsidR="00354AB5" w:rsidRPr="00354AB5" w:rsidRDefault="00354AB5" w:rsidP="003818C2">
            <w:pPr>
              <w:pStyle w:val="ListParagraph"/>
              <w:numPr>
                <w:ilvl w:val="0"/>
                <w:numId w:val="21"/>
              </w:numPr>
              <w:autoSpaceDE w:val="0"/>
              <w:autoSpaceDN w:val="0"/>
              <w:adjustRightInd w:val="0"/>
              <w:jc w:val="both"/>
              <w:rPr>
                <w:rFonts w:cs="Arial"/>
                <w:b/>
                <w:bCs/>
                <w:iCs/>
                <w:sz w:val="20"/>
                <w:u w:val="single"/>
              </w:rPr>
            </w:pPr>
            <w:r w:rsidRPr="00354AB5">
              <w:rPr>
                <w:rFonts w:cs="Arial"/>
                <w:b/>
                <w:bCs/>
                <w:iCs/>
                <w:sz w:val="20"/>
                <w:u w:val="single"/>
              </w:rPr>
              <w:t xml:space="preserve">Planning and programme management </w:t>
            </w:r>
          </w:p>
          <w:p w14:paraId="3BFFDD46" w14:textId="77777777" w:rsidR="00354AB5" w:rsidRDefault="00354AB5" w:rsidP="003818C2">
            <w:pPr>
              <w:pStyle w:val="ListParagraph"/>
              <w:numPr>
                <w:ilvl w:val="0"/>
                <w:numId w:val="35"/>
              </w:numPr>
              <w:contextualSpacing w:val="0"/>
              <w:jc w:val="both"/>
              <w:rPr>
                <w:rFonts w:cs="Arial"/>
                <w:sz w:val="20"/>
              </w:rPr>
            </w:pPr>
            <w:r>
              <w:rPr>
                <w:rFonts w:cs="Arial"/>
                <w:sz w:val="20"/>
              </w:rPr>
              <w:t>Support the section in development of quarterly and annual workplan and the sector reviews of programme results</w:t>
            </w:r>
          </w:p>
          <w:p w14:paraId="4AF3392C" w14:textId="7B8721A2" w:rsidR="00424A5D" w:rsidRPr="00424A5D" w:rsidRDefault="00424A5D" w:rsidP="003818C2">
            <w:pPr>
              <w:pStyle w:val="ListParagraph"/>
              <w:numPr>
                <w:ilvl w:val="0"/>
                <w:numId w:val="35"/>
              </w:numPr>
              <w:jc w:val="both"/>
              <w:rPr>
                <w:rFonts w:cs="Arial"/>
                <w:sz w:val="20"/>
              </w:rPr>
            </w:pPr>
            <w:r w:rsidRPr="00424A5D">
              <w:rPr>
                <w:rFonts w:cs="Arial"/>
                <w:sz w:val="20"/>
              </w:rPr>
              <w:t xml:space="preserve">Support </w:t>
            </w:r>
            <w:r>
              <w:rPr>
                <w:rFonts w:cs="Arial"/>
                <w:sz w:val="20"/>
              </w:rPr>
              <w:t xml:space="preserve">arranging of events management, </w:t>
            </w:r>
            <w:r w:rsidRPr="00424A5D">
              <w:rPr>
                <w:rFonts w:cs="Arial"/>
                <w:sz w:val="20"/>
              </w:rPr>
              <w:t xml:space="preserve">organizing of training modules and conducting trainings </w:t>
            </w:r>
            <w:r>
              <w:rPr>
                <w:rFonts w:cs="Arial"/>
                <w:sz w:val="20"/>
              </w:rPr>
              <w:t xml:space="preserve">of implementation partners as may be </w:t>
            </w:r>
            <w:r w:rsidR="00453E3C">
              <w:rPr>
                <w:rFonts w:cs="Arial"/>
                <w:sz w:val="20"/>
              </w:rPr>
              <w:t>necessary.</w:t>
            </w:r>
            <w:r w:rsidRPr="00424A5D">
              <w:rPr>
                <w:rFonts w:cs="Arial"/>
                <w:sz w:val="20"/>
              </w:rPr>
              <w:t xml:space="preserve">  </w:t>
            </w:r>
          </w:p>
          <w:p w14:paraId="61D88B83" w14:textId="77777777" w:rsidR="00354AB5" w:rsidRDefault="00354AB5" w:rsidP="003818C2">
            <w:pPr>
              <w:pStyle w:val="ListParagraph"/>
              <w:numPr>
                <w:ilvl w:val="0"/>
                <w:numId w:val="35"/>
              </w:numPr>
              <w:contextualSpacing w:val="0"/>
              <w:jc w:val="both"/>
              <w:rPr>
                <w:rFonts w:cs="Arial"/>
                <w:sz w:val="20"/>
              </w:rPr>
            </w:pPr>
            <w:r>
              <w:rPr>
                <w:rFonts w:cs="Arial"/>
                <w:sz w:val="20"/>
              </w:rPr>
              <w:t xml:space="preserve">Support the development of humanitarian programme documents with partners to address the needs and gaps identified in coordination or with integration of other sectors.  </w:t>
            </w:r>
          </w:p>
          <w:p w14:paraId="4B6D0C90" w14:textId="77777777" w:rsidR="00354AB5" w:rsidRDefault="00354AB5" w:rsidP="003818C2">
            <w:pPr>
              <w:pStyle w:val="ListParagraph"/>
              <w:numPr>
                <w:ilvl w:val="0"/>
                <w:numId w:val="35"/>
              </w:numPr>
              <w:contextualSpacing w:val="0"/>
              <w:jc w:val="both"/>
              <w:rPr>
                <w:rFonts w:cs="Arial"/>
                <w:sz w:val="20"/>
              </w:rPr>
            </w:pPr>
            <w:r w:rsidRPr="00CA0542">
              <w:rPr>
                <w:rFonts w:cs="Arial"/>
                <w:sz w:val="20"/>
              </w:rPr>
              <w:t>Develop an effective inventory of supplies and provide regular update on the status of supplies in warehouse, partners level and in pipeline</w:t>
            </w:r>
          </w:p>
          <w:p w14:paraId="3187C056" w14:textId="5A814267" w:rsidR="00354AB5" w:rsidRDefault="00354AB5" w:rsidP="003818C2">
            <w:pPr>
              <w:pStyle w:val="ListParagraph"/>
              <w:numPr>
                <w:ilvl w:val="0"/>
                <w:numId w:val="35"/>
              </w:numPr>
              <w:contextualSpacing w:val="0"/>
              <w:jc w:val="both"/>
              <w:rPr>
                <w:rFonts w:cs="Arial"/>
                <w:sz w:val="20"/>
              </w:rPr>
            </w:pPr>
            <w:r w:rsidRPr="00CA0542">
              <w:rPr>
                <w:rFonts w:cs="Arial"/>
                <w:sz w:val="20"/>
              </w:rPr>
              <w:t xml:space="preserve">Supporting the </w:t>
            </w:r>
            <w:r w:rsidR="00453E3C">
              <w:rPr>
                <w:rFonts w:cs="Arial"/>
                <w:sz w:val="20"/>
              </w:rPr>
              <w:t>Information Management (</w:t>
            </w:r>
            <w:r w:rsidRPr="00CA0542">
              <w:rPr>
                <w:rFonts w:cs="Arial"/>
                <w:sz w:val="20"/>
              </w:rPr>
              <w:t>IM</w:t>
            </w:r>
            <w:r w:rsidR="00453E3C">
              <w:rPr>
                <w:rFonts w:cs="Arial"/>
                <w:sz w:val="20"/>
              </w:rPr>
              <w:t>)</w:t>
            </w:r>
            <w:r w:rsidRPr="00CA0542">
              <w:rPr>
                <w:rFonts w:cs="Arial"/>
                <w:sz w:val="20"/>
              </w:rPr>
              <w:t xml:space="preserve"> responsibilities for the WASH section and ensure that data is u</w:t>
            </w:r>
            <w:r>
              <w:rPr>
                <w:rFonts w:cs="Arial"/>
                <w:sz w:val="20"/>
              </w:rPr>
              <w:t>pdated and shared with the team</w:t>
            </w:r>
          </w:p>
          <w:p w14:paraId="736D7E5A" w14:textId="77777777" w:rsidR="00424A5D" w:rsidRPr="00424A5D" w:rsidRDefault="00424A5D" w:rsidP="003818C2">
            <w:pPr>
              <w:pStyle w:val="ListParagraph"/>
              <w:numPr>
                <w:ilvl w:val="0"/>
                <w:numId w:val="36"/>
              </w:numPr>
              <w:jc w:val="both"/>
              <w:rPr>
                <w:rFonts w:cs="Arial"/>
                <w:sz w:val="20"/>
              </w:rPr>
            </w:pPr>
            <w:r w:rsidRPr="00424A5D">
              <w:rPr>
                <w:rFonts w:cs="Arial"/>
                <w:sz w:val="20"/>
              </w:rPr>
              <w:lastRenderedPageBreak/>
              <w:t>Participate in WASH programme meetings, to review progress, with government, other sector agencies and implementation partners, involved at various stages of WASH programme implementation, to provide expert advice and guidance.</w:t>
            </w:r>
          </w:p>
          <w:p w14:paraId="00DD2843" w14:textId="04ECCC31" w:rsidR="007C0CEA" w:rsidRPr="007C0CEA" w:rsidRDefault="00354AB5" w:rsidP="003818C2">
            <w:pPr>
              <w:pStyle w:val="ListParagraph"/>
              <w:numPr>
                <w:ilvl w:val="0"/>
                <w:numId w:val="36"/>
              </w:numPr>
              <w:jc w:val="both"/>
              <w:rPr>
                <w:sz w:val="20"/>
              </w:rPr>
            </w:pPr>
            <w:r w:rsidRPr="00A41B1C">
              <w:rPr>
                <w:rFonts w:cs="Arial"/>
                <w:sz w:val="20"/>
              </w:rPr>
              <w:t xml:space="preserve">In close coordination with other </w:t>
            </w:r>
            <w:r w:rsidR="00453E3C">
              <w:rPr>
                <w:rFonts w:cs="Arial"/>
                <w:sz w:val="20"/>
              </w:rPr>
              <w:t>sub-</w:t>
            </w:r>
            <w:r w:rsidRPr="00A41B1C">
              <w:rPr>
                <w:rFonts w:cs="Arial"/>
                <w:sz w:val="20"/>
              </w:rPr>
              <w:t>clusters/coordination platforms – particularly, Health, C4D</w:t>
            </w:r>
            <w:r w:rsidR="00453E3C">
              <w:rPr>
                <w:rFonts w:cs="Arial"/>
                <w:sz w:val="20"/>
              </w:rPr>
              <w:t>, education</w:t>
            </w:r>
            <w:r w:rsidRPr="00A41B1C">
              <w:rPr>
                <w:rFonts w:cs="Arial"/>
                <w:sz w:val="20"/>
              </w:rPr>
              <w:t xml:space="preserve"> – support partners to identify </w:t>
            </w:r>
            <w:r>
              <w:rPr>
                <w:rFonts w:cs="Arial"/>
                <w:sz w:val="20"/>
              </w:rPr>
              <w:t>gaps t</w:t>
            </w:r>
            <w:r w:rsidRPr="00A41B1C">
              <w:rPr>
                <w:rFonts w:cs="Arial"/>
                <w:sz w:val="20"/>
              </w:rPr>
              <w:t xml:space="preserve">o be addressed and </w:t>
            </w:r>
            <w:r>
              <w:rPr>
                <w:rFonts w:cs="Arial"/>
                <w:sz w:val="20"/>
              </w:rPr>
              <w:t xml:space="preserve">most vulnerable sectors </w:t>
            </w:r>
            <w:r w:rsidRPr="00A41B1C">
              <w:rPr>
                <w:rFonts w:cs="Arial"/>
                <w:sz w:val="20"/>
              </w:rPr>
              <w:t xml:space="preserve"> population with whom to engage and to develop appropriate strategies to </w:t>
            </w:r>
            <w:r>
              <w:rPr>
                <w:rFonts w:cs="Arial"/>
                <w:sz w:val="20"/>
              </w:rPr>
              <w:t>reduce risk of diseases outbreaks, build better community resilience to mitigate against shocks of natural disasters and support to internal displaced persons.</w:t>
            </w:r>
          </w:p>
        </w:tc>
      </w:tr>
      <w:tr w:rsidR="00D709CE" w:rsidRPr="007E33A8" w14:paraId="023B9ACC" w14:textId="77777777" w:rsidTr="002F55D1">
        <w:tc>
          <w:tcPr>
            <w:tcW w:w="8815" w:type="dxa"/>
          </w:tcPr>
          <w:p w14:paraId="347F7AEB" w14:textId="77777777" w:rsidR="00D709CE" w:rsidRDefault="00D709CE" w:rsidP="00D709CE">
            <w:pPr>
              <w:pStyle w:val="ListParagraph"/>
              <w:autoSpaceDE w:val="0"/>
              <w:autoSpaceDN w:val="0"/>
              <w:adjustRightInd w:val="0"/>
              <w:jc w:val="both"/>
              <w:rPr>
                <w:rFonts w:cs="Arial"/>
                <w:b/>
                <w:bCs/>
                <w:iCs/>
                <w:sz w:val="20"/>
                <w:u w:val="single"/>
              </w:rPr>
            </w:pPr>
          </w:p>
          <w:p w14:paraId="199B4FBB" w14:textId="63A52D8B" w:rsidR="00D709CE" w:rsidRPr="000B76C3" w:rsidRDefault="00D709CE" w:rsidP="00D709CE">
            <w:pPr>
              <w:pStyle w:val="ListParagraph"/>
              <w:numPr>
                <w:ilvl w:val="0"/>
                <w:numId w:val="32"/>
              </w:numPr>
              <w:autoSpaceDE w:val="0"/>
              <w:autoSpaceDN w:val="0"/>
              <w:adjustRightInd w:val="0"/>
              <w:jc w:val="both"/>
              <w:rPr>
                <w:rFonts w:cs="Arial"/>
                <w:b/>
                <w:bCs/>
                <w:iCs/>
                <w:sz w:val="20"/>
                <w:u w:val="single"/>
              </w:rPr>
            </w:pPr>
            <w:r>
              <w:rPr>
                <w:rFonts w:cs="Arial"/>
                <w:b/>
                <w:bCs/>
                <w:iCs/>
                <w:sz w:val="20"/>
                <w:u w:val="single"/>
              </w:rPr>
              <w:t xml:space="preserve">Programme </w:t>
            </w:r>
            <w:r w:rsidRPr="000B76C3">
              <w:rPr>
                <w:rFonts w:cs="Arial"/>
                <w:b/>
                <w:bCs/>
                <w:iCs/>
                <w:sz w:val="20"/>
                <w:u w:val="single"/>
              </w:rPr>
              <w:t>Monitoring</w:t>
            </w:r>
            <w:r w:rsidR="00424A5D">
              <w:rPr>
                <w:rFonts w:cs="Arial"/>
                <w:b/>
                <w:bCs/>
                <w:iCs/>
                <w:sz w:val="20"/>
                <w:u w:val="single"/>
              </w:rPr>
              <w:t>, Reviews</w:t>
            </w:r>
            <w:r w:rsidRPr="000B76C3">
              <w:rPr>
                <w:rFonts w:cs="Arial"/>
                <w:b/>
                <w:bCs/>
                <w:iCs/>
                <w:sz w:val="20"/>
                <w:u w:val="single"/>
              </w:rPr>
              <w:t xml:space="preserve"> and </w:t>
            </w:r>
            <w:r w:rsidR="007347E1">
              <w:rPr>
                <w:rFonts w:cs="Arial"/>
                <w:b/>
                <w:bCs/>
                <w:iCs/>
                <w:sz w:val="20"/>
                <w:u w:val="single"/>
              </w:rPr>
              <w:t>R</w:t>
            </w:r>
            <w:r w:rsidRPr="000B76C3">
              <w:rPr>
                <w:rFonts w:cs="Arial"/>
                <w:b/>
                <w:bCs/>
                <w:iCs/>
                <w:sz w:val="20"/>
                <w:u w:val="single"/>
              </w:rPr>
              <w:t>eporting</w:t>
            </w:r>
          </w:p>
          <w:p w14:paraId="764E81E9" w14:textId="0A223346" w:rsidR="00D709CE" w:rsidRDefault="00D709CE" w:rsidP="00D709CE">
            <w:pPr>
              <w:pStyle w:val="ListParagraph"/>
              <w:numPr>
                <w:ilvl w:val="0"/>
                <w:numId w:val="5"/>
              </w:numPr>
              <w:autoSpaceDE w:val="0"/>
              <w:autoSpaceDN w:val="0"/>
              <w:adjustRightInd w:val="0"/>
              <w:contextualSpacing w:val="0"/>
              <w:jc w:val="both"/>
              <w:rPr>
                <w:rFonts w:cs="Arial"/>
                <w:sz w:val="20"/>
              </w:rPr>
            </w:pPr>
            <w:r>
              <w:rPr>
                <w:rFonts w:cs="Arial"/>
                <w:sz w:val="20"/>
              </w:rPr>
              <w:t>Conduct regular field monitoring to ensure quality of programme implementation is in line with the programme strategies, work plans, T</w:t>
            </w:r>
            <w:r w:rsidR="00453E3C">
              <w:rPr>
                <w:rFonts w:cs="Arial"/>
                <w:sz w:val="20"/>
              </w:rPr>
              <w:t>o</w:t>
            </w:r>
            <w:r>
              <w:rPr>
                <w:rFonts w:cs="Arial"/>
                <w:sz w:val="20"/>
              </w:rPr>
              <w:t xml:space="preserve">R, PD, etc. </w:t>
            </w:r>
          </w:p>
          <w:p w14:paraId="3CDAC4B3" w14:textId="77777777" w:rsidR="00D709CE" w:rsidRPr="00585F8D" w:rsidRDefault="00D709CE" w:rsidP="00D709CE">
            <w:pPr>
              <w:pStyle w:val="ListParagraph"/>
              <w:numPr>
                <w:ilvl w:val="0"/>
                <w:numId w:val="5"/>
              </w:numPr>
              <w:autoSpaceDE w:val="0"/>
              <w:autoSpaceDN w:val="0"/>
              <w:adjustRightInd w:val="0"/>
              <w:contextualSpacing w:val="0"/>
              <w:jc w:val="both"/>
              <w:rPr>
                <w:rFonts w:cs="Arial"/>
                <w:sz w:val="20"/>
              </w:rPr>
            </w:pPr>
            <w:r w:rsidRPr="00585F8D">
              <w:rPr>
                <w:rFonts w:cs="Arial"/>
                <w:sz w:val="20"/>
              </w:rPr>
              <w:t xml:space="preserve">Ensure adequate monitoring mechanisms are in place to review outcomes of WASH interventions and progress against strategy and action plans; including an analytical interpretation of best available information in order to benchmark progress over time (monitoring indicators: quantity, quality, coverage, continuity and cost; with target population data disaggregated by sex, age, etc.). </w:t>
            </w:r>
          </w:p>
          <w:p w14:paraId="2FB8E703" w14:textId="25D28A3B" w:rsidR="00D709CE" w:rsidRDefault="00D709CE" w:rsidP="00D709CE">
            <w:pPr>
              <w:pStyle w:val="ListParagraph"/>
              <w:numPr>
                <w:ilvl w:val="0"/>
                <w:numId w:val="5"/>
              </w:numPr>
              <w:autoSpaceDE w:val="0"/>
              <w:autoSpaceDN w:val="0"/>
              <w:adjustRightInd w:val="0"/>
              <w:contextualSpacing w:val="0"/>
              <w:jc w:val="both"/>
              <w:rPr>
                <w:rFonts w:cs="Arial"/>
                <w:sz w:val="20"/>
              </w:rPr>
            </w:pPr>
            <w:r w:rsidRPr="001B068F">
              <w:rPr>
                <w:rFonts w:cs="Arial"/>
                <w:sz w:val="20"/>
              </w:rPr>
              <w:t xml:space="preserve">Contribute to the </w:t>
            </w:r>
            <w:r>
              <w:rPr>
                <w:rFonts w:cs="Arial"/>
                <w:sz w:val="20"/>
              </w:rPr>
              <w:t xml:space="preserve">internal </w:t>
            </w:r>
            <w:r w:rsidRPr="001B068F">
              <w:rPr>
                <w:rFonts w:cs="Arial"/>
                <w:sz w:val="20"/>
              </w:rPr>
              <w:t>reporting</w:t>
            </w:r>
            <w:r>
              <w:rPr>
                <w:rFonts w:cs="Arial"/>
                <w:sz w:val="20"/>
              </w:rPr>
              <w:t>; e,g. daily, weekly and monthly</w:t>
            </w:r>
            <w:r w:rsidR="00453E3C">
              <w:rPr>
                <w:rFonts w:cs="Arial"/>
                <w:sz w:val="20"/>
              </w:rPr>
              <w:t xml:space="preserve"> Situation Reports (</w:t>
            </w:r>
            <w:r>
              <w:rPr>
                <w:rFonts w:cs="Arial"/>
                <w:sz w:val="20"/>
              </w:rPr>
              <w:t>SITREP</w:t>
            </w:r>
            <w:r w:rsidR="00453E3C">
              <w:rPr>
                <w:rFonts w:cs="Arial"/>
                <w:sz w:val="20"/>
              </w:rPr>
              <w:t>)</w:t>
            </w:r>
            <w:r>
              <w:rPr>
                <w:rFonts w:cs="Arial"/>
                <w:sz w:val="20"/>
              </w:rPr>
              <w:t>,</w:t>
            </w:r>
            <w:r w:rsidR="00453E3C">
              <w:rPr>
                <w:rFonts w:cs="Arial"/>
                <w:sz w:val="20"/>
              </w:rPr>
              <w:t xml:space="preserve"> Result Assessment Module (</w:t>
            </w:r>
            <w:r>
              <w:rPr>
                <w:rFonts w:cs="Arial"/>
                <w:sz w:val="20"/>
              </w:rPr>
              <w:t>RAM</w:t>
            </w:r>
            <w:r w:rsidR="00453E3C">
              <w:rPr>
                <w:rFonts w:cs="Arial"/>
                <w:sz w:val="20"/>
              </w:rPr>
              <w:t>)</w:t>
            </w:r>
            <w:r>
              <w:rPr>
                <w:rFonts w:cs="Arial"/>
                <w:sz w:val="20"/>
              </w:rPr>
              <w:t xml:space="preserve">, etc, </w:t>
            </w:r>
            <w:r w:rsidRPr="001B068F">
              <w:rPr>
                <w:rFonts w:cs="Arial"/>
                <w:sz w:val="20"/>
              </w:rPr>
              <w:t>of WASH sectoral outcomes through the systematization and provision of consolidated up-to-date information</w:t>
            </w:r>
          </w:p>
          <w:p w14:paraId="63832BB7" w14:textId="77777777" w:rsidR="00D709CE" w:rsidRPr="001B068F" w:rsidRDefault="00D709CE" w:rsidP="00D709CE">
            <w:pPr>
              <w:pStyle w:val="ListParagraph"/>
              <w:numPr>
                <w:ilvl w:val="0"/>
                <w:numId w:val="5"/>
              </w:numPr>
              <w:jc w:val="both"/>
              <w:rPr>
                <w:rFonts w:cs="Arial"/>
                <w:sz w:val="20"/>
              </w:rPr>
            </w:pPr>
            <w:r>
              <w:rPr>
                <w:rFonts w:cs="Arial"/>
                <w:sz w:val="20"/>
              </w:rPr>
              <w:t xml:space="preserve">Support the activities of field monitoring team, e.g. third party </w:t>
            </w:r>
            <w:r w:rsidRPr="001B068F">
              <w:rPr>
                <w:rFonts w:cs="Arial"/>
                <w:sz w:val="20"/>
              </w:rPr>
              <w:t xml:space="preserve"> </w:t>
            </w:r>
            <w:r>
              <w:rPr>
                <w:rFonts w:cs="Arial"/>
                <w:sz w:val="20"/>
              </w:rPr>
              <w:t xml:space="preserve">monitoring and WASH Facilitators </w:t>
            </w:r>
            <w:r w:rsidRPr="001B068F">
              <w:rPr>
                <w:rFonts w:cs="Arial"/>
                <w:sz w:val="20"/>
              </w:rPr>
              <w:t xml:space="preserve"> </w:t>
            </w:r>
            <w:r>
              <w:rPr>
                <w:rFonts w:cs="Arial"/>
                <w:sz w:val="20"/>
              </w:rPr>
              <w:t xml:space="preserve">and </w:t>
            </w:r>
            <w:r w:rsidRPr="001B068F">
              <w:rPr>
                <w:rFonts w:cs="Arial"/>
                <w:sz w:val="20"/>
              </w:rPr>
              <w:t xml:space="preserve">liaise with implementing partners to ensure </w:t>
            </w:r>
            <w:r>
              <w:rPr>
                <w:rFonts w:cs="Arial"/>
                <w:sz w:val="20"/>
              </w:rPr>
              <w:t xml:space="preserve">programme are delivered as planned, </w:t>
            </w:r>
            <w:r w:rsidRPr="001B068F">
              <w:rPr>
                <w:rFonts w:cs="Arial"/>
                <w:sz w:val="20"/>
              </w:rPr>
              <w:t xml:space="preserve">information and data on activities is collated and disseminated to update UNICEF and </w:t>
            </w:r>
            <w:r>
              <w:rPr>
                <w:rFonts w:cs="Arial"/>
                <w:sz w:val="20"/>
              </w:rPr>
              <w:t xml:space="preserve">Cluster </w:t>
            </w:r>
            <w:r w:rsidRPr="001B068F">
              <w:rPr>
                <w:rFonts w:cs="Arial"/>
                <w:sz w:val="20"/>
              </w:rPr>
              <w:t xml:space="preserve">monitoring and guide programme planning and reporting.  </w:t>
            </w:r>
          </w:p>
          <w:p w14:paraId="004C41AF" w14:textId="5E3FFBCD" w:rsidR="00D709CE" w:rsidRDefault="00D709CE" w:rsidP="00424A5D">
            <w:pPr>
              <w:pStyle w:val="ListParagraph"/>
              <w:numPr>
                <w:ilvl w:val="0"/>
                <w:numId w:val="5"/>
              </w:numPr>
              <w:autoSpaceDE w:val="0"/>
              <w:autoSpaceDN w:val="0"/>
              <w:adjustRightInd w:val="0"/>
              <w:jc w:val="both"/>
              <w:rPr>
                <w:rFonts w:cs="Arial"/>
                <w:sz w:val="20"/>
              </w:rPr>
            </w:pPr>
            <w:r w:rsidRPr="00585F8D">
              <w:rPr>
                <w:rFonts w:cs="Arial"/>
                <w:sz w:val="20"/>
              </w:rPr>
              <w:t>Ensure adequate WASH outcome reporting and effective information sharing (with government and other partner support) to demonstrate closing the gaps.</w:t>
            </w:r>
          </w:p>
          <w:p w14:paraId="668B1F45" w14:textId="65B98A4A" w:rsidR="00424A5D" w:rsidRPr="00480D50" w:rsidRDefault="00424A5D">
            <w:pPr>
              <w:pStyle w:val="ListParagraph"/>
              <w:numPr>
                <w:ilvl w:val="0"/>
                <w:numId w:val="5"/>
              </w:numPr>
              <w:autoSpaceDE w:val="0"/>
              <w:autoSpaceDN w:val="0"/>
              <w:adjustRightInd w:val="0"/>
              <w:jc w:val="both"/>
              <w:rPr>
                <w:rFonts w:cs="Arial"/>
                <w:b/>
                <w:bCs/>
                <w:iCs/>
                <w:sz w:val="20"/>
                <w:u w:val="single"/>
              </w:rPr>
            </w:pPr>
            <w:r w:rsidRPr="00424A5D">
              <w:rPr>
                <w:rFonts w:cs="Arial"/>
                <w:iCs/>
                <w:sz w:val="20"/>
              </w:rPr>
              <w:t>Conduct programmatic visits and reviews, document lessons learnt and make programmatic decision by taking timely corrective actions to improve the quality and timely delivery of the accelerated</w:t>
            </w:r>
            <w:r w:rsidR="00137007">
              <w:rPr>
                <w:rFonts w:cs="Arial"/>
                <w:iCs/>
                <w:sz w:val="20"/>
              </w:rPr>
              <w:t xml:space="preserve"> WASH</w:t>
            </w:r>
            <w:r w:rsidRPr="00424A5D">
              <w:rPr>
                <w:rFonts w:cs="Arial"/>
                <w:iCs/>
                <w:sz w:val="20"/>
              </w:rPr>
              <w:t xml:space="preserve"> crisis</w:t>
            </w:r>
            <w:r w:rsidR="00137007">
              <w:rPr>
                <w:rFonts w:cs="Arial"/>
                <w:iCs/>
                <w:sz w:val="20"/>
              </w:rPr>
              <w:t xml:space="preserve"> related </w:t>
            </w:r>
            <w:r w:rsidRPr="00424A5D">
              <w:rPr>
                <w:rFonts w:cs="Arial"/>
                <w:iCs/>
                <w:sz w:val="20"/>
              </w:rPr>
              <w:t xml:space="preserve">workplan.   </w:t>
            </w:r>
          </w:p>
        </w:tc>
      </w:tr>
      <w:tr w:rsidR="00E4785B" w:rsidRPr="007E33A8" w14:paraId="67F5D1CE" w14:textId="77777777" w:rsidTr="002F55D1">
        <w:tc>
          <w:tcPr>
            <w:tcW w:w="8815" w:type="dxa"/>
          </w:tcPr>
          <w:p w14:paraId="15560EAB" w14:textId="77777777" w:rsidR="004930DF" w:rsidRDefault="004930DF" w:rsidP="004930DF">
            <w:pPr>
              <w:pStyle w:val="ListParagraph"/>
              <w:autoSpaceDE w:val="0"/>
              <w:autoSpaceDN w:val="0"/>
              <w:adjustRightInd w:val="0"/>
              <w:jc w:val="both"/>
              <w:rPr>
                <w:rFonts w:cs="Arial"/>
                <w:b/>
                <w:bCs/>
                <w:iCs/>
                <w:sz w:val="20"/>
                <w:u w:val="single"/>
              </w:rPr>
            </w:pPr>
          </w:p>
          <w:p w14:paraId="79779F92" w14:textId="4C011EA6" w:rsidR="00354AB5" w:rsidRPr="000B76C3" w:rsidRDefault="00D709CE" w:rsidP="00BF32EC">
            <w:pPr>
              <w:pStyle w:val="ListParagraph"/>
              <w:numPr>
                <w:ilvl w:val="0"/>
                <w:numId w:val="32"/>
              </w:numPr>
              <w:autoSpaceDE w:val="0"/>
              <w:autoSpaceDN w:val="0"/>
              <w:adjustRightInd w:val="0"/>
              <w:jc w:val="both"/>
              <w:rPr>
                <w:rFonts w:cs="Arial"/>
                <w:b/>
                <w:bCs/>
                <w:iCs/>
                <w:sz w:val="20"/>
                <w:u w:val="single"/>
              </w:rPr>
            </w:pPr>
            <w:r>
              <w:rPr>
                <w:rFonts w:cs="Arial"/>
                <w:b/>
                <w:bCs/>
                <w:iCs/>
                <w:sz w:val="20"/>
                <w:u w:val="single"/>
              </w:rPr>
              <w:t xml:space="preserve">Financial and Supply Management </w:t>
            </w:r>
          </w:p>
          <w:p w14:paraId="60734310" w14:textId="4665DAD1" w:rsidR="00570F72" w:rsidRPr="007347E1" w:rsidRDefault="00570F72" w:rsidP="00CF4386">
            <w:pPr>
              <w:pStyle w:val="ListParagraph"/>
              <w:numPr>
                <w:ilvl w:val="0"/>
                <w:numId w:val="5"/>
              </w:numPr>
              <w:autoSpaceDE w:val="0"/>
              <w:autoSpaceDN w:val="0"/>
              <w:adjustRightInd w:val="0"/>
              <w:contextualSpacing w:val="0"/>
              <w:jc w:val="both"/>
              <w:rPr>
                <w:rFonts w:cs="Arial"/>
                <w:sz w:val="20"/>
              </w:rPr>
            </w:pPr>
            <w:r w:rsidRPr="007347E1">
              <w:rPr>
                <w:rFonts w:cs="Arial"/>
                <w:sz w:val="20"/>
              </w:rPr>
              <w:t xml:space="preserve">Support the WASH section in Aden </w:t>
            </w:r>
            <w:r w:rsidR="00137007">
              <w:rPr>
                <w:rFonts w:cs="Arial"/>
                <w:sz w:val="20"/>
              </w:rPr>
              <w:t xml:space="preserve">FO </w:t>
            </w:r>
            <w:r w:rsidRPr="007347E1">
              <w:rPr>
                <w:rFonts w:cs="Arial"/>
                <w:sz w:val="20"/>
              </w:rPr>
              <w:t xml:space="preserve">in the review of </w:t>
            </w:r>
            <w:r w:rsidR="00137007">
              <w:rPr>
                <w:rFonts w:cs="Arial"/>
                <w:sz w:val="20"/>
              </w:rPr>
              <w:t>technical</w:t>
            </w:r>
            <w:r w:rsidR="00424A5D">
              <w:rPr>
                <w:rFonts w:cs="Arial"/>
                <w:sz w:val="20"/>
              </w:rPr>
              <w:t xml:space="preserve"> documents, T</w:t>
            </w:r>
            <w:r w:rsidR="00137007">
              <w:rPr>
                <w:rFonts w:cs="Arial"/>
                <w:sz w:val="20"/>
              </w:rPr>
              <w:t>o</w:t>
            </w:r>
            <w:r w:rsidR="00424A5D">
              <w:rPr>
                <w:rFonts w:cs="Arial"/>
                <w:sz w:val="20"/>
              </w:rPr>
              <w:t xml:space="preserve">Rs, cash transfer requisitions, invoice </w:t>
            </w:r>
            <w:r w:rsidRPr="007347E1">
              <w:rPr>
                <w:rFonts w:cs="Arial"/>
                <w:sz w:val="20"/>
              </w:rPr>
              <w:t>and supply requests from implementing partners</w:t>
            </w:r>
            <w:r w:rsidR="00137007">
              <w:rPr>
                <w:rFonts w:cs="Arial"/>
                <w:sz w:val="20"/>
              </w:rPr>
              <w:t xml:space="preserve"> (IPs)</w:t>
            </w:r>
            <w:r w:rsidR="007347E1">
              <w:rPr>
                <w:rFonts w:cs="Arial"/>
                <w:sz w:val="20"/>
              </w:rPr>
              <w:t xml:space="preserve"> and timely</w:t>
            </w:r>
            <w:r w:rsidR="00424A5D">
              <w:rPr>
                <w:rFonts w:cs="Arial"/>
                <w:sz w:val="20"/>
              </w:rPr>
              <w:t xml:space="preserve"> follow-up on financial processes and </w:t>
            </w:r>
            <w:r w:rsidR="007347E1" w:rsidRPr="007347E1">
              <w:rPr>
                <w:rFonts w:cs="Arial"/>
                <w:sz w:val="20"/>
              </w:rPr>
              <w:t xml:space="preserve">liquidation </w:t>
            </w:r>
            <w:r w:rsidR="007347E1">
              <w:rPr>
                <w:rFonts w:cs="Arial"/>
                <w:sz w:val="20"/>
              </w:rPr>
              <w:t>d</w:t>
            </w:r>
            <w:r w:rsidRPr="007347E1">
              <w:rPr>
                <w:rFonts w:cs="Arial"/>
                <w:sz w:val="20"/>
              </w:rPr>
              <w:t xml:space="preserve">ocuments from </w:t>
            </w:r>
            <w:r w:rsidR="00137007">
              <w:rPr>
                <w:rFonts w:cs="Arial"/>
                <w:sz w:val="20"/>
              </w:rPr>
              <w:t>IPs</w:t>
            </w:r>
            <w:r w:rsidR="007347E1">
              <w:rPr>
                <w:rFonts w:cs="Arial"/>
                <w:sz w:val="20"/>
              </w:rPr>
              <w:t>.</w:t>
            </w:r>
            <w:r w:rsidRPr="007347E1">
              <w:rPr>
                <w:rFonts w:cs="Arial"/>
                <w:sz w:val="20"/>
              </w:rPr>
              <w:t xml:space="preserve"> </w:t>
            </w:r>
          </w:p>
          <w:p w14:paraId="77912D09" w14:textId="7826F3C7" w:rsidR="007347E1" w:rsidRDefault="00354AB5" w:rsidP="007347E1">
            <w:pPr>
              <w:pStyle w:val="ListParagraph"/>
              <w:numPr>
                <w:ilvl w:val="0"/>
                <w:numId w:val="5"/>
              </w:numPr>
              <w:autoSpaceDE w:val="0"/>
              <w:autoSpaceDN w:val="0"/>
              <w:adjustRightInd w:val="0"/>
              <w:contextualSpacing w:val="0"/>
              <w:jc w:val="both"/>
              <w:rPr>
                <w:rFonts w:cs="Arial"/>
                <w:sz w:val="20"/>
              </w:rPr>
            </w:pPr>
            <w:r w:rsidRPr="005A31EF">
              <w:rPr>
                <w:rFonts w:cs="Arial"/>
                <w:sz w:val="20"/>
              </w:rPr>
              <w:t xml:space="preserve">Support monitoring of </w:t>
            </w:r>
            <w:r w:rsidRPr="00BC059E">
              <w:rPr>
                <w:rFonts w:cs="Arial"/>
                <w:sz w:val="20"/>
              </w:rPr>
              <w:t>p</w:t>
            </w:r>
            <w:r w:rsidRPr="00351567">
              <w:rPr>
                <w:rFonts w:cs="Arial"/>
                <w:sz w:val="20"/>
              </w:rPr>
              <w:t>rogramme supply inputs within wider framework of projected results</w:t>
            </w:r>
            <w:r w:rsidR="00BE1736" w:rsidRPr="00351567">
              <w:rPr>
                <w:rFonts w:cs="Arial"/>
                <w:sz w:val="20"/>
              </w:rPr>
              <w:t xml:space="preserve"> for affected population</w:t>
            </w:r>
            <w:r w:rsidR="00BE1736">
              <w:rPr>
                <w:rFonts w:cs="Arial"/>
                <w:sz w:val="20"/>
              </w:rPr>
              <w:t>,</w:t>
            </w:r>
            <w:r w:rsidRPr="00351567">
              <w:rPr>
                <w:rFonts w:cs="Arial"/>
                <w:sz w:val="20"/>
              </w:rPr>
              <w:t xml:space="preserve"> </w:t>
            </w:r>
            <w:r w:rsidR="00BE1736">
              <w:rPr>
                <w:rFonts w:cs="Arial"/>
                <w:sz w:val="20"/>
              </w:rPr>
              <w:t>and quantity updated to adequately meet the needs in line with work plan and contingency plan</w:t>
            </w:r>
            <w:r w:rsidR="007347E1">
              <w:rPr>
                <w:rFonts w:cs="Arial"/>
                <w:sz w:val="20"/>
              </w:rPr>
              <w:t>.</w:t>
            </w:r>
          </w:p>
          <w:p w14:paraId="459E427C" w14:textId="3F5770B3" w:rsidR="00424A5D" w:rsidRPr="00424A5D" w:rsidRDefault="00424A5D" w:rsidP="00325FD7">
            <w:pPr>
              <w:pStyle w:val="ListParagraph"/>
              <w:numPr>
                <w:ilvl w:val="0"/>
                <w:numId w:val="5"/>
              </w:numPr>
              <w:autoSpaceDE w:val="0"/>
              <w:autoSpaceDN w:val="0"/>
              <w:adjustRightInd w:val="0"/>
              <w:contextualSpacing w:val="0"/>
              <w:jc w:val="both"/>
              <w:rPr>
                <w:rFonts w:cs="Arial"/>
                <w:sz w:val="20"/>
              </w:rPr>
            </w:pPr>
            <w:r w:rsidRPr="00424A5D">
              <w:rPr>
                <w:rFonts w:cs="Arial"/>
                <w:sz w:val="20"/>
              </w:rPr>
              <w:t>Develop an effective inventory of supplies and provide regular update on the status of supplies in warehouse, partners level and in pipeline</w:t>
            </w:r>
            <w:r>
              <w:rPr>
                <w:rFonts w:cs="Arial"/>
                <w:sz w:val="20"/>
              </w:rPr>
              <w:t>. Ensure supplies are dispatched timely to IP for implementation and stock level maintained in line with the workplan.</w:t>
            </w:r>
          </w:p>
          <w:p w14:paraId="55E25C25" w14:textId="4C8869AE" w:rsidR="00E4785B" w:rsidRPr="00BE1736" w:rsidRDefault="00354AB5" w:rsidP="00BE1736">
            <w:pPr>
              <w:pStyle w:val="ListParagraph"/>
              <w:numPr>
                <w:ilvl w:val="0"/>
                <w:numId w:val="5"/>
              </w:numPr>
              <w:autoSpaceDE w:val="0"/>
              <w:autoSpaceDN w:val="0"/>
              <w:adjustRightInd w:val="0"/>
              <w:contextualSpacing w:val="0"/>
              <w:jc w:val="both"/>
              <w:rPr>
                <w:rFonts w:cs="Arial"/>
                <w:sz w:val="20"/>
              </w:rPr>
            </w:pPr>
            <w:r w:rsidRPr="007347E1">
              <w:rPr>
                <w:rFonts w:cs="Arial"/>
                <w:sz w:val="20"/>
              </w:rPr>
              <w:t>Undertake post</w:t>
            </w:r>
            <w:r w:rsidR="00137007">
              <w:rPr>
                <w:rFonts w:cs="Arial"/>
                <w:sz w:val="20"/>
              </w:rPr>
              <w:t>-</w:t>
            </w:r>
            <w:r w:rsidRPr="007347E1">
              <w:rPr>
                <w:rFonts w:cs="Arial"/>
                <w:sz w:val="20"/>
              </w:rPr>
              <w:t xml:space="preserve">distribution monitoring </w:t>
            </w:r>
            <w:r w:rsidR="00137007">
              <w:rPr>
                <w:rFonts w:cs="Arial"/>
                <w:sz w:val="20"/>
              </w:rPr>
              <w:t xml:space="preserve">(PDM) </w:t>
            </w:r>
            <w:r w:rsidRPr="007347E1">
              <w:rPr>
                <w:rFonts w:cs="Arial"/>
                <w:sz w:val="20"/>
              </w:rPr>
              <w:t>of WASH supplies to track delivery of supplies to end users and gather feedback on supply needs, preference, and priorities of affected population</w:t>
            </w:r>
            <w:r w:rsidR="00137007">
              <w:rPr>
                <w:rFonts w:cs="Arial"/>
                <w:sz w:val="20"/>
              </w:rPr>
              <w:t>.</w:t>
            </w:r>
          </w:p>
        </w:tc>
      </w:tr>
      <w:tr w:rsidR="00544F16" w:rsidRPr="007E33A8" w14:paraId="00DD2854" w14:textId="77777777" w:rsidTr="002F55D1">
        <w:tc>
          <w:tcPr>
            <w:tcW w:w="8815" w:type="dxa"/>
          </w:tcPr>
          <w:p w14:paraId="1F3E2235" w14:textId="77777777" w:rsidR="004930DF" w:rsidRDefault="004930DF" w:rsidP="004930DF">
            <w:pPr>
              <w:pStyle w:val="ListParagraph"/>
              <w:autoSpaceDE w:val="0"/>
              <w:autoSpaceDN w:val="0"/>
              <w:adjustRightInd w:val="0"/>
              <w:rPr>
                <w:rFonts w:cs="Arial"/>
                <w:b/>
                <w:bCs/>
                <w:iCs/>
                <w:sz w:val="20"/>
                <w:u w:val="single"/>
              </w:rPr>
            </w:pPr>
          </w:p>
          <w:p w14:paraId="0F6C6605" w14:textId="09F1E07F" w:rsidR="000B76C3" w:rsidRPr="000B76C3" w:rsidRDefault="000B76C3" w:rsidP="000B76C3">
            <w:pPr>
              <w:pStyle w:val="ListParagraph"/>
              <w:numPr>
                <w:ilvl w:val="0"/>
                <w:numId w:val="32"/>
              </w:numPr>
              <w:autoSpaceDE w:val="0"/>
              <w:autoSpaceDN w:val="0"/>
              <w:adjustRightInd w:val="0"/>
              <w:rPr>
                <w:rFonts w:cs="Arial"/>
                <w:b/>
                <w:bCs/>
                <w:iCs/>
                <w:sz w:val="20"/>
                <w:u w:val="single"/>
              </w:rPr>
            </w:pPr>
            <w:r w:rsidRPr="000B76C3">
              <w:rPr>
                <w:rFonts w:cs="Arial"/>
                <w:b/>
                <w:bCs/>
                <w:iCs/>
                <w:sz w:val="20"/>
                <w:u w:val="single"/>
              </w:rPr>
              <w:t xml:space="preserve">Partnership management and Coordination </w:t>
            </w:r>
          </w:p>
          <w:p w14:paraId="4C928796" w14:textId="630A00AB" w:rsidR="000B76C3" w:rsidRDefault="000B76C3" w:rsidP="001A0280">
            <w:pPr>
              <w:pStyle w:val="ListParagraph"/>
              <w:numPr>
                <w:ilvl w:val="0"/>
                <w:numId w:val="22"/>
              </w:numPr>
              <w:autoSpaceDE w:val="0"/>
              <w:autoSpaceDN w:val="0"/>
              <w:adjustRightInd w:val="0"/>
              <w:ind w:left="698"/>
              <w:jc w:val="both"/>
              <w:rPr>
                <w:rFonts w:cs="Arial"/>
                <w:sz w:val="20"/>
              </w:rPr>
            </w:pPr>
            <w:r>
              <w:rPr>
                <w:rFonts w:cs="Arial"/>
                <w:sz w:val="20"/>
              </w:rPr>
              <w:t>Work closely with the IOM and other WASH</w:t>
            </w:r>
            <w:r w:rsidR="00137007">
              <w:rPr>
                <w:rFonts w:cs="Arial"/>
                <w:sz w:val="20"/>
              </w:rPr>
              <w:t xml:space="preserve"> sub-c</w:t>
            </w:r>
            <w:r>
              <w:rPr>
                <w:rFonts w:cs="Arial"/>
                <w:sz w:val="20"/>
              </w:rPr>
              <w:t xml:space="preserve">luster actors to extend operational coordination support to coordination platform at </w:t>
            </w:r>
            <w:r w:rsidR="003818C2">
              <w:rPr>
                <w:rFonts w:cs="Arial"/>
                <w:sz w:val="20"/>
              </w:rPr>
              <w:t>Ma’rib</w:t>
            </w:r>
            <w:r>
              <w:rPr>
                <w:rFonts w:cs="Arial"/>
                <w:sz w:val="20"/>
              </w:rPr>
              <w:t xml:space="preserve"> </w:t>
            </w:r>
            <w:r w:rsidR="00137007">
              <w:rPr>
                <w:rFonts w:cs="Arial"/>
                <w:sz w:val="20"/>
              </w:rPr>
              <w:t xml:space="preserve">governorate </w:t>
            </w:r>
            <w:r>
              <w:rPr>
                <w:rFonts w:cs="Arial"/>
                <w:sz w:val="20"/>
              </w:rPr>
              <w:t xml:space="preserve">and at district levels </w:t>
            </w:r>
          </w:p>
          <w:p w14:paraId="2C68610E" w14:textId="77777777" w:rsidR="000B76C3" w:rsidRPr="0023383D" w:rsidRDefault="000B76C3" w:rsidP="001A0280">
            <w:pPr>
              <w:pStyle w:val="ListParagraph"/>
              <w:numPr>
                <w:ilvl w:val="0"/>
                <w:numId w:val="22"/>
              </w:numPr>
              <w:autoSpaceDE w:val="0"/>
              <w:autoSpaceDN w:val="0"/>
              <w:adjustRightInd w:val="0"/>
              <w:ind w:left="698"/>
              <w:jc w:val="both"/>
              <w:rPr>
                <w:rFonts w:cs="Arial"/>
                <w:sz w:val="20"/>
              </w:rPr>
            </w:pPr>
            <w:r w:rsidRPr="0023383D">
              <w:rPr>
                <w:rFonts w:cs="Arial"/>
                <w:sz w:val="20"/>
              </w:rPr>
              <w:t>Ensure the inclusion of key WASH humanitarian partners in a way that respects their mandates and programme priorities, as well as national and local authorities, other governmental actors, civil society and other actors working and related to the WASH sectoral response.</w:t>
            </w:r>
          </w:p>
          <w:p w14:paraId="3B602E94" w14:textId="77777777" w:rsidR="000B76C3" w:rsidRDefault="000B76C3" w:rsidP="001A0280">
            <w:pPr>
              <w:pStyle w:val="ListParagraph"/>
              <w:numPr>
                <w:ilvl w:val="0"/>
                <w:numId w:val="22"/>
              </w:numPr>
              <w:ind w:left="698"/>
              <w:jc w:val="both"/>
              <w:rPr>
                <w:rFonts w:cs="Arial"/>
                <w:sz w:val="20"/>
              </w:rPr>
            </w:pPr>
            <w:r w:rsidRPr="0023383D">
              <w:rPr>
                <w:rFonts w:cs="Arial"/>
                <w:sz w:val="20"/>
              </w:rPr>
              <w:t>Ensure appropriate coordination mechanisms between all WASH humanitarian partners are in place, including effective links, communication and information management, as well as technical working groups and/or sub-national coordination platforms as appropriate.</w:t>
            </w:r>
          </w:p>
          <w:p w14:paraId="73E7AB18" w14:textId="11C87B63" w:rsidR="000B76C3" w:rsidRDefault="000B76C3" w:rsidP="001A0280">
            <w:pPr>
              <w:pStyle w:val="ListParagraph"/>
              <w:numPr>
                <w:ilvl w:val="0"/>
                <w:numId w:val="22"/>
              </w:numPr>
              <w:ind w:left="698"/>
              <w:jc w:val="both"/>
              <w:rPr>
                <w:rFonts w:cs="Arial"/>
                <w:sz w:val="20"/>
              </w:rPr>
            </w:pPr>
            <w:r w:rsidRPr="00AF20F9">
              <w:rPr>
                <w:rFonts w:cs="Arial"/>
                <w:sz w:val="20"/>
              </w:rPr>
              <w:t xml:space="preserve">Ensure information on all current and potential WASH partners, their capacities and areas of work (including Who, What, Where and When) are properly collected, </w:t>
            </w:r>
            <w:r w:rsidR="00137007" w:rsidRPr="00AF20F9">
              <w:rPr>
                <w:rFonts w:cs="Arial"/>
                <w:sz w:val="20"/>
              </w:rPr>
              <w:t>analyzed</w:t>
            </w:r>
            <w:r w:rsidRPr="00AF20F9">
              <w:rPr>
                <w:rFonts w:cs="Arial"/>
                <w:sz w:val="20"/>
              </w:rPr>
              <w:t xml:space="preserve"> and fed back to partners</w:t>
            </w:r>
            <w:r w:rsidR="00137007">
              <w:rPr>
                <w:rFonts w:cs="Arial"/>
                <w:sz w:val="20"/>
              </w:rPr>
              <w:t>.</w:t>
            </w:r>
          </w:p>
          <w:p w14:paraId="199BB4ED" w14:textId="77777777" w:rsidR="000B76C3" w:rsidRPr="001B068F" w:rsidRDefault="000B76C3" w:rsidP="001A0280">
            <w:pPr>
              <w:pStyle w:val="ListParagraph"/>
              <w:numPr>
                <w:ilvl w:val="0"/>
                <w:numId w:val="22"/>
              </w:numPr>
              <w:ind w:left="698"/>
              <w:jc w:val="both"/>
              <w:rPr>
                <w:rFonts w:cs="Arial"/>
                <w:sz w:val="20"/>
              </w:rPr>
            </w:pPr>
            <w:r w:rsidRPr="001B068F">
              <w:rPr>
                <w:rFonts w:cs="Arial"/>
                <w:sz w:val="20"/>
              </w:rPr>
              <w:t>Ensure capacities are assessed among humanitarian WASH partners and stakeholders to cover identified needs and develop capacity building plans to overcome the existing gaps.</w:t>
            </w:r>
          </w:p>
          <w:p w14:paraId="00DD2853" w14:textId="743FA2A0" w:rsidR="00544F16" w:rsidRPr="00BE1736" w:rsidRDefault="000B76C3" w:rsidP="00BE1736">
            <w:pPr>
              <w:pStyle w:val="ListParagraph"/>
              <w:numPr>
                <w:ilvl w:val="0"/>
                <w:numId w:val="22"/>
              </w:numPr>
              <w:ind w:left="698"/>
              <w:jc w:val="both"/>
              <w:rPr>
                <w:rFonts w:cs="Arial"/>
                <w:sz w:val="20"/>
              </w:rPr>
            </w:pPr>
            <w:r>
              <w:rPr>
                <w:rFonts w:cs="Arial"/>
                <w:sz w:val="20"/>
              </w:rPr>
              <w:lastRenderedPageBreak/>
              <w:t>Ensure coordination between national and sub-national coordination platforms to accelerate bottom-up and evidence-based humanitarian coordination to maximize the accountability to the affected population (AAP)</w:t>
            </w:r>
            <w:r w:rsidR="00137007">
              <w:rPr>
                <w:rFonts w:cs="Arial"/>
                <w:sz w:val="20"/>
              </w:rPr>
              <w:t>.</w:t>
            </w:r>
          </w:p>
        </w:tc>
      </w:tr>
      <w:tr w:rsidR="0041250E" w:rsidRPr="007E33A8" w14:paraId="00DD2878" w14:textId="77777777" w:rsidTr="002F55D1">
        <w:tc>
          <w:tcPr>
            <w:tcW w:w="8815" w:type="dxa"/>
          </w:tcPr>
          <w:p w14:paraId="3CECA6E9" w14:textId="77777777" w:rsidR="004930DF" w:rsidRDefault="004930DF" w:rsidP="004930DF">
            <w:pPr>
              <w:pStyle w:val="ListParagraph"/>
              <w:rPr>
                <w:b/>
                <w:sz w:val="20"/>
              </w:rPr>
            </w:pPr>
          </w:p>
          <w:p w14:paraId="00DD286E" w14:textId="08FF159C" w:rsidR="0041250E" w:rsidRPr="000B76C3" w:rsidRDefault="0041250E" w:rsidP="000B76C3">
            <w:pPr>
              <w:pStyle w:val="ListParagraph"/>
              <w:numPr>
                <w:ilvl w:val="0"/>
                <w:numId w:val="32"/>
              </w:numPr>
              <w:rPr>
                <w:b/>
                <w:sz w:val="20"/>
              </w:rPr>
            </w:pPr>
            <w:r w:rsidRPr="000B76C3">
              <w:rPr>
                <w:b/>
                <w:sz w:val="20"/>
              </w:rPr>
              <w:t>Humanitarian WASH preparedness and response</w:t>
            </w:r>
          </w:p>
          <w:p w14:paraId="00DD2872" w14:textId="4A0AC8F2" w:rsidR="0041250E" w:rsidRPr="00123824" w:rsidRDefault="001A0280" w:rsidP="001A0280">
            <w:pPr>
              <w:pStyle w:val="ListParagraph"/>
              <w:numPr>
                <w:ilvl w:val="0"/>
                <w:numId w:val="33"/>
              </w:numPr>
              <w:jc w:val="both"/>
              <w:rPr>
                <w:sz w:val="20"/>
              </w:rPr>
            </w:pPr>
            <w:r>
              <w:rPr>
                <w:sz w:val="20"/>
              </w:rPr>
              <w:t xml:space="preserve">Support the Emergency Specialist and WASH </w:t>
            </w:r>
            <w:r w:rsidR="00137007">
              <w:rPr>
                <w:sz w:val="20"/>
              </w:rPr>
              <w:t>sub-c</w:t>
            </w:r>
            <w:r>
              <w:rPr>
                <w:sz w:val="20"/>
              </w:rPr>
              <w:t xml:space="preserve">luster </w:t>
            </w:r>
            <w:r w:rsidR="00137007">
              <w:rPr>
                <w:sz w:val="20"/>
              </w:rPr>
              <w:t>c</w:t>
            </w:r>
            <w:r>
              <w:rPr>
                <w:sz w:val="20"/>
              </w:rPr>
              <w:t>oordinator (IOM) to e</w:t>
            </w:r>
            <w:r w:rsidR="006253A9" w:rsidRPr="00123824">
              <w:rPr>
                <w:sz w:val="20"/>
              </w:rPr>
              <w:t>nsure</w:t>
            </w:r>
            <w:r w:rsidR="0041250E" w:rsidRPr="00123824">
              <w:rPr>
                <w:sz w:val="20"/>
              </w:rPr>
              <w:t xml:space="preserve"> the coordination arrangement</w:t>
            </w:r>
            <w:r w:rsidR="00ED3377" w:rsidRPr="00123824">
              <w:rPr>
                <w:sz w:val="20"/>
              </w:rPr>
              <w:t>s</w:t>
            </w:r>
            <w:r w:rsidR="0041250E" w:rsidRPr="00123824">
              <w:rPr>
                <w:sz w:val="20"/>
              </w:rPr>
              <w:t xml:space="preserve"> for humanitarian WASH</w:t>
            </w:r>
            <w:r w:rsidR="00ED3377" w:rsidRPr="00123824">
              <w:rPr>
                <w:sz w:val="20"/>
              </w:rPr>
              <w:t xml:space="preserve"> are in place</w:t>
            </w:r>
            <w:r w:rsidR="0041250E" w:rsidRPr="00123824">
              <w:rPr>
                <w:sz w:val="20"/>
              </w:rPr>
              <w:t xml:space="preserve">, for instant robust coordination in case of an emergency.  </w:t>
            </w:r>
          </w:p>
          <w:p w14:paraId="00DD2876" w14:textId="1ACBC143" w:rsidR="0041250E" w:rsidRPr="00D709CE" w:rsidRDefault="00D709CE">
            <w:pPr>
              <w:pStyle w:val="ListParagraph"/>
              <w:numPr>
                <w:ilvl w:val="0"/>
                <w:numId w:val="33"/>
              </w:numPr>
              <w:jc w:val="both"/>
              <w:rPr>
                <w:sz w:val="20"/>
              </w:rPr>
            </w:pPr>
            <w:r w:rsidRPr="00D709CE">
              <w:rPr>
                <w:sz w:val="20"/>
              </w:rPr>
              <w:t xml:space="preserve">Take up leadership/managerial role in an emergency response and early recovery, develop and </w:t>
            </w:r>
            <w:r w:rsidR="001A0280" w:rsidRPr="00D709CE">
              <w:rPr>
                <w:sz w:val="20"/>
              </w:rPr>
              <w:t xml:space="preserve">review of the WASH contingency plan and the </w:t>
            </w:r>
            <w:r w:rsidR="003818C2">
              <w:rPr>
                <w:sz w:val="20"/>
              </w:rPr>
              <w:t>Ma’rib</w:t>
            </w:r>
            <w:r w:rsidR="001A0280" w:rsidRPr="00D709CE">
              <w:rPr>
                <w:sz w:val="20"/>
              </w:rPr>
              <w:t xml:space="preserve"> Response Plan</w:t>
            </w:r>
            <w:r w:rsidRPr="00D709CE">
              <w:rPr>
                <w:sz w:val="20"/>
              </w:rPr>
              <w:t>, as</w:t>
            </w:r>
            <w:r w:rsidR="0041250E" w:rsidRPr="00D709CE">
              <w:rPr>
                <w:sz w:val="20"/>
              </w:rPr>
              <w:t xml:space="preserve"> and when the need arises.  </w:t>
            </w:r>
          </w:p>
          <w:p w14:paraId="1A4B924E" w14:textId="77777777" w:rsidR="000B76C3" w:rsidRPr="00585F8D" w:rsidRDefault="000B76C3">
            <w:pPr>
              <w:pStyle w:val="ListParagraph"/>
              <w:numPr>
                <w:ilvl w:val="0"/>
                <w:numId w:val="33"/>
              </w:numPr>
              <w:autoSpaceDE w:val="0"/>
              <w:autoSpaceDN w:val="0"/>
              <w:adjustRightInd w:val="0"/>
              <w:contextualSpacing w:val="0"/>
              <w:jc w:val="both"/>
              <w:rPr>
                <w:rFonts w:cs="Arial"/>
                <w:sz w:val="20"/>
              </w:rPr>
            </w:pPr>
            <w:r w:rsidRPr="00585F8D">
              <w:rPr>
                <w:rFonts w:cs="Arial"/>
                <w:sz w:val="20"/>
              </w:rPr>
              <w:t xml:space="preserve">Advocate to </w:t>
            </w:r>
            <w:r>
              <w:rPr>
                <w:rFonts w:cs="Arial"/>
                <w:sz w:val="20"/>
              </w:rPr>
              <w:t xml:space="preserve">UNICEF and </w:t>
            </w:r>
            <w:r w:rsidRPr="00585F8D">
              <w:rPr>
                <w:rFonts w:cs="Arial"/>
                <w:sz w:val="20"/>
              </w:rPr>
              <w:t>donors to fund WASH actors to carry out priority WASH activities in the sector concerned, while mobilize at the same time encouraging WASH actors to mobilize resources for their activities through usual channels.</w:t>
            </w:r>
          </w:p>
          <w:p w14:paraId="60388C28" w14:textId="15C1D68C" w:rsidR="000B76C3" w:rsidRPr="00123824" w:rsidRDefault="000B76C3" w:rsidP="00480D50">
            <w:pPr>
              <w:pStyle w:val="ListParagraph"/>
              <w:numPr>
                <w:ilvl w:val="0"/>
                <w:numId w:val="37"/>
              </w:numPr>
              <w:autoSpaceDE w:val="0"/>
              <w:autoSpaceDN w:val="0"/>
              <w:adjustRightInd w:val="0"/>
              <w:contextualSpacing w:val="0"/>
              <w:jc w:val="both"/>
              <w:rPr>
                <w:szCs w:val="20"/>
              </w:rPr>
            </w:pPr>
            <w:r w:rsidRPr="00123824">
              <w:rPr>
                <w:rFonts w:cs="Arial"/>
                <w:sz w:val="20"/>
              </w:rPr>
              <w:t>Where critical gaps in addressing WASH priorities are identified:</w:t>
            </w:r>
            <w:r>
              <w:rPr>
                <w:rFonts w:cs="Arial"/>
                <w:sz w:val="20"/>
              </w:rPr>
              <w:t xml:space="preserve"> </w:t>
            </w:r>
            <w:r w:rsidRPr="00123824">
              <w:rPr>
                <w:rFonts w:cs="Arial"/>
                <w:sz w:val="20"/>
              </w:rPr>
              <w:t xml:space="preserve">lobby for implementing humanitarian partners (including UNICEF) to address the gaps; with advice/support from </w:t>
            </w:r>
            <w:r>
              <w:rPr>
                <w:rFonts w:cs="Arial"/>
                <w:sz w:val="20"/>
              </w:rPr>
              <w:t xml:space="preserve">the </w:t>
            </w:r>
            <w:r w:rsidR="00BE1736">
              <w:rPr>
                <w:rFonts w:cs="Arial"/>
                <w:sz w:val="20"/>
              </w:rPr>
              <w:t xml:space="preserve">WASH Specialist in Aden and Emergency Specialist in </w:t>
            </w:r>
            <w:r w:rsidR="003818C2">
              <w:rPr>
                <w:rFonts w:cs="Arial"/>
                <w:sz w:val="20"/>
              </w:rPr>
              <w:t>Ma’rib</w:t>
            </w:r>
            <w:r w:rsidRPr="00123824">
              <w:rPr>
                <w:szCs w:val="20"/>
              </w:rPr>
              <w:t xml:space="preserve">.  </w:t>
            </w:r>
          </w:p>
          <w:p w14:paraId="473CC2EF" w14:textId="45D417A5" w:rsidR="000B76C3" w:rsidRPr="00585F8D" w:rsidRDefault="000B76C3" w:rsidP="00480D50">
            <w:pPr>
              <w:pStyle w:val="ListParagraph"/>
              <w:numPr>
                <w:ilvl w:val="0"/>
                <w:numId w:val="37"/>
              </w:numPr>
              <w:autoSpaceDE w:val="0"/>
              <w:autoSpaceDN w:val="0"/>
              <w:adjustRightInd w:val="0"/>
              <w:contextualSpacing w:val="0"/>
              <w:jc w:val="both"/>
              <w:rPr>
                <w:rFonts w:cs="Arial"/>
                <w:sz w:val="20"/>
              </w:rPr>
            </w:pPr>
            <w:r w:rsidRPr="00585F8D">
              <w:rPr>
                <w:rFonts w:cs="Arial"/>
                <w:sz w:val="20"/>
              </w:rPr>
              <w:t xml:space="preserve">Ensure effective links with </w:t>
            </w:r>
            <w:r>
              <w:rPr>
                <w:rFonts w:cs="Arial"/>
                <w:sz w:val="20"/>
              </w:rPr>
              <w:t xml:space="preserve">programme sections in UNICEF and </w:t>
            </w:r>
            <w:r w:rsidRPr="00585F8D">
              <w:rPr>
                <w:rFonts w:cs="Arial"/>
                <w:sz w:val="20"/>
              </w:rPr>
              <w:t xml:space="preserve">other </w:t>
            </w:r>
            <w:r w:rsidR="00137007">
              <w:rPr>
                <w:rFonts w:cs="Arial"/>
                <w:sz w:val="20"/>
              </w:rPr>
              <w:t>sub-</w:t>
            </w:r>
            <w:r w:rsidRPr="00585F8D">
              <w:rPr>
                <w:rFonts w:cs="Arial"/>
                <w:sz w:val="20"/>
              </w:rPr>
              <w:t xml:space="preserve">clusters or sectoral coordination platforms and represent the interests of the WASH sector in discussions with the </w:t>
            </w:r>
            <w:r w:rsidR="00BE1736">
              <w:rPr>
                <w:rFonts w:cs="Arial"/>
                <w:sz w:val="20"/>
              </w:rPr>
              <w:t>Emergency Specialist and WASH Specialist</w:t>
            </w:r>
            <w:r>
              <w:rPr>
                <w:rFonts w:cs="Arial"/>
                <w:sz w:val="20"/>
              </w:rPr>
              <w:t xml:space="preserve"> </w:t>
            </w:r>
            <w:r w:rsidRPr="00585F8D">
              <w:rPr>
                <w:rFonts w:cs="Arial"/>
                <w:sz w:val="20"/>
              </w:rPr>
              <w:t xml:space="preserve">and other stakeholders on prioritization, resource mobilization and advocacy. </w:t>
            </w:r>
          </w:p>
          <w:p w14:paraId="010F1DC6" w14:textId="77777777" w:rsidR="000B76C3" w:rsidRPr="00585F8D" w:rsidRDefault="000B76C3" w:rsidP="00480D50">
            <w:pPr>
              <w:pStyle w:val="ListParagraph"/>
              <w:numPr>
                <w:ilvl w:val="0"/>
                <w:numId w:val="37"/>
              </w:numPr>
              <w:autoSpaceDE w:val="0"/>
              <w:autoSpaceDN w:val="0"/>
              <w:adjustRightInd w:val="0"/>
              <w:contextualSpacing w:val="0"/>
              <w:jc w:val="both"/>
              <w:rPr>
                <w:rFonts w:cs="Arial"/>
                <w:sz w:val="20"/>
              </w:rPr>
            </w:pPr>
            <w:r w:rsidRPr="00585F8D">
              <w:rPr>
                <w:rFonts w:cs="Arial"/>
                <w:sz w:val="20"/>
              </w:rPr>
              <w:t>Identify core WASH advocacy concerns, include resource requirements, and contribute key messages to broader advocacy initiatives of the RC/HC, UNICEF and other actors.</w:t>
            </w:r>
          </w:p>
          <w:p w14:paraId="00DD2877" w14:textId="77777777" w:rsidR="006253A9" w:rsidRPr="006253A9" w:rsidRDefault="006253A9" w:rsidP="006253A9">
            <w:pPr>
              <w:rPr>
                <w:sz w:val="20"/>
              </w:rPr>
            </w:pPr>
          </w:p>
        </w:tc>
      </w:tr>
    </w:tbl>
    <w:p w14:paraId="00DD2887"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00DD288B" w14:textId="77777777" w:rsidTr="002F55D1">
        <w:tc>
          <w:tcPr>
            <w:tcW w:w="8815" w:type="dxa"/>
            <w:tcBorders>
              <w:bottom w:val="single" w:sz="4" w:space="0" w:color="auto"/>
            </w:tcBorders>
            <w:shd w:val="clear" w:color="auto" w:fill="E0E0E0"/>
          </w:tcPr>
          <w:p w14:paraId="00DD2888" w14:textId="77777777" w:rsidR="00544F16" w:rsidRPr="007E33A8" w:rsidRDefault="00544F16">
            <w:pPr>
              <w:pStyle w:val="Heading1"/>
              <w:rPr>
                <w:sz w:val="20"/>
              </w:rPr>
            </w:pPr>
          </w:p>
          <w:p w14:paraId="00DD2889" w14:textId="77777777" w:rsidR="00544F16" w:rsidRPr="007E33A8" w:rsidRDefault="00544F16">
            <w:pPr>
              <w:pStyle w:val="Heading1"/>
              <w:rPr>
                <w:sz w:val="20"/>
              </w:rPr>
            </w:pPr>
            <w:r w:rsidRPr="007E33A8">
              <w:rPr>
                <w:sz w:val="20"/>
              </w:rPr>
              <w:t xml:space="preserve">IV. Impact of Results </w:t>
            </w:r>
          </w:p>
          <w:p w14:paraId="00DD288A" w14:textId="77777777" w:rsidR="00544F16" w:rsidRPr="007E33A8" w:rsidRDefault="00544F16">
            <w:pPr>
              <w:pStyle w:val="Heading1"/>
              <w:rPr>
                <w:b w:val="0"/>
                <w:bCs w:val="0"/>
                <w:i/>
                <w:iCs/>
                <w:sz w:val="20"/>
              </w:rPr>
            </w:pPr>
          </w:p>
        </w:tc>
      </w:tr>
      <w:tr w:rsidR="00544F16" w:rsidRPr="007E33A8" w14:paraId="00DD288F" w14:textId="77777777" w:rsidTr="002F55D1">
        <w:tc>
          <w:tcPr>
            <w:tcW w:w="8815" w:type="dxa"/>
          </w:tcPr>
          <w:p w14:paraId="00DD288C" w14:textId="77777777" w:rsidR="00945258" w:rsidRPr="007E33A8" w:rsidRDefault="00945258" w:rsidP="00544F16">
            <w:pPr>
              <w:jc w:val="both"/>
              <w:rPr>
                <w:sz w:val="20"/>
              </w:rPr>
            </w:pPr>
          </w:p>
          <w:p w14:paraId="00DD288D" w14:textId="52D71434" w:rsidR="00544F16" w:rsidRDefault="00A05A58" w:rsidP="00A05A58">
            <w:pPr>
              <w:jc w:val="both"/>
              <w:rPr>
                <w:sz w:val="20"/>
              </w:rPr>
            </w:pPr>
            <w:r w:rsidRPr="00A05A58">
              <w:rPr>
                <w:sz w:val="20"/>
              </w:rPr>
              <w:t>The support provided by</w:t>
            </w:r>
            <w:r w:rsidR="007F7B86">
              <w:rPr>
                <w:sz w:val="20"/>
              </w:rPr>
              <w:t xml:space="preserve"> the WASH </w:t>
            </w:r>
            <w:r w:rsidR="00BF32EC">
              <w:rPr>
                <w:sz w:val="20"/>
              </w:rPr>
              <w:t>Officer (</w:t>
            </w:r>
            <w:r w:rsidR="007F7B86">
              <w:rPr>
                <w:sz w:val="20"/>
              </w:rPr>
              <w:t>NO</w:t>
            </w:r>
            <w:r w:rsidR="004930DF">
              <w:rPr>
                <w:sz w:val="20"/>
              </w:rPr>
              <w:t>1</w:t>
            </w:r>
            <w:r w:rsidR="007F7B86">
              <w:rPr>
                <w:sz w:val="20"/>
              </w:rPr>
              <w:t xml:space="preserve">) </w:t>
            </w:r>
            <w:r w:rsidRPr="00A05A58">
              <w:rPr>
                <w:sz w:val="20"/>
              </w:rPr>
              <w:t>will enable the Country Office to achieve the WASH-related output results of the country programme. This, in turn, will contribute to the achievement of the outcome results of the Country Programme Document</w:t>
            </w:r>
            <w:r w:rsidR="00137007">
              <w:rPr>
                <w:sz w:val="20"/>
              </w:rPr>
              <w:t xml:space="preserve"> (CPD)</w:t>
            </w:r>
            <w:r w:rsidRPr="00A05A58">
              <w:rPr>
                <w:sz w:val="20"/>
              </w:rPr>
              <w:t xml:space="preserve">. When done effectively, the achievement of the outcome results will improve child survival, growth and development and reduce inequalities in the country. </w:t>
            </w:r>
          </w:p>
          <w:p w14:paraId="00DD288E" w14:textId="77777777" w:rsidR="00B5662F" w:rsidRPr="007E33A8" w:rsidRDefault="00B5662F" w:rsidP="00A05A58">
            <w:pPr>
              <w:jc w:val="both"/>
              <w:rPr>
                <w:sz w:val="20"/>
              </w:rPr>
            </w:pPr>
          </w:p>
        </w:tc>
      </w:tr>
    </w:tbl>
    <w:p w14:paraId="00DD2890" w14:textId="77777777" w:rsidR="00544F16" w:rsidRDefault="00544F16"/>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865"/>
        <w:gridCol w:w="4950"/>
      </w:tblGrid>
      <w:tr w:rsidR="00544F16" w14:paraId="00DD2894" w14:textId="77777777" w:rsidTr="002F55D1">
        <w:tc>
          <w:tcPr>
            <w:tcW w:w="8815" w:type="dxa"/>
            <w:gridSpan w:val="2"/>
            <w:shd w:val="clear" w:color="auto" w:fill="E0E0E0"/>
          </w:tcPr>
          <w:p w14:paraId="00DD2891" w14:textId="77777777" w:rsidR="00544F16" w:rsidRPr="007E33A8" w:rsidRDefault="00544F16">
            <w:pPr>
              <w:rPr>
                <w:sz w:val="20"/>
              </w:rPr>
            </w:pPr>
          </w:p>
          <w:p w14:paraId="00DD2892" w14:textId="77777777" w:rsidR="00544F16" w:rsidRPr="007E33A8" w:rsidRDefault="00544F16" w:rsidP="00544F16">
            <w:pPr>
              <w:pStyle w:val="Heading1"/>
              <w:rPr>
                <w:color w:val="FF0000"/>
                <w:sz w:val="20"/>
              </w:rPr>
            </w:pPr>
            <w:r w:rsidRPr="007E33A8">
              <w:rPr>
                <w:sz w:val="20"/>
              </w:rPr>
              <w:t>V. Competencies and level of proficiency required (based on UNICEF Professional Competency Profiles.</w:t>
            </w:r>
            <w:r w:rsidRPr="007E33A8">
              <w:rPr>
                <w:color w:val="FF0000"/>
                <w:sz w:val="20"/>
              </w:rPr>
              <w:t xml:space="preserve"> </w:t>
            </w:r>
          </w:p>
          <w:p w14:paraId="00DD2893" w14:textId="77777777" w:rsidR="00544F16" w:rsidRPr="007E33A8" w:rsidRDefault="00544F16">
            <w:pPr>
              <w:rPr>
                <w:sz w:val="20"/>
              </w:rPr>
            </w:pPr>
          </w:p>
        </w:tc>
      </w:tr>
      <w:tr w:rsidR="00544F16" w14:paraId="00DD28AC" w14:textId="77777777" w:rsidTr="002F55D1">
        <w:trPr>
          <w:cantSplit/>
          <w:trHeight w:val="353"/>
        </w:trPr>
        <w:tc>
          <w:tcPr>
            <w:tcW w:w="3865" w:type="dxa"/>
          </w:tcPr>
          <w:p w14:paraId="00DD2895" w14:textId="77777777" w:rsidR="00544F16" w:rsidRPr="007E33A8" w:rsidRDefault="00544F16" w:rsidP="00544F16">
            <w:pPr>
              <w:ind w:left="348"/>
              <w:rPr>
                <w:b/>
                <w:bCs/>
                <w:sz w:val="20"/>
              </w:rPr>
            </w:pPr>
          </w:p>
          <w:p w14:paraId="00DD2896" w14:textId="77777777" w:rsidR="00544F16" w:rsidRPr="007E33A8" w:rsidRDefault="00544F16" w:rsidP="00544F16">
            <w:pPr>
              <w:jc w:val="both"/>
              <w:rPr>
                <w:b/>
                <w:bCs/>
                <w:sz w:val="20"/>
                <w:u w:val="single"/>
              </w:rPr>
            </w:pPr>
            <w:r w:rsidRPr="007E33A8">
              <w:rPr>
                <w:b/>
                <w:bCs/>
                <w:sz w:val="20"/>
                <w:u w:val="single"/>
              </w:rPr>
              <w:t xml:space="preserve">Core Values </w:t>
            </w:r>
          </w:p>
          <w:p w14:paraId="00DD2897" w14:textId="77777777" w:rsidR="00544F16" w:rsidRPr="007E33A8" w:rsidRDefault="00544F16" w:rsidP="00544F16">
            <w:pPr>
              <w:jc w:val="both"/>
              <w:rPr>
                <w:b/>
                <w:bCs/>
                <w:sz w:val="20"/>
                <w:u w:val="single"/>
              </w:rPr>
            </w:pPr>
          </w:p>
          <w:p w14:paraId="00DD2898" w14:textId="77777777" w:rsidR="00544F16" w:rsidRPr="007E33A8" w:rsidRDefault="00544F16" w:rsidP="00183FC9">
            <w:pPr>
              <w:numPr>
                <w:ilvl w:val="0"/>
                <w:numId w:val="3"/>
              </w:numPr>
              <w:jc w:val="both"/>
              <w:rPr>
                <w:bCs/>
                <w:sz w:val="20"/>
              </w:rPr>
            </w:pPr>
            <w:r w:rsidRPr="007E33A8">
              <w:rPr>
                <w:bCs/>
                <w:sz w:val="20"/>
              </w:rPr>
              <w:t xml:space="preserve">Commitment </w:t>
            </w:r>
          </w:p>
          <w:p w14:paraId="00DD2899" w14:textId="77777777" w:rsidR="00544F16" w:rsidRPr="007E33A8" w:rsidRDefault="00544F16" w:rsidP="00183FC9">
            <w:pPr>
              <w:numPr>
                <w:ilvl w:val="0"/>
                <w:numId w:val="3"/>
              </w:numPr>
              <w:jc w:val="both"/>
              <w:rPr>
                <w:bCs/>
                <w:sz w:val="20"/>
              </w:rPr>
            </w:pPr>
            <w:r w:rsidRPr="007E33A8">
              <w:rPr>
                <w:bCs/>
                <w:sz w:val="20"/>
              </w:rPr>
              <w:t>Diversity and inclusion</w:t>
            </w:r>
          </w:p>
          <w:p w14:paraId="00DD289A" w14:textId="77777777" w:rsidR="00544F16" w:rsidRPr="007E33A8" w:rsidRDefault="00544F16" w:rsidP="00183FC9">
            <w:pPr>
              <w:numPr>
                <w:ilvl w:val="0"/>
                <w:numId w:val="3"/>
              </w:numPr>
              <w:jc w:val="both"/>
              <w:rPr>
                <w:bCs/>
                <w:sz w:val="20"/>
              </w:rPr>
            </w:pPr>
            <w:r w:rsidRPr="007E33A8">
              <w:rPr>
                <w:bCs/>
                <w:sz w:val="20"/>
              </w:rPr>
              <w:t>Integrity</w:t>
            </w:r>
          </w:p>
          <w:p w14:paraId="00DD28A1" w14:textId="77777777" w:rsidR="00544F16" w:rsidRPr="007E33A8" w:rsidRDefault="00544F16" w:rsidP="00480D50">
            <w:pPr>
              <w:rPr>
                <w:bCs/>
                <w:sz w:val="20"/>
              </w:rPr>
            </w:pPr>
          </w:p>
        </w:tc>
        <w:tc>
          <w:tcPr>
            <w:tcW w:w="4950" w:type="dxa"/>
          </w:tcPr>
          <w:p w14:paraId="00DD28A2" w14:textId="77777777" w:rsidR="00544F16" w:rsidRPr="007E33A8" w:rsidRDefault="00544F16" w:rsidP="00544F16">
            <w:pPr>
              <w:jc w:val="both"/>
              <w:rPr>
                <w:sz w:val="20"/>
              </w:rPr>
            </w:pPr>
          </w:p>
          <w:p w14:paraId="2846BD17" w14:textId="77777777" w:rsidR="00BE4DF7" w:rsidRPr="007E33A8" w:rsidRDefault="00BE4DF7" w:rsidP="00BE4DF7">
            <w:pPr>
              <w:jc w:val="both"/>
              <w:rPr>
                <w:b/>
                <w:bCs/>
                <w:sz w:val="20"/>
                <w:u w:val="single"/>
              </w:rPr>
            </w:pPr>
            <w:r w:rsidRPr="007E33A8">
              <w:rPr>
                <w:b/>
                <w:bCs/>
                <w:sz w:val="20"/>
                <w:u w:val="single"/>
              </w:rPr>
              <w:t>Core competencies</w:t>
            </w:r>
          </w:p>
          <w:p w14:paraId="3CD0F6D8" w14:textId="77777777" w:rsidR="00BE4DF7" w:rsidRPr="007E33A8" w:rsidRDefault="00BE4DF7" w:rsidP="00BE4DF7">
            <w:pPr>
              <w:jc w:val="both"/>
              <w:rPr>
                <w:b/>
                <w:bCs/>
                <w:sz w:val="20"/>
                <w:u w:val="single"/>
              </w:rPr>
            </w:pPr>
          </w:p>
          <w:p w14:paraId="379A8DFE" w14:textId="77777777" w:rsidR="00BE4DF7" w:rsidRPr="007E33A8" w:rsidRDefault="00BE4DF7" w:rsidP="00BE4DF7">
            <w:pPr>
              <w:numPr>
                <w:ilvl w:val="0"/>
                <w:numId w:val="29"/>
              </w:numPr>
              <w:rPr>
                <w:bCs/>
                <w:sz w:val="20"/>
              </w:rPr>
            </w:pPr>
            <w:r>
              <w:rPr>
                <w:bCs/>
                <w:sz w:val="20"/>
              </w:rPr>
              <w:t>Builds and maintains partnerships (I)</w:t>
            </w:r>
          </w:p>
          <w:p w14:paraId="3F4614BA" w14:textId="77777777" w:rsidR="00BE4DF7" w:rsidRDefault="00BE4DF7" w:rsidP="00BE4DF7">
            <w:pPr>
              <w:numPr>
                <w:ilvl w:val="0"/>
                <w:numId w:val="29"/>
              </w:numPr>
              <w:rPr>
                <w:bCs/>
                <w:sz w:val="20"/>
              </w:rPr>
            </w:pPr>
            <w:r>
              <w:rPr>
                <w:bCs/>
                <w:sz w:val="20"/>
              </w:rPr>
              <w:t>Demonstrates self-awareness and ethical awareness (I)</w:t>
            </w:r>
          </w:p>
          <w:p w14:paraId="7E95FA09" w14:textId="77777777" w:rsidR="00BE4DF7" w:rsidRDefault="00BE4DF7" w:rsidP="00BE4DF7">
            <w:pPr>
              <w:numPr>
                <w:ilvl w:val="0"/>
                <w:numId w:val="29"/>
              </w:numPr>
              <w:rPr>
                <w:bCs/>
                <w:sz w:val="20"/>
              </w:rPr>
            </w:pPr>
            <w:r>
              <w:rPr>
                <w:bCs/>
                <w:sz w:val="20"/>
              </w:rPr>
              <w:t>Drive to achieve results for impact (I)</w:t>
            </w:r>
          </w:p>
          <w:p w14:paraId="5AA61CA2" w14:textId="77777777" w:rsidR="00BE4DF7" w:rsidRDefault="00BE4DF7" w:rsidP="00BE4DF7">
            <w:pPr>
              <w:numPr>
                <w:ilvl w:val="0"/>
                <w:numId w:val="29"/>
              </w:numPr>
              <w:rPr>
                <w:bCs/>
                <w:sz w:val="20"/>
              </w:rPr>
            </w:pPr>
            <w:r>
              <w:rPr>
                <w:bCs/>
                <w:sz w:val="20"/>
              </w:rPr>
              <w:t>Innovates and embraces change (I)</w:t>
            </w:r>
          </w:p>
          <w:p w14:paraId="31A56C50" w14:textId="77777777" w:rsidR="00BE4DF7" w:rsidRDefault="00BE4DF7" w:rsidP="00BE4DF7">
            <w:pPr>
              <w:numPr>
                <w:ilvl w:val="0"/>
                <w:numId w:val="29"/>
              </w:numPr>
              <w:rPr>
                <w:bCs/>
                <w:sz w:val="20"/>
              </w:rPr>
            </w:pPr>
            <w:r>
              <w:rPr>
                <w:bCs/>
                <w:sz w:val="20"/>
              </w:rPr>
              <w:t>Manage ambiguity and complexity (I)</w:t>
            </w:r>
          </w:p>
          <w:p w14:paraId="3238FD66" w14:textId="311D7CCA" w:rsidR="00BE4DF7" w:rsidRDefault="00BE4DF7" w:rsidP="00BE4DF7">
            <w:pPr>
              <w:numPr>
                <w:ilvl w:val="0"/>
                <w:numId w:val="29"/>
              </w:numPr>
              <w:rPr>
                <w:bCs/>
                <w:sz w:val="20"/>
              </w:rPr>
            </w:pPr>
            <w:r>
              <w:rPr>
                <w:bCs/>
                <w:sz w:val="20"/>
              </w:rPr>
              <w:t>Thin</w:t>
            </w:r>
            <w:r w:rsidR="00B81A18">
              <w:rPr>
                <w:bCs/>
                <w:sz w:val="20"/>
              </w:rPr>
              <w:t>k</w:t>
            </w:r>
            <w:r>
              <w:rPr>
                <w:bCs/>
                <w:sz w:val="20"/>
              </w:rPr>
              <w:t>s and acts strategically (I)</w:t>
            </w:r>
          </w:p>
          <w:p w14:paraId="4F5DFEB5" w14:textId="77777777" w:rsidR="00BE4DF7" w:rsidRPr="007E33A8" w:rsidRDefault="00BE4DF7" w:rsidP="00BE4DF7">
            <w:pPr>
              <w:numPr>
                <w:ilvl w:val="0"/>
                <w:numId w:val="29"/>
              </w:numPr>
              <w:rPr>
                <w:bCs/>
                <w:sz w:val="20"/>
              </w:rPr>
            </w:pPr>
            <w:r>
              <w:rPr>
                <w:bCs/>
                <w:sz w:val="20"/>
              </w:rPr>
              <w:t>Works collaboratively with others (I)</w:t>
            </w:r>
          </w:p>
          <w:p w14:paraId="00DD28AB" w14:textId="77777777" w:rsidR="00544F16" w:rsidRPr="00BE4DF7" w:rsidRDefault="00544F16" w:rsidP="00BE4DF7">
            <w:pPr>
              <w:jc w:val="both"/>
              <w:rPr>
                <w:sz w:val="20"/>
              </w:rPr>
            </w:pPr>
          </w:p>
        </w:tc>
      </w:tr>
    </w:tbl>
    <w:p w14:paraId="00DD28AD" w14:textId="77777777" w:rsidR="00544F16" w:rsidRDefault="00544F16"/>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22"/>
        <w:gridCol w:w="5993"/>
      </w:tblGrid>
      <w:tr w:rsidR="00544F16" w:rsidRPr="007E33A8" w14:paraId="00DD28B1" w14:textId="77777777" w:rsidTr="002F55D1">
        <w:tc>
          <w:tcPr>
            <w:tcW w:w="8815" w:type="dxa"/>
            <w:gridSpan w:val="2"/>
            <w:shd w:val="clear" w:color="auto" w:fill="E0E0E0"/>
          </w:tcPr>
          <w:p w14:paraId="00DD28AE" w14:textId="77777777" w:rsidR="00544F16" w:rsidRPr="007E33A8" w:rsidRDefault="00544F16">
            <w:pPr>
              <w:rPr>
                <w:b/>
                <w:bCs/>
                <w:sz w:val="20"/>
              </w:rPr>
            </w:pPr>
          </w:p>
          <w:p w14:paraId="00DD28AF" w14:textId="77777777" w:rsidR="00544F16" w:rsidRPr="007E33A8" w:rsidRDefault="00544F16">
            <w:pPr>
              <w:rPr>
                <w:b/>
                <w:bCs/>
                <w:sz w:val="20"/>
              </w:rPr>
            </w:pPr>
            <w:r w:rsidRPr="007E33A8">
              <w:rPr>
                <w:b/>
                <w:bCs/>
                <w:sz w:val="20"/>
              </w:rPr>
              <w:t>VI. Recruitment Qualifications</w:t>
            </w:r>
          </w:p>
          <w:p w14:paraId="00DD28B0" w14:textId="77777777" w:rsidR="00544F16" w:rsidRPr="007E33A8" w:rsidRDefault="00544F16">
            <w:pPr>
              <w:rPr>
                <w:b/>
                <w:bCs/>
                <w:sz w:val="20"/>
              </w:rPr>
            </w:pPr>
          </w:p>
        </w:tc>
      </w:tr>
      <w:tr w:rsidR="00544F16" w:rsidRPr="007E33A8" w14:paraId="00DD28B7" w14:textId="77777777" w:rsidTr="002F55D1">
        <w:trPr>
          <w:trHeight w:val="230"/>
        </w:trPr>
        <w:tc>
          <w:tcPr>
            <w:tcW w:w="2822" w:type="dxa"/>
            <w:tcBorders>
              <w:bottom w:val="single" w:sz="4" w:space="0" w:color="auto"/>
            </w:tcBorders>
          </w:tcPr>
          <w:p w14:paraId="00DD28B3" w14:textId="77777777" w:rsidR="00544F16" w:rsidRPr="007E33A8" w:rsidRDefault="00544F16">
            <w:pPr>
              <w:rPr>
                <w:sz w:val="20"/>
              </w:rPr>
            </w:pPr>
            <w:r w:rsidRPr="007E33A8">
              <w:rPr>
                <w:sz w:val="20"/>
              </w:rPr>
              <w:t>Education:</w:t>
            </w:r>
          </w:p>
        </w:tc>
        <w:tc>
          <w:tcPr>
            <w:tcW w:w="5993" w:type="dxa"/>
            <w:tcBorders>
              <w:bottom w:val="single" w:sz="4" w:space="0" w:color="auto"/>
            </w:tcBorders>
          </w:tcPr>
          <w:p w14:paraId="00DD28B6" w14:textId="50DCD00C" w:rsidR="009E01BD" w:rsidRPr="007E33A8" w:rsidRDefault="0023383D" w:rsidP="00480D50">
            <w:pPr>
              <w:spacing w:after="60"/>
              <w:jc w:val="both"/>
              <w:rPr>
                <w:sz w:val="20"/>
              </w:rPr>
            </w:pPr>
            <w:r w:rsidRPr="00123824">
              <w:rPr>
                <w:rFonts w:cs="Arial"/>
                <w:sz w:val="20"/>
              </w:rPr>
              <w:t xml:space="preserve">University degree (minimum preference at </w:t>
            </w:r>
            <w:r w:rsidR="00BF32EC">
              <w:rPr>
                <w:rFonts w:cs="Arial"/>
                <w:sz w:val="20"/>
              </w:rPr>
              <w:t>bachelor’s degree</w:t>
            </w:r>
            <w:r w:rsidRPr="00123824">
              <w:rPr>
                <w:rFonts w:cs="Arial"/>
                <w:sz w:val="20"/>
              </w:rPr>
              <w:t xml:space="preserve"> level) qualification desirably in subjects/ areas of WASH e.g. </w:t>
            </w:r>
            <w:r w:rsidRPr="00123824">
              <w:rPr>
                <w:rFonts w:cs="Arial"/>
                <w:sz w:val="20"/>
              </w:rPr>
              <w:lastRenderedPageBreak/>
              <w:t xml:space="preserve">Health Promotion or Education, Civil or Public Health Engineering, Public Health (MPH), Environmental Health.  </w:t>
            </w:r>
          </w:p>
        </w:tc>
      </w:tr>
      <w:tr w:rsidR="00544F16" w:rsidRPr="007E33A8" w14:paraId="00DD28BD" w14:textId="77777777" w:rsidTr="002F55D1">
        <w:trPr>
          <w:trHeight w:val="230"/>
        </w:trPr>
        <w:tc>
          <w:tcPr>
            <w:tcW w:w="2822" w:type="dxa"/>
            <w:tcBorders>
              <w:bottom w:val="single" w:sz="4" w:space="0" w:color="auto"/>
            </w:tcBorders>
          </w:tcPr>
          <w:p w14:paraId="00DD28B8" w14:textId="77777777" w:rsidR="00544F16" w:rsidRPr="007E33A8" w:rsidRDefault="00544F16">
            <w:pPr>
              <w:rPr>
                <w:sz w:val="20"/>
              </w:rPr>
            </w:pPr>
          </w:p>
          <w:p w14:paraId="00DD28B9" w14:textId="77777777" w:rsidR="00544F16" w:rsidRPr="007E33A8" w:rsidRDefault="00544F16">
            <w:pPr>
              <w:rPr>
                <w:sz w:val="20"/>
              </w:rPr>
            </w:pPr>
            <w:r w:rsidRPr="007E33A8">
              <w:rPr>
                <w:sz w:val="20"/>
              </w:rPr>
              <w:t>Experience:</w:t>
            </w:r>
          </w:p>
        </w:tc>
        <w:tc>
          <w:tcPr>
            <w:tcW w:w="5993" w:type="dxa"/>
            <w:tcBorders>
              <w:bottom w:val="single" w:sz="4" w:space="0" w:color="auto"/>
            </w:tcBorders>
          </w:tcPr>
          <w:p w14:paraId="00DD28BA" w14:textId="61DF7931" w:rsidR="006558FE" w:rsidRPr="006558FE" w:rsidRDefault="006558FE" w:rsidP="006558FE">
            <w:pPr>
              <w:jc w:val="both"/>
              <w:rPr>
                <w:sz w:val="20"/>
              </w:rPr>
            </w:pPr>
            <w:r w:rsidRPr="006558FE">
              <w:rPr>
                <w:sz w:val="20"/>
              </w:rPr>
              <w:t xml:space="preserve">DEVELOPMENTAL:  </w:t>
            </w:r>
            <w:r w:rsidR="00123824">
              <w:rPr>
                <w:sz w:val="20"/>
              </w:rPr>
              <w:t>A</w:t>
            </w:r>
            <w:r w:rsidRPr="006558FE">
              <w:rPr>
                <w:sz w:val="20"/>
              </w:rPr>
              <w:t xml:space="preserve"> minimum of </w:t>
            </w:r>
            <w:r w:rsidR="001048B7">
              <w:rPr>
                <w:sz w:val="20"/>
              </w:rPr>
              <w:t>four</w:t>
            </w:r>
            <w:r w:rsidRPr="006558FE">
              <w:rPr>
                <w:sz w:val="20"/>
              </w:rPr>
              <w:t xml:space="preserve"> years of professional work experience in WASH-related programmes for developing countries, including </w:t>
            </w:r>
            <w:r w:rsidR="00230451" w:rsidRPr="006558FE">
              <w:rPr>
                <w:sz w:val="20"/>
              </w:rPr>
              <w:t>one-year</w:t>
            </w:r>
            <w:r w:rsidRPr="006558FE">
              <w:rPr>
                <w:sz w:val="20"/>
              </w:rPr>
              <w:t xml:space="preserve"> deployment in a developing country.</w:t>
            </w:r>
          </w:p>
          <w:p w14:paraId="00DD28BC" w14:textId="4372164B" w:rsidR="009E01BD" w:rsidRPr="007E33A8" w:rsidRDefault="0023383D" w:rsidP="00480D50">
            <w:pPr>
              <w:spacing w:before="120" w:after="60"/>
              <w:jc w:val="both"/>
              <w:rPr>
                <w:sz w:val="20"/>
              </w:rPr>
            </w:pPr>
            <w:r w:rsidRPr="00BE0D37">
              <w:rPr>
                <w:rFonts w:cs="Arial"/>
                <w:sz w:val="20"/>
              </w:rPr>
              <w:t>Knowledge of WASH sector</w:t>
            </w:r>
            <w:r w:rsidR="00123824">
              <w:rPr>
                <w:rFonts w:cs="Arial"/>
                <w:sz w:val="20"/>
              </w:rPr>
              <w:t>/cluster</w:t>
            </w:r>
            <w:r w:rsidRPr="00BE0D37">
              <w:rPr>
                <w:rFonts w:cs="Arial"/>
                <w:sz w:val="20"/>
              </w:rPr>
              <w:t xml:space="preserve"> as a whole and its priority issues; an ability to strategize how these sectoral needs are met through collective delivery, and ensuring that the roles, responsibilities and functional linkages among Cluster support team are clear and well-coordinated</w:t>
            </w:r>
          </w:p>
        </w:tc>
      </w:tr>
      <w:tr w:rsidR="00544F16" w:rsidRPr="007E33A8" w14:paraId="00DD28C3" w14:textId="77777777" w:rsidTr="002F55D1">
        <w:trPr>
          <w:trHeight w:val="230"/>
        </w:trPr>
        <w:tc>
          <w:tcPr>
            <w:tcW w:w="2822" w:type="dxa"/>
            <w:tcBorders>
              <w:bottom w:val="single" w:sz="4" w:space="0" w:color="auto"/>
            </w:tcBorders>
          </w:tcPr>
          <w:p w14:paraId="00DD28BF" w14:textId="77777777" w:rsidR="00544F16" w:rsidRPr="007E33A8" w:rsidRDefault="00544F16">
            <w:pPr>
              <w:rPr>
                <w:sz w:val="20"/>
              </w:rPr>
            </w:pPr>
            <w:r w:rsidRPr="007E33A8">
              <w:rPr>
                <w:sz w:val="20"/>
              </w:rPr>
              <w:t>Language Requirements:</w:t>
            </w:r>
          </w:p>
        </w:tc>
        <w:tc>
          <w:tcPr>
            <w:tcW w:w="5993" w:type="dxa"/>
            <w:tcBorders>
              <w:bottom w:val="single" w:sz="4" w:space="0" w:color="auto"/>
            </w:tcBorders>
          </w:tcPr>
          <w:p w14:paraId="00DD28C2" w14:textId="0ACE1ED4" w:rsidR="001048B7" w:rsidRPr="007E33A8" w:rsidRDefault="006558FE" w:rsidP="001048B7">
            <w:pPr>
              <w:rPr>
                <w:rFonts w:cs="Arial"/>
                <w:sz w:val="20"/>
              </w:rPr>
            </w:pPr>
            <w:r w:rsidRPr="006558FE">
              <w:rPr>
                <w:rFonts w:cs="Arial"/>
                <w:sz w:val="20"/>
              </w:rPr>
              <w:t xml:space="preserve">Oral and written proficiency in English </w:t>
            </w:r>
            <w:r w:rsidR="001048B7">
              <w:rPr>
                <w:rFonts w:cs="Arial"/>
                <w:sz w:val="20"/>
              </w:rPr>
              <w:t xml:space="preserve">and Arabic </w:t>
            </w:r>
            <w:r w:rsidRPr="006558FE">
              <w:rPr>
                <w:rFonts w:cs="Arial"/>
                <w:sz w:val="20"/>
              </w:rPr>
              <w:t xml:space="preserve">is required.  Knowledge of another official UN language </w:t>
            </w:r>
            <w:r w:rsidR="00C63FEB">
              <w:rPr>
                <w:rFonts w:cs="Arial"/>
                <w:sz w:val="20"/>
              </w:rPr>
              <w:t>or a local language is an asset</w:t>
            </w:r>
            <w:r w:rsidRPr="006558FE">
              <w:rPr>
                <w:rFonts w:cs="Arial"/>
                <w:sz w:val="20"/>
              </w:rPr>
              <w:t>.</w:t>
            </w:r>
          </w:p>
        </w:tc>
      </w:tr>
    </w:tbl>
    <w:p w14:paraId="00DD28C4" w14:textId="77777777" w:rsidR="00544F16"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6385"/>
        <w:gridCol w:w="2430"/>
      </w:tblGrid>
      <w:tr w:rsidR="006558FE" w:rsidRPr="006558FE" w14:paraId="00DD28C8" w14:textId="77777777" w:rsidTr="00DF7C45">
        <w:tc>
          <w:tcPr>
            <w:tcW w:w="8815" w:type="dxa"/>
            <w:gridSpan w:val="2"/>
            <w:shd w:val="clear" w:color="auto" w:fill="E0E0E0"/>
          </w:tcPr>
          <w:p w14:paraId="00DD28C5" w14:textId="77777777" w:rsidR="006558FE" w:rsidRPr="006558FE" w:rsidRDefault="006558FE" w:rsidP="006558FE">
            <w:pPr>
              <w:rPr>
                <w:b/>
                <w:bCs/>
                <w:sz w:val="20"/>
              </w:rPr>
            </w:pPr>
          </w:p>
          <w:p w14:paraId="00DD28C6" w14:textId="77777777" w:rsidR="006558FE" w:rsidRPr="006558FE" w:rsidRDefault="006558FE" w:rsidP="006558FE">
            <w:pPr>
              <w:rPr>
                <w:b/>
                <w:bCs/>
                <w:sz w:val="20"/>
              </w:rPr>
            </w:pPr>
            <w:r w:rsidRPr="006558FE">
              <w:rPr>
                <w:b/>
                <w:bCs/>
                <w:sz w:val="20"/>
              </w:rPr>
              <w:t>VII. Technical requirements</w:t>
            </w:r>
          </w:p>
          <w:p w14:paraId="00DD28C7" w14:textId="77777777" w:rsidR="006558FE" w:rsidRPr="006558FE" w:rsidRDefault="006558FE" w:rsidP="006558FE">
            <w:pPr>
              <w:rPr>
                <w:b/>
                <w:bCs/>
                <w:sz w:val="20"/>
              </w:rPr>
            </w:pPr>
          </w:p>
        </w:tc>
      </w:tr>
      <w:tr w:rsidR="006558FE" w:rsidRPr="006558FE" w14:paraId="00DD28D2" w14:textId="77777777" w:rsidTr="00BE4DF7">
        <w:trPr>
          <w:trHeight w:val="230"/>
        </w:trPr>
        <w:tc>
          <w:tcPr>
            <w:tcW w:w="6385" w:type="dxa"/>
            <w:tcBorders>
              <w:bottom w:val="single" w:sz="4" w:space="0" w:color="auto"/>
            </w:tcBorders>
          </w:tcPr>
          <w:p w14:paraId="00DD28C9" w14:textId="77777777" w:rsidR="006558FE" w:rsidRPr="006558FE" w:rsidRDefault="006558FE" w:rsidP="00183FC9">
            <w:pPr>
              <w:numPr>
                <w:ilvl w:val="0"/>
                <w:numId w:val="15"/>
              </w:numPr>
              <w:rPr>
                <w:sz w:val="20"/>
              </w:rPr>
            </w:pPr>
            <w:r w:rsidRPr="006558FE">
              <w:rPr>
                <w:sz w:val="20"/>
              </w:rPr>
              <w:t>Rural water supply for low- and middle-income countries - including water safety, sustainability</w:t>
            </w:r>
          </w:p>
          <w:p w14:paraId="00DD28CA" w14:textId="77777777" w:rsidR="006558FE" w:rsidRPr="006558FE" w:rsidRDefault="006558FE" w:rsidP="00183FC9">
            <w:pPr>
              <w:numPr>
                <w:ilvl w:val="0"/>
                <w:numId w:val="15"/>
              </w:numPr>
              <w:rPr>
                <w:sz w:val="20"/>
              </w:rPr>
            </w:pPr>
            <w:r w:rsidRPr="006558FE">
              <w:rPr>
                <w:sz w:val="20"/>
              </w:rPr>
              <w:t>Rural sanitation for low- and middle-income countries, incl sustainability; applying CATS principles</w:t>
            </w:r>
          </w:p>
          <w:p w14:paraId="00DD28CB" w14:textId="77777777" w:rsidR="006558FE" w:rsidRPr="006558FE" w:rsidRDefault="006558FE" w:rsidP="00183FC9">
            <w:pPr>
              <w:numPr>
                <w:ilvl w:val="0"/>
                <w:numId w:val="15"/>
              </w:numPr>
              <w:rPr>
                <w:sz w:val="20"/>
              </w:rPr>
            </w:pPr>
            <w:r w:rsidRPr="006558FE">
              <w:rPr>
                <w:sz w:val="20"/>
              </w:rPr>
              <w:t>Urban sanitation for low- and middle-income countries, incl sustainability</w:t>
            </w:r>
          </w:p>
          <w:p w14:paraId="00DD28CC" w14:textId="77777777" w:rsidR="006558FE" w:rsidRPr="006558FE" w:rsidRDefault="006558FE" w:rsidP="00183FC9">
            <w:pPr>
              <w:numPr>
                <w:ilvl w:val="0"/>
                <w:numId w:val="15"/>
              </w:numPr>
              <w:rPr>
                <w:sz w:val="20"/>
              </w:rPr>
            </w:pPr>
            <w:r w:rsidRPr="006558FE">
              <w:rPr>
                <w:sz w:val="20"/>
              </w:rPr>
              <w:t>Handwashing with soap</w:t>
            </w:r>
          </w:p>
          <w:p w14:paraId="00DD28CD" w14:textId="77777777" w:rsidR="006558FE" w:rsidRPr="006558FE" w:rsidRDefault="006558FE" w:rsidP="00183FC9">
            <w:pPr>
              <w:numPr>
                <w:ilvl w:val="0"/>
                <w:numId w:val="15"/>
              </w:numPr>
              <w:rPr>
                <w:sz w:val="20"/>
              </w:rPr>
            </w:pPr>
            <w:r w:rsidRPr="006558FE">
              <w:rPr>
                <w:sz w:val="20"/>
              </w:rPr>
              <w:t>WASH-in-Schools and Health Centres</w:t>
            </w:r>
          </w:p>
          <w:p w14:paraId="00DD28CE" w14:textId="77777777" w:rsidR="006558FE" w:rsidRPr="006558FE" w:rsidRDefault="006558FE" w:rsidP="00183FC9">
            <w:pPr>
              <w:numPr>
                <w:ilvl w:val="0"/>
                <w:numId w:val="15"/>
              </w:numPr>
              <w:rPr>
                <w:sz w:val="20"/>
              </w:rPr>
            </w:pPr>
            <w:r w:rsidRPr="006558FE">
              <w:rPr>
                <w:sz w:val="20"/>
              </w:rPr>
              <w:t>Menstrual hygiene management</w:t>
            </w:r>
          </w:p>
          <w:p w14:paraId="00DD28CF" w14:textId="77777777" w:rsidR="006558FE" w:rsidRPr="006558FE" w:rsidRDefault="006558FE" w:rsidP="00183FC9">
            <w:pPr>
              <w:numPr>
                <w:ilvl w:val="0"/>
                <w:numId w:val="15"/>
              </w:numPr>
              <w:rPr>
                <w:sz w:val="20"/>
              </w:rPr>
            </w:pPr>
            <w:r w:rsidRPr="006558FE">
              <w:rPr>
                <w:sz w:val="20"/>
              </w:rPr>
              <w:t>National government WASH policies, plans and strategies</w:t>
            </w:r>
          </w:p>
          <w:p w14:paraId="00DD28D0" w14:textId="77777777" w:rsidR="006558FE" w:rsidRPr="006558FE" w:rsidRDefault="006558FE" w:rsidP="00183FC9">
            <w:pPr>
              <w:numPr>
                <w:ilvl w:val="0"/>
                <w:numId w:val="15"/>
              </w:numPr>
              <w:rPr>
                <w:sz w:val="20"/>
              </w:rPr>
            </w:pPr>
            <w:r w:rsidRPr="006558FE">
              <w:rPr>
                <w:sz w:val="20"/>
              </w:rPr>
              <w:t>Analysis of national budgets and expenditure for basic WASH, and related advocacy</w:t>
            </w:r>
          </w:p>
        </w:tc>
        <w:tc>
          <w:tcPr>
            <w:tcW w:w="2430" w:type="dxa"/>
            <w:tcBorders>
              <w:bottom w:val="single" w:sz="4" w:space="0" w:color="auto"/>
            </w:tcBorders>
            <w:shd w:val="clear" w:color="auto" w:fill="FFFF00"/>
          </w:tcPr>
          <w:p w14:paraId="00DD28D1" w14:textId="77777777" w:rsidR="006558FE" w:rsidRPr="006558FE" w:rsidRDefault="006558FE" w:rsidP="006558FE">
            <w:pPr>
              <w:rPr>
                <w:sz w:val="20"/>
              </w:rPr>
            </w:pPr>
            <w:r w:rsidRPr="006558FE">
              <w:rPr>
                <w:sz w:val="20"/>
              </w:rPr>
              <w:t>Expert knowledge of three components and basic knowledge of five components</w:t>
            </w:r>
          </w:p>
        </w:tc>
      </w:tr>
      <w:tr w:rsidR="006558FE" w:rsidRPr="006558FE" w14:paraId="00DD28D6" w14:textId="77777777" w:rsidTr="00BE4DF7">
        <w:trPr>
          <w:trHeight w:val="230"/>
        </w:trPr>
        <w:tc>
          <w:tcPr>
            <w:tcW w:w="6385" w:type="dxa"/>
            <w:tcBorders>
              <w:bottom w:val="single" w:sz="4" w:space="0" w:color="auto"/>
            </w:tcBorders>
          </w:tcPr>
          <w:p w14:paraId="00DD28D3" w14:textId="77777777" w:rsidR="006558FE" w:rsidRPr="006558FE" w:rsidRDefault="006558FE" w:rsidP="00183FC9">
            <w:pPr>
              <w:numPr>
                <w:ilvl w:val="0"/>
                <w:numId w:val="16"/>
              </w:numPr>
              <w:rPr>
                <w:sz w:val="20"/>
              </w:rPr>
            </w:pPr>
            <w:r w:rsidRPr="006558FE">
              <w:rPr>
                <w:sz w:val="20"/>
              </w:rPr>
              <w:t>Humanitarian WASH - preparedness</w:t>
            </w:r>
          </w:p>
          <w:p w14:paraId="00DD28D4" w14:textId="77777777" w:rsidR="006558FE" w:rsidRPr="006558FE" w:rsidRDefault="006558FE" w:rsidP="00183FC9">
            <w:pPr>
              <w:numPr>
                <w:ilvl w:val="0"/>
                <w:numId w:val="16"/>
              </w:numPr>
              <w:rPr>
                <w:sz w:val="20"/>
              </w:rPr>
            </w:pPr>
            <w:r w:rsidRPr="006558FE">
              <w:rPr>
                <w:sz w:val="20"/>
              </w:rPr>
              <w:t>Humanitarian WASH - response and recovery</w:t>
            </w:r>
          </w:p>
        </w:tc>
        <w:tc>
          <w:tcPr>
            <w:tcW w:w="2430" w:type="dxa"/>
            <w:tcBorders>
              <w:bottom w:val="single" w:sz="4" w:space="0" w:color="auto"/>
            </w:tcBorders>
            <w:shd w:val="clear" w:color="auto" w:fill="FFFF00"/>
          </w:tcPr>
          <w:p w14:paraId="00DD28D5" w14:textId="77777777" w:rsidR="006558FE" w:rsidRPr="006558FE" w:rsidRDefault="006558FE" w:rsidP="006558FE">
            <w:pPr>
              <w:rPr>
                <w:sz w:val="20"/>
              </w:rPr>
            </w:pPr>
            <w:r w:rsidRPr="006558FE">
              <w:rPr>
                <w:sz w:val="20"/>
              </w:rPr>
              <w:t>In-depth knowledge of both components</w:t>
            </w:r>
          </w:p>
        </w:tc>
      </w:tr>
      <w:tr w:rsidR="0048062E" w:rsidRPr="006558FE" w14:paraId="00DD28D9" w14:textId="77777777" w:rsidTr="00BE4DF7">
        <w:trPr>
          <w:trHeight w:val="230"/>
        </w:trPr>
        <w:tc>
          <w:tcPr>
            <w:tcW w:w="6385" w:type="dxa"/>
          </w:tcPr>
          <w:p w14:paraId="00DD28D7" w14:textId="77777777" w:rsidR="0048062E" w:rsidRPr="006558FE" w:rsidRDefault="0048062E" w:rsidP="00183FC9">
            <w:pPr>
              <w:numPr>
                <w:ilvl w:val="0"/>
                <w:numId w:val="17"/>
              </w:numPr>
              <w:rPr>
                <w:sz w:val="20"/>
              </w:rPr>
            </w:pPr>
            <w:r>
              <w:rPr>
                <w:sz w:val="20"/>
              </w:rPr>
              <w:t>Humanitarian WASH – coordinating the response</w:t>
            </w:r>
          </w:p>
        </w:tc>
        <w:tc>
          <w:tcPr>
            <w:tcW w:w="2430" w:type="dxa"/>
            <w:shd w:val="clear" w:color="auto" w:fill="FFFF00"/>
          </w:tcPr>
          <w:p w14:paraId="00DD28D8" w14:textId="77777777" w:rsidR="0048062E" w:rsidRPr="00356D4F" w:rsidRDefault="0048062E" w:rsidP="006558FE">
            <w:pPr>
              <w:rPr>
                <w:sz w:val="20"/>
              </w:rPr>
            </w:pPr>
            <w:r w:rsidRPr="0048062E">
              <w:rPr>
                <w:sz w:val="20"/>
              </w:rPr>
              <w:t>In-depth knowledge of concept and UNICEF role</w:t>
            </w:r>
          </w:p>
        </w:tc>
      </w:tr>
      <w:tr w:rsidR="006558FE" w:rsidRPr="006558FE" w14:paraId="00DD28DF" w14:textId="77777777" w:rsidTr="00BE4DF7">
        <w:trPr>
          <w:trHeight w:val="230"/>
        </w:trPr>
        <w:tc>
          <w:tcPr>
            <w:tcW w:w="6385" w:type="dxa"/>
          </w:tcPr>
          <w:p w14:paraId="00DD28DA" w14:textId="77777777" w:rsidR="006558FE" w:rsidRPr="006558FE" w:rsidRDefault="006558FE" w:rsidP="00183FC9">
            <w:pPr>
              <w:numPr>
                <w:ilvl w:val="0"/>
                <w:numId w:val="17"/>
              </w:numPr>
              <w:rPr>
                <w:sz w:val="20"/>
              </w:rPr>
            </w:pPr>
            <w:r w:rsidRPr="006558FE">
              <w:rPr>
                <w:sz w:val="20"/>
              </w:rPr>
              <w:t>Programme/project management</w:t>
            </w:r>
          </w:p>
          <w:p w14:paraId="00DD28DB" w14:textId="77777777" w:rsidR="006558FE" w:rsidRPr="006558FE" w:rsidRDefault="006558FE" w:rsidP="00183FC9">
            <w:pPr>
              <w:numPr>
                <w:ilvl w:val="0"/>
                <w:numId w:val="17"/>
              </w:numPr>
              <w:rPr>
                <w:sz w:val="20"/>
              </w:rPr>
            </w:pPr>
            <w:r w:rsidRPr="006558FE">
              <w:rPr>
                <w:sz w:val="20"/>
              </w:rPr>
              <w:t>Capacity development</w:t>
            </w:r>
          </w:p>
          <w:p w14:paraId="00DD28DC" w14:textId="77777777" w:rsidR="006558FE" w:rsidRPr="006558FE" w:rsidRDefault="006558FE" w:rsidP="00183FC9">
            <w:pPr>
              <w:numPr>
                <w:ilvl w:val="0"/>
                <w:numId w:val="17"/>
              </w:numPr>
              <w:rPr>
                <w:sz w:val="20"/>
              </w:rPr>
            </w:pPr>
            <w:r w:rsidRPr="006558FE">
              <w:rPr>
                <w:sz w:val="20"/>
              </w:rPr>
              <w:t>Knowledge management</w:t>
            </w:r>
          </w:p>
          <w:p w14:paraId="00DD28DD" w14:textId="77777777" w:rsidR="006558FE" w:rsidRPr="006558FE" w:rsidRDefault="006558FE" w:rsidP="00183FC9">
            <w:pPr>
              <w:numPr>
                <w:ilvl w:val="0"/>
                <w:numId w:val="17"/>
              </w:numPr>
              <w:rPr>
                <w:sz w:val="20"/>
              </w:rPr>
            </w:pPr>
            <w:r w:rsidRPr="006558FE">
              <w:rPr>
                <w:sz w:val="20"/>
              </w:rPr>
              <w:t>Monitoring and evaluation</w:t>
            </w:r>
          </w:p>
        </w:tc>
        <w:tc>
          <w:tcPr>
            <w:tcW w:w="2430" w:type="dxa"/>
            <w:shd w:val="clear" w:color="auto" w:fill="FFFF00"/>
          </w:tcPr>
          <w:p w14:paraId="00DD28DE" w14:textId="77777777" w:rsidR="006558FE" w:rsidRPr="006558FE" w:rsidRDefault="00356D4F" w:rsidP="006558FE">
            <w:pPr>
              <w:rPr>
                <w:sz w:val="20"/>
              </w:rPr>
            </w:pPr>
            <w:r w:rsidRPr="00356D4F">
              <w:rPr>
                <w:sz w:val="20"/>
              </w:rPr>
              <w:t>Expert knowledge of two components and basic knowledge of the other two components</w:t>
            </w:r>
          </w:p>
        </w:tc>
      </w:tr>
      <w:tr w:rsidR="006558FE" w:rsidRPr="006558FE" w14:paraId="00DD28E3" w14:textId="77777777" w:rsidTr="00BE4DF7">
        <w:trPr>
          <w:trHeight w:val="230"/>
        </w:trPr>
        <w:tc>
          <w:tcPr>
            <w:tcW w:w="6385" w:type="dxa"/>
            <w:tcBorders>
              <w:bottom w:val="single" w:sz="4" w:space="0" w:color="auto"/>
            </w:tcBorders>
          </w:tcPr>
          <w:p w14:paraId="00DD28E0" w14:textId="77777777" w:rsidR="006558FE" w:rsidRPr="006558FE" w:rsidRDefault="006558FE" w:rsidP="00183FC9">
            <w:pPr>
              <w:numPr>
                <w:ilvl w:val="0"/>
                <w:numId w:val="18"/>
              </w:numPr>
              <w:rPr>
                <w:sz w:val="20"/>
              </w:rPr>
            </w:pPr>
            <w:r w:rsidRPr="006558FE">
              <w:rPr>
                <w:sz w:val="20"/>
              </w:rPr>
              <w:t>Human rights and WASH</w:t>
            </w:r>
          </w:p>
          <w:p w14:paraId="00DD28E1" w14:textId="77777777" w:rsidR="006558FE" w:rsidRPr="006558FE" w:rsidRDefault="006558FE" w:rsidP="00183FC9">
            <w:pPr>
              <w:numPr>
                <w:ilvl w:val="0"/>
                <w:numId w:val="18"/>
              </w:numPr>
              <w:rPr>
                <w:sz w:val="20"/>
              </w:rPr>
            </w:pPr>
            <w:r w:rsidRPr="006558FE">
              <w:rPr>
                <w:sz w:val="20"/>
              </w:rPr>
              <w:t>Gender equality and WASH</w:t>
            </w:r>
          </w:p>
        </w:tc>
        <w:tc>
          <w:tcPr>
            <w:tcW w:w="2430" w:type="dxa"/>
            <w:tcBorders>
              <w:bottom w:val="single" w:sz="4" w:space="0" w:color="auto"/>
            </w:tcBorders>
            <w:shd w:val="clear" w:color="auto" w:fill="FFFF00"/>
          </w:tcPr>
          <w:p w14:paraId="00DD28E2" w14:textId="77777777" w:rsidR="006558FE" w:rsidRPr="006558FE" w:rsidRDefault="006558FE" w:rsidP="006558FE">
            <w:pPr>
              <w:rPr>
                <w:sz w:val="20"/>
              </w:rPr>
            </w:pPr>
            <w:r w:rsidRPr="006558FE">
              <w:rPr>
                <w:sz w:val="20"/>
              </w:rPr>
              <w:t>In-depth knowledge</w:t>
            </w:r>
          </w:p>
        </w:tc>
      </w:tr>
    </w:tbl>
    <w:p w14:paraId="00DD28E4" w14:textId="77777777" w:rsidR="006558FE" w:rsidRPr="007E33A8" w:rsidRDefault="006558FE">
      <w:pPr>
        <w:rPr>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928"/>
      </w:tblGrid>
      <w:tr w:rsidR="000F2CCC" w:rsidRPr="000F2CCC" w14:paraId="00DD28E9" w14:textId="77777777" w:rsidTr="000F2CCC">
        <w:tc>
          <w:tcPr>
            <w:tcW w:w="8928" w:type="dxa"/>
            <w:tcBorders>
              <w:top w:val="single" w:sz="4" w:space="0" w:color="auto"/>
              <w:left w:val="single" w:sz="4" w:space="0" w:color="auto"/>
              <w:bottom w:val="single" w:sz="4" w:space="0" w:color="auto"/>
              <w:right w:val="single" w:sz="4" w:space="0" w:color="auto"/>
            </w:tcBorders>
            <w:shd w:val="clear" w:color="auto" w:fill="E0E0E0"/>
          </w:tcPr>
          <w:p w14:paraId="00DD28E6" w14:textId="77777777" w:rsidR="000F2CCC" w:rsidRPr="000F2CCC" w:rsidRDefault="000F2CCC" w:rsidP="000F2CCC">
            <w:pPr>
              <w:rPr>
                <w:sz w:val="20"/>
              </w:rPr>
            </w:pPr>
          </w:p>
          <w:p w14:paraId="00DD28E7" w14:textId="77777777" w:rsidR="000F2CCC" w:rsidRPr="000F2CCC" w:rsidRDefault="000F2CCC" w:rsidP="000F2CCC">
            <w:pPr>
              <w:rPr>
                <w:b/>
                <w:bCs/>
                <w:lang w:val="fr-FR"/>
              </w:rPr>
            </w:pPr>
            <w:r w:rsidRPr="000F2CCC">
              <w:rPr>
                <w:b/>
                <w:bCs/>
                <w:lang w:val="fr-FR"/>
              </w:rPr>
              <w:t>VIII. Signatures- Job Description Certification</w:t>
            </w:r>
          </w:p>
          <w:p w14:paraId="00DD28E8" w14:textId="77777777" w:rsidR="000F2CCC" w:rsidRPr="000F2CCC" w:rsidRDefault="000F2CCC" w:rsidP="000F2CCC">
            <w:pPr>
              <w:rPr>
                <w:b/>
                <w:bCs/>
                <w:lang w:val="fr-FR"/>
              </w:rPr>
            </w:pPr>
          </w:p>
        </w:tc>
      </w:tr>
      <w:tr w:rsidR="000F2CCC" w:rsidRPr="000F2CCC" w14:paraId="00DD28ED" w14:textId="77777777" w:rsidTr="000F2CCC">
        <w:tc>
          <w:tcPr>
            <w:tcW w:w="8928" w:type="dxa"/>
            <w:tcBorders>
              <w:top w:val="single" w:sz="4" w:space="0" w:color="auto"/>
              <w:left w:val="single" w:sz="4" w:space="0" w:color="auto"/>
              <w:bottom w:val="single" w:sz="4" w:space="0" w:color="auto"/>
              <w:right w:val="single" w:sz="4" w:space="0" w:color="auto"/>
            </w:tcBorders>
            <w:shd w:val="clear" w:color="auto" w:fill="auto"/>
          </w:tcPr>
          <w:p w14:paraId="00DD28EA" w14:textId="4AE6DBFB" w:rsidR="000F2CCC" w:rsidRDefault="000F2CCC" w:rsidP="000F2CCC">
            <w:pPr>
              <w:rPr>
                <w:sz w:val="20"/>
              </w:rPr>
            </w:pPr>
          </w:p>
          <w:p w14:paraId="159204FA" w14:textId="77777777" w:rsidR="008907D5" w:rsidRPr="000F2CCC" w:rsidRDefault="008907D5" w:rsidP="000F2CCC">
            <w:pPr>
              <w:rPr>
                <w:sz w:val="20"/>
              </w:rPr>
            </w:pPr>
          </w:p>
          <w:p w14:paraId="00DD28EC" w14:textId="464CB7F9" w:rsidR="000F2CCC" w:rsidRPr="000F2CCC" w:rsidRDefault="000F2CCC" w:rsidP="000F2CCC">
            <w:pPr>
              <w:rPr>
                <w:sz w:val="20"/>
              </w:rPr>
            </w:pPr>
            <w:r w:rsidRPr="000F2CCC">
              <w:rPr>
                <w:sz w:val="20"/>
              </w:rPr>
              <w:t xml:space="preserve">Name:                      </w:t>
            </w:r>
            <w:r w:rsidR="0023383D">
              <w:rPr>
                <w:sz w:val="20"/>
              </w:rPr>
              <w:t xml:space="preserve">           </w:t>
            </w:r>
            <w:r w:rsidRPr="000F2CCC">
              <w:rPr>
                <w:sz w:val="20"/>
              </w:rPr>
              <w:t xml:space="preserve">         Signature                                         Date</w:t>
            </w:r>
          </w:p>
        </w:tc>
      </w:tr>
      <w:tr w:rsidR="000F2CCC" w:rsidRPr="000F2CCC" w14:paraId="00DD28F2" w14:textId="77777777" w:rsidTr="000F2CCC">
        <w:trPr>
          <w:trHeight w:val="872"/>
        </w:trPr>
        <w:tc>
          <w:tcPr>
            <w:tcW w:w="8928" w:type="dxa"/>
            <w:tcBorders>
              <w:top w:val="single" w:sz="4" w:space="0" w:color="auto"/>
              <w:left w:val="single" w:sz="4" w:space="0" w:color="auto"/>
              <w:bottom w:val="single" w:sz="4" w:space="0" w:color="auto"/>
              <w:right w:val="single" w:sz="4" w:space="0" w:color="auto"/>
            </w:tcBorders>
            <w:shd w:val="clear" w:color="auto" w:fill="auto"/>
          </w:tcPr>
          <w:p w14:paraId="00DD28EE" w14:textId="083A9304" w:rsidR="000F2CCC" w:rsidRPr="000F2CCC" w:rsidRDefault="000F2CCC" w:rsidP="000F2CCC">
            <w:pPr>
              <w:rPr>
                <w:sz w:val="20"/>
              </w:rPr>
            </w:pPr>
            <w:r w:rsidRPr="000F2CCC">
              <w:rPr>
                <w:sz w:val="20"/>
              </w:rPr>
              <w:t xml:space="preserve">Title: </w:t>
            </w:r>
          </w:p>
          <w:p w14:paraId="00DD28EF" w14:textId="6F99B37C" w:rsidR="000F2CCC" w:rsidRDefault="000F2CCC" w:rsidP="000F2CCC">
            <w:pPr>
              <w:rPr>
                <w:sz w:val="20"/>
              </w:rPr>
            </w:pPr>
          </w:p>
          <w:p w14:paraId="76879833" w14:textId="77777777" w:rsidR="008907D5" w:rsidRPr="000F2CCC" w:rsidRDefault="008907D5" w:rsidP="000F2CCC">
            <w:pPr>
              <w:rPr>
                <w:sz w:val="20"/>
              </w:rPr>
            </w:pPr>
          </w:p>
          <w:p w14:paraId="00DD28F1" w14:textId="4A26C5D6" w:rsidR="000F2CCC" w:rsidRPr="000F2CCC" w:rsidRDefault="000F2CCC" w:rsidP="006B46B5">
            <w:pPr>
              <w:rPr>
                <w:sz w:val="20"/>
              </w:rPr>
            </w:pPr>
            <w:r w:rsidRPr="000F2CCC">
              <w:rPr>
                <w:sz w:val="20"/>
              </w:rPr>
              <w:t xml:space="preserve">Name: </w:t>
            </w:r>
            <w:r w:rsidR="00436597">
              <w:rPr>
                <w:sz w:val="20"/>
              </w:rPr>
              <w:t xml:space="preserve">                                          </w:t>
            </w:r>
            <w:r w:rsidRPr="000F2CCC">
              <w:rPr>
                <w:sz w:val="20"/>
              </w:rPr>
              <w:t xml:space="preserve">Signature         </w:t>
            </w:r>
            <w:r>
              <w:rPr>
                <w:sz w:val="20"/>
              </w:rPr>
              <w:t xml:space="preserve">                              </w:t>
            </w:r>
            <w:r w:rsidRPr="000F2CCC">
              <w:rPr>
                <w:sz w:val="20"/>
              </w:rPr>
              <w:t>Date</w:t>
            </w:r>
          </w:p>
        </w:tc>
      </w:tr>
      <w:tr w:rsidR="000F2CCC" w:rsidRPr="000F2CCC" w14:paraId="00DD28F6" w14:textId="77777777" w:rsidTr="000F2CCC">
        <w:tc>
          <w:tcPr>
            <w:tcW w:w="8928" w:type="dxa"/>
            <w:tcBorders>
              <w:top w:val="single" w:sz="4" w:space="0" w:color="auto"/>
              <w:left w:val="single" w:sz="4" w:space="0" w:color="auto"/>
              <w:bottom w:val="single" w:sz="4" w:space="0" w:color="auto"/>
              <w:right w:val="single" w:sz="4" w:space="0" w:color="auto"/>
            </w:tcBorders>
            <w:shd w:val="clear" w:color="auto" w:fill="auto"/>
          </w:tcPr>
          <w:p w14:paraId="00DD28F3" w14:textId="4C808439" w:rsidR="000F2CCC" w:rsidRPr="000F2CCC" w:rsidRDefault="000F2CCC" w:rsidP="000F2CCC">
            <w:pPr>
              <w:rPr>
                <w:sz w:val="20"/>
              </w:rPr>
            </w:pPr>
            <w:r w:rsidRPr="000F2CCC">
              <w:rPr>
                <w:sz w:val="20"/>
              </w:rPr>
              <w:t xml:space="preserve">Title: </w:t>
            </w:r>
          </w:p>
          <w:p w14:paraId="00DD28F4" w14:textId="77777777" w:rsidR="000F2CCC" w:rsidRPr="000F2CCC" w:rsidRDefault="000F2CCC" w:rsidP="000F2CCC">
            <w:pPr>
              <w:rPr>
                <w:sz w:val="20"/>
              </w:rPr>
            </w:pPr>
          </w:p>
          <w:p w14:paraId="00DD28F5" w14:textId="77777777" w:rsidR="000F2CCC" w:rsidRPr="000F2CCC" w:rsidRDefault="000F2CCC" w:rsidP="000F2CCC">
            <w:pPr>
              <w:rPr>
                <w:sz w:val="20"/>
              </w:rPr>
            </w:pPr>
          </w:p>
        </w:tc>
      </w:tr>
    </w:tbl>
    <w:p w14:paraId="00DD28F7" w14:textId="77777777" w:rsidR="000F2CCC" w:rsidRDefault="000F2CCC" w:rsidP="002F55D1">
      <w:pPr>
        <w:rPr>
          <w:sz w:val="16"/>
        </w:rPr>
      </w:pPr>
    </w:p>
    <w:p w14:paraId="00DD28F8" w14:textId="77777777" w:rsidR="000F2CCC" w:rsidRPr="00412842" w:rsidRDefault="000F2CCC" w:rsidP="002F55D1">
      <w:pPr>
        <w:rPr>
          <w:sz w:val="16"/>
        </w:rPr>
      </w:pPr>
    </w:p>
    <w:sectPr w:rsidR="000F2CCC" w:rsidRPr="00412842" w:rsidSect="002F55D1">
      <w:headerReference w:type="default" r:id="rId9"/>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69CA" w14:textId="77777777" w:rsidR="00A3735E" w:rsidRDefault="00A3735E" w:rsidP="002F55D1">
      <w:r>
        <w:separator/>
      </w:r>
    </w:p>
  </w:endnote>
  <w:endnote w:type="continuationSeparator" w:id="0">
    <w:p w14:paraId="5D0094EC" w14:textId="77777777" w:rsidR="00A3735E" w:rsidRDefault="00A3735E" w:rsidP="002F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BA32" w14:textId="77777777" w:rsidR="00A3735E" w:rsidRDefault="00A3735E" w:rsidP="002F55D1">
      <w:r>
        <w:separator/>
      </w:r>
    </w:p>
  </w:footnote>
  <w:footnote w:type="continuationSeparator" w:id="0">
    <w:p w14:paraId="1FA5EA68" w14:textId="77777777" w:rsidR="00A3735E" w:rsidRDefault="00A3735E" w:rsidP="002F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32614573"/>
      <w:docPartObj>
        <w:docPartGallery w:val="Page Numbers (Top of Page)"/>
        <w:docPartUnique/>
      </w:docPartObj>
    </w:sdtPr>
    <w:sdtEndPr>
      <w:rPr>
        <w:b/>
        <w:bCs/>
        <w:noProof/>
        <w:color w:val="auto"/>
        <w:spacing w:val="0"/>
      </w:rPr>
    </w:sdtEndPr>
    <w:sdtContent>
      <w:p w14:paraId="00DD28FF" w14:textId="77777777" w:rsidR="002F55D1" w:rsidRDefault="002F55D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D247E" w:rsidRPr="008D247E">
          <w:rPr>
            <w:b/>
            <w:bCs/>
            <w:noProof/>
          </w:rPr>
          <w:t>1</w:t>
        </w:r>
        <w:r>
          <w:rPr>
            <w:b/>
            <w:bCs/>
            <w:noProof/>
          </w:rPr>
          <w:fldChar w:fldCharType="end"/>
        </w:r>
      </w:p>
    </w:sdtContent>
  </w:sdt>
  <w:p w14:paraId="00DD2900" w14:textId="77777777" w:rsidR="002F55D1" w:rsidRDefault="002F5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ascii="Symbol" w:hAnsi="Symbol" w:hint="default"/>
      </w:rPr>
    </w:lvl>
    <w:lvl w:ilvl="1" w:tplc="EAE63C3A">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50946"/>
    <w:multiLevelType w:val="hybridMultilevel"/>
    <w:tmpl w:val="0C940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56BAA"/>
    <w:multiLevelType w:val="hybridMultilevel"/>
    <w:tmpl w:val="5E9AA9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96AF7"/>
    <w:multiLevelType w:val="hybridMultilevel"/>
    <w:tmpl w:val="9D4C0F3C"/>
    <w:lvl w:ilvl="0" w:tplc="5318395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0172A"/>
    <w:multiLevelType w:val="hybridMultilevel"/>
    <w:tmpl w:val="A16ADF44"/>
    <w:lvl w:ilvl="0" w:tplc="09E860B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5F89"/>
    <w:multiLevelType w:val="hybridMultilevel"/>
    <w:tmpl w:val="BB1A7D54"/>
    <w:lvl w:ilvl="0" w:tplc="D6F2B832">
      <w:numFmt w:val="bullet"/>
      <w:lvlText w:val=""/>
      <w:lvlJc w:val="left"/>
      <w:pPr>
        <w:ind w:left="36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13686"/>
    <w:multiLevelType w:val="hybridMultilevel"/>
    <w:tmpl w:val="C8AC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21882"/>
    <w:multiLevelType w:val="hybridMultilevel"/>
    <w:tmpl w:val="F7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30A5D"/>
    <w:multiLevelType w:val="hybridMultilevel"/>
    <w:tmpl w:val="6846C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2A2631"/>
    <w:multiLevelType w:val="hybridMultilevel"/>
    <w:tmpl w:val="04F0D06E"/>
    <w:lvl w:ilvl="0" w:tplc="04090001">
      <w:start w:val="1"/>
      <w:numFmt w:val="bullet"/>
      <w:lvlText w:val=""/>
      <w:lvlJc w:val="left"/>
      <w:pPr>
        <w:tabs>
          <w:tab w:val="num" w:pos="4320"/>
        </w:tabs>
        <w:ind w:left="4320" w:hanging="360"/>
      </w:pPr>
      <w:rPr>
        <w:rFonts w:ascii="Symbol" w:hAnsi="Symbol" w:hint="default"/>
      </w:rPr>
    </w:lvl>
    <w:lvl w:ilvl="1" w:tplc="6BD2B6CE">
      <w:numFmt w:val="bullet"/>
      <w:lvlText w:val=""/>
      <w:lvlJc w:val="left"/>
      <w:pPr>
        <w:tabs>
          <w:tab w:val="num" w:pos="5040"/>
        </w:tabs>
        <w:ind w:left="5040" w:hanging="360"/>
      </w:pPr>
      <w:rPr>
        <w:rFonts w:ascii="Symbol" w:eastAsia="Times New Roman" w:hAnsi="Symbol" w:cs="Times New Roman"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300322FF"/>
    <w:multiLevelType w:val="hybridMultilevel"/>
    <w:tmpl w:val="B188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77D63A8"/>
    <w:multiLevelType w:val="hybridMultilevel"/>
    <w:tmpl w:val="513AA4C2"/>
    <w:lvl w:ilvl="0" w:tplc="51D26E3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A5B43"/>
    <w:multiLevelType w:val="hybridMultilevel"/>
    <w:tmpl w:val="8294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22077"/>
    <w:multiLevelType w:val="hybridMultilevel"/>
    <w:tmpl w:val="10804B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A199B"/>
    <w:multiLevelType w:val="hybridMultilevel"/>
    <w:tmpl w:val="D4E6173A"/>
    <w:lvl w:ilvl="0" w:tplc="D6F2B832">
      <w:numFmt w:val="bullet"/>
      <w:lvlText w:val=""/>
      <w:lvlJc w:val="left"/>
      <w:pPr>
        <w:ind w:left="360" w:hanging="360"/>
      </w:pPr>
      <w:rPr>
        <w:rFonts w:ascii="Symbol" w:eastAsia="MS Mincho"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37545"/>
    <w:multiLevelType w:val="hybridMultilevel"/>
    <w:tmpl w:val="6B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A0CB0"/>
    <w:multiLevelType w:val="hybridMultilevel"/>
    <w:tmpl w:val="3CDC45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7F186E"/>
    <w:multiLevelType w:val="hybridMultilevel"/>
    <w:tmpl w:val="2ECC9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525B7"/>
    <w:multiLevelType w:val="hybridMultilevel"/>
    <w:tmpl w:val="D6B67A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4A1997"/>
    <w:multiLevelType w:val="hybridMultilevel"/>
    <w:tmpl w:val="C002A4F6"/>
    <w:lvl w:ilvl="0" w:tplc="3BF6D4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3B3F89"/>
    <w:multiLevelType w:val="hybridMultilevel"/>
    <w:tmpl w:val="5AE6B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E7CD1"/>
    <w:multiLevelType w:val="hybridMultilevel"/>
    <w:tmpl w:val="5D667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4300EC"/>
    <w:multiLevelType w:val="hybridMultilevel"/>
    <w:tmpl w:val="37E6C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51BEC"/>
    <w:multiLevelType w:val="hybridMultilevel"/>
    <w:tmpl w:val="CE3EB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86BE3"/>
    <w:multiLevelType w:val="hybridMultilevel"/>
    <w:tmpl w:val="7924F612"/>
    <w:lvl w:ilvl="0" w:tplc="04090001">
      <w:start w:val="1"/>
      <w:numFmt w:val="bullet"/>
      <w:lvlText w:val=""/>
      <w:lvlJc w:val="left"/>
      <w:pPr>
        <w:ind w:left="-306" w:hanging="360"/>
      </w:pPr>
      <w:rPr>
        <w:rFonts w:ascii="Symbol" w:hAnsi="Symbol" w:hint="default"/>
      </w:rPr>
    </w:lvl>
    <w:lvl w:ilvl="1" w:tplc="04090003" w:tentative="1">
      <w:start w:val="1"/>
      <w:numFmt w:val="bullet"/>
      <w:lvlText w:val="o"/>
      <w:lvlJc w:val="left"/>
      <w:pPr>
        <w:ind w:left="414" w:hanging="360"/>
      </w:pPr>
      <w:rPr>
        <w:rFonts w:ascii="Courier New" w:hAnsi="Courier New" w:cs="Courier New" w:hint="default"/>
      </w:rPr>
    </w:lvl>
    <w:lvl w:ilvl="2" w:tplc="04090005" w:tentative="1">
      <w:start w:val="1"/>
      <w:numFmt w:val="bullet"/>
      <w:lvlText w:val=""/>
      <w:lvlJc w:val="left"/>
      <w:pPr>
        <w:ind w:left="1134" w:hanging="360"/>
      </w:pPr>
      <w:rPr>
        <w:rFonts w:ascii="Wingdings" w:hAnsi="Wingdings" w:hint="default"/>
      </w:rPr>
    </w:lvl>
    <w:lvl w:ilvl="3" w:tplc="04090001" w:tentative="1">
      <w:start w:val="1"/>
      <w:numFmt w:val="bullet"/>
      <w:lvlText w:val=""/>
      <w:lvlJc w:val="left"/>
      <w:pPr>
        <w:ind w:left="1854" w:hanging="360"/>
      </w:pPr>
      <w:rPr>
        <w:rFonts w:ascii="Symbol" w:hAnsi="Symbol" w:hint="default"/>
      </w:rPr>
    </w:lvl>
    <w:lvl w:ilvl="4" w:tplc="04090003" w:tentative="1">
      <w:start w:val="1"/>
      <w:numFmt w:val="bullet"/>
      <w:lvlText w:val="o"/>
      <w:lvlJc w:val="left"/>
      <w:pPr>
        <w:ind w:left="2574" w:hanging="360"/>
      </w:pPr>
      <w:rPr>
        <w:rFonts w:ascii="Courier New" w:hAnsi="Courier New" w:cs="Courier New" w:hint="default"/>
      </w:rPr>
    </w:lvl>
    <w:lvl w:ilvl="5" w:tplc="04090005" w:tentative="1">
      <w:start w:val="1"/>
      <w:numFmt w:val="bullet"/>
      <w:lvlText w:val=""/>
      <w:lvlJc w:val="left"/>
      <w:pPr>
        <w:ind w:left="3294" w:hanging="360"/>
      </w:pPr>
      <w:rPr>
        <w:rFonts w:ascii="Wingdings" w:hAnsi="Wingdings" w:hint="default"/>
      </w:rPr>
    </w:lvl>
    <w:lvl w:ilvl="6" w:tplc="04090001" w:tentative="1">
      <w:start w:val="1"/>
      <w:numFmt w:val="bullet"/>
      <w:lvlText w:val=""/>
      <w:lvlJc w:val="left"/>
      <w:pPr>
        <w:ind w:left="4014" w:hanging="360"/>
      </w:pPr>
      <w:rPr>
        <w:rFonts w:ascii="Symbol" w:hAnsi="Symbol" w:hint="default"/>
      </w:rPr>
    </w:lvl>
    <w:lvl w:ilvl="7" w:tplc="04090003" w:tentative="1">
      <w:start w:val="1"/>
      <w:numFmt w:val="bullet"/>
      <w:lvlText w:val="o"/>
      <w:lvlJc w:val="left"/>
      <w:pPr>
        <w:ind w:left="4734" w:hanging="360"/>
      </w:pPr>
      <w:rPr>
        <w:rFonts w:ascii="Courier New" w:hAnsi="Courier New" w:cs="Courier New" w:hint="default"/>
      </w:rPr>
    </w:lvl>
    <w:lvl w:ilvl="8" w:tplc="04090005" w:tentative="1">
      <w:start w:val="1"/>
      <w:numFmt w:val="bullet"/>
      <w:lvlText w:val=""/>
      <w:lvlJc w:val="left"/>
      <w:pPr>
        <w:ind w:left="5454"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1"/>
  </w:num>
  <w:num w:numId="5">
    <w:abstractNumId w:val="14"/>
  </w:num>
  <w:num w:numId="6">
    <w:abstractNumId w:val="8"/>
  </w:num>
  <w:num w:numId="7">
    <w:abstractNumId w:val="29"/>
  </w:num>
  <w:num w:numId="8">
    <w:abstractNumId w:val="31"/>
  </w:num>
  <w:num w:numId="9">
    <w:abstractNumId w:val="11"/>
  </w:num>
  <w:num w:numId="10">
    <w:abstractNumId w:val="4"/>
  </w:num>
  <w:num w:numId="11">
    <w:abstractNumId w:val="0"/>
  </w:num>
  <w:num w:numId="12">
    <w:abstractNumId w:val="22"/>
  </w:num>
  <w:num w:numId="13">
    <w:abstractNumId w:val="36"/>
  </w:num>
  <w:num w:numId="14">
    <w:abstractNumId w:val="15"/>
  </w:num>
  <w:num w:numId="15">
    <w:abstractNumId w:val="25"/>
  </w:num>
  <w:num w:numId="16">
    <w:abstractNumId w:val="30"/>
  </w:num>
  <w:num w:numId="17">
    <w:abstractNumId w:val="28"/>
  </w:num>
  <w:num w:numId="18">
    <w:abstractNumId w:val="10"/>
  </w:num>
  <w:num w:numId="19">
    <w:abstractNumId w:val="13"/>
  </w:num>
  <w:num w:numId="20">
    <w:abstractNumId w:val="7"/>
  </w:num>
  <w:num w:numId="21">
    <w:abstractNumId w:val="18"/>
  </w:num>
  <w:num w:numId="22">
    <w:abstractNumId w:val="12"/>
  </w:num>
  <w:num w:numId="23">
    <w:abstractNumId w:val="5"/>
  </w:num>
  <w:num w:numId="24">
    <w:abstractNumId w:val="20"/>
  </w:num>
  <w:num w:numId="25">
    <w:abstractNumId w:val="6"/>
  </w:num>
  <w:num w:numId="26">
    <w:abstractNumId w:val="24"/>
  </w:num>
  <w:num w:numId="27">
    <w:abstractNumId w:val="23"/>
  </w:num>
  <w:num w:numId="28">
    <w:abstractNumId w:val="33"/>
  </w:num>
  <w:num w:numId="29">
    <w:abstractNumId w:val="34"/>
  </w:num>
  <w:num w:numId="30">
    <w:abstractNumId w:val="17"/>
  </w:num>
  <w:num w:numId="31">
    <w:abstractNumId w:val="26"/>
  </w:num>
  <w:num w:numId="32">
    <w:abstractNumId w:val="19"/>
  </w:num>
  <w:num w:numId="33">
    <w:abstractNumId w:val="27"/>
  </w:num>
  <w:num w:numId="34">
    <w:abstractNumId w:val="3"/>
  </w:num>
  <w:num w:numId="35">
    <w:abstractNumId w:val="32"/>
  </w:num>
  <w:num w:numId="36">
    <w:abstractNumId w:val="1"/>
  </w:num>
  <w:num w:numId="37">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5750"/>
    <w:rsid w:val="00053885"/>
    <w:rsid w:val="0005418B"/>
    <w:rsid w:val="0005538F"/>
    <w:rsid w:val="000608C2"/>
    <w:rsid w:val="000A2068"/>
    <w:rsid w:val="000B76C3"/>
    <w:rsid w:val="000D1ED9"/>
    <w:rsid w:val="000E478F"/>
    <w:rsid w:val="000F2CCC"/>
    <w:rsid w:val="00100BDE"/>
    <w:rsid w:val="0010414B"/>
    <w:rsid w:val="001048B7"/>
    <w:rsid w:val="001102E5"/>
    <w:rsid w:val="00113372"/>
    <w:rsid w:val="0011427D"/>
    <w:rsid w:val="00116333"/>
    <w:rsid w:val="001224BD"/>
    <w:rsid w:val="00123824"/>
    <w:rsid w:val="00137007"/>
    <w:rsid w:val="001406C2"/>
    <w:rsid w:val="001448C7"/>
    <w:rsid w:val="00163096"/>
    <w:rsid w:val="00180630"/>
    <w:rsid w:val="00183FC9"/>
    <w:rsid w:val="00197F35"/>
    <w:rsid w:val="001A0280"/>
    <w:rsid w:val="001B068F"/>
    <w:rsid w:val="001C1E41"/>
    <w:rsid w:val="001C5E00"/>
    <w:rsid w:val="001D1350"/>
    <w:rsid w:val="001D2E43"/>
    <w:rsid w:val="001E71BE"/>
    <w:rsid w:val="00230451"/>
    <w:rsid w:val="00230D62"/>
    <w:rsid w:val="002334A5"/>
    <w:rsid w:val="0023383D"/>
    <w:rsid w:val="00241B57"/>
    <w:rsid w:val="002649E9"/>
    <w:rsid w:val="00264BB2"/>
    <w:rsid w:val="00272648"/>
    <w:rsid w:val="00275A26"/>
    <w:rsid w:val="00283EF9"/>
    <w:rsid w:val="00297C5B"/>
    <w:rsid w:val="002B0D48"/>
    <w:rsid w:val="002D22D0"/>
    <w:rsid w:val="002E0A6A"/>
    <w:rsid w:val="002F55D1"/>
    <w:rsid w:val="002F60FE"/>
    <w:rsid w:val="002F7E17"/>
    <w:rsid w:val="003069B1"/>
    <w:rsid w:val="00311CFB"/>
    <w:rsid w:val="00315B2A"/>
    <w:rsid w:val="00354AB5"/>
    <w:rsid w:val="00356D4F"/>
    <w:rsid w:val="003666A5"/>
    <w:rsid w:val="0036746C"/>
    <w:rsid w:val="00367F9B"/>
    <w:rsid w:val="00372769"/>
    <w:rsid w:val="003767DB"/>
    <w:rsid w:val="00377B26"/>
    <w:rsid w:val="003818C2"/>
    <w:rsid w:val="00387855"/>
    <w:rsid w:val="0039284C"/>
    <w:rsid w:val="003A3838"/>
    <w:rsid w:val="003B4C3F"/>
    <w:rsid w:val="003E2337"/>
    <w:rsid w:val="003E6F5A"/>
    <w:rsid w:val="0041250E"/>
    <w:rsid w:val="00413A2E"/>
    <w:rsid w:val="00416DCC"/>
    <w:rsid w:val="00423F42"/>
    <w:rsid w:val="00424A5D"/>
    <w:rsid w:val="00436597"/>
    <w:rsid w:val="00453CB3"/>
    <w:rsid w:val="00453E3C"/>
    <w:rsid w:val="0045634C"/>
    <w:rsid w:val="004568A9"/>
    <w:rsid w:val="0046489F"/>
    <w:rsid w:val="004758CA"/>
    <w:rsid w:val="0048062E"/>
    <w:rsid w:val="00480D50"/>
    <w:rsid w:val="00483DC9"/>
    <w:rsid w:val="004930DF"/>
    <w:rsid w:val="004B0D8A"/>
    <w:rsid w:val="004B7C26"/>
    <w:rsid w:val="004E6D3D"/>
    <w:rsid w:val="004F5915"/>
    <w:rsid w:val="005037EC"/>
    <w:rsid w:val="005065B8"/>
    <w:rsid w:val="005110AB"/>
    <w:rsid w:val="00513156"/>
    <w:rsid w:val="00531050"/>
    <w:rsid w:val="00531B72"/>
    <w:rsid w:val="00544F16"/>
    <w:rsid w:val="0056334B"/>
    <w:rsid w:val="0056516F"/>
    <w:rsid w:val="00570F72"/>
    <w:rsid w:val="00573FA3"/>
    <w:rsid w:val="0057760E"/>
    <w:rsid w:val="005956AF"/>
    <w:rsid w:val="005A31EF"/>
    <w:rsid w:val="005A517C"/>
    <w:rsid w:val="005B55CF"/>
    <w:rsid w:val="005C4F18"/>
    <w:rsid w:val="005E0823"/>
    <w:rsid w:val="005E20C1"/>
    <w:rsid w:val="00601529"/>
    <w:rsid w:val="006023FD"/>
    <w:rsid w:val="00605A72"/>
    <w:rsid w:val="00625289"/>
    <w:rsid w:val="006253A9"/>
    <w:rsid w:val="00625DA5"/>
    <w:rsid w:val="006355CE"/>
    <w:rsid w:val="00640E2F"/>
    <w:rsid w:val="00641DD9"/>
    <w:rsid w:val="0064307C"/>
    <w:rsid w:val="0064433F"/>
    <w:rsid w:val="0065324C"/>
    <w:rsid w:val="006558FE"/>
    <w:rsid w:val="006708DD"/>
    <w:rsid w:val="006721C1"/>
    <w:rsid w:val="00680A3F"/>
    <w:rsid w:val="00683404"/>
    <w:rsid w:val="006B2CA6"/>
    <w:rsid w:val="006B46B5"/>
    <w:rsid w:val="006B53F4"/>
    <w:rsid w:val="006C6CE9"/>
    <w:rsid w:val="006E5DF5"/>
    <w:rsid w:val="00700F07"/>
    <w:rsid w:val="00717626"/>
    <w:rsid w:val="00723269"/>
    <w:rsid w:val="00727C87"/>
    <w:rsid w:val="0073090D"/>
    <w:rsid w:val="007347E1"/>
    <w:rsid w:val="00736041"/>
    <w:rsid w:val="007448C2"/>
    <w:rsid w:val="00760999"/>
    <w:rsid w:val="007C0CEA"/>
    <w:rsid w:val="007D3ED3"/>
    <w:rsid w:val="007E33A8"/>
    <w:rsid w:val="007F4CFE"/>
    <w:rsid w:val="007F692D"/>
    <w:rsid w:val="007F7B86"/>
    <w:rsid w:val="00814841"/>
    <w:rsid w:val="00815924"/>
    <w:rsid w:val="008232B5"/>
    <w:rsid w:val="00833709"/>
    <w:rsid w:val="008475D1"/>
    <w:rsid w:val="00863E70"/>
    <w:rsid w:val="00870821"/>
    <w:rsid w:val="00883616"/>
    <w:rsid w:val="008907D5"/>
    <w:rsid w:val="008A2B3F"/>
    <w:rsid w:val="008C23D4"/>
    <w:rsid w:val="008D247E"/>
    <w:rsid w:val="008D75AB"/>
    <w:rsid w:val="008E47F3"/>
    <w:rsid w:val="008E5884"/>
    <w:rsid w:val="00927774"/>
    <w:rsid w:val="00945258"/>
    <w:rsid w:val="0095298A"/>
    <w:rsid w:val="00952A1B"/>
    <w:rsid w:val="00965ABC"/>
    <w:rsid w:val="0097206B"/>
    <w:rsid w:val="00972E44"/>
    <w:rsid w:val="00977FF5"/>
    <w:rsid w:val="0099452B"/>
    <w:rsid w:val="009A1708"/>
    <w:rsid w:val="009B502F"/>
    <w:rsid w:val="009D087A"/>
    <w:rsid w:val="009E01BD"/>
    <w:rsid w:val="009E3174"/>
    <w:rsid w:val="00A005A5"/>
    <w:rsid w:val="00A03F4B"/>
    <w:rsid w:val="00A05A58"/>
    <w:rsid w:val="00A20E0B"/>
    <w:rsid w:val="00A270F8"/>
    <w:rsid w:val="00A276BA"/>
    <w:rsid w:val="00A303DC"/>
    <w:rsid w:val="00A3735E"/>
    <w:rsid w:val="00A37D6F"/>
    <w:rsid w:val="00A41B1C"/>
    <w:rsid w:val="00A56A49"/>
    <w:rsid w:val="00A7565F"/>
    <w:rsid w:val="00A81F90"/>
    <w:rsid w:val="00A83DAA"/>
    <w:rsid w:val="00A92C04"/>
    <w:rsid w:val="00AA16C3"/>
    <w:rsid w:val="00AB5E02"/>
    <w:rsid w:val="00AC6F61"/>
    <w:rsid w:val="00AE4EB3"/>
    <w:rsid w:val="00AF0088"/>
    <w:rsid w:val="00B06C47"/>
    <w:rsid w:val="00B156D4"/>
    <w:rsid w:val="00B26000"/>
    <w:rsid w:val="00B429CF"/>
    <w:rsid w:val="00B516FA"/>
    <w:rsid w:val="00B55130"/>
    <w:rsid w:val="00B5662F"/>
    <w:rsid w:val="00B6384D"/>
    <w:rsid w:val="00B74C34"/>
    <w:rsid w:val="00B80AA0"/>
    <w:rsid w:val="00B81A18"/>
    <w:rsid w:val="00B845DC"/>
    <w:rsid w:val="00BB0B5E"/>
    <w:rsid w:val="00BB5624"/>
    <w:rsid w:val="00BC059E"/>
    <w:rsid w:val="00BE1736"/>
    <w:rsid w:val="00BE4DF7"/>
    <w:rsid w:val="00BE7F10"/>
    <w:rsid w:val="00BF32EC"/>
    <w:rsid w:val="00C12D66"/>
    <w:rsid w:val="00C371FA"/>
    <w:rsid w:val="00C56467"/>
    <w:rsid w:val="00C607AA"/>
    <w:rsid w:val="00C63FEB"/>
    <w:rsid w:val="00C817A0"/>
    <w:rsid w:val="00C82656"/>
    <w:rsid w:val="00C9027B"/>
    <w:rsid w:val="00C96B40"/>
    <w:rsid w:val="00CA5181"/>
    <w:rsid w:val="00CC26B7"/>
    <w:rsid w:val="00CD4BDC"/>
    <w:rsid w:val="00CE6402"/>
    <w:rsid w:val="00CF69D1"/>
    <w:rsid w:val="00D03D48"/>
    <w:rsid w:val="00D078EF"/>
    <w:rsid w:val="00D23E15"/>
    <w:rsid w:val="00D250F6"/>
    <w:rsid w:val="00D3206B"/>
    <w:rsid w:val="00D45A2D"/>
    <w:rsid w:val="00D709CE"/>
    <w:rsid w:val="00D803B7"/>
    <w:rsid w:val="00D8389C"/>
    <w:rsid w:val="00DE67E1"/>
    <w:rsid w:val="00DF7C45"/>
    <w:rsid w:val="00E3235F"/>
    <w:rsid w:val="00E4785B"/>
    <w:rsid w:val="00E519AC"/>
    <w:rsid w:val="00E606EA"/>
    <w:rsid w:val="00E70465"/>
    <w:rsid w:val="00E94376"/>
    <w:rsid w:val="00EA0BA1"/>
    <w:rsid w:val="00EB4449"/>
    <w:rsid w:val="00EC34FE"/>
    <w:rsid w:val="00ED3377"/>
    <w:rsid w:val="00ED65EE"/>
    <w:rsid w:val="00EE665E"/>
    <w:rsid w:val="00EF2CAC"/>
    <w:rsid w:val="00F0120D"/>
    <w:rsid w:val="00F02B10"/>
    <w:rsid w:val="00F40B2E"/>
    <w:rsid w:val="00F43D5F"/>
    <w:rsid w:val="00F6046A"/>
    <w:rsid w:val="00F90139"/>
    <w:rsid w:val="00F94450"/>
    <w:rsid w:val="00F963BF"/>
    <w:rsid w:val="00FB6CEC"/>
    <w:rsid w:val="00FC123B"/>
    <w:rsid w:val="00FC3D2C"/>
    <w:rsid w:val="00FC4742"/>
    <w:rsid w:val="00FC661F"/>
    <w:rsid w:val="00FE17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27F5"/>
  <w15:docId w15:val="{756110CC-F2BF-44CB-9247-73CC5E7A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ColorfulList-Accent11">
    <w:name w:val="Colorful List - Accent 11"/>
    <w:basedOn w:val="Normal"/>
    <w:uiPriority w:val="34"/>
    <w:qFormat/>
    <w:rsid w:val="0069164B"/>
    <w:pPr>
      <w:ind w:left="720"/>
      <w:contextualSpacing/>
    </w:pPr>
  </w:style>
  <w:style w:type="character" w:customStyle="1" w:styleId="Heading1Char">
    <w:name w:val="Heading 1 Char"/>
    <w:basedOn w:val="DefaultParagraphFont"/>
    <w:link w:val="Heading1"/>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customStyle="1" w:styleId="FooterChar">
    <w:name w:val="Footer Char"/>
    <w:basedOn w:val="DefaultParagraphFont"/>
    <w:link w:val="Footer"/>
    <w:rsid w:val="00573FA3"/>
    <w:rPr>
      <w:rFonts w:ascii="Arial" w:hAnsi="Arial"/>
    </w:rPr>
  </w:style>
  <w:style w:type="paragraph" w:styleId="TOC1">
    <w:name w:val="toc 1"/>
    <w:basedOn w:val="Normal"/>
    <w:next w:val="Normal"/>
    <w:autoRedefine/>
    <w:rsid w:val="00113372"/>
    <w:pPr>
      <w:tabs>
        <w:tab w:val="left" w:pos="360"/>
      </w:tabs>
      <w:spacing w:line="360" w:lineRule="auto"/>
      <w:jc w:val="center"/>
    </w:pPr>
    <w:rPr>
      <w:rFonts w:ascii="Palatino Linotype" w:hAnsi="Palatino Linotype" w:cs="Arial"/>
      <w:b/>
      <w:caps/>
      <w:u w:val="single"/>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46597">
      <w:bodyDiv w:val="1"/>
      <w:marLeft w:val="0"/>
      <w:marRight w:val="0"/>
      <w:marTop w:val="0"/>
      <w:marBottom w:val="0"/>
      <w:divBdr>
        <w:top w:val="none" w:sz="0" w:space="0" w:color="auto"/>
        <w:left w:val="none" w:sz="0" w:space="0" w:color="auto"/>
        <w:bottom w:val="none" w:sz="0" w:space="0" w:color="auto"/>
        <w:right w:val="none" w:sz="0" w:space="0" w:color="auto"/>
      </w:divBdr>
    </w:div>
    <w:div w:id="160406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21D2-7B74-48AF-A34C-A83E2A9B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Benita Kyeyune</cp:lastModifiedBy>
  <cp:revision>2</cp:revision>
  <cp:lastPrinted>2016-10-28T18:36:00Z</cp:lastPrinted>
  <dcterms:created xsi:type="dcterms:W3CDTF">2021-11-07T09:23:00Z</dcterms:created>
  <dcterms:modified xsi:type="dcterms:W3CDTF">2021-11-07T09:23:00Z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ies>
</file>