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91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055"/>
        <w:gridCol w:w="4517"/>
        <w:gridCol w:w="1392"/>
        <w:gridCol w:w="955"/>
      </w:tblGrid>
      <w:tr w:rsidR="00C34C2B" w:rsidRPr="0054592E" w14:paraId="052C4769" w14:textId="77777777" w:rsidTr="003B4E98">
        <w:trPr>
          <w:trHeight w:val="220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10BCEB" w14:textId="77777777" w:rsidR="00C34C2B" w:rsidRPr="0054592E" w:rsidRDefault="00C34C2B" w:rsidP="00C34C2B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  <w:lang w:val="en-AU"/>
              </w:rPr>
              <w:t>Work Assignment Overview</w:t>
            </w:r>
          </w:p>
        </w:tc>
      </w:tr>
      <w:tr w:rsidR="00C34C2B" w:rsidRPr="007613B3" w14:paraId="0057DA3A" w14:textId="77777777" w:rsidTr="003B4E98">
        <w:trPr>
          <w:trHeight w:val="60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37ED" w14:textId="77777777" w:rsidR="00C34C2B" w:rsidRPr="003B4E98" w:rsidRDefault="00C34C2B" w:rsidP="00C34C2B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3B4E98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Tasks/Milestone: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3C16" w14:textId="77777777" w:rsidR="00C34C2B" w:rsidRPr="003B4E98" w:rsidRDefault="00C34C2B" w:rsidP="00C34C2B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3B4E98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Deliverables/Outputs: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12A7" w14:textId="77777777" w:rsidR="00C34C2B" w:rsidRPr="003B4E98" w:rsidRDefault="00C34C2B" w:rsidP="00C34C2B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b/>
                <w:bCs/>
                <w:i/>
                <w:color w:val="D1282E"/>
                <w:lang w:val="en-AU"/>
              </w:rPr>
            </w:pPr>
            <w:r w:rsidRPr="003B4E98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Timeline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167" w14:textId="77777777" w:rsidR="00C34C2B" w:rsidRPr="003B4E98" w:rsidRDefault="00C34C2B" w:rsidP="00C34C2B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3B4E98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 xml:space="preserve">Estimate Budget </w:t>
            </w:r>
          </w:p>
        </w:tc>
      </w:tr>
      <w:tr w:rsidR="005B781F" w:rsidRPr="007E736D" w14:paraId="3671DD93" w14:textId="77777777" w:rsidTr="003B4E98">
        <w:trPr>
          <w:trHeight w:val="368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ECB6512" w14:textId="03DE2CA1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Proposer un plan global de la réalisation des tâches par resultat mensuel et periodique. </w:t>
            </w:r>
          </w:p>
          <w:p w14:paraId="0BF14972" w14:textId="77777777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Appui technique aux services déconcentrées en charge de la nutrition </w:t>
            </w:r>
          </w:p>
          <w:p w14:paraId="429B4F17" w14:textId="77777777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Apporter les conseils et l’assistance technique aux partenaires dans la mise en œuvre, suivi et évaluation des interventions de nutrition. </w:t>
            </w:r>
          </w:p>
          <w:p w14:paraId="5B35F36E" w14:textId="705CEC3A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>Assister le DDS de Borgou dans la planification et l’organisation des programmes de formation pour le renforcement des capacités, la durabilité du programme dans le département de Borgou</w:t>
            </w:r>
          </w:p>
          <w:p w14:paraId="3FC8A724" w14:textId="77777777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Organiser en accord avec le programme les visites programmatiques en faveur des partenaires de mise en œuvre des interventions selon le plan trimestriel HACT du bureau de terrain </w:t>
            </w:r>
          </w:p>
          <w:p w14:paraId="0FC0E44D" w14:textId="37A1710F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>Réaliser le suivi régulier de DCT de la nutrition pour le département de Borgou</w:t>
            </w:r>
          </w:p>
          <w:p w14:paraId="760317BD" w14:textId="77777777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>Apporter les conseils et l’assistance technique aux partenaires du gouvernement et aux autres partenaires dans la planification, et la gestion des projets.</w:t>
            </w:r>
          </w:p>
          <w:p w14:paraId="6FB2AF95" w14:textId="477B2D1B" w:rsidR="005B781F" w:rsidRPr="003B4E98" w:rsidRDefault="005B781F" w:rsidP="007E736D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Contribuer au plaidoyer pour la mise en place d’une plate-forme multisectorielle de la nutrition dans zones de sante de Borgou. </w:t>
            </w:r>
          </w:p>
          <w:p w14:paraId="3506E622" w14:textId="7777777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Assurer le suivi de la chaîne d’approvisionnement des intrants mis à la disposition </w:t>
            </w: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des partenaires de mise en œuvre.</w:t>
            </w:r>
          </w:p>
          <w:p w14:paraId="64B77BB1" w14:textId="1707E30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Appuyer à la création d’un système solide d’estimation des besoins, de suivi et d’alerte précoce pour éviter des ruptures de stocks dans les zones d’intervention.</w:t>
            </w:r>
          </w:p>
          <w:p w14:paraId="6E11313B" w14:textId="52C8338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Renforcer les capacités des acteurs de la chaine d’approvisionnements dans l’estimation des besoins, la gestion logistique (stockage / transport et distribution), dans le développement / appui à l’implication des partenaires dans la chaîne logistique.</w:t>
            </w:r>
          </w:p>
          <w:p w14:paraId="249A8EE9" w14:textId="7777777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Monitorer les utilisateurs finaux d’intrants et des outils et matériels anthropométriques en tenant compte de trois catégories d’indicateurs : disponibilité, qualité et utilisation.</w:t>
            </w:r>
          </w:p>
          <w:p w14:paraId="58693877" w14:textId="7777777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Elaborer et ajouter systématiquement un plan de suivi et d’évaluation des intrants (End-user Monitoring) </w:t>
            </w:r>
          </w:p>
          <w:p w14:paraId="57A8136E" w14:textId="7777777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Réaliser le suivi-évaluation et la documentation des résultats, y compris l'organisation des études/génération des connaissances  </w:t>
            </w:r>
          </w:p>
          <w:p w14:paraId="65FE59DF" w14:textId="656D9F7A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Mettre à jour la cartographie des intervenants et des interventions de la nutrition zones de sante de Borgou. </w:t>
            </w:r>
          </w:p>
          <w:p w14:paraId="69CAA3F7" w14:textId="2B17C8BE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Participer aux missions conjointes de suivi sur le terrain dans les zones de sante de Borgou.</w:t>
            </w:r>
          </w:p>
          <w:p w14:paraId="1E012069" w14:textId="7777777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Suivre, évaluer et analyser la qualité des rapports techniques et financiers des partenaires pour assurer que les ressources de l’UNICEF sont utilisées avec efficacité et efficience ;</w:t>
            </w:r>
          </w:p>
          <w:p w14:paraId="2C452247" w14:textId="709DF8D8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Assurer le suivi de la collecte, l’analyse et l’interprétation </w:t>
            </w: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des données des toutes les interventions de nutrition appuyées par l’UNICEF et ses partenaires dans les départements de Borgou</w:t>
            </w:r>
          </w:p>
          <w:p w14:paraId="7340D83B" w14:textId="77777777" w:rsidR="005B781F" w:rsidRPr="003B4E98" w:rsidRDefault="005B781F" w:rsidP="007E736D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3B4E9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Préparer les rapports de progrès et constituer la base des données des indicateurs de nutrition de la zone d'intervention</w:t>
            </w:r>
          </w:p>
          <w:p w14:paraId="59CB8683" w14:textId="1DE5806F" w:rsidR="005B781F" w:rsidRPr="003B4E98" w:rsidRDefault="005B781F" w:rsidP="00967323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>Autres tâches relatives à la nutrition qui lui seront demandées par le programme ou le sous bureau de Parakou.</w:t>
            </w:r>
          </w:p>
          <w:p w14:paraId="455B95A6" w14:textId="202D6D7D" w:rsidR="005B781F" w:rsidRPr="003B4E98" w:rsidRDefault="005B781F" w:rsidP="00967323">
            <w:pPr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FR"/>
              </w:rPr>
              <w:t>Fournir les informations nécessaires pour la planification et l’élaboration du Plan de travail 2023,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44B5A6" w14:textId="77777777" w:rsidR="005B781F" w:rsidRPr="003B4E98" w:rsidRDefault="005B781F" w:rsidP="007E736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lastRenderedPageBreak/>
              <w:t xml:space="preserve">Livrable 1 : </w:t>
            </w:r>
          </w:p>
          <w:p w14:paraId="2EF9833D" w14:textId="4168180E" w:rsidR="005B781F" w:rsidRPr="003B4E98" w:rsidRDefault="005B781F" w:rsidP="007E736D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réalisation des activites décliné en chronogramme d’activités mensuel pour le mois de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septembre 2022</w:t>
            </w:r>
          </w:p>
          <w:p w14:paraId="352C7E26" w14:textId="77777777" w:rsidR="005B781F" w:rsidRPr="003B4E98" w:rsidRDefault="005B781F" w:rsidP="007E736D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06F03A1F" w14:textId="77777777" w:rsidR="005B781F" w:rsidRPr="003B4E98" w:rsidRDefault="005B781F" w:rsidP="007E736D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présentant les résultats atteints dans l’exécution du plan mensuel de travail </w:t>
            </w:r>
          </w:p>
          <w:p w14:paraId="5059145E" w14:textId="77777777" w:rsidR="005B781F" w:rsidRPr="003B4E98" w:rsidRDefault="005B781F" w:rsidP="007E736D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6588CC15" w14:textId="4239CC13" w:rsidR="005B781F" w:rsidRPr="003B4E98" w:rsidRDefault="005B781F" w:rsidP="007E736D">
            <w:pPr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travail mensuel pour le mois d’octobre  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C0A347E" w14:textId="44DB491C" w:rsidR="005B781F" w:rsidRPr="003B4E98" w:rsidRDefault="005B781F" w:rsidP="00C34C2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30 septembre 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E8CB112" w14:textId="2D3EC7C1" w:rsidR="005B781F" w:rsidRPr="003B4E98" w:rsidRDefault="005B781F" w:rsidP="00C34C2B">
            <w:pPr>
              <w:spacing w:before="60" w:after="60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17B21292" w14:textId="77777777" w:rsidTr="00967323">
        <w:trPr>
          <w:trHeight w:val="343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94E28AB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405DC74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2 : </w:t>
            </w:r>
          </w:p>
          <w:p w14:paraId="2FE73000" w14:textId="226E8A66" w:rsidR="005B781F" w:rsidRPr="003B4E98" w:rsidRDefault="005B781F" w:rsidP="005A352D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réalisation des activites décliné en chronogramme d’activités mensuel pour le </w:t>
            </w:r>
            <w:proofErr w:type="gramStart"/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mois  d’octobre</w:t>
            </w:r>
            <w:proofErr w:type="gramEnd"/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 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2022</w:t>
            </w:r>
          </w:p>
          <w:p w14:paraId="53292C04" w14:textId="77777777" w:rsidR="005B781F" w:rsidRPr="003B4E98" w:rsidRDefault="005B781F" w:rsidP="005A352D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6D8A823F" w14:textId="77777777" w:rsidR="005B781F" w:rsidRPr="003B4E98" w:rsidRDefault="005B781F" w:rsidP="005A352D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présentant les résultats atteints dans l’exécution du plan mensuel de travail </w:t>
            </w:r>
          </w:p>
          <w:p w14:paraId="40FA206B" w14:textId="77777777" w:rsidR="005B781F" w:rsidRPr="003B4E98" w:rsidRDefault="005B781F" w:rsidP="005A352D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567B00E9" w14:textId="36A2361B" w:rsidR="005B781F" w:rsidRPr="003B4E98" w:rsidRDefault="005B781F" w:rsidP="005A352D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travail mensuel pour le mois de Novembre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2022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DECDD9" w14:textId="6129CA84" w:rsidR="005B781F" w:rsidRPr="003B4E98" w:rsidRDefault="005B781F" w:rsidP="005A352D">
            <w:pPr>
              <w:spacing w:before="60" w:after="60" w:line="240" w:lineRule="auto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31 Octobre 2022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98BEA8D" w14:textId="25E2533E" w:rsidR="005B781F" w:rsidRPr="003B4E98" w:rsidRDefault="005B781F" w:rsidP="005A352D">
            <w:pPr>
              <w:spacing w:before="60" w:after="60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3E7FFEF7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57F1B5F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6EE3B3C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3 : </w:t>
            </w:r>
          </w:p>
          <w:p w14:paraId="0C635207" w14:textId="60095218" w:rsidR="005B781F" w:rsidRPr="003B4E98" w:rsidRDefault="005B781F" w:rsidP="005A352D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réalisation des activites décliné en chronogramme d’activités mensuel pour le </w:t>
            </w:r>
            <w:r w:rsidR="003B4E98"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mois de</w:t>
            </w: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 Novembre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2022</w:t>
            </w:r>
          </w:p>
          <w:p w14:paraId="594E993A" w14:textId="77777777" w:rsidR="005B781F" w:rsidRPr="003B4E98" w:rsidRDefault="005B781F" w:rsidP="005A352D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3759393C" w14:textId="77777777" w:rsidR="005B781F" w:rsidRPr="003B4E98" w:rsidRDefault="005B781F" w:rsidP="005A352D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Rapport trimestriel d’avancement de la mise en œuvre du projet suivi</w:t>
            </w:r>
          </w:p>
          <w:p w14:paraId="6DC8CEAE" w14:textId="77777777" w:rsidR="005B781F" w:rsidRPr="003B4E98" w:rsidRDefault="005B781F" w:rsidP="005A352D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1849C50F" w14:textId="2EB062F9" w:rsidR="005B781F" w:rsidRPr="003B4E98" w:rsidRDefault="005B781F" w:rsidP="005A352D">
            <w:pPr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travail mensuel pour le mois de Decembre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2022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119971B" w14:textId="2C66A02C" w:rsidR="005B781F" w:rsidRPr="003B4E98" w:rsidRDefault="005B781F" w:rsidP="005A352D">
            <w:pPr>
              <w:spacing w:before="60" w:after="60" w:line="240" w:lineRule="auto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30 Novembre 2022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DC6CBAA" w14:textId="76A02B24" w:rsidR="005B781F" w:rsidRPr="003B4E98" w:rsidRDefault="005B781F" w:rsidP="005A352D">
            <w:pPr>
              <w:spacing w:before="60" w:after="60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2BF0CEE8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F652B23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E420966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4 : </w:t>
            </w:r>
          </w:p>
          <w:p w14:paraId="48113463" w14:textId="5850AE1B" w:rsidR="005B781F" w:rsidRPr="003B4E98" w:rsidRDefault="005B781F" w:rsidP="005A352D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réalisation des activites décliné en chronogramme d’activités mensuel pour le mois de Decembre </w:t>
            </w: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2022</w:t>
            </w:r>
          </w:p>
          <w:p w14:paraId="404F901F" w14:textId="58E0EDD7" w:rsidR="005B781F" w:rsidRPr="003B4E98" w:rsidRDefault="005B781F" w:rsidP="005A352D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lastRenderedPageBreak/>
              <w:t>Comptes-rendus de réunions tenues dans le cadre de suivi de la mise en œuvre des activites du projet</w:t>
            </w:r>
          </w:p>
          <w:p w14:paraId="4758C848" w14:textId="77777777" w:rsidR="005B781F" w:rsidRPr="003B4E98" w:rsidRDefault="005B781F" w:rsidP="005A352D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présentant les résultats atteints dans l’exécution du plan mensuel de travail </w:t>
            </w:r>
          </w:p>
          <w:p w14:paraId="5CBD4F98" w14:textId="77777777" w:rsidR="005B781F" w:rsidRPr="003B4E98" w:rsidRDefault="005B781F" w:rsidP="005A352D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7734BCA5" w14:textId="6888DCDF" w:rsidR="005B781F" w:rsidRPr="003B4E98" w:rsidRDefault="005B781F" w:rsidP="005A352D">
            <w:pPr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travail mensuel pour le mois de Janvier 2023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D360B77" w14:textId="525A787B" w:rsidR="005B781F" w:rsidRPr="003B4E98" w:rsidRDefault="005B781F" w:rsidP="005A352D">
            <w:pPr>
              <w:spacing w:before="60" w:after="60" w:line="240" w:lineRule="auto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lastRenderedPageBreak/>
              <w:t>31 Decembre 2022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D62A214" w14:textId="79A3F810" w:rsidR="005B781F" w:rsidRPr="003B4E98" w:rsidRDefault="005B781F" w:rsidP="005A352D">
            <w:pPr>
              <w:spacing w:before="60" w:after="60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5246A64B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03E5480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07B5360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5 : </w:t>
            </w:r>
          </w:p>
          <w:p w14:paraId="76F0F103" w14:textId="6D882EE7" w:rsidR="005B781F" w:rsidRPr="003B4E98" w:rsidRDefault="005B781F" w:rsidP="005A352D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réalisation des activites décliné en chronogramme d’activités mensuel pour le mois de Janvier 2023</w:t>
            </w:r>
          </w:p>
          <w:p w14:paraId="66CE6F25" w14:textId="3C507DA5" w:rsidR="005B781F" w:rsidRPr="003B4E98" w:rsidRDefault="005B781F" w:rsidP="005A352D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188ACE89" w14:textId="77777777" w:rsidR="005B781F" w:rsidRPr="003B4E98" w:rsidRDefault="005B781F" w:rsidP="005A352D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présentant les résultats atteints dans l’exécution du plan mensuel de travail </w:t>
            </w:r>
          </w:p>
          <w:p w14:paraId="4CFB66AA" w14:textId="77777777" w:rsidR="005B781F" w:rsidRPr="003B4E98" w:rsidRDefault="005B781F" w:rsidP="005A352D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023C9183" w14:textId="50885271" w:rsidR="005B781F" w:rsidRPr="003B4E98" w:rsidRDefault="005B781F" w:rsidP="005A352D">
            <w:pPr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travail mensuel pour le mois de </w:t>
            </w:r>
            <w:proofErr w:type="gramStart"/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Fevrier  2023</w:t>
            </w:r>
            <w:proofErr w:type="gramEnd"/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A70E5A" w14:textId="18F32225" w:rsidR="005B781F" w:rsidRPr="003B4E98" w:rsidRDefault="005B781F" w:rsidP="005A352D">
            <w:pPr>
              <w:spacing w:before="60" w:after="60" w:line="240" w:lineRule="auto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31 Janvier 2023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BDE82A3" w14:textId="227084E9" w:rsidR="005B781F" w:rsidRPr="007E736D" w:rsidRDefault="005B781F" w:rsidP="005A352D">
            <w:pPr>
              <w:spacing w:before="60" w:after="60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00006F67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B66677B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7BC213A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6 : </w:t>
            </w:r>
          </w:p>
          <w:p w14:paraId="558D36E5" w14:textId="4588A85F" w:rsidR="005B781F" w:rsidRPr="003B4E98" w:rsidRDefault="005B781F" w:rsidP="005A352D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réalisation des activites décliné en chronogramme d’activités mensuel pour le mois de F</w:t>
            </w:r>
            <w:r w:rsidR="00782B61">
              <w:rPr>
                <w:rFonts w:asciiTheme="minorHAnsi" w:hAnsiTheme="minorHAnsi" w:cstheme="minorHAnsi"/>
                <w:color w:val="000000" w:themeColor="text1"/>
                <w:lang w:val="fr-CA"/>
              </w:rPr>
              <w:t>é</w:t>
            </w: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vrier 2023</w:t>
            </w:r>
          </w:p>
          <w:p w14:paraId="7CB10EDF" w14:textId="289E220E" w:rsidR="005B781F" w:rsidRPr="003B4E98" w:rsidRDefault="005B781F" w:rsidP="005A352D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2F947527" w14:textId="77777777" w:rsidR="005B781F" w:rsidRPr="003B4E98" w:rsidRDefault="005B781F" w:rsidP="005A352D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Rapport trimestriel d’avancement de la mise en œuvre du projet suivi</w:t>
            </w:r>
          </w:p>
          <w:p w14:paraId="566C0321" w14:textId="77777777" w:rsidR="005B781F" w:rsidRPr="003B4E98" w:rsidRDefault="005B781F" w:rsidP="005A352D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229CCA87" w14:textId="13D3C91B" w:rsidR="005B781F" w:rsidRPr="003B4E98" w:rsidRDefault="005B781F" w:rsidP="005A352D">
            <w:pPr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travail mensuel pour le mois de Mars 2023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1265CC" w14:textId="1A85C6BC" w:rsidR="005B781F" w:rsidRPr="003B4E98" w:rsidRDefault="005B781F" w:rsidP="005A352D">
            <w:pPr>
              <w:spacing w:before="60" w:after="60" w:line="240" w:lineRule="auto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28 Fevrier 2023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0D82B44" w14:textId="51A7A54D" w:rsidR="005B781F" w:rsidRPr="003B4E98" w:rsidRDefault="005B781F" w:rsidP="005A352D">
            <w:pPr>
              <w:spacing w:before="60" w:after="60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0B2EE7A6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BBE6F87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6EA1CF6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7 : </w:t>
            </w:r>
          </w:p>
          <w:p w14:paraId="7E65DB69" w14:textId="2DC44A73" w:rsidR="005B781F" w:rsidRPr="003B4E98" w:rsidRDefault="005B781F" w:rsidP="005A352D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réalisation des activites décliné en chronogramme d’activités mensuel pour le mois de Mars 2023</w:t>
            </w:r>
          </w:p>
          <w:p w14:paraId="249F4761" w14:textId="77777777" w:rsidR="005B781F" w:rsidRPr="003B4E98" w:rsidRDefault="005B781F" w:rsidP="005A352D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0D820E03" w14:textId="77777777" w:rsidR="005B781F" w:rsidRPr="003B4E98" w:rsidRDefault="005B781F" w:rsidP="005A352D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présentant les résultats atteints dans l’exécution du plan mensuel de travail </w:t>
            </w:r>
          </w:p>
          <w:p w14:paraId="212547F6" w14:textId="77777777" w:rsidR="005B781F" w:rsidRPr="003B4E98" w:rsidRDefault="005B781F" w:rsidP="005A352D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43C95A5B" w14:textId="7AC267A5" w:rsidR="005B781F" w:rsidRPr="003B4E98" w:rsidRDefault="005B781F" w:rsidP="005A352D">
            <w:pPr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travail mensuel pour le mois d’Avril 2023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E9C2D67" w14:textId="5E700744" w:rsidR="005B781F" w:rsidRPr="003B4E98" w:rsidRDefault="005B781F" w:rsidP="005A352D">
            <w:pPr>
              <w:spacing w:before="60" w:after="60" w:line="240" w:lineRule="auto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 xml:space="preserve"> 31 Mars 2023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88681D0" w14:textId="277D5FD4" w:rsidR="005B781F" w:rsidRPr="003B4E98" w:rsidRDefault="005B781F" w:rsidP="005A352D">
            <w:pPr>
              <w:spacing w:before="60" w:after="60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7AFF7DCF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179920A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9DAB35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8 : </w:t>
            </w:r>
          </w:p>
          <w:p w14:paraId="1FBDE719" w14:textId="5C73BF92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lastRenderedPageBreak/>
              <w:t xml:space="preserve">Plan de réalisation des activites décliné en chronogramme d’activités mensuel pour le mois </w:t>
            </w:r>
            <w:proofErr w:type="gramStart"/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d’Avril  2023</w:t>
            </w:r>
            <w:proofErr w:type="gramEnd"/>
          </w:p>
          <w:p w14:paraId="53577190" w14:textId="77777777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5CAC8617" w14:textId="77777777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Rapport trimestriel d’avancement de la mise en œuvre du projet suivi</w:t>
            </w:r>
          </w:p>
          <w:p w14:paraId="0C275F0E" w14:textId="77777777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4FE44F17" w14:textId="79558380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travail mensuel pour le mois de Mai 2023.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4BB0DCF" w14:textId="75F99AAD" w:rsidR="005B781F" w:rsidRPr="003B4E98" w:rsidRDefault="005B781F" w:rsidP="005A352D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lastRenderedPageBreak/>
              <w:t>30 Avril 2023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70D799F" w14:textId="0FD20E3A" w:rsidR="005B781F" w:rsidRPr="003B4E98" w:rsidRDefault="005B781F" w:rsidP="005A352D">
            <w:pPr>
              <w:spacing w:before="60" w:after="60"/>
              <w:jc w:val="center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7E736D" w14:paraId="574600D2" w14:textId="77777777" w:rsidTr="00B56D40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7B23C05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C6CD8F8" w14:textId="77777777" w:rsidR="005B781F" w:rsidRPr="003B4E98" w:rsidRDefault="005B781F" w:rsidP="005A352D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 xml:space="preserve">Livrable 9 : </w:t>
            </w:r>
          </w:p>
          <w:p w14:paraId="16CC5E90" w14:textId="08643C24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Plan de réalisation des activites décliné en chronogramme d’activités mensuel pour le mois de Mai 2023</w:t>
            </w:r>
          </w:p>
          <w:p w14:paraId="39548431" w14:textId="77777777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7A602962" w14:textId="77777777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Rapport trimestriel d’avancement de la mise en œuvre du projet suivi</w:t>
            </w:r>
          </w:p>
          <w:p w14:paraId="2981AC3B" w14:textId="77777777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1BB56EE0" w14:textId="7866FFAA" w:rsidR="005B781F" w:rsidRPr="003B4E98" w:rsidRDefault="005B781F" w:rsidP="005A352D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travail mensuel pour le mois de </w:t>
            </w:r>
            <w:r w:rsidR="003B4E98"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Juin 2023</w:t>
            </w: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.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A6B3FCC" w14:textId="0D408525" w:rsidR="005B781F" w:rsidRPr="003B4E98" w:rsidRDefault="005B781F" w:rsidP="005A352D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31 Mai 2023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F7B4655" w14:textId="0878821E" w:rsidR="005B781F" w:rsidRPr="007E736D" w:rsidRDefault="005B781F" w:rsidP="005A352D">
            <w:pPr>
              <w:spacing w:before="60" w:after="60"/>
              <w:jc w:val="center"/>
              <w:rPr>
                <w:rFonts w:ascii="Calibri" w:eastAsia="Arial Unicode MS" w:hAnsi="Calibri" w:cs="Calibri"/>
                <w:color w:val="auto"/>
                <w:lang w:val="fr-FR"/>
              </w:rPr>
            </w:pPr>
            <w:r w:rsidRPr="000D2B92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  <w:tr w:rsidR="005B781F" w:rsidRPr="005B781F" w14:paraId="2D6656BF" w14:textId="77777777" w:rsidTr="00967323">
        <w:trPr>
          <w:trHeight w:val="368"/>
        </w:trPr>
        <w:tc>
          <w:tcPr>
            <w:tcW w:w="3055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9206FF8" w14:textId="77777777" w:rsidR="005B781F" w:rsidRPr="003B4E98" w:rsidRDefault="005B781F" w:rsidP="005A352D">
            <w:pPr>
              <w:ind w:left="12" w:hanging="12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</w:p>
        </w:tc>
        <w:tc>
          <w:tcPr>
            <w:tcW w:w="45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C9C2B91" w14:textId="728737AD" w:rsidR="005B781F" w:rsidRPr="003B4E98" w:rsidRDefault="005B781F" w:rsidP="005B781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b/>
                <w:bCs/>
                <w:color w:val="000000" w:themeColor="text1"/>
                <w:lang w:val="fr-CA"/>
              </w:rPr>
              <w:t>Livrable 10</w:t>
            </w:r>
          </w:p>
          <w:p w14:paraId="6BA8F99C" w14:textId="588FC0BF" w:rsidR="005B781F" w:rsidRPr="003B4E98" w:rsidRDefault="005B781F" w:rsidP="005B781F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Plan de réalisation des activites décliné en chronogramme d’activités mensuel pour le mois </w:t>
            </w:r>
            <w:r w:rsidR="003B4E98"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de Juin</w:t>
            </w: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 2023</w:t>
            </w:r>
          </w:p>
          <w:p w14:paraId="4C7CD546" w14:textId="77777777" w:rsidR="005B781F" w:rsidRPr="003B4E98" w:rsidRDefault="005B781F" w:rsidP="005B781F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Comptes-rendus de réunions tenues dans le cadre de suivi de la mise en œuvre des activites du projet</w:t>
            </w:r>
          </w:p>
          <w:p w14:paraId="6C0EC527" w14:textId="77777777" w:rsidR="005B781F" w:rsidRPr="003B4E98" w:rsidRDefault="005B781F" w:rsidP="005B781F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Rapport trimestriel d’avancement de la mise en œuvre du projet suivi</w:t>
            </w:r>
          </w:p>
          <w:p w14:paraId="6463EF65" w14:textId="77777777" w:rsidR="005B781F" w:rsidRPr="003B4E98" w:rsidRDefault="005B781F" w:rsidP="005B781F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 xml:space="preserve">Rapport mensuel sur les statistiques consolidées des interventions de nutrition </w:t>
            </w:r>
          </w:p>
          <w:p w14:paraId="3C742DB9" w14:textId="69079ECC" w:rsidR="005B781F" w:rsidRPr="003B4E98" w:rsidRDefault="005B781F" w:rsidP="005B781F">
            <w:pPr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lang w:val="fr-CA"/>
              </w:rPr>
            </w:pPr>
            <w:r w:rsidRPr="003B4E98">
              <w:rPr>
                <w:rFonts w:asciiTheme="minorHAnsi" w:hAnsiTheme="minorHAnsi" w:cstheme="minorHAnsi"/>
                <w:color w:val="000000" w:themeColor="text1"/>
                <w:lang w:val="fr-CA"/>
              </w:rPr>
              <w:t>Rapport final de la consultation/ leçons apprises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00AE7A0" w14:textId="480EEFB9" w:rsidR="005B781F" w:rsidRPr="003B4E98" w:rsidRDefault="005B781F" w:rsidP="005A352D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000000" w:themeColor="text1"/>
                <w:lang w:val="fr-FR"/>
              </w:rPr>
            </w:pPr>
            <w:r w:rsidRPr="003B4E98">
              <w:rPr>
                <w:rFonts w:ascii="Calibri" w:eastAsia="Arial Unicode MS" w:hAnsi="Calibri" w:cs="Calibri"/>
                <w:color w:val="000000" w:themeColor="text1"/>
                <w:lang w:val="fr-FR"/>
              </w:rPr>
              <w:t>30 Juin 2023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D64C1A9" w14:textId="228BD7A5" w:rsidR="005B781F" w:rsidRPr="002F6BB1" w:rsidRDefault="000D2B92" w:rsidP="005A352D">
            <w:pPr>
              <w:spacing w:before="60" w:after="60"/>
              <w:jc w:val="center"/>
              <w:rPr>
                <w:rFonts w:ascii="Calibri" w:eastAsia="Arial Unicode MS" w:hAnsi="Calibri" w:cs="Calibri"/>
                <w:color w:val="0000FF"/>
                <w:lang w:val="fr-FR"/>
              </w:rPr>
            </w:pPr>
            <w:r w:rsidRPr="000D2B92">
              <w:rPr>
                <w:rFonts w:ascii="Calibri" w:eastAsia="Arial Unicode MS" w:hAnsi="Calibri" w:cs="Calibri"/>
                <w:color w:val="000000" w:themeColor="text1"/>
                <w:lang w:val="fr-FR"/>
              </w:rPr>
              <w:t>11.11%</w:t>
            </w:r>
          </w:p>
        </w:tc>
      </w:tr>
    </w:tbl>
    <w:p w14:paraId="33D6FA81" w14:textId="3EFBEB8B" w:rsidR="00B14BE6" w:rsidRPr="007E736D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p w14:paraId="6187F97A" w14:textId="47632856" w:rsidR="00B14BE6" w:rsidRPr="007E736D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p w14:paraId="420F4A2D" w14:textId="5F9D7F81" w:rsidR="00C34C2B" w:rsidRPr="007E736D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p w14:paraId="38316BEE" w14:textId="77777777" w:rsidR="00C34C2B" w:rsidRPr="007E736D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tbl>
      <w:tblPr>
        <w:tblpPr w:leftFromText="180" w:rightFromText="180" w:vertAnchor="page" w:horzAnchor="margin" w:tblpY="153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91"/>
        <w:gridCol w:w="6058"/>
      </w:tblGrid>
      <w:tr w:rsidR="007613B3" w:rsidRPr="00252F27" w14:paraId="55884655" w14:textId="77777777" w:rsidTr="00735D8F">
        <w:trPr>
          <w:trHeight w:val="61"/>
        </w:trPr>
        <w:tc>
          <w:tcPr>
            <w:tcW w:w="42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C049C14" w14:textId="77777777" w:rsidR="007613B3" w:rsidRPr="00252F27" w:rsidRDefault="007613B3" w:rsidP="007613B3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fr-FR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7E489D3" w14:textId="77777777" w:rsidR="007613B3" w:rsidRPr="00252F27" w:rsidRDefault="007613B3" w:rsidP="003B4E98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6A9C38E1" w14:textId="77777777" w:rsidR="007613B3" w:rsidRPr="007613B3" w:rsidRDefault="007613B3" w:rsidP="00C34C2B">
      <w:pPr>
        <w:spacing w:before="120" w:after="200"/>
        <w:rPr>
          <w:rFonts w:ascii="Calibri" w:eastAsia="Arial Unicode MS" w:hAnsi="Calibri" w:cs="Calibri"/>
        </w:rPr>
      </w:pPr>
    </w:p>
    <w:sectPr w:rsidR="007613B3" w:rsidRPr="007613B3" w:rsidSect="003C4672">
      <w:headerReference w:type="default" r:id="rId14"/>
      <w:footerReference w:type="default" r:id="rId15"/>
      <w:headerReference w:type="first" r:id="rId16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3DA8" w14:textId="77777777" w:rsidR="0077575B" w:rsidRDefault="0077575B" w:rsidP="000C3710">
      <w:r>
        <w:separator/>
      </w:r>
    </w:p>
  </w:endnote>
  <w:endnote w:type="continuationSeparator" w:id="0">
    <w:p w14:paraId="49EB2009" w14:textId="77777777" w:rsidR="0077575B" w:rsidRDefault="0077575B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38C9D2BA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1B73" w14:textId="77777777" w:rsidR="0077575B" w:rsidRDefault="0077575B" w:rsidP="000C3710">
      <w:r>
        <w:separator/>
      </w:r>
    </w:p>
  </w:footnote>
  <w:footnote w:type="continuationSeparator" w:id="0">
    <w:p w14:paraId="0314CD37" w14:textId="77777777" w:rsidR="0077575B" w:rsidRDefault="0077575B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D7611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A959A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"/>
      </v:shape>
    </w:pict>
  </w:numPicBullet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0A267DE"/>
    <w:multiLevelType w:val="hybridMultilevel"/>
    <w:tmpl w:val="ED905076"/>
    <w:lvl w:ilvl="0" w:tplc="4642BF0C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C97EFC"/>
    <w:multiLevelType w:val="hybridMultilevel"/>
    <w:tmpl w:val="DEE8049C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01644A"/>
    <w:multiLevelType w:val="multilevel"/>
    <w:tmpl w:val="869ED9D8"/>
    <w:lvl w:ilvl="0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FE7DDB"/>
    <w:multiLevelType w:val="hybridMultilevel"/>
    <w:tmpl w:val="22047EEC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E0F06"/>
    <w:multiLevelType w:val="hybridMultilevel"/>
    <w:tmpl w:val="FF669510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B5708C"/>
    <w:multiLevelType w:val="hybridMultilevel"/>
    <w:tmpl w:val="DBE2FDB0"/>
    <w:lvl w:ilvl="0" w:tplc="C6D67714">
      <w:start w:val="3"/>
      <w:numFmt w:val="bullet"/>
      <w:lvlText w:val="-"/>
      <w:lvlJc w:val="left"/>
      <w:pPr>
        <w:tabs>
          <w:tab w:val="num" w:pos="180"/>
        </w:tabs>
        <w:ind w:left="180" w:hanging="180"/>
      </w:pPr>
      <w:rPr>
        <w:rFonts w:ascii="Bookman Old Style" w:eastAsia="Calibri" w:hAnsi="Bookman Old Style" w:cs="Segoe UI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6A5EC0"/>
    <w:multiLevelType w:val="hybridMultilevel"/>
    <w:tmpl w:val="77F450CA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9974DE4"/>
    <w:multiLevelType w:val="hybridMultilevel"/>
    <w:tmpl w:val="F4865892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636ACA"/>
    <w:multiLevelType w:val="hybridMultilevel"/>
    <w:tmpl w:val="5B60F84E"/>
    <w:lvl w:ilvl="0" w:tplc="08421492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92A74"/>
    <w:multiLevelType w:val="hybridMultilevel"/>
    <w:tmpl w:val="A32ECBFE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1D6B0D"/>
    <w:multiLevelType w:val="hybridMultilevel"/>
    <w:tmpl w:val="89063F70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B4666"/>
    <w:multiLevelType w:val="hybridMultilevel"/>
    <w:tmpl w:val="19AE66E8"/>
    <w:lvl w:ilvl="0" w:tplc="FA96E3D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2636F6"/>
    <w:multiLevelType w:val="hybridMultilevel"/>
    <w:tmpl w:val="9A12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5418A9"/>
    <w:multiLevelType w:val="hybridMultilevel"/>
    <w:tmpl w:val="7CE0F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571417"/>
    <w:multiLevelType w:val="hybridMultilevel"/>
    <w:tmpl w:val="B8DAF7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96E3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16"/>
  </w:num>
  <w:num w:numId="5">
    <w:abstractNumId w:val="15"/>
  </w:num>
  <w:num w:numId="6">
    <w:abstractNumId w:val="23"/>
  </w:num>
  <w:num w:numId="7">
    <w:abstractNumId w:val="31"/>
  </w:num>
  <w:num w:numId="8">
    <w:abstractNumId w:val="32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7"/>
  </w:num>
  <w:num w:numId="11">
    <w:abstractNumId w:val="26"/>
  </w:num>
  <w:num w:numId="12">
    <w:abstractNumId w:val="33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8"/>
  </w:num>
  <w:num w:numId="26">
    <w:abstractNumId w:val="12"/>
  </w:num>
  <w:num w:numId="27">
    <w:abstractNumId w:val="14"/>
  </w:num>
  <w:num w:numId="28">
    <w:abstractNumId w:val="37"/>
  </w:num>
  <w:num w:numId="29">
    <w:abstractNumId w:val="20"/>
  </w:num>
  <w:num w:numId="30">
    <w:abstractNumId w:val="18"/>
  </w:num>
  <w:num w:numId="31">
    <w:abstractNumId w:val="35"/>
  </w:num>
  <w:num w:numId="32">
    <w:abstractNumId w:val="13"/>
  </w:num>
  <w:num w:numId="33">
    <w:abstractNumId w:val="19"/>
  </w:num>
  <w:num w:numId="34">
    <w:abstractNumId w:val="30"/>
  </w:num>
  <w:num w:numId="35">
    <w:abstractNumId w:val="24"/>
  </w:num>
  <w:num w:numId="36">
    <w:abstractNumId w:val="22"/>
  </w:num>
  <w:num w:numId="37">
    <w:abstractNumId w:val="34"/>
  </w:num>
  <w:num w:numId="38">
    <w:abstractNumId w:val="3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F29"/>
    <w:rsid w:val="00030834"/>
    <w:rsid w:val="000310DE"/>
    <w:rsid w:val="000415E9"/>
    <w:rsid w:val="0004433C"/>
    <w:rsid w:val="00056A18"/>
    <w:rsid w:val="000576DC"/>
    <w:rsid w:val="00066CAF"/>
    <w:rsid w:val="0006728F"/>
    <w:rsid w:val="00076437"/>
    <w:rsid w:val="00091B5F"/>
    <w:rsid w:val="00096574"/>
    <w:rsid w:val="000A7045"/>
    <w:rsid w:val="000B5829"/>
    <w:rsid w:val="000C0619"/>
    <w:rsid w:val="000C3710"/>
    <w:rsid w:val="000C61F2"/>
    <w:rsid w:val="000D2B92"/>
    <w:rsid w:val="000D6CA1"/>
    <w:rsid w:val="000E1755"/>
    <w:rsid w:val="000E3253"/>
    <w:rsid w:val="000E414F"/>
    <w:rsid w:val="000E4D76"/>
    <w:rsid w:val="000F6440"/>
    <w:rsid w:val="00107B7A"/>
    <w:rsid w:val="00112DEE"/>
    <w:rsid w:val="00141B79"/>
    <w:rsid w:val="001478D1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E13"/>
    <w:rsid w:val="001A3BB2"/>
    <w:rsid w:val="001A4B63"/>
    <w:rsid w:val="001A55FA"/>
    <w:rsid w:val="001B190C"/>
    <w:rsid w:val="001B5D66"/>
    <w:rsid w:val="001E112E"/>
    <w:rsid w:val="001E7405"/>
    <w:rsid w:val="001F651F"/>
    <w:rsid w:val="001F65CA"/>
    <w:rsid w:val="002072D5"/>
    <w:rsid w:val="00213A86"/>
    <w:rsid w:val="00215E5E"/>
    <w:rsid w:val="0022123C"/>
    <w:rsid w:val="00222F56"/>
    <w:rsid w:val="00234AD4"/>
    <w:rsid w:val="002460BE"/>
    <w:rsid w:val="00247353"/>
    <w:rsid w:val="00252F27"/>
    <w:rsid w:val="002540CD"/>
    <w:rsid w:val="00257BD7"/>
    <w:rsid w:val="002659AE"/>
    <w:rsid w:val="0026644B"/>
    <w:rsid w:val="00285811"/>
    <w:rsid w:val="00293255"/>
    <w:rsid w:val="002952E4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2F3CF3"/>
    <w:rsid w:val="00306E1E"/>
    <w:rsid w:val="003117C2"/>
    <w:rsid w:val="00320886"/>
    <w:rsid w:val="0032151B"/>
    <w:rsid w:val="0034354C"/>
    <w:rsid w:val="00353547"/>
    <w:rsid w:val="003576C5"/>
    <w:rsid w:val="00361834"/>
    <w:rsid w:val="003655B8"/>
    <w:rsid w:val="0037152D"/>
    <w:rsid w:val="00372E4B"/>
    <w:rsid w:val="00373453"/>
    <w:rsid w:val="0037425C"/>
    <w:rsid w:val="00377BF5"/>
    <w:rsid w:val="00377E69"/>
    <w:rsid w:val="0038200F"/>
    <w:rsid w:val="00396BF0"/>
    <w:rsid w:val="003A00B6"/>
    <w:rsid w:val="003B3F83"/>
    <w:rsid w:val="003B4E98"/>
    <w:rsid w:val="003B52AA"/>
    <w:rsid w:val="003B7251"/>
    <w:rsid w:val="003C1BC1"/>
    <w:rsid w:val="003C4672"/>
    <w:rsid w:val="003C48FF"/>
    <w:rsid w:val="003D04D3"/>
    <w:rsid w:val="003D0F6C"/>
    <w:rsid w:val="003D2BCF"/>
    <w:rsid w:val="003D42F1"/>
    <w:rsid w:val="003E4220"/>
    <w:rsid w:val="003E7E75"/>
    <w:rsid w:val="00407258"/>
    <w:rsid w:val="00407853"/>
    <w:rsid w:val="00411F46"/>
    <w:rsid w:val="004160E9"/>
    <w:rsid w:val="00416141"/>
    <w:rsid w:val="00422305"/>
    <w:rsid w:val="00435AB0"/>
    <w:rsid w:val="0043646D"/>
    <w:rsid w:val="004429D6"/>
    <w:rsid w:val="00445CFF"/>
    <w:rsid w:val="00472BBD"/>
    <w:rsid w:val="004773D8"/>
    <w:rsid w:val="004809D8"/>
    <w:rsid w:val="00481D11"/>
    <w:rsid w:val="004A64C8"/>
    <w:rsid w:val="004A6CA6"/>
    <w:rsid w:val="004B1D2E"/>
    <w:rsid w:val="004B276A"/>
    <w:rsid w:val="004C5EF4"/>
    <w:rsid w:val="004D08C1"/>
    <w:rsid w:val="004D2245"/>
    <w:rsid w:val="004D5D35"/>
    <w:rsid w:val="004E2D0B"/>
    <w:rsid w:val="004E67BE"/>
    <w:rsid w:val="004F155D"/>
    <w:rsid w:val="004F1A27"/>
    <w:rsid w:val="005032F9"/>
    <w:rsid w:val="005075C6"/>
    <w:rsid w:val="00511A6E"/>
    <w:rsid w:val="00523923"/>
    <w:rsid w:val="005246DC"/>
    <w:rsid w:val="005356FF"/>
    <w:rsid w:val="00544027"/>
    <w:rsid w:val="00544A89"/>
    <w:rsid w:val="00544D9E"/>
    <w:rsid w:val="0054592E"/>
    <w:rsid w:val="00560191"/>
    <w:rsid w:val="00591246"/>
    <w:rsid w:val="0059636F"/>
    <w:rsid w:val="0059671E"/>
    <w:rsid w:val="005A0D44"/>
    <w:rsid w:val="005A352D"/>
    <w:rsid w:val="005A643C"/>
    <w:rsid w:val="005B3739"/>
    <w:rsid w:val="005B781F"/>
    <w:rsid w:val="005D0BBF"/>
    <w:rsid w:val="005E629A"/>
    <w:rsid w:val="005E6FE1"/>
    <w:rsid w:val="005F3AFC"/>
    <w:rsid w:val="006007DA"/>
    <w:rsid w:val="00626681"/>
    <w:rsid w:val="00632D59"/>
    <w:rsid w:val="00653E0C"/>
    <w:rsid w:val="006579B7"/>
    <w:rsid w:val="00661BE1"/>
    <w:rsid w:val="006642C4"/>
    <w:rsid w:val="00674FCB"/>
    <w:rsid w:val="0068655C"/>
    <w:rsid w:val="006907A6"/>
    <w:rsid w:val="00691D02"/>
    <w:rsid w:val="006921D1"/>
    <w:rsid w:val="006968C1"/>
    <w:rsid w:val="006A5CFB"/>
    <w:rsid w:val="006B4298"/>
    <w:rsid w:val="006B7F68"/>
    <w:rsid w:val="006C1B35"/>
    <w:rsid w:val="006C5703"/>
    <w:rsid w:val="006C688F"/>
    <w:rsid w:val="006C7D5A"/>
    <w:rsid w:val="006D1BD7"/>
    <w:rsid w:val="006D30F4"/>
    <w:rsid w:val="006D5564"/>
    <w:rsid w:val="006D6C69"/>
    <w:rsid w:val="006E3839"/>
    <w:rsid w:val="006F3357"/>
    <w:rsid w:val="007001DA"/>
    <w:rsid w:val="0070263C"/>
    <w:rsid w:val="00711C06"/>
    <w:rsid w:val="0071297F"/>
    <w:rsid w:val="007313B5"/>
    <w:rsid w:val="00735D8F"/>
    <w:rsid w:val="00746FD9"/>
    <w:rsid w:val="0075490C"/>
    <w:rsid w:val="00756755"/>
    <w:rsid w:val="007613B3"/>
    <w:rsid w:val="00774438"/>
    <w:rsid w:val="0077575B"/>
    <w:rsid w:val="00781C5A"/>
    <w:rsid w:val="007826F8"/>
    <w:rsid w:val="00782B61"/>
    <w:rsid w:val="007B6BF8"/>
    <w:rsid w:val="007C7F78"/>
    <w:rsid w:val="007D5968"/>
    <w:rsid w:val="007D7750"/>
    <w:rsid w:val="007E736D"/>
    <w:rsid w:val="007E73F5"/>
    <w:rsid w:val="007E7513"/>
    <w:rsid w:val="007F3DD2"/>
    <w:rsid w:val="00801C3E"/>
    <w:rsid w:val="0080603F"/>
    <w:rsid w:val="00806AF3"/>
    <w:rsid w:val="00812FFA"/>
    <w:rsid w:val="00813D3A"/>
    <w:rsid w:val="00825304"/>
    <w:rsid w:val="00845125"/>
    <w:rsid w:val="00861563"/>
    <w:rsid w:val="00873C12"/>
    <w:rsid w:val="00883D70"/>
    <w:rsid w:val="00884F21"/>
    <w:rsid w:val="00886537"/>
    <w:rsid w:val="008A7955"/>
    <w:rsid w:val="008B0A0B"/>
    <w:rsid w:val="008B3BDE"/>
    <w:rsid w:val="008C5761"/>
    <w:rsid w:val="008D79DD"/>
    <w:rsid w:val="008E2F9E"/>
    <w:rsid w:val="008E375E"/>
    <w:rsid w:val="008E6FF3"/>
    <w:rsid w:val="008E7472"/>
    <w:rsid w:val="0090065A"/>
    <w:rsid w:val="00900E65"/>
    <w:rsid w:val="00903E9D"/>
    <w:rsid w:val="00905953"/>
    <w:rsid w:val="00906E2A"/>
    <w:rsid w:val="0091382D"/>
    <w:rsid w:val="009203FF"/>
    <w:rsid w:val="00922852"/>
    <w:rsid w:val="009247BD"/>
    <w:rsid w:val="009512AC"/>
    <w:rsid w:val="0095309F"/>
    <w:rsid w:val="00954581"/>
    <w:rsid w:val="00960715"/>
    <w:rsid w:val="0096249B"/>
    <w:rsid w:val="00962F0B"/>
    <w:rsid w:val="009637FF"/>
    <w:rsid w:val="00963C52"/>
    <w:rsid w:val="009657AF"/>
    <w:rsid w:val="00967323"/>
    <w:rsid w:val="00970EBD"/>
    <w:rsid w:val="00975550"/>
    <w:rsid w:val="009A1C63"/>
    <w:rsid w:val="009B1002"/>
    <w:rsid w:val="009B3C84"/>
    <w:rsid w:val="009B6BAC"/>
    <w:rsid w:val="009C7361"/>
    <w:rsid w:val="009D5ED5"/>
    <w:rsid w:val="009E59BA"/>
    <w:rsid w:val="009E758D"/>
    <w:rsid w:val="00A0375D"/>
    <w:rsid w:val="00A11FA1"/>
    <w:rsid w:val="00A15D12"/>
    <w:rsid w:val="00A3096C"/>
    <w:rsid w:val="00A33F5B"/>
    <w:rsid w:val="00A3477D"/>
    <w:rsid w:val="00A54591"/>
    <w:rsid w:val="00A56EC7"/>
    <w:rsid w:val="00A71AB3"/>
    <w:rsid w:val="00A73543"/>
    <w:rsid w:val="00A7722C"/>
    <w:rsid w:val="00A80C16"/>
    <w:rsid w:val="00A8354D"/>
    <w:rsid w:val="00A94248"/>
    <w:rsid w:val="00AA7857"/>
    <w:rsid w:val="00AC083A"/>
    <w:rsid w:val="00AC37C6"/>
    <w:rsid w:val="00AC78AC"/>
    <w:rsid w:val="00AE3C4E"/>
    <w:rsid w:val="00AE48C4"/>
    <w:rsid w:val="00AF077A"/>
    <w:rsid w:val="00AF3B0E"/>
    <w:rsid w:val="00AF4020"/>
    <w:rsid w:val="00B02636"/>
    <w:rsid w:val="00B05ABF"/>
    <w:rsid w:val="00B1467F"/>
    <w:rsid w:val="00B14BE6"/>
    <w:rsid w:val="00B22FF0"/>
    <w:rsid w:val="00B25923"/>
    <w:rsid w:val="00B336EC"/>
    <w:rsid w:val="00B35723"/>
    <w:rsid w:val="00B37562"/>
    <w:rsid w:val="00B4127F"/>
    <w:rsid w:val="00B415E7"/>
    <w:rsid w:val="00B56D40"/>
    <w:rsid w:val="00B63E76"/>
    <w:rsid w:val="00B66698"/>
    <w:rsid w:val="00B677D8"/>
    <w:rsid w:val="00B814B7"/>
    <w:rsid w:val="00B84938"/>
    <w:rsid w:val="00B96CAE"/>
    <w:rsid w:val="00BB1006"/>
    <w:rsid w:val="00BB4A6F"/>
    <w:rsid w:val="00BB7DCA"/>
    <w:rsid w:val="00BC0092"/>
    <w:rsid w:val="00BC06E9"/>
    <w:rsid w:val="00BF605F"/>
    <w:rsid w:val="00C046B2"/>
    <w:rsid w:val="00C25DC0"/>
    <w:rsid w:val="00C34C2B"/>
    <w:rsid w:val="00C401E7"/>
    <w:rsid w:val="00C448ED"/>
    <w:rsid w:val="00C62EFB"/>
    <w:rsid w:val="00C67879"/>
    <w:rsid w:val="00C756A2"/>
    <w:rsid w:val="00C77B32"/>
    <w:rsid w:val="00C92726"/>
    <w:rsid w:val="00C972F8"/>
    <w:rsid w:val="00CB3A47"/>
    <w:rsid w:val="00CD3149"/>
    <w:rsid w:val="00CD3E5C"/>
    <w:rsid w:val="00CE46A7"/>
    <w:rsid w:val="00CE7241"/>
    <w:rsid w:val="00CE769B"/>
    <w:rsid w:val="00D03797"/>
    <w:rsid w:val="00D042EF"/>
    <w:rsid w:val="00D05933"/>
    <w:rsid w:val="00D17A7D"/>
    <w:rsid w:val="00D24E21"/>
    <w:rsid w:val="00D26336"/>
    <w:rsid w:val="00D3303B"/>
    <w:rsid w:val="00D35998"/>
    <w:rsid w:val="00D4443E"/>
    <w:rsid w:val="00D460BE"/>
    <w:rsid w:val="00D5258E"/>
    <w:rsid w:val="00D541BC"/>
    <w:rsid w:val="00D61A9A"/>
    <w:rsid w:val="00D64897"/>
    <w:rsid w:val="00D67207"/>
    <w:rsid w:val="00D675C4"/>
    <w:rsid w:val="00D72E5E"/>
    <w:rsid w:val="00D84097"/>
    <w:rsid w:val="00D86D91"/>
    <w:rsid w:val="00D923A0"/>
    <w:rsid w:val="00D92AE1"/>
    <w:rsid w:val="00DE2B58"/>
    <w:rsid w:val="00DE40E3"/>
    <w:rsid w:val="00E00B53"/>
    <w:rsid w:val="00E13740"/>
    <w:rsid w:val="00E2153C"/>
    <w:rsid w:val="00E24709"/>
    <w:rsid w:val="00E5163F"/>
    <w:rsid w:val="00E51BD5"/>
    <w:rsid w:val="00E54A5D"/>
    <w:rsid w:val="00E55B2F"/>
    <w:rsid w:val="00E612AA"/>
    <w:rsid w:val="00E61D56"/>
    <w:rsid w:val="00E630F3"/>
    <w:rsid w:val="00E654DC"/>
    <w:rsid w:val="00E70FAB"/>
    <w:rsid w:val="00E73C7A"/>
    <w:rsid w:val="00E75F9D"/>
    <w:rsid w:val="00E82A93"/>
    <w:rsid w:val="00EA6D4D"/>
    <w:rsid w:val="00EB76A6"/>
    <w:rsid w:val="00EC5E3A"/>
    <w:rsid w:val="00EE3A60"/>
    <w:rsid w:val="00EE7747"/>
    <w:rsid w:val="00EF5A83"/>
    <w:rsid w:val="00F027D0"/>
    <w:rsid w:val="00F2296D"/>
    <w:rsid w:val="00F2300E"/>
    <w:rsid w:val="00F24528"/>
    <w:rsid w:val="00F246C3"/>
    <w:rsid w:val="00F31886"/>
    <w:rsid w:val="00F349B0"/>
    <w:rsid w:val="00F35E74"/>
    <w:rsid w:val="00F509A4"/>
    <w:rsid w:val="00F7374D"/>
    <w:rsid w:val="00F7484C"/>
    <w:rsid w:val="00F834BF"/>
    <w:rsid w:val="00F8439C"/>
    <w:rsid w:val="00F90618"/>
    <w:rsid w:val="00F97B64"/>
    <w:rsid w:val="00FA55CB"/>
    <w:rsid w:val="00FB6F21"/>
    <w:rsid w:val="00FC1ABD"/>
    <w:rsid w:val="00FE1530"/>
    <w:rsid w:val="00FE3848"/>
    <w:rsid w:val="00FE46C7"/>
    <w:rsid w:val="00FF1AD9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uiPriority w:val="99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uiPriority w:val="99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,References,Title Style 1,Numbered List Paragraph,lp1,r2,Paragraphe 2,Colorful List - Accent 12,List Paragraph (numbered (a)),List Bullet-OpsManual,List_Paragraph,Multilevel para_II,List Paragraph1,MC Paragraphe Liste,normal,bullet"/>
    <w:basedOn w:val="Normal"/>
    <w:link w:val="ListParagraphChar"/>
    <w:uiPriority w:val="99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Pakistan-Highlightedtext">
    <w:name w:val="UN Pakistan - Highlighted text"/>
    <w:uiPriority w:val="1"/>
    <w:qFormat/>
    <w:rsid w:val="00CE7241"/>
    <w:rPr>
      <w:b/>
      <w:color w:val="2780C0"/>
    </w:rPr>
  </w:style>
  <w:style w:type="character" w:customStyle="1" w:styleId="ListParagraphChar">
    <w:name w:val="List Paragraph Char"/>
    <w:aliases w:val="Bullets Char,References Char,Title Style 1 Char,Numbered List Paragraph Char,lp1 Char,r2 Char,Paragraphe 2 Char,Colorful List - Accent 12 Char,List Paragraph (numbered (a)) Char,List Bullet-OpsManual Char,List_Paragraph Char"/>
    <w:link w:val="ListParagraph"/>
    <w:uiPriority w:val="99"/>
    <w:qFormat/>
    <w:locked/>
    <w:rsid w:val="00CE7241"/>
    <w:rPr>
      <w:rFonts w:ascii="Arial" w:eastAsia="MS PGothic" w:hAnsi="Arial"/>
      <w:color w:val="000000"/>
    </w:rPr>
  </w:style>
  <w:style w:type="paragraph" w:customStyle="1" w:styleId="Paragrafoelenco">
    <w:name w:val="Paragrafo elenco"/>
    <w:basedOn w:val="Normal"/>
    <w:uiPriority w:val="34"/>
    <w:qFormat/>
    <w:rsid w:val="00CE7241"/>
    <w:pPr>
      <w:numPr>
        <w:numId w:val="26"/>
      </w:numPr>
      <w:spacing w:after="200"/>
      <w:contextualSpacing/>
    </w:pPr>
    <w:rPr>
      <w:rFonts w:ascii="Calibri" w:eastAsia="Calibri" w:hAnsi="Calibri"/>
      <w:color w:val="auto"/>
      <w:sz w:val="22"/>
      <w:szCs w:val="22"/>
      <w:lang w:val="fr-FR"/>
    </w:rPr>
  </w:style>
  <w:style w:type="character" w:customStyle="1" w:styleId="HTMLPreformattedChar">
    <w:name w:val="HTML Preformatted Char"/>
    <w:link w:val="HTMLPreformatted"/>
    <w:uiPriority w:val="99"/>
    <w:rsid w:val="004773D8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semiHidden/>
    <w:unhideWhenUsed/>
    <w:rsid w:val="003576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6C5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576C5"/>
    <w:rPr>
      <w:rFonts w:ascii="Arial" w:eastAsia="MS PGothic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30" ma:contentTypeDescription="Create a new document." ma:contentTypeScope="" ma:versionID="c3b8382466cf83b027f4cbbfa650f2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f25a0f03965e3f0e069f2f7bd75ee3d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  <xsd:element name="MediaLengthInSeconds" ma:index="5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Capacity HQ</TermName>
          <TermId xmlns="http://schemas.microsoft.com/office/infopath/2007/PartnerControls">5dfbef22-74f3-4590-8e9b-b76c325b633c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dbps</DisplayName>
        <AccountId>18</AccountId>
        <AccountType/>
      </UserInfo>
      <UserInfo>
        <DisplayName>Yuliang Cheng</DisplayName>
        <AccountId>20</AccountId>
        <AccountType/>
      </UserInfo>
      <UserInfo>
        <DisplayName>Souraya Hassan</DisplayName>
        <AccountId>3439</AccountId>
        <AccountType/>
      </UserInfo>
      <UserInfo>
        <DisplayName>Koffi Badjo Babaka</DisplayName>
        <AccountId>4181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Props1.xml><?xml version="1.0" encoding="utf-8"?>
<ds:datastoreItem xmlns:ds="http://schemas.openxmlformats.org/officeDocument/2006/customXml" ds:itemID="{F75016EF-35D8-4DC3-AFE5-CB16020F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BF32E0B-2BF4-42CB-9A72-C293DF6CC8D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7E110A9-5E43-4546-B30B-2312326FA0D4}">
  <ds:schemaRefs>
    <ds:schemaRef ds:uri="http://purl.org/dc/terms/"/>
    <ds:schemaRef ds:uri="465be47d-174d-4461-b4d6-18b9fc34cb3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6b1db5bc-b37e-441e-bb0f-3f87b229404b"/>
    <ds:schemaRef ds:uri="http://schemas.microsoft.com/sharepoint.v3"/>
    <ds:schemaRef ds:uri="ca283e0b-db31-4043-a2ef-b80661bf084a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</TotalTime>
  <Pages>3</Pages>
  <Words>1207</Words>
  <Characters>6393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Evy Diakiese</cp:lastModifiedBy>
  <cp:revision>2</cp:revision>
  <cp:lastPrinted>2017-01-06T22:20:00Z</cp:lastPrinted>
  <dcterms:created xsi:type="dcterms:W3CDTF">2022-08-05T09:08:00Z</dcterms:created>
  <dcterms:modified xsi:type="dcterms:W3CDTF">2022-08-05T09:08:00Z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6;#HR Capacity HQ|5dfbef22-74f3-4590-8e9b-b76c325b633c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