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440"/>
        <w:gridCol w:w="900"/>
        <w:gridCol w:w="1331"/>
        <w:gridCol w:w="559"/>
        <w:gridCol w:w="11"/>
        <w:gridCol w:w="1249"/>
        <w:gridCol w:w="731"/>
        <w:gridCol w:w="1020"/>
        <w:gridCol w:w="773"/>
        <w:gridCol w:w="266"/>
        <w:gridCol w:w="2160"/>
      </w:tblGrid>
      <w:tr w:rsidR="001C4095" w:rsidRPr="0036198B" w14:paraId="2E740857" w14:textId="77777777" w:rsidTr="007F7287">
        <w:trPr>
          <w:trHeight w:val="1412"/>
        </w:trPr>
        <w:tc>
          <w:tcPr>
            <w:tcW w:w="2340" w:type="dxa"/>
            <w:gridSpan w:val="2"/>
            <w:tcBorders>
              <w:bottom w:val="nil"/>
            </w:tcBorders>
            <w:shd w:val="clear" w:color="auto" w:fill="auto"/>
            <w:noWrap/>
            <w:hideMark/>
          </w:tcPr>
          <w:p w14:paraId="401A173E" w14:textId="77777777" w:rsidR="009F1F29" w:rsidRPr="005576CD" w:rsidRDefault="001C4095" w:rsidP="009F1F29">
            <w:pPr>
              <w:spacing w:line="240" w:lineRule="auto"/>
              <w:rPr>
                <w:rFonts w:ascii="Cambria" w:eastAsia="Arial Unicode MS" w:hAnsi="Cambria" w:cs="Gill Sans"/>
                <w:b/>
                <w:color w:val="auto"/>
                <w:lang w:val="en-AU"/>
              </w:rPr>
            </w:pPr>
            <w:r w:rsidRPr="005576CD">
              <w:rPr>
                <w:rFonts w:ascii="Cambria" w:eastAsia="Arial Unicode MS" w:hAnsi="Cambria" w:cs="Gill Sans"/>
                <w:b/>
                <w:color w:val="auto"/>
                <w:lang w:val="en-AU"/>
              </w:rPr>
              <w:t>Title</w:t>
            </w:r>
            <w:r w:rsidR="00772140" w:rsidRPr="005576CD">
              <w:rPr>
                <w:rFonts w:ascii="Cambria" w:eastAsia="Arial Unicode MS" w:hAnsi="Cambria" w:cs="Gill Sans"/>
                <w:b/>
                <w:color w:val="auto"/>
                <w:lang w:val="en-AU"/>
              </w:rPr>
              <w:t xml:space="preserve">: </w:t>
            </w:r>
          </w:p>
          <w:p w14:paraId="4617C9B7" w14:textId="7865D4CA" w:rsidR="0018492E" w:rsidRPr="005576CD" w:rsidRDefault="009E2DA9" w:rsidP="009F1F29">
            <w:pPr>
              <w:spacing w:line="240" w:lineRule="auto"/>
              <w:rPr>
                <w:rFonts w:ascii="Cambria" w:eastAsia="Arial Unicode MS" w:hAnsi="Cambria" w:cs="Gill Sans"/>
                <w:color w:val="auto"/>
                <w:lang w:val="en-AU"/>
              </w:rPr>
            </w:pPr>
            <w:r w:rsidRPr="009E2DA9">
              <w:rPr>
                <w:rFonts w:ascii="Cambria" w:eastAsia="Arial Unicode MS" w:hAnsi="Cambria" w:cs="Gill Sans"/>
                <w:color w:val="auto"/>
                <w:lang w:val="en-AU"/>
              </w:rPr>
              <w:t xml:space="preserve">International Consultant </w:t>
            </w:r>
            <w:r w:rsidR="00190893">
              <w:rPr>
                <w:rFonts w:ascii="Cambria" w:eastAsia="Arial Unicode MS" w:hAnsi="Cambria" w:cs="Gill Sans"/>
                <w:color w:val="auto"/>
                <w:lang w:val="en-AU"/>
              </w:rPr>
              <w:t>for</w:t>
            </w:r>
            <w:r w:rsidRPr="009E2DA9">
              <w:rPr>
                <w:rFonts w:ascii="Cambria" w:eastAsia="Arial Unicode MS" w:hAnsi="Cambria" w:cs="Gill Sans"/>
                <w:color w:val="auto"/>
                <w:lang w:val="en-AU"/>
              </w:rPr>
              <w:t xml:space="preserve"> GPE Enabling Factor Analysis and Partnership Compact in Bangladesh</w:t>
            </w:r>
          </w:p>
        </w:tc>
        <w:tc>
          <w:tcPr>
            <w:tcW w:w="3150" w:type="dxa"/>
            <w:gridSpan w:val="4"/>
            <w:tcBorders>
              <w:bottom w:val="nil"/>
            </w:tcBorders>
            <w:shd w:val="clear" w:color="auto" w:fill="auto"/>
          </w:tcPr>
          <w:p w14:paraId="19A24F85" w14:textId="77777777" w:rsidR="001C4095" w:rsidRPr="005576CD" w:rsidRDefault="001C4095" w:rsidP="007F5478">
            <w:pPr>
              <w:spacing w:before="100" w:beforeAutospacing="1" w:after="100" w:afterAutospacing="1" w:line="240" w:lineRule="auto"/>
              <w:rPr>
                <w:rFonts w:ascii="Cambria" w:eastAsia="Arial Unicode MS" w:hAnsi="Cambria" w:cs="Gill Sans"/>
                <w:color w:val="auto"/>
                <w:lang w:val="en-AU"/>
              </w:rPr>
            </w:pPr>
            <w:r w:rsidRPr="005576CD">
              <w:rPr>
                <w:rFonts w:ascii="Cambria" w:eastAsia="Arial Unicode MS" w:hAnsi="Cambria" w:cs="Gill Sans"/>
                <w:color w:val="auto"/>
                <w:lang w:val="en-AU"/>
              </w:rPr>
              <w:t>WBS/Funding Reference/Activity/IR</w:t>
            </w:r>
          </w:p>
          <w:p w14:paraId="02D15339" w14:textId="48FB25B5" w:rsidR="0045772C" w:rsidRPr="005576CD" w:rsidRDefault="0036547A" w:rsidP="00FA025F">
            <w:pPr>
              <w:spacing w:before="100" w:beforeAutospacing="1" w:after="100" w:afterAutospacing="1" w:line="240" w:lineRule="auto"/>
              <w:rPr>
                <w:rFonts w:ascii="Cambria" w:eastAsia="Arial Unicode MS" w:hAnsi="Cambria" w:cs="Gill Sans"/>
                <w:color w:val="auto"/>
                <w:lang w:val="en-AU"/>
              </w:rPr>
            </w:pPr>
            <w:r w:rsidRPr="00E869A1">
              <w:rPr>
                <w:rFonts w:ascii="Cambria" w:eastAsia="Arial Unicode MS" w:hAnsi="Cambria" w:cs="Gill Sans"/>
                <w:color w:val="auto"/>
                <w:lang w:val="en-AU"/>
              </w:rPr>
              <w:t>5070/A0/06/300/302/039</w:t>
            </w:r>
          </w:p>
        </w:tc>
        <w:tc>
          <w:tcPr>
            <w:tcW w:w="2524" w:type="dxa"/>
            <w:gridSpan w:val="3"/>
            <w:tcBorders>
              <w:bottom w:val="nil"/>
            </w:tcBorders>
            <w:shd w:val="clear" w:color="auto" w:fill="auto"/>
          </w:tcPr>
          <w:p w14:paraId="33726423" w14:textId="77777777" w:rsidR="001C4095" w:rsidRPr="0036198B" w:rsidRDefault="001C4095" w:rsidP="00FA025F">
            <w:pPr>
              <w:spacing w:before="100" w:beforeAutospacing="1" w:after="100" w:afterAutospacing="1" w:line="240" w:lineRule="auto"/>
              <w:rPr>
                <w:rFonts w:ascii="Cambria" w:eastAsia="Arial Unicode MS" w:hAnsi="Cambria" w:cs="Gill Sans"/>
                <w:b/>
                <w:color w:val="auto"/>
                <w:lang w:val="en-AU"/>
              </w:rPr>
            </w:pPr>
            <w:r w:rsidRPr="0036198B">
              <w:rPr>
                <w:rFonts w:ascii="Cambria" w:eastAsia="Arial Unicode MS" w:hAnsi="Cambria" w:cs="Gill Sans"/>
                <w:b/>
                <w:color w:val="auto"/>
                <w:lang w:val="en-AU"/>
              </w:rPr>
              <w:t>Type of engagement</w:t>
            </w:r>
          </w:p>
          <w:p w14:paraId="46784F8F" w14:textId="77777777" w:rsidR="001C4095" w:rsidRPr="0036198B" w:rsidRDefault="008F1531" w:rsidP="001C4095">
            <w:pPr>
              <w:spacing w:before="60" w:after="60" w:line="240" w:lineRule="auto"/>
              <w:ind w:right="-108"/>
              <w:rPr>
                <w:rFonts w:ascii="Cambria" w:eastAsia="Arial Unicode MS" w:hAnsi="Cambria" w:cs="Gill Sans"/>
                <w:color w:val="auto"/>
                <w:lang w:val="en-AU"/>
              </w:rPr>
            </w:pPr>
            <w:r>
              <w:rPr>
                <w:rFonts w:ascii="Cambria" w:eastAsia="Arial Unicode MS" w:hAnsi="Cambria" w:cs="Gill Sans"/>
                <w:color w:val="auto"/>
                <w:lang w:val="en-AU"/>
              </w:rPr>
              <w:fldChar w:fldCharType="begin">
                <w:ffData>
                  <w:name w:val="Check11"/>
                  <w:enabled/>
                  <w:calcOnExit w:val="0"/>
                  <w:checkBox>
                    <w:sizeAuto/>
                    <w:default w:val="1"/>
                  </w:checkBox>
                </w:ffData>
              </w:fldChar>
            </w:r>
            <w:bookmarkStart w:id="0" w:name="Check11"/>
            <w:r>
              <w:rPr>
                <w:rFonts w:ascii="Cambria" w:eastAsia="Arial Unicode MS" w:hAnsi="Cambria" w:cs="Gill Sans"/>
                <w:color w:val="auto"/>
                <w:lang w:val="en-AU"/>
              </w:rPr>
              <w:instrText xml:space="preserve"> FORMCHECKBOX </w:instrText>
            </w:r>
            <w:r w:rsidR="00000000">
              <w:rPr>
                <w:rFonts w:ascii="Cambria" w:eastAsia="Arial Unicode MS" w:hAnsi="Cambria" w:cs="Gill Sans"/>
                <w:color w:val="auto"/>
                <w:lang w:val="en-AU"/>
              </w:rPr>
            </w:r>
            <w:r w:rsidR="00000000">
              <w:rPr>
                <w:rFonts w:ascii="Cambria" w:eastAsia="Arial Unicode MS" w:hAnsi="Cambria" w:cs="Gill Sans"/>
                <w:color w:val="auto"/>
                <w:lang w:val="en-AU"/>
              </w:rPr>
              <w:fldChar w:fldCharType="separate"/>
            </w:r>
            <w:r>
              <w:rPr>
                <w:rFonts w:ascii="Cambria" w:eastAsia="Arial Unicode MS" w:hAnsi="Cambria" w:cs="Gill Sans"/>
                <w:color w:val="auto"/>
                <w:lang w:val="en-AU"/>
              </w:rPr>
              <w:fldChar w:fldCharType="end"/>
            </w:r>
            <w:bookmarkEnd w:id="0"/>
            <w:r w:rsidR="001C4095" w:rsidRPr="0036198B">
              <w:rPr>
                <w:rFonts w:ascii="Cambria" w:eastAsia="Arial Unicode MS" w:hAnsi="Cambria" w:cs="Gill Sans"/>
                <w:color w:val="auto"/>
                <w:lang w:val="en-AU"/>
              </w:rPr>
              <w:t xml:space="preserve"> Consultant  </w:t>
            </w:r>
          </w:p>
          <w:p w14:paraId="1090FE50" w14:textId="77777777" w:rsidR="001C4095" w:rsidRPr="0036198B" w:rsidRDefault="0036198B" w:rsidP="009F1F29">
            <w:pPr>
              <w:spacing w:before="100" w:beforeAutospacing="1" w:after="100" w:afterAutospacing="1" w:line="240" w:lineRule="auto"/>
              <w:rPr>
                <w:rFonts w:ascii="Cambria" w:eastAsia="Arial Unicode MS" w:hAnsi="Cambria" w:cs="Gill Sans"/>
                <w:color w:val="auto"/>
                <w:lang w:val="en-AU"/>
              </w:rPr>
            </w:pPr>
            <w:r>
              <w:rPr>
                <w:rFonts w:ascii="Cambria" w:eastAsia="Arial Unicode MS" w:hAnsi="Cambria" w:cs="Gill Sans"/>
                <w:color w:val="auto"/>
                <w:lang w:val="en-AU"/>
              </w:rPr>
              <w:fldChar w:fldCharType="begin">
                <w:ffData>
                  <w:name w:val="Check12"/>
                  <w:enabled/>
                  <w:calcOnExit w:val="0"/>
                  <w:checkBox>
                    <w:sizeAuto/>
                    <w:default w:val="0"/>
                  </w:checkBox>
                </w:ffData>
              </w:fldChar>
            </w:r>
            <w:bookmarkStart w:id="1" w:name="Check12"/>
            <w:r>
              <w:rPr>
                <w:rFonts w:ascii="Cambria" w:eastAsia="Arial Unicode MS" w:hAnsi="Cambria" w:cs="Gill Sans"/>
                <w:color w:val="auto"/>
                <w:lang w:val="en-AU"/>
              </w:rPr>
              <w:instrText xml:space="preserve"> FORMCHECKBOX </w:instrText>
            </w:r>
            <w:r w:rsidR="00000000">
              <w:rPr>
                <w:rFonts w:ascii="Cambria" w:eastAsia="Arial Unicode MS" w:hAnsi="Cambria" w:cs="Gill Sans"/>
                <w:color w:val="auto"/>
                <w:lang w:val="en-AU"/>
              </w:rPr>
            </w:r>
            <w:r w:rsidR="00000000">
              <w:rPr>
                <w:rFonts w:ascii="Cambria" w:eastAsia="Arial Unicode MS" w:hAnsi="Cambria" w:cs="Gill Sans"/>
                <w:color w:val="auto"/>
                <w:lang w:val="en-AU"/>
              </w:rPr>
              <w:fldChar w:fldCharType="separate"/>
            </w:r>
            <w:r>
              <w:rPr>
                <w:rFonts w:ascii="Cambria" w:eastAsia="Arial Unicode MS" w:hAnsi="Cambria" w:cs="Gill Sans"/>
                <w:color w:val="auto"/>
                <w:lang w:val="en-AU"/>
              </w:rPr>
              <w:fldChar w:fldCharType="end"/>
            </w:r>
            <w:bookmarkEnd w:id="1"/>
            <w:r w:rsidR="001C4095" w:rsidRPr="0036198B">
              <w:rPr>
                <w:rFonts w:ascii="Cambria" w:eastAsia="Arial Unicode MS" w:hAnsi="Cambria" w:cs="Gill Sans"/>
                <w:color w:val="auto"/>
                <w:lang w:val="en-AU"/>
              </w:rPr>
              <w:t xml:space="preserve"> Individual Contractor</w:t>
            </w:r>
          </w:p>
        </w:tc>
        <w:tc>
          <w:tcPr>
            <w:tcW w:w="2426" w:type="dxa"/>
            <w:gridSpan w:val="2"/>
            <w:tcBorders>
              <w:bottom w:val="nil"/>
            </w:tcBorders>
            <w:shd w:val="clear" w:color="auto" w:fill="auto"/>
          </w:tcPr>
          <w:p w14:paraId="257902FA" w14:textId="77777777" w:rsidR="0036198B" w:rsidRPr="009F1F29" w:rsidRDefault="001C4095" w:rsidP="00EF3CD9">
            <w:pPr>
              <w:spacing w:before="100" w:beforeAutospacing="1" w:after="100" w:afterAutospacing="1" w:line="240" w:lineRule="auto"/>
              <w:rPr>
                <w:rFonts w:ascii="Cambria" w:eastAsia="Arial Unicode MS" w:hAnsi="Cambria" w:cs="Gill Sans"/>
                <w:b/>
                <w:color w:val="auto"/>
                <w:lang w:val="en-AU"/>
              </w:rPr>
            </w:pPr>
            <w:r w:rsidRPr="0036198B">
              <w:rPr>
                <w:rFonts w:ascii="Cambria" w:eastAsia="Arial Unicode MS" w:hAnsi="Cambria" w:cs="Gill Sans"/>
                <w:b/>
                <w:color w:val="auto"/>
                <w:lang w:val="en-AU"/>
              </w:rPr>
              <w:t xml:space="preserve">Workplace of Consultant: </w:t>
            </w:r>
            <w:r w:rsidR="00772140" w:rsidRPr="00420B46">
              <w:rPr>
                <w:rFonts w:ascii="Cambria" w:eastAsia="Arial Unicode MS" w:hAnsi="Cambria" w:cs="Gill Sans"/>
                <w:color w:val="auto"/>
                <w:lang w:val="en-AU"/>
              </w:rPr>
              <w:t>Dhaka</w:t>
            </w:r>
            <w:r w:rsidR="00420B46">
              <w:rPr>
                <w:rFonts w:ascii="Cambria" w:eastAsia="Arial Unicode MS" w:hAnsi="Cambria" w:cs="Gill Sans"/>
                <w:color w:val="auto"/>
                <w:lang w:val="en-AU"/>
              </w:rPr>
              <w:t>, Bangladesh</w:t>
            </w:r>
          </w:p>
        </w:tc>
      </w:tr>
      <w:tr w:rsidR="00C969FF" w:rsidRPr="0036198B" w14:paraId="7180ED3B" w14:textId="77777777" w:rsidTr="007F7287">
        <w:tc>
          <w:tcPr>
            <w:tcW w:w="3671" w:type="dxa"/>
            <w:gridSpan w:val="3"/>
            <w:tcBorders>
              <w:bottom w:val="nil"/>
            </w:tcBorders>
            <w:shd w:val="clear" w:color="auto" w:fill="auto"/>
            <w:noWrap/>
            <w:hideMark/>
          </w:tcPr>
          <w:p w14:paraId="3470AB14" w14:textId="77777777" w:rsidR="00C969FF" w:rsidRPr="0036198B" w:rsidRDefault="00C969FF" w:rsidP="004A2077">
            <w:pPr>
              <w:spacing w:before="100" w:beforeAutospacing="1" w:after="100" w:afterAutospacing="1" w:line="240" w:lineRule="auto"/>
              <w:rPr>
                <w:rFonts w:ascii="Cambria" w:eastAsia="Arial Unicode MS" w:hAnsi="Cambria" w:cs="Gill Sans"/>
                <w:b/>
                <w:color w:val="auto"/>
                <w:lang w:val="en-AU"/>
              </w:rPr>
            </w:pPr>
            <w:r w:rsidRPr="0036198B">
              <w:rPr>
                <w:rFonts w:ascii="Cambria" w:eastAsia="Arial Unicode MS" w:hAnsi="Cambria" w:cs="Gill Sans"/>
                <w:b/>
                <w:color w:val="auto"/>
                <w:lang w:val="en-AU"/>
              </w:rPr>
              <w:t>Grant:</w:t>
            </w:r>
          </w:p>
        </w:tc>
        <w:tc>
          <w:tcPr>
            <w:tcW w:w="3570" w:type="dxa"/>
            <w:gridSpan w:val="5"/>
            <w:tcBorders>
              <w:bottom w:val="nil"/>
            </w:tcBorders>
            <w:shd w:val="clear" w:color="auto" w:fill="auto"/>
          </w:tcPr>
          <w:p w14:paraId="615FDDF4" w14:textId="77777777" w:rsidR="00C969FF" w:rsidRPr="0036198B" w:rsidRDefault="00C969FF" w:rsidP="004A2077">
            <w:pPr>
              <w:spacing w:before="100" w:beforeAutospacing="1" w:after="100" w:afterAutospacing="1" w:line="240" w:lineRule="auto"/>
              <w:rPr>
                <w:rFonts w:ascii="Cambria" w:eastAsia="Arial Unicode MS" w:hAnsi="Cambria" w:cs="Gill Sans"/>
                <w:b/>
                <w:color w:val="auto"/>
                <w:lang w:val="en-AU"/>
              </w:rPr>
            </w:pPr>
            <w:r w:rsidRPr="0036198B">
              <w:rPr>
                <w:rFonts w:ascii="Cambria" w:eastAsia="Arial Unicode MS" w:hAnsi="Cambria" w:cs="Gill Sans"/>
                <w:b/>
                <w:color w:val="auto"/>
                <w:lang w:val="en-AU"/>
              </w:rPr>
              <w:t>GL Account:</w:t>
            </w:r>
          </w:p>
        </w:tc>
        <w:tc>
          <w:tcPr>
            <w:tcW w:w="3199" w:type="dxa"/>
            <w:gridSpan w:val="3"/>
            <w:tcBorders>
              <w:bottom w:val="nil"/>
            </w:tcBorders>
            <w:shd w:val="clear" w:color="auto" w:fill="auto"/>
          </w:tcPr>
          <w:p w14:paraId="35D2C29E" w14:textId="77777777" w:rsidR="00C969FF" w:rsidRPr="0036198B" w:rsidRDefault="00C969FF" w:rsidP="004A2077">
            <w:pPr>
              <w:spacing w:before="100" w:beforeAutospacing="1" w:after="100" w:afterAutospacing="1" w:line="240" w:lineRule="auto"/>
              <w:rPr>
                <w:rFonts w:ascii="Cambria" w:eastAsia="Arial Unicode MS" w:hAnsi="Cambria" w:cs="Gill Sans"/>
                <w:b/>
                <w:color w:val="auto"/>
                <w:lang w:val="en-AU"/>
              </w:rPr>
            </w:pPr>
            <w:r w:rsidRPr="0036198B">
              <w:rPr>
                <w:rFonts w:ascii="Cambria" w:eastAsia="Arial Unicode MS" w:hAnsi="Cambria" w:cs="Gill Sans"/>
                <w:b/>
                <w:color w:val="auto"/>
                <w:lang w:val="en-AU"/>
              </w:rPr>
              <w:t>Fund ID:</w:t>
            </w:r>
          </w:p>
        </w:tc>
      </w:tr>
      <w:tr w:rsidR="00C969FF" w:rsidRPr="0036198B" w14:paraId="34CE86BD" w14:textId="77777777" w:rsidTr="007F7287">
        <w:tc>
          <w:tcPr>
            <w:tcW w:w="3671" w:type="dxa"/>
            <w:gridSpan w:val="3"/>
            <w:tcBorders>
              <w:top w:val="nil"/>
            </w:tcBorders>
            <w:shd w:val="clear" w:color="auto" w:fill="auto"/>
            <w:noWrap/>
          </w:tcPr>
          <w:p w14:paraId="7A19D55C" w14:textId="6BCC5D10" w:rsidR="00C969FF" w:rsidRPr="0036198B" w:rsidRDefault="00E46E2F" w:rsidP="004A2077">
            <w:pPr>
              <w:spacing w:before="60" w:after="60" w:line="240" w:lineRule="auto"/>
              <w:rPr>
                <w:rFonts w:ascii="Cambria" w:eastAsia="Arial Unicode MS" w:hAnsi="Cambria" w:cs="Gill Sans"/>
                <w:i/>
                <w:color w:val="auto"/>
                <w:lang w:val="en-AU"/>
              </w:rPr>
            </w:pPr>
            <w:r w:rsidRPr="00E46E2F">
              <w:rPr>
                <w:rFonts w:ascii="Cambria" w:eastAsia="Arial Unicode MS" w:hAnsi="Cambria" w:cs="Gill Sans"/>
                <w:i/>
                <w:color w:val="auto"/>
                <w:lang w:val="en-AU"/>
              </w:rPr>
              <w:t>240057</w:t>
            </w:r>
          </w:p>
        </w:tc>
        <w:tc>
          <w:tcPr>
            <w:tcW w:w="3570" w:type="dxa"/>
            <w:gridSpan w:val="5"/>
            <w:tcBorders>
              <w:top w:val="nil"/>
            </w:tcBorders>
            <w:shd w:val="clear" w:color="auto" w:fill="auto"/>
          </w:tcPr>
          <w:p w14:paraId="4C1B1E09" w14:textId="77777777" w:rsidR="00C969FF" w:rsidRPr="0036198B" w:rsidRDefault="00C969FF" w:rsidP="004A2077">
            <w:pPr>
              <w:spacing w:before="60" w:after="60" w:line="240" w:lineRule="auto"/>
              <w:rPr>
                <w:rFonts w:ascii="Cambria" w:eastAsia="Arial Unicode MS" w:hAnsi="Cambria" w:cs="Gill Sans"/>
                <w:i/>
                <w:color w:val="auto"/>
                <w:lang w:val="en-AU"/>
              </w:rPr>
            </w:pPr>
            <w:r w:rsidRPr="00E869A1">
              <w:rPr>
                <w:rFonts w:ascii="Cambria" w:eastAsia="Arial Unicode MS" w:hAnsi="Cambria" w:cs="Gill Sans"/>
                <w:i/>
                <w:color w:val="auto"/>
                <w:lang w:val="en-AU"/>
              </w:rPr>
              <w:t>Enter GL Account Code</w:t>
            </w:r>
          </w:p>
        </w:tc>
        <w:tc>
          <w:tcPr>
            <w:tcW w:w="3199" w:type="dxa"/>
            <w:gridSpan w:val="3"/>
            <w:tcBorders>
              <w:top w:val="nil"/>
            </w:tcBorders>
            <w:shd w:val="clear" w:color="auto" w:fill="auto"/>
          </w:tcPr>
          <w:p w14:paraId="475C2399" w14:textId="1E40F123" w:rsidR="00C969FF" w:rsidRPr="0036198B" w:rsidRDefault="00E46E2F" w:rsidP="004A2077">
            <w:pPr>
              <w:spacing w:before="60" w:after="60" w:line="240" w:lineRule="auto"/>
              <w:rPr>
                <w:rFonts w:ascii="Cambria" w:eastAsia="Arial Unicode MS" w:hAnsi="Cambria" w:cs="Gill Sans"/>
                <w:i/>
                <w:color w:val="auto"/>
                <w:lang w:val="en-AU"/>
              </w:rPr>
            </w:pPr>
            <w:r w:rsidRPr="00E46E2F">
              <w:rPr>
                <w:rFonts w:ascii="Cambria" w:eastAsia="Arial Unicode MS" w:hAnsi="Cambria" w:cs="Gill Sans"/>
                <w:i/>
                <w:color w:val="auto"/>
                <w:lang w:val="en-AU"/>
              </w:rPr>
              <w:t>SC</w:t>
            </w:r>
          </w:p>
        </w:tc>
      </w:tr>
      <w:tr w:rsidR="00522596" w:rsidRPr="0036198B" w14:paraId="75A93DEE" w14:textId="77777777" w:rsidTr="007F7287">
        <w:trPr>
          <w:trHeight w:val="530"/>
        </w:trPr>
        <w:tc>
          <w:tcPr>
            <w:tcW w:w="10440" w:type="dxa"/>
            <w:gridSpan w:val="11"/>
            <w:tcBorders>
              <w:bottom w:val="nil"/>
            </w:tcBorders>
            <w:shd w:val="clear" w:color="auto" w:fill="auto"/>
            <w:noWrap/>
            <w:hideMark/>
          </w:tcPr>
          <w:p w14:paraId="7213D88C" w14:textId="713A53B4" w:rsidR="0028133E" w:rsidRPr="00902D41" w:rsidRDefault="009F1F29" w:rsidP="00902D41">
            <w:pPr>
              <w:spacing w:before="120" w:after="120" w:line="240" w:lineRule="auto"/>
              <w:jc w:val="both"/>
              <w:rPr>
                <w:rFonts w:asciiTheme="majorHAnsi" w:eastAsia="Arial Unicode MS" w:hAnsiTheme="majorHAnsi" w:cs="Gill Sans"/>
                <w:color w:val="auto"/>
                <w:sz w:val="21"/>
                <w:szCs w:val="21"/>
              </w:rPr>
            </w:pPr>
            <w:r w:rsidRPr="00902D41">
              <w:rPr>
                <w:rFonts w:asciiTheme="majorHAnsi" w:eastAsia="Arial Unicode MS" w:hAnsiTheme="majorHAnsi" w:cs="Gill Sans"/>
                <w:b/>
                <w:color w:val="auto"/>
                <w:sz w:val="21"/>
                <w:szCs w:val="21"/>
                <w:lang w:val="en-AU"/>
              </w:rPr>
              <w:t>Background:</w:t>
            </w:r>
            <w:r w:rsidRPr="00902D41">
              <w:rPr>
                <w:rFonts w:asciiTheme="majorHAnsi" w:eastAsia="Arial Unicode MS" w:hAnsiTheme="majorHAnsi" w:cs="Gill Sans"/>
                <w:color w:val="auto"/>
                <w:sz w:val="21"/>
                <w:szCs w:val="21"/>
              </w:rPr>
              <w:t xml:space="preserve"> </w:t>
            </w:r>
          </w:p>
          <w:p w14:paraId="02D015BA" w14:textId="77777777" w:rsidR="007D770E" w:rsidRPr="00902D41" w:rsidRDefault="007D770E" w:rsidP="00902D41">
            <w:pPr>
              <w:spacing w:before="120" w:after="120" w:line="240" w:lineRule="auto"/>
              <w:jc w:val="both"/>
              <w:rPr>
                <w:rFonts w:asciiTheme="majorHAnsi" w:eastAsia="Arial Unicode MS" w:hAnsiTheme="majorHAnsi" w:cs="Gill Sans"/>
                <w:color w:val="auto"/>
                <w:sz w:val="21"/>
                <w:szCs w:val="21"/>
              </w:rPr>
            </w:pPr>
            <w:r w:rsidRPr="00902D41">
              <w:rPr>
                <w:rFonts w:asciiTheme="majorHAnsi" w:eastAsia="Arial Unicode MS" w:hAnsiTheme="majorHAnsi" w:cs="Gill Sans"/>
                <w:color w:val="auto"/>
                <w:sz w:val="21"/>
                <w:szCs w:val="21"/>
              </w:rPr>
              <w:t xml:space="preserve">Bangladesh joined the Global Partnership for Education (GPE) in 2015 and since then the country has been a recipient of various GPE grants for implementing different initiatives in the education sector. In 2022, Bangladesh was pre-selected to be part of the Cohort 5 of the countries to commence the rolling out of the GPE 2025 funding model, which include: </w:t>
            </w:r>
            <w:proofErr w:type="spellStart"/>
            <w:r w:rsidRPr="00902D41">
              <w:rPr>
                <w:rFonts w:asciiTheme="majorHAnsi" w:eastAsia="Arial Unicode MS" w:hAnsiTheme="majorHAnsi" w:cs="Gill Sans"/>
                <w:color w:val="auto"/>
                <w:sz w:val="21"/>
                <w:szCs w:val="21"/>
              </w:rPr>
              <w:t>i</w:t>
            </w:r>
            <w:proofErr w:type="spellEnd"/>
            <w:r w:rsidRPr="00902D41">
              <w:rPr>
                <w:rFonts w:asciiTheme="majorHAnsi" w:eastAsia="Arial Unicode MS" w:hAnsiTheme="majorHAnsi" w:cs="Gill Sans"/>
                <w:color w:val="auto"/>
                <w:sz w:val="21"/>
                <w:szCs w:val="21"/>
              </w:rPr>
              <w:t>) System Capacity Grant (SCG): up to US$ 4.7 million, ii) System Transformation Grant (STG): US$ 97.69 million; and iii) GPE Multiplier Grant: US$ 50 million.</w:t>
            </w:r>
          </w:p>
          <w:p w14:paraId="7FA4B4D7" w14:textId="77777777" w:rsidR="007D770E" w:rsidRPr="00902D41" w:rsidRDefault="007D770E" w:rsidP="00902D41">
            <w:pPr>
              <w:spacing w:before="120" w:after="120" w:line="240" w:lineRule="auto"/>
              <w:jc w:val="both"/>
              <w:rPr>
                <w:rFonts w:asciiTheme="majorHAnsi" w:eastAsia="Arial Unicode MS" w:hAnsiTheme="majorHAnsi" w:cs="Gill Sans"/>
                <w:color w:val="auto"/>
                <w:sz w:val="21"/>
                <w:szCs w:val="21"/>
              </w:rPr>
            </w:pPr>
            <w:r w:rsidRPr="00902D41">
              <w:rPr>
                <w:rFonts w:asciiTheme="majorHAnsi" w:eastAsia="Arial Unicode MS" w:hAnsiTheme="majorHAnsi" w:cs="Gill Sans"/>
                <w:color w:val="auto"/>
                <w:sz w:val="21"/>
                <w:szCs w:val="21"/>
              </w:rPr>
              <w:t xml:space="preserve">GPE’s 2025 operating model is based on three stages that support countries in moving from assessment and diagnosis to prioritization and alignment, and finally to implementation, learning and adapting.  As a first step to assess and diagnose, the ELCG is expected to review the policy frameworks, sector performance, needs and existing evidence to identify critical barriers and priority reforms for driving the system transformation. As the next step to prioritize and align, it is important to carry out an Enabling Factor Analysis (EFA), and then prepare a Partnership Compact, for which, EFA will serve as the foundation. </w:t>
            </w:r>
          </w:p>
          <w:p w14:paraId="4BEBB0F4" w14:textId="77777777" w:rsidR="007D770E" w:rsidRPr="00902D41" w:rsidRDefault="007D770E" w:rsidP="00902D41">
            <w:pPr>
              <w:spacing w:before="120" w:after="120" w:line="240" w:lineRule="auto"/>
              <w:jc w:val="both"/>
              <w:rPr>
                <w:rFonts w:asciiTheme="majorHAnsi" w:eastAsia="Arial Unicode MS" w:hAnsiTheme="majorHAnsi" w:cs="Gill Sans"/>
                <w:color w:val="auto"/>
                <w:sz w:val="21"/>
                <w:szCs w:val="21"/>
              </w:rPr>
            </w:pPr>
            <w:r w:rsidRPr="00902D41">
              <w:rPr>
                <w:rFonts w:asciiTheme="majorHAnsi" w:eastAsia="Arial Unicode MS" w:hAnsiTheme="majorHAnsi" w:cs="Gill Sans"/>
                <w:color w:val="auto"/>
                <w:sz w:val="21"/>
                <w:szCs w:val="21"/>
              </w:rPr>
              <w:t>The Ministry of Primary and Mass Education (</w:t>
            </w:r>
            <w:proofErr w:type="spellStart"/>
            <w:r w:rsidRPr="00902D41">
              <w:rPr>
                <w:rFonts w:asciiTheme="majorHAnsi" w:eastAsia="Arial Unicode MS" w:hAnsiTheme="majorHAnsi" w:cs="Gill Sans"/>
                <w:color w:val="auto"/>
                <w:sz w:val="21"/>
                <w:szCs w:val="21"/>
              </w:rPr>
              <w:t>MoPME</w:t>
            </w:r>
            <w:proofErr w:type="spellEnd"/>
            <w:r w:rsidRPr="00902D41">
              <w:rPr>
                <w:rFonts w:asciiTheme="majorHAnsi" w:eastAsia="Arial Unicode MS" w:hAnsiTheme="majorHAnsi" w:cs="Gill Sans"/>
                <w:color w:val="auto"/>
                <w:sz w:val="21"/>
                <w:szCs w:val="21"/>
              </w:rPr>
              <w:t xml:space="preserve">) and Ministry of Education (MoE), Government of Bangladesh are working closely and in collaboration with other government agencies, development partners, civil society and non-governmental organizations, and other stakeholders to align a set of critical commitments to transforming education to reach the SDG 4 targets.  The Government has identified “establishing a smart and inclusive education system for improved learning outcome” as the priority reform to be achieved through education system transformation in the country. The transformation will be done by addressing bottlenecks and working collaboratively with all stakeholders, partners, and other donors.  In the next stage / step, the country and partners implement the agreed programs and reforms using SCG, STG and Multiplier grant, taking into consideration gender transformation. </w:t>
            </w:r>
          </w:p>
          <w:p w14:paraId="3C818CBD" w14:textId="77777777" w:rsidR="007D770E" w:rsidRPr="00902D41" w:rsidRDefault="007D770E" w:rsidP="00902D41">
            <w:pPr>
              <w:spacing w:before="120" w:after="120" w:line="240" w:lineRule="auto"/>
              <w:jc w:val="both"/>
              <w:rPr>
                <w:rFonts w:asciiTheme="majorHAnsi" w:eastAsia="Arial Unicode MS" w:hAnsiTheme="majorHAnsi" w:cs="Gill Sans"/>
                <w:color w:val="auto"/>
                <w:sz w:val="21"/>
                <w:szCs w:val="21"/>
              </w:rPr>
            </w:pPr>
            <w:r w:rsidRPr="00902D41">
              <w:rPr>
                <w:rFonts w:asciiTheme="majorHAnsi" w:eastAsia="Arial Unicode MS" w:hAnsiTheme="majorHAnsi" w:cs="Gill Sans"/>
                <w:color w:val="auto"/>
                <w:sz w:val="21"/>
                <w:szCs w:val="21"/>
              </w:rPr>
              <w:t xml:space="preserve">The process for implementing the SCG has already been started. After a thorough evaluation, the Government and the Local Education Group (known as Education Local Consultative Group [ELCG], with </w:t>
            </w:r>
            <w:proofErr w:type="spellStart"/>
            <w:r w:rsidRPr="00902D41">
              <w:rPr>
                <w:rFonts w:asciiTheme="majorHAnsi" w:eastAsia="Arial Unicode MS" w:hAnsiTheme="majorHAnsi" w:cs="Gill Sans"/>
                <w:color w:val="auto"/>
                <w:sz w:val="21"/>
                <w:szCs w:val="21"/>
              </w:rPr>
              <w:t>MoPME</w:t>
            </w:r>
            <w:proofErr w:type="spellEnd"/>
            <w:r w:rsidRPr="00902D41">
              <w:rPr>
                <w:rFonts w:asciiTheme="majorHAnsi" w:eastAsia="Arial Unicode MS" w:hAnsiTheme="majorHAnsi" w:cs="Gill Sans"/>
                <w:color w:val="auto"/>
                <w:sz w:val="21"/>
                <w:szCs w:val="21"/>
              </w:rPr>
              <w:t xml:space="preserve"> as the Chair and FCDO as the Coordinating Agency) has selected UNICEF as the Grant Agent (GA) for SCG. As agreed with ELCG, this grant will be implemented in three phases for four-year period. In the first, UNICEF will support the education ministries to carry out different analysis and prepare required documents that are prerequisite for the application of System Transformation Grant. </w:t>
            </w:r>
          </w:p>
          <w:p w14:paraId="2F202EA4" w14:textId="77777777" w:rsidR="007D770E" w:rsidRPr="00902D41" w:rsidRDefault="007D770E" w:rsidP="00902D41">
            <w:pPr>
              <w:spacing w:before="120" w:after="120" w:line="240" w:lineRule="auto"/>
              <w:jc w:val="both"/>
              <w:rPr>
                <w:rFonts w:asciiTheme="majorHAnsi" w:eastAsia="Arial Unicode MS" w:hAnsiTheme="majorHAnsi" w:cs="Gill Sans"/>
                <w:color w:val="auto"/>
                <w:sz w:val="21"/>
                <w:szCs w:val="21"/>
              </w:rPr>
            </w:pPr>
            <w:r w:rsidRPr="00902D41">
              <w:rPr>
                <w:rFonts w:asciiTheme="majorHAnsi" w:eastAsia="Arial Unicode MS" w:hAnsiTheme="majorHAnsi" w:cs="Gill Sans"/>
                <w:color w:val="auto"/>
                <w:sz w:val="21"/>
                <w:szCs w:val="21"/>
              </w:rPr>
              <w:t xml:space="preserve">As a first step, UNICEF will support in carrying out an Enabling Factor Analysis (EFA), followed by preparation of a Partnership Compact. Enabling factor analysis can be defined as a systematic examination aimed at comprehending and delving into the extent to which an education system effectively facilitates the expected transformation. This process entails a thorough exploration of the system's capacity to support and enable the desired changes, offering insights into its overall suitability for the intended transformation. “Enabling factors,” refers to the four areas identified by GPE, which are key in shaping a sound foundation of an effective education system. Four enabling factors as identified by GPE are: </w:t>
            </w:r>
            <w:proofErr w:type="spellStart"/>
            <w:r w:rsidRPr="00902D41">
              <w:rPr>
                <w:rFonts w:asciiTheme="majorHAnsi" w:eastAsia="Arial Unicode MS" w:hAnsiTheme="majorHAnsi" w:cs="Gill Sans"/>
                <w:color w:val="auto"/>
                <w:sz w:val="21"/>
                <w:szCs w:val="21"/>
              </w:rPr>
              <w:t>i</w:t>
            </w:r>
            <w:proofErr w:type="spellEnd"/>
            <w:r w:rsidRPr="00902D41">
              <w:rPr>
                <w:rFonts w:asciiTheme="majorHAnsi" w:eastAsia="Arial Unicode MS" w:hAnsiTheme="majorHAnsi" w:cs="Gill Sans"/>
                <w:color w:val="auto"/>
                <w:sz w:val="21"/>
                <w:szCs w:val="21"/>
              </w:rPr>
              <w:t>) data and evidence; ii) gender-responsive sector planning, policy and monitoring; iii) sector coordination; and iv) volume, equity and efficiency of domestic public expenditure on education.</w:t>
            </w:r>
          </w:p>
          <w:p w14:paraId="166EBBF7" w14:textId="77777777" w:rsidR="007D770E" w:rsidRPr="00902D41" w:rsidRDefault="007D770E" w:rsidP="00902D41">
            <w:pPr>
              <w:spacing w:before="120" w:after="120" w:line="240" w:lineRule="auto"/>
              <w:jc w:val="both"/>
              <w:rPr>
                <w:rFonts w:asciiTheme="majorHAnsi" w:eastAsia="Arial Unicode MS" w:hAnsiTheme="majorHAnsi" w:cs="Gill Sans"/>
                <w:color w:val="auto"/>
                <w:sz w:val="21"/>
                <w:szCs w:val="21"/>
              </w:rPr>
            </w:pPr>
            <w:r w:rsidRPr="00902D41">
              <w:rPr>
                <w:rFonts w:asciiTheme="majorHAnsi" w:eastAsia="Arial Unicode MS" w:hAnsiTheme="majorHAnsi" w:cs="Gill Sans"/>
                <w:color w:val="auto"/>
                <w:sz w:val="21"/>
                <w:szCs w:val="21"/>
              </w:rPr>
              <w:t xml:space="preserve">The results of the enabling factor analysis will serve as the foundation for creating a partnership compact. The Partnership Compact serves as a strategic blueprint for transitioning and communicates a nation's commitment to collaborate with others on a key reform that has the potential to catalyze comprehensive systemic change. The partnership compact should identify how different stakeholders align interests, resources, and capabilities to support priority reforms in the sector with potential for system transformation, including addressing specific bottlenecks and finding solutions to tackle current educational issues. The GPE Board’s decision on allocating a country’s STG as well as Multiplier Grants is made based on a solid and robust Partnership Compact. </w:t>
            </w:r>
          </w:p>
          <w:p w14:paraId="58196D47" w14:textId="4095CDAF" w:rsidR="00446AD2" w:rsidRPr="00902D41" w:rsidRDefault="007D770E" w:rsidP="00902D41">
            <w:pPr>
              <w:spacing w:before="120" w:after="120" w:line="240" w:lineRule="auto"/>
              <w:jc w:val="both"/>
              <w:rPr>
                <w:rFonts w:asciiTheme="majorHAnsi" w:eastAsia="Arial Unicode MS" w:hAnsiTheme="majorHAnsi" w:cs="Gill Sans"/>
                <w:color w:val="auto"/>
                <w:sz w:val="21"/>
                <w:szCs w:val="21"/>
              </w:rPr>
            </w:pPr>
            <w:r w:rsidRPr="00902D41">
              <w:rPr>
                <w:rFonts w:asciiTheme="majorHAnsi" w:eastAsia="Arial Unicode MS" w:hAnsiTheme="majorHAnsi" w:cs="Gill Sans"/>
                <w:color w:val="auto"/>
                <w:sz w:val="21"/>
                <w:szCs w:val="21"/>
              </w:rPr>
              <w:lastRenderedPageBreak/>
              <w:t xml:space="preserve">The purpose of the consultancy is to support the education ministries in carrying out the EFA and preparing the partnership compact, in accordance with GPE guidelines and strategic directions provided by the ELCG.  In doing so, the consultant will work with </w:t>
            </w:r>
            <w:proofErr w:type="spellStart"/>
            <w:r w:rsidRPr="00902D41">
              <w:rPr>
                <w:rFonts w:asciiTheme="majorHAnsi" w:eastAsia="Arial Unicode MS" w:hAnsiTheme="majorHAnsi" w:cs="Gill Sans"/>
                <w:color w:val="auto"/>
                <w:sz w:val="21"/>
                <w:szCs w:val="21"/>
              </w:rPr>
              <w:t>MoPME</w:t>
            </w:r>
            <w:proofErr w:type="spellEnd"/>
            <w:r w:rsidRPr="00902D41">
              <w:rPr>
                <w:rFonts w:asciiTheme="majorHAnsi" w:eastAsia="Arial Unicode MS" w:hAnsiTheme="majorHAnsi" w:cs="Gill Sans"/>
                <w:color w:val="auto"/>
                <w:sz w:val="21"/>
                <w:szCs w:val="21"/>
              </w:rPr>
              <w:t xml:space="preserve"> and </w:t>
            </w:r>
            <w:proofErr w:type="spellStart"/>
            <w:r w:rsidRPr="00902D41">
              <w:rPr>
                <w:rFonts w:asciiTheme="majorHAnsi" w:eastAsia="Arial Unicode MS" w:hAnsiTheme="majorHAnsi" w:cs="Gill Sans"/>
                <w:color w:val="auto"/>
                <w:sz w:val="21"/>
                <w:szCs w:val="21"/>
              </w:rPr>
              <w:t>MoE</w:t>
            </w:r>
            <w:proofErr w:type="spellEnd"/>
            <w:r w:rsidRPr="00902D41">
              <w:rPr>
                <w:rFonts w:asciiTheme="majorHAnsi" w:eastAsia="Arial Unicode MS" w:hAnsiTheme="majorHAnsi" w:cs="Gill Sans"/>
                <w:color w:val="auto"/>
                <w:sz w:val="21"/>
                <w:szCs w:val="21"/>
              </w:rPr>
              <w:t xml:space="preserve"> closely and maintain continuous collaboration with FCDO, being the Coordinating Agency (CA). As a part of the process, the consultant is also expected to work closely with national GPE Technical Committee established by </w:t>
            </w:r>
            <w:proofErr w:type="spellStart"/>
            <w:r w:rsidRPr="00902D41">
              <w:rPr>
                <w:rFonts w:asciiTheme="majorHAnsi" w:eastAsia="Arial Unicode MS" w:hAnsiTheme="majorHAnsi" w:cs="Gill Sans"/>
                <w:color w:val="auto"/>
                <w:sz w:val="21"/>
                <w:szCs w:val="21"/>
              </w:rPr>
              <w:t>MoPME</w:t>
            </w:r>
            <w:proofErr w:type="spellEnd"/>
            <w:r w:rsidRPr="00902D41">
              <w:rPr>
                <w:rFonts w:asciiTheme="majorHAnsi" w:eastAsia="Arial Unicode MS" w:hAnsiTheme="majorHAnsi" w:cs="Gill Sans"/>
                <w:color w:val="auto"/>
                <w:sz w:val="21"/>
                <w:szCs w:val="21"/>
              </w:rPr>
              <w:t xml:space="preserve">. </w:t>
            </w:r>
            <w:r w:rsidR="004640DA" w:rsidRPr="00902D41">
              <w:rPr>
                <w:rFonts w:asciiTheme="majorHAnsi" w:eastAsia="Arial Unicode MS" w:hAnsiTheme="majorHAnsi" w:cs="Gill Sans"/>
                <w:color w:val="auto"/>
                <w:sz w:val="21"/>
                <w:szCs w:val="21"/>
              </w:rPr>
              <w:t xml:space="preserve"> </w:t>
            </w:r>
          </w:p>
          <w:p w14:paraId="2D1E1987" w14:textId="77777777" w:rsidR="00902D41" w:rsidRDefault="00902D41" w:rsidP="00902D41">
            <w:pPr>
              <w:spacing w:before="120" w:after="120" w:line="240" w:lineRule="auto"/>
              <w:jc w:val="both"/>
              <w:rPr>
                <w:rFonts w:asciiTheme="majorHAnsi" w:eastAsia="Arial Unicode MS" w:hAnsiTheme="majorHAnsi" w:cs="Gill Sans"/>
                <w:b/>
                <w:color w:val="auto"/>
                <w:sz w:val="21"/>
                <w:szCs w:val="21"/>
              </w:rPr>
            </w:pPr>
          </w:p>
          <w:p w14:paraId="02405442" w14:textId="0E249969" w:rsidR="00FE3A66" w:rsidRPr="00902D41" w:rsidRDefault="00522596" w:rsidP="00902D41">
            <w:pPr>
              <w:spacing w:before="120" w:after="120" w:line="240" w:lineRule="auto"/>
              <w:jc w:val="both"/>
              <w:rPr>
                <w:rFonts w:asciiTheme="majorHAnsi" w:eastAsia="Arial Unicode MS" w:hAnsiTheme="majorHAnsi" w:cs="Gill Sans"/>
                <w:b/>
                <w:color w:val="auto"/>
                <w:sz w:val="21"/>
                <w:szCs w:val="21"/>
              </w:rPr>
            </w:pPr>
            <w:r w:rsidRPr="00902D41">
              <w:rPr>
                <w:rFonts w:asciiTheme="majorHAnsi" w:eastAsia="Arial Unicode MS" w:hAnsiTheme="majorHAnsi" w:cs="Gill Sans"/>
                <w:b/>
                <w:color w:val="auto"/>
                <w:sz w:val="21"/>
                <w:szCs w:val="21"/>
              </w:rPr>
              <w:t>Purpose of Assignment</w:t>
            </w:r>
          </w:p>
          <w:p w14:paraId="179994EB" w14:textId="77777777" w:rsidR="005F1642" w:rsidRPr="00902D41" w:rsidRDefault="005F1642" w:rsidP="00902D41">
            <w:pPr>
              <w:spacing w:before="120" w:after="120" w:line="240" w:lineRule="auto"/>
              <w:jc w:val="both"/>
              <w:rPr>
                <w:rFonts w:asciiTheme="majorHAnsi" w:hAnsiTheme="majorHAnsi"/>
                <w:sz w:val="21"/>
                <w:szCs w:val="21"/>
              </w:rPr>
            </w:pPr>
            <w:r w:rsidRPr="00902D41">
              <w:rPr>
                <w:rFonts w:asciiTheme="majorHAnsi" w:hAnsiTheme="majorHAnsi"/>
                <w:sz w:val="21"/>
                <w:szCs w:val="21"/>
              </w:rPr>
              <w:t>The objective of the proposed consultancy is to support the education ministries and ELCG in Bangladesh to:</w:t>
            </w:r>
          </w:p>
          <w:p w14:paraId="6DE2AFBC" w14:textId="77777777" w:rsidR="005F1642" w:rsidRPr="00902D41" w:rsidRDefault="005F1642" w:rsidP="00771856">
            <w:pPr>
              <w:pStyle w:val="ListParagraph"/>
              <w:widowControl w:val="0"/>
              <w:numPr>
                <w:ilvl w:val="0"/>
                <w:numId w:val="3"/>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Carry out the Enabling Factor Analysis as per the agreed GPE guidelines;</w:t>
            </w:r>
          </w:p>
          <w:p w14:paraId="2C7CB310" w14:textId="77777777" w:rsidR="005F1642" w:rsidRPr="00902D41" w:rsidRDefault="005F1642" w:rsidP="00771856">
            <w:pPr>
              <w:pStyle w:val="ListParagraph"/>
              <w:widowControl w:val="0"/>
              <w:numPr>
                <w:ilvl w:val="0"/>
                <w:numId w:val="3"/>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Prepare the Partnership Compact through intensive consultations with all related stakeholders at national and sub-national levels.</w:t>
            </w:r>
          </w:p>
          <w:p w14:paraId="0B574605" w14:textId="77777777" w:rsidR="00902D41" w:rsidRDefault="00902D41" w:rsidP="00902D41">
            <w:pPr>
              <w:spacing w:before="120" w:after="120" w:line="240" w:lineRule="auto"/>
              <w:jc w:val="both"/>
              <w:rPr>
                <w:rFonts w:asciiTheme="majorHAnsi" w:hAnsiTheme="majorHAnsi"/>
                <w:sz w:val="21"/>
                <w:szCs w:val="21"/>
              </w:rPr>
            </w:pPr>
          </w:p>
          <w:p w14:paraId="4EE9C434" w14:textId="656914FE" w:rsidR="00933728" w:rsidRPr="00902D41" w:rsidRDefault="00933728" w:rsidP="00902D41">
            <w:pPr>
              <w:spacing w:before="120" w:after="120" w:line="240" w:lineRule="auto"/>
              <w:jc w:val="both"/>
              <w:rPr>
                <w:rFonts w:asciiTheme="majorHAnsi" w:hAnsiTheme="majorHAnsi"/>
                <w:sz w:val="21"/>
                <w:szCs w:val="21"/>
              </w:rPr>
            </w:pPr>
            <w:r w:rsidRPr="00902D41">
              <w:rPr>
                <w:rFonts w:asciiTheme="majorHAnsi" w:hAnsiTheme="majorHAnsi"/>
                <w:sz w:val="21"/>
                <w:szCs w:val="21"/>
              </w:rPr>
              <w:t>The assignment consists of two interconnected parts:</w:t>
            </w:r>
          </w:p>
          <w:p w14:paraId="48FD3294" w14:textId="77777777" w:rsidR="00933728" w:rsidRPr="00902D41" w:rsidRDefault="00933728" w:rsidP="00902D41">
            <w:pPr>
              <w:spacing w:before="120" w:after="120" w:line="240" w:lineRule="auto"/>
              <w:jc w:val="both"/>
              <w:rPr>
                <w:rFonts w:asciiTheme="majorHAnsi" w:hAnsiTheme="majorHAnsi"/>
                <w:b/>
                <w:bCs/>
                <w:sz w:val="21"/>
                <w:szCs w:val="21"/>
              </w:rPr>
            </w:pPr>
            <w:r w:rsidRPr="00902D41">
              <w:rPr>
                <w:rFonts w:asciiTheme="majorHAnsi" w:hAnsiTheme="majorHAnsi"/>
                <w:b/>
                <w:bCs/>
                <w:sz w:val="21"/>
                <w:szCs w:val="21"/>
              </w:rPr>
              <w:t xml:space="preserve">PART 1: Carry out an Enabling Factors Analysis </w:t>
            </w:r>
          </w:p>
          <w:p w14:paraId="348A434A" w14:textId="77777777" w:rsidR="00933728" w:rsidRPr="00902D41" w:rsidRDefault="00933728" w:rsidP="00771856">
            <w:pPr>
              <w:pStyle w:val="ListParagraph"/>
              <w:widowControl w:val="0"/>
              <w:numPr>
                <w:ilvl w:val="0"/>
                <w:numId w:val="4"/>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Undertake a desk review of key education strategic documents, drawing on the recent data and evidence available in the education sector in Bangladesh as well as reviewing the EFA done in other countries</w:t>
            </w:r>
          </w:p>
          <w:p w14:paraId="37443A76" w14:textId="77777777" w:rsidR="00933728" w:rsidRPr="00902D41" w:rsidRDefault="00933728" w:rsidP="00771856">
            <w:pPr>
              <w:pStyle w:val="ListParagraph"/>
              <w:widowControl w:val="0"/>
              <w:numPr>
                <w:ilvl w:val="0"/>
                <w:numId w:val="4"/>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Organize at least 2 consultations/ workshops with key education stakeholders (government, nongovernmental and private-sector counterparts) at the national level and four (7) consultations at Divisional level with sub-national education officials, teachers and educators, to inform the preparation of the Enabling Factors Analysis</w:t>
            </w:r>
          </w:p>
          <w:p w14:paraId="4F838CC5" w14:textId="77777777" w:rsidR="00933728" w:rsidRPr="00902D41" w:rsidRDefault="00933728" w:rsidP="00771856">
            <w:pPr>
              <w:pStyle w:val="ListParagraph"/>
              <w:widowControl w:val="0"/>
              <w:numPr>
                <w:ilvl w:val="0"/>
                <w:numId w:val="4"/>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 xml:space="preserve">Work closely with ELCG and relevant government counterparts to draft the Enabling Factor Analysis in accordance with GPE guidance, using the prescribed GPE template, covering four (4) factors including as identified by GPE </w:t>
            </w:r>
          </w:p>
          <w:p w14:paraId="04BC3B7C" w14:textId="77777777" w:rsidR="00933728" w:rsidRPr="00902D41" w:rsidRDefault="00933728" w:rsidP="00771856">
            <w:pPr>
              <w:pStyle w:val="ListParagraph"/>
              <w:widowControl w:val="0"/>
              <w:numPr>
                <w:ilvl w:val="0"/>
                <w:numId w:val="4"/>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Facilitate workshops and review meetings with the ELCG, GPE National Technical Committee and other actors to review the draft Enabling Factor Analysis and incorporate feedback received, before submission to GPE’s Independent Technical Advisory Panel (ITAP)</w:t>
            </w:r>
          </w:p>
          <w:p w14:paraId="4442B653" w14:textId="77777777" w:rsidR="00933728" w:rsidRPr="00902D41" w:rsidRDefault="00933728" w:rsidP="00771856">
            <w:pPr>
              <w:pStyle w:val="ListParagraph"/>
              <w:widowControl w:val="0"/>
              <w:numPr>
                <w:ilvl w:val="0"/>
                <w:numId w:val="4"/>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 xml:space="preserve">Revise the Enabling Factor Analysis to incorporate feedback from ITAP, as appropriate  </w:t>
            </w:r>
          </w:p>
          <w:p w14:paraId="4E59636C" w14:textId="77777777" w:rsidR="00933728" w:rsidRPr="00902D41" w:rsidRDefault="00933728" w:rsidP="00902D41">
            <w:pPr>
              <w:spacing w:before="120" w:after="120" w:line="240" w:lineRule="auto"/>
              <w:jc w:val="both"/>
              <w:rPr>
                <w:rFonts w:asciiTheme="majorHAnsi" w:hAnsiTheme="majorHAnsi"/>
                <w:sz w:val="21"/>
                <w:szCs w:val="21"/>
              </w:rPr>
            </w:pPr>
          </w:p>
          <w:p w14:paraId="5647F4D5" w14:textId="77777777" w:rsidR="00933728" w:rsidRPr="00902D41" w:rsidRDefault="00933728" w:rsidP="00902D41">
            <w:pPr>
              <w:spacing w:before="120" w:after="120" w:line="240" w:lineRule="auto"/>
              <w:jc w:val="both"/>
              <w:rPr>
                <w:rFonts w:asciiTheme="majorHAnsi" w:hAnsiTheme="majorHAnsi"/>
                <w:b/>
                <w:bCs/>
                <w:sz w:val="21"/>
                <w:szCs w:val="21"/>
              </w:rPr>
            </w:pPr>
            <w:r w:rsidRPr="00902D41">
              <w:rPr>
                <w:rFonts w:asciiTheme="majorHAnsi" w:hAnsiTheme="majorHAnsi"/>
                <w:b/>
                <w:bCs/>
                <w:sz w:val="21"/>
                <w:szCs w:val="21"/>
              </w:rPr>
              <w:t xml:space="preserve">PART 2: Develop the Partnership Compact </w:t>
            </w:r>
          </w:p>
          <w:p w14:paraId="21887DFA" w14:textId="77777777" w:rsidR="00933728" w:rsidRPr="00902D41" w:rsidRDefault="00933728" w:rsidP="00771856">
            <w:pPr>
              <w:pStyle w:val="ListParagraph"/>
              <w:widowControl w:val="0"/>
              <w:numPr>
                <w:ilvl w:val="0"/>
                <w:numId w:val="5"/>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Organize a series of at least three consultations with key sector partners – both ELCG members and private sector entities, including preparation of presentations and other materials to clearly communicate the objectives and expected results of these consultations, key questions to guide consultations; a method to capture and confirm partner ideas and financing commitments</w:t>
            </w:r>
          </w:p>
          <w:p w14:paraId="0C559732" w14:textId="77777777" w:rsidR="00933728" w:rsidRPr="00902D41" w:rsidRDefault="00933728" w:rsidP="00771856">
            <w:pPr>
              <w:pStyle w:val="ListParagraph"/>
              <w:widowControl w:val="0"/>
              <w:numPr>
                <w:ilvl w:val="0"/>
                <w:numId w:val="5"/>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 xml:space="preserve">Work closely with ELCG and relevant government counterparts to draft the Partnership Compact base on the ideas and issues raised during stakeholder consultations, in accordance with GPE guidance </w:t>
            </w:r>
          </w:p>
          <w:p w14:paraId="4A96158E" w14:textId="77777777" w:rsidR="00933728" w:rsidRPr="00902D41" w:rsidRDefault="00933728" w:rsidP="00771856">
            <w:pPr>
              <w:pStyle w:val="ListParagraph"/>
              <w:widowControl w:val="0"/>
              <w:numPr>
                <w:ilvl w:val="0"/>
                <w:numId w:val="5"/>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Facilitate the process of reviewing the partnership compact, including arranging workshops and review meetings with the ELCG, GPE National Technical Committee and other actors to review the draft Partnership Compact</w:t>
            </w:r>
          </w:p>
          <w:p w14:paraId="7AC5D1DB" w14:textId="77777777" w:rsidR="00933728" w:rsidRPr="00902D41" w:rsidRDefault="00933728" w:rsidP="00771856">
            <w:pPr>
              <w:pStyle w:val="ListParagraph"/>
              <w:widowControl w:val="0"/>
              <w:numPr>
                <w:ilvl w:val="0"/>
                <w:numId w:val="5"/>
              </w:numPr>
              <w:autoSpaceDE w:val="0"/>
              <w:autoSpaceDN w:val="0"/>
              <w:spacing w:before="120" w:after="120" w:line="240" w:lineRule="auto"/>
              <w:contextualSpacing w:val="0"/>
              <w:jc w:val="both"/>
              <w:rPr>
                <w:rFonts w:asciiTheme="majorHAnsi" w:hAnsiTheme="majorHAnsi"/>
                <w:sz w:val="21"/>
                <w:szCs w:val="21"/>
              </w:rPr>
            </w:pPr>
            <w:r w:rsidRPr="00902D41">
              <w:rPr>
                <w:rFonts w:asciiTheme="majorHAnsi" w:hAnsiTheme="majorHAnsi"/>
                <w:sz w:val="21"/>
                <w:szCs w:val="21"/>
              </w:rPr>
              <w:t>Incorporate the feedback and comments received, before submission to GPE</w:t>
            </w:r>
          </w:p>
          <w:p w14:paraId="39247D3E" w14:textId="77777777" w:rsidR="00933728" w:rsidRPr="00902D41" w:rsidRDefault="00933728" w:rsidP="00902D41">
            <w:pPr>
              <w:spacing w:before="120" w:after="120" w:line="240" w:lineRule="auto"/>
              <w:jc w:val="both"/>
              <w:rPr>
                <w:rFonts w:asciiTheme="majorHAnsi" w:eastAsia="Arial Unicode MS" w:hAnsiTheme="majorHAnsi" w:cs="Gill Sans"/>
                <w:color w:val="auto"/>
                <w:sz w:val="21"/>
                <w:szCs w:val="21"/>
              </w:rPr>
            </w:pPr>
          </w:p>
          <w:p w14:paraId="34EFFC27" w14:textId="4A82E84D" w:rsidR="00825841" w:rsidRPr="00902D41" w:rsidRDefault="00825841" w:rsidP="00902D41">
            <w:pPr>
              <w:spacing w:before="120" w:after="120" w:line="240" w:lineRule="auto"/>
              <w:jc w:val="both"/>
              <w:rPr>
                <w:rFonts w:asciiTheme="majorHAnsi" w:eastAsia="Arial Unicode MS" w:hAnsiTheme="majorHAnsi" w:cs="Gill Sans"/>
                <w:color w:val="auto"/>
                <w:sz w:val="21"/>
                <w:szCs w:val="21"/>
              </w:rPr>
            </w:pPr>
          </w:p>
        </w:tc>
      </w:tr>
      <w:tr w:rsidR="00063BF9" w:rsidRPr="0036198B" w14:paraId="205B2EBA" w14:textId="77777777" w:rsidTr="007F7287">
        <w:trPr>
          <w:trHeight w:val="70"/>
        </w:trPr>
        <w:tc>
          <w:tcPr>
            <w:tcW w:w="1440" w:type="dxa"/>
            <w:tcBorders>
              <w:bottom w:val="nil"/>
            </w:tcBorders>
            <w:shd w:val="clear" w:color="auto" w:fill="auto"/>
            <w:noWrap/>
            <w:hideMark/>
          </w:tcPr>
          <w:p w14:paraId="78B9C486" w14:textId="77777777" w:rsidR="00BC4D8B" w:rsidRPr="0036198B" w:rsidRDefault="00BC4D8B" w:rsidP="00FA025F">
            <w:pPr>
              <w:spacing w:before="100" w:beforeAutospacing="1" w:after="100" w:afterAutospacing="1" w:line="240" w:lineRule="auto"/>
              <w:rPr>
                <w:rFonts w:ascii="Cambria" w:eastAsia="Arial Unicode MS" w:hAnsi="Cambria" w:cs="Gill Sans"/>
                <w:color w:val="auto"/>
                <w:lang w:val="en-AU"/>
              </w:rPr>
            </w:pPr>
            <w:r w:rsidRPr="0036198B">
              <w:rPr>
                <w:rFonts w:ascii="Cambria" w:eastAsia="Arial Unicode MS" w:hAnsi="Cambria" w:cs="Gill Sans"/>
                <w:color w:val="auto"/>
                <w:lang w:val="en-AU"/>
              </w:rPr>
              <w:lastRenderedPageBreak/>
              <w:t>Budget Year</w:t>
            </w:r>
          </w:p>
        </w:tc>
        <w:tc>
          <w:tcPr>
            <w:tcW w:w="4050" w:type="dxa"/>
            <w:gridSpan w:val="5"/>
            <w:tcBorders>
              <w:bottom w:val="nil"/>
            </w:tcBorders>
            <w:shd w:val="clear" w:color="auto" w:fill="auto"/>
            <w:noWrap/>
            <w:hideMark/>
          </w:tcPr>
          <w:p w14:paraId="09B54CA2" w14:textId="77777777" w:rsidR="00BC4D8B" w:rsidRPr="0036198B" w:rsidRDefault="005239BE" w:rsidP="00FA025F">
            <w:pPr>
              <w:spacing w:before="100" w:beforeAutospacing="1" w:after="100" w:afterAutospacing="1" w:line="240" w:lineRule="auto"/>
              <w:rPr>
                <w:rFonts w:ascii="Cambria" w:eastAsia="Arial Unicode MS" w:hAnsi="Cambria" w:cs="Gill Sans"/>
                <w:color w:val="auto"/>
                <w:lang w:val="en-AU"/>
              </w:rPr>
            </w:pPr>
            <w:r w:rsidRPr="0036198B">
              <w:rPr>
                <w:rFonts w:ascii="Cambria" w:eastAsia="Arial Unicode MS" w:hAnsi="Cambria" w:cs="Gill Sans"/>
                <w:color w:val="auto"/>
                <w:lang w:val="en-AU"/>
              </w:rPr>
              <w:t>Requesting Section</w:t>
            </w:r>
            <w:r w:rsidR="00BC4D8B" w:rsidRPr="0036198B">
              <w:rPr>
                <w:rFonts w:ascii="Cambria" w:eastAsia="Arial Unicode MS" w:hAnsi="Cambria" w:cs="Gill Sans"/>
                <w:color w:val="auto"/>
                <w:lang w:val="en-AU"/>
              </w:rPr>
              <w:t>/Issuing Office:</w:t>
            </w:r>
          </w:p>
        </w:tc>
        <w:tc>
          <w:tcPr>
            <w:tcW w:w="4950" w:type="dxa"/>
            <w:gridSpan w:val="5"/>
            <w:tcBorders>
              <w:bottom w:val="nil"/>
            </w:tcBorders>
            <w:shd w:val="clear" w:color="auto" w:fill="auto"/>
          </w:tcPr>
          <w:p w14:paraId="0B499163" w14:textId="77777777" w:rsidR="00BC4D8B" w:rsidRPr="004E55A3" w:rsidRDefault="00BC4D8B" w:rsidP="0038791D">
            <w:pPr>
              <w:spacing w:after="100" w:afterAutospacing="1" w:line="240" w:lineRule="auto"/>
              <w:rPr>
                <w:rFonts w:ascii="Cambria" w:eastAsia="Arial Unicode MS" w:hAnsi="Cambria" w:cs="Gill Sans"/>
                <w:color w:val="auto"/>
                <w:lang w:val="en-AU"/>
              </w:rPr>
            </w:pPr>
            <w:r w:rsidRPr="004E55A3">
              <w:rPr>
                <w:rFonts w:ascii="Cambria" w:eastAsia="Arial Unicode MS" w:hAnsi="Cambria" w:cs="Gill Sans"/>
                <w:color w:val="auto"/>
                <w:lang w:val="en-AU"/>
              </w:rPr>
              <w:t>Reasons why consultancy cannot be done by staff</w:t>
            </w:r>
            <w:r w:rsidR="0036198B" w:rsidRPr="004E55A3">
              <w:rPr>
                <w:rFonts w:ascii="Cambria" w:eastAsia="Arial Unicode MS" w:hAnsi="Cambria" w:cs="Gill Sans"/>
                <w:color w:val="auto"/>
                <w:lang w:val="en-AU"/>
              </w:rPr>
              <w:t>:</w:t>
            </w:r>
          </w:p>
        </w:tc>
      </w:tr>
      <w:tr w:rsidR="00063BF9" w:rsidRPr="0036198B" w14:paraId="4569F099" w14:textId="77777777" w:rsidTr="007F7287">
        <w:tc>
          <w:tcPr>
            <w:tcW w:w="1440" w:type="dxa"/>
            <w:tcBorders>
              <w:top w:val="nil"/>
            </w:tcBorders>
            <w:shd w:val="clear" w:color="auto" w:fill="auto"/>
            <w:noWrap/>
          </w:tcPr>
          <w:p w14:paraId="651C4C0B" w14:textId="2868C671" w:rsidR="00BC4D8B" w:rsidRPr="0036198B" w:rsidRDefault="00B211F5" w:rsidP="00FA025F">
            <w:pPr>
              <w:spacing w:before="60" w:after="60" w:line="240" w:lineRule="auto"/>
              <w:rPr>
                <w:rFonts w:ascii="Cambria" w:eastAsia="Arial Unicode MS" w:hAnsi="Cambria" w:cs="Gill Sans"/>
                <w:i/>
                <w:color w:val="auto"/>
                <w:lang w:val="en-AU"/>
              </w:rPr>
            </w:pPr>
            <w:r>
              <w:rPr>
                <w:rFonts w:ascii="Cambria" w:eastAsia="Arial Unicode MS" w:hAnsi="Cambria" w:cs="Gill Sans"/>
                <w:i/>
                <w:color w:val="auto"/>
                <w:lang w:val="en-AU"/>
              </w:rPr>
              <w:t>20</w:t>
            </w:r>
            <w:r w:rsidR="00B06D7F">
              <w:rPr>
                <w:rFonts w:ascii="Cambria" w:eastAsia="Arial Unicode MS" w:hAnsi="Cambria" w:cs="Gill Sans"/>
                <w:i/>
                <w:color w:val="auto"/>
                <w:lang w:val="en-AU"/>
              </w:rPr>
              <w:t>2</w:t>
            </w:r>
            <w:r w:rsidR="00933728">
              <w:rPr>
                <w:rFonts w:ascii="Cambria" w:eastAsia="Arial Unicode MS" w:hAnsi="Cambria" w:cs="Gill Sans"/>
                <w:i/>
                <w:color w:val="auto"/>
                <w:lang w:val="en-AU"/>
              </w:rPr>
              <w:t>4</w:t>
            </w:r>
          </w:p>
        </w:tc>
        <w:tc>
          <w:tcPr>
            <w:tcW w:w="4050" w:type="dxa"/>
            <w:gridSpan w:val="5"/>
            <w:tcBorders>
              <w:top w:val="nil"/>
            </w:tcBorders>
            <w:shd w:val="clear" w:color="auto" w:fill="auto"/>
            <w:noWrap/>
          </w:tcPr>
          <w:p w14:paraId="099E1DDD" w14:textId="77777777" w:rsidR="00BC4D8B" w:rsidRDefault="00B211F5" w:rsidP="00FA025F">
            <w:pPr>
              <w:spacing w:before="60" w:after="60" w:line="240" w:lineRule="auto"/>
              <w:rPr>
                <w:rFonts w:ascii="Cambria" w:eastAsia="Arial Unicode MS" w:hAnsi="Cambria" w:cs="Gill Sans"/>
                <w:i/>
                <w:color w:val="auto"/>
                <w:lang w:val="en-AU"/>
              </w:rPr>
            </w:pPr>
            <w:r>
              <w:rPr>
                <w:rFonts w:ascii="Cambria" w:eastAsia="Arial Unicode MS" w:hAnsi="Cambria" w:cs="Gill Sans"/>
                <w:i/>
                <w:color w:val="auto"/>
                <w:lang w:val="en-AU"/>
              </w:rPr>
              <w:t xml:space="preserve">Education </w:t>
            </w:r>
            <w:r w:rsidR="001562AF">
              <w:rPr>
                <w:rFonts w:ascii="Cambria" w:eastAsia="Arial Unicode MS" w:hAnsi="Cambria" w:cs="Gill Sans"/>
                <w:i/>
                <w:color w:val="auto"/>
                <w:lang w:val="en-AU"/>
              </w:rPr>
              <w:t>Section</w:t>
            </w:r>
          </w:p>
          <w:p w14:paraId="11EC4EED" w14:textId="77777777" w:rsidR="000B6B2F" w:rsidRDefault="000B6B2F" w:rsidP="00FA025F">
            <w:pPr>
              <w:spacing w:before="60" w:after="60" w:line="240" w:lineRule="auto"/>
              <w:rPr>
                <w:rFonts w:ascii="Cambria" w:eastAsia="Arial Unicode MS" w:hAnsi="Cambria" w:cs="Gill Sans"/>
                <w:i/>
                <w:color w:val="auto"/>
                <w:lang w:val="en-AU"/>
              </w:rPr>
            </w:pPr>
          </w:p>
          <w:p w14:paraId="319C90F2" w14:textId="77777777" w:rsidR="00D5176A" w:rsidRDefault="00D5176A" w:rsidP="00D5176A">
            <w:pPr>
              <w:pStyle w:val="Default"/>
              <w:rPr>
                <w:sz w:val="23"/>
                <w:szCs w:val="23"/>
              </w:rPr>
            </w:pPr>
            <w:r>
              <w:rPr>
                <w:sz w:val="23"/>
                <w:szCs w:val="23"/>
              </w:rPr>
              <w:t xml:space="preserve"> </w:t>
            </w:r>
          </w:p>
          <w:p w14:paraId="5E716C41" w14:textId="77777777" w:rsidR="00D5176A" w:rsidRPr="0036198B" w:rsidRDefault="00D5176A" w:rsidP="00FA025F">
            <w:pPr>
              <w:spacing w:before="60" w:after="60" w:line="240" w:lineRule="auto"/>
              <w:rPr>
                <w:rFonts w:ascii="Cambria" w:eastAsia="Arial Unicode MS" w:hAnsi="Cambria" w:cs="Gill Sans"/>
                <w:i/>
                <w:color w:val="auto"/>
                <w:lang w:val="en-AU"/>
              </w:rPr>
            </w:pPr>
          </w:p>
        </w:tc>
        <w:tc>
          <w:tcPr>
            <w:tcW w:w="4950" w:type="dxa"/>
            <w:gridSpan w:val="5"/>
            <w:tcBorders>
              <w:top w:val="nil"/>
            </w:tcBorders>
            <w:shd w:val="clear" w:color="auto" w:fill="auto"/>
          </w:tcPr>
          <w:p w14:paraId="27E17919" w14:textId="5BED2752" w:rsidR="00D11DC6" w:rsidRDefault="000D6F0B" w:rsidP="0038791D">
            <w:pPr>
              <w:spacing w:line="240" w:lineRule="auto"/>
              <w:rPr>
                <w:rFonts w:ascii="Cambria" w:eastAsia="Arial Unicode MS" w:hAnsi="Cambria" w:cs="Gill Sans"/>
                <w:i/>
                <w:color w:val="auto"/>
              </w:rPr>
            </w:pPr>
            <w:r>
              <w:rPr>
                <w:rFonts w:ascii="Cambria" w:eastAsia="Arial Unicode MS" w:hAnsi="Cambria" w:cs="Gill Sans"/>
                <w:i/>
                <w:color w:val="auto"/>
              </w:rPr>
              <w:t xml:space="preserve">The purpose of this </w:t>
            </w:r>
            <w:r w:rsidR="00B371E4">
              <w:rPr>
                <w:rFonts w:ascii="Cambria" w:eastAsia="Arial Unicode MS" w:hAnsi="Cambria" w:cs="Gill Sans"/>
                <w:i/>
                <w:color w:val="auto"/>
              </w:rPr>
              <w:t xml:space="preserve">consultancy is to prepare the Enabling Factor Analysis and Partnership Compact </w:t>
            </w:r>
            <w:r w:rsidR="004B61D6">
              <w:rPr>
                <w:rFonts w:ascii="Cambria" w:eastAsia="Arial Unicode MS" w:hAnsi="Cambria" w:cs="Gill Sans"/>
                <w:i/>
                <w:color w:val="auto"/>
              </w:rPr>
              <w:t>within June 2024. This will require extensive consultations with key education stakeholders at national and sub-national</w:t>
            </w:r>
            <w:r w:rsidR="009751E0">
              <w:rPr>
                <w:rFonts w:ascii="Cambria" w:eastAsia="Arial Unicode MS" w:hAnsi="Cambria" w:cs="Gill Sans"/>
                <w:i/>
                <w:color w:val="auto"/>
              </w:rPr>
              <w:t xml:space="preserve">. </w:t>
            </w:r>
            <w:r w:rsidR="006B5987" w:rsidRPr="00FC56EE">
              <w:rPr>
                <w:rFonts w:ascii="Cambria" w:eastAsia="Arial Unicode MS" w:hAnsi="Cambria" w:cs="Gill Sans"/>
                <w:i/>
                <w:color w:val="auto"/>
                <w:lang w:val="en-AU"/>
              </w:rPr>
              <w:t>Given the amount of workload of existing staff in the section</w:t>
            </w:r>
            <w:r w:rsidR="006B5987" w:rsidRPr="00420B46">
              <w:rPr>
                <w:rFonts w:ascii="Cambria" w:eastAsia="Arial Unicode MS" w:hAnsi="Cambria" w:cs="Gill Sans"/>
                <w:i/>
                <w:color w:val="auto"/>
              </w:rPr>
              <w:t xml:space="preserve"> </w:t>
            </w:r>
            <w:r w:rsidR="006B5987">
              <w:rPr>
                <w:rFonts w:ascii="Cambria" w:eastAsia="Arial Unicode MS" w:hAnsi="Cambria" w:cs="Gill Sans"/>
                <w:i/>
                <w:color w:val="auto"/>
              </w:rPr>
              <w:t xml:space="preserve">with </w:t>
            </w:r>
            <w:r w:rsidR="006B5987" w:rsidRPr="00420B46">
              <w:rPr>
                <w:rFonts w:ascii="Cambria" w:eastAsia="Arial Unicode MS" w:hAnsi="Cambria" w:cs="Gill Sans"/>
                <w:i/>
                <w:color w:val="auto"/>
              </w:rPr>
              <w:t>regular programme planning, implementation and monitoring responsibilities</w:t>
            </w:r>
            <w:r w:rsidR="006B5987">
              <w:rPr>
                <w:rFonts w:ascii="Cambria" w:eastAsia="Arial Unicode MS" w:hAnsi="Cambria" w:cs="Gill Sans"/>
                <w:i/>
                <w:color w:val="auto"/>
                <w:lang w:val="en-AU"/>
              </w:rPr>
              <w:t>,</w:t>
            </w:r>
            <w:r w:rsidR="006B5987" w:rsidRPr="00FC56EE">
              <w:rPr>
                <w:rFonts w:ascii="Cambria" w:eastAsia="Arial Unicode MS" w:hAnsi="Cambria" w:cs="Gill Sans"/>
                <w:i/>
                <w:color w:val="auto"/>
                <w:lang w:val="en-AU"/>
              </w:rPr>
              <w:t xml:space="preserve"> immediate support is needed to best </w:t>
            </w:r>
            <w:r w:rsidR="006B5987" w:rsidRPr="00FC56EE">
              <w:rPr>
                <w:rFonts w:ascii="Cambria" w:eastAsia="Arial Unicode MS" w:hAnsi="Cambria" w:cs="Gill Sans"/>
                <w:i/>
                <w:color w:val="auto"/>
                <w:lang w:val="en-AU"/>
              </w:rPr>
              <w:lastRenderedPageBreak/>
              <w:t>accomplish the assignment in an efficient and effective manner</w:t>
            </w:r>
            <w:r w:rsidR="00EA6C8D">
              <w:rPr>
                <w:rFonts w:ascii="Cambria" w:eastAsia="Arial Unicode MS" w:hAnsi="Cambria" w:cs="Gill Sans"/>
                <w:i/>
                <w:color w:val="auto"/>
                <w:lang w:val="en-AU"/>
              </w:rPr>
              <w:t xml:space="preserve"> within the stipulated timeline</w:t>
            </w:r>
            <w:r w:rsidR="006B5987">
              <w:rPr>
                <w:rFonts w:ascii="Cambria" w:eastAsia="Arial Unicode MS" w:hAnsi="Cambria" w:cs="Gill Sans"/>
                <w:i/>
                <w:color w:val="auto"/>
                <w:lang w:val="en-AU"/>
              </w:rPr>
              <w:t>,</w:t>
            </w:r>
            <w:r w:rsidR="00CD689B" w:rsidRPr="00420B46">
              <w:rPr>
                <w:rFonts w:ascii="Cambria" w:eastAsia="Arial Unicode MS" w:hAnsi="Cambria" w:cs="Gill Sans"/>
                <w:i/>
                <w:color w:val="auto"/>
              </w:rPr>
              <w:t xml:space="preserve"> bring</w:t>
            </w:r>
            <w:r w:rsidR="006B5987">
              <w:rPr>
                <w:rFonts w:ascii="Cambria" w:eastAsia="Arial Unicode MS" w:hAnsi="Cambria" w:cs="Gill Sans"/>
                <w:i/>
                <w:color w:val="auto"/>
              </w:rPr>
              <w:t>ing</w:t>
            </w:r>
            <w:r w:rsidR="00CD689B" w:rsidRPr="00420B46">
              <w:rPr>
                <w:rFonts w:ascii="Cambria" w:eastAsia="Arial Unicode MS" w:hAnsi="Cambria" w:cs="Gill Sans"/>
                <w:i/>
                <w:color w:val="auto"/>
              </w:rPr>
              <w:t xml:space="preserve"> </w:t>
            </w:r>
            <w:r w:rsidR="00FD2BD4" w:rsidRPr="00420B46">
              <w:rPr>
                <w:rFonts w:ascii="Cambria" w:eastAsia="Arial Unicode MS" w:hAnsi="Cambria" w:cs="Gill Sans"/>
                <w:i/>
                <w:color w:val="auto"/>
              </w:rPr>
              <w:t>complementar</w:t>
            </w:r>
            <w:r w:rsidR="006B5987">
              <w:rPr>
                <w:rFonts w:ascii="Cambria" w:eastAsia="Arial Unicode MS" w:hAnsi="Cambria" w:cs="Gill Sans"/>
                <w:i/>
                <w:color w:val="auto"/>
              </w:rPr>
              <w:t>it</w:t>
            </w:r>
            <w:r w:rsidR="00FD2BD4" w:rsidRPr="00420B46">
              <w:rPr>
                <w:rFonts w:ascii="Cambria" w:eastAsia="Arial Unicode MS" w:hAnsi="Cambria" w:cs="Gill Sans"/>
                <w:i/>
                <w:color w:val="auto"/>
              </w:rPr>
              <w:t xml:space="preserve">y </w:t>
            </w:r>
            <w:r w:rsidR="00CD689B" w:rsidRPr="00420B46">
              <w:rPr>
                <w:rFonts w:ascii="Cambria" w:eastAsia="Arial Unicode MS" w:hAnsi="Cambria" w:cs="Gill Sans"/>
                <w:i/>
                <w:color w:val="auto"/>
              </w:rPr>
              <w:t>to the current staffing strength in facilitating the task</w:t>
            </w:r>
            <w:r w:rsidR="00455796" w:rsidRPr="00420B46">
              <w:rPr>
                <w:rFonts w:ascii="Cambria" w:eastAsia="Arial Unicode MS" w:hAnsi="Cambria" w:cs="Gill Sans"/>
                <w:i/>
                <w:color w:val="auto"/>
              </w:rPr>
              <w:t>.</w:t>
            </w:r>
            <w:r w:rsidR="003F5FA7" w:rsidRPr="00420B46">
              <w:rPr>
                <w:rFonts w:ascii="Cambria" w:eastAsia="Arial Unicode MS" w:hAnsi="Cambria" w:cs="Gill Sans"/>
                <w:i/>
                <w:color w:val="auto"/>
              </w:rPr>
              <w:t xml:space="preserve"> </w:t>
            </w:r>
          </w:p>
          <w:p w14:paraId="4052D95F" w14:textId="5D051AC9" w:rsidR="00B241B1" w:rsidRPr="00420B46" w:rsidRDefault="00B241B1" w:rsidP="0038791D">
            <w:pPr>
              <w:spacing w:line="240" w:lineRule="auto"/>
              <w:rPr>
                <w:rFonts w:ascii="Cambria" w:eastAsia="Arial Unicode MS" w:hAnsi="Cambria" w:cs="Gill Sans"/>
                <w:i/>
                <w:color w:val="auto"/>
              </w:rPr>
            </w:pPr>
          </w:p>
        </w:tc>
      </w:tr>
      <w:tr w:rsidR="00491043" w:rsidRPr="0036198B" w14:paraId="0CB4717A" w14:textId="77777777" w:rsidTr="007F7287">
        <w:tc>
          <w:tcPr>
            <w:tcW w:w="10440" w:type="dxa"/>
            <w:gridSpan w:val="11"/>
            <w:tcBorders>
              <w:top w:val="nil"/>
            </w:tcBorders>
            <w:shd w:val="clear" w:color="auto" w:fill="auto"/>
            <w:noWrap/>
          </w:tcPr>
          <w:p w14:paraId="666D2C54" w14:textId="77777777" w:rsidR="00C161B7" w:rsidRDefault="00DA1C64" w:rsidP="00DA1C64">
            <w:pPr>
              <w:spacing w:before="60" w:after="60" w:line="240" w:lineRule="auto"/>
              <w:rPr>
                <w:rFonts w:ascii="Cambria" w:eastAsia="Arial Unicode MS" w:hAnsi="Cambria" w:cs="Calibri"/>
                <w:color w:val="auto"/>
                <w:lang w:val="en-AU"/>
              </w:rPr>
            </w:pPr>
            <w:r w:rsidRPr="0034298F">
              <w:rPr>
                <w:rFonts w:ascii="Cambria" w:eastAsia="Arial Unicode MS" w:hAnsi="Cambria" w:cs="Calibri"/>
                <w:b/>
                <w:color w:val="auto"/>
              </w:rPr>
              <w:lastRenderedPageBreak/>
              <w:t>Included in Annual/Rolling Workplan</w:t>
            </w:r>
            <w:r w:rsidRPr="0034298F">
              <w:rPr>
                <w:rFonts w:ascii="Cambria" w:eastAsia="Arial Unicode MS" w:hAnsi="Cambria" w:cs="Calibri"/>
                <w:i/>
                <w:color w:val="auto"/>
              </w:rPr>
              <w:t xml:space="preserve">: </w:t>
            </w:r>
            <w:r w:rsidR="00EA6C8D">
              <w:rPr>
                <w:rFonts w:ascii="Cambria" w:eastAsia="Arial Unicode MS" w:hAnsi="Cambria" w:cs="Calibri"/>
                <w:color w:val="auto"/>
                <w:lang w:val="en-AU"/>
              </w:rPr>
              <w:fldChar w:fldCharType="begin">
                <w:ffData>
                  <w:name w:val="Check9"/>
                  <w:enabled/>
                  <w:calcOnExit w:val="0"/>
                  <w:checkBox>
                    <w:sizeAuto/>
                    <w:default w:val="0"/>
                  </w:checkBox>
                </w:ffData>
              </w:fldChar>
            </w:r>
            <w:bookmarkStart w:id="2" w:name="Check9"/>
            <w:r w:rsidR="00EA6C8D">
              <w:rPr>
                <w:rFonts w:ascii="Cambria" w:eastAsia="Arial Unicode MS" w:hAnsi="Cambria" w:cs="Calibri"/>
                <w:color w:val="auto"/>
                <w:lang w:val="en-AU"/>
              </w:rPr>
              <w:instrText xml:space="preserve"> FORMCHECKBOX </w:instrText>
            </w:r>
            <w:r w:rsidR="00000000">
              <w:rPr>
                <w:rFonts w:ascii="Cambria" w:eastAsia="Arial Unicode MS" w:hAnsi="Cambria" w:cs="Calibri"/>
                <w:color w:val="auto"/>
                <w:lang w:val="en-AU"/>
              </w:rPr>
            </w:r>
            <w:r w:rsidR="00000000">
              <w:rPr>
                <w:rFonts w:ascii="Cambria" w:eastAsia="Arial Unicode MS" w:hAnsi="Cambria" w:cs="Calibri"/>
                <w:color w:val="auto"/>
                <w:lang w:val="en-AU"/>
              </w:rPr>
              <w:fldChar w:fldCharType="separate"/>
            </w:r>
            <w:r w:rsidR="00EA6C8D">
              <w:rPr>
                <w:rFonts w:ascii="Cambria" w:eastAsia="Arial Unicode MS" w:hAnsi="Cambria" w:cs="Calibri"/>
                <w:color w:val="auto"/>
                <w:lang w:val="en-AU"/>
              </w:rPr>
              <w:fldChar w:fldCharType="end"/>
            </w:r>
            <w:bookmarkEnd w:id="2"/>
            <w:r w:rsidRPr="0034298F">
              <w:rPr>
                <w:rFonts w:ascii="Cambria" w:eastAsia="Arial Unicode MS" w:hAnsi="Cambria" w:cs="Calibri"/>
                <w:color w:val="auto"/>
                <w:lang w:val="en-AU"/>
              </w:rPr>
              <w:t xml:space="preserve"> Yes </w:t>
            </w:r>
            <w:r w:rsidR="00EA6C8D">
              <w:rPr>
                <w:rFonts w:ascii="Cambria" w:eastAsia="Arial Unicode MS" w:hAnsi="Cambria" w:cs="Calibri"/>
                <w:color w:val="auto"/>
                <w:lang w:val="en-AU"/>
              </w:rPr>
              <w:fldChar w:fldCharType="begin">
                <w:ffData>
                  <w:name w:val=""/>
                  <w:enabled/>
                  <w:calcOnExit w:val="0"/>
                  <w:checkBox>
                    <w:sizeAuto/>
                    <w:default w:val="1"/>
                  </w:checkBox>
                </w:ffData>
              </w:fldChar>
            </w:r>
            <w:r w:rsidR="00EA6C8D">
              <w:rPr>
                <w:rFonts w:ascii="Cambria" w:eastAsia="Arial Unicode MS" w:hAnsi="Cambria" w:cs="Calibri"/>
                <w:color w:val="auto"/>
                <w:lang w:val="en-AU"/>
              </w:rPr>
              <w:instrText xml:space="preserve"> FORMCHECKBOX </w:instrText>
            </w:r>
            <w:r w:rsidR="00000000">
              <w:rPr>
                <w:rFonts w:ascii="Cambria" w:eastAsia="Arial Unicode MS" w:hAnsi="Cambria" w:cs="Calibri"/>
                <w:color w:val="auto"/>
                <w:lang w:val="en-AU"/>
              </w:rPr>
            </w:r>
            <w:r w:rsidR="00000000">
              <w:rPr>
                <w:rFonts w:ascii="Cambria" w:eastAsia="Arial Unicode MS" w:hAnsi="Cambria" w:cs="Calibri"/>
                <w:color w:val="auto"/>
                <w:lang w:val="en-AU"/>
              </w:rPr>
              <w:fldChar w:fldCharType="separate"/>
            </w:r>
            <w:r w:rsidR="00EA6C8D">
              <w:rPr>
                <w:rFonts w:ascii="Cambria" w:eastAsia="Arial Unicode MS" w:hAnsi="Cambria" w:cs="Calibri"/>
                <w:color w:val="auto"/>
                <w:lang w:val="en-AU"/>
              </w:rPr>
              <w:fldChar w:fldCharType="end"/>
            </w:r>
            <w:r w:rsidRPr="0034298F">
              <w:rPr>
                <w:rFonts w:ascii="Cambria" w:eastAsia="Arial Unicode MS" w:hAnsi="Cambria" w:cs="Calibri"/>
                <w:color w:val="auto"/>
                <w:lang w:val="en-AU"/>
              </w:rPr>
              <w:t xml:space="preserve"> No, please justify:</w:t>
            </w:r>
          </w:p>
          <w:p w14:paraId="2CA4734B" w14:textId="021122B5" w:rsidR="00DA1C64" w:rsidRPr="0034298F" w:rsidRDefault="00E80D5A" w:rsidP="00DA1C64">
            <w:pPr>
              <w:spacing w:before="60" w:after="60" w:line="240" w:lineRule="auto"/>
              <w:rPr>
                <w:rFonts w:ascii="Cambria" w:eastAsia="Arial Unicode MS" w:hAnsi="Cambria" w:cs="Calibri"/>
                <w:color w:val="auto"/>
                <w:lang w:val="en-AU"/>
              </w:rPr>
            </w:pPr>
            <w:r>
              <w:rPr>
                <w:rFonts w:ascii="Cambria" w:eastAsia="Arial Unicode MS" w:hAnsi="Cambria" w:cs="Calibri"/>
                <w:color w:val="auto"/>
                <w:lang w:val="en-AU"/>
              </w:rPr>
              <w:t xml:space="preserve">This activity </w:t>
            </w:r>
            <w:r w:rsidR="00770DBC">
              <w:rPr>
                <w:rFonts w:ascii="Cambria" w:eastAsia="Arial Unicode MS" w:hAnsi="Cambria" w:cs="Calibri"/>
                <w:color w:val="auto"/>
                <w:lang w:val="en-AU"/>
              </w:rPr>
              <w:t xml:space="preserve">will be done under the System Capacity Grant (SCG) </w:t>
            </w:r>
            <w:r w:rsidR="00777194">
              <w:rPr>
                <w:rFonts w:ascii="Cambria" w:eastAsia="Arial Unicode MS" w:hAnsi="Cambria" w:cs="Calibri"/>
                <w:color w:val="auto"/>
                <w:lang w:val="en-AU"/>
              </w:rPr>
              <w:t xml:space="preserve">of the Global Partnership for Education (GPE). UNICEF has been selected as the Grant Agent </w:t>
            </w:r>
            <w:r w:rsidR="0062259E">
              <w:rPr>
                <w:rFonts w:ascii="Cambria" w:eastAsia="Arial Unicode MS" w:hAnsi="Cambria" w:cs="Calibri"/>
                <w:color w:val="auto"/>
                <w:lang w:val="en-AU"/>
              </w:rPr>
              <w:t>for implementing the grant. UNICEF received the GPE approval of the grant on 0</w:t>
            </w:r>
            <w:r w:rsidR="002C7569">
              <w:rPr>
                <w:rFonts w:ascii="Cambria" w:eastAsia="Arial Unicode MS" w:hAnsi="Cambria" w:cs="Calibri"/>
                <w:color w:val="auto"/>
                <w:lang w:val="en-AU"/>
              </w:rPr>
              <w:t>2</w:t>
            </w:r>
            <w:r w:rsidR="0062259E">
              <w:rPr>
                <w:rFonts w:ascii="Cambria" w:eastAsia="Arial Unicode MS" w:hAnsi="Cambria" w:cs="Calibri"/>
                <w:color w:val="auto"/>
                <w:lang w:val="en-AU"/>
              </w:rPr>
              <w:t xml:space="preserve"> January 2024. </w:t>
            </w:r>
            <w:r w:rsidR="00AF1875">
              <w:rPr>
                <w:rFonts w:ascii="Cambria" w:eastAsia="Arial Unicode MS" w:hAnsi="Cambria" w:cs="Calibri"/>
                <w:color w:val="auto"/>
                <w:lang w:val="en-AU"/>
              </w:rPr>
              <w:t xml:space="preserve">For this reason, the activity </w:t>
            </w:r>
            <w:r w:rsidR="00C161B7">
              <w:rPr>
                <w:rFonts w:ascii="Cambria" w:eastAsia="Arial Unicode MS" w:hAnsi="Cambria" w:cs="Calibri"/>
                <w:color w:val="auto"/>
                <w:lang w:val="en-AU"/>
              </w:rPr>
              <w:t>could</w:t>
            </w:r>
            <w:r w:rsidR="00AF1875">
              <w:rPr>
                <w:rFonts w:ascii="Cambria" w:eastAsia="Arial Unicode MS" w:hAnsi="Cambria" w:cs="Calibri"/>
                <w:color w:val="auto"/>
                <w:lang w:val="en-AU"/>
              </w:rPr>
              <w:t xml:space="preserve"> not be included in the RWP 2023-2024. </w:t>
            </w:r>
            <w:r w:rsidR="00C161B7">
              <w:rPr>
                <w:rFonts w:ascii="Cambria" w:eastAsia="Arial Unicode MS" w:hAnsi="Cambria" w:cs="Calibri"/>
                <w:color w:val="auto"/>
                <w:lang w:val="en-AU"/>
              </w:rPr>
              <w:t xml:space="preserve">However, in the following RWP (2024-25), the activity will be included. </w:t>
            </w:r>
          </w:p>
          <w:p w14:paraId="2AE0CA0F" w14:textId="77777777" w:rsidR="00491043" w:rsidRPr="00DA1C64" w:rsidRDefault="00491043" w:rsidP="0038791D">
            <w:pPr>
              <w:spacing w:line="240" w:lineRule="auto"/>
              <w:rPr>
                <w:rFonts w:ascii="Cambria" w:eastAsia="Arial Unicode MS" w:hAnsi="Cambria" w:cs="Gill Sans"/>
                <w:i/>
                <w:color w:val="auto"/>
                <w:lang w:val="en-AU"/>
              </w:rPr>
            </w:pPr>
          </w:p>
        </w:tc>
      </w:tr>
      <w:tr w:rsidR="00535B43" w:rsidRPr="0036198B" w14:paraId="06633AC8" w14:textId="77777777" w:rsidTr="007F7287">
        <w:tc>
          <w:tcPr>
            <w:tcW w:w="10440" w:type="dxa"/>
            <w:gridSpan w:val="11"/>
            <w:tcBorders>
              <w:bottom w:val="nil"/>
            </w:tcBorders>
            <w:shd w:val="clear" w:color="auto" w:fill="auto"/>
          </w:tcPr>
          <w:p w14:paraId="4FF2FBFE" w14:textId="77777777" w:rsidR="006D033C" w:rsidRPr="0034298F" w:rsidRDefault="006D033C" w:rsidP="006D033C">
            <w:pPr>
              <w:spacing w:before="100" w:beforeAutospacing="1" w:after="100" w:afterAutospacing="1" w:line="240" w:lineRule="auto"/>
              <w:rPr>
                <w:rFonts w:ascii="Cambria" w:eastAsia="Arial Unicode MS" w:hAnsi="Cambria" w:cs="Calibri"/>
                <w:b/>
                <w:color w:val="auto"/>
                <w:lang w:val="en-AU"/>
              </w:rPr>
            </w:pPr>
            <w:r w:rsidRPr="0034298F">
              <w:rPr>
                <w:rFonts w:ascii="Cambria" w:eastAsia="Arial Unicode MS" w:hAnsi="Cambria" w:cs="Calibri"/>
                <w:b/>
                <w:color w:val="auto"/>
                <w:lang w:val="en-AU"/>
              </w:rPr>
              <w:t>Consultant sourcing:</w:t>
            </w:r>
          </w:p>
          <w:p w14:paraId="37BA14FE" w14:textId="7EC0DAD1" w:rsidR="006D033C" w:rsidRPr="0034298F" w:rsidRDefault="006D033C" w:rsidP="006D033C">
            <w:pPr>
              <w:spacing w:before="120" w:after="60" w:line="240" w:lineRule="auto"/>
              <w:rPr>
                <w:rFonts w:ascii="Cambria" w:eastAsia="Arial Unicode MS" w:hAnsi="Cambria" w:cs="Calibri"/>
                <w:color w:val="auto"/>
                <w:lang w:val="en-AU"/>
              </w:rPr>
            </w:pPr>
            <w:r>
              <w:rPr>
                <w:rFonts w:ascii="Cambria" w:eastAsia="Arial Unicode MS" w:hAnsi="Cambria" w:cs="Calibri"/>
                <w:color w:val="auto"/>
                <w:lang w:val="en-AU"/>
              </w:rPr>
              <w:fldChar w:fldCharType="begin">
                <w:ffData>
                  <w:name w:val=""/>
                  <w:enabled/>
                  <w:calcOnExit w:val="0"/>
                  <w:checkBox>
                    <w:sizeAuto/>
                    <w:default w:val="0"/>
                  </w:checkBox>
                </w:ffData>
              </w:fldChar>
            </w:r>
            <w:r>
              <w:rPr>
                <w:rFonts w:ascii="Cambria" w:eastAsia="Arial Unicode MS" w:hAnsi="Cambria" w:cs="Calibri"/>
                <w:color w:val="auto"/>
                <w:lang w:val="en-AU"/>
              </w:rPr>
              <w:instrText xml:space="preserve"> FORMCHECKBOX </w:instrText>
            </w:r>
            <w:r w:rsidR="00000000">
              <w:rPr>
                <w:rFonts w:ascii="Cambria" w:eastAsia="Arial Unicode MS" w:hAnsi="Cambria" w:cs="Calibri"/>
                <w:color w:val="auto"/>
                <w:lang w:val="en-AU"/>
              </w:rPr>
            </w:r>
            <w:r w:rsidR="00000000">
              <w:rPr>
                <w:rFonts w:ascii="Cambria" w:eastAsia="Arial Unicode MS" w:hAnsi="Cambria" w:cs="Calibri"/>
                <w:color w:val="auto"/>
                <w:lang w:val="en-AU"/>
              </w:rPr>
              <w:fldChar w:fldCharType="separate"/>
            </w:r>
            <w:r>
              <w:rPr>
                <w:rFonts w:ascii="Cambria" w:eastAsia="Arial Unicode MS" w:hAnsi="Cambria" w:cs="Calibri"/>
                <w:color w:val="auto"/>
                <w:lang w:val="en-AU"/>
              </w:rPr>
              <w:fldChar w:fldCharType="end"/>
            </w:r>
            <w:r w:rsidRPr="0034298F">
              <w:rPr>
                <w:rFonts w:ascii="Cambria" w:eastAsia="Arial Unicode MS" w:hAnsi="Cambria" w:cs="Calibri"/>
                <w:color w:val="auto"/>
                <w:lang w:val="en-AU"/>
              </w:rPr>
              <w:t xml:space="preserve"> National  </w:t>
            </w:r>
            <w:r>
              <w:rPr>
                <w:rFonts w:ascii="Cambria" w:eastAsia="Arial Unicode MS" w:hAnsi="Cambria" w:cs="Calibri"/>
                <w:color w:val="auto"/>
                <w:lang w:val="en-AU"/>
              </w:rPr>
              <w:fldChar w:fldCharType="begin">
                <w:ffData>
                  <w:name w:val=""/>
                  <w:enabled/>
                  <w:calcOnExit w:val="0"/>
                  <w:checkBox>
                    <w:sizeAuto/>
                    <w:default w:val="1"/>
                  </w:checkBox>
                </w:ffData>
              </w:fldChar>
            </w:r>
            <w:r>
              <w:rPr>
                <w:rFonts w:ascii="Cambria" w:eastAsia="Arial Unicode MS" w:hAnsi="Cambria" w:cs="Calibri"/>
                <w:color w:val="auto"/>
                <w:lang w:val="en-AU"/>
              </w:rPr>
              <w:instrText xml:space="preserve"> FORMCHECKBOX </w:instrText>
            </w:r>
            <w:r w:rsidR="00000000">
              <w:rPr>
                <w:rFonts w:ascii="Cambria" w:eastAsia="Arial Unicode MS" w:hAnsi="Cambria" w:cs="Calibri"/>
                <w:color w:val="auto"/>
                <w:lang w:val="en-AU"/>
              </w:rPr>
            </w:r>
            <w:r w:rsidR="00000000">
              <w:rPr>
                <w:rFonts w:ascii="Cambria" w:eastAsia="Arial Unicode MS" w:hAnsi="Cambria" w:cs="Calibri"/>
                <w:color w:val="auto"/>
                <w:lang w:val="en-AU"/>
              </w:rPr>
              <w:fldChar w:fldCharType="separate"/>
            </w:r>
            <w:r>
              <w:rPr>
                <w:rFonts w:ascii="Cambria" w:eastAsia="Arial Unicode MS" w:hAnsi="Cambria" w:cs="Calibri"/>
                <w:color w:val="auto"/>
                <w:lang w:val="en-AU"/>
              </w:rPr>
              <w:fldChar w:fldCharType="end"/>
            </w:r>
            <w:r w:rsidRPr="0034298F">
              <w:rPr>
                <w:rFonts w:ascii="Cambria" w:eastAsia="Arial Unicode MS" w:hAnsi="Cambria" w:cs="Calibri"/>
                <w:color w:val="auto"/>
                <w:lang w:val="en-AU"/>
              </w:rPr>
              <w:t xml:space="preserve"> International </w:t>
            </w:r>
          </w:p>
          <w:p w14:paraId="0C3FE451" w14:textId="68C16F5D" w:rsidR="00535B43" w:rsidRPr="0036198B" w:rsidRDefault="00535B43" w:rsidP="007F5478">
            <w:pPr>
              <w:spacing w:before="100" w:beforeAutospacing="1" w:line="240" w:lineRule="auto"/>
              <w:rPr>
                <w:rFonts w:ascii="Cambria" w:eastAsia="Arial Unicode MS" w:hAnsi="Cambria" w:cs="Gill Sans"/>
                <w:b/>
                <w:color w:val="auto"/>
                <w:lang w:val="en-AU"/>
              </w:rPr>
            </w:pPr>
            <w:r w:rsidRPr="0036198B">
              <w:rPr>
                <w:rFonts w:ascii="Cambria" w:eastAsia="Arial Unicode MS" w:hAnsi="Cambria" w:cs="Gill Sans"/>
                <w:b/>
                <w:color w:val="auto"/>
                <w:lang w:val="en-AU"/>
              </w:rPr>
              <w:t xml:space="preserve">Consultant selection method: </w:t>
            </w:r>
          </w:p>
          <w:p w14:paraId="0A26BCE3" w14:textId="77777777" w:rsidR="00535B43" w:rsidRPr="0036198B" w:rsidRDefault="00535B43" w:rsidP="00CA25C5">
            <w:pPr>
              <w:spacing w:before="120" w:after="60" w:line="240" w:lineRule="auto"/>
              <w:rPr>
                <w:rFonts w:ascii="Cambria" w:eastAsia="Arial Unicode MS" w:hAnsi="Cambria" w:cs="Gill Sans"/>
                <w:color w:val="auto"/>
                <w:lang w:val="en-AU"/>
              </w:rPr>
            </w:pPr>
            <w:r w:rsidRPr="0036198B">
              <w:rPr>
                <w:rFonts w:ascii="Cambria" w:eastAsia="Arial Unicode MS" w:hAnsi="Cambria" w:cs="Gill Sans"/>
                <w:color w:val="auto"/>
                <w:lang w:val="en-AU"/>
              </w:rPr>
              <w:fldChar w:fldCharType="begin">
                <w:ffData>
                  <w:name w:val="Check10"/>
                  <w:enabled/>
                  <w:calcOnExit w:val="0"/>
                  <w:checkBox>
                    <w:sizeAuto/>
                    <w:default w:val="0"/>
                  </w:checkBox>
                </w:ffData>
              </w:fldChar>
            </w:r>
            <w:bookmarkStart w:id="3" w:name="Check10"/>
            <w:r w:rsidRPr="0036198B">
              <w:rPr>
                <w:rFonts w:ascii="Cambria" w:eastAsia="Arial Unicode MS" w:hAnsi="Cambria" w:cs="Gill Sans"/>
                <w:color w:val="auto"/>
                <w:lang w:val="en-AU"/>
              </w:rPr>
              <w:instrText xml:space="preserve"> FORMCHECKBOX </w:instrText>
            </w:r>
            <w:r w:rsidR="00000000">
              <w:rPr>
                <w:rFonts w:ascii="Cambria" w:eastAsia="Arial Unicode MS" w:hAnsi="Cambria" w:cs="Gill Sans"/>
                <w:color w:val="auto"/>
                <w:lang w:val="en-AU"/>
              </w:rPr>
            </w:r>
            <w:r w:rsidR="00000000">
              <w:rPr>
                <w:rFonts w:ascii="Cambria" w:eastAsia="Arial Unicode MS" w:hAnsi="Cambria" w:cs="Gill Sans"/>
                <w:color w:val="auto"/>
                <w:lang w:val="en-AU"/>
              </w:rPr>
              <w:fldChar w:fldCharType="separate"/>
            </w:r>
            <w:r w:rsidRPr="0036198B">
              <w:rPr>
                <w:rFonts w:ascii="Cambria" w:eastAsia="Arial Unicode MS" w:hAnsi="Cambria" w:cs="Gill Sans"/>
                <w:color w:val="auto"/>
                <w:lang w:val="en-AU"/>
              </w:rPr>
              <w:fldChar w:fldCharType="end"/>
            </w:r>
            <w:bookmarkEnd w:id="3"/>
            <w:r w:rsidRPr="0036198B">
              <w:rPr>
                <w:rFonts w:ascii="Cambria" w:eastAsia="Arial Unicode MS" w:hAnsi="Cambria" w:cs="Gill Sans"/>
                <w:color w:val="auto"/>
                <w:lang w:val="en-AU"/>
              </w:rPr>
              <w:t xml:space="preserve"> Competitive Selection (Roster)</w:t>
            </w:r>
          </w:p>
          <w:p w14:paraId="0B29128E" w14:textId="77777777" w:rsidR="00535B43" w:rsidRPr="0036198B" w:rsidRDefault="00535B43" w:rsidP="00CA25C5">
            <w:pPr>
              <w:spacing w:before="120" w:after="60" w:line="240" w:lineRule="auto"/>
              <w:rPr>
                <w:rFonts w:ascii="Cambria" w:eastAsia="Arial Unicode MS" w:hAnsi="Cambria" w:cs="Gill Sans"/>
                <w:color w:val="auto"/>
                <w:lang w:val="en-AU"/>
              </w:rPr>
            </w:pPr>
            <w:r w:rsidRPr="0036198B">
              <w:rPr>
                <w:rFonts w:ascii="Cambria" w:eastAsia="Arial Unicode MS" w:hAnsi="Cambria" w:cs="Gill Sans"/>
                <w:color w:val="auto"/>
                <w:lang w:val="en-AU"/>
              </w:rPr>
              <w:fldChar w:fldCharType="begin">
                <w:ffData>
                  <w:name w:val="Check10"/>
                  <w:enabled/>
                  <w:calcOnExit w:val="0"/>
                  <w:checkBox>
                    <w:sizeAuto/>
                    <w:default w:val="1"/>
                  </w:checkBox>
                </w:ffData>
              </w:fldChar>
            </w:r>
            <w:r w:rsidRPr="0036198B">
              <w:rPr>
                <w:rFonts w:ascii="Cambria" w:eastAsia="Arial Unicode MS" w:hAnsi="Cambria" w:cs="Gill Sans"/>
                <w:color w:val="auto"/>
                <w:lang w:val="en-AU"/>
              </w:rPr>
              <w:instrText xml:space="preserve"> FORMCHECKBOX </w:instrText>
            </w:r>
            <w:r w:rsidR="00000000">
              <w:rPr>
                <w:rFonts w:ascii="Cambria" w:eastAsia="Arial Unicode MS" w:hAnsi="Cambria" w:cs="Gill Sans"/>
                <w:color w:val="auto"/>
                <w:lang w:val="en-AU"/>
              </w:rPr>
            </w:r>
            <w:r w:rsidR="00000000">
              <w:rPr>
                <w:rFonts w:ascii="Cambria" w:eastAsia="Arial Unicode MS" w:hAnsi="Cambria" w:cs="Gill Sans"/>
                <w:color w:val="auto"/>
                <w:lang w:val="en-AU"/>
              </w:rPr>
              <w:fldChar w:fldCharType="separate"/>
            </w:r>
            <w:r w:rsidRPr="0036198B">
              <w:rPr>
                <w:rFonts w:ascii="Cambria" w:eastAsia="Arial Unicode MS" w:hAnsi="Cambria" w:cs="Gill Sans"/>
                <w:color w:val="auto"/>
                <w:lang w:val="en-AU"/>
              </w:rPr>
              <w:fldChar w:fldCharType="end"/>
            </w:r>
            <w:r w:rsidRPr="0036198B">
              <w:rPr>
                <w:rFonts w:ascii="Cambria" w:eastAsia="Arial Unicode MS" w:hAnsi="Cambria" w:cs="Gill Sans"/>
                <w:color w:val="auto"/>
                <w:lang w:val="en-AU"/>
              </w:rPr>
              <w:t xml:space="preserve"> Competitive Selection (Desk Review)</w:t>
            </w:r>
          </w:p>
          <w:p w14:paraId="41B98D01" w14:textId="629F7362" w:rsidR="00535B43" w:rsidRPr="0036198B" w:rsidRDefault="00535B43" w:rsidP="0038791D">
            <w:pPr>
              <w:spacing w:before="120" w:after="120" w:line="240" w:lineRule="auto"/>
              <w:rPr>
                <w:rFonts w:ascii="Cambria" w:eastAsia="Arial Unicode MS" w:hAnsi="Cambria" w:cs="Gill Sans"/>
                <w:color w:val="auto"/>
                <w:lang w:val="en-AU"/>
              </w:rPr>
            </w:pPr>
            <w:r w:rsidRPr="0036198B">
              <w:rPr>
                <w:rFonts w:ascii="Cambria" w:eastAsia="Arial Unicode MS" w:hAnsi="Cambria" w:cs="Gill Sans"/>
                <w:color w:val="auto"/>
                <w:lang w:val="en-AU"/>
              </w:rPr>
              <w:fldChar w:fldCharType="begin">
                <w:ffData>
                  <w:name w:val="Check1"/>
                  <w:enabled/>
                  <w:calcOnExit w:val="0"/>
                  <w:checkBox>
                    <w:sizeAuto/>
                    <w:default w:val="0"/>
                  </w:checkBox>
                </w:ffData>
              </w:fldChar>
            </w:r>
            <w:r w:rsidRPr="0036198B">
              <w:rPr>
                <w:rFonts w:ascii="Cambria" w:eastAsia="Arial Unicode MS" w:hAnsi="Cambria" w:cs="Gill Sans"/>
                <w:color w:val="auto"/>
                <w:lang w:val="en-AU"/>
              </w:rPr>
              <w:instrText xml:space="preserve"> FORMCHECKBOX </w:instrText>
            </w:r>
            <w:r w:rsidR="00000000">
              <w:rPr>
                <w:rFonts w:ascii="Cambria" w:eastAsia="Arial Unicode MS" w:hAnsi="Cambria" w:cs="Gill Sans"/>
                <w:color w:val="auto"/>
                <w:lang w:val="en-AU"/>
              </w:rPr>
            </w:r>
            <w:r w:rsidR="00000000">
              <w:rPr>
                <w:rFonts w:ascii="Cambria" w:eastAsia="Arial Unicode MS" w:hAnsi="Cambria" w:cs="Gill Sans"/>
                <w:color w:val="auto"/>
                <w:lang w:val="en-AU"/>
              </w:rPr>
              <w:fldChar w:fldCharType="separate"/>
            </w:r>
            <w:r w:rsidRPr="0036198B">
              <w:rPr>
                <w:rFonts w:ascii="Cambria" w:eastAsia="Arial Unicode MS" w:hAnsi="Cambria" w:cs="Gill Sans"/>
                <w:color w:val="auto"/>
                <w:lang w:val="en-AU"/>
              </w:rPr>
              <w:fldChar w:fldCharType="end"/>
            </w:r>
            <w:r w:rsidRPr="0036198B">
              <w:rPr>
                <w:rFonts w:ascii="Cambria" w:eastAsia="Arial Unicode MS" w:hAnsi="Cambria" w:cs="Gill Sans"/>
                <w:color w:val="auto"/>
                <w:lang w:val="en-AU"/>
              </w:rPr>
              <w:t xml:space="preserve"> Single Sourcing (exceptional, only in emergency situations, approv</w:t>
            </w:r>
            <w:r w:rsidR="00FD2BD4">
              <w:rPr>
                <w:rFonts w:ascii="Cambria" w:eastAsia="Arial Unicode MS" w:hAnsi="Cambria" w:cs="Gill Sans"/>
                <w:color w:val="auto"/>
                <w:lang w:val="en-AU"/>
              </w:rPr>
              <w:t>al by Head of Office required)</w:t>
            </w:r>
          </w:p>
        </w:tc>
      </w:tr>
      <w:tr w:rsidR="001C4095" w:rsidRPr="0036198B" w14:paraId="6F0B98E6" w14:textId="77777777" w:rsidTr="007F7287">
        <w:tc>
          <w:tcPr>
            <w:tcW w:w="4230" w:type="dxa"/>
            <w:gridSpan w:val="4"/>
            <w:tcBorders>
              <w:top w:val="single" w:sz="8" w:space="0" w:color="6D6D6D"/>
              <w:left w:val="single" w:sz="8" w:space="0" w:color="6D6D6D"/>
              <w:bottom w:val="single" w:sz="8" w:space="0" w:color="6D6D6D"/>
              <w:right w:val="single" w:sz="8" w:space="0" w:color="6D6D6D"/>
            </w:tcBorders>
            <w:shd w:val="clear" w:color="auto" w:fill="auto"/>
          </w:tcPr>
          <w:p w14:paraId="27D2AED9" w14:textId="77777777" w:rsidR="001C4095" w:rsidRPr="0045772C" w:rsidRDefault="001C4095" w:rsidP="0038791D">
            <w:pPr>
              <w:spacing w:before="100" w:beforeAutospacing="1" w:after="60" w:line="240" w:lineRule="auto"/>
              <w:rPr>
                <w:rFonts w:ascii="Cambria" w:eastAsia="Arial Unicode MS" w:hAnsi="Cambria" w:cs="Gill Sans"/>
                <w:b/>
                <w:color w:val="auto"/>
                <w:lang w:val="en-AU"/>
              </w:rPr>
            </w:pPr>
            <w:r w:rsidRPr="0036198B">
              <w:rPr>
                <w:rFonts w:ascii="Cambria" w:eastAsia="Arial Unicode MS" w:hAnsi="Cambria" w:cs="Gill Sans"/>
                <w:b/>
                <w:color w:val="auto"/>
                <w:lang w:val="en-AU"/>
              </w:rPr>
              <w:t xml:space="preserve">Name </w:t>
            </w:r>
            <w:r w:rsidR="0018492E" w:rsidRPr="0036198B">
              <w:rPr>
                <w:rFonts w:ascii="Cambria" w:eastAsia="Arial Unicode MS" w:hAnsi="Cambria" w:cs="Gill Sans"/>
                <w:b/>
                <w:color w:val="auto"/>
                <w:lang w:val="en-AU"/>
              </w:rPr>
              <w:t>(in case of single sourcing/extension)</w:t>
            </w:r>
          </w:p>
        </w:tc>
        <w:tc>
          <w:tcPr>
            <w:tcW w:w="6210" w:type="dxa"/>
            <w:gridSpan w:val="7"/>
            <w:tcBorders>
              <w:top w:val="single" w:sz="8" w:space="0" w:color="6D6D6D"/>
              <w:left w:val="single" w:sz="8" w:space="0" w:color="6D6D6D"/>
              <w:bottom w:val="single" w:sz="8" w:space="0" w:color="6D6D6D"/>
              <w:right w:val="single" w:sz="8" w:space="0" w:color="6D6D6D"/>
            </w:tcBorders>
            <w:shd w:val="clear" w:color="auto" w:fill="auto"/>
          </w:tcPr>
          <w:p w14:paraId="588A8A68" w14:textId="77777777" w:rsidR="001C4095" w:rsidRPr="0036198B" w:rsidRDefault="001C4095" w:rsidP="0038791D">
            <w:pPr>
              <w:spacing w:before="100" w:beforeAutospacing="1" w:after="60" w:line="240" w:lineRule="auto"/>
              <w:rPr>
                <w:rFonts w:ascii="Cambria" w:eastAsia="Arial Unicode MS" w:hAnsi="Cambria" w:cs="Gill Sans"/>
                <w:b/>
                <w:color w:val="auto"/>
                <w:lang w:val="en-AU"/>
              </w:rPr>
            </w:pPr>
            <w:r w:rsidRPr="0036198B">
              <w:rPr>
                <w:rFonts w:ascii="Cambria" w:eastAsia="Arial Unicode MS" w:hAnsi="Cambria" w:cs="Gill Sans"/>
                <w:b/>
                <w:color w:val="auto"/>
                <w:lang w:val="en-AU"/>
              </w:rPr>
              <w:t>Justification or Refer to NFR (in case of single sourcing</w:t>
            </w:r>
            <w:r w:rsidR="0018492E" w:rsidRPr="0036198B">
              <w:rPr>
                <w:rFonts w:ascii="Cambria" w:eastAsia="Arial Unicode MS" w:hAnsi="Cambria" w:cs="Gill Sans"/>
                <w:b/>
                <w:color w:val="auto"/>
                <w:lang w:val="en-AU"/>
              </w:rPr>
              <w:t>/extension</w:t>
            </w:r>
            <w:r w:rsidRPr="0036198B">
              <w:rPr>
                <w:rFonts w:ascii="Cambria" w:eastAsia="Arial Unicode MS" w:hAnsi="Cambria" w:cs="Gill Sans"/>
                <w:b/>
                <w:color w:val="auto"/>
                <w:lang w:val="en-AU"/>
              </w:rPr>
              <w:t>)</w:t>
            </w:r>
          </w:p>
          <w:p w14:paraId="55EC8DDF" w14:textId="77777777" w:rsidR="001C4095" w:rsidRPr="0036198B" w:rsidRDefault="001C4095" w:rsidP="0038791D">
            <w:pPr>
              <w:spacing w:before="100" w:beforeAutospacing="1" w:after="60" w:line="240" w:lineRule="auto"/>
              <w:rPr>
                <w:rFonts w:ascii="Cambria" w:eastAsia="Arial Unicode MS" w:hAnsi="Cambria" w:cs="Gill Sans"/>
                <w:i/>
                <w:color w:val="auto"/>
                <w:lang w:val="en-AU"/>
              </w:rPr>
            </w:pPr>
          </w:p>
        </w:tc>
      </w:tr>
      <w:tr w:rsidR="0045772C" w:rsidRPr="0036198B" w14:paraId="6B553CBD" w14:textId="77777777" w:rsidTr="007F7287">
        <w:trPr>
          <w:trHeight w:val="428"/>
        </w:trPr>
        <w:tc>
          <w:tcPr>
            <w:tcW w:w="4241" w:type="dxa"/>
            <w:gridSpan w:val="5"/>
            <w:shd w:val="clear" w:color="auto" w:fill="auto"/>
            <w:noWrap/>
            <w:hideMark/>
          </w:tcPr>
          <w:p w14:paraId="2AF5972F" w14:textId="77777777" w:rsidR="00865323" w:rsidRPr="0090352A" w:rsidRDefault="0045772C" w:rsidP="0038791D">
            <w:pPr>
              <w:spacing w:before="100" w:beforeAutospacing="1" w:after="100" w:afterAutospacing="1" w:line="240" w:lineRule="auto"/>
              <w:rPr>
                <w:rFonts w:ascii="Cambria" w:eastAsia="Arial Unicode MS" w:hAnsi="Cambria" w:cs="Gill Sans"/>
                <w:b/>
                <w:color w:val="auto"/>
                <w:lang w:val="en-AU"/>
              </w:rPr>
            </w:pPr>
            <w:r w:rsidRPr="0090352A">
              <w:rPr>
                <w:rFonts w:ascii="Cambria" w:eastAsia="Arial Unicode MS" w:hAnsi="Cambria" w:cs="Gill Sans"/>
                <w:b/>
                <w:color w:val="auto"/>
                <w:lang w:val="en-AU"/>
              </w:rPr>
              <w:t xml:space="preserve">Supervisor: </w:t>
            </w:r>
          </w:p>
          <w:p w14:paraId="2AB5A1A5" w14:textId="09A09C1F" w:rsidR="0045772C" w:rsidRPr="0090352A" w:rsidRDefault="006A5902" w:rsidP="0038791D">
            <w:pPr>
              <w:spacing w:before="100" w:beforeAutospacing="1" w:after="100" w:afterAutospacing="1" w:line="240" w:lineRule="auto"/>
              <w:rPr>
                <w:rFonts w:ascii="Cambria" w:eastAsia="Arial Unicode MS" w:hAnsi="Cambria" w:cs="Gill Sans"/>
                <w:b/>
                <w:color w:val="auto"/>
                <w:lang w:val="en-AU"/>
              </w:rPr>
            </w:pPr>
            <w:r>
              <w:rPr>
                <w:rFonts w:ascii="Cambria" w:eastAsia="Arial Unicode MS" w:hAnsi="Cambria" w:cs="Gill Sans"/>
                <w:color w:val="auto"/>
                <w:lang w:val="en-AU"/>
              </w:rPr>
              <w:t>Deepa Sankar</w:t>
            </w:r>
            <w:r w:rsidR="00406D14" w:rsidRPr="0090352A">
              <w:rPr>
                <w:rFonts w:ascii="Cambria" w:eastAsia="Arial Unicode MS" w:hAnsi="Cambria" w:cs="Gill Sans"/>
                <w:color w:val="auto"/>
                <w:lang w:val="en-AU"/>
              </w:rPr>
              <w:t>,</w:t>
            </w:r>
            <w:r w:rsidR="001E515A" w:rsidRPr="0090352A">
              <w:rPr>
                <w:rFonts w:ascii="Cambria" w:eastAsia="Arial Unicode MS" w:hAnsi="Cambria" w:cs="Gill Sans"/>
                <w:color w:val="auto"/>
                <w:lang w:val="en-AU"/>
              </w:rPr>
              <w:t xml:space="preserve"> </w:t>
            </w:r>
            <w:r>
              <w:rPr>
                <w:rFonts w:ascii="Cambria" w:eastAsia="Arial Unicode MS" w:hAnsi="Cambria" w:cs="Gill Sans"/>
                <w:color w:val="auto"/>
                <w:lang w:val="en-AU"/>
              </w:rPr>
              <w:t>Chief of Education</w:t>
            </w:r>
          </w:p>
        </w:tc>
        <w:tc>
          <w:tcPr>
            <w:tcW w:w="1980" w:type="dxa"/>
            <w:gridSpan w:val="2"/>
            <w:shd w:val="clear" w:color="auto" w:fill="auto"/>
            <w:noWrap/>
            <w:hideMark/>
          </w:tcPr>
          <w:p w14:paraId="1506F9EE" w14:textId="77777777" w:rsidR="00865323" w:rsidRPr="0090352A" w:rsidRDefault="0045772C" w:rsidP="0038791D">
            <w:pPr>
              <w:spacing w:before="100" w:beforeAutospacing="1" w:after="100" w:afterAutospacing="1" w:line="240" w:lineRule="auto"/>
              <w:rPr>
                <w:rFonts w:ascii="Cambria" w:eastAsia="Arial Unicode MS" w:hAnsi="Cambria" w:cs="Gill Sans"/>
                <w:b/>
                <w:color w:val="auto"/>
                <w:lang w:val="en-AU"/>
              </w:rPr>
            </w:pPr>
            <w:r w:rsidRPr="0090352A">
              <w:rPr>
                <w:rFonts w:ascii="Cambria" w:eastAsia="Arial Unicode MS" w:hAnsi="Cambria" w:cs="Gill Sans"/>
                <w:b/>
                <w:color w:val="auto"/>
                <w:lang w:val="en-AU"/>
              </w:rPr>
              <w:t xml:space="preserve">Start Date: </w:t>
            </w:r>
          </w:p>
          <w:p w14:paraId="47AEE1C6" w14:textId="27E307B5" w:rsidR="0045772C" w:rsidRPr="0090352A" w:rsidRDefault="002602F9" w:rsidP="0038791D">
            <w:pPr>
              <w:spacing w:before="100" w:beforeAutospacing="1" w:after="100" w:afterAutospacing="1" w:line="240" w:lineRule="auto"/>
              <w:rPr>
                <w:rFonts w:ascii="Cambria" w:eastAsia="Arial Unicode MS" w:hAnsi="Cambria" w:cs="Gill Sans"/>
                <w:b/>
                <w:color w:val="auto"/>
                <w:lang w:val="en-AU"/>
              </w:rPr>
            </w:pPr>
            <w:r>
              <w:rPr>
                <w:rFonts w:ascii="Cambria" w:eastAsia="Arial Unicode MS" w:hAnsi="Cambria" w:cs="Gill Sans"/>
                <w:color w:val="auto"/>
                <w:lang w:val="en-AU"/>
              </w:rPr>
              <w:t>01</w:t>
            </w:r>
            <w:r w:rsidR="00BE1069" w:rsidRPr="0090352A">
              <w:rPr>
                <w:rFonts w:ascii="Cambria" w:eastAsia="Arial Unicode MS" w:hAnsi="Cambria" w:cs="Gill Sans"/>
                <w:color w:val="auto"/>
                <w:lang w:val="en-AU"/>
              </w:rPr>
              <w:t xml:space="preserve"> </w:t>
            </w:r>
            <w:r w:rsidR="005503A6">
              <w:rPr>
                <w:rFonts w:ascii="Cambria" w:eastAsia="Arial Unicode MS" w:hAnsi="Cambria" w:cs="Gill Sans"/>
                <w:color w:val="auto"/>
                <w:lang w:val="en-AU"/>
              </w:rPr>
              <w:t>March</w:t>
            </w:r>
            <w:r w:rsidR="001562AF" w:rsidRPr="0090352A">
              <w:rPr>
                <w:rFonts w:ascii="Cambria" w:eastAsia="Arial Unicode MS" w:hAnsi="Cambria" w:cs="Gill Sans"/>
                <w:color w:val="auto"/>
                <w:lang w:val="en-AU"/>
              </w:rPr>
              <w:t xml:space="preserve"> 20</w:t>
            </w:r>
            <w:r w:rsidR="00B06D7F" w:rsidRPr="0090352A">
              <w:rPr>
                <w:rFonts w:ascii="Cambria" w:eastAsia="Arial Unicode MS" w:hAnsi="Cambria" w:cs="Gill Sans"/>
                <w:color w:val="auto"/>
                <w:lang w:val="en-AU"/>
              </w:rPr>
              <w:t>2</w:t>
            </w:r>
            <w:r>
              <w:rPr>
                <w:rFonts w:ascii="Cambria" w:eastAsia="Arial Unicode MS" w:hAnsi="Cambria" w:cs="Gill Sans"/>
                <w:color w:val="auto"/>
                <w:lang w:val="en-AU"/>
              </w:rPr>
              <w:t>4</w:t>
            </w:r>
          </w:p>
        </w:tc>
        <w:tc>
          <w:tcPr>
            <w:tcW w:w="2059" w:type="dxa"/>
            <w:gridSpan w:val="3"/>
            <w:shd w:val="clear" w:color="auto" w:fill="auto"/>
          </w:tcPr>
          <w:p w14:paraId="1B183941" w14:textId="77777777" w:rsidR="00865323" w:rsidRPr="0090352A" w:rsidRDefault="0045772C" w:rsidP="0038791D">
            <w:pPr>
              <w:spacing w:before="100" w:beforeAutospacing="1" w:after="100" w:afterAutospacing="1" w:line="240" w:lineRule="auto"/>
              <w:rPr>
                <w:rFonts w:ascii="Cambria" w:eastAsia="Arial Unicode MS" w:hAnsi="Cambria" w:cs="Gill Sans"/>
                <w:b/>
                <w:color w:val="auto"/>
                <w:lang w:val="en-AU"/>
              </w:rPr>
            </w:pPr>
            <w:r w:rsidRPr="0090352A">
              <w:rPr>
                <w:rFonts w:ascii="Cambria" w:eastAsia="Arial Unicode MS" w:hAnsi="Cambria" w:cs="Gill Sans"/>
                <w:b/>
                <w:color w:val="auto"/>
                <w:lang w:val="en-AU"/>
              </w:rPr>
              <w:t xml:space="preserve">End Date: </w:t>
            </w:r>
          </w:p>
          <w:p w14:paraId="0B5941AB" w14:textId="0C5F1DAF" w:rsidR="0045772C" w:rsidRPr="0090352A" w:rsidRDefault="006A5902" w:rsidP="0038791D">
            <w:pPr>
              <w:spacing w:before="100" w:beforeAutospacing="1" w:after="100" w:afterAutospacing="1" w:line="240" w:lineRule="auto"/>
              <w:rPr>
                <w:rFonts w:ascii="Cambria" w:eastAsia="Arial Unicode MS" w:hAnsi="Cambria" w:cs="Gill Sans"/>
                <w:color w:val="auto"/>
                <w:lang w:val="en-AU"/>
              </w:rPr>
            </w:pPr>
            <w:r>
              <w:rPr>
                <w:rFonts w:ascii="Cambria" w:eastAsia="Arial Unicode MS" w:hAnsi="Cambria" w:cs="Gill Sans"/>
                <w:color w:val="auto"/>
                <w:lang w:val="en-AU"/>
              </w:rPr>
              <w:t>31</w:t>
            </w:r>
            <w:r w:rsidR="00EB5170">
              <w:rPr>
                <w:rFonts w:ascii="Cambria" w:eastAsia="Arial Unicode MS" w:hAnsi="Cambria" w:cs="Gill Sans"/>
                <w:color w:val="auto"/>
                <w:lang w:val="en-AU"/>
              </w:rPr>
              <w:t xml:space="preserve"> </w:t>
            </w:r>
            <w:r>
              <w:rPr>
                <w:rFonts w:ascii="Cambria" w:eastAsia="Arial Unicode MS" w:hAnsi="Cambria" w:cs="Gill Sans"/>
                <w:color w:val="auto"/>
                <w:lang w:val="en-AU"/>
              </w:rPr>
              <w:t>July</w:t>
            </w:r>
            <w:r w:rsidR="0045772C" w:rsidRPr="0090352A">
              <w:rPr>
                <w:rFonts w:ascii="Cambria" w:eastAsia="Arial Unicode MS" w:hAnsi="Cambria" w:cs="Gill Sans"/>
                <w:color w:val="auto"/>
                <w:lang w:val="en-AU"/>
              </w:rPr>
              <w:t xml:space="preserve"> 20</w:t>
            </w:r>
            <w:r w:rsidR="00B06D7F" w:rsidRPr="0090352A">
              <w:rPr>
                <w:rFonts w:ascii="Cambria" w:eastAsia="Arial Unicode MS" w:hAnsi="Cambria" w:cs="Gill Sans"/>
                <w:color w:val="auto"/>
                <w:lang w:val="en-AU"/>
              </w:rPr>
              <w:t>2</w:t>
            </w:r>
            <w:r>
              <w:rPr>
                <w:rFonts w:ascii="Cambria" w:eastAsia="Arial Unicode MS" w:hAnsi="Cambria" w:cs="Gill Sans"/>
                <w:color w:val="auto"/>
                <w:lang w:val="en-AU"/>
              </w:rPr>
              <w:t>4</w:t>
            </w:r>
          </w:p>
        </w:tc>
        <w:tc>
          <w:tcPr>
            <w:tcW w:w="2160" w:type="dxa"/>
            <w:shd w:val="clear" w:color="auto" w:fill="auto"/>
          </w:tcPr>
          <w:p w14:paraId="7A38E26F" w14:textId="77777777" w:rsidR="0045772C" w:rsidRPr="0090352A" w:rsidRDefault="00AF41D1" w:rsidP="0038791D">
            <w:pPr>
              <w:spacing w:before="100" w:beforeAutospacing="1" w:after="100" w:afterAutospacing="1" w:line="240" w:lineRule="auto"/>
              <w:rPr>
                <w:rFonts w:ascii="Cambria" w:eastAsia="Arial Unicode MS" w:hAnsi="Cambria" w:cs="Gill Sans"/>
                <w:b/>
                <w:color w:val="auto"/>
                <w:lang w:val="en-AU"/>
              </w:rPr>
            </w:pPr>
            <w:r w:rsidRPr="0090352A">
              <w:rPr>
                <w:rFonts w:ascii="Cambria" w:eastAsia="Arial Unicode MS" w:hAnsi="Cambria" w:cs="Gill Sans"/>
                <w:b/>
                <w:color w:val="auto"/>
                <w:lang w:val="en-AU"/>
              </w:rPr>
              <w:t xml:space="preserve">Number of Days </w:t>
            </w:r>
          </w:p>
          <w:p w14:paraId="21A8D51C" w14:textId="7BEA35B8" w:rsidR="00B241B1" w:rsidRDefault="006A5902" w:rsidP="00B241B1">
            <w:pPr>
              <w:spacing w:line="240" w:lineRule="auto"/>
              <w:rPr>
                <w:rFonts w:ascii="Cambria" w:eastAsia="Arial Unicode MS" w:hAnsi="Cambria" w:cs="Gill Sans"/>
                <w:color w:val="auto"/>
                <w:lang w:val="en-AU"/>
              </w:rPr>
            </w:pPr>
            <w:r>
              <w:rPr>
                <w:rFonts w:ascii="Cambria" w:eastAsia="Arial Unicode MS" w:hAnsi="Cambria" w:cs="Gill Sans"/>
                <w:color w:val="auto"/>
                <w:lang w:val="en-AU"/>
              </w:rPr>
              <w:t>60</w:t>
            </w:r>
            <w:r w:rsidR="005D5061" w:rsidRPr="0090352A">
              <w:rPr>
                <w:rFonts w:ascii="Cambria" w:eastAsia="Arial Unicode MS" w:hAnsi="Cambria" w:cs="Gill Sans"/>
                <w:color w:val="auto"/>
                <w:lang w:val="en-AU"/>
              </w:rPr>
              <w:t xml:space="preserve"> </w:t>
            </w:r>
            <w:r w:rsidR="00AF41D1" w:rsidRPr="0090352A">
              <w:rPr>
                <w:rFonts w:ascii="Cambria" w:eastAsia="Arial Unicode MS" w:hAnsi="Cambria" w:cs="Gill Sans"/>
                <w:color w:val="auto"/>
                <w:lang w:val="en-AU"/>
              </w:rPr>
              <w:t xml:space="preserve">working </w:t>
            </w:r>
            <w:r w:rsidR="00865323" w:rsidRPr="0090352A">
              <w:rPr>
                <w:rFonts w:ascii="Cambria" w:eastAsia="Arial Unicode MS" w:hAnsi="Cambria" w:cs="Gill Sans"/>
                <w:color w:val="auto"/>
                <w:lang w:val="en-AU"/>
              </w:rPr>
              <w:t xml:space="preserve">days over </w:t>
            </w:r>
            <w:r w:rsidR="008A63DB">
              <w:rPr>
                <w:rFonts w:ascii="Cambria" w:eastAsia="Arial Unicode MS" w:hAnsi="Cambria" w:cs="Gill Sans"/>
                <w:color w:val="auto"/>
                <w:lang w:val="en-AU"/>
              </w:rPr>
              <w:t>five</w:t>
            </w:r>
            <w:r w:rsidR="00865323" w:rsidRPr="0090352A">
              <w:rPr>
                <w:rFonts w:ascii="Cambria" w:eastAsia="Arial Unicode MS" w:hAnsi="Cambria" w:cs="Gill Sans"/>
                <w:color w:val="auto"/>
                <w:lang w:val="en-AU"/>
              </w:rPr>
              <w:t xml:space="preserve"> months </w:t>
            </w:r>
          </w:p>
          <w:p w14:paraId="7353A7B2" w14:textId="15A2CD40" w:rsidR="00B241B1" w:rsidRPr="0090352A" w:rsidRDefault="00B241B1" w:rsidP="00B241B1">
            <w:pPr>
              <w:spacing w:line="240" w:lineRule="auto"/>
              <w:rPr>
                <w:rFonts w:ascii="Cambria" w:eastAsia="Arial Unicode MS" w:hAnsi="Cambria" w:cs="Gill Sans"/>
                <w:color w:val="auto"/>
                <w:lang w:val="en-AU"/>
              </w:rPr>
            </w:pPr>
          </w:p>
        </w:tc>
      </w:tr>
    </w:tbl>
    <w:p w14:paraId="6454E277" w14:textId="764647A3" w:rsidR="007D187E" w:rsidRPr="007F7287" w:rsidRDefault="007D187E" w:rsidP="007F7287"/>
    <w:tbl>
      <w:tblPr>
        <w:tblStyle w:val="TableGrid"/>
        <w:tblW w:w="5001" w:type="pct"/>
        <w:jc w:val="right"/>
        <w:tblLook w:val="04A0" w:firstRow="1" w:lastRow="0" w:firstColumn="1" w:lastColumn="0" w:noHBand="0" w:noVBand="1"/>
      </w:tblPr>
      <w:tblGrid>
        <w:gridCol w:w="4492"/>
        <w:gridCol w:w="425"/>
        <w:gridCol w:w="2276"/>
        <w:gridCol w:w="1529"/>
        <w:gridCol w:w="1736"/>
      </w:tblGrid>
      <w:tr w:rsidR="003533C1" w:rsidRPr="00E37040" w14:paraId="4617FBCE" w14:textId="77777777" w:rsidTr="007F7287">
        <w:trPr>
          <w:jc w:val="right"/>
        </w:trPr>
        <w:tc>
          <w:tcPr>
            <w:tcW w:w="5000" w:type="pct"/>
            <w:gridSpan w:val="5"/>
          </w:tcPr>
          <w:p w14:paraId="6CF9CC1A" w14:textId="77777777" w:rsidR="003533C1" w:rsidRPr="00E37040" w:rsidRDefault="003533C1" w:rsidP="00A114A9">
            <w:pPr>
              <w:spacing w:before="100" w:beforeAutospacing="1" w:line="240" w:lineRule="auto"/>
              <w:rPr>
                <w:rFonts w:asciiTheme="majorHAnsi" w:eastAsia="Arial Unicode MS" w:hAnsiTheme="majorHAnsi" w:cs="Calibri"/>
                <w:b/>
                <w:color w:val="auto"/>
                <w:lang w:val="en-AU"/>
              </w:rPr>
            </w:pPr>
            <w:r w:rsidRPr="00E37040">
              <w:rPr>
                <w:rFonts w:asciiTheme="majorHAnsi" w:eastAsia="Arial Unicode MS" w:hAnsiTheme="majorHAnsi" w:cs="Calibri"/>
                <w:b/>
                <w:color w:val="auto"/>
                <w:lang w:val="en-AU"/>
              </w:rPr>
              <w:t>Work Assignment Overview</w:t>
            </w:r>
          </w:p>
        </w:tc>
      </w:tr>
      <w:tr w:rsidR="003533C1" w:rsidRPr="00E37040" w14:paraId="1F1AB839" w14:textId="77777777" w:rsidTr="007F7287">
        <w:trPr>
          <w:jc w:val="right"/>
        </w:trPr>
        <w:tc>
          <w:tcPr>
            <w:tcW w:w="2351" w:type="pct"/>
            <w:gridSpan w:val="2"/>
          </w:tcPr>
          <w:p w14:paraId="2123D924" w14:textId="77777777" w:rsidR="003533C1" w:rsidRPr="00E37040" w:rsidRDefault="003533C1" w:rsidP="00A114A9">
            <w:pPr>
              <w:spacing w:before="100" w:beforeAutospacing="1" w:line="240" w:lineRule="auto"/>
              <w:rPr>
                <w:rFonts w:asciiTheme="majorHAnsi" w:eastAsia="Arial Unicode MS" w:hAnsiTheme="majorHAnsi" w:cs="Gill Sans"/>
              </w:rPr>
            </w:pPr>
            <w:r w:rsidRPr="00E37040">
              <w:rPr>
                <w:rFonts w:asciiTheme="majorHAnsi" w:eastAsia="Arial Unicode MS" w:hAnsiTheme="majorHAnsi" w:cs="Calibri"/>
                <w:b/>
                <w:color w:val="auto"/>
                <w:lang w:val="en-AU"/>
              </w:rPr>
              <w:t>Tasks/Milestone:</w:t>
            </w:r>
          </w:p>
        </w:tc>
        <w:tc>
          <w:tcPr>
            <w:tcW w:w="1088" w:type="pct"/>
          </w:tcPr>
          <w:p w14:paraId="774E029B" w14:textId="77777777" w:rsidR="003533C1" w:rsidRPr="00E37040" w:rsidRDefault="003533C1" w:rsidP="00A114A9">
            <w:pPr>
              <w:spacing w:before="100" w:beforeAutospacing="1" w:line="240" w:lineRule="auto"/>
              <w:rPr>
                <w:rFonts w:asciiTheme="majorHAnsi" w:eastAsia="Arial Unicode MS" w:hAnsiTheme="majorHAnsi" w:cs="Gill Sans"/>
              </w:rPr>
            </w:pPr>
            <w:r w:rsidRPr="00E37040">
              <w:rPr>
                <w:rFonts w:asciiTheme="majorHAnsi" w:eastAsia="Arial Unicode MS" w:hAnsiTheme="majorHAnsi" w:cs="Calibri"/>
                <w:b/>
                <w:color w:val="auto"/>
                <w:lang w:val="en-AU"/>
              </w:rPr>
              <w:t>Deliverables/Outputs:</w:t>
            </w:r>
          </w:p>
        </w:tc>
        <w:tc>
          <w:tcPr>
            <w:tcW w:w="731" w:type="pct"/>
          </w:tcPr>
          <w:p w14:paraId="06C6EDEC" w14:textId="77777777" w:rsidR="003533C1" w:rsidRPr="00E37040" w:rsidRDefault="003533C1" w:rsidP="00A114A9">
            <w:pPr>
              <w:spacing w:before="100" w:beforeAutospacing="1" w:line="240" w:lineRule="auto"/>
              <w:rPr>
                <w:rFonts w:asciiTheme="majorHAnsi" w:eastAsia="Arial Unicode MS" w:hAnsiTheme="majorHAnsi" w:cs="Gill Sans"/>
              </w:rPr>
            </w:pPr>
            <w:r w:rsidRPr="00E37040">
              <w:rPr>
                <w:rFonts w:asciiTheme="majorHAnsi" w:eastAsia="Arial Unicode MS" w:hAnsiTheme="majorHAnsi" w:cs="Calibri"/>
                <w:b/>
                <w:color w:val="auto"/>
                <w:lang w:val="en-AU"/>
              </w:rPr>
              <w:t>Timeline</w:t>
            </w:r>
          </w:p>
        </w:tc>
        <w:tc>
          <w:tcPr>
            <w:tcW w:w="830" w:type="pct"/>
          </w:tcPr>
          <w:p w14:paraId="18A222B8" w14:textId="18F999EF" w:rsidR="003533C1" w:rsidRPr="00E37040" w:rsidRDefault="003533C1" w:rsidP="00A114A9">
            <w:pPr>
              <w:spacing w:before="100" w:beforeAutospacing="1" w:line="240" w:lineRule="auto"/>
              <w:jc w:val="right"/>
              <w:rPr>
                <w:rFonts w:asciiTheme="majorHAnsi" w:eastAsia="Arial Unicode MS" w:hAnsiTheme="majorHAnsi" w:cs="Calibri"/>
                <w:b/>
                <w:color w:val="auto"/>
                <w:lang w:val="en-AU"/>
              </w:rPr>
            </w:pPr>
          </w:p>
        </w:tc>
      </w:tr>
      <w:tr w:rsidR="003533C1" w:rsidRPr="00E37040" w14:paraId="07E0BD11" w14:textId="77777777" w:rsidTr="007F7287">
        <w:trPr>
          <w:jc w:val="right"/>
        </w:trPr>
        <w:tc>
          <w:tcPr>
            <w:tcW w:w="2351" w:type="pct"/>
            <w:gridSpan w:val="2"/>
          </w:tcPr>
          <w:p w14:paraId="61D593EA" w14:textId="6F018785" w:rsidR="00CC3E2F" w:rsidRPr="00E37040" w:rsidRDefault="001F35FD" w:rsidP="00CC3E2F">
            <w:pPr>
              <w:rPr>
                <w:rFonts w:asciiTheme="majorHAnsi" w:hAnsiTheme="majorHAnsi"/>
              </w:rPr>
            </w:pPr>
            <w:r w:rsidRPr="00E37040">
              <w:rPr>
                <w:rFonts w:asciiTheme="majorHAnsi" w:hAnsiTheme="majorHAnsi"/>
              </w:rPr>
              <w:t>Preparing a</w:t>
            </w:r>
            <w:r w:rsidR="00CC3E2F" w:rsidRPr="00E37040">
              <w:rPr>
                <w:rFonts w:asciiTheme="majorHAnsi" w:hAnsiTheme="majorHAnsi"/>
              </w:rPr>
              <w:t xml:space="preserve"> concise Inception Report and Roadmap with timelines.</w:t>
            </w:r>
          </w:p>
          <w:p w14:paraId="153A622E" w14:textId="77777777" w:rsidR="001F35FD" w:rsidRPr="00E37040" w:rsidRDefault="00CC3E2F" w:rsidP="00771856">
            <w:pPr>
              <w:pStyle w:val="ListParagraph"/>
              <w:widowControl w:val="0"/>
              <w:numPr>
                <w:ilvl w:val="0"/>
                <w:numId w:val="6"/>
              </w:numPr>
              <w:autoSpaceDE w:val="0"/>
              <w:autoSpaceDN w:val="0"/>
              <w:spacing w:before="120" w:after="120" w:line="240" w:lineRule="auto"/>
              <w:contextualSpacing w:val="0"/>
              <w:rPr>
                <w:rFonts w:asciiTheme="majorHAnsi" w:eastAsia="Arial Unicode MS" w:hAnsiTheme="majorHAnsi" w:cs="Calibri"/>
                <w:bCs/>
                <w:lang w:val="en-AU"/>
              </w:rPr>
            </w:pPr>
            <w:r w:rsidRPr="00E37040">
              <w:rPr>
                <w:rFonts w:asciiTheme="majorHAnsi" w:hAnsiTheme="majorHAnsi"/>
              </w:rPr>
              <w:t>The inception report must contain a suggested methodology and approach for undertaking the assignment, a preliminary desk review of resource materials, including key GPE reference materials on partnership compact development, and a draft work plan.</w:t>
            </w:r>
          </w:p>
          <w:p w14:paraId="37E7F813" w14:textId="27482183" w:rsidR="003533C1" w:rsidRPr="00E37040" w:rsidRDefault="00CC3E2F" w:rsidP="00771856">
            <w:pPr>
              <w:pStyle w:val="ListParagraph"/>
              <w:widowControl w:val="0"/>
              <w:numPr>
                <w:ilvl w:val="0"/>
                <w:numId w:val="6"/>
              </w:numPr>
              <w:autoSpaceDE w:val="0"/>
              <w:autoSpaceDN w:val="0"/>
              <w:spacing w:before="120" w:after="120" w:line="240" w:lineRule="auto"/>
              <w:contextualSpacing w:val="0"/>
              <w:rPr>
                <w:rFonts w:asciiTheme="majorHAnsi" w:eastAsia="Arial Unicode MS" w:hAnsiTheme="majorHAnsi" w:cs="Calibri"/>
                <w:bCs/>
                <w:lang w:val="en-AU"/>
              </w:rPr>
            </w:pPr>
            <w:r w:rsidRPr="00E37040">
              <w:rPr>
                <w:rFonts w:asciiTheme="majorHAnsi" w:hAnsiTheme="majorHAnsi"/>
              </w:rPr>
              <w:t>Prepare draft key questions, and data collection tools, for the various planned partner consultations linked to the preparation of the Enabling Factor Analysis and Partnership Compact</w:t>
            </w:r>
          </w:p>
        </w:tc>
        <w:tc>
          <w:tcPr>
            <w:tcW w:w="1088" w:type="pct"/>
          </w:tcPr>
          <w:p w14:paraId="5924C186" w14:textId="2A2A128E" w:rsidR="003533C1" w:rsidRPr="00E37040" w:rsidRDefault="001F35FD" w:rsidP="00A114A9">
            <w:pPr>
              <w:spacing w:before="100" w:beforeAutospacing="1" w:line="240" w:lineRule="auto"/>
              <w:rPr>
                <w:rFonts w:asciiTheme="majorHAnsi" w:eastAsia="Arial Unicode MS" w:hAnsiTheme="majorHAnsi" w:cs="Calibri"/>
                <w:b/>
                <w:color w:val="auto"/>
                <w:lang w:val="en-AU"/>
              </w:rPr>
            </w:pPr>
            <w:r w:rsidRPr="00E37040">
              <w:rPr>
                <w:rFonts w:asciiTheme="majorHAnsi" w:hAnsiTheme="majorHAnsi"/>
                <w:b/>
                <w:bCs/>
              </w:rPr>
              <w:t>Deliverable #1</w:t>
            </w:r>
            <w:r w:rsidR="005B7CB8" w:rsidRPr="00E37040">
              <w:rPr>
                <w:rFonts w:asciiTheme="majorHAnsi" w:hAnsiTheme="majorHAnsi"/>
                <w:b/>
                <w:bCs/>
              </w:rPr>
              <w:t xml:space="preserve">: </w:t>
            </w:r>
            <w:r w:rsidR="003533C1" w:rsidRPr="00E37040">
              <w:rPr>
                <w:rFonts w:asciiTheme="majorHAnsi" w:eastAsia="Arial Unicode MS" w:hAnsiTheme="majorHAnsi" w:cs="Calibri"/>
                <w:b/>
                <w:color w:val="auto"/>
                <w:lang w:val="en-AU"/>
              </w:rPr>
              <w:t>Inception report</w:t>
            </w:r>
          </w:p>
        </w:tc>
        <w:tc>
          <w:tcPr>
            <w:tcW w:w="731" w:type="pct"/>
          </w:tcPr>
          <w:p w14:paraId="72211C9A" w14:textId="52AFA50F" w:rsidR="003533C1" w:rsidRPr="00E37040" w:rsidRDefault="006C7283" w:rsidP="00A114A9">
            <w:pPr>
              <w:spacing w:before="100" w:beforeAutospacing="1" w:line="240" w:lineRule="auto"/>
              <w:rPr>
                <w:rFonts w:asciiTheme="majorHAnsi" w:eastAsia="Arial Unicode MS" w:hAnsiTheme="majorHAnsi" w:cs="Calibri"/>
                <w:b/>
                <w:color w:val="auto"/>
                <w:lang w:val="en-AU"/>
              </w:rPr>
            </w:pPr>
            <w:r>
              <w:rPr>
                <w:rFonts w:asciiTheme="majorHAnsi" w:hAnsiTheme="majorHAnsi"/>
              </w:rPr>
              <w:t>2</w:t>
            </w:r>
            <w:r w:rsidR="00AB3096" w:rsidRPr="00E37040">
              <w:rPr>
                <w:rFonts w:asciiTheme="majorHAnsi" w:hAnsiTheme="majorHAnsi"/>
              </w:rPr>
              <w:t xml:space="preserve"> week – after signing the contract</w:t>
            </w:r>
          </w:p>
        </w:tc>
        <w:tc>
          <w:tcPr>
            <w:tcW w:w="830" w:type="pct"/>
          </w:tcPr>
          <w:p w14:paraId="7046F686" w14:textId="0F67B55E" w:rsidR="00331554" w:rsidRPr="006C7283" w:rsidRDefault="00A81897" w:rsidP="00331554">
            <w:pPr>
              <w:spacing w:line="240" w:lineRule="auto"/>
              <w:jc w:val="right"/>
              <w:rPr>
                <w:rFonts w:asciiTheme="majorHAnsi" w:hAnsiTheme="majorHAnsi"/>
              </w:rPr>
            </w:pPr>
            <w:r w:rsidRPr="006C7283">
              <w:rPr>
                <w:rFonts w:asciiTheme="majorHAnsi" w:hAnsiTheme="majorHAnsi" w:cs="Calibri"/>
              </w:rPr>
              <w:t xml:space="preserve">         </w:t>
            </w:r>
          </w:p>
          <w:p w14:paraId="0C6E8B40" w14:textId="3A931AA6" w:rsidR="003533C1" w:rsidRPr="006C7283" w:rsidRDefault="003533C1" w:rsidP="00153FE4">
            <w:pPr>
              <w:spacing w:line="240" w:lineRule="auto"/>
              <w:jc w:val="right"/>
              <w:rPr>
                <w:rFonts w:asciiTheme="majorHAnsi" w:hAnsiTheme="majorHAnsi"/>
              </w:rPr>
            </w:pPr>
          </w:p>
        </w:tc>
      </w:tr>
      <w:tr w:rsidR="003533C1" w:rsidRPr="00E37040" w14:paraId="54F51B8E" w14:textId="77777777" w:rsidTr="007F7287">
        <w:trPr>
          <w:jc w:val="right"/>
        </w:trPr>
        <w:tc>
          <w:tcPr>
            <w:tcW w:w="2351" w:type="pct"/>
            <w:gridSpan w:val="2"/>
          </w:tcPr>
          <w:p w14:paraId="166AA3CB" w14:textId="1A5D69B0" w:rsidR="00D44943" w:rsidRPr="00E37040" w:rsidRDefault="005B7CB8" w:rsidP="00D44943">
            <w:pPr>
              <w:rPr>
                <w:rFonts w:asciiTheme="majorHAnsi" w:hAnsiTheme="majorHAnsi"/>
              </w:rPr>
            </w:pPr>
            <w:r w:rsidRPr="00E37040">
              <w:rPr>
                <w:rFonts w:asciiTheme="majorHAnsi" w:hAnsiTheme="majorHAnsi"/>
              </w:rPr>
              <w:t xml:space="preserve">Drafting </w:t>
            </w:r>
            <w:r w:rsidR="00D44943" w:rsidRPr="00E37040">
              <w:rPr>
                <w:rFonts w:asciiTheme="majorHAnsi" w:hAnsiTheme="majorHAnsi"/>
              </w:rPr>
              <w:t xml:space="preserve">the Enabling Factor Analysis in accordance with the GPE template and guidance. </w:t>
            </w:r>
          </w:p>
          <w:p w14:paraId="141A6403" w14:textId="77777777" w:rsidR="00D44943" w:rsidRPr="00E37040" w:rsidRDefault="00D44943" w:rsidP="00771856">
            <w:pPr>
              <w:pStyle w:val="ListParagraph"/>
              <w:widowControl w:val="0"/>
              <w:numPr>
                <w:ilvl w:val="0"/>
                <w:numId w:val="7"/>
              </w:numPr>
              <w:autoSpaceDE w:val="0"/>
              <w:autoSpaceDN w:val="0"/>
              <w:spacing w:before="120" w:after="120" w:line="240" w:lineRule="auto"/>
              <w:contextualSpacing w:val="0"/>
              <w:rPr>
                <w:rFonts w:asciiTheme="majorHAnsi" w:hAnsiTheme="majorHAnsi"/>
              </w:rPr>
            </w:pPr>
            <w:r w:rsidRPr="00E37040">
              <w:rPr>
                <w:rFonts w:asciiTheme="majorHAnsi" w:hAnsiTheme="majorHAnsi"/>
              </w:rPr>
              <w:t>Undertake an analysis of key sector underperformance issues and challenges based on available data.</w:t>
            </w:r>
          </w:p>
          <w:p w14:paraId="537B8295" w14:textId="77777777" w:rsidR="00D44943" w:rsidRPr="00E37040" w:rsidRDefault="00D44943" w:rsidP="00771856">
            <w:pPr>
              <w:pStyle w:val="ListParagraph"/>
              <w:widowControl w:val="0"/>
              <w:numPr>
                <w:ilvl w:val="0"/>
                <w:numId w:val="7"/>
              </w:numPr>
              <w:autoSpaceDE w:val="0"/>
              <w:autoSpaceDN w:val="0"/>
              <w:spacing w:before="120" w:after="120" w:line="240" w:lineRule="auto"/>
              <w:contextualSpacing w:val="0"/>
              <w:rPr>
                <w:rFonts w:asciiTheme="majorHAnsi" w:hAnsiTheme="majorHAnsi"/>
              </w:rPr>
            </w:pPr>
            <w:r w:rsidRPr="00E37040">
              <w:rPr>
                <w:rFonts w:asciiTheme="majorHAnsi" w:hAnsiTheme="majorHAnsi"/>
              </w:rPr>
              <w:t xml:space="preserve">Develop a deeper analysis of the specific obstacles that impede achievement of the selected policy outcomes (key bottlenecks), focusing on why the impediment exists. </w:t>
            </w:r>
          </w:p>
          <w:p w14:paraId="444D7083" w14:textId="77777777" w:rsidR="00D44943" w:rsidRPr="00E37040" w:rsidRDefault="00D44943" w:rsidP="00771856">
            <w:pPr>
              <w:pStyle w:val="ListParagraph"/>
              <w:widowControl w:val="0"/>
              <w:numPr>
                <w:ilvl w:val="0"/>
                <w:numId w:val="7"/>
              </w:numPr>
              <w:autoSpaceDE w:val="0"/>
              <w:autoSpaceDN w:val="0"/>
              <w:spacing w:before="120" w:after="120" w:line="240" w:lineRule="auto"/>
              <w:contextualSpacing w:val="0"/>
              <w:rPr>
                <w:rFonts w:asciiTheme="majorHAnsi" w:hAnsiTheme="majorHAnsi"/>
              </w:rPr>
            </w:pPr>
            <w:r w:rsidRPr="00E37040">
              <w:rPr>
                <w:rFonts w:asciiTheme="majorHAnsi" w:hAnsiTheme="majorHAnsi"/>
              </w:rPr>
              <w:t xml:space="preserve">Determine the context specific solutions, with a </w:t>
            </w:r>
            <w:r w:rsidRPr="00E37040">
              <w:rPr>
                <w:rFonts w:asciiTheme="majorHAnsi" w:hAnsiTheme="majorHAnsi"/>
              </w:rPr>
              <w:lastRenderedPageBreak/>
              <w:t xml:space="preserve">gender and equity lenses, and review the enabling factors that are critical to effective implementation of system transformation. </w:t>
            </w:r>
          </w:p>
          <w:p w14:paraId="69E21805" w14:textId="77777777" w:rsidR="00D44943" w:rsidRPr="00E37040" w:rsidRDefault="00D44943" w:rsidP="00771856">
            <w:pPr>
              <w:pStyle w:val="ListParagraph"/>
              <w:widowControl w:val="0"/>
              <w:numPr>
                <w:ilvl w:val="0"/>
                <w:numId w:val="7"/>
              </w:numPr>
              <w:autoSpaceDE w:val="0"/>
              <w:autoSpaceDN w:val="0"/>
              <w:spacing w:before="120" w:after="120" w:line="240" w:lineRule="auto"/>
              <w:contextualSpacing w:val="0"/>
              <w:rPr>
                <w:rFonts w:asciiTheme="majorHAnsi" w:hAnsiTheme="majorHAnsi"/>
              </w:rPr>
            </w:pPr>
            <w:r w:rsidRPr="00E37040">
              <w:rPr>
                <w:rFonts w:asciiTheme="majorHAnsi" w:hAnsiTheme="majorHAnsi"/>
              </w:rPr>
              <w:t xml:space="preserve">Identify the most important priority reform that is needed to catalyze system change. (Ensure that priority reforms address root causes and have evidence of impact). </w:t>
            </w:r>
          </w:p>
          <w:p w14:paraId="330B484D" w14:textId="21C06E21" w:rsidR="003533C1" w:rsidRPr="00E37040" w:rsidRDefault="00D44943" w:rsidP="00771856">
            <w:pPr>
              <w:pStyle w:val="NoSpacing"/>
              <w:numPr>
                <w:ilvl w:val="0"/>
                <w:numId w:val="7"/>
              </w:numPr>
              <w:rPr>
                <w:rFonts w:asciiTheme="majorHAnsi" w:eastAsia="Arial Unicode MS" w:hAnsiTheme="majorHAnsi" w:cs="Calibri"/>
                <w:bCs/>
                <w:sz w:val="20"/>
                <w:szCs w:val="20"/>
                <w:lang w:val="en-AU"/>
              </w:rPr>
            </w:pPr>
            <w:r w:rsidRPr="00E37040">
              <w:rPr>
                <w:rFonts w:asciiTheme="majorHAnsi" w:hAnsiTheme="majorHAnsi"/>
                <w:sz w:val="20"/>
                <w:szCs w:val="20"/>
              </w:rPr>
              <w:t>Prepare a PowerPoint presentation to provide an overview of the draft Enabling Factors Analysis, for presentation to ELCG members.</w:t>
            </w:r>
          </w:p>
        </w:tc>
        <w:tc>
          <w:tcPr>
            <w:tcW w:w="1088" w:type="pct"/>
          </w:tcPr>
          <w:p w14:paraId="52E193D4" w14:textId="135FC071" w:rsidR="003533C1" w:rsidRPr="00E37040" w:rsidRDefault="005B7CB8" w:rsidP="00A114A9">
            <w:pPr>
              <w:spacing w:before="100" w:beforeAutospacing="1" w:line="240" w:lineRule="auto"/>
              <w:rPr>
                <w:rFonts w:asciiTheme="majorHAnsi" w:eastAsia="Arial Unicode MS" w:hAnsiTheme="majorHAnsi" w:cs="Calibri"/>
                <w:b/>
                <w:color w:val="auto"/>
                <w:lang w:val="en-AU"/>
              </w:rPr>
            </w:pPr>
            <w:r w:rsidRPr="00E37040">
              <w:rPr>
                <w:rFonts w:asciiTheme="majorHAnsi" w:hAnsiTheme="majorHAnsi"/>
                <w:b/>
                <w:bCs/>
              </w:rPr>
              <w:lastRenderedPageBreak/>
              <w:t xml:space="preserve">Deliverable #2: </w:t>
            </w:r>
            <w:r w:rsidR="00EE126D" w:rsidRPr="00E37040">
              <w:rPr>
                <w:rFonts w:asciiTheme="majorHAnsi" w:hAnsiTheme="majorHAnsi"/>
                <w:b/>
                <w:bCs/>
              </w:rPr>
              <w:t>D</w:t>
            </w:r>
            <w:r w:rsidRPr="00E37040">
              <w:rPr>
                <w:rFonts w:asciiTheme="majorHAnsi" w:hAnsiTheme="majorHAnsi"/>
                <w:b/>
                <w:bCs/>
              </w:rPr>
              <w:t>raft Enabling Factor Analysis</w:t>
            </w:r>
          </w:p>
        </w:tc>
        <w:tc>
          <w:tcPr>
            <w:tcW w:w="731" w:type="pct"/>
          </w:tcPr>
          <w:p w14:paraId="32F10E66" w14:textId="0A0BCAD3" w:rsidR="003533C1" w:rsidRPr="00E37040" w:rsidRDefault="002D5762" w:rsidP="00A114A9">
            <w:pPr>
              <w:spacing w:before="100" w:beforeAutospacing="1" w:line="240" w:lineRule="auto"/>
              <w:rPr>
                <w:rFonts w:asciiTheme="majorHAnsi" w:eastAsia="Arial Unicode MS" w:hAnsiTheme="majorHAnsi" w:cs="Calibri"/>
                <w:b/>
                <w:color w:val="auto"/>
                <w:lang w:val="en-AU"/>
              </w:rPr>
            </w:pPr>
            <w:r w:rsidRPr="00E37040">
              <w:rPr>
                <w:rFonts w:asciiTheme="majorHAnsi" w:hAnsiTheme="majorHAnsi"/>
              </w:rPr>
              <w:t>3 weeks – after submitting the inception report</w:t>
            </w:r>
          </w:p>
        </w:tc>
        <w:tc>
          <w:tcPr>
            <w:tcW w:w="830" w:type="pct"/>
          </w:tcPr>
          <w:p w14:paraId="0E380870" w14:textId="74A5A19A" w:rsidR="00331554" w:rsidRPr="006C7283" w:rsidRDefault="00076082" w:rsidP="00331554">
            <w:pPr>
              <w:spacing w:line="240" w:lineRule="auto"/>
              <w:jc w:val="right"/>
              <w:rPr>
                <w:rFonts w:asciiTheme="majorHAnsi" w:hAnsiTheme="majorHAnsi" w:cstheme="minorHAnsi"/>
              </w:rPr>
            </w:pPr>
            <w:r w:rsidRPr="006C7283">
              <w:rPr>
                <w:rFonts w:asciiTheme="majorHAnsi" w:hAnsiTheme="majorHAnsi" w:cs="Calibri"/>
              </w:rPr>
              <w:t xml:space="preserve">         </w:t>
            </w:r>
          </w:p>
          <w:p w14:paraId="30F227FE" w14:textId="18A585C2" w:rsidR="003533C1" w:rsidRPr="006C7283" w:rsidRDefault="003533C1" w:rsidP="00153FE4">
            <w:pPr>
              <w:spacing w:line="240" w:lineRule="auto"/>
              <w:jc w:val="right"/>
              <w:rPr>
                <w:rFonts w:asciiTheme="majorHAnsi" w:hAnsiTheme="majorHAnsi" w:cstheme="minorHAnsi"/>
              </w:rPr>
            </w:pPr>
          </w:p>
        </w:tc>
      </w:tr>
      <w:tr w:rsidR="003533C1" w:rsidRPr="00E37040" w14:paraId="04A5149E" w14:textId="77777777" w:rsidTr="007F7287">
        <w:trPr>
          <w:jc w:val="right"/>
        </w:trPr>
        <w:tc>
          <w:tcPr>
            <w:tcW w:w="2351" w:type="pct"/>
            <w:gridSpan w:val="2"/>
          </w:tcPr>
          <w:p w14:paraId="52A6A28F" w14:textId="6CB7BF28" w:rsidR="00710750" w:rsidRPr="00E37040" w:rsidRDefault="006874A4" w:rsidP="00710750">
            <w:pPr>
              <w:ind w:right="81"/>
              <w:rPr>
                <w:rFonts w:asciiTheme="majorHAnsi" w:hAnsiTheme="majorHAnsi"/>
              </w:rPr>
            </w:pPr>
            <w:r w:rsidRPr="00E37040">
              <w:rPr>
                <w:rFonts w:asciiTheme="majorHAnsi" w:hAnsiTheme="majorHAnsi"/>
              </w:rPr>
              <w:t xml:space="preserve">Finalizing the </w:t>
            </w:r>
            <w:r w:rsidR="00710750" w:rsidRPr="00E37040">
              <w:rPr>
                <w:rFonts w:asciiTheme="majorHAnsi" w:hAnsiTheme="majorHAnsi"/>
              </w:rPr>
              <w:t xml:space="preserve">Enabling Factor Analysis in accordance with the GPE template and guidance. </w:t>
            </w:r>
          </w:p>
          <w:p w14:paraId="5DB71DF8" w14:textId="77777777" w:rsidR="00710750" w:rsidRPr="00E37040" w:rsidRDefault="00710750" w:rsidP="00771856">
            <w:pPr>
              <w:pStyle w:val="ListParagraph"/>
              <w:widowControl w:val="0"/>
              <w:numPr>
                <w:ilvl w:val="0"/>
                <w:numId w:val="8"/>
              </w:numPr>
              <w:autoSpaceDE w:val="0"/>
              <w:autoSpaceDN w:val="0"/>
              <w:spacing w:before="120" w:after="120" w:line="240" w:lineRule="auto"/>
              <w:ind w:right="86"/>
              <w:contextualSpacing w:val="0"/>
              <w:rPr>
                <w:rFonts w:asciiTheme="majorHAnsi" w:hAnsiTheme="majorHAnsi"/>
              </w:rPr>
            </w:pPr>
            <w:r w:rsidRPr="00E37040">
              <w:rPr>
                <w:rFonts w:asciiTheme="majorHAnsi" w:hAnsiTheme="majorHAnsi"/>
              </w:rPr>
              <w:t>Incorporate feedback from LEG members on the first draft Enabling Factors Analysis as part of preparing the final draft for submitting to GPE ITAP.</w:t>
            </w:r>
          </w:p>
          <w:p w14:paraId="3ECB6848" w14:textId="77777777" w:rsidR="003533C1" w:rsidRPr="00771856" w:rsidRDefault="00710750" w:rsidP="00771856">
            <w:pPr>
              <w:pStyle w:val="NoSpacing"/>
              <w:numPr>
                <w:ilvl w:val="0"/>
                <w:numId w:val="8"/>
              </w:numPr>
              <w:rPr>
                <w:rFonts w:asciiTheme="majorHAnsi" w:eastAsia="Arial Unicode MS" w:hAnsiTheme="majorHAnsi" w:cs="Calibri"/>
                <w:sz w:val="20"/>
                <w:szCs w:val="20"/>
                <w:lang w:val="en-AU"/>
              </w:rPr>
            </w:pPr>
            <w:r w:rsidRPr="00E37040">
              <w:rPr>
                <w:rFonts w:asciiTheme="majorHAnsi" w:hAnsiTheme="majorHAnsi"/>
                <w:sz w:val="20"/>
                <w:szCs w:val="20"/>
              </w:rPr>
              <w:t>Incorporate feedback from the GPE’s ITAP.</w:t>
            </w:r>
          </w:p>
          <w:p w14:paraId="7FC55D48" w14:textId="550591A7" w:rsidR="00771856" w:rsidRPr="00E37040" w:rsidRDefault="00771856" w:rsidP="00771856">
            <w:pPr>
              <w:pStyle w:val="NoSpacing"/>
              <w:ind w:left="720"/>
              <w:rPr>
                <w:rFonts w:asciiTheme="majorHAnsi" w:eastAsia="Arial Unicode MS" w:hAnsiTheme="majorHAnsi" w:cs="Calibri"/>
                <w:sz w:val="20"/>
                <w:szCs w:val="20"/>
                <w:lang w:val="en-AU"/>
              </w:rPr>
            </w:pPr>
          </w:p>
        </w:tc>
        <w:tc>
          <w:tcPr>
            <w:tcW w:w="1088" w:type="pct"/>
          </w:tcPr>
          <w:p w14:paraId="51988B6A" w14:textId="400F423C" w:rsidR="003533C1" w:rsidRPr="00E37040" w:rsidRDefault="00EE126D" w:rsidP="00A114A9">
            <w:pPr>
              <w:spacing w:before="100" w:beforeAutospacing="1" w:line="240" w:lineRule="auto"/>
              <w:rPr>
                <w:rFonts w:asciiTheme="majorHAnsi" w:eastAsia="Arial Unicode MS" w:hAnsiTheme="majorHAnsi" w:cs="Calibri"/>
                <w:b/>
                <w:color w:val="auto"/>
                <w:lang w:val="en-AU"/>
              </w:rPr>
            </w:pPr>
            <w:r w:rsidRPr="00E37040">
              <w:rPr>
                <w:rFonts w:asciiTheme="majorHAnsi" w:hAnsiTheme="majorHAnsi"/>
                <w:b/>
                <w:bCs/>
              </w:rPr>
              <w:t>Deliverable #3</w:t>
            </w:r>
            <w:r w:rsidRPr="00E37040">
              <w:rPr>
                <w:rFonts w:asciiTheme="majorHAnsi" w:hAnsiTheme="majorHAnsi"/>
              </w:rPr>
              <w:t xml:space="preserve">: </w:t>
            </w:r>
            <w:r w:rsidRPr="00E37040">
              <w:rPr>
                <w:rFonts w:asciiTheme="majorHAnsi" w:hAnsiTheme="majorHAnsi"/>
                <w:b/>
                <w:bCs/>
              </w:rPr>
              <w:t>Final Enabling Factor Analysis</w:t>
            </w:r>
          </w:p>
        </w:tc>
        <w:tc>
          <w:tcPr>
            <w:tcW w:w="731" w:type="pct"/>
          </w:tcPr>
          <w:p w14:paraId="64294FE0" w14:textId="6EDB8249" w:rsidR="003533C1" w:rsidRPr="00E37040" w:rsidRDefault="002E6B37" w:rsidP="00A114A9">
            <w:pPr>
              <w:spacing w:before="100" w:beforeAutospacing="1" w:line="240" w:lineRule="auto"/>
              <w:rPr>
                <w:rFonts w:asciiTheme="majorHAnsi" w:eastAsia="Arial Unicode MS" w:hAnsiTheme="majorHAnsi" w:cs="Calibri"/>
                <w:b/>
                <w:color w:val="auto"/>
                <w:lang w:val="en-AU"/>
              </w:rPr>
            </w:pPr>
            <w:r w:rsidRPr="00E37040">
              <w:rPr>
                <w:rFonts w:asciiTheme="majorHAnsi" w:hAnsiTheme="majorHAnsi"/>
              </w:rPr>
              <w:t>2 weeks – after the submitting draft EFA</w:t>
            </w:r>
          </w:p>
        </w:tc>
        <w:tc>
          <w:tcPr>
            <w:tcW w:w="830" w:type="pct"/>
          </w:tcPr>
          <w:p w14:paraId="1F61C3E6" w14:textId="77777777" w:rsidR="003533C1" w:rsidRPr="006C7283" w:rsidRDefault="003533C1" w:rsidP="00331554">
            <w:pPr>
              <w:spacing w:line="240" w:lineRule="auto"/>
              <w:jc w:val="right"/>
              <w:rPr>
                <w:rFonts w:asciiTheme="majorHAnsi" w:hAnsiTheme="majorHAnsi" w:cstheme="minorHAnsi"/>
              </w:rPr>
            </w:pPr>
          </w:p>
        </w:tc>
      </w:tr>
      <w:tr w:rsidR="003533C1" w:rsidRPr="00E37040" w14:paraId="2A8EFD31" w14:textId="77777777" w:rsidTr="007F7287">
        <w:trPr>
          <w:jc w:val="right"/>
        </w:trPr>
        <w:tc>
          <w:tcPr>
            <w:tcW w:w="2351" w:type="pct"/>
            <w:gridSpan w:val="2"/>
          </w:tcPr>
          <w:p w14:paraId="6CC10195" w14:textId="16FEF38A" w:rsidR="00D11787" w:rsidRPr="00E37040" w:rsidRDefault="006874A4" w:rsidP="00D11787">
            <w:pPr>
              <w:ind w:right="81"/>
              <w:rPr>
                <w:rFonts w:asciiTheme="majorHAnsi" w:hAnsiTheme="majorHAnsi"/>
              </w:rPr>
            </w:pPr>
            <w:r w:rsidRPr="00E37040">
              <w:rPr>
                <w:rFonts w:asciiTheme="majorHAnsi" w:hAnsiTheme="majorHAnsi"/>
              </w:rPr>
              <w:t>D</w:t>
            </w:r>
            <w:r w:rsidR="00D11787" w:rsidRPr="00E37040">
              <w:rPr>
                <w:rFonts w:asciiTheme="majorHAnsi" w:hAnsiTheme="majorHAnsi"/>
              </w:rPr>
              <w:t>raft</w:t>
            </w:r>
            <w:r w:rsidRPr="00E37040">
              <w:rPr>
                <w:rFonts w:asciiTheme="majorHAnsi" w:hAnsiTheme="majorHAnsi"/>
              </w:rPr>
              <w:t>ing the</w:t>
            </w:r>
            <w:r w:rsidR="00D11787" w:rsidRPr="00E37040">
              <w:rPr>
                <w:rFonts w:asciiTheme="majorHAnsi" w:hAnsiTheme="majorHAnsi"/>
              </w:rPr>
              <w:t xml:space="preserve"> partnership compact, as per the GPE guidelines.</w:t>
            </w:r>
          </w:p>
          <w:p w14:paraId="43669CE0" w14:textId="77777777" w:rsidR="00D11787" w:rsidRPr="00E37040" w:rsidRDefault="00D11787" w:rsidP="00771856">
            <w:pPr>
              <w:pStyle w:val="ListParagraph"/>
              <w:widowControl w:val="0"/>
              <w:numPr>
                <w:ilvl w:val="0"/>
                <w:numId w:val="10"/>
              </w:numPr>
              <w:autoSpaceDE w:val="0"/>
              <w:autoSpaceDN w:val="0"/>
              <w:spacing w:before="120" w:after="120" w:line="240" w:lineRule="auto"/>
              <w:ind w:right="81"/>
              <w:contextualSpacing w:val="0"/>
              <w:rPr>
                <w:rFonts w:asciiTheme="majorHAnsi" w:hAnsiTheme="majorHAnsi"/>
              </w:rPr>
            </w:pPr>
            <w:r w:rsidRPr="00E37040">
              <w:rPr>
                <w:rFonts w:asciiTheme="majorHAnsi" w:hAnsiTheme="majorHAnsi"/>
              </w:rPr>
              <w:t xml:space="preserve">Incorporate key narrative from the Enabling Factors Analysis. </w:t>
            </w:r>
          </w:p>
          <w:p w14:paraId="4C1944C6" w14:textId="77777777" w:rsidR="00D11787" w:rsidRPr="00E37040" w:rsidRDefault="00D11787" w:rsidP="00771856">
            <w:pPr>
              <w:pStyle w:val="ListParagraph"/>
              <w:widowControl w:val="0"/>
              <w:numPr>
                <w:ilvl w:val="0"/>
                <w:numId w:val="10"/>
              </w:numPr>
              <w:autoSpaceDE w:val="0"/>
              <w:autoSpaceDN w:val="0"/>
              <w:spacing w:before="120" w:after="120" w:line="240" w:lineRule="auto"/>
              <w:ind w:right="81"/>
              <w:contextualSpacing w:val="0"/>
              <w:rPr>
                <w:rFonts w:asciiTheme="majorHAnsi" w:hAnsiTheme="majorHAnsi"/>
              </w:rPr>
            </w:pPr>
            <w:r w:rsidRPr="00E37040">
              <w:rPr>
                <w:rFonts w:asciiTheme="majorHAnsi" w:hAnsiTheme="majorHAnsi"/>
              </w:rPr>
              <w:t>Ensure the draft partnership compact is informed by data collected through partner consultations.</w:t>
            </w:r>
          </w:p>
          <w:p w14:paraId="5BD8E155" w14:textId="0BD6D796" w:rsidR="003533C1" w:rsidRPr="00E37040" w:rsidRDefault="00D11787" w:rsidP="00771856">
            <w:pPr>
              <w:pStyle w:val="ListParagraph"/>
              <w:widowControl w:val="0"/>
              <w:numPr>
                <w:ilvl w:val="0"/>
                <w:numId w:val="10"/>
              </w:numPr>
              <w:autoSpaceDE w:val="0"/>
              <w:autoSpaceDN w:val="0"/>
              <w:spacing w:before="120" w:after="120" w:line="240" w:lineRule="auto"/>
              <w:ind w:right="81"/>
              <w:contextualSpacing w:val="0"/>
              <w:rPr>
                <w:rFonts w:asciiTheme="majorHAnsi" w:hAnsiTheme="majorHAnsi"/>
              </w:rPr>
            </w:pPr>
            <w:r w:rsidRPr="00E37040">
              <w:rPr>
                <w:rFonts w:asciiTheme="majorHAnsi" w:hAnsiTheme="majorHAnsi"/>
              </w:rPr>
              <w:t>Prepare a PowerPoint presentation, to provide an overview of the first draft partnership compact, for presentation to ELCG members.</w:t>
            </w:r>
          </w:p>
        </w:tc>
        <w:tc>
          <w:tcPr>
            <w:tcW w:w="1088" w:type="pct"/>
          </w:tcPr>
          <w:p w14:paraId="2A4954FE" w14:textId="3EDF6318" w:rsidR="003533C1" w:rsidRPr="00E37040" w:rsidRDefault="00EE126D" w:rsidP="00A114A9">
            <w:pPr>
              <w:spacing w:before="100" w:beforeAutospacing="1" w:line="240" w:lineRule="auto"/>
              <w:rPr>
                <w:rFonts w:asciiTheme="majorHAnsi" w:eastAsia="Arial Unicode MS" w:hAnsiTheme="majorHAnsi" w:cs="Calibri"/>
                <w:b/>
                <w:color w:val="auto"/>
                <w:lang w:val="en-AU"/>
              </w:rPr>
            </w:pPr>
            <w:r w:rsidRPr="00E37040">
              <w:rPr>
                <w:rFonts w:asciiTheme="majorHAnsi" w:hAnsiTheme="majorHAnsi"/>
                <w:b/>
                <w:bCs/>
              </w:rPr>
              <w:t>Deliverable #4</w:t>
            </w:r>
            <w:r w:rsidRPr="00E37040">
              <w:rPr>
                <w:rFonts w:asciiTheme="majorHAnsi" w:hAnsiTheme="majorHAnsi"/>
              </w:rPr>
              <w:t xml:space="preserve">: </w:t>
            </w:r>
            <w:r w:rsidR="00086C6A" w:rsidRPr="00E37040">
              <w:rPr>
                <w:rFonts w:asciiTheme="majorHAnsi" w:hAnsiTheme="majorHAnsi"/>
                <w:b/>
                <w:bCs/>
              </w:rPr>
              <w:t>Draft P</w:t>
            </w:r>
            <w:r w:rsidRPr="00E37040">
              <w:rPr>
                <w:rFonts w:asciiTheme="majorHAnsi" w:hAnsiTheme="majorHAnsi"/>
                <w:b/>
                <w:bCs/>
              </w:rPr>
              <w:t xml:space="preserve">artnership </w:t>
            </w:r>
            <w:r w:rsidR="00086C6A" w:rsidRPr="00E37040">
              <w:rPr>
                <w:rFonts w:asciiTheme="majorHAnsi" w:hAnsiTheme="majorHAnsi"/>
                <w:b/>
                <w:bCs/>
              </w:rPr>
              <w:t>C</w:t>
            </w:r>
            <w:r w:rsidRPr="00E37040">
              <w:rPr>
                <w:rFonts w:asciiTheme="majorHAnsi" w:hAnsiTheme="majorHAnsi"/>
                <w:b/>
                <w:bCs/>
              </w:rPr>
              <w:t>ompact</w:t>
            </w:r>
          </w:p>
        </w:tc>
        <w:tc>
          <w:tcPr>
            <w:tcW w:w="731" w:type="pct"/>
          </w:tcPr>
          <w:p w14:paraId="4A5370A3" w14:textId="44C921BA" w:rsidR="003533C1" w:rsidRPr="00E37040" w:rsidRDefault="008E706A" w:rsidP="00A114A9">
            <w:pPr>
              <w:spacing w:before="100" w:beforeAutospacing="1" w:line="240" w:lineRule="auto"/>
              <w:rPr>
                <w:rFonts w:asciiTheme="majorHAnsi" w:eastAsia="Arial Unicode MS" w:hAnsiTheme="majorHAnsi" w:cs="Calibri"/>
                <w:b/>
                <w:color w:val="auto"/>
                <w:lang w:val="en-AU"/>
              </w:rPr>
            </w:pPr>
            <w:r w:rsidRPr="00E37040">
              <w:rPr>
                <w:rFonts w:asciiTheme="majorHAnsi" w:hAnsiTheme="majorHAnsi"/>
              </w:rPr>
              <w:t>4 weeks – after the submitting final EFA</w:t>
            </w:r>
          </w:p>
          <w:p w14:paraId="03C437DE" w14:textId="77777777" w:rsidR="008E706A" w:rsidRPr="00E37040" w:rsidRDefault="008E706A" w:rsidP="008E706A">
            <w:pPr>
              <w:rPr>
                <w:rFonts w:asciiTheme="majorHAnsi" w:eastAsia="Arial Unicode MS" w:hAnsiTheme="majorHAnsi" w:cs="Calibri"/>
                <w:lang w:val="en-AU"/>
              </w:rPr>
            </w:pPr>
          </w:p>
          <w:p w14:paraId="286CE23B" w14:textId="77777777" w:rsidR="008E706A" w:rsidRPr="00E37040" w:rsidRDefault="008E706A" w:rsidP="008E706A">
            <w:pPr>
              <w:rPr>
                <w:rFonts w:asciiTheme="majorHAnsi" w:eastAsia="Arial Unicode MS" w:hAnsiTheme="majorHAnsi" w:cs="Calibri"/>
                <w:lang w:val="en-AU"/>
              </w:rPr>
            </w:pPr>
          </w:p>
          <w:p w14:paraId="6462FE78" w14:textId="77777777" w:rsidR="008E706A" w:rsidRPr="00E37040" w:rsidRDefault="008E706A" w:rsidP="008E706A">
            <w:pPr>
              <w:rPr>
                <w:rFonts w:asciiTheme="majorHAnsi" w:eastAsia="Arial Unicode MS" w:hAnsiTheme="majorHAnsi" w:cs="Calibri"/>
                <w:b/>
                <w:color w:val="auto"/>
                <w:lang w:val="en-AU"/>
              </w:rPr>
            </w:pPr>
          </w:p>
          <w:p w14:paraId="5A4E6951" w14:textId="5D14C09A" w:rsidR="008E706A" w:rsidRPr="00E37040" w:rsidRDefault="008E706A" w:rsidP="008E706A">
            <w:pPr>
              <w:jc w:val="center"/>
              <w:rPr>
                <w:rFonts w:asciiTheme="majorHAnsi" w:eastAsia="Arial Unicode MS" w:hAnsiTheme="majorHAnsi" w:cs="Calibri"/>
                <w:lang w:val="en-AU"/>
              </w:rPr>
            </w:pPr>
          </w:p>
        </w:tc>
        <w:tc>
          <w:tcPr>
            <w:tcW w:w="830" w:type="pct"/>
          </w:tcPr>
          <w:p w14:paraId="4BBCF1A4" w14:textId="1135938C" w:rsidR="003533C1" w:rsidRPr="006C7283" w:rsidRDefault="003533C1" w:rsidP="00A114A9">
            <w:pPr>
              <w:spacing w:line="240" w:lineRule="auto"/>
              <w:jc w:val="right"/>
              <w:rPr>
                <w:rFonts w:asciiTheme="majorHAnsi" w:eastAsia="Arial Unicode MS" w:hAnsiTheme="majorHAnsi" w:cs="Calibri"/>
                <w:color w:val="auto"/>
                <w:lang w:val="en-AU"/>
              </w:rPr>
            </w:pPr>
          </w:p>
        </w:tc>
      </w:tr>
      <w:tr w:rsidR="00D11787" w:rsidRPr="00E37040" w14:paraId="5B7B77D5" w14:textId="77777777" w:rsidTr="007F7287">
        <w:trPr>
          <w:jc w:val="right"/>
        </w:trPr>
        <w:tc>
          <w:tcPr>
            <w:tcW w:w="2351" w:type="pct"/>
            <w:gridSpan w:val="2"/>
          </w:tcPr>
          <w:p w14:paraId="57658EF7" w14:textId="3EED0F00" w:rsidR="001E1323" w:rsidRPr="00E37040" w:rsidRDefault="006874A4" w:rsidP="001E1323">
            <w:pPr>
              <w:rPr>
                <w:rFonts w:asciiTheme="majorHAnsi" w:hAnsiTheme="majorHAnsi"/>
              </w:rPr>
            </w:pPr>
            <w:r w:rsidRPr="00E37040">
              <w:rPr>
                <w:rFonts w:asciiTheme="majorHAnsi" w:hAnsiTheme="majorHAnsi"/>
              </w:rPr>
              <w:t xml:space="preserve">Finalizing the </w:t>
            </w:r>
            <w:r w:rsidR="001E1323" w:rsidRPr="00E37040">
              <w:rPr>
                <w:rFonts w:asciiTheme="majorHAnsi" w:hAnsiTheme="majorHAnsi"/>
              </w:rPr>
              <w:t>Partnership Compact document.</w:t>
            </w:r>
          </w:p>
          <w:p w14:paraId="77E3D8D7" w14:textId="77777777" w:rsidR="00153FE4" w:rsidRPr="00E37040" w:rsidRDefault="001E1323" w:rsidP="00771856">
            <w:pPr>
              <w:pStyle w:val="ListParagraph"/>
              <w:widowControl w:val="0"/>
              <w:numPr>
                <w:ilvl w:val="0"/>
                <w:numId w:val="11"/>
              </w:numPr>
              <w:autoSpaceDE w:val="0"/>
              <w:autoSpaceDN w:val="0"/>
              <w:spacing w:before="120" w:after="120" w:line="240" w:lineRule="auto"/>
              <w:contextualSpacing w:val="0"/>
              <w:rPr>
                <w:rFonts w:asciiTheme="majorHAnsi" w:hAnsiTheme="majorHAnsi"/>
                <w:b/>
                <w:bCs/>
              </w:rPr>
            </w:pPr>
            <w:r w:rsidRPr="00E37040">
              <w:rPr>
                <w:rFonts w:asciiTheme="majorHAnsi" w:hAnsiTheme="majorHAnsi"/>
              </w:rPr>
              <w:t>Incorporate feedback from ELCG members on the draft of the Partnership Compact.</w:t>
            </w:r>
          </w:p>
          <w:p w14:paraId="1E43CC0E" w14:textId="7E8CBAB6" w:rsidR="00D11787" w:rsidRPr="00E37040" w:rsidRDefault="001E1323" w:rsidP="00771856">
            <w:pPr>
              <w:pStyle w:val="ListParagraph"/>
              <w:widowControl w:val="0"/>
              <w:numPr>
                <w:ilvl w:val="0"/>
                <w:numId w:val="11"/>
              </w:numPr>
              <w:autoSpaceDE w:val="0"/>
              <w:autoSpaceDN w:val="0"/>
              <w:spacing w:before="120" w:after="120" w:line="240" w:lineRule="auto"/>
              <w:contextualSpacing w:val="0"/>
              <w:rPr>
                <w:rFonts w:asciiTheme="majorHAnsi" w:hAnsiTheme="majorHAnsi"/>
                <w:b/>
                <w:bCs/>
              </w:rPr>
            </w:pPr>
            <w:r w:rsidRPr="00E37040">
              <w:rPr>
                <w:rFonts w:asciiTheme="majorHAnsi" w:hAnsiTheme="majorHAnsi"/>
              </w:rPr>
              <w:t>Incorporate GPE feedback on the final draft of the partnership compact.</w:t>
            </w:r>
          </w:p>
        </w:tc>
        <w:tc>
          <w:tcPr>
            <w:tcW w:w="1088" w:type="pct"/>
          </w:tcPr>
          <w:p w14:paraId="29F7E916" w14:textId="79DE7BBD" w:rsidR="00D11787" w:rsidRPr="00E37040" w:rsidRDefault="00EE126D" w:rsidP="00A114A9">
            <w:pPr>
              <w:spacing w:before="100" w:beforeAutospacing="1" w:line="240" w:lineRule="auto"/>
              <w:rPr>
                <w:rFonts w:asciiTheme="majorHAnsi" w:eastAsia="Arial Unicode MS" w:hAnsiTheme="majorHAnsi" w:cs="Calibri"/>
                <w:b/>
                <w:color w:val="auto"/>
                <w:lang w:val="en-AU"/>
              </w:rPr>
            </w:pPr>
            <w:r w:rsidRPr="00E37040">
              <w:rPr>
                <w:rFonts w:asciiTheme="majorHAnsi" w:hAnsiTheme="majorHAnsi"/>
                <w:b/>
                <w:bCs/>
              </w:rPr>
              <w:t>Deliverable #5: Final Partnership Compact</w:t>
            </w:r>
          </w:p>
        </w:tc>
        <w:tc>
          <w:tcPr>
            <w:tcW w:w="731" w:type="pct"/>
          </w:tcPr>
          <w:p w14:paraId="26B5CD15" w14:textId="0E88A90B" w:rsidR="00D11787" w:rsidRPr="00E37040" w:rsidRDefault="00153FE4" w:rsidP="00A114A9">
            <w:pPr>
              <w:spacing w:before="100" w:beforeAutospacing="1" w:line="240" w:lineRule="auto"/>
              <w:rPr>
                <w:rFonts w:asciiTheme="majorHAnsi" w:hAnsiTheme="majorHAnsi" w:cstheme="minorHAnsi"/>
              </w:rPr>
            </w:pPr>
            <w:r w:rsidRPr="00E37040">
              <w:rPr>
                <w:rFonts w:asciiTheme="majorHAnsi" w:hAnsiTheme="majorHAnsi"/>
              </w:rPr>
              <w:t>3 weeks – after submitting the draft partnership compact</w:t>
            </w:r>
          </w:p>
        </w:tc>
        <w:tc>
          <w:tcPr>
            <w:tcW w:w="830" w:type="pct"/>
          </w:tcPr>
          <w:p w14:paraId="54C8C478" w14:textId="47C131B9" w:rsidR="00331554" w:rsidRPr="006C7283" w:rsidRDefault="00AD4249" w:rsidP="00331554">
            <w:pPr>
              <w:spacing w:line="240" w:lineRule="auto"/>
              <w:jc w:val="right"/>
              <w:rPr>
                <w:rFonts w:asciiTheme="majorHAnsi" w:eastAsia="Arial Unicode MS" w:hAnsiTheme="majorHAnsi" w:cs="Calibri"/>
                <w:color w:val="auto"/>
                <w:lang w:val="en-AU"/>
              </w:rPr>
            </w:pPr>
            <w:r w:rsidRPr="006C7283">
              <w:rPr>
                <w:rFonts w:asciiTheme="majorHAnsi" w:hAnsiTheme="majorHAnsi" w:cs="Calibri"/>
              </w:rPr>
              <w:t xml:space="preserve">         </w:t>
            </w:r>
          </w:p>
          <w:p w14:paraId="27895B2C" w14:textId="4F6A2C6A" w:rsidR="00D11787" w:rsidRPr="006C7283" w:rsidRDefault="00D11787" w:rsidP="00A114A9">
            <w:pPr>
              <w:spacing w:line="240" w:lineRule="auto"/>
              <w:jc w:val="right"/>
              <w:rPr>
                <w:rFonts w:asciiTheme="majorHAnsi" w:eastAsia="Arial Unicode MS" w:hAnsiTheme="majorHAnsi" w:cs="Calibri"/>
                <w:color w:val="auto"/>
                <w:lang w:val="en-AU"/>
              </w:rPr>
            </w:pPr>
          </w:p>
        </w:tc>
      </w:tr>
      <w:tr w:rsidR="003533C1" w:rsidRPr="00E37040" w14:paraId="1A22099B" w14:textId="77777777" w:rsidTr="007F7287">
        <w:trPr>
          <w:jc w:val="right"/>
        </w:trPr>
        <w:tc>
          <w:tcPr>
            <w:tcW w:w="2351" w:type="pct"/>
            <w:gridSpan w:val="2"/>
            <w:shd w:val="clear" w:color="auto" w:fill="F2F2F2" w:themeFill="background1" w:themeFillShade="F2"/>
          </w:tcPr>
          <w:p w14:paraId="4A9407C2" w14:textId="1BE72DC2" w:rsidR="003533C1" w:rsidRPr="00E37040" w:rsidRDefault="003533C1" w:rsidP="00A114A9">
            <w:pPr>
              <w:spacing w:before="100" w:beforeAutospacing="1" w:line="240" w:lineRule="auto"/>
              <w:rPr>
                <w:rFonts w:asciiTheme="majorHAnsi" w:eastAsia="Arial Unicode MS" w:hAnsiTheme="majorHAnsi" w:cs="Calibri"/>
                <w:b/>
                <w:color w:val="auto"/>
                <w:lang w:val="en-AU"/>
              </w:rPr>
            </w:pPr>
            <w:r w:rsidRPr="00E37040">
              <w:rPr>
                <w:rFonts w:asciiTheme="majorHAnsi" w:eastAsia="Arial Unicode MS" w:hAnsiTheme="majorHAnsi" w:cs="Calibri"/>
                <w:b/>
                <w:color w:val="auto"/>
                <w:lang w:val="en-AU"/>
              </w:rPr>
              <w:t>Estimated Consultancy fee</w:t>
            </w:r>
            <w:r w:rsidR="00AD4249" w:rsidRPr="00E37040">
              <w:rPr>
                <w:rFonts w:asciiTheme="majorHAnsi" w:eastAsia="Arial Unicode MS" w:hAnsiTheme="majorHAnsi" w:cs="Calibri"/>
                <w:b/>
                <w:color w:val="auto"/>
                <w:lang w:val="en-AU"/>
              </w:rPr>
              <w:t xml:space="preserve"> (USD)</w:t>
            </w:r>
          </w:p>
        </w:tc>
        <w:tc>
          <w:tcPr>
            <w:tcW w:w="1088" w:type="pct"/>
            <w:shd w:val="clear" w:color="auto" w:fill="F2F2F2" w:themeFill="background1" w:themeFillShade="F2"/>
          </w:tcPr>
          <w:p w14:paraId="2BFA77D7" w14:textId="77777777" w:rsidR="003533C1" w:rsidRPr="00E37040" w:rsidRDefault="003533C1" w:rsidP="00A114A9">
            <w:pPr>
              <w:spacing w:before="100" w:beforeAutospacing="1" w:line="240" w:lineRule="auto"/>
              <w:rPr>
                <w:rFonts w:asciiTheme="majorHAnsi" w:eastAsia="Arial Unicode MS" w:hAnsiTheme="majorHAnsi" w:cs="Calibri"/>
                <w:b/>
                <w:color w:val="auto"/>
                <w:lang w:val="en-AU"/>
              </w:rPr>
            </w:pPr>
          </w:p>
        </w:tc>
        <w:tc>
          <w:tcPr>
            <w:tcW w:w="731" w:type="pct"/>
            <w:shd w:val="clear" w:color="auto" w:fill="F2F2F2" w:themeFill="background1" w:themeFillShade="F2"/>
          </w:tcPr>
          <w:p w14:paraId="42D44F31" w14:textId="77777777" w:rsidR="003533C1" w:rsidRPr="00E37040" w:rsidRDefault="003533C1" w:rsidP="00A114A9">
            <w:pPr>
              <w:spacing w:before="100" w:beforeAutospacing="1" w:line="240" w:lineRule="auto"/>
              <w:rPr>
                <w:rFonts w:asciiTheme="majorHAnsi" w:eastAsia="Arial Unicode MS" w:hAnsiTheme="majorHAnsi" w:cs="Calibri"/>
                <w:b/>
                <w:color w:val="auto"/>
                <w:lang w:val="en-AU"/>
              </w:rPr>
            </w:pPr>
          </w:p>
        </w:tc>
        <w:tc>
          <w:tcPr>
            <w:tcW w:w="830" w:type="pct"/>
            <w:shd w:val="clear" w:color="auto" w:fill="F2F2F2" w:themeFill="background1" w:themeFillShade="F2"/>
          </w:tcPr>
          <w:p w14:paraId="65EEEDB4" w14:textId="599D54BB" w:rsidR="003533C1" w:rsidRPr="00E37040" w:rsidRDefault="003533C1" w:rsidP="00A114A9">
            <w:pPr>
              <w:spacing w:before="100" w:beforeAutospacing="1" w:line="240" w:lineRule="auto"/>
              <w:jc w:val="right"/>
              <w:rPr>
                <w:rFonts w:asciiTheme="majorHAnsi" w:eastAsia="Arial Unicode MS" w:hAnsiTheme="majorHAnsi" w:cs="Calibri"/>
                <w:b/>
                <w:color w:val="auto"/>
                <w:lang w:val="en-AU"/>
              </w:rPr>
            </w:pPr>
          </w:p>
        </w:tc>
      </w:tr>
      <w:tr w:rsidR="003533C1" w:rsidRPr="00E37040" w14:paraId="5FEF6EF3" w14:textId="77777777" w:rsidTr="007F7287">
        <w:trPr>
          <w:jc w:val="right"/>
        </w:trPr>
        <w:tc>
          <w:tcPr>
            <w:tcW w:w="2351" w:type="pct"/>
            <w:gridSpan w:val="2"/>
          </w:tcPr>
          <w:p w14:paraId="26D73269" w14:textId="77777777" w:rsidR="003533C1" w:rsidRPr="00E37040" w:rsidRDefault="003533C1" w:rsidP="00A114A9">
            <w:pPr>
              <w:spacing w:before="100" w:beforeAutospacing="1" w:line="240" w:lineRule="auto"/>
              <w:rPr>
                <w:rFonts w:asciiTheme="majorHAnsi" w:eastAsia="Arial Unicode MS" w:hAnsiTheme="majorHAnsi" w:cs="Calibri"/>
                <w:bCs/>
                <w:color w:val="auto"/>
                <w:lang w:val="en-AU"/>
              </w:rPr>
            </w:pPr>
            <w:r w:rsidRPr="00E37040">
              <w:rPr>
                <w:rFonts w:asciiTheme="majorHAnsi" w:eastAsia="Arial Unicode MS" w:hAnsiTheme="majorHAnsi" w:cs="Calibri"/>
                <w:bCs/>
                <w:color w:val="auto"/>
                <w:lang w:val="en-AU"/>
              </w:rPr>
              <w:t>Travel International (if applicable)</w:t>
            </w:r>
          </w:p>
        </w:tc>
        <w:tc>
          <w:tcPr>
            <w:tcW w:w="1088" w:type="pct"/>
          </w:tcPr>
          <w:p w14:paraId="28B5BB57" w14:textId="77777777" w:rsidR="003533C1" w:rsidRPr="00E37040" w:rsidRDefault="003533C1" w:rsidP="00A114A9">
            <w:pPr>
              <w:spacing w:before="100" w:beforeAutospacing="1" w:line="240" w:lineRule="auto"/>
              <w:rPr>
                <w:rFonts w:asciiTheme="majorHAnsi" w:eastAsia="Arial Unicode MS" w:hAnsiTheme="majorHAnsi" w:cs="Calibri"/>
                <w:bCs/>
                <w:color w:val="auto"/>
                <w:lang w:val="en-AU"/>
              </w:rPr>
            </w:pPr>
          </w:p>
        </w:tc>
        <w:tc>
          <w:tcPr>
            <w:tcW w:w="731" w:type="pct"/>
          </w:tcPr>
          <w:p w14:paraId="5EE0C03C" w14:textId="77777777" w:rsidR="003533C1" w:rsidRPr="00E37040" w:rsidRDefault="003533C1" w:rsidP="00A114A9">
            <w:pPr>
              <w:spacing w:before="100" w:beforeAutospacing="1" w:line="240" w:lineRule="auto"/>
              <w:rPr>
                <w:rFonts w:asciiTheme="majorHAnsi" w:eastAsia="Arial Unicode MS" w:hAnsiTheme="majorHAnsi" w:cs="Calibri"/>
                <w:bCs/>
                <w:color w:val="auto"/>
                <w:lang w:val="en-AU"/>
              </w:rPr>
            </w:pPr>
          </w:p>
        </w:tc>
        <w:tc>
          <w:tcPr>
            <w:tcW w:w="830" w:type="pct"/>
          </w:tcPr>
          <w:p w14:paraId="6F3BB082" w14:textId="77777777" w:rsidR="003533C1" w:rsidRPr="00E37040" w:rsidRDefault="003533C1" w:rsidP="00A114A9">
            <w:pPr>
              <w:spacing w:before="100" w:beforeAutospacing="1" w:line="240" w:lineRule="auto"/>
              <w:rPr>
                <w:rFonts w:asciiTheme="majorHAnsi" w:eastAsia="Arial Unicode MS" w:hAnsiTheme="majorHAnsi" w:cs="Calibri"/>
                <w:bCs/>
                <w:color w:val="auto"/>
                <w:lang w:val="en-AU"/>
              </w:rPr>
            </w:pPr>
          </w:p>
        </w:tc>
      </w:tr>
      <w:tr w:rsidR="003533C1" w:rsidRPr="00E37040" w14:paraId="2842DCE9" w14:textId="77777777" w:rsidTr="007F7287">
        <w:trPr>
          <w:jc w:val="right"/>
        </w:trPr>
        <w:tc>
          <w:tcPr>
            <w:tcW w:w="2351" w:type="pct"/>
            <w:gridSpan w:val="2"/>
          </w:tcPr>
          <w:p w14:paraId="7F8046B3" w14:textId="77777777" w:rsidR="003533C1" w:rsidRPr="00E37040" w:rsidRDefault="003533C1" w:rsidP="00A114A9">
            <w:pPr>
              <w:spacing w:before="100" w:beforeAutospacing="1" w:line="240" w:lineRule="auto"/>
              <w:rPr>
                <w:rFonts w:asciiTheme="majorHAnsi" w:eastAsia="Arial Unicode MS" w:hAnsiTheme="majorHAnsi" w:cs="Calibri"/>
                <w:bCs/>
                <w:color w:val="auto"/>
                <w:lang w:val="en-AU"/>
              </w:rPr>
            </w:pPr>
            <w:r w:rsidRPr="00E37040">
              <w:rPr>
                <w:rFonts w:asciiTheme="majorHAnsi" w:eastAsia="Arial Unicode MS" w:hAnsiTheme="majorHAnsi" w:cs="Calibri"/>
                <w:bCs/>
                <w:color w:val="auto"/>
                <w:lang w:val="en-AU"/>
              </w:rPr>
              <w:t>Travel Local (please include travel plan)</w:t>
            </w:r>
          </w:p>
        </w:tc>
        <w:tc>
          <w:tcPr>
            <w:tcW w:w="1088" w:type="pct"/>
          </w:tcPr>
          <w:p w14:paraId="77254CD7" w14:textId="77777777" w:rsidR="003533C1" w:rsidRPr="00E37040" w:rsidRDefault="003533C1" w:rsidP="00A114A9">
            <w:pPr>
              <w:spacing w:before="100" w:beforeAutospacing="1" w:line="240" w:lineRule="auto"/>
              <w:rPr>
                <w:rFonts w:asciiTheme="majorHAnsi" w:eastAsia="Arial Unicode MS" w:hAnsiTheme="majorHAnsi" w:cs="Calibri"/>
                <w:bCs/>
                <w:color w:val="auto"/>
                <w:lang w:val="en-AU"/>
              </w:rPr>
            </w:pPr>
          </w:p>
        </w:tc>
        <w:tc>
          <w:tcPr>
            <w:tcW w:w="731" w:type="pct"/>
          </w:tcPr>
          <w:p w14:paraId="6D01D235" w14:textId="77777777" w:rsidR="003533C1" w:rsidRPr="00E37040" w:rsidRDefault="003533C1" w:rsidP="00A114A9">
            <w:pPr>
              <w:spacing w:before="100" w:beforeAutospacing="1" w:line="240" w:lineRule="auto"/>
              <w:rPr>
                <w:rFonts w:asciiTheme="majorHAnsi" w:eastAsia="Arial Unicode MS" w:hAnsiTheme="majorHAnsi" w:cs="Calibri"/>
                <w:bCs/>
                <w:color w:val="auto"/>
                <w:lang w:val="en-AU"/>
              </w:rPr>
            </w:pPr>
          </w:p>
        </w:tc>
        <w:tc>
          <w:tcPr>
            <w:tcW w:w="830" w:type="pct"/>
          </w:tcPr>
          <w:p w14:paraId="79EA3010" w14:textId="03C87190" w:rsidR="003533C1" w:rsidRPr="00E37040" w:rsidRDefault="003533C1" w:rsidP="00A114A9">
            <w:pPr>
              <w:spacing w:before="100" w:beforeAutospacing="1" w:line="240" w:lineRule="auto"/>
              <w:jc w:val="right"/>
              <w:rPr>
                <w:rFonts w:asciiTheme="majorHAnsi" w:eastAsia="Arial Unicode MS" w:hAnsiTheme="majorHAnsi" w:cs="Calibri"/>
                <w:bCs/>
                <w:color w:val="auto"/>
                <w:lang w:val="en-AU"/>
              </w:rPr>
            </w:pPr>
          </w:p>
        </w:tc>
      </w:tr>
      <w:tr w:rsidR="003533C1" w:rsidRPr="00E37040" w14:paraId="3E7FE978" w14:textId="77777777" w:rsidTr="007F7287">
        <w:trPr>
          <w:jc w:val="right"/>
        </w:trPr>
        <w:tc>
          <w:tcPr>
            <w:tcW w:w="2351" w:type="pct"/>
            <w:gridSpan w:val="2"/>
          </w:tcPr>
          <w:p w14:paraId="28219D4E" w14:textId="77777777" w:rsidR="003533C1" w:rsidRPr="00E37040" w:rsidRDefault="003533C1" w:rsidP="00A114A9">
            <w:pPr>
              <w:spacing w:before="100" w:beforeAutospacing="1" w:line="240" w:lineRule="auto"/>
              <w:rPr>
                <w:rFonts w:asciiTheme="majorHAnsi" w:eastAsia="Arial Unicode MS" w:hAnsiTheme="majorHAnsi" w:cs="Gill Sans"/>
                <w:bCs/>
              </w:rPr>
            </w:pPr>
            <w:r w:rsidRPr="00E37040">
              <w:rPr>
                <w:rFonts w:asciiTheme="majorHAnsi" w:eastAsia="Arial Unicode MS" w:hAnsiTheme="majorHAnsi" w:cs="Calibri"/>
                <w:bCs/>
                <w:color w:val="auto"/>
                <w:lang w:val="en-AU"/>
              </w:rPr>
              <w:t>DSA (if applicable)</w:t>
            </w:r>
          </w:p>
        </w:tc>
        <w:tc>
          <w:tcPr>
            <w:tcW w:w="1088" w:type="pct"/>
          </w:tcPr>
          <w:p w14:paraId="2C9C77D4" w14:textId="77777777" w:rsidR="003533C1" w:rsidRPr="00E37040" w:rsidRDefault="003533C1" w:rsidP="00A114A9">
            <w:pPr>
              <w:spacing w:before="100" w:beforeAutospacing="1" w:line="240" w:lineRule="auto"/>
              <w:rPr>
                <w:rFonts w:asciiTheme="majorHAnsi" w:eastAsia="Arial Unicode MS" w:hAnsiTheme="majorHAnsi" w:cs="Gill Sans"/>
                <w:bCs/>
              </w:rPr>
            </w:pPr>
          </w:p>
        </w:tc>
        <w:tc>
          <w:tcPr>
            <w:tcW w:w="731" w:type="pct"/>
          </w:tcPr>
          <w:p w14:paraId="09ADC63A" w14:textId="77777777" w:rsidR="003533C1" w:rsidRPr="00E37040" w:rsidRDefault="003533C1" w:rsidP="00A114A9">
            <w:pPr>
              <w:spacing w:before="100" w:beforeAutospacing="1" w:line="240" w:lineRule="auto"/>
              <w:rPr>
                <w:rFonts w:asciiTheme="majorHAnsi" w:eastAsia="Arial Unicode MS" w:hAnsiTheme="majorHAnsi" w:cs="Gill Sans"/>
                <w:bCs/>
              </w:rPr>
            </w:pPr>
          </w:p>
        </w:tc>
        <w:tc>
          <w:tcPr>
            <w:tcW w:w="830" w:type="pct"/>
          </w:tcPr>
          <w:p w14:paraId="6A9A5A1D" w14:textId="3BB95CCE" w:rsidR="003533C1" w:rsidRPr="00E37040" w:rsidRDefault="003533C1" w:rsidP="00A114A9">
            <w:pPr>
              <w:spacing w:before="100" w:beforeAutospacing="1" w:line="240" w:lineRule="auto"/>
              <w:jc w:val="right"/>
              <w:rPr>
                <w:rFonts w:asciiTheme="majorHAnsi" w:eastAsia="Arial Unicode MS" w:hAnsiTheme="majorHAnsi" w:cs="Gill Sans"/>
                <w:bCs/>
              </w:rPr>
            </w:pPr>
          </w:p>
        </w:tc>
      </w:tr>
      <w:tr w:rsidR="003533C1" w:rsidRPr="00E37040" w14:paraId="79E2A784" w14:textId="77777777" w:rsidTr="007F7287">
        <w:trPr>
          <w:jc w:val="right"/>
        </w:trPr>
        <w:tc>
          <w:tcPr>
            <w:tcW w:w="2351" w:type="pct"/>
            <w:gridSpan w:val="2"/>
            <w:shd w:val="clear" w:color="auto" w:fill="F2F2F2" w:themeFill="background1" w:themeFillShade="F2"/>
          </w:tcPr>
          <w:p w14:paraId="4C2C7FC1" w14:textId="6163AD8E" w:rsidR="003533C1" w:rsidRPr="00E37040" w:rsidRDefault="003533C1" w:rsidP="00A114A9">
            <w:pPr>
              <w:spacing w:before="100" w:beforeAutospacing="1" w:line="240" w:lineRule="auto"/>
              <w:rPr>
                <w:rFonts w:asciiTheme="majorHAnsi" w:eastAsia="Arial Unicode MS" w:hAnsiTheme="majorHAnsi" w:cs="Calibri"/>
                <w:color w:val="auto"/>
                <w:lang w:val="en-AU"/>
              </w:rPr>
            </w:pPr>
            <w:r w:rsidRPr="00E37040">
              <w:rPr>
                <w:rFonts w:asciiTheme="majorHAnsi" w:eastAsia="Arial Unicode MS" w:hAnsiTheme="majorHAnsi" w:cs="Calibri"/>
                <w:b/>
                <w:color w:val="auto"/>
                <w:lang w:val="en-AU"/>
              </w:rPr>
              <w:t>Total estimated consultancy costs</w:t>
            </w:r>
            <w:r w:rsidRPr="00E37040">
              <w:rPr>
                <w:rStyle w:val="FootnoteReference"/>
                <w:rFonts w:asciiTheme="majorHAnsi" w:eastAsia="Arial Unicode MS" w:hAnsiTheme="majorHAnsi" w:cs="Calibri"/>
                <w:b/>
                <w:lang w:val="en-AU"/>
              </w:rPr>
              <w:footnoteReference w:id="1"/>
            </w:r>
            <w:r w:rsidR="00E37040" w:rsidRPr="00E37040">
              <w:rPr>
                <w:rFonts w:asciiTheme="majorHAnsi" w:eastAsia="Arial Unicode MS" w:hAnsiTheme="majorHAnsi" w:cs="Calibri"/>
                <w:b/>
                <w:color w:val="auto"/>
                <w:lang w:val="en-AU"/>
              </w:rPr>
              <w:t xml:space="preserve"> (USD)</w:t>
            </w:r>
          </w:p>
        </w:tc>
        <w:tc>
          <w:tcPr>
            <w:tcW w:w="1088" w:type="pct"/>
            <w:shd w:val="clear" w:color="auto" w:fill="F2F2F2" w:themeFill="background1" w:themeFillShade="F2"/>
          </w:tcPr>
          <w:p w14:paraId="622DDCD0" w14:textId="77777777" w:rsidR="003533C1" w:rsidRPr="00E37040" w:rsidRDefault="003533C1" w:rsidP="00A114A9">
            <w:pPr>
              <w:spacing w:before="100" w:beforeAutospacing="1" w:line="240" w:lineRule="auto"/>
              <w:rPr>
                <w:rFonts w:asciiTheme="majorHAnsi" w:eastAsia="Arial Unicode MS" w:hAnsiTheme="majorHAnsi" w:cs="Gill Sans"/>
              </w:rPr>
            </w:pPr>
          </w:p>
        </w:tc>
        <w:tc>
          <w:tcPr>
            <w:tcW w:w="731" w:type="pct"/>
            <w:shd w:val="clear" w:color="auto" w:fill="F2F2F2" w:themeFill="background1" w:themeFillShade="F2"/>
          </w:tcPr>
          <w:p w14:paraId="147CFF44" w14:textId="77777777" w:rsidR="003533C1" w:rsidRPr="00E37040" w:rsidRDefault="003533C1" w:rsidP="00A114A9">
            <w:pPr>
              <w:spacing w:before="100" w:beforeAutospacing="1" w:line="240" w:lineRule="auto"/>
              <w:rPr>
                <w:rFonts w:asciiTheme="majorHAnsi" w:eastAsia="Arial Unicode MS" w:hAnsiTheme="majorHAnsi" w:cs="Gill Sans"/>
              </w:rPr>
            </w:pPr>
          </w:p>
        </w:tc>
        <w:tc>
          <w:tcPr>
            <w:tcW w:w="830" w:type="pct"/>
            <w:shd w:val="clear" w:color="auto" w:fill="F2F2F2" w:themeFill="background1" w:themeFillShade="F2"/>
          </w:tcPr>
          <w:p w14:paraId="1A59962B" w14:textId="512A2D37" w:rsidR="003533C1" w:rsidRPr="00E37040" w:rsidRDefault="003533C1" w:rsidP="00A114A9">
            <w:pPr>
              <w:spacing w:before="100" w:beforeAutospacing="1" w:line="240" w:lineRule="auto"/>
              <w:jc w:val="right"/>
              <w:rPr>
                <w:rFonts w:asciiTheme="majorHAnsi" w:eastAsia="Arial Unicode MS" w:hAnsiTheme="majorHAnsi" w:cs="Gill Sans"/>
                <w:b/>
                <w:bCs/>
              </w:rPr>
            </w:pPr>
          </w:p>
        </w:tc>
      </w:tr>
      <w:tr w:rsidR="003533C1" w:rsidRPr="00E37040" w14:paraId="0ACF0AD6" w14:textId="77777777" w:rsidTr="007F7287">
        <w:trPr>
          <w:jc w:val="right"/>
        </w:trPr>
        <w:tc>
          <w:tcPr>
            <w:tcW w:w="2351" w:type="pct"/>
            <w:gridSpan w:val="2"/>
          </w:tcPr>
          <w:p w14:paraId="07416021" w14:textId="77777777" w:rsidR="003533C1" w:rsidRPr="00E37040" w:rsidRDefault="003533C1" w:rsidP="00A114A9">
            <w:pPr>
              <w:spacing w:before="100" w:beforeAutospacing="1" w:line="240" w:lineRule="auto"/>
              <w:rPr>
                <w:rFonts w:asciiTheme="majorHAnsi" w:eastAsia="Arial Unicode MS" w:hAnsiTheme="majorHAnsi" w:cs="Calibri"/>
                <w:b/>
                <w:color w:val="auto"/>
                <w:lang w:val="en-AU"/>
              </w:rPr>
            </w:pPr>
            <w:r w:rsidRPr="00E37040">
              <w:rPr>
                <w:rFonts w:asciiTheme="majorHAnsi" w:eastAsia="Arial Unicode MS" w:hAnsiTheme="majorHAnsi" w:cs="Gill Sans"/>
                <w:b/>
                <w:color w:val="auto"/>
                <w:lang w:val="en-AU"/>
              </w:rPr>
              <w:t>Terms of payment</w:t>
            </w:r>
          </w:p>
        </w:tc>
        <w:tc>
          <w:tcPr>
            <w:tcW w:w="2649" w:type="pct"/>
            <w:gridSpan w:val="3"/>
          </w:tcPr>
          <w:p w14:paraId="72117820" w14:textId="77777777" w:rsidR="003533C1" w:rsidRPr="00E37040" w:rsidRDefault="003533C1" w:rsidP="00A114A9">
            <w:pPr>
              <w:spacing w:before="120" w:after="120" w:line="240" w:lineRule="auto"/>
              <w:rPr>
                <w:rFonts w:asciiTheme="majorHAnsi" w:eastAsia="Arial Unicode MS" w:hAnsiTheme="majorHAnsi" w:cs="Gill Sans"/>
                <w:color w:val="auto"/>
                <w:lang w:val="en-AU"/>
              </w:rPr>
            </w:pPr>
            <w:r w:rsidRPr="00E37040">
              <w:rPr>
                <w:rFonts w:asciiTheme="majorHAnsi" w:eastAsia="Arial Unicode MS" w:hAnsiTheme="majorHAnsi" w:cs="Gill Sans"/>
                <w:color w:val="auto"/>
                <w:lang w:val="en-AU"/>
              </w:rPr>
              <w:fldChar w:fldCharType="begin">
                <w:ffData>
                  <w:name w:val="Check11"/>
                  <w:enabled/>
                  <w:calcOnExit w:val="0"/>
                  <w:checkBox>
                    <w:sizeAuto/>
                    <w:default w:val="1"/>
                  </w:checkBox>
                </w:ffData>
              </w:fldChar>
            </w:r>
            <w:r w:rsidRPr="00E37040">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E37040">
              <w:rPr>
                <w:rFonts w:asciiTheme="majorHAnsi" w:eastAsia="Arial Unicode MS" w:hAnsiTheme="majorHAnsi" w:cs="Gill Sans"/>
                <w:color w:val="auto"/>
                <w:lang w:val="en-AU"/>
              </w:rPr>
              <w:fldChar w:fldCharType="end"/>
            </w:r>
            <w:r w:rsidRPr="00E37040">
              <w:rPr>
                <w:rFonts w:asciiTheme="majorHAnsi" w:eastAsia="Arial Unicode MS" w:hAnsiTheme="majorHAnsi" w:cs="Gill Sans"/>
                <w:color w:val="auto"/>
                <w:lang w:val="en-AU"/>
              </w:rPr>
              <w:t xml:space="preserve">  Payment, upon completion of each deliverable according to schedule.</w:t>
            </w:r>
          </w:p>
          <w:p w14:paraId="233A4EED" w14:textId="77777777" w:rsidR="003533C1" w:rsidRPr="00E37040" w:rsidRDefault="003533C1" w:rsidP="00A114A9">
            <w:pPr>
              <w:spacing w:before="120" w:after="120" w:line="240" w:lineRule="auto"/>
              <w:rPr>
                <w:rFonts w:asciiTheme="majorHAnsi" w:eastAsia="Arial Unicode MS" w:hAnsiTheme="majorHAnsi" w:cs="Gill Sans"/>
                <w:color w:val="auto"/>
                <w:lang w:val="en-AU"/>
              </w:rPr>
            </w:pPr>
            <w:r w:rsidRPr="00E37040">
              <w:rPr>
                <w:rFonts w:asciiTheme="majorHAnsi" w:eastAsia="Arial Unicode MS" w:hAnsiTheme="majorHAnsi" w:cs="Gill Sans"/>
                <w:color w:val="auto"/>
                <w:lang w:val="en-AU"/>
              </w:rPr>
              <w:fldChar w:fldCharType="begin">
                <w:ffData>
                  <w:name w:val="Check10"/>
                  <w:enabled/>
                  <w:calcOnExit w:val="0"/>
                  <w:checkBox>
                    <w:sizeAuto/>
                    <w:default w:val="0"/>
                  </w:checkBox>
                </w:ffData>
              </w:fldChar>
            </w:r>
            <w:r w:rsidRPr="00E37040">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E37040">
              <w:rPr>
                <w:rFonts w:asciiTheme="majorHAnsi" w:eastAsia="Arial Unicode MS" w:hAnsiTheme="majorHAnsi" w:cs="Gill Sans"/>
                <w:color w:val="auto"/>
                <w:lang w:val="en-AU"/>
              </w:rPr>
              <w:fldChar w:fldCharType="end"/>
            </w:r>
            <w:r w:rsidRPr="00E37040">
              <w:rPr>
                <w:rFonts w:asciiTheme="majorHAnsi" w:eastAsia="Arial Unicode MS" w:hAnsiTheme="majorHAnsi" w:cs="Gill Sans"/>
                <w:color w:val="auto"/>
                <w:lang w:val="en-AU"/>
              </w:rPr>
              <w:t xml:space="preserve"> Payment, upon completion of all deliverables at the end of assignment.</w:t>
            </w:r>
          </w:p>
          <w:p w14:paraId="0EF291C6" w14:textId="3D0C632C" w:rsidR="00A02513" w:rsidRPr="00A02513" w:rsidRDefault="003533C1" w:rsidP="00A114A9">
            <w:pPr>
              <w:spacing w:before="100" w:beforeAutospacing="1" w:line="240" w:lineRule="auto"/>
              <w:rPr>
                <w:rFonts w:asciiTheme="majorHAnsi" w:eastAsia="Arial Unicode MS" w:hAnsiTheme="majorHAnsi" w:cs="Gill Sans"/>
                <w:color w:val="auto"/>
                <w:lang w:val="en-AU"/>
              </w:rPr>
            </w:pPr>
            <w:r w:rsidRPr="00E37040">
              <w:rPr>
                <w:rFonts w:asciiTheme="majorHAnsi" w:eastAsia="Arial Unicode MS" w:hAnsiTheme="majorHAnsi" w:cs="Gill Sans"/>
                <w:color w:val="auto"/>
                <w:lang w:val="en-AU"/>
              </w:rPr>
              <w:fldChar w:fldCharType="begin">
                <w:ffData>
                  <w:name w:val="Check10"/>
                  <w:enabled/>
                  <w:calcOnExit w:val="0"/>
                  <w:checkBox>
                    <w:sizeAuto/>
                    <w:default w:val="0"/>
                  </w:checkBox>
                </w:ffData>
              </w:fldChar>
            </w:r>
            <w:r w:rsidRPr="00E37040">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E37040">
              <w:rPr>
                <w:rFonts w:asciiTheme="majorHAnsi" w:eastAsia="Arial Unicode MS" w:hAnsiTheme="majorHAnsi" w:cs="Gill Sans"/>
                <w:color w:val="auto"/>
                <w:lang w:val="en-AU"/>
              </w:rPr>
              <w:fldChar w:fldCharType="end"/>
            </w:r>
            <w:r w:rsidRPr="00E37040">
              <w:rPr>
                <w:rFonts w:asciiTheme="majorHAnsi" w:eastAsia="Arial Unicode MS" w:hAnsiTheme="majorHAnsi" w:cs="Gill Sans"/>
                <w:color w:val="auto"/>
                <w:lang w:val="en-AU"/>
              </w:rPr>
              <w:t xml:space="preserve"> Fee advance, percentage (up to 10 % of total fee)</w:t>
            </w:r>
          </w:p>
        </w:tc>
      </w:tr>
      <w:tr w:rsidR="003533C1" w:rsidRPr="00E37040" w14:paraId="225F2560" w14:textId="77777777" w:rsidTr="007F7287">
        <w:trPr>
          <w:jc w:val="right"/>
        </w:trPr>
        <w:tc>
          <w:tcPr>
            <w:tcW w:w="2148" w:type="pct"/>
            <w:tcBorders>
              <w:bottom w:val="single" w:sz="4" w:space="0" w:color="auto"/>
            </w:tcBorders>
          </w:tcPr>
          <w:p w14:paraId="43DF662B" w14:textId="77777777" w:rsidR="003533C1" w:rsidRPr="00E37040" w:rsidRDefault="003533C1" w:rsidP="00A114A9">
            <w:pPr>
              <w:rPr>
                <w:rFonts w:asciiTheme="majorHAnsi" w:eastAsia="Arial Unicode MS" w:hAnsiTheme="majorHAnsi" w:cs="Gill Sans"/>
              </w:rPr>
            </w:pPr>
            <w:r w:rsidRPr="00E37040">
              <w:rPr>
                <w:rFonts w:asciiTheme="majorHAnsi" w:eastAsia="Arial Unicode MS" w:hAnsiTheme="majorHAnsi" w:cs="Calibri"/>
                <w:b/>
                <w:color w:val="auto"/>
                <w:lang w:val="en-AU"/>
              </w:rPr>
              <w:t>Minimum Qualifications required:</w:t>
            </w:r>
          </w:p>
        </w:tc>
        <w:tc>
          <w:tcPr>
            <w:tcW w:w="2851" w:type="pct"/>
            <w:gridSpan w:val="4"/>
            <w:tcBorders>
              <w:bottom w:val="single" w:sz="4" w:space="0" w:color="auto"/>
            </w:tcBorders>
          </w:tcPr>
          <w:p w14:paraId="6C5F62D3" w14:textId="77777777" w:rsidR="003533C1" w:rsidRPr="00E37040" w:rsidRDefault="003533C1" w:rsidP="00A114A9">
            <w:pPr>
              <w:rPr>
                <w:rFonts w:asciiTheme="majorHAnsi" w:eastAsia="Arial Unicode MS" w:hAnsiTheme="majorHAnsi" w:cs="Gill Sans"/>
              </w:rPr>
            </w:pPr>
            <w:r w:rsidRPr="00E37040">
              <w:rPr>
                <w:rFonts w:asciiTheme="majorHAnsi" w:eastAsia="Arial Unicode MS" w:hAnsiTheme="majorHAnsi" w:cs="Calibri"/>
                <w:b/>
                <w:color w:val="auto"/>
                <w:lang w:val="en-AU"/>
              </w:rPr>
              <w:t>Knowledge/Expertise/Skills required:</w:t>
            </w:r>
          </w:p>
        </w:tc>
      </w:tr>
      <w:tr w:rsidR="003533C1" w:rsidRPr="00E37040" w14:paraId="1CDA235F" w14:textId="77777777" w:rsidTr="00C65D1E">
        <w:trPr>
          <w:trHeight w:val="4778"/>
          <w:jc w:val="right"/>
        </w:trPr>
        <w:tc>
          <w:tcPr>
            <w:tcW w:w="2148" w:type="pct"/>
            <w:tcBorders>
              <w:top w:val="single" w:sz="4" w:space="0" w:color="auto"/>
            </w:tcBorders>
          </w:tcPr>
          <w:p w14:paraId="37299CEE" w14:textId="77777777" w:rsidR="003533C1" w:rsidRPr="00E37040" w:rsidRDefault="003533C1" w:rsidP="00A114A9">
            <w:pPr>
              <w:spacing w:before="60" w:line="240" w:lineRule="auto"/>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lastRenderedPageBreak/>
              <w:fldChar w:fldCharType="begin">
                <w:ffData>
                  <w:name w:val="Check6"/>
                  <w:enabled/>
                  <w:calcOnExit w:val="0"/>
                  <w:checkBox>
                    <w:sizeAuto/>
                    <w:default w:val="0"/>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r w:rsidRPr="00E37040">
              <w:rPr>
                <w:rFonts w:asciiTheme="majorHAnsi" w:eastAsia="Arial Unicode MS" w:hAnsiTheme="majorHAnsi" w:cs="Calibri"/>
                <w:color w:val="auto"/>
                <w:lang w:val="en-AU"/>
              </w:rPr>
              <w:t xml:space="preserve"> Bachelors   </w:t>
            </w:r>
            <w:r w:rsidRPr="00E37040">
              <w:rPr>
                <w:rFonts w:asciiTheme="majorHAnsi" w:eastAsia="Arial Unicode MS" w:hAnsiTheme="majorHAnsi" w:cs="Calibri"/>
                <w:color w:val="auto"/>
                <w:lang w:val="en-AU"/>
              </w:rPr>
              <w:fldChar w:fldCharType="begin">
                <w:ffData>
                  <w:name w:val="Check7"/>
                  <w:enabled/>
                  <w:calcOnExit w:val="0"/>
                  <w:checkBox>
                    <w:sizeAuto/>
                    <w:default w:val="1"/>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r w:rsidRPr="00E37040">
              <w:rPr>
                <w:rFonts w:asciiTheme="majorHAnsi" w:eastAsia="Arial Unicode MS" w:hAnsiTheme="majorHAnsi" w:cs="Calibri"/>
                <w:color w:val="auto"/>
                <w:lang w:val="en-AU"/>
              </w:rPr>
              <w:t xml:space="preserve"> Masters   </w:t>
            </w:r>
            <w:r w:rsidRPr="00E37040">
              <w:rPr>
                <w:rFonts w:asciiTheme="majorHAnsi" w:eastAsia="Arial Unicode MS" w:hAnsiTheme="majorHAnsi" w:cs="Calibri"/>
                <w:color w:val="auto"/>
                <w:lang w:val="en-AU"/>
              </w:rPr>
              <w:fldChar w:fldCharType="begin">
                <w:ffData>
                  <w:name w:val="Check8"/>
                  <w:enabled/>
                  <w:calcOnExit w:val="0"/>
                  <w:checkBox>
                    <w:sizeAuto/>
                    <w:default w:val="0"/>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r w:rsidRPr="00E37040">
              <w:rPr>
                <w:rFonts w:asciiTheme="majorHAnsi" w:eastAsia="Arial Unicode MS" w:hAnsiTheme="majorHAnsi" w:cs="Calibri"/>
                <w:color w:val="auto"/>
                <w:lang w:val="en-AU"/>
              </w:rPr>
              <w:t xml:space="preserve"> PhD   </w:t>
            </w:r>
            <w:r w:rsidRPr="00E37040">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r w:rsidRPr="00E37040">
              <w:rPr>
                <w:rFonts w:asciiTheme="majorHAnsi" w:eastAsia="Arial Unicode MS" w:hAnsiTheme="majorHAnsi" w:cs="Calibri"/>
                <w:color w:val="auto"/>
                <w:lang w:val="en-AU"/>
              </w:rPr>
              <w:t xml:space="preserve"> Other  </w:t>
            </w:r>
          </w:p>
          <w:p w14:paraId="5276341F" w14:textId="77777777" w:rsidR="003533C1" w:rsidRPr="00E37040" w:rsidRDefault="003533C1" w:rsidP="00A114A9">
            <w:pPr>
              <w:spacing w:before="60" w:line="240" w:lineRule="auto"/>
              <w:rPr>
                <w:rFonts w:asciiTheme="majorHAnsi" w:eastAsia="Arial Unicode MS" w:hAnsiTheme="majorHAnsi" w:cs="Calibri"/>
                <w:color w:val="auto"/>
                <w:lang w:val="en-AU"/>
              </w:rPr>
            </w:pPr>
          </w:p>
          <w:p w14:paraId="1BBA650D" w14:textId="77777777" w:rsidR="003533C1" w:rsidRPr="00E37040" w:rsidRDefault="003533C1" w:rsidP="00A114A9">
            <w:pPr>
              <w:spacing w:before="60" w:line="240" w:lineRule="auto"/>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Enter Disciplines</w:t>
            </w:r>
          </w:p>
          <w:p w14:paraId="58C36AC1" w14:textId="267ADB40" w:rsidR="003533C1" w:rsidRPr="00E37040" w:rsidRDefault="003533C1" w:rsidP="00A114A9">
            <w:pPr>
              <w:spacing w:before="120" w:after="20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 xml:space="preserve">Education, </w:t>
            </w:r>
            <w:r w:rsidR="00AB0032" w:rsidRPr="00E37040">
              <w:rPr>
                <w:rFonts w:asciiTheme="majorHAnsi" w:eastAsia="Arial Unicode MS" w:hAnsiTheme="majorHAnsi" w:cs="Calibri"/>
                <w:color w:val="auto"/>
                <w:lang w:val="en-AU"/>
              </w:rPr>
              <w:t xml:space="preserve">Policy Studies, Education Planning and Management, </w:t>
            </w:r>
            <w:r w:rsidRPr="00E37040">
              <w:rPr>
                <w:rFonts w:asciiTheme="majorHAnsi" w:eastAsia="Arial Unicode MS" w:hAnsiTheme="majorHAnsi" w:cs="Calibri"/>
                <w:color w:val="auto"/>
                <w:lang w:val="en-AU"/>
              </w:rPr>
              <w:t xml:space="preserve">Development Studies, </w:t>
            </w:r>
            <w:r w:rsidR="00AB0032" w:rsidRPr="00E37040">
              <w:rPr>
                <w:rFonts w:asciiTheme="majorHAnsi" w:eastAsia="Arial Unicode MS" w:hAnsiTheme="majorHAnsi" w:cs="Calibri"/>
                <w:color w:val="auto"/>
                <w:lang w:val="en-AU"/>
              </w:rPr>
              <w:t xml:space="preserve">Economics, </w:t>
            </w:r>
            <w:r w:rsidRPr="00E37040">
              <w:rPr>
                <w:rFonts w:asciiTheme="majorHAnsi" w:eastAsia="Arial Unicode MS" w:hAnsiTheme="majorHAnsi" w:cs="Calibri"/>
                <w:color w:val="auto"/>
                <w:lang w:val="en-AU"/>
              </w:rPr>
              <w:t xml:space="preserve">Social Sciences and any other discipline related to </w:t>
            </w:r>
            <w:r w:rsidR="00A54CF6" w:rsidRPr="00E37040">
              <w:rPr>
                <w:rFonts w:asciiTheme="majorHAnsi" w:eastAsia="Arial Unicode MS" w:hAnsiTheme="majorHAnsi" w:cs="Calibri"/>
                <w:color w:val="auto"/>
                <w:lang w:val="en-AU"/>
              </w:rPr>
              <w:t>education planning and governance</w:t>
            </w:r>
          </w:p>
          <w:p w14:paraId="5BE34F72" w14:textId="77777777" w:rsidR="003533C1" w:rsidRPr="00E37040" w:rsidRDefault="003533C1" w:rsidP="00A114A9">
            <w:pPr>
              <w:spacing w:before="120" w:after="200"/>
              <w:rPr>
                <w:rFonts w:asciiTheme="majorHAnsi" w:eastAsia="Arial Unicode MS" w:hAnsiTheme="majorHAnsi" w:cs="Calibri"/>
                <w:lang w:val="en-AU"/>
              </w:rPr>
            </w:pPr>
          </w:p>
          <w:p w14:paraId="3A6BA061" w14:textId="77777777" w:rsidR="003533C1" w:rsidRPr="00E37040" w:rsidRDefault="003533C1" w:rsidP="00A114A9">
            <w:pPr>
              <w:spacing w:before="120" w:after="200"/>
              <w:rPr>
                <w:rFonts w:asciiTheme="majorHAnsi" w:eastAsia="Arial Unicode MS" w:hAnsiTheme="majorHAnsi" w:cs="Calibri"/>
                <w:lang w:val="en-AU"/>
              </w:rPr>
            </w:pPr>
          </w:p>
          <w:p w14:paraId="4DF48C85" w14:textId="77777777" w:rsidR="003533C1" w:rsidRPr="00E37040" w:rsidRDefault="003533C1" w:rsidP="00A114A9">
            <w:pPr>
              <w:spacing w:before="120" w:after="200"/>
              <w:rPr>
                <w:rFonts w:asciiTheme="majorHAnsi" w:eastAsia="Arial Unicode MS" w:hAnsiTheme="majorHAnsi" w:cs="Calibri"/>
                <w:lang w:val="en-AU"/>
              </w:rPr>
            </w:pPr>
          </w:p>
          <w:p w14:paraId="39BF97A5" w14:textId="77777777" w:rsidR="003533C1" w:rsidRPr="00E37040" w:rsidRDefault="003533C1" w:rsidP="00A114A9">
            <w:pPr>
              <w:spacing w:before="120" w:after="200"/>
              <w:rPr>
                <w:rFonts w:asciiTheme="majorHAnsi" w:eastAsia="Arial Unicode MS" w:hAnsiTheme="majorHAnsi" w:cs="Calibri"/>
                <w:lang w:val="en-AU"/>
              </w:rPr>
            </w:pPr>
          </w:p>
          <w:p w14:paraId="062959CE" w14:textId="77777777" w:rsidR="003533C1" w:rsidRPr="00E37040" w:rsidRDefault="003533C1" w:rsidP="00A114A9">
            <w:pPr>
              <w:spacing w:before="120" w:after="200"/>
              <w:rPr>
                <w:rFonts w:asciiTheme="majorHAnsi" w:eastAsia="Arial Unicode MS" w:hAnsiTheme="majorHAnsi" w:cs="Calibri"/>
                <w:lang w:val="en-AU"/>
              </w:rPr>
            </w:pPr>
          </w:p>
          <w:p w14:paraId="7B66E489" w14:textId="77777777" w:rsidR="003533C1" w:rsidRPr="00E37040" w:rsidRDefault="003533C1" w:rsidP="00A114A9">
            <w:pPr>
              <w:spacing w:before="120" w:after="200"/>
              <w:rPr>
                <w:rFonts w:asciiTheme="majorHAnsi" w:eastAsia="Arial Unicode MS" w:hAnsiTheme="majorHAnsi" w:cs="Gill Sans"/>
              </w:rPr>
            </w:pPr>
          </w:p>
        </w:tc>
        <w:tc>
          <w:tcPr>
            <w:tcW w:w="2851" w:type="pct"/>
            <w:gridSpan w:val="4"/>
            <w:tcBorders>
              <w:top w:val="single" w:sz="4" w:space="0" w:color="auto"/>
            </w:tcBorders>
          </w:tcPr>
          <w:p w14:paraId="1C4A065A" w14:textId="77777777" w:rsidR="00C47BFF" w:rsidRPr="00E37040" w:rsidRDefault="00C47BFF" w:rsidP="00771856">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At least 10 years of relevant experience in education sector planning and policy formulation.</w:t>
            </w:r>
          </w:p>
          <w:p w14:paraId="5EE26BF5" w14:textId="77777777" w:rsidR="00C47BFF" w:rsidRPr="00E37040" w:rsidRDefault="00C47BFF" w:rsidP="00771856">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Sufficient consultancy experience in undertaking education sector related research and development of compacts, preferably in developing countries.</w:t>
            </w:r>
          </w:p>
          <w:p w14:paraId="2F548EDD" w14:textId="77777777" w:rsidR="00C47BFF" w:rsidRPr="00E37040" w:rsidRDefault="00C47BFF" w:rsidP="00771856">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Experience in development of policy level documents, including related to financial analysis and costing.</w:t>
            </w:r>
          </w:p>
          <w:p w14:paraId="59F98D99" w14:textId="77777777" w:rsidR="00C47BFF" w:rsidRPr="00E37040" w:rsidRDefault="00C47BFF" w:rsidP="00771856">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Experience in preparing GPE-financed plans and programmes.</w:t>
            </w:r>
          </w:p>
          <w:p w14:paraId="55BA1433" w14:textId="77777777" w:rsidR="00C47BFF" w:rsidRPr="00E37040" w:rsidRDefault="00C47BFF" w:rsidP="00771856">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Awareness and understanding of the governance system and government’s working culture in Bangladesh.</w:t>
            </w:r>
          </w:p>
          <w:p w14:paraId="5EA5DEC3" w14:textId="77777777" w:rsidR="00C47BFF" w:rsidRPr="00E37040" w:rsidRDefault="00C47BFF" w:rsidP="00771856">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Strong analytical and conceptual thinking with excellent writing, communication and presentation skills with stakeholders.</w:t>
            </w:r>
          </w:p>
          <w:p w14:paraId="1C5FD0CF" w14:textId="77777777" w:rsidR="00C47BFF" w:rsidRPr="00E37040" w:rsidRDefault="00C47BFF" w:rsidP="00771856">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Excellent track record in capacity development of government counterparts, including facilitation of structured group work and activities.</w:t>
            </w:r>
          </w:p>
          <w:p w14:paraId="616FE612" w14:textId="489B63A2" w:rsidR="00C47BFF" w:rsidRPr="00E37040" w:rsidRDefault="00C47BFF" w:rsidP="00771856">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Fluency in written and spoken English is must. Speaking Bangla is an asset.</w:t>
            </w:r>
          </w:p>
        </w:tc>
      </w:tr>
      <w:tr w:rsidR="003533C1" w:rsidRPr="00E37040" w14:paraId="64DB9548" w14:textId="77777777" w:rsidTr="007F7287">
        <w:trPr>
          <w:jc w:val="right"/>
        </w:trPr>
        <w:tc>
          <w:tcPr>
            <w:tcW w:w="2148" w:type="pct"/>
          </w:tcPr>
          <w:p w14:paraId="778BBD63" w14:textId="77777777" w:rsidR="003533C1" w:rsidRPr="00E37040" w:rsidRDefault="003533C1" w:rsidP="00A114A9">
            <w:pPr>
              <w:spacing w:before="60" w:line="240" w:lineRule="auto"/>
              <w:rPr>
                <w:rFonts w:asciiTheme="majorHAnsi" w:eastAsia="Arial Unicode MS" w:hAnsiTheme="majorHAnsi" w:cs="Calibri"/>
                <w:b/>
                <w:color w:val="auto"/>
                <w:lang w:val="en-AU"/>
              </w:rPr>
            </w:pPr>
            <w:r w:rsidRPr="00E37040">
              <w:rPr>
                <w:rFonts w:asciiTheme="majorHAnsi" w:eastAsia="Arial Unicode MS" w:hAnsiTheme="majorHAnsi" w:cs="Calibri"/>
                <w:b/>
                <w:color w:val="auto"/>
                <w:lang w:val="en-AU"/>
              </w:rPr>
              <w:t>Administrative details:</w:t>
            </w:r>
          </w:p>
          <w:p w14:paraId="46ED82EA" w14:textId="3667C306" w:rsidR="003533C1" w:rsidRPr="00E37040" w:rsidRDefault="003533C1" w:rsidP="00A114A9">
            <w:pPr>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 xml:space="preserve">Visa assistance required:       </w:t>
            </w:r>
            <w:r w:rsidR="00C10301">
              <w:rPr>
                <w:rFonts w:asciiTheme="majorHAnsi" w:eastAsia="Arial Unicode MS" w:hAnsiTheme="majorHAnsi" w:cs="Calibri"/>
                <w:color w:val="auto"/>
                <w:lang w:val="en-AU"/>
              </w:rPr>
              <w:fldChar w:fldCharType="begin">
                <w:ffData>
                  <w:name w:val=""/>
                  <w:enabled/>
                  <w:calcOnExit w:val="0"/>
                  <w:checkBox>
                    <w:sizeAuto/>
                    <w:default w:val="1"/>
                  </w:checkBox>
                </w:ffData>
              </w:fldChar>
            </w:r>
            <w:r w:rsidR="00C10301">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00C10301">
              <w:rPr>
                <w:rFonts w:asciiTheme="majorHAnsi" w:eastAsia="Arial Unicode MS" w:hAnsiTheme="majorHAnsi" w:cs="Calibri"/>
                <w:color w:val="auto"/>
                <w:lang w:val="en-AU"/>
              </w:rPr>
              <w:fldChar w:fldCharType="end"/>
            </w:r>
          </w:p>
          <w:p w14:paraId="20C41FE7" w14:textId="77777777" w:rsidR="003533C1" w:rsidRPr="00E37040" w:rsidRDefault="003533C1" w:rsidP="00A114A9">
            <w:pPr>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 xml:space="preserve">Transportation arranged by the office:       </w:t>
            </w:r>
            <w:r w:rsidRPr="00E37040">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p>
          <w:p w14:paraId="1F08B30B" w14:textId="77777777" w:rsidR="003533C1" w:rsidRPr="00E37040" w:rsidRDefault="003533C1" w:rsidP="00A114A9">
            <w:pPr>
              <w:rPr>
                <w:rFonts w:asciiTheme="majorHAnsi" w:eastAsia="Arial Unicode MS" w:hAnsiTheme="majorHAnsi" w:cs="Calibri"/>
                <w:color w:val="auto"/>
                <w:lang w:val="en-AU"/>
              </w:rPr>
            </w:pPr>
          </w:p>
        </w:tc>
        <w:tc>
          <w:tcPr>
            <w:tcW w:w="2851" w:type="pct"/>
            <w:gridSpan w:val="4"/>
          </w:tcPr>
          <w:p w14:paraId="2BC96378" w14:textId="77777777" w:rsidR="003533C1" w:rsidRPr="00E37040" w:rsidRDefault="003533C1" w:rsidP="00A114A9">
            <w:pPr>
              <w:rPr>
                <w:rFonts w:asciiTheme="majorHAnsi" w:eastAsia="Arial Unicode MS" w:hAnsiTheme="majorHAnsi" w:cs="Calibri"/>
                <w:color w:val="auto"/>
                <w:lang w:val="en-AU"/>
              </w:rPr>
            </w:pPr>
          </w:p>
          <w:p w14:paraId="67F9CE74" w14:textId="77777777" w:rsidR="003533C1" w:rsidRPr="00E37040" w:rsidRDefault="003533C1" w:rsidP="00A114A9">
            <w:pPr>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fldChar w:fldCharType="begin">
                <w:ffData>
                  <w:name w:val=""/>
                  <w:enabled/>
                  <w:calcOnExit w:val="0"/>
                  <w:checkBox>
                    <w:sizeAuto/>
                    <w:default w:val="1"/>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r w:rsidRPr="00E37040">
              <w:rPr>
                <w:rFonts w:asciiTheme="majorHAnsi" w:eastAsia="Arial Unicode MS" w:hAnsiTheme="majorHAnsi" w:cs="Calibri"/>
                <w:color w:val="auto"/>
                <w:lang w:val="en-AU"/>
              </w:rPr>
              <w:t xml:space="preserve"> Home Based  </w:t>
            </w:r>
            <w:r w:rsidRPr="00E37040">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r w:rsidRPr="00E37040">
              <w:rPr>
                <w:rFonts w:asciiTheme="majorHAnsi" w:eastAsia="Arial Unicode MS" w:hAnsiTheme="majorHAnsi" w:cs="Calibri"/>
                <w:color w:val="auto"/>
                <w:lang w:val="en-AU"/>
              </w:rPr>
              <w:t xml:space="preserve"> Office Based:</w:t>
            </w:r>
          </w:p>
          <w:p w14:paraId="75722C80" w14:textId="77777777" w:rsidR="003533C1" w:rsidRPr="00E37040" w:rsidRDefault="003533C1" w:rsidP="00A114A9">
            <w:pPr>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 xml:space="preserve">If office based, seating arrangement identified:  </w:t>
            </w:r>
            <w:r w:rsidRPr="00E37040">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p>
          <w:p w14:paraId="38222E13" w14:textId="77777777" w:rsidR="003533C1" w:rsidRPr="00E37040" w:rsidRDefault="003533C1" w:rsidP="00A114A9">
            <w:pPr>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 xml:space="preserve">IT and Communication equipment required:       </w:t>
            </w:r>
            <w:r w:rsidRPr="00E37040">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p>
          <w:p w14:paraId="124E673F" w14:textId="77777777" w:rsidR="003533C1" w:rsidRPr="00E37040" w:rsidRDefault="003533C1" w:rsidP="00A114A9">
            <w:pPr>
              <w:rPr>
                <w:rFonts w:asciiTheme="majorHAnsi" w:eastAsia="Arial Unicode MS" w:hAnsiTheme="majorHAnsi" w:cs="Calibri"/>
                <w:color w:val="auto"/>
                <w:lang w:val="en-AU"/>
              </w:rPr>
            </w:pPr>
            <w:r w:rsidRPr="00E37040">
              <w:rPr>
                <w:rFonts w:asciiTheme="majorHAnsi" w:eastAsia="Arial Unicode MS" w:hAnsiTheme="majorHAnsi" w:cs="Calibri"/>
                <w:color w:val="auto"/>
                <w:lang w:val="en-AU"/>
              </w:rPr>
              <w:t xml:space="preserve">Internet access required:  </w:t>
            </w:r>
            <w:r w:rsidRPr="00E37040">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E37040">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E37040">
              <w:rPr>
                <w:rFonts w:asciiTheme="majorHAnsi" w:eastAsia="Arial Unicode MS" w:hAnsiTheme="majorHAnsi" w:cs="Calibri"/>
                <w:color w:val="auto"/>
                <w:lang w:val="en-AU"/>
              </w:rPr>
              <w:fldChar w:fldCharType="end"/>
            </w:r>
          </w:p>
        </w:tc>
      </w:tr>
      <w:tr w:rsidR="003533C1" w:rsidRPr="00E37040" w14:paraId="60AB706F" w14:textId="77777777" w:rsidTr="007F7287">
        <w:trPr>
          <w:jc w:val="right"/>
        </w:trPr>
        <w:tc>
          <w:tcPr>
            <w:tcW w:w="2148" w:type="pct"/>
            <w:tcBorders>
              <w:bottom w:val="single" w:sz="4" w:space="0" w:color="FFFFFF" w:themeColor="background1"/>
            </w:tcBorders>
          </w:tcPr>
          <w:p w14:paraId="56FACA3D" w14:textId="77777777" w:rsidR="003533C1" w:rsidRPr="00E37040" w:rsidRDefault="003533C1" w:rsidP="00A114A9">
            <w:pPr>
              <w:rPr>
                <w:rFonts w:asciiTheme="majorHAnsi" w:eastAsia="Arial Unicode MS" w:hAnsiTheme="majorHAnsi" w:cs="Gill Sans"/>
              </w:rPr>
            </w:pPr>
            <w:r w:rsidRPr="00E37040">
              <w:rPr>
                <w:rFonts w:asciiTheme="majorHAnsi" w:eastAsia="Arial Unicode MS" w:hAnsiTheme="majorHAnsi" w:cs="Gill Sans"/>
                <w:b/>
                <w:color w:val="auto"/>
                <w:lang w:val="en-AU"/>
              </w:rPr>
              <w:t>Request authorised by Section Head:</w:t>
            </w:r>
          </w:p>
        </w:tc>
        <w:tc>
          <w:tcPr>
            <w:tcW w:w="2851" w:type="pct"/>
            <w:gridSpan w:val="4"/>
            <w:tcBorders>
              <w:bottom w:val="single" w:sz="4" w:space="0" w:color="FFFFFF" w:themeColor="background1"/>
            </w:tcBorders>
          </w:tcPr>
          <w:p w14:paraId="6E2D7341" w14:textId="77777777" w:rsidR="003533C1" w:rsidRPr="00E37040" w:rsidRDefault="003533C1" w:rsidP="00A114A9">
            <w:pPr>
              <w:rPr>
                <w:rFonts w:asciiTheme="majorHAnsi" w:eastAsia="Arial Unicode MS" w:hAnsiTheme="majorHAnsi" w:cs="Gill Sans"/>
              </w:rPr>
            </w:pPr>
            <w:r w:rsidRPr="00E37040">
              <w:rPr>
                <w:rFonts w:asciiTheme="majorHAnsi" w:eastAsia="Arial Unicode MS" w:hAnsiTheme="majorHAnsi" w:cs="Calibri"/>
                <w:b/>
                <w:color w:val="auto"/>
                <w:lang w:val="en-AU"/>
              </w:rPr>
              <w:t>Request Verified by HR:</w:t>
            </w:r>
          </w:p>
        </w:tc>
      </w:tr>
      <w:tr w:rsidR="003533C1" w:rsidRPr="00E37040" w14:paraId="42B7274F" w14:textId="77777777" w:rsidTr="008D5E84">
        <w:trPr>
          <w:trHeight w:val="1538"/>
          <w:jc w:val="right"/>
        </w:trPr>
        <w:tc>
          <w:tcPr>
            <w:tcW w:w="2148" w:type="pct"/>
            <w:tcBorders>
              <w:top w:val="single" w:sz="4" w:space="0" w:color="FFFFFF" w:themeColor="background1"/>
            </w:tcBorders>
          </w:tcPr>
          <w:p w14:paraId="2C053ADA" w14:textId="7B843767" w:rsidR="003533C1" w:rsidRPr="00E37040" w:rsidRDefault="00654FDA" w:rsidP="00A114A9">
            <w:pPr>
              <w:spacing w:before="60" w:after="60" w:line="240" w:lineRule="auto"/>
              <w:rPr>
                <w:rFonts w:asciiTheme="majorHAnsi" w:eastAsia="Arial Unicode MS" w:hAnsiTheme="majorHAnsi" w:cs="Gill Sans"/>
                <w:i/>
                <w:color w:val="auto"/>
                <w:lang w:val="en-AU"/>
              </w:rPr>
            </w:pPr>
            <w:r w:rsidRPr="00E37040">
              <w:rPr>
                <w:rFonts w:asciiTheme="majorHAnsi" w:eastAsia="Arial Unicode MS" w:hAnsiTheme="majorHAnsi" w:cs="Gill Sans"/>
                <w:i/>
                <w:color w:val="auto"/>
                <w:lang w:val="en-AU"/>
              </w:rPr>
              <w:t>Deepa Sankar</w:t>
            </w:r>
            <w:r w:rsidR="003533C1" w:rsidRPr="00E37040">
              <w:rPr>
                <w:rFonts w:asciiTheme="majorHAnsi" w:eastAsia="Arial Unicode MS" w:hAnsiTheme="majorHAnsi" w:cs="Gill Sans"/>
                <w:i/>
                <w:color w:val="auto"/>
                <w:lang w:val="en-AU"/>
              </w:rPr>
              <w:t>, Chief, Education Section</w:t>
            </w:r>
          </w:p>
          <w:p w14:paraId="5FAF7F95" w14:textId="77777777" w:rsidR="003533C1" w:rsidRPr="00E37040" w:rsidRDefault="003533C1" w:rsidP="00A114A9">
            <w:pPr>
              <w:spacing w:before="60" w:after="60" w:line="240" w:lineRule="auto"/>
              <w:rPr>
                <w:rFonts w:asciiTheme="majorHAnsi" w:eastAsia="Arial Unicode MS" w:hAnsiTheme="majorHAnsi" w:cs="Gill Sans"/>
                <w:i/>
                <w:color w:val="auto"/>
                <w:lang w:val="en-AU"/>
              </w:rPr>
            </w:pPr>
            <w:r w:rsidRPr="00E37040">
              <w:rPr>
                <w:rFonts w:asciiTheme="majorHAnsi" w:eastAsia="Arial Unicode MS" w:hAnsiTheme="majorHAnsi" w:cs="Gill Sans"/>
                <w:i/>
                <w:color w:val="auto"/>
                <w:lang w:val="en-AU"/>
              </w:rPr>
              <w:t>Signature:</w:t>
            </w:r>
          </w:p>
          <w:p w14:paraId="6ABE4E6B" w14:textId="77777777" w:rsidR="003533C1" w:rsidRPr="00E37040" w:rsidRDefault="003533C1" w:rsidP="00A114A9">
            <w:pPr>
              <w:spacing w:before="120" w:after="200"/>
              <w:rPr>
                <w:rFonts w:asciiTheme="majorHAnsi" w:eastAsia="Arial Unicode MS" w:hAnsiTheme="majorHAnsi" w:cs="Gill Sans"/>
              </w:rPr>
            </w:pPr>
          </w:p>
        </w:tc>
        <w:tc>
          <w:tcPr>
            <w:tcW w:w="2851" w:type="pct"/>
            <w:gridSpan w:val="4"/>
            <w:tcBorders>
              <w:top w:val="single" w:sz="4" w:space="0" w:color="FFFFFF" w:themeColor="background1"/>
            </w:tcBorders>
          </w:tcPr>
          <w:p w14:paraId="21D3502A" w14:textId="77777777" w:rsidR="003533C1" w:rsidRPr="00E37040" w:rsidRDefault="003533C1" w:rsidP="00A114A9">
            <w:pPr>
              <w:spacing w:before="120" w:after="200"/>
              <w:rPr>
                <w:rFonts w:asciiTheme="majorHAnsi" w:eastAsia="Arial Unicode MS" w:hAnsiTheme="majorHAnsi" w:cs="Gill Sans"/>
              </w:rPr>
            </w:pPr>
            <w:r w:rsidRPr="00E37040">
              <w:rPr>
                <w:rFonts w:asciiTheme="majorHAnsi" w:eastAsia="Arial Unicode MS" w:hAnsiTheme="majorHAnsi" w:cs="Gill Sans"/>
                <w:i/>
                <w:color w:val="auto"/>
                <w:lang w:val="en-AU"/>
              </w:rPr>
              <w:t xml:space="preserve">Name and signature: </w:t>
            </w:r>
          </w:p>
        </w:tc>
      </w:tr>
      <w:tr w:rsidR="003533C1" w:rsidRPr="00E37040" w14:paraId="71FC1658" w14:textId="77777777" w:rsidTr="007F7287">
        <w:trPr>
          <w:jc w:val="right"/>
        </w:trPr>
        <w:tc>
          <w:tcPr>
            <w:tcW w:w="4999" w:type="pct"/>
            <w:gridSpan w:val="5"/>
            <w:shd w:val="clear" w:color="auto" w:fill="FFFFFF" w:themeFill="background1"/>
          </w:tcPr>
          <w:p w14:paraId="076BE98E" w14:textId="77777777" w:rsidR="003533C1" w:rsidRPr="00E37040" w:rsidRDefault="003533C1" w:rsidP="00A114A9">
            <w:pPr>
              <w:spacing w:line="240" w:lineRule="auto"/>
              <w:rPr>
                <w:rFonts w:asciiTheme="majorHAnsi" w:eastAsia="Arial Unicode MS" w:hAnsiTheme="majorHAnsi" w:cs="Calibri"/>
                <w:i/>
                <w:color w:val="auto"/>
                <w:lang w:val="en-AU"/>
              </w:rPr>
            </w:pPr>
            <w:r w:rsidRPr="00E37040">
              <w:rPr>
                <w:rFonts w:asciiTheme="majorHAnsi" w:eastAsia="Arial Unicode MS" w:hAnsiTheme="majorHAnsi" w:cs="Calibri"/>
                <w:i/>
                <w:color w:val="auto"/>
                <w:lang w:val="en-AU"/>
              </w:rPr>
              <w:t>Approval of Deputy Representative (Programme)</w:t>
            </w:r>
          </w:p>
          <w:p w14:paraId="51EB969F" w14:textId="77777777" w:rsidR="003533C1" w:rsidRPr="00E37040" w:rsidRDefault="003533C1" w:rsidP="00A114A9">
            <w:pPr>
              <w:spacing w:line="240" w:lineRule="auto"/>
              <w:rPr>
                <w:rFonts w:asciiTheme="majorHAnsi" w:eastAsia="Arial Unicode MS" w:hAnsiTheme="majorHAnsi" w:cs="Calibri"/>
                <w:i/>
                <w:color w:val="auto"/>
                <w:lang w:val="en-AU"/>
              </w:rPr>
            </w:pPr>
          </w:p>
          <w:p w14:paraId="55FE27C7" w14:textId="77777777" w:rsidR="003533C1" w:rsidRPr="00E37040" w:rsidRDefault="003533C1" w:rsidP="00A114A9">
            <w:pPr>
              <w:spacing w:line="240" w:lineRule="auto"/>
              <w:rPr>
                <w:rFonts w:asciiTheme="majorHAnsi" w:eastAsia="Arial Unicode MS" w:hAnsiTheme="majorHAnsi" w:cs="Calibri"/>
                <w:i/>
                <w:color w:val="auto"/>
                <w:lang w:val="en-AU"/>
              </w:rPr>
            </w:pPr>
          </w:p>
          <w:p w14:paraId="1248EB37" w14:textId="77777777" w:rsidR="003533C1" w:rsidRPr="00E37040" w:rsidRDefault="003533C1" w:rsidP="00A114A9">
            <w:pPr>
              <w:spacing w:line="240" w:lineRule="auto"/>
              <w:rPr>
                <w:rFonts w:asciiTheme="majorHAnsi" w:eastAsia="Arial Unicode MS" w:hAnsiTheme="majorHAnsi" w:cs="Calibri"/>
                <w:i/>
                <w:color w:val="auto"/>
                <w:lang w:val="en-AU"/>
              </w:rPr>
            </w:pPr>
          </w:p>
          <w:p w14:paraId="1274625E" w14:textId="77777777" w:rsidR="003533C1" w:rsidRPr="00E37040" w:rsidRDefault="003533C1" w:rsidP="00A114A9">
            <w:pPr>
              <w:spacing w:line="240" w:lineRule="auto"/>
              <w:rPr>
                <w:rFonts w:asciiTheme="majorHAnsi" w:eastAsia="Arial Unicode MS" w:hAnsiTheme="majorHAnsi" w:cs="Calibri"/>
                <w:i/>
                <w:color w:val="auto"/>
                <w:lang w:val="en-AU"/>
              </w:rPr>
            </w:pPr>
          </w:p>
          <w:p w14:paraId="15EE6B45" w14:textId="77777777" w:rsidR="003533C1" w:rsidRPr="00E37040" w:rsidRDefault="003533C1" w:rsidP="00A114A9">
            <w:pPr>
              <w:spacing w:line="240" w:lineRule="auto"/>
              <w:rPr>
                <w:rFonts w:asciiTheme="majorHAnsi" w:eastAsia="Arial Unicode MS" w:hAnsiTheme="majorHAnsi" w:cs="Calibri"/>
                <w:i/>
                <w:color w:val="auto"/>
                <w:lang w:val="en-AU"/>
              </w:rPr>
            </w:pPr>
            <w:r w:rsidRPr="00E37040">
              <w:rPr>
                <w:rFonts w:asciiTheme="majorHAnsi" w:eastAsia="Arial Unicode MS" w:hAnsiTheme="majorHAnsi" w:cs="Gill Sans"/>
                <w:i/>
                <w:color w:val="auto"/>
                <w:lang w:val="en-AU"/>
              </w:rPr>
              <w:t xml:space="preserve"> </w:t>
            </w:r>
            <w:r w:rsidRPr="00E37040">
              <w:rPr>
                <w:rFonts w:asciiTheme="majorHAnsi" w:eastAsia="Arial Unicode MS" w:hAnsiTheme="majorHAnsi" w:cs="Calibri"/>
                <w:i/>
                <w:color w:val="auto"/>
                <w:lang w:val="en-AU"/>
              </w:rPr>
              <w:t>______________________________________________</w:t>
            </w:r>
          </w:p>
          <w:p w14:paraId="7695F59A" w14:textId="77777777" w:rsidR="003533C1" w:rsidRPr="00E37040" w:rsidRDefault="003533C1" w:rsidP="00A114A9">
            <w:pPr>
              <w:spacing w:line="240" w:lineRule="auto"/>
              <w:rPr>
                <w:rFonts w:asciiTheme="majorHAnsi" w:eastAsia="Arial Unicode MS" w:hAnsiTheme="majorHAnsi" w:cs="Gill Sans"/>
                <w:i/>
                <w:color w:val="auto"/>
                <w:lang w:val="en-AU"/>
              </w:rPr>
            </w:pPr>
            <w:r w:rsidRPr="00E37040">
              <w:rPr>
                <w:rFonts w:asciiTheme="majorHAnsi" w:eastAsia="Arial Unicode MS" w:hAnsiTheme="majorHAnsi" w:cs="Gill Sans"/>
                <w:i/>
                <w:color w:val="auto"/>
                <w:lang w:val="en-AU"/>
              </w:rPr>
              <w:t xml:space="preserve">                    Name and signature</w:t>
            </w:r>
          </w:p>
        </w:tc>
      </w:tr>
    </w:tbl>
    <w:p w14:paraId="6EF2227B" w14:textId="77777777" w:rsidR="003533C1" w:rsidRPr="0034298F" w:rsidRDefault="003533C1" w:rsidP="003533C1">
      <w:pPr>
        <w:tabs>
          <w:tab w:val="left" w:pos="2993"/>
        </w:tabs>
        <w:rPr>
          <w:rFonts w:ascii="Cambria" w:hAnsi="Cambria"/>
        </w:rPr>
      </w:pPr>
    </w:p>
    <w:p w14:paraId="6792D0D6" w14:textId="77777777" w:rsidR="00FB5562" w:rsidRPr="00FB5562" w:rsidRDefault="00FB5562" w:rsidP="00FB5562">
      <w:pPr>
        <w:spacing w:after="160" w:line="259" w:lineRule="auto"/>
        <w:jc w:val="both"/>
        <w:rPr>
          <w:rFonts w:asciiTheme="majorHAnsi" w:eastAsia="Arial Unicode MS" w:hAnsiTheme="majorHAnsi" w:cs="Calibri"/>
          <w:color w:val="auto"/>
          <w:lang w:val="en-AU"/>
        </w:rPr>
      </w:pPr>
      <w:r w:rsidRPr="00FB5562">
        <w:rPr>
          <w:rFonts w:asciiTheme="majorHAnsi" w:eastAsia="Arial Unicode MS" w:hAnsiTheme="majorHAnsi" w:cs="Calibri"/>
          <w:color w:val="auto"/>
          <w:lang w:val="en-AU"/>
        </w:rPr>
        <w:t>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0662998E" w14:textId="77777777" w:rsidR="00FB5562" w:rsidRPr="00FB5562" w:rsidRDefault="00FB5562" w:rsidP="00FB5562">
      <w:pPr>
        <w:spacing w:after="160" w:line="259" w:lineRule="auto"/>
        <w:jc w:val="both"/>
        <w:rPr>
          <w:rFonts w:asciiTheme="majorHAnsi" w:eastAsia="Arial Unicode MS" w:hAnsiTheme="majorHAnsi" w:cs="Calibri"/>
          <w:color w:val="auto"/>
          <w:lang w:val="en-AU"/>
        </w:rPr>
      </w:pPr>
      <w:r w:rsidRPr="00FB5562">
        <w:rPr>
          <w:rFonts w:asciiTheme="majorHAnsi" w:eastAsia="Arial Unicode MS" w:hAnsiTheme="majorHAnsi" w:cs="Calibri"/>
          <w:color w:val="auto"/>
          <w:lang w:val="en-AU"/>
        </w:rPr>
        <w:t xml:space="preserve">UNICEF offers </w:t>
      </w:r>
      <w:hyperlink r:id="rId11">
        <w:r w:rsidRPr="00FB5562">
          <w:rPr>
            <w:rFonts w:asciiTheme="majorHAnsi" w:eastAsia="Arial Unicode MS" w:hAnsiTheme="majorHAnsi" w:cs="Calibri"/>
            <w:color w:val="auto"/>
            <w:lang w:val="en-AU"/>
          </w:rPr>
          <w:t>reasonable accommodation</w:t>
        </w:r>
      </w:hyperlink>
      <w:r w:rsidRPr="00FB5562">
        <w:rPr>
          <w:rFonts w:asciiTheme="majorHAnsi" w:eastAsia="Arial Unicode MS" w:hAnsiTheme="majorHAnsi" w:cs="Calibri"/>
          <w:color w:val="auto"/>
          <w:lang w:val="en-AU"/>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0FA9A113" w14:textId="77777777" w:rsidR="00FB5562" w:rsidRPr="000F73D3" w:rsidRDefault="00FB5562" w:rsidP="00FB5562">
      <w:pPr>
        <w:spacing w:before="120" w:after="200"/>
        <w:rPr>
          <w:rFonts w:asciiTheme="majorHAnsi" w:eastAsia="Arial Unicode MS" w:hAnsiTheme="majorHAnsi" w:cs="Gill Sans"/>
          <w:sz w:val="22"/>
          <w:szCs w:val="22"/>
        </w:rPr>
      </w:pPr>
    </w:p>
    <w:p w14:paraId="79950A20" w14:textId="77777777" w:rsidR="00FB5562" w:rsidRPr="000F73D3" w:rsidRDefault="00FB5562" w:rsidP="00FB5562">
      <w:pPr>
        <w:spacing w:line="240" w:lineRule="auto"/>
        <w:rPr>
          <w:rFonts w:asciiTheme="majorHAnsi" w:eastAsia="Arial Unicode MS" w:hAnsiTheme="majorHAnsi" w:cs="Gill Sans"/>
          <w:sz w:val="22"/>
          <w:szCs w:val="22"/>
        </w:rPr>
      </w:pPr>
      <w:r w:rsidRPr="000F73D3">
        <w:rPr>
          <w:rFonts w:asciiTheme="majorHAnsi" w:eastAsia="Arial Unicode MS" w:hAnsiTheme="majorHAnsi" w:cs="Gill Sans"/>
          <w:sz w:val="22"/>
          <w:szCs w:val="22"/>
        </w:rPr>
        <w:br w:type="page"/>
      </w:r>
    </w:p>
    <w:p w14:paraId="65B25E9D" w14:textId="77777777" w:rsidR="00FB5562" w:rsidRPr="000F73D3" w:rsidRDefault="00FB5562" w:rsidP="00FB5562">
      <w:pPr>
        <w:spacing w:line="240" w:lineRule="auto"/>
        <w:rPr>
          <w:rFonts w:asciiTheme="majorHAnsi" w:eastAsia="Arial Unicode MS" w:hAnsiTheme="majorHAnsi" w:cs="Gill Sans"/>
          <w:sz w:val="22"/>
          <w:szCs w:val="22"/>
        </w:rPr>
      </w:pPr>
    </w:p>
    <w:p w14:paraId="06E4A9F2" w14:textId="77777777" w:rsidR="00FB5562" w:rsidRPr="00687C9B" w:rsidRDefault="00FB5562" w:rsidP="00FB5562">
      <w:pPr>
        <w:rPr>
          <w:rFonts w:asciiTheme="majorHAnsi" w:hAnsiTheme="majorHAnsi" w:cs="Calibri"/>
          <w:b/>
          <w:bCs/>
          <w:color w:val="00B0F0"/>
          <w:sz w:val="21"/>
          <w:szCs w:val="21"/>
          <w:u w:val="single"/>
        </w:rPr>
      </w:pPr>
      <w:r w:rsidRPr="00687C9B">
        <w:rPr>
          <w:rFonts w:asciiTheme="majorHAnsi" w:hAnsiTheme="majorHAnsi" w:cs="Calibri"/>
          <w:b/>
          <w:bCs/>
          <w:color w:val="00B0F0"/>
          <w:sz w:val="21"/>
          <w:szCs w:val="21"/>
          <w:u w:val="single"/>
        </w:rPr>
        <w:t>Checklist for VA and hiring managers</w:t>
      </w:r>
    </w:p>
    <w:p w14:paraId="0D585487" w14:textId="77777777" w:rsidR="00FB5562" w:rsidRPr="00687C9B" w:rsidRDefault="00FB5562" w:rsidP="00FB5562">
      <w:pPr>
        <w:rPr>
          <w:rFonts w:asciiTheme="majorHAnsi" w:hAnsiTheme="majorHAnsi" w:cs="Calibri"/>
          <w:b/>
          <w:bCs/>
          <w:color w:val="00B0F0"/>
          <w:sz w:val="21"/>
          <w:szCs w:val="21"/>
          <w:u w:val="single"/>
        </w:rPr>
      </w:pPr>
    </w:p>
    <w:p w14:paraId="10AF6795" w14:textId="77777777" w:rsidR="00FB5562" w:rsidRPr="00687C9B" w:rsidRDefault="00FB5562" w:rsidP="00FB5562">
      <w:pPr>
        <w:jc w:val="both"/>
        <w:rPr>
          <w:rFonts w:asciiTheme="majorHAnsi" w:eastAsia="Arial Unicode MS" w:hAnsiTheme="majorHAnsi" w:cs="Calibri"/>
          <w:b/>
          <w:bCs/>
          <w:color w:val="auto"/>
          <w:sz w:val="21"/>
          <w:szCs w:val="21"/>
          <w:lang w:val="en-AU"/>
        </w:rPr>
      </w:pPr>
      <w:r w:rsidRPr="00687C9B">
        <w:rPr>
          <w:rFonts w:asciiTheme="majorHAnsi" w:eastAsia="Arial Unicode MS" w:hAnsiTheme="majorHAnsi" w:cs="Calibri"/>
          <w:b/>
          <w:bCs/>
          <w:color w:val="auto"/>
          <w:sz w:val="21"/>
          <w:szCs w:val="21"/>
          <w:lang w:val="en-AU"/>
        </w:rPr>
        <w:t xml:space="preserve">1. Technical Offer: </w:t>
      </w:r>
    </w:p>
    <w:p w14:paraId="34257CDF" w14:textId="77777777" w:rsidR="00FB5562" w:rsidRPr="00687C9B" w:rsidRDefault="00FB5562" w:rsidP="00FB5562">
      <w:pPr>
        <w:jc w:val="both"/>
        <w:rPr>
          <w:rFonts w:asciiTheme="majorHAnsi" w:eastAsia="Arial Unicode MS" w:hAnsiTheme="majorHAnsi" w:cs="Calibri"/>
          <w:color w:val="auto"/>
          <w:sz w:val="21"/>
          <w:szCs w:val="21"/>
          <w:lang w:val="en-AU"/>
        </w:rPr>
      </w:pPr>
      <w:r w:rsidRPr="00687C9B">
        <w:rPr>
          <w:rFonts w:asciiTheme="majorHAnsi" w:eastAsia="Arial Unicode MS" w:hAnsiTheme="majorHAnsi" w:cs="Calibri"/>
          <w:color w:val="auto"/>
          <w:sz w:val="21"/>
          <w:szCs w:val="21"/>
          <w:lang w:val="en-AU"/>
        </w:rPr>
        <w:t xml:space="preserve">Based on the careful study of the TOR and deliverables, provide (1) information on the way you intend to achieve the outputs of the assignment and complete the deliverables. (2) Please elaborate on the timeline and milestones. (3) Also indicate references to the similar assignments that you performed &amp; their contacts, and (4) attach your CV. </w:t>
      </w:r>
    </w:p>
    <w:p w14:paraId="1D344444" w14:textId="77777777" w:rsidR="00FB5562" w:rsidRPr="00687C9B" w:rsidRDefault="00FB5562" w:rsidP="00FB5562">
      <w:pPr>
        <w:jc w:val="both"/>
        <w:rPr>
          <w:rFonts w:asciiTheme="majorHAnsi" w:eastAsia="Arial Unicode MS" w:hAnsiTheme="majorHAnsi" w:cs="Calibri"/>
          <w:color w:val="auto"/>
          <w:sz w:val="21"/>
          <w:szCs w:val="21"/>
          <w:lang w:val="en-AU"/>
        </w:rPr>
      </w:pPr>
    </w:p>
    <w:p w14:paraId="792BA297" w14:textId="77777777" w:rsidR="00FB5562" w:rsidRPr="00687C9B" w:rsidRDefault="00FB5562" w:rsidP="00FB5562">
      <w:pPr>
        <w:jc w:val="both"/>
        <w:rPr>
          <w:rFonts w:asciiTheme="majorHAnsi" w:eastAsia="Arial Unicode MS" w:hAnsiTheme="majorHAnsi" w:cs="Calibri"/>
          <w:b/>
          <w:bCs/>
          <w:color w:val="auto"/>
          <w:sz w:val="21"/>
          <w:szCs w:val="21"/>
          <w:lang w:val="en-AU"/>
        </w:rPr>
      </w:pPr>
      <w:r w:rsidRPr="00687C9B">
        <w:rPr>
          <w:rFonts w:asciiTheme="majorHAnsi" w:eastAsia="Arial Unicode MS" w:hAnsiTheme="majorHAnsi" w:cs="Calibri"/>
          <w:b/>
          <w:bCs/>
          <w:color w:val="auto"/>
          <w:sz w:val="21"/>
          <w:szCs w:val="21"/>
          <w:lang w:val="en-AU"/>
        </w:rPr>
        <w:t xml:space="preserve">2. Financial Offer: </w:t>
      </w:r>
    </w:p>
    <w:p w14:paraId="1A097C69" w14:textId="77777777" w:rsidR="00FB5562" w:rsidRPr="00687C9B" w:rsidRDefault="00FB5562" w:rsidP="00FB5562">
      <w:pPr>
        <w:jc w:val="both"/>
        <w:rPr>
          <w:rFonts w:asciiTheme="majorHAnsi" w:eastAsia="Arial Unicode MS" w:hAnsiTheme="majorHAnsi" w:cs="Calibri"/>
          <w:color w:val="auto"/>
          <w:sz w:val="21"/>
          <w:szCs w:val="21"/>
          <w:lang w:val="en-AU"/>
        </w:rPr>
      </w:pPr>
      <w:r w:rsidRPr="00687C9B">
        <w:rPr>
          <w:rFonts w:asciiTheme="majorHAnsi" w:eastAsia="Arial Unicode MS" w:hAnsiTheme="majorHAnsi" w:cs="Calibri"/>
          <w:color w:val="auto"/>
          <w:sz w:val="21"/>
          <w:szCs w:val="21"/>
          <w:lang w:val="en-AU"/>
        </w:rPr>
        <w:t xml:space="preserve">Should be an all-inclusive (lump-sum) fee for all deliverables and complete output of the assignment as described in the TOR. It should include among others consultancy fee, associated administrative cost, all living and travel cost (please see travel plan in the TOR if applicable). UNICEF will not cover any additional cost. Payment schedule that is linked to milestones and completed deliverables should be included. </w:t>
      </w:r>
    </w:p>
    <w:p w14:paraId="78F67DDD" w14:textId="77777777" w:rsidR="00FB5562" w:rsidRPr="000F73D3" w:rsidRDefault="00FB5562" w:rsidP="00FB5562">
      <w:pPr>
        <w:rPr>
          <w:rFonts w:asciiTheme="majorHAnsi" w:hAnsiTheme="majorHAnsi" w:cstheme="minorHAnsi"/>
          <w:color w:val="202124"/>
          <w:sz w:val="22"/>
          <w:szCs w:val="22"/>
          <w:shd w:val="clear" w:color="auto" w:fill="FFFFFF"/>
        </w:rPr>
      </w:pPr>
    </w:p>
    <w:p w14:paraId="2347908E" w14:textId="77777777" w:rsidR="00FB5562" w:rsidRPr="000F73D3" w:rsidRDefault="00FB5562" w:rsidP="00FB5562">
      <w:pPr>
        <w:rPr>
          <w:rFonts w:asciiTheme="majorHAnsi" w:hAnsiTheme="majorHAnsi" w:cs="Calibri"/>
          <w:b/>
          <w:bCs/>
          <w:color w:val="00B0F0"/>
          <w:sz w:val="22"/>
          <w:szCs w:val="22"/>
          <w:u w:val="single"/>
        </w:rPr>
      </w:pPr>
      <w:r w:rsidRPr="000F73D3">
        <w:rPr>
          <w:rFonts w:asciiTheme="majorHAnsi" w:hAnsiTheme="majorHAnsi" w:cs="Calibri"/>
          <w:b/>
          <w:bCs/>
          <w:color w:val="00B0F0"/>
          <w:sz w:val="22"/>
          <w:szCs w:val="22"/>
          <w:u w:val="single"/>
        </w:rPr>
        <w:t xml:space="preserve">The offers will be evaluated as follows: </w:t>
      </w:r>
    </w:p>
    <w:p w14:paraId="0B816870" w14:textId="77777777" w:rsidR="00FB5562" w:rsidRPr="000F73D3" w:rsidRDefault="00FB5562" w:rsidP="00FB5562">
      <w:pPr>
        <w:rPr>
          <w:rFonts w:asciiTheme="majorHAnsi" w:hAnsiTheme="majorHAnsi" w:cs="Calibri"/>
          <w:b/>
          <w:bCs/>
          <w:color w:val="00B0F0"/>
          <w:sz w:val="22"/>
          <w:szCs w:val="22"/>
          <w:u w:val="single"/>
        </w:rPr>
      </w:pPr>
    </w:p>
    <w:tbl>
      <w:tblPr>
        <w:tblStyle w:val="TableGrid"/>
        <w:tblW w:w="0" w:type="auto"/>
        <w:tblLook w:val="04A0" w:firstRow="1" w:lastRow="0" w:firstColumn="1" w:lastColumn="0" w:noHBand="0" w:noVBand="1"/>
      </w:tblPr>
      <w:tblGrid>
        <w:gridCol w:w="5874"/>
        <w:gridCol w:w="2045"/>
        <w:gridCol w:w="2301"/>
      </w:tblGrid>
      <w:tr w:rsidR="00FB5562" w:rsidRPr="00D71065" w14:paraId="1A62AF5B" w14:textId="77777777" w:rsidTr="000A5CDF">
        <w:trPr>
          <w:trHeight w:val="551"/>
        </w:trPr>
        <w:tc>
          <w:tcPr>
            <w:tcW w:w="5874" w:type="dxa"/>
            <w:shd w:val="clear" w:color="auto" w:fill="00B0F0"/>
            <w:vAlign w:val="center"/>
          </w:tcPr>
          <w:p w14:paraId="7E9043C9" w14:textId="3CC68C0B" w:rsidR="00FB5562" w:rsidRPr="001F098D" w:rsidRDefault="001F098D" w:rsidP="000A5CDF">
            <w:pPr>
              <w:jc w:val="center"/>
              <w:rPr>
                <w:rFonts w:asciiTheme="majorHAnsi" w:hAnsiTheme="majorHAnsi" w:cstheme="minorHAnsi"/>
                <w:sz w:val="22"/>
                <w:szCs w:val="22"/>
                <w:shd w:val="clear" w:color="auto" w:fill="FFFFFF"/>
              </w:rPr>
            </w:pPr>
            <w:r w:rsidRPr="001F098D">
              <w:rPr>
                <w:rFonts w:asciiTheme="majorHAnsi" w:hAnsiTheme="majorHAnsi" w:cstheme="minorHAnsi"/>
                <w:sz w:val="22"/>
                <w:szCs w:val="22"/>
                <w:shd w:val="clear" w:color="auto" w:fill="FFFFFF"/>
              </w:rPr>
              <w:t>Criteria</w:t>
            </w:r>
          </w:p>
        </w:tc>
        <w:tc>
          <w:tcPr>
            <w:tcW w:w="2045" w:type="dxa"/>
            <w:shd w:val="clear" w:color="auto" w:fill="00B0F0"/>
            <w:vAlign w:val="center"/>
          </w:tcPr>
          <w:p w14:paraId="7F857193" w14:textId="77777777" w:rsidR="00FB5562" w:rsidRPr="001F098D" w:rsidRDefault="00FB5562" w:rsidP="000A5CDF">
            <w:pPr>
              <w:jc w:val="center"/>
              <w:rPr>
                <w:rFonts w:asciiTheme="majorHAnsi" w:hAnsiTheme="majorHAnsi" w:cstheme="minorHAnsi"/>
                <w:sz w:val="22"/>
                <w:szCs w:val="22"/>
                <w:shd w:val="clear" w:color="auto" w:fill="FFFFFF"/>
              </w:rPr>
            </w:pPr>
            <w:r w:rsidRPr="001F098D">
              <w:rPr>
                <w:rFonts w:asciiTheme="majorHAnsi" w:hAnsiTheme="majorHAnsi" w:cstheme="minorHAnsi"/>
                <w:sz w:val="22"/>
                <w:szCs w:val="22"/>
                <w:shd w:val="clear" w:color="auto" w:fill="FFFFFF"/>
              </w:rPr>
              <w:t>Weight</w:t>
            </w:r>
          </w:p>
        </w:tc>
        <w:tc>
          <w:tcPr>
            <w:tcW w:w="2301" w:type="dxa"/>
            <w:shd w:val="clear" w:color="auto" w:fill="00B0F0"/>
            <w:vAlign w:val="center"/>
          </w:tcPr>
          <w:p w14:paraId="3D630279" w14:textId="77777777" w:rsidR="00FB5562" w:rsidRPr="001F098D" w:rsidRDefault="00FB5562" w:rsidP="000A5CDF">
            <w:pPr>
              <w:jc w:val="center"/>
              <w:rPr>
                <w:rFonts w:asciiTheme="majorHAnsi" w:hAnsiTheme="majorHAnsi" w:cstheme="minorHAnsi"/>
                <w:sz w:val="22"/>
                <w:szCs w:val="22"/>
                <w:shd w:val="clear" w:color="auto" w:fill="FFFFFF"/>
              </w:rPr>
            </w:pPr>
            <w:r w:rsidRPr="001F098D">
              <w:rPr>
                <w:rFonts w:asciiTheme="majorHAnsi" w:hAnsiTheme="majorHAnsi" w:cstheme="minorHAnsi"/>
                <w:sz w:val="22"/>
                <w:szCs w:val="22"/>
                <w:shd w:val="clear" w:color="auto" w:fill="FFFFFF"/>
              </w:rPr>
              <w:t>Points/amount</w:t>
            </w:r>
          </w:p>
        </w:tc>
      </w:tr>
      <w:tr w:rsidR="00FB5562" w:rsidRPr="00D71065" w14:paraId="67877483" w14:textId="77777777" w:rsidTr="000A5CDF">
        <w:trPr>
          <w:trHeight w:val="279"/>
        </w:trPr>
        <w:tc>
          <w:tcPr>
            <w:tcW w:w="5874" w:type="dxa"/>
          </w:tcPr>
          <w:p w14:paraId="56EDEFE7" w14:textId="77777777" w:rsidR="00FB5562" w:rsidRPr="009B4AD1" w:rsidRDefault="00FB5562"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Qualifications</w:t>
            </w:r>
          </w:p>
        </w:tc>
        <w:tc>
          <w:tcPr>
            <w:tcW w:w="2045" w:type="dxa"/>
          </w:tcPr>
          <w:p w14:paraId="01195374" w14:textId="77777777" w:rsidR="00FB5562" w:rsidRPr="009B4AD1" w:rsidRDefault="00FB5562"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20%</w:t>
            </w:r>
          </w:p>
        </w:tc>
        <w:tc>
          <w:tcPr>
            <w:tcW w:w="2301" w:type="dxa"/>
          </w:tcPr>
          <w:p w14:paraId="43A33726" w14:textId="77777777" w:rsidR="00FB5562" w:rsidRPr="009B4AD1" w:rsidRDefault="00FB5562" w:rsidP="000A5CDF">
            <w:pPr>
              <w:rPr>
                <w:rFonts w:asciiTheme="majorHAnsi" w:hAnsiTheme="majorHAnsi" w:cstheme="minorHAnsi"/>
                <w:b/>
                <w:bCs/>
                <w:i/>
                <w:iCs/>
                <w:color w:val="00B0F0"/>
                <w:sz w:val="22"/>
                <w:szCs w:val="22"/>
                <w:shd w:val="clear" w:color="auto" w:fill="FFFFFF"/>
              </w:rPr>
            </w:pPr>
          </w:p>
        </w:tc>
      </w:tr>
      <w:tr w:rsidR="00FB5562" w:rsidRPr="00D71065" w14:paraId="00D5F623" w14:textId="77777777" w:rsidTr="000A5CDF">
        <w:trPr>
          <w:trHeight w:val="295"/>
        </w:trPr>
        <w:tc>
          <w:tcPr>
            <w:tcW w:w="5874" w:type="dxa"/>
          </w:tcPr>
          <w:p w14:paraId="528DA460" w14:textId="77777777" w:rsidR="00FB5562" w:rsidRPr="009B4AD1" w:rsidRDefault="00FB5562"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Education qualification</w:t>
            </w:r>
          </w:p>
        </w:tc>
        <w:tc>
          <w:tcPr>
            <w:tcW w:w="2045" w:type="dxa"/>
          </w:tcPr>
          <w:p w14:paraId="1EE7C81A" w14:textId="61C86EA6" w:rsidR="00FB5562" w:rsidRPr="009B4AD1" w:rsidRDefault="00E44B3A"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5%</w:t>
            </w:r>
          </w:p>
        </w:tc>
        <w:tc>
          <w:tcPr>
            <w:tcW w:w="2301" w:type="dxa"/>
          </w:tcPr>
          <w:p w14:paraId="3CF43D06" w14:textId="77777777" w:rsidR="00FB5562" w:rsidRPr="009B4AD1" w:rsidRDefault="00FB5562"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1-5</w:t>
            </w:r>
          </w:p>
        </w:tc>
      </w:tr>
      <w:tr w:rsidR="00FB5562" w:rsidRPr="00D71065" w14:paraId="0485048B" w14:textId="77777777" w:rsidTr="000A5CDF">
        <w:trPr>
          <w:trHeight w:val="279"/>
        </w:trPr>
        <w:tc>
          <w:tcPr>
            <w:tcW w:w="5874" w:type="dxa"/>
          </w:tcPr>
          <w:p w14:paraId="2B503FDC" w14:textId="77777777" w:rsidR="00FB5562" w:rsidRPr="009B4AD1" w:rsidRDefault="00FB5562"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Years of relevant experience</w:t>
            </w:r>
          </w:p>
        </w:tc>
        <w:tc>
          <w:tcPr>
            <w:tcW w:w="2045" w:type="dxa"/>
          </w:tcPr>
          <w:p w14:paraId="40AE95AB" w14:textId="23F61832" w:rsidR="00FB5562" w:rsidRPr="009B4AD1" w:rsidRDefault="00E44B3A"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10%</w:t>
            </w:r>
          </w:p>
        </w:tc>
        <w:tc>
          <w:tcPr>
            <w:tcW w:w="2301" w:type="dxa"/>
          </w:tcPr>
          <w:p w14:paraId="04B08FB0" w14:textId="1E0FA712" w:rsidR="00FB5562" w:rsidRPr="009B4AD1" w:rsidRDefault="00456F3D"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1-</w:t>
            </w:r>
            <w:r w:rsidR="004D322F" w:rsidRPr="009B4AD1">
              <w:rPr>
                <w:rFonts w:asciiTheme="majorHAnsi" w:hAnsiTheme="majorHAnsi" w:cstheme="minorHAnsi"/>
                <w:color w:val="202124"/>
                <w:sz w:val="22"/>
                <w:szCs w:val="22"/>
                <w:shd w:val="clear" w:color="auto" w:fill="FFFFFF"/>
              </w:rPr>
              <w:t>10</w:t>
            </w:r>
          </w:p>
        </w:tc>
      </w:tr>
      <w:tr w:rsidR="00FB5562" w:rsidRPr="00D71065" w14:paraId="230E2904" w14:textId="77777777" w:rsidTr="000A5CDF">
        <w:trPr>
          <w:trHeight w:val="279"/>
        </w:trPr>
        <w:tc>
          <w:tcPr>
            <w:tcW w:w="5874" w:type="dxa"/>
          </w:tcPr>
          <w:p w14:paraId="7E0C0569" w14:textId="77777777" w:rsidR="00FB5562" w:rsidRPr="009B4AD1" w:rsidRDefault="00FB5562"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References to similar assignments</w:t>
            </w:r>
          </w:p>
        </w:tc>
        <w:tc>
          <w:tcPr>
            <w:tcW w:w="2045" w:type="dxa"/>
          </w:tcPr>
          <w:p w14:paraId="2E3880D6" w14:textId="46025B1E" w:rsidR="00FB5562" w:rsidRPr="009B4AD1" w:rsidRDefault="00E44B3A"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5%</w:t>
            </w:r>
          </w:p>
        </w:tc>
        <w:tc>
          <w:tcPr>
            <w:tcW w:w="2301" w:type="dxa"/>
          </w:tcPr>
          <w:p w14:paraId="48B3569A" w14:textId="1859E7D7" w:rsidR="00FB5562" w:rsidRPr="009B4AD1" w:rsidRDefault="004D322F"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1-5</w:t>
            </w:r>
          </w:p>
        </w:tc>
      </w:tr>
      <w:tr w:rsidR="00FB5562" w:rsidRPr="00D71065" w14:paraId="32E4CC38" w14:textId="77777777" w:rsidTr="000A5CDF">
        <w:trPr>
          <w:trHeight w:val="295"/>
        </w:trPr>
        <w:tc>
          <w:tcPr>
            <w:tcW w:w="5874" w:type="dxa"/>
          </w:tcPr>
          <w:p w14:paraId="71483479" w14:textId="77777777" w:rsidR="00FB5562" w:rsidRPr="009B4AD1" w:rsidRDefault="00FB5562" w:rsidP="000A5CDF">
            <w:pPr>
              <w:rPr>
                <w:rFonts w:asciiTheme="majorHAnsi" w:hAnsiTheme="majorHAnsi" w:cstheme="minorHAnsi"/>
                <w:color w:val="202124"/>
                <w:sz w:val="22"/>
                <w:szCs w:val="22"/>
                <w:shd w:val="clear" w:color="auto" w:fill="FFFFFF"/>
              </w:rPr>
            </w:pPr>
          </w:p>
        </w:tc>
        <w:tc>
          <w:tcPr>
            <w:tcW w:w="2045" w:type="dxa"/>
          </w:tcPr>
          <w:p w14:paraId="7A1204BC" w14:textId="77777777" w:rsidR="00FB5562" w:rsidRPr="009B4AD1" w:rsidRDefault="00FB5562" w:rsidP="000A5CDF">
            <w:pPr>
              <w:rPr>
                <w:rFonts w:asciiTheme="majorHAnsi" w:hAnsiTheme="majorHAnsi" w:cstheme="minorHAnsi"/>
                <w:color w:val="202124"/>
                <w:sz w:val="22"/>
                <w:szCs w:val="22"/>
                <w:shd w:val="clear" w:color="auto" w:fill="FFFFFF"/>
              </w:rPr>
            </w:pPr>
          </w:p>
        </w:tc>
        <w:tc>
          <w:tcPr>
            <w:tcW w:w="2301" w:type="dxa"/>
          </w:tcPr>
          <w:p w14:paraId="204C8707" w14:textId="77777777" w:rsidR="00FB5562" w:rsidRPr="009B4AD1" w:rsidRDefault="00FB5562" w:rsidP="000A5CDF">
            <w:pPr>
              <w:rPr>
                <w:rFonts w:asciiTheme="majorHAnsi" w:hAnsiTheme="majorHAnsi" w:cstheme="minorHAnsi"/>
                <w:color w:val="202124"/>
                <w:sz w:val="22"/>
                <w:szCs w:val="22"/>
                <w:shd w:val="clear" w:color="auto" w:fill="FFFFFF"/>
              </w:rPr>
            </w:pPr>
          </w:p>
        </w:tc>
      </w:tr>
      <w:tr w:rsidR="00FB5562" w:rsidRPr="00D71065" w14:paraId="7FFA86AE" w14:textId="77777777" w:rsidTr="000A5CDF">
        <w:trPr>
          <w:trHeight w:val="279"/>
        </w:trPr>
        <w:tc>
          <w:tcPr>
            <w:tcW w:w="5874" w:type="dxa"/>
          </w:tcPr>
          <w:p w14:paraId="0E7B4E6C" w14:textId="77777777" w:rsidR="00FB5562" w:rsidRPr="009B4AD1" w:rsidRDefault="00FB5562"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Technical Offer</w:t>
            </w:r>
          </w:p>
        </w:tc>
        <w:tc>
          <w:tcPr>
            <w:tcW w:w="2045" w:type="dxa"/>
          </w:tcPr>
          <w:p w14:paraId="2B7C430D" w14:textId="77777777" w:rsidR="00FB5562" w:rsidRPr="009B4AD1" w:rsidRDefault="00FB5562"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50%</w:t>
            </w:r>
          </w:p>
        </w:tc>
        <w:tc>
          <w:tcPr>
            <w:tcW w:w="2301" w:type="dxa"/>
          </w:tcPr>
          <w:p w14:paraId="59251DF1" w14:textId="77777777" w:rsidR="00FB5562" w:rsidRPr="009B4AD1" w:rsidRDefault="00FB5562" w:rsidP="000A5CDF">
            <w:pPr>
              <w:rPr>
                <w:rFonts w:asciiTheme="majorHAnsi" w:hAnsiTheme="majorHAnsi" w:cstheme="minorHAnsi"/>
                <w:b/>
                <w:bCs/>
                <w:i/>
                <w:iCs/>
                <w:color w:val="00B0F0"/>
                <w:sz w:val="22"/>
                <w:szCs w:val="22"/>
                <w:shd w:val="clear" w:color="auto" w:fill="FFFFFF"/>
              </w:rPr>
            </w:pPr>
          </w:p>
        </w:tc>
      </w:tr>
      <w:tr w:rsidR="00272E36" w:rsidRPr="00D71065" w14:paraId="0D52DB1E" w14:textId="77777777" w:rsidTr="000A5CDF">
        <w:trPr>
          <w:trHeight w:val="279"/>
        </w:trPr>
        <w:tc>
          <w:tcPr>
            <w:tcW w:w="5874" w:type="dxa"/>
          </w:tcPr>
          <w:p w14:paraId="490DC323" w14:textId="1A3913C3" w:rsidR="00272E36" w:rsidRPr="009B4AD1" w:rsidRDefault="00272E36" w:rsidP="00272E36">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 xml:space="preserve">Overall understanding of </w:t>
            </w:r>
            <w:proofErr w:type="spellStart"/>
            <w:r w:rsidRPr="009B4AD1">
              <w:rPr>
                <w:rFonts w:asciiTheme="majorHAnsi" w:hAnsiTheme="majorHAnsi" w:cstheme="minorHAnsi"/>
                <w:color w:val="202124"/>
                <w:sz w:val="22"/>
                <w:szCs w:val="22"/>
                <w:shd w:val="clear" w:color="auto" w:fill="FFFFFF"/>
              </w:rPr>
              <w:t>ToR</w:t>
            </w:r>
            <w:proofErr w:type="spellEnd"/>
          </w:p>
        </w:tc>
        <w:tc>
          <w:tcPr>
            <w:tcW w:w="2045" w:type="dxa"/>
          </w:tcPr>
          <w:p w14:paraId="3003EE5B" w14:textId="5C71CD1F" w:rsidR="00272E36" w:rsidRPr="009B4AD1" w:rsidRDefault="00272E36" w:rsidP="00272E36">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21DBEE54" w14:textId="7654CD07" w:rsidR="00272E36" w:rsidRPr="009B4AD1" w:rsidRDefault="00272E36" w:rsidP="00272E36">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272E36" w:rsidRPr="00D71065" w14:paraId="7A52CAA3" w14:textId="77777777" w:rsidTr="000A5CDF">
        <w:trPr>
          <w:trHeight w:val="295"/>
        </w:trPr>
        <w:tc>
          <w:tcPr>
            <w:tcW w:w="5874" w:type="dxa"/>
          </w:tcPr>
          <w:p w14:paraId="3EACD621" w14:textId="66C89F38" w:rsidR="00272E36" w:rsidRPr="009B4AD1" w:rsidRDefault="00272E36" w:rsidP="00272E36">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Quality of the proposed approach and methodology</w:t>
            </w:r>
          </w:p>
        </w:tc>
        <w:tc>
          <w:tcPr>
            <w:tcW w:w="2045" w:type="dxa"/>
          </w:tcPr>
          <w:p w14:paraId="079F8DBA" w14:textId="14D6F34F" w:rsidR="00272E36" w:rsidRPr="009B4AD1" w:rsidRDefault="00272E36" w:rsidP="00272E36">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0F0CD4F7" w14:textId="2E4A884B" w:rsidR="00272E36" w:rsidRPr="009B4AD1" w:rsidRDefault="00272E36" w:rsidP="00272E36">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272E36" w:rsidRPr="00D71065" w14:paraId="15BEC5FC" w14:textId="77777777" w:rsidTr="000A5CDF">
        <w:trPr>
          <w:trHeight w:val="279"/>
        </w:trPr>
        <w:tc>
          <w:tcPr>
            <w:tcW w:w="5874" w:type="dxa"/>
          </w:tcPr>
          <w:p w14:paraId="5534D749" w14:textId="4BD6760C" w:rsidR="00272E36" w:rsidRPr="009B4AD1" w:rsidRDefault="00272E36" w:rsidP="00272E36">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Soundness and scale of the review of relevant literatures</w:t>
            </w:r>
          </w:p>
        </w:tc>
        <w:tc>
          <w:tcPr>
            <w:tcW w:w="2045" w:type="dxa"/>
          </w:tcPr>
          <w:p w14:paraId="6733DFF6" w14:textId="1540D766" w:rsidR="00272E36" w:rsidRPr="009B4AD1" w:rsidRDefault="00272E36" w:rsidP="00272E36">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4C23D568" w14:textId="7C5B7DBC" w:rsidR="00272E36" w:rsidRPr="009B4AD1" w:rsidRDefault="00272E36" w:rsidP="00272E36">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272E36" w:rsidRPr="00D71065" w14:paraId="06FC1F79" w14:textId="77777777" w:rsidTr="000A5CDF">
        <w:trPr>
          <w:trHeight w:val="279"/>
        </w:trPr>
        <w:tc>
          <w:tcPr>
            <w:tcW w:w="5874" w:type="dxa"/>
          </w:tcPr>
          <w:p w14:paraId="74630C8B" w14:textId="0D3068FA" w:rsidR="00272E36" w:rsidRPr="009B4AD1" w:rsidRDefault="00272E36" w:rsidP="00272E36">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Feasibility of the proposed workplan</w:t>
            </w:r>
          </w:p>
        </w:tc>
        <w:tc>
          <w:tcPr>
            <w:tcW w:w="2045" w:type="dxa"/>
          </w:tcPr>
          <w:p w14:paraId="16E520D1" w14:textId="73941248" w:rsidR="00272E36" w:rsidRPr="009B4AD1" w:rsidRDefault="00272E36" w:rsidP="00272E36">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6F28B030" w14:textId="5CF382FE" w:rsidR="00272E36" w:rsidRPr="009B4AD1" w:rsidRDefault="00272E36" w:rsidP="00272E36">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272E36" w:rsidRPr="00D71065" w14:paraId="61E152C0" w14:textId="77777777" w:rsidTr="000A5CDF">
        <w:trPr>
          <w:trHeight w:val="279"/>
        </w:trPr>
        <w:tc>
          <w:tcPr>
            <w:tcW w:w="5874" w:type="dxa"/>
          </w:tcPr>
          <w:p w14:paraId="56C29690" w14:textId="6CA1D2E4" w:rsidR="00272E36" w:rsidRPr="009B4AD1" w:rsidRDefault="00272E36" w:rsidP="00272E36">
            <w:pPr>
              <w:rPr>
                <w:rFonts w:asciiTheme="majorHAnsi" w:hAnsiTheme="majorHAnsi" w:cstheme="minorHAnsi"/>
                <w:color w:val="202124"/>
                <w:sz w:val="22"/>
                <w:szCs w:val="22"/>
                <w:shd w:val="clear" w:color="auto" w:fill="FFFFFF"/>
              </w:rPr>
            </w:pPr>
            <w:r>
              <w:rPr>
                <w:rFonts w:asciiTheme="majorHAnsi" w:hAnsiTheme="majorHAnsi" w:cstheme="minorHAnsi"/>
                <w:color w:val="202124"/>
                <w:sz w:val="22"/>
                <w:szCs w:val="22"/>
                <w:shd w:val="clear" w:color="auto" w:fill="FFFFFF"/>
              </w:rPr>
              <w:t>Relevance and consistency of the proposal with assignment requirements</w:t>
            </w:r>
          </w:p>
        </w:tc>
        <w:tc>
          <w:tcPr>
            <w:tcW w:w="2045" w:type="dxa"/>
          </w:tcPr>
          <w:p w14:paraId="0216F6F2" w14:textId="128E5722" w:rsidR="00272E36" w:rsidRPr="009B4AD1" w:rsidRDefault="00272E36" w:rsidP="00272E36">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460C5338" w14:textId="04F5211F" w:rsidR="00272E36" w:rsidRPr="009B4AD1" w:rsidRDefault="00272E36" w:rsidP="00272E36">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9B4AD1" w:rsidRPr="00D71065" w14:paraId="7929F0E6" w14:textId="77777777" w:rsidTr="000A5CDF">
        <w:trPr>
          <w:trHeight w:val="279"/>
        </w:trPr>
        <w:tc>
          <w:tcPr>
            <w:tcW w:w="5874" w:type="dxa"/>
          </w:tcPr>
          <w:p w14:paraId="0EE523DB" w14:textId="77777777" w:rsidR="009B4AD1" w:rsidRPr="009B4AD1" w:rsidRDefault="009B4AD1" w:rsidP="000A5CDF">
            <w:pPr>
              <w:rPr>
                <w:rFonts w:asciiTheme="majorHAnsi" w:hAnsiTheme="majorHAnsi" w:cstheme="minorHAnsi"/>
                <w:color w:val="202124"/>
                <w:sz w:val="22"/>
                <w:szCs w:val="22"/>
                <w:shd w:val="clear" w:color="auto" w:fill="FFFFFF"/>
              </w:rPr>
            </w:pPr>
          </w:p>
        </w:tc>
        <w:tc>
          <w:tcPr>
            <w:tcW w:w="2045" w:type="dxa"/>
          </w:tcPr>
          <w:p w14:paraId="079D3119" w14:textId="77777777" w:rsidR="009B4AD1" w:rsidRPr="009B4AD1" w:rsidRDefault="009B4AD1" w:rsidP="000A5CDF">
            <w:pPr>
              <w:rPr>
                <w:rFonts w:asciiTheme="majorHAnsi" w:hAnsiTheme="majorHAnsi" w:cstheme="minorHAnsi"/>
                <w:color w:val="202124"/>
                <w:sz w:val="22"/>
                <w:szCs w:val="22"/>
                <w:shd w:val="clear" w:color="auto" w:fill="FFFFFF"/>
              </w:rPr>
            </w:pPr>
          </w:p>
        </w:tc>
        <w:tc>
          <w:tcPr>
            <w:tcW w:w="2301" w:type="dxa"/>
          </w:tcPr>
          <w:p w14:paraId="347149D3" w14:textId="77777777" w:rsidR="009B4AD1" w:rsidRPr="009B4AD1" w:rsidRDefault="009B4AD1" w:rsidP="000A5CDF">
            <w:pPr>
              <w:rPr>
                <w:rFonts w:asciiTheme="majorHAnsi" w:hAnsiTheme="majorHAnsi" w:cstheme="minorHAnsi"/>
                <w:color w:val="202124"/>
                <w:sz w:val="22"/>
                <w:szCs w:val="22"/>
                <w:shd w:val="clear" w:color="auto" w:fill="FFFFFF"/>
              </w:rPr>
            </w:pPr>
          </w:p>
        </w:tc>
      </w:tr>
      <w:tr w:rsidR="00FB5562" w:rsidRPr="00D71065" w14:paraId="4535231C" w14:textId="77777777" w:rsidTr="000A5CDF">
        <w:trPr>
          <w:trHeight w:val="279"/>
        </w:trPr>
        <w:tc>
          <w:tcPr>
            <w:tcW w:w="5874" w:type="dxa"/>
          </w:tcPr>
          <w:p w14:paraId="52BE07CC" w14:textId="77777777" w:rsidR="00FB5562" w:rsidRPr="009B4AD1" w:rsidRDefault="00FB5562"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Financial Offer</w:t>
            </w:r>
          </w:p>
        </w:tc>
        <w:tc>
          <w:tcPr>
            <w:tcW w:w="2045" w:type="dxa"/>
          </w:tcPr>
          <w:p w14:paraId="5F3E003D" w14:textId="77777777" w:rsidR="00FB5562" w:rsidRPr="009B4AD1" w:rsidRDefault="00FB5562"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30%</w:t>
            </w:r>
          </w:p>
        </w:tc>
        <w:tc>
          <w:tcPr>
            <w:tcW w:w="2301" w:type="dxa"/>
          </w:tcPr>
          <w:p w14:paraId="689C09E9" w14:textId="77777777" w:rsidR="00FB5562" w:rsidRPr="009B4AD1" w:rsidRDefault="00FB5562" w:rsidP="000A5CDF">
            <w:pPr>
              <w:rPr>
                <w:rFonts w:asciiTheme="majorHAnsi" w:hAnsiTheme="majorHAnsi" w:cstheme="minorHAnsi"/>
                <w:b/>
                <w:bCs/>
                <w:i/>
                <w:iCs/>
                <w:color w:val="00B0F0"/>
                <w:sz w:val="22"/>
                <w:szCs w:val="22"/>
                <w:shd w:val="clear" w:color="auto" w:fill="FFFFFF"/>
              </w:rPr>
            </w:pPr>
          </w:p>
        </w:tc>
      </w:tr>
      <w:tr w:rsidR="00FB5562" w:rsidRPr="00D71065" w14:paraId="5FD1A921" w14:textId="77777777" w:rsidTr="000A5CDF">
        <w:trPr>
          <w:trHeight w:val="279"/>
        </w:trPr>
        <w:tc>
          <w:tcPr>
            <w:tcW w:w="5874" w:type="dxa"/>
          </w:tcPr>
          <w:p w14:paraId="2290BF7E" w14:textId="77777777" w:rsidR="00FB5562" w:rsidRPr="009B4AD1" w:rsidRDefault="00FB5562"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Payment schedule linked to milestones</w:t>
            </w:r>
          </w:p>
        </w:tc>
        <w:tc>
          <w:tcPr>
            <w:tcW w:w="2045" w:type="dxa"/>
          </w:tcPr>
          <w:p w14:paraId="260F01D8" w14:textId="2A21612B" w:rsidR="00FB5562" w:rsidRPr="009B4AD1" w:rsidRDefault="0059642D" w:rsidP="000A5CDF">
            <w:pPr>
              <w:rPr>
                <w:rFonts w:asciiTheme="majorHAnsi" w:hAnsiTheme="majorHAnsi" w:cstheme="minorHAnsi"/>
                <w:color w:val="202124"/>
                <w:sz w:val="22"/>
                <w:szCs w:val="22"/>
                <w:shd w:val="clear" w:color="auto" w:fill="FFFFFF"/>
              </w:rPr>
            </w:pPr>
            <w:r>
              <w:rPr>
                <w:rFonts w:asciiTheme="majorHAnsi" w:hAnsiTheme="majorHAnsi" w:cstheme="minorHAnsi"/>
                <w:color w:val="202124"/>
                <w:sz w:val="22"/>
                <w:szCs w:val="22"/>
                <w:shd w:val="clear" w:color="auto" w:fill="FFFFFF"/>
              </w:rPr>
              <w:t>15%</w:t>
            </w:r>
          </w:p>
        </w:tc>
        <w:tc>
          <w:tcPr>
            <w:tcW w:w="2301" w:type="dxa"/>
          </w:tcPr>
          <w:p w14:paraId="28C6705F" w14:textId="1838B1B6" w:rsidR="00FB5562" w:rsidRPr="009B4AD1" w:rsidRDefault="001F098D"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w:t>
            </w:r>
            <w:r>
              <w:rPr>
                <w:rFonts w:asciiTheme="majorHAnsi" w:hAnsiTheme="majorHAnsi" w:cstheme="minorHAnsi"/>
                <w:color w:val="202124"/>
                <w:sz w:val="22"/>
                <w:szCs w:val="22"/>
                <w:shd w:val="clear" w:color="auto" w:fill="FFFFFF"/>
              </w:rPr>
              <w:t>5</w:t>
            </w:r>
          </w:p>
        </w:tc>
      </w:tr>
      <w:tr w:rsidR="00FB5562" w:rsidRPr="00D71065" w14:paraId="109D5A45" w14:textId="77777777" w:rsidTr="000A5CDF">
        <w:trPr>
          <w:trHeight w:val="295"/>
        </w:trPr>
        <w:tc>
          <w:tcPr>
            <w:tcW w:w="5874" w:type="dxa"/>
          </w:tcPr>
          <w:p w14:paraId="09522ECF" w14:textId="77777777" w:rsidR="00FB5562" w:rsidRPr="009B4AD1" w:rsidRDefault="00FB5562"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All-inclusive fee</w:t>
            </w:r>
          </w:p>
        </w:tc>
        <w:tc>
          <w:tcPr>
            <w:tcW w:w="2045" w:type="dxa"/>
          </w:tcPr>
          <w:p w14:paraId="30DA6A2E" w14:textId="4BA643F3" w:rsidR="00FB5562" w:rsidRPr="009B4AD1" w:rsidRDefault="0059642D" w:rsidP="000A5CDF">
            <w:pPr>
              <w:rPr>
                <w:rFonts w:asciiTheme="majorHAnsi" w:hAnsiTheme="majorHAnsi" w:cstheme="minorHAnsi"/>
                <w:color w:val="202124"/>
                <w:sz w:val="22"/>
                <w:szCs w:val="22"/>
                <w:shd w:val="clear" w:color="auto" w:fill="FFFFFF"/>
              </w:rPr>
            </w:pPr>
            <w:r>
              <w:rPr>
                <w:rFonts w:asciiTheme="majorHAnsi" w:hAnsiTheme="majorHAnsi" w:cstheme="minorHAnsi"/>
                <w:color w:val="202124"/>
                <w:sz w:val="22"/>
                <w:szCs w:val="22"/>
                <w:shd w:val="clear" w:color="auto" w:fill="FFFFFF"/>
              </w:rPr>
              <w:t>15%</w:t>
            </w:r>
          </w:p>
        </w:tc>
        <w:tc>
          <w:tcPr>
            <w:tcW w:w="2301" w:type="dxa"/>
          </w:tcPr>
          <w:p w14:paraId="46283C47" w14:textId="0BE9C3A6" w:rsidR="00FB5562" w:rsidRPr="009B4AD1" w:rsidRDefault="001F098D"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w:t>
            </w:r>
            <w:r>
              <w:rPr>
                <w:rFonts w:asciiTheme="majorHAnsi" w:hAnsiTheme="majorHAnsi" w:cstheme="minorHAnsi"/>
                <w:color w:val="202124"/>
                <w:sz w:val="22"/>
                <w:szCs w:val="22"/>
                <w:shd w:val="clear" w:color="auto" w:fill="FFFFFF"/>
              </w:rPr>
              <w:t>5</w:t>
            </w:r>
          </w:p>
        </w:tc>
      </w:tr>
      <w:tr w:rsidR="00FB5562" w:rsidRPr="00D71065" w14:paraId="6E1B3DBE" w14:textId="77777777" w:rsidTr="000A5CDF">
        <w:trPr>
          <w:trHeight w:val="279"/>
        </w:trPr>
        <w:tc>
          <w:tcPr>
            <w:tcW w:w="5874" w:type="dxa"/>
          </w:tcPr>
          <w:p w14:paraId="7F9CC0CF" w14:textId="77777777" w:rsidR="00FB5562" w:rsidRPr="009B4AD1" w:rsidRDefault="00FB5562"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TOTAL</w:t>
            </w:r>
          </w:p>
        </w:tc>
        <w:tc>
          <w:tcPr>
            <w:tcW w:w="2045" w:type="dxa"/>
          </w:tcPr>
          <w:p w14:paraId="3B9DCACC" w14:textId="77777777" w:rsidR="00FB5562" w:rsidRPr="009B4AD1" w:rsidRDefault="00FB5562"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100%</w:t>
            </w:r>
          </w:p>
        </w:tc>
        <w:tc>
          <w:tcPr>
            <w:tcW w:w="2301" w:type="dxa"/>
          </w:tcPr>
          <w:p w14:paraId="2F79C8DB" w14:textId="0BE73258" w:rsidR="00FB5562" w:rsidRPr="009B4AD1" w:rsidRDefault="00BC6AC8" w:rsidP="000A5CDF">
            <w:pPr>
              <w:rPr>
                <w:rFonts w:asciiTheme="majorHAnsi" w:hAnsiTheme="majorHAnsi" w:cstheme="minorHAnsi"/>
                <w:b/>
                <w:bCs/>
                <w:i/>
                <w:iCs/>
                <w:color w:val="00B0F0"/>
                <w:sz w:val="22"/>
                <w:szCs w:val="22"/>
                <w:shd w:val="clear" w:color="auto" w:fill="FFFFFF"/>
              </w:rPr>
            </w:pPr>
            <w:r>
              <w:rPr>
                <w:rFonts w:asciiTheme="majorHAnsi" w:hAnsiTheme="majorHAnsi" w:cstheme="minorHAnsi"/>
                <w:b/>
                <w:bCs/>
                <w:i/>
                <w:iCs/>
                <w:color w:val="00B0F0"/>
                <w:sz w:val="22"/>
                <w:szCs w:val="22"/>
                <w:shd w:val="clear" w:color="auto" w:fill="FFFFFF"/>
              </w:rPr>
              <w:t>10-100</w:t>
            </w:r>
          </w:p>
        </w:tc>
      </w:tr>
    </w:tbl>
    <w:p w14:paraId="5A21B3E8" w14:textId="77777777" w:rsidR="003533C1" w:rsidRPr="0034298F" w:rsidRDefault="003533C1" w:rsidP="003533C1">
      <w:pPr>
        <w:spacing w:line="240" w:lineRule="auto"/>
        <w:rPr>
          <w:rFonts w:ascii="Cambria" w:hAnsi="Cambria"/>
        </w:rPr>
      </w:pPr>
      <w:r w:rsidRPr="0034298F">
        <w:rPr>
          <w:rFonts w:ascii="Cambria" w:hAnsi="Cambria"/>
        </w:rPr>
        <w:br w:type="page"/>
      </w:r>
    </w:p>
    <w:p w14:paraId="59FFA26C" w14:textId="77777777" w:rsidR="003533C1" w:rsidRPr="0034298F" w:rsidRDefault="003533C1" w:rsidP="003533C1">
      <w:pPr>
        <w:shd w:val="clear" w:color="auto" w:fill="00B0F0"/>
        <w:jc w:val="center"/>
        <w:rPr>
          <w:rFonts w:ascii="Cambria" w:hAnsi="Cambria"/>
          <w:b/>
          <w:bCs/>
          <w:color w:val="FFFFFF" w:themeColor="background1"/>
          <w:sz w:val="32"/>
          <w:szCs w:val="24"/>
        </w:rPr>
      </w:pPr>
      <w:r w:rsidRPr="0034298F">
        <w:rPr>
          <w:rFonts w:ascii="Cambria" w:hAnsi="Cambria"/>
          <w:b/>
          <w:bCs/>
          <w:color w:val="FFFFFF" w:themeColor="background1"/>
          <w:sz w:val="32"/>
          <w:szCs w:val="24"/>
        </w:rPr>
        <w:lastRenderedPageBreak/>
        <w:t>Child Safeguarding Certification</w:t>
      </w:r>
    </w:p>
    <w:p w14:paraId="3F06EC97" w14:textId="77777777" w:rsidR="003533C1" w:rsidRPr="0034298F" w:rsidRDefault="003533C1" w:rsidP="003533C1">
      <w:pPr>
        <w:shd w:val="clear" w:color="auto" w:fill="00B0F0"/>
        <w:jc w:val="center"/>
        <w:rPr>
          <w:rFonts w:ascii="Cambria" w:hAnsi="Cambria"/>
          <w:b/>
          <w:bCs/>
          <w:color w:val="FFFFFF" w:themeColor="background1"/>
          <w:sz w:val="22"/>
          <w:szCs w:val="18"/>
        </w:rPr>
      </w:pPr>
      <w:r w:rsidRPr="0034298F">
        <w:rPr>
          <w:rFonts w:ascii="Cambria" w:hAnsi="Cambria"/>
          <w:b/>
          <w:bCs/>
          <w:color w:val="FFFFFF" w:themeColor="background1"/>
          <w:sz w:val="22"/>
          <w:szCs w:val="18"/>
        </w:rPr>
        <w:t>(to be completed by Supervisor of the post)</w:t>
      </w:r>
    </w:p>
    <w:p w14:paraId="07AF3127" w14:textId="77777777" w:rsidR="003533C1" w:rsidRPr="0034298F" w:rsidRDefault="003533C1" w:rsidP="003533C1">
      <w:pPr>
        <w:jc w:val="both"/>
        <w:rPr>
          <w:rFonts w:ascii="Cambria" w:hAnsi="Cambria"/>
        </w:rPr>
      </w:pPr>
    </w:p>
    <w:p w14:paraId="66FD65E7" w14:textId="77777777" w:rsidR="003533C1" w:rsidRPr="0034298F" w:rsidRDefault="00000000" w:rsidP="003533C1">
      <w:pPr>
        <w:jc w:val="both"/>
        <w:rPr>
          <w:rFonts w:ascii="Cambria" w:hAnsi="Cambria"/>
          <w:sz w:val="22"/>
          <w:szCs w:val="18"/>
        </w:rPr>
      </w:pPr>
      <w:hyperlink r:id="rId12" w:history="1">
        <w:r w:rsidR="003533C1" w:rsidRPr="0034298F">
          <w:rPr>
            <w:rStyle w:val="Hyperlink"/>
            <w:rFonts w:ascii="Cambria" w:hAnsi="Cambria"/>
            <w:b/>
            <w:bCs/>
            <w:sz w:val="22"/>
            <w:szCs w:val="18"/>
          </w:rPr>
          <w:t>Child Safeguarding</w:t>
        </w:r>
      </w:hyperlink>
      <w:r w:rsidR="003533C1" w:rsidRPr="0034298F">
        <w:rPr>
          <w:rFonts w:ascii="Cambria" w:hAnsi="Cambria"/>
          <w:sz w:val="22"/>
          <w:szCs w:val="18"/>
        </w:rPr>
        <w:t xml:space="preserve"> refers to proactive measures taken to limit direct and indirect collateral risks of harm to children, arising from UNICEF’s work or UNICEF personnel. Effective </w:t>
      </w:r>
      <w:r w:rsidR="003533C1" w:rsidRPr="0034298F">
        <w:rPr>
          <w:rFonts w:ascii="Cambria" w:hAnsi="Cambria"/>
          <w:sz w:val="22"/>
          <w:szCs w:val="18"/>
          <w:u w:val="single"/>
        </w:rPr>
        <w:t>01 January 2021</w:t>
      </w:r>
      <w:r w:rsidR="003533C1" w:rsidRPr="0034298F">
        <w:rPr>
          <w:rFonts w:ascii="Cambria" w:hAnsi="Cambria"/>
          <w:sz w:val="22"/>
          <w:szCs w:val="18"/>
        </w:rPr>
        <w:t xml:space="preserve">, Child Safeguarding Certification is required for all recruitments. </w:t>
      </w:r>
    </w:p>
    <w:p w14:paraId="223B4CBA" w14:textId="77777777" w:rsidR="003533C1" w:rsidRPr="0034298F" w:rsidRDefault="003533C1" w:rsidP="003533C1">
      <w:pPr>
        <w:jc w:val="both"/>
        <w:rPr>
          <w:rFonts w:ascii="Cambria" w:hAnsi="Cambria"/>
        </w:rPr>
      </w:pPr>
    </w:p>
    <w:tbl>
      <w:tblPr>
        <w:tblStyle w:val="TableGrid"/>
        <w:tblW w:w="10795" w:type="dxa"/>
        <w:tblLook w:val="04A0" w:firstRow="1" w:lastRow="0" w:firstColumn="1" w:lastColumn="0" w:noHBand="0" w:noVBand="1"/>
      </w:tblPr>
      <w:tblGrid>
        <w:gridCol w:w="7465"/>
        <w:gridCol w:w="3330"/>
      </w:tblGrid>
      <w:tr w:rsidR="003533C1" w:rsidRPr="0034298F" w14:paraId="1AC85E27" w14:textId="77777777" w:rsidTr="00A114A9">
        <w:trPr>
          <w:trHeight w:val="863"/>
        </w:trPr>
        <w:tc>
          <w:tcPr>
            <w:tcW w:w="7465" w:type="dxa"/>
          </w:tcPr>
          <w:p w14:paraId="57FB2E12" w14:textId="77777777" w:rsidR="003533C1" w:rsidRPr="0034298F" w:rsidRDefault="003533C1" w:rsidP="00A114A9">
            <w:pPr>
              <w:pStyle w:val="ListParagraph"/>
              <w:jc w:val="both"/>
              <w:rPr>
                <w:rFonts w:ascii="Cambria" w:hAnsi="Cambria" w:cs="Arial"/>
              </w:rPr>
            </w:pPr>
          </w:p>
          <w:p w14:paraId="5A2352B6" w14:textId="77777777" w:rsidR="003533C1" w:rsidRPr="0034298F" w:rsidRDefault="003533C1" w:rsidP="00A114A9">
            <w:pPr>
              <w:jc w:val="both"/>
              <w:rPr>
                <w:rFonts w:ascii="Cambria" w:hAnsi="Cambria" w:cs="Arial"/>
              </w:rPr>
            </w:pPr>
            <w:r w:rsidRPr="0034298F">
              <w:rPr>
                <w:rFonts w:ascii="Cambria" w:hAnsi="Cambria" w:cs="Arial"/>
              </w:rPr>
              <w:t xml:space="preserve">1.Is this position considered as "elevated risk role" from a child safeguarding perspective?* If yes, check all that apply below. </w:t>
            </w:r>
          </w:p>
        </w:tc>
        <w:tc>
          <w:tcPr>
            <w:tcW w:w="3330" w:type="dxa"/>
          </w:tcPr>
          <w:p w14:paraId="1828F8B8" w14:textId="77777777" w:rsidR="003533C1" w:rsidRPr="0034298F" w:rsidRDefault="003533C1" w:rsidP="00A114A9">
            <w:pPr>
              <w:pStyle w:val="ListParagraph"/>
              <w:jc w:val="both"/>
              <w:rPr>
                <w:rFonts w:ascii="Cambria" w:eastAsia="MS Gothic" w:hAnsi="Cambria" w:cs="Arial"/>
                <w:bCs/>
              </w:rPr>
            </w:pPr>
          </w:p>
          <w:p w14:paraId="76DA7432" w14:textId="77777777" w:rsidR="003533C1" w:rsidRPr="0034298F" w:rsidRDefault="00000000" w:rsidP="00A114A9">
            <w:pPr>
              <w:pStyle w:val="ListParagraph"/>
              <w:jc w:val="both"/>
              <w:rPr>
                <w:rFonts w:ascii="Cambria" w:hAnsi="Cambria" w:cs="Arial"/>
                <w:bCs/>
              </w:rPr>
            </w:pPr>
            <w:sdt>
              <w:sdtPr>
                <w:rPr>
                  <w:rFonts w:ascii="Cambria" w:eastAsia="MS Gothic" w:hAnsi="Cambria" w:cs="Arial"/>
                  <w:bCs/>
                </w:rPr>
                <w:id w:val="1087193468"/>
                <w14:checkbox>
                  <w14:checked w14:val="0"/>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Yes</w:t>
            </w:r>
            <w:r w:rsidR="003533C1" w:rsidRPr="0034298F">
              <w:rPr>
                <w:rFonts w:ascii="Cambria" w:hAnsi="Cambria" w:cs="Arial"/>
                <w:bCs/>
              </w:rPr>
              <w:tab/>
            </w:r>
            <w:r w:rsidR="003533C1" w:rsidRPr="0034298F">
              <w:rPr>
                <w:rFonts w:ascii="Cambria" w:hAnsi="Cambria" w:cs="Arial"/>
                <w:bCs/>
              </w:rPr>
              <w:tab/>
            </w:r>
            <w:sdt>
              <w:sdtPr>
                <w:rPr>
                  <w:rFonts w:ascii="Cambria" w:hAnsi="Cambria" w:cs="Arial"/>
                  <w:bCs/>
                </w:rPr>
                <w:id w:val="-1932647896"/>
                <w14:checkbox>
                  <w14:checked w14:val="1"/>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hAnsi="Cambria" w:cs="Arial"/>
                <w:bCs/>
              </w:rPr>
              <w:t xml:space="preserve"> No</w:t>
            </w:r>
          </w:p>
          <w:p w14:paraId="35A89BB3" w14:textId="77777777" w:rsidR="003533C1" w:rsidRPr="0034298F" w:rsidRDefault="003533C1" w:rsidP="00A114A9">
            <w:pPr>
              <w:jc w:val="both"/>
              <w:rPr>
                <w:rFonts w:ascii="Cambria" w:hAnsi="Cambria" w:cs="Arial"/>
              </w:rPr>
            </w:pPr>
            <w:r w:rsidRPr="0034298F">
              <w:rPr>
                <w:rFonts w:ascii="Cambria" w:eastAsia="MS Gothic" w:hAnsi="Cambria" w:cs="Arial"/>
                <w:bCs/>
              </w:rPr>
              <w:t xml:space="preserve">  </w:t>
            </w:r>
          </w:p>
          <w:p w14:paraId="2069ED7B" w14:textId="77777777" w:rsidR="003533C1" w:rsidRPr="0034298F" w:rsidRDefault="003533C1" w:rsidP="00A114A9">
            <w:pPr>
              <w:jc w:val="both"/>
              <w:rPr>
                <w:rFonts w:ascii="Cambria" w:hAnsi="Cambria" w:cs="Arial"/>
              </w:rPr>
            </w:pPr>
          </w:p>
        </w:tc>
      </w:tr>
      <w:tr w:rsidR="003533C1" w:rsidRPr="0034298F" w14:paraId="63BD093C" w14:textId="77777777" w:rsidTr="00A114A9">
        <w:tc>
          <w:tcPr>
            <w:tcW w:w="7465" w:type="dxa"/>
          </w:tcPr>
          <w:p w14:paraId="13D0C92D" w14:textId="77777777" w:rsidR="003533C1" w:rsidRPr="0034298F" w:rsidRDefault="003533C1" w:rsidP="00A114A9">
            <w:pPr>
              <w:pStyle w:val="ListParagraph"/>
              <w:jc w:val="both"/>
              <w:rPr>
                <w:rFonts w:ascii="Cambria" w:hAnsi="Cambria" w:cs="Arial"/>
                <w:bCs/>
              </w:rPr>
            </w:pPr>
          </w:p>
          <w:p w14:paraId="4BC27001" w14:textId="77777777" w:rsidR="003533C1" w:rsidRPr="0034298F" w:rsidRDefault="003533C1" w:rsidP="00A114A9">
            <w:pPr>
              <w:jc w:val="both"/>
              <w:rPr>
                <w:rFonts w:ascii="Cambria" w:hAnsi="Cambria" w:cs="Arial"/>
                <w:bCs/>
              </w:rPr>
            </w:pPr>
            <w:r w:rsidRPr="0034298F">
              <w:rPr>
                <w:rFonts w:ascii="Cambria" w:hAnsi="Cambria" w:cs="Arial"/>
              </w:rPr>
              <w:t>2a. Is this a Direct* contact role?</w:t>
            </w:r>
          </w:p>
          <w:p w14:paraId="7D4FBA17" w14:textId="77777777" w:rsidR="003533C1" w:rsidRPr="0034298F" w:rsidRDefault="003533C1" w:rsidP="00A114A9">
            <w:pPr>
              <w:jc w:val="both"/>
              <w:rPr>
                <w:rFonts w:ascii="Cambria" w:hAnsi="Cambria" w:cs="Arial"/>
              </w:rPr>
            </w:pPr>
          </w:p>
          <w:p w14:paraId="76A2FB7D" w14:textId="77777777" w:rsidR="003533C1" w:rsidRPr="0034298F" w:rsidRDefault="003533C1" w:rsidP="00A114A9">
            <w:pPr>
              <w:jc w:val="both"/>
              <w:rPr>
                <w:rFonts w:ascii="Cambria" w:hAnsi="Cambria" w:cs="Arial"/>
              </w:rPr>
            </w:pPr>
            <w:r w:rsidRPr="0034298F">
              <w:rPr>
                <w:rFonts w:ascii="Cambria" w:hAnsi="Cambria" w:cs="Arial"/>
              </w:rPr>
              <w:t xml:space="preserve">2b. If yes, in a typical month, will the post incumbent spend </w:t>
            </w:r>
            <w:r w:rsidRPr="0034298F">
              <w:rPr>
                <w:rFonts w:ascii="Cambria" w:hAnsi="Cambria" w:cs="Arial"/>
                <w:u w:val="single"/>
              </w:rPr>
              <w:t>more than 5 hours</w:t>
            </w:r>
            <w:r w:rsidRPr="0034298F">
              <w:rPr>
                <w:rFonts w:ascii="Cambria" w:hAnsi="Cambria" w:cs="Arial"/>
              </w:rPr>
              <w:t xml:space="preserve"> of direct interpersonal contact with children, or work in their immediate physical proximity, with limited supervision by a more senior member of personnel.</w:t>
            </w:r>
          </w:p>
          <w:p w14:paraId="6596E36B" w14:textId="77777777" w:rsidR="003533C1" w:rsidRPr="0034298F" w:rsidRDefault="003533C1" w:rsidP="00A114A9">
            <w:pPr>
              <w:jc w:val="both"/>
              <w:rPr>
                <w:rFonts w:ascii="Cambria" w:hAnsi="Cambria" w:cs="Arial"/>
                <w:bCs/>
                <w:i/>
                <w:iCs/>
                <w:sz w:val="18"/>
                <w:szCs w:val="18"/>
              </w:rPr>
            </w:pPr>
            <w:r w:rsidRPr="0034298F">
              <w:rPr>
                <w:rFonts w:ascii="Cambria" w:hAnsi="Cambria" w:cs="Arial"/>
                <w:bCs/>
                <w:i/>
                <w:iCs/>
                <w:sz w:val="18"/>
                <w:szCs w:val="18"/>
              </w:rPr>
              <w:t xml:space="preserve">*“Direct” contact that is either face-to-face, or by remote communicate, but it does not include communication that is moderated and relayed by another person.  </w:t>
            </w:r>
          </w:p>
          <w:p w14:paraId="689F6732" w14:textId="77777777" w:rsidR="003533C1" w:rsidRPr="0034298F" w:rsidRDefault="003533C1" w:rsidP="00A114A9">
            <w:pPr>
              <w:jc w:val="both"/>
              <w:rPr>
                <w:rFonts w:ascii="Cambria" w:hAnsi="Cambria" w:cs="Arial"/>
              </w:rPr>
            </w:pPr>
          </w:p>
        </w:tc>
        <w:tc>
          <w:tcPr>
            <w:tcW w:w="3330" w:type="dxa"/>
          </w:tcPr>
          <w:p w14:paraId="4646D583" w14:textId="77777777" w:rsidR="003533C1" w:rsidRPr="0034298F" w:rsidRDefault="003533C1" w:rsidP="00A114A9">
            <w:pPr>
              <w:pStyle w:val="ListParagraph"/>
              <w:jc w:val="both"/>
              <w:rPr>
                <w:rFonts w:ascii="Cambria" w:eastAsia="MS Gothic" w:hAnsi="Cambria" w:cs="Arial"/>
                <w:bCs/>
              </w:rPr>
            </w:pPr>
          </w:p>
          <w:p w14:paraId="2679CF18" w14:textId="77777777" w:rsidR="003533C1" w:rsidRPr="0034298F" w:rsidRDefault="00000000" w:rsidP="00A114A9">
            <w:pPr>
              <w:pStyle w:val="ListParagraph"/>
              <w:jc w:val="both"/>
              <w:rPr>
                <w:rFonts w:ascii="Cambria" w:hAnsi="Cambria" w:cs="Arial"/>
                <w:bCs/>
              </w:rPr>
            </w:pPr>
            <w:sdt>
              <w:sdtPr>
                <w:rPr>
                  <w:rFonts w:ascii="Cambria" w:hAnsi="Cambria" w:cs="Arial"/>
                  <w:bCs/>
                </w:rPr>
                <w:id w:val="-1405674900"/>
                <w14:checkbox>
                  <w14:checked w14:val="0"/>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hAnsi="Cambria" w:cs="Arial"/>
                <w:bCs/>
              </w:rPr>
              <w:t xml:space="preserve"> Yes</w:t>
            </w:r>
            <w:r w:rsidR="003533C1" w:rsidRPr="0034298F">
              <w:rPr>
                <w:rFonts w:ascii="Cambria" w:hAnsi="Cambria" w:cs="Arial"/>
                <w:bCs/>
              </w:rPr>
              <w:tab/>
            </w:r>
            <w:r w:rsidR="003533C1" w:rsidRPr="0034298F">
              <w:rPr>
                <w:rFonts w:ascii="Cambria" w:hAnsi="Cambria" w:cs="Arial"/>
                <w:bCs/>
              </w:rPr>
              <w:tab/>
            </w:r>
            <w:sdt>
              <w:sdtPr>
                <w:rPr>
                  <w:rFonts w:ascii="Cambria" w:hAnsi="Cambria" w:cs="Arial"/>
                  <w:bCs/>
                </w:rPr>
                <w:id w:val="-451705644"/>
                <w14:checkbox>
                  <w14:checked w14:val="1"/>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No</w:t>
            </w:r>
          </w:p>
          <w:p w14:paraId="2A0A90A8" w14:textId="77777777" w:rsidR="003533C1" w:rsidRPr="0034298F" w:rsidRDefault="003533C1" w:rsidP="00A114A9">
            <w:pPr>
              <w:pBdr>
                <w:bottom w:val="single" w:sz="6" w:space="1" w:color="auto"/>
              </w:pBdr>
              <w:jc w:val="both"/>
              <w:rPr>
                <w:rFonts w:ascii="Cambria" w:hAnsi="Cambria" w:cs="Arial"/>
              </w:rPr>
            </w:pPr>
          </w:p>
          <w:p w14:paraId="725C34B3" w14:textId="77777777" w:rsidR="003533C1" w:rsidRPr="0034298F" w:rsidRDefault="003533C1" w:rsidP="00A114A9">
            <w:pPr>
              <w:jc w:val="both"/>
              <w:rPr>
                <w:rFonts w:ascii="Cambria" w:hAnsi="Cambria" w:cs="Arial"/>
              </w:rPr>
            </w:pPr>
          </w:p>
          <w:p w14:paraId="565EB5A8" w14:textId="77777777" w:rsidR="003533C1" w:rsidRPr="0034298F" w:rsidRDefault="00000000" w:rsidP="00A114A9">
            <w:pPr>
              <w:pStyle w:val="ListParagraph"/>
              <w:jc w:val="both"/>
              <w:rPr>
                <w:rFonts w:ascii="Cambria" w:hAnsi="Cambria" w:cs="Arial"/>
                <w:bCs/>
              </w:rPr>
            </w:pPr>
            <w:sdt>
              <w:sdtPr>
                <w:rPr>
                  <w:rFonts w:ascii="Cambria" w:eastAsia="MS Gothic" w:hAnsi="Cambria" w:cs="Arial"/>
                  <w:bCs/>
                </w:rPr>
                <w:id w:val="555749023"/>
                <w14:checkbox>
                  <w14:checked w14:val="0"/>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Yes</w:t>
            </w:r>
            <w:r w:rsidR="003533C1" w:rsidRPr="0034298F">
              <w:rPr>
                <w:rFonts w:ascii="Cambria" w:hAnsi="Cambria" w:cs="Arial"/>
                <w:bCs/>
              </w:rPr>
              <w:tab/>
            </w:r>
            <w:r w:rsidR="003533C1" w:rsidRPr="0034298F">
              <w:rPr>
                <w:rFonts w:ascii="Cambria" w:hAnsi="Cambria" w:cs="Arial"/>
                <w:bCs/>
              </w:rPr>
              <w:tab/>
            </w:r>
            <w:sdt>
              <w:sdtPr>
                <w:rPr>
                  <w:rFonts w:ascii="Cambria" w:eastAsia="MS Gothic" w:hAnsi="Cambria" w:cs="Arial"/>
                  <w:bCs/>
                </w:rPr>
                <w:id w:val="739604575"/>
                <w14:checkbox>
                  <w14:checked w14:val="1"/>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No</w:t>
            </w:r>
          </w:p>
          <w:p w14:paraId="0A6BC6FA" w14:textId="77777777" w:rsidR="003533C1" w:rsidRPr="0034298F" w:rsidRDefault="003533C1" w:rsidP="00A114A9">
            <w:pPr>
              <w:jc w:val="both"/>
              <w:rPr>
                <w:rFonts w:ascii="Cambria" w:hAnsi="Cambria" w:cs="Arial"/>
              </w:rPr>
            </w:pPr>
          </w:p>
        </w:tc>
      </w:tr>
      <w:tr w:rsidR="003533C1" w:rsidRPr="0034298F" w14:paraId="203F0D8E" w14:textId="77777777" w:rsidTr="00A114A9">
        <w:tc>
          <w:tcPr>
            <w:tcW w:w="7465" w:type="dxa"/>
          </w:tcPr>
          <w:p w14:paraId="66182746" w14:textId="77777777" w:rsidR="003533C1" w:rsidRPr="0034298F" w:rsidRDefault="003533C1" w:rsidP="00A114A9">
            <w:pPr>
              <w:jc w:val="both"/>
              <w:rPr>
                <w:rFonts w:ascii="Cambria" w:hAnsi="Cambria" w:cs="Arial"/>
              </w:rPr>
            </w:pPr>
          </w:p>
          <w:p w14:paraId="47A79886" w14:textId="77777777" w:rsidR="003533C1" w:rsidRPr="0034298F" w:rsidRDefault="003533C1" w:rsidP="00A114A9">
            <w:pPr>
              <w:jc w:val="both"/>
              <w:rPr>
                <w:rFonts w:ascii="Cambria" w:hAnsi="Cambria" w:cs="Arial"/>
              </w:rPr>
            </w:pPr>
            <w:r w:rsidRPr="0034298F">
              <w:rPr>
                <w:rFonts w:ascii="Cambria" w:hAnsi="Cambria" w:cs="Arial"/>
              </w:rPr>
              <w:t>3a. Is this a Child data role? *:</w:t>
            </w:r>
          </w:p>
          <w:p w14:paraId="03931C55" w14:textId="77777777" w:rsidR="003533C1" w:rsidRPr="0034298F" w:rsidRDefault="003533C1" w:rsidP="00A114A9">
            <w:pPr>
              <w:jc w:val="both"/>
              <w:rPr>
                <w:rFonts w:ascii="Cambria" w:hAnsi="Cambria" w:cs="Arial"/>
              </w:rPr>
            </w:pPr>
          </w:p>
          <w:p w14:paraId="3DB29F94" w14:textId="77777777" w:rsidR="003533C1" w:rsidRPr="0034298F" w:rsidRDefault="003533C1" w:rsidP="00A114A9">
            <w:pPr>
              <w:jc w:val="both"/>
              <w:rPr>
                <w:rFonts w:ascii="Cambria" w:hAnsi="Cambria" w:cs="Arial"/>
              </w:rPr>
            </w:pPr>
            <w:r w:rsidRPr="0034298F">
              <w:rPr>
                <w:rFonts w:ascii="Cambria" w:hAnsi="Cambria" w:cs="Arial"/>
              </w:rPr>
              <w:t xml:space="preserve">3b. If yes, in a typical month, will the incumbent spend </w:t>
            </w:r>
            <w:r w:rsidRPr="0034298F">
              <w:rPr>
                <w:rFonts w:ascii="Cambria" w:hAnsi="Cambria" w:cs="Arial"/>
                <w:u w:val="single"/>
              </w:rPr>
              <w:t>more than 5 hours</w:t>
            </w:r>
            <w:r w:rsidRPr="0034298F">
              <w:rPr>
                <w:rFonts w:ascii="Cambria" w:hAnsi="Cambria" w:cs="Arial"/>
              </w:rPr>
              <w:t xml:space="preserve"> manipulating or transmitting personal-identifiable information of children (names, national ID, location data, photos)</w:t>
            </w:r>
          </w:p>
          <w:p w14:paraId="08A0BB2C" w14:textId="77777777" w:rsidR="003533C1" w:rsidRPr="0034298F" w:rsidRDefault="003533C1" w:rsidP="00A114A9">
            <w:pPr>
              <w:jc w:val="both"/>
              <w:rPr>
                <w:rFonts w:ascii="Cambria" w:hAnsi="Cambria" w:cs="Arial"/>
                <w:i/>
                <w:iCs/>
                <w:sz w:val="18"/>
                <w:szCs w:val="18"/>
              </w:rPr>
            </w:pPr>
            <w:r w:rsidRPr="0034298F">
              <w:rPr>
                <w:rFonts w:ascii="Cambria" w:hAnsi="Cambria"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193948A0" w14:textId="77777777" w:rsidR="003533C1" w:rsidRPr="0034298F" w:rsidRDefault="003533C1" w:rsidP="00A114A9">
            <w:pPr>
              <w:jc w:val="both"/>
              <w:rPr>
                <w:rFonts w:ascii="Cambria" w:hAnsi="Cambria" w:cs="Arial"/>
              </w:rPr>
            </w:pPr>
          </w:p>
        </w:tc>
        <w:tc>
          <w:tcPr>
            <w:tcW w:w="3330" w:type="dxa"/>
          </w:tcPr>
          <w:p w14:paraId="45A3DA19" w14:textId="77777777" w:rsidR="003533C1" w:rsidRPr="0034298F" w:rsidRDefault="003533C1" w:rsidP="00A114A9">
            <w:pPr>
              <w:pStyle w:val="ListParagraph"/>
              <w:jc w:val="both"/>
              <w:rPr>
                <w:rFonts w:ascii="Cambria" w:eastAsia="MS Gothic" w:hAnsi="Cambria" w:cs="Arial"/>
                <w:bCs/>
              </w:rPr>
            </w:pPr>
          </w:p>
          <w:p w14:paraId="39F2BEDC" w14:textId="77777777" w:rsidR="003533C1" w:rsidRPr="0034298F" w:rsidRDefault="00000000" w:rsidP="00A114A9">
            <w:pPr>
              <w:pStyle w:val="ListParagraph"/>
              <w:jc w:val="both"/>
              <w:rPr>
                <w:rFonts w:ascii="Cambria" w:hAnsi="Cambria" w:cs="Arial"/>
                <w:bCs/>
              </w:rPr>
            </w:pPr>
            <w:sdt>
              <w:sdtPr>
                <w:rPr>
                  <w:rFonts w:ascii="Cambria" w:eastAsia="MS Gothic" w:hAnsi="Cambria" w:cs="Arial"/>
                  <w:bCs/>
                </w:rPr>
                <w:id w:val="1042868784"/>
                <w14:checkbox>
                  <w14:checked w14:val="0"/>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Yes</w:t>
            </w:r>
            <w:r w:rsidR="003533C1" w:rsidRPr="0034298F">
              <w:rPr>
                <w:rFonts w:ascii="Cambria" w:hAnsi="Cambria" w:cs="Arial"/>
                <w:bCs/>
              </w:rPr>
              <w:tab/>
            </w:r>
            <w:r w:rsidR="003533C1" w:rsidRPr="0034298F">
              <w:rPr>
                <w:rFonts w:ascii="Cambria" w:hAnsi="Cambria" w:cs="Arial"/>
                <w:bCs/>
              </w:rPr>
              <w:tab/>
            </w:r>
            <w:sdt>
              <w:sdtPr>
                <w:rPr>
                  <w:rFonts w:ascii="Cambria" w:eastAsia="MS Gothic" w:hAnsi="Cambria" w:cs="Arial"/>
                  <w:bCs/>
                </w:rPr>
                <w:id w:val="-1508891929"/>
                <w14:checkbox>
                  <w14:checked w14:val="1"/>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No</w:t>
            </w:r>
          </w:p>
          <w:p w14:paraId="3090C63B" w14:textId="77777777" w:rsidR="003533C1" w:rsidRPr="0034298F" w:rsidRDefault="003533C1" w:rsidP="00A114A9">
            <w:pPr>
              <w:pBdr>
                <w:bottom w:val="single" w:sz="6" w:space="1" w:color="auto"/>
              </w:pBdr>
              <w:jc w:val="both"/>
              <w:rPr>
                <w:rFonts w:ascii="Cambria" w:hAnsi="Cambria" w:cs="Arial"/>
                <w:bCs/>
              </w:rPr>
            </w:pPr>
          </w:p>
          <w:p w14:paraId="3D1183C6" w14:textId="77777777" w:rsidR="003533C1" w:rsidRPr="0034298F" w:rsidRDefault="003533C1" w:rsidP="00A114A9">
            <w:pPr>
              <w:jc w:val="both"/>
              <w:rPr>
                <w:rFonts w:ascii="Cambria" w:hAnsi="Cambria" w:cs="Arial"/>
              </w:rPr>
            </w:pPr>
          </w:p>
          <w:p w14:paraId="63F92190" w14:textId="77777777" w:rsidR="003533C1" w:rsidRPr="0034298F" w:rsidRDefault="00000000" w:rsidP="00A114A9">
            <w:pPr>
              <w:pStyle w:val="ListParagraph"/>
              <w:jc w:val="both"/>
              <w:rPr>
                <w:rFonts w:ascii="Cambria" w:hAnsi="Cambria" w:cs="Arial"/>
                <w:bCs/>
              </w:rPr>
            </w:pPr>
            <w:sdt>
              <w:sdtPr>
                <w:rPr>
                  <w:rFonts w:ascii="Cambria" w:eastAsia="MS Gothic" w:hAnsi="Cambria" w:cs="Arial"/>
                  <w:bCs/>
                </w:rPr>
                <w:id w:val="1152340015"/>
                <w14:checkbox>
                  <w14:checked w14:val="0"/>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Yes</w:t>
            </w:r>
            <w:r w:rsidR="003533C1" w:rsidRPr="0034298F">
              <w:rPr>
                <w:rFonts w:ascii="Cambria" w:hAnsi="Cambria" w:cs="Arial"/>
                <w:bCs/>
              </w:rPr>
              <w:tab/>
            </w:r>
            <w:r w:rsidR="003533C1" w:rsidRPr="0034298F">
              <w:rPr>
                <w:rFonts w:ascii="Cambria" w:hAnsi="Cambria" w:cs="Arial"/>
                <w:bCs/>
              </w:rPr>
              <w:tab/>
            </w:r>
            <w:sdt>
              <w:sdtPr>
                <w:rPr>
                  <w:rFonts w:ascii="Cambria" w:eastAsia="MS Gothic" w:hAnsi="Cambria" w:cs="Arial"/>
                  <w:bCs/>
                </w:rPr>
                <w:id w:val="1843581284"/>
                <w14:checkbox>
                  <w14:checked w14:val="1"/>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No</w:t>
            </w:r>
          </w:p>
          <w:p w14:paraId="67897AF6" w14:textId="77777777" w:rsidR="003533C1" w:rsidRPr="0034298F" w:rsidRDefault="003533C1" w:rsidP="00A114A9">
            <w:pPr>
              <w:jc w:val="both"/>
              <w:rPr>
                <w:rFonts w:ascii="Cambria" w:hAnsi="Cambria" w:cs="Arial"/>
              </w:rPr>
            </w:pPr>
          </w:p>
        </w:tc>
      </w:tr>
      <w:tr w:rsidR="003533C1" w:rsidRPr="0034298F" w14:paraId="08ED572F" w14:textId="77777777" w:rsidTr="00A114A9">
        <w:tc>
          <w:tcPr>
            <w:tcW w:w="7465" w:type="dxa"/>
          </w:tcPr>
          <w:p w14:paraId="2DF7C06D" w14:textId="77777777" w:rsidR="003533C1" w:rsidRPr="0034298F" w:rsidRDefault="003533C1" w:rsidP="00A114A9">
            <w:pPr>
              <w:jc w:val="both"/>
              <w:rPr>
                <w:rFonts w:ascii="Cambria" w:hAnsi="Cambria" w:cs="Arial"/>
              </w:rPr>
            </w:pPr>
          </w:p>
          <w:p w14:paraId="149DE626" w14:textId="77777777" w:rsidR="003533C1" w:rsidRPr="0034298F" w:rsidRDefault="003533C1" w:rsidP="00A114A9">
            <w:pPr>
              <w:jc w:val="both"/>
              <w:rPr>
                <w:rFonts w:ascii="Cambria" w:hAnsi="Cambria" w:cs="Arial"/>
              </w:rPr>
            </w:pPr>
            <w:r w:rsidRPr="0034298F">
              <w:rPr>
                <w:rFonts w:ascii="Cambria" w:hAnsi="Cambria" w:cs="Arial"/>
              </w:rPr>
              <w:t>4. Is this a Safeguarding response role*</w:t>
            </w:r>
          </w:p>
          <w:p w14:paraId="0892FD66" w14:textId="77777777" w:rsidR="003533C1" w:rsidRPr="0034298F" w:rsidRDefault="003533C1" w:rsidP="00A114A9">
            <w:pPr>
              <w:jc w:val="both"/>
              <w:rPr>
                <w:rFonts w:ascii="Cambria" w:hAnsi="Cambria" w:cs="Arial"/>
                <w:i/>
                <w:iCs/>
              </w:rPr>
            </w:pPr>
            <w:r w:rsidRPr="0034298F">
              <w:rPr>
                <w:rFonts w:ascii="Cambria" w:hAnsi="Cambria" w:cs="Arial"/>
                <w:i/>
                <w:iCs/>
              </w:rPr>
              <w:t>*</w:t>
            </w:r>
            <w:r w:rsidRPr="0034298F">
              <w:rPr>
                <w:rFonts w:ascii="Cambria" w:hAnsi="Cambria"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0A0FF15F" w14:textId="77777777" w:rsidR="003533C1" w:rsidRPr="0034298F" w:rsidRDefault="003533C1" w:rsidP="00A114A9">
            <w:pPr>
              <w:jc w:val="both"/>
              <w:rPr>
                <w:rFonts w:ascii="Cambria" w:hAnsi="Cambria" w:cs="Arial"/>
                <w:sz w:val="12"/>
                <w:szCs w:val="12"/>
              </w:rPr>
            </w:pPr>
          </w:p>
        </w:tc>
        <w:tc>
          <w:tcPr>
            <w:tcW w:w="3330" w:type="dxa"/>
          </w:tcPr>
          <w:p w14:paraId="20AB8FA6" w14:textId="77777777" w:rsidR="003533C1" w:rsidRPr="0034298F" w:rsidRDefault="003533C1" w:rsidP="00A114A9">
            <w:pPr>
              <w:pStyle w:val="ListParagraph"/>
              <w:jc w:val="both"/>
              <w:rPr>
                <w:rFonts w:ascii="Cambria" w:eastAsia="MS Gothic" w:hAnsi="Cambria" w:cs="Arial"/>
                <w:bCs/>
              </w:rPr>
            </w:pPr>
          </w:p>
          <w:p w14:paraId="70B28761" w14:textId="77777777" w:rsidR="003533C1" w:rsidRPr="0034298F" w:rsidRDefault="00000000" w:rsidP="00A114A9">
            <w:pPr>
              <w:pStyle w:val="ListParagraph"/>
              <w:jc w:val="both"/>
              <w:rPr>
                <w:rFonts w:ascii="Cambria" w:hAnsi="Cambria" w:cs="Arial"/>
                <w:bCs/>
              </w:rPr>
            </w:pPr>
            <w:sdt>
              <w:sdtPr>
                <w:rPr>
                  <w:rFonts w:ascii="Cambria" w:eastAsia="MS Gothic" w:hAnsi="Cambria" w:cs="Arial"/>
                  <w:bCs/>
                </w:rPr>
                <w:id w:val="1497766864"/>
                <w14:checkbox>
                  <w14:checked w14:val="0"/>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Yes</w:t>
            </w:r>
            <w:r w:rsidR="003533C1" w:rsidRPr="0034298F">
              <w:rPr>
                <w:rFonts w:ascii="Cambria" w:hAnsi="Cambria" w:cs="Arial"/>
                <w:bCs/>
              </w:rPr>
              <w:tab/>
            </w:r>
            <w:r w:rsidR="003533C1" w:rsidRPr="0034298F">
              <w:rPr>
                <w:rFonts w:ascii="Cambria" w:hAnsi="Cambria" w:cs="Arial"/>
                <w:bCs/>
              </w:rPr>
              <w:tab/>
            </w:r>
            <w:sdt>
              <w:sdtPr>
                <w:rPr>
                  <w:rFonts w:ascii="Cambria" w:eastAsia="MS Gothic" w:hAnsi="Cambria" w:cs="Arial"/>
                  <w:bCs/>
                </w:rPr>
                <w:id w:val="1183015344"/>
                <w14:checkbox>
                  <w14:checked w14:val="1"/>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No</w:t>
            </w:r>
          </w:p>
          <w:p w14:paraId="0C00774C" w14:textId="77777777" w:rsidR="003533C1" w:rsidRPr="0034298F" w:rsidRDefault="003533C1" w:rsidP="00A114A9">
            <w:pPr>
              <w:pStyle w:val="ListParagraph"/>
              <w:jc w:val="both"/>
              <w:rPr>
                <w:rFonts w:ascii="Cambria" w:eastAsia="MS Gothic" w:hAnsi="Cambria" w:cs="Arial"/>
                <w:bCs/>
              </w:rPr>
            </w:pPr>
          </w:p>
        </w:tc>
      </w:tr>
      <w:tr w:rsidR="003533C1" w:rsidRPr="0034298F" w14:paraId="782D4EB6" w14:textId="77777777" w:rsidTr="00A114A9">
        <w:tc>
          <w:tcPr>
            <w:tcW w:w="7465" w:type="dxa"/>
          </w:tcPr>
          <w:p w14:paraId="14365EDF" w14:textId="77777777" w:rsidR="003533C1" w:rsidRPr="0034298F" w:rsidRDefault="003533C1" w:rsidP="00A114A9">
            <w:pPr>
              <w:jc w:val="both"/>
              <w:rPr>
                <w:rFonts w:ascii="Cambria" w:hAnsi="Cambria" w:cs="Arial"/>
              </w:rPr>
            </w:pPr>
          </w:p>
          <w:p w14:paraId="04E25EB7" w14:textId="77777777" w:rsidR="003533C1" w:rsidRPr="0034298F" w:rsidRDefault="003533C1" w:rsidP="00A114A9">
            <w:pPr>
              <w:jc w:val="both"/>
              <w:rPr>
                <w:rFonts w:ascii="Cambria" w:hAnsi="Cambria" w:cs="Arial"/>
              </w:rPr>
            </w:pPr>
            <w:r w:rsidRPr="0034298F">
              <w:rPr>
                <w:rFonts w:ascii="Cambria" w:hAnsi="Cambria" w:cs="Arial"/>
              </w:rPr>
              <w:t xml:space="preserve">5. Is this an Assessed risk role*? </w:t>
            </w:r>
          </w:p>
          <w:p w14:paraId="7B5853D1" w14:textId="77777777" w:rsidR="003533C1" w:rsidRPr="0034298F" w:rsidRDefault="003533C1" w:rsidP="00A114A9">
            <w:pPr>
              <w:jc w:val="both"/>
              <w:rPr>
                <w:rFonts w:ascii="Cambria" w:hAnsi="Cambria" w:cs="Arial"/>
                <w:i/>
                <w:iCs/>
                <w:sz w:val="18"/>
                <w:szCs w:val="18"/>
              </w:rPr>
            </w:pPr>
            <w:r w:rsidRPr="0034298F">
              <w:rPr>
                <w:rFonts w:ascii="Cambria" w:hAnsi="Cambria" w:cs="Arial"/>
                <w:i/>
                <w:iCs/>
                <w:sz w:val="18"/>
                <w:szCs w:val="18"/>
              </w:rPr>
              <w:t>*The incumbent will engage with particularly vulnerable children</w:t>
            </w:r>
            <w:r w:rsidRPr="0034298F">
              <w:rPr>
                <w:rStyle w:val="FootnoteReference"/>
                <w:rFonts w:ascii="Cambria" w:hAnsi="Cambria" w:cs="Arial"/>
                <w:i/>
                <w:iCs/>
                <w:sz w:val="18"/>
                <w:szCs w:val="18"/>
              </w:rPr>
              <w:footnoteReference w:id="2"/>
            </w:r>
            <w:r w:rsidRPr="0034298F">
              <w:rPr>
                <w:rFonts w:ascii="Cambria" w:hAnsi="Cambria" w:cs="Arial"/>
                <w:i/>
                <w:iCs/>
                <w:sz w:val="18"/>
                <w:szCs w:val="18"/>
              </w:rPr>
              <w:t>; or Measures to manage other safeguarding risks are considered unlikely to be effective</w:t>
            </w:r>
            <w:r w:rsidRPr="0034298F">
              <w:rPr>
                <w:rStyle w:val="FootnoteReference"/>
                <w:rFonts w:ascii="Cambria" w:hAnsi="Cambria" w:cs="Arial"/>
                <w:i/>
                <w:iCs/>
                <w:sz w:val="18"/>
                <w:szCs w:val="18"/>
              </w:rPr>
              <w:footnoteReference w:id="3"/>
            </w:r>
            <w:r w:rsidRPr="0034298F">
              <w:rPr>
                <w:rFonts w:ascii="Cambria" w:hAnsi="Cambria" w:cs="Arial"/>
                <w:i/>
                <w:iCs/>
                <w:sz w:val="18"/>
                <w:szCs w:val="18"/>
              </w:rPr>
              <w:t>.</w:t>
            </w:r>
          </w:p>
          <w:p w14:paraId="069461C1" w14:textId="77777777" w:rsidR="003533C1" w:rsidRPr="0034298F" w:rsidRDefault="003533C1" w:rsidP="00A114A9">
            <w:pPr>
              <w:jc w:val="both"/>
              <w:rPr>
                <w:rFonts w:ascii="Cambria" w:hAnsi="Cambria" w:cs="Arial"/>
                <w:sz w:val="12"/>
                <w:szCs w:val="12"/>
              </w:rPr>
            </w:pPr>
          </w:p>
        </w:tc>
        <w:tc>
          <w:tcPr>
            <w:tcW w:w="3330" w:type="dxa"/>
          </w:tcPr>
          <w:p w14:paraId="0576E117" w14:textId="77777777" w:rsidR="003533C1" w:rsidRPr="0034298F" w:rsidRDefault="003533C1" w:rsidP="00A114A9">
            <w:pPr>
              <w:pStyle w:val="ListParagraph"/>
              <w:jc w:val="both"/>
              <w:rPr>
                <w:rFonts w:ascii="Cambria" w:eastAsia="MS Gothic" w:hAnsi="Cambria" w:cs="Arial"/>
                <w:bCs/>
              </w:rPr>
            </w:pPr>
          </w:p>
          <w:p w14:paraId="3CA5D6C5" w14:textId="77777777" w:rsidR="003533C1" w:rsidRPr="0034298F" w:rsidRDefault="00000000" w:rsidP="00A114A9">
            <w:pPr>
              <w:pStyle w:val="ListParagraph"/>
              <w:jc w:val="both"/>
              <w:rPr>
                <w:rFonts w:ascii="Cambria" w:hAnsi="Cambria" w:cs="Arial"/>
                <w:bCs/>
              </w:rPr>
            </w:pPr>
            <w:sdt>
              <w:sdtPr>
                <w:rPr>
                  <w:rFonts w:ascii="Cambria" w:eastAsia="MS Gothic" w:hAnsi="Cambria" w:cs="Arial"/>
                  <w:bCs/>
                </w:rPr>
                <w:id w:val="-288205567"/>
                <w14:checkbox>
                  <w14:checked w14:val="0"/>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Yes</w:t>
            </w:r>
            <w:r w:rsidR="003533C1" w:rsidRPr="0034298F">
              <w:rPr>
                <w:rFonts w:ascii="Cambria" w:hAnsi="Cambria" w:cs="Arial"/>
                <w:bCs/>
              </w:rPr>
              <w:tab/>
            </w:r>
            <w:r w:rsidR="003533C1" w:rsidRPr="0034298F">
              <w:rPr>
                <w:rFonts w:ascii="Cambria" w:hAnsi="Cambria" w:cs="Arial"/>
                <w:bCs/>
              </w:rPr>
              <w:tab/>
            </w:r>
            <w:sdt>
              <w:sdtPr>
                <w:rPr>
                  <w:rFonts w:ascii="Cambria" w:eastAsia="MS Gothic" w:hAnsi="Cambria" w:cs="Arial"/>
                  <w:bCs/>
                </w:rPr>
                <w:id w:val="1359386142"/>
                <w14:checkbox>
                  <w14:checked w14:val="1"/>
                  <w14:checkedState w14:val="2612" w14:font="MS Gothic"/>
                  <w14:uncheckedState w14:val="2610" w14:font="MS Gothic"/>
                </w14:checkbox>
              </w:sdtPr>
              <w:sdtContent>
                <w:r w:rsidR="003533C1" w:rsidRPr="0034298F">
                  <w:rPr>
                    <w:rFonts w:ascii="Segoe UI Symbol" w:eastAsia="MS Gothic" w:hAnsi="Segoe UI Symbol" w:cs="Segoe UI Symbol"/>
                    <w:bCs/>
                  </w:rPr>
                  <w:t>☒</w:t>
                </w:r>
              </w:sdtContent>
            </w:sdt>
            <w:r w:rsidR="003533C1" w:rsidRPr="0034298F">
              <w:rPr>
                <w:rFonts w:ascii="Cambria" w:eastAsia="MS Gothic" w:hAnsi="Cambria" w:cs="Arial"/>
                <w:bCs/>
              </w:rPr>
              <w:t xml:space="preserve"> </w:t>
            </w:r>
            <w:r w:rsidR="003533C1" w:rsidRPr="0034298F">
              <w:rPr>
                <w:rFonts w:ascii="Cambria" w:hAnsi="Cambria" w:cs="Arial"/>
                <w:bCs/>
              </w:rPr>
              <w:t>No</w:t>
            </w:r>
          </w:p>
          <w:p w14:paraId="412D0BDF" w14:textId="77777777" w:rsidR="003533C1" w:rsidRPr="0034298F" w:rsidRDefault="003533C1" w:rsidP="00A114A9">
            <w:pPr>
              <w:jc w:val="both"/>
              <w:rPr>
                <w:rFonts w:ascii="Cambria" w:eastAsia="MS Gothic" w:hAnsi="Cambria" w:cs="Arial"/>
                <w:bCs/>
              </w:rPr>
            </w:pPr>
          </w:p>
        </w:tc>
      </w:tr>
    </w:tbl>
    <w:p w14:paraId="7D31A11D" w14:textId="77777777" w:rsidR="003533C1" w:rsidRPr="0034298F" w:rsidRDefault="003533C1" w:rsidP="003533C1">
      <w:pPr>
        <w:jc w:val="both"/>
        <w:rPr>
          <w:rFonts w:ascii="Cambria" w:hAnsi="Cambria"/>
        </w:rPr>
      </w:pPr>
    </w:p>
    <w:p w14:paraId="73FEBF42" w14:textId="77777777" w:rsidR="003533C1" w:rsidRPr="0034298F" w:rsidRDefault="003533C1" w:rsidP="003533C1">
      <w:pPr>
        <w:tabs>
          <w:tab w:val="left" w:pos="2993"/>
        </w:tabs>
        <w:rPr>
          <w:rFonts w:ascii="Cambria" w:hAnsi="Cambria"/>
        </w:rPr>
      </w:pPr>
    </w:p>
    <w:p w14:paraId="0EFC2C35" w14:textId="77777777" w:rsidR="003533C1" w:rsidRPr="0034298F" w:rsidRDefault="003533C1" w:rsidP="003533C1">
      <w:pPr>
        <w:rPr>
          <w:rFonts w:ascii="Cambria" w:hAnsi="Cambria"/>
        </w:rPr>
      </w:pPr>
    </w:p>
    <w:p w14:paraId="65D4D372" w14:textId="77777777" w:rsidR="003533C1" w:rsidRPr="00AF1B08" w:rsidRDefault="003533C1" w:rsidP="00161AFF">
      <w:pPr>
        <w:spacing w:before="120" w:after="200"/>
        <w:rPr>
          <w:rFonts w:ascii="Cambria" w:eastAsia="Arial Unicode MS" w:hAnsi="Cambria" w:cs="Gill Sans"/>
        </w:rPr>
      </w:pPr>
    </w:p>
    <w:sectPr w:rsidR="003533C1" w:rsidRPr="00AF1B08" w:rsidSect="00FA4DAA">
      <w:headerReference w:type="default" r:id="rId13"/>
      <w:footerReference w:type="default" r:id="rId14"/>
      <w:headerReference w:type="first" r:id="rId15"/>
      <w:footerReference w:type="first" r:id="rId16"/>
      <w:pgSz w:w="11906" w:h="16838" w:code="9"/>
      <w:pgMar w:top="810" w:right="720" w:bottom="540" w:left="720" w:header="72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7319" w14:textId="77777777" w:rsidR="000160A9" w:rsidRDefault="000160A9" w:rsidP="000157CE">
      <w:pPr>
        <w:spacing w:line="240" w:lineRule="auto"/>
      </w:pPr>
      <w:r>
        <w:separator/>
      </w:r>
    </w:p>
  </w:endnote>
  <w:endnote w:type="continuationSeparator" w:id="0">
    <w:p w14:paraId="1EAA1A4D" w14:textId="77777777" w:rsidR="000160A9" w:rsidRDefault="000160A9"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w:altName w:val="Calibri"/>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213A" w14:textId="70C65574" w:rsidR="00B851E5" w:rsidRPr="00AF1B08" w:rsidRDefault="00B851E5"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AF1D5A">
      <w:rPr>
        <w:rFonts w:ascii="Cambria" w:hAnsi="Cambria"/>
        <w:noProof/>
      </w:rPr>
      <w:t>3</w:t>
    </w:r>
    <w:r w:rsidRPr="00090DEF">
      <w:rPr>
        <w:rFonts w:ascii="Cambria" w:hAnsi="Cambria"/>
        <w:noProof/>
      </w:rPr>
      <w:fldChar w:fldCharType="end"/>
    </w:r>
  </w:p>
  <w:p w14:paraId="5948970B" w14:textId="77777777" w:rsidR="00B851E5" w:rsidRDefault="00B851E5" w:rsidP="00090DEF">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4D78" w14:textId="4B0D003D" w:rsidR="00B851E5" w:rsidRPr="00AF1B08" w:rsidRDefault="00B851E5"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AF1D5A">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41D8" w14:textId="77777777" w:rsidR="000160A9" w:rsidRDefault="000160A9" w:rsidP="000157CE">
      <w:pPr>
        <w:spacing w:line="240" w:lineRule="auto"/>
      </w:pPr>
      <w:r>
        <w:separator/>
      </w:r>
    </w:p>
  </w:footnote>
  <w:footnote w:type="continuationSeparator" w:id="0">
    <w:p w14:paraId="70C56370" w14:textId="77777777" w:rsidR="000160A9" w:rsidRDefault="000160A9" w:rsidP="000157CE">
      <w:pPr>
        <w:spacing w:line="240" w:lineRule="auto"/>
      </w:pPr>
      <w:r>
        <w:continuationSeparator/>
      </w:r>
    </w:p>
  </w:footnote>
  <w:footnote w:id="1">
    <w:p w14:paraId="7B38B003" w14:textId="77777777" w:rsidR="003533C1" w:rsidRPr="005732B1" w:rsidRDefault="003533C1" w:rsidP="003533C1">
      <w:pPr>
        <w:pStyle w:val="EndnoteText"/>
        <w:jc w:val="both"/>
        <w:rPr>
          <w:rFonts w:asciiTheme="majorHAnsi" w:hAnsiTheme="majorHAnsi"/>
          <w:sz w:val="18"/>
          <w:szCs w:val="18"/>
        </w:rPr>
      </w:pPr>
      <w:r>
        <w:rPr>
          <w:rStyle w:val="FootnoteReference"/>
        </w:rPr>
        <w:footnoteRef/>
      </w:r>
      <w:r>
        <w:t xml:space="preserve"> </w:t>
      </w:r>
      <w:r w:rsidRPr="005732B1">
        <w:rPr>
          <w:rFonts w:asciiTheme="majorHAnsi" w:hAnsiTheme="majorHAnsi"/>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8C55D39" w14:textId="77777777" w:rsidR="003533C1" w:rsidRPr="005732B1" w:rsidRDefault="003533C1" w:rsidP="003533C1">
      <w:pPr>
        <w:pStyle w:val="EndnoteText"/>
        <w:jc w:val="both"/>
        <w:rPr>
          <w:rFonts w:asciiTheme="majorHAnsi" w:hAnsiTheme="majorHAnsi"/>
          <w:sz w:val="18"/>
          <w:szCs w:val="18"/>
        </w:rPr>
      </w:pPr>
    </w:p>
    <w:p w14:paraId="5696308B" w14:textId="00343337" w:rsidR="003533C1" w:rsidRPr="005732B1" w:rsidRDefault="003533C1" w:rsidP="003533C1">
      <w:pPr>
        <w:pStyle w:val="EndnoteText"/>
        <w:jc w:val="both"/>
        <w:rPr>
          <w:rFonts w:asciiTheme="majorHAnsi" w:hAnsiTheme="majorHAnsi"/>
          <w:sz w:val="18"/>
          <w:szCs w:val="18"/>
        </w:rPr>
      </w:pPr>
      <w:r w:rsidRPr="005732B1">
        <w:rPr>
          <w:rFonts w:asciiTheme="majorHAnsi" w:hAnsiTheme="majorHAnsi"/>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sidR="008F10C1">
        <w:rPr>
          <w:rFonts w:asciiTheme="majorHAnsi" w:hAnsiTheme="majorHAnsi"/>
          <w:sz w:val="18"/>
          <w:szCs w:val="18"/>
        </w:rPr>
        <w:t>.</w:t>
      </w:r>
    </w:p>
    <w:p w14:paraId="5AD1205B" w14:textId="77777777" w:rsidR="003533C1" w:rsidRDefault="003533C1" w:rsidP="003533C1">
      <w:pPr>
        <w:pStyle w:val="FootnoteText"/>
      </w:pPr>
    </w:p>
  </w:footnote>
  <w:footnote w:id="2">
    <w:p w14:paraId="23D3376D" w14:textId="77777777" w:rsidR="003533C1" w:rsidRPr="00A44A60" w:rsidRDefault="003533C1" w:rsidP="003533C1">
      <w:pPr>
        <w:pStyle w:val="FootnoteText"/>
        <w:jc w:val="both"/>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3">
    <w:p w14:paraId="79020771" w14:textId="77777777" w:rsidR="003533C1" w:rsidRPr="0076043A" w:rsidRDefault="003533C1" w:rsidP="003533C1">
      <w:pPr>
        <w:pStyle w:val="FootnoteText"/>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0466"/>
    </w:tblGrid>
    <w:tr w:rsidR="00B851E5" w:rsidRPr="00FA025F" w14:paraId="38CE2FB1" w14:textId="77777777" w:rsidTr="00097F81">
      <w:tc>
        <w:tcPr>
          <w:tcW w:w="11016" w:type="dxa"/>
        </w:tcPr>
        <w:p w14:paraId="1BCA3E8C" w14:textId="77777777" w:rsidR="00B851E5" w:rsidRPr="00FA025F" w:rsidRDefault="00B851E5" w:rsidP="00097F81"/>
      </w:tc>
    </w:tr>
    <w:tr w:rsidR="00B851E5" w:rsidRPr="00FA025F" w14:paraId="317B7D2D" w14:textId="77777777" w:rsidTr="00FA025F">
      <w:trPr>
        <w:trHeight w:val="72"/>
      </w:trPr>
      <w:tc>
        <w:tcPr>
          <w:tcW w:w="11016" w:type="dxa"/>
          <w:shd w:val="clear" w:color="auto" w:fill="526DB0"/>
        </w:tcPr>
        <w:p w14:paraId="590860EE" w14:textId="77777777" w:rsidR="00B851E5" w:rsidRPr="00FA025F" w:rsidRDefault="00B851E5" w:rsidP="00097F81">
          <w:pPr>
            <w:pStyle w:val="MediumGrid21"/>
            <w:rPr>
              <w:sz w:val="2"/>
            </w:rPr>
          </w:pPr>
        </w:p>
      </w:tc>
    </w:tr>
  </w:tbl>
  <w:p w14:paraId="697E04B5" w14:textId="77777777" w:rsidR="00B851E5" w:rsidRDefault="00B851E5" w:rsidP="00097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D5BA" w14:textId="77777777" w:rsidR="00B851E5" w:rsidRPr="0035108D" w:rsidRDefault="00000000" w:rsidP="00A9537B">
    <w:pPr>
      <w:spacing w:line="240" w:lineRule="auto"/>
      <w:rPr>
        <w:rFonts w:ascii="Cambria" w:hAnsi="Cambria"/>
        <w:sz w:val="48"/>
        <w:szCs w:val="48"/>
      </w:rPr>
    </w:pPr>
    <w:r>
      <w:rPr>
        <w:rFonts w:ascii="Cambria" w:hAnsi="Cambria"/>
        <w:noProof/>
        <w:sz w:val="48"/>
        <w:szCs w:val="48"/>
      </w:rPr>
      <w:object w:dxaOrig="1440" w:dyaOrig="1440" w14:anchorId="7DB74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9.15pt;margin-top:-18pt;width:64.05pt;height:68.4pt;z-index:251657216;mso-wrap-edited:f" wrapcoords="-342 0 -342 20955 21600 20955 21600 0 -342 0" o:allowincell="f">
          <v:imagedata r:id="rId1" o:title=""/>
          <w10:wrap type="through"/>
        </v:shape>
        <o:OLEObject Type="Embed" ProgID="WPDraw30.Drawing" ShapeID="_x0000_s1025" DrawAspect="Content" ObjectID="_1769415219" r:id="rId2"/>
      </w:object>
    </w:r>
    <w:r w:rsidR="00B851E5" w:rsidRPr="0035108D">
      <w:rPr>
        <w:rFonts w:ascii="Cambria" w:hAnsi="Cambria"/>
        <w:sz w:val="48"/>
        <w:szCs w:val="48"/>
      </w:rPr>
      <w:t xml:space="preserve">TERMS OF REFERENCE FOR </w:t>
    </w:r>
    <w:r w:rsidR="00B851E5">
      <w:rPr>
        <w:rFonts w:ascii="Cambria" w:hAnsi="Cambria"/>
        <w:sz w:val="48"/>
        <w:szCs w:val="48"/>
      </w:rPr>
      <w:t>INDIVIDUAL CONSULTANTS/ CONTRACTORS</w:t>
    </w:r>
  </w:p>
  <w:tbl>
    <w:tblPr>
      <w:tblW w:w="10800" w:type="dxa"/>
      <w:shd w:val="clear" w:color="auto" w:fill="00B0F0"/>
      <w:tblCellMar>
        <w:left w:w="0" w:type="dxa"/>
        <w:right w:w="0" w:type="dxa"/>
      </w:tblCellMar>
      <w:tblLook w:val="04A0" w:firstRow="1" w:lastRow="0" w:firstColumn="1" w:lastColumn="0" w:noHBand="0" w:noVBand="1"/>
    </w:tblPr>
    <w:tblGrid>
      <w:gridCol w:w="10800"/>
    </w:tblGrid>
    <w:tr w:rsidR="00B851E5" w:rsidRPr="00FA025F" w14:paraId="37C3F39C" w14:textId="77777777" w:rsidTr="00FB7370">
      <w:tc>
        <w:tcPr>
          <w:tcW w:w="10800" w:type="dxa"/>
          <w:shd w:val="clear" w:color="auto" w:fill="00B0F0"/>
        </w:tcPr>
        <w:p w14:paraId="4A08341C" w14:textId="77777777" w:rsidR="00B851E5" w:rsidRPr="00FA025F" w:rsidRDefault="00B851E5" w:rsidP="00CB2BB4">
          <w:pPr>
            <w:tabs>
              <w:tab w:val="left" w:pos="720"/>
              <w:tab w:val="left" w:pos="1440"/>
              <w:tab w:val="left" w:pos="1828"/>
            </w:tabs>
            <w:spacing w:before="60" w:after="40"/>
          </w:pPr>
        </w:p>
      </w:tc>
    </w:tr>
  </w:tbl>
  <w:p w14:paraId="73656E8D" w14:textId="77777777" w:rsidR="00B851E5" w:rsidRDefault="00B851E5" w:rsidP="0015288B">
    <w:pPr>
      <w:pStyle w:val="MediumGrid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1" w15:restartNumberingAfterBreak="0">
    <w:nsid w:val="30FF62B9"/>
    <w:multiLevelType w:val="hybridMultilevel"/>
    <w:tmpl w:val="3EEE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C097B"/>
    <w:multiLevelType w:val="hybridMultilevel"/>
    <w:tmpl w:val="2786B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E6DFD"/>
    <w:multiLevelType w:val="hybridMultilevel"/>
    <w:tmpl w:val="A0FE9F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D84C6D"/>
    <w:multiLevelType w:val="hybridMultilevel"/>
    <w:tmpl w:val="8834D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B2ABD"/>
    <w:multiLevelType w:val="hybridMultilevel"/>
    <w:tmpl w:val="7F16D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5D18BE"/>
    <w:multiLevelType w:val="hybridMultilevel"/>
    <w:tmpl w:val="EC7AB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63988"/>
    <w:multiLevelType w:val="hybridMultilevel"/>
    <w:tmpl w:val="AF221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C3C09"/>
    <w:multiLevelType w:val="hybridMultilevel"/>
    <w:tmpl w:val="DE74A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B1AA4"/>
    <w:multiLevelType w:val="hybridMultilevel"/>
    <w:tmpl w:val="721E4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468912">
    <w:abstractNumId w:val="0"/>
  </w:num>
  <w:num w:numId="2" w16cid:durableId="2122332196">
    <w:abstractNumId w:val="8"/>
  </w:num>
  <w:num w:numId="3" w16cid:durableId="202518970">
    <w:abstractNumId w:val="10"/>
  </w:num>
  <w:num w:numId="4" w16cid:durableId="770931651">
    <w:abstractNumId w:val="4"/>
  </w:num>
  <w:num w:numId="5" w16cid:durableId="777874745">
    <w:abstractNumId w:val="7"/>
  </w:num>
  <w:num w:numId="6" w16cid:durableId="869417145">
    <w:abstractNumId w:val="2"/>
  </w:num>
  <w:num w:numId="7" w16cid:durableId="1026566875">
    <w:abstractNumId w:val="5"/>
  </w:num>
  <w:num w:numId="8" w16cid:durableId="702435845">
    <w:abstractNumId w:val="1"/>
  </w:num>
  <w:num w:numId="9" w16cid:durableId="1054619179">
    <w:abstractNumId w:val="3"/>
  </w:num>
  <w:num w:numId="10" w16cid:durableId="910236403">
    <w:abstractNumId w:val="6"/>
  </w:num>
  <w:num w:numId="11" w16cid:durableId="88047777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1"/>
    <w:rsid w:val="00000D22"/>
    <w:rsid w:val="00001008"/>
    <w:rsid w:val="000115BB"/>
    <w:rsid w:val="000157CE"/>
    <w:rsid w:val="000160A9"/>
    <w:rsid w:val="00021DEE"/>
    <w:rsid w:val="000300AB"/>
    <w:rsid w:val="00031C8A"/>
    <w:rsid w:val="000426C3"/>
    <w:rsid w:val="00050191"/>
    <w:rsid w:val="0005334C"/>
    <w:rsid w:val="0005403C"/>
    <w:rsid w:val="00063BF9"/>
    <w:rsid w:val="00064D5D"/>
    <w:rsid w:val="00070887"/>
    <w:rsid w:val="000720D8"/>
    <w:rsid w:val="0007364F"/>
    <w:rsid w:val="00074AFF"/>
    <w:rsid w:val="00076082"/>
    <w:rsid w:val="000762F6"/>
    <w:rsid w:val="00081C0B"/>
    <w:rsid w:val="00082AB9"/>
    <w:rsid w:val="00086C6A"/>
    <w:rsid w:val="00090DEF"/>
    <w:rsid w:val="00095160"/>
    <w:rsid w:val="00097673"/>
    <w:rsid w:val="00097F81"/>
    <w:rsid w:val="000A5E24"/>
    <w:rsid w:val="000A7A5B"/>
    <w:rsid w:val="000B1437"/>
    <w:rsid w:val="000B24C6"/>
    <w:rsid w:val="000B6B2F"/>
    <w:rsid w:val="000C569F"/>
    <w:rsid w:val="000D0631"/>
    <w:rsid w:val="000D14DB"/>
    <w:rsid w:val="000D226A"/>
    <w:rsid w:val="000D25C9"/>
    <w:rsid w:val="000D3CD9"/>
    <w:rsid w:val="000D46D0"/>
    <w:rsid w:val="000D6093"/>
    <w:rsid w:val="000D6F0B"/>
    <w:rsid w:val="000E1FCA"/>
    <w:rsid w:val="000E2FDF"/>
    <w:rsid w:val="000E5715"/>
    <w:rsid w:val="000E6311"/>
    <w:rsid w:val="000F1C63"/>
    <w:rsid w:val="000F29DB"/>
    <w:rsid w:val="000F7C49"/>
    <w:rsid w:val="00100372"/>
    <w:rsid w:val="00100688"/>
    <w:rsid w:val="00100E12"/>
    <w:rsid w:val="00106778"/>
    <w:rsid w:val="00110551"/>
    <w:rsid w:val="00111D36"/>
    <w:rsid w:val="00113715"/>
    <w:rsid w:val="00115747"/>
    <w:rsid w:val="00116B5D"/>
    <w:rsid w:val="001257D1"/>
    <w:rsid w:val="00125EE4"/>
    <w:rsid w:val="0013244D"/>
    <w:rsid w:val="00135101"/>
    <w:rsid w:val="00142127"/>
    <w:rsid w:val="0015288B"/>
    <w:rsid w:val="00153FE4"/>
    <w:rsid w:val="001562AF"/>
    <w:rsid w:val="00161AFF"/>
    <w:rsid w:val="00165340"/>
    <w:rsid w:val="001670E5"/>
    <w:rsid w:val="00174619"/>
    <w:rsid w:val="001758DE"/>
    <w:rsid w:val="00175F84"/>
    <w:rsid w:val="00180AFB"/>
    <w:rsid w:val="00183D40"/>
    <w:rsid w:val="00183D93"/>
    <w:rsid w:val="0018492E"/>
    <w:rsid w:val="001861C0"/>
    <w:rsid w:val="00190893"/>
    <w:rsid w:val="00190F68"/>
    <w:rsid w:val="00194FE8"/>
    <w:rsid w:val="001A1B8E"/>
    <w:rsid w:val="001A2E62"/>
    <w:rsid w:val="001B238B"/>
    <w:rsid w:val="001B4098"/>
    <w:rsid w:val="001B4B26"/>
    <w:rsid w:val="001C2C28"/>
    <w:rsid w:val="001C4095"/>
    <w:rsid w:val="001C495A"/>
    <w:rsid w:val="001C6F16"/>
    <w:rsid w:val="001D00CA"/>
    <w:rsid w:val="001D21AC"/>
    <w:rsid w:val="001D5CB2"/>
    <w:rsid w:val="001D5D4B"/>
    <w:rsid w:val="001E1323"/>
    <w:rsid w:val="001E1932"/>
    <w:rsid w:val="001E515A"/>
    <w:rsid w:val="001E77F9"/>
    <w:rsid w:val="001E7F15"/>
    <w:rsid w:val="001F098D"/>
    <w:rsid w:val="001F199D"/>
    <w:rsid w:val="001F35FD"/>
    <w:rsid w:val="001F3F6A"/>
    <w:rsid w:val="001F53C9"/>
    <w:rsid w:val="002013BB"/>
    <w:rsid w:val="0020344D"/>
    <w:rsid w:val="00203D3A"/>
    <w:rsid w:val="0020604F"/>
    <w:rsid w:val="00211801"/>
    <w:rsid w:val="002120A2"/>
    <w:rsid w:val="002137BE"/>
    <w:rsid w:val="002218F0"/>
    <w:rsid w:val="00222337"/>
    <w:rsid w:val="002232F6"/>
    <w:rsid w:val="0023129E"/>
    <w:rsid w:val="002347E7"/>
    <w:rsid w:val="00234F05"/>
    <w:rsid w:val="00237C59"/>
    <w:rsid w:val="00240F8A"/>
    <w:rsid w:val="002442D3"/>
    <w:rsid w:val="0024534A"/>
    <w:rsid w:val="00245C5F"/>
    <w:rsid w:val="00247685"/>
    <w:rsid w:val="002514AC"/>
    <w:rsid w:val="00257DF0"/>
    <w:rsid w:val="002602F9"/>
    <w:rsid w:val="00263D63"/>
    <w:rsid w:val="0027029D"/>
    <w:rsid w:val="002718BA"/>
    <w:rsid w:val="00272679"/>
    <w:rsid w:val="00272E36"/>
    <w:rsid w:val="0028133E"/>
    <w:rsid w:val="00283ED9"/>
    <w:rsid w:val="00285A96"/>
    <w:rsid w:val="002901A7"/>
    <w:rsid w:val="002913FD"/>
    <w:rsid w:val="00292E41"/>
    <w:rsid w:val="00294CEB"/>
    <w:rsid w:val="0029543F"/>
    <w:rsid w:val="00297590"/>
    <w:rsid w:val="00297835"/>
    <w:rsid w:val="002A14AD"/>
    <w:rsid w:val="002A2E49"/>
    <w:rsid w:val="002B6A7A"/>
    <w:rsid w:val="002C1A36"/>
    <w:rsid w:val="002C1F1C"/>
    <w:rsid w:val="002C7569"/>
    <w:rsid w:val="002D165B"/>
    <w:rsid w:val="002D16C2"/>
    <w:rsid w:val="002D355D"/>
    <w:rsid w:val="002D5762"/>
    <w:rsid w:val="002D57D7"/>
    <w:rsid w:val="002D5D9C"/>
    <w:rsid w:val="002E291D"/>
    <w:rsid w:val="002E36B9"/>
    <w:rsid w:val="002E69D0"/>
    <w:rsid w:val="002E6B37"/>
    <w:rsid w:val="002E7884"/>
    <w:rsid w:val="002F0661"/>
    <w:rsid w:val="002F287F"/>
    <w:rsid w:val="00311470"/>
    <w:rsid w:val="00315849"/>
    <w:rsid w:val="003163A0"/>
    <w:rsid w:val="00316FC8"/>
    <w:rsid w:val="00320DEB"/>
    <w:rsid w:val="003229E6"/>
    <w:rsid w:val="00323E2E"/>
    <w:rsid w:val="00324A97"/>
    <w:rsid w:val="003272A8"/>
    <w:rsid w:val="00331554"/>
    <w:rsid w:val="00337A36"/>
    <w:rsid w:val="003415A4"/>
    <w:rsid w:val="0035108D"/>
    <w:rsid w:val="003525E4"/>
    <w:rsid w:val="00352614"/>
    <w:rsid w:val="003533C1"/>
    <w:rsid w:val="0036198B"/>
    <w:rsid w:val="0036252C"/>
    <w:rsid w:val="0036359C"/>
    <w:rsid w:val="0036547A"/>
    <w:rsid w:val="00365F0C"/>
    <w:rsid w:val="00370EF2"/>
    <w:rsid w:val="00372CA7"/>
    <w:rsid w:val="00373F5F"/>
    <w:rsid w:val="0038361B"/>
    <w:rsid w:val="0038791D"/>
    <w:rsid w:val="00390F7A"/>
    <w:rsid w:val="00391F9D"/>
    <w:rsid w:val="00397279"/>
    <w:rsid w:val="003A7353"/>
    <w:rsid w:val="003B79A6"/>
    <w:rsid w:val="003C0654"/>
    <w:rsid w:val="003D554C"/>
    <w:rsid w:val="003E5F56"/>
    <w:rsid w:val="003E6944"/>
    <w:rsid w:val="003F196B"/>
    <w:rsid w:val="003F5FA7"/>
    <w:rsid w:val="003F6231"/>
    <w:rsid w:val="00400593"/>
    <w:rsid w:val="0040240F"/>
    <w:rsid w:val="00406D14"/>
    <w:rsid w:val="0041172B"/>
    <w:rsid w:val="00420B46"/>
    <w:rsid w:val="00424104"/>
    <w:rsid w:val="00434370"/>
    <w:rsid w:val="004349E9"/>
    <w:rsid w:val="004401A9"/>
    <w:rsid w:val="00442895"/>
    <w:rsid w:val="00442912"/>
    <w:rsid w:val="0044444B"/>
    <w:rsid w:val="00446AD2"/>
    <w:rsid w:val="00454A43"/>
    <w:rsid w:val="004556C4"/>
    <w:rsid w:val="00455796"/>
    <w:rsid w:val="00456F3D"/>
    <w:rsid w:val="0045772C"/>
    <w:rsid w:val="00457A09"/>
    <w:rsid w:val="00461EE5"/>
    <w:rsid w:val="00463B0C"/>
    <w:rsid w:val="004640DA"/>
    <w:rsid w:val="00467876"/>
    <w:rsid w:val="004718BF"/>
    <w:rsid w:val="004729E8"/>
    <w:rsid w:val="00474C23"/>
    <w:rsid w:val="00474CA8"/>
    <w:rsid w:val="0047721D"/>
    <w:rsid w:val="00477769"/>
    <w:rsid w:val="00482453"/>
    <w:rsid w:val="00484A1E"/>
    <w:rsid w:val="004876F1"/>
    <w:rsid w:val="00491043"/>
    <w:rsid w:val="00497324"/>
    <w:rsid w:val="004A0448"/>
    <w:rsid w:val="004A10E2"/>
    <w:rsid w:val="004A2077"/>
    <w:rsid w:val="004A2333"/>
    <w:rsid w:val="004A259F"/>
    <w:rsid w:val="004A2E97"/>
    <w:rsid w:val="004A5023"/>
    <w:rsid w:val="004B1671"/>
    <w:rsid w:val="004B27D5"/>
    <w:rsid w:val="004B3A31"/>
    <w:rsid w:val="004B61D6"/>
    <w:rsid w:val="004C25D6"/>
    <w:rsid w:val="004C44C8"/>
    <w:rsid w:val="004C64B5"/>
    <w:rsid w:val="004C6D94"/>
    <w:rsid w:val="004D283F"/>
    <w:rsid w:val="004D322F"/>
    <w:rsid w:val="004E1089"/>
    <w:rsid w:val="004E33FA"/>
    <w:rsid w:val="004E53A3"/>
    <w:rsid w:val="004E55A3"/>
    <w:rsid w:val="004E759E"/>
    <w:rsid w:val="004E79C2"/>
    <w:rsid w:val="004F1DF8"/>
    <w:rsid w:val="004F3840"/>
    <w:rsid w:val="004F3C64"/>
    <w:rsid w:val="004F47D4"/>
    <w:rsid w:val="004F4852"/>
    <w:rsid w:val="004F74AD"/>
    <w:rsid w:val="004F7988"/>
    <w:rsid w:val="00503812"/>
    <w:rsid w:val="00505ED7"/>
    <w:rsid w:val="005076FE"/>
    <w:rsid w:val="0051393C"/>
    <w:rsid w:val="005162D6"/>
    <w:rsid w:val="00516EBF"/>
    <w:rsid w:val="00522596"/>
    <w:rsid w:val="0052343A"/>
    <w:rsid w:val="005239BE"/>
    <w:rsid w:val="00527965"/>
    <w:rsid w:val="00535B43"/>
    <w:rsid w:val="0053718E"/>
    <w:rsid w:val="005371F7"/>
    <w:rsid w:val="00540A90"/>
    <w:rsid w:val="00544964"/>
    <w:rsid w:val="00545D06"/>
    <w:rsid w:val="005503A6"/>
    <w:rsid w:val="00551C16"/>
    <w:rsid w:val="005576CD"/>
    <w:rsid w:val="00557A94"/>
    <w:rsid w:val="005635BB"/>
    <w:rsid w:val="005774AD"/>
    <w:rsid w:val="005774DC"/>
    <w:rsid w:val="005906F0"/>
    <w:rsid w:val="00591FFB"/>
    <w:rsid w:val="00594CE4"/>
    <w:rsid w:val="0059642D"/>
    <w:rsid w:val="005A2EDD"/>
    <w:rsid w:val="005B02F5"/>
    <w:rsid w:val="005B402B"/>
    <w:rsid w:val="005B7CB8"/>
    <w:rsid w:val="005B7D6E"/>
    <w:rsid w:val="005C364A"/>
    <w:rsid w:val="005C3CC3"/>
    <w:rsid w:val="005D1C73"/>
    <w:rsid w:val="005D5061"/>
    <w:rsid w:val="005D767F"/>
    <w:rsid w:val="005E13A2"/>
    <w:rsid w:val="005E2707"/>
    <w:rsid w:val="005E4238"/>
    <w:rsid w:val="005E56FB"/>
    <w:rsid w:val="005E7E0D"/>
    <w:rsid w:val="005F1642"/>
    <w:rsid w:val="005F2FF9"/>
    <w:rsid w:val="005F50F2"/>
    <w:rsid w:val="006033FB"/>
    <w:rsid w:val="00605A2C"/>
    <w:rsid w:val="00606F8C"/>
    <w:rsid w:val="00610605"/>
    <w:rsid w:val="00613954"/>
    <w:rsid w:val="00615E53"/>
    <w:rsid w:val="0062259E"/>
    <w:rsid w:val="00623210"/>
    <w:rsid w:val="006245D5"/>
    <w:rsid w:val="00624897"/>
    <w:rsid w:val="0063112F"/>
    <w:rsid w:val="006504BB"/>
    <w:rsid w:val="006524F6"/>
    <w:rsid w:val="006527BE"/>
    <w:rsid w:val="00654FDA"/>
    <w:rsid w:val="00664EFC"/>
    <w:rsid w:val="00665270"/>
    <w:rsid w:val="00665F7D"/>
    <w:rsid w:val="00666611"/>
    <w:rsid w:val="00667152"/>
    <w:rsid w:val="006679AB"/>
    <w:rsid w:val="00672311"/>
    <w:rsid w:val="00675AF9"/>
    <w:rsid w:val="0067600C"/>
    <w:rsid w:val="006760A6"/>
    <w:rsid w:val="00680115"/>
    <w:rsid w:val="006803FE"/>
    <w:rsid w:val="006836AE"/>
    <w:rsid w:val="006838E3"/>
    <w:rsid w:val="0068621A"/>
    <w:rsid w:val="006870CB"/>
    <w:rsid w:val="006874A4"/>
    <w:rsid w:val="00687C9B"/>
    <w:rsid w:val="00691BB7"/>
    <w:rsid w:val="006947A9"/>
    <w:rsid w:val="00696393"/>
    <w:rsid w:val="006A2623"/>
    <w:rsid w:val="006A5832"/>
    <w:rsid w:val="006A5902"/>
    <w:rsid w:val="006B2682"/>
    <w:rsid w:val="006B5987"/>
    <w:rsid w:val="006B7A1C"/>
    <w:rsid w:val="006C051D"/>
    <w:rsid w:val="006C7283"/>
    <w:rsid w:val="006C7C4A"/>
    <w:rsid w:val="006D033C"/>
    <w:rsid w:val="006E096A"/>
    <w:rsid w:val="006E0F6A"/>
    <w:rsid w:val="006E124F"/>
    <w:rsid w:val="006E1CCE"/>
    <w:rsid w:val="006E2253"/>
    <w:rsid w:val="006E4127"/>
    <w:rsid w:val="006E6039"/>
    <w:rsid w:val="006E74E1"/>
    <w:rsid w:val="006F6F2E"/>
    <w:rsid w:val="00705342"/>
    <w:rsid w:val="007078EB"/>
    <w:rsid w:val="00710750"/>
    <w:rsid w:val="007161BA"/>
    <w:rsid w:val="007177B3"/>
    <w:rsid w:val="00720109"/>
    <w:rsid w:val="00724BAC"/>
    <w:rsid w:val="007268AD"/>
    <w:rsid w:val="0073321C"/>
    <w:rsid w:val="00734616"/>
    <w:rsid w:val="0073605F"/>
    <w:rsid w:val="00743CAD"/>
    <w:rsid w:val="00746DA4"/>
    <w:rsid w:val="0076082B"/>
    <w:rsid w:val="00770079"/>
    <w:rsid w:val="00770DBC"/>
    <w:rsid w:val="00771856"/>
    <w:rsid w:val="00772140"/>
    <w:rsid w:val="00773DF7"/>
    <w:rsid w:val="00777194"/>
    <w:rsid w:val="00782508"/>
    <w:rsid w:val="00786B64"/>
    <w:rsid w:val="007909E5"/>
    <w:rsid w:val="00796C19"/>
    <w:rsid w:val="00796F14"/>
    <w:rsid w:val="007A531C"/>
    <w:rsid w:val="007B18F1"/>
    <w:rsid w:val="007B4FF4"/>
    <w:rsid w:val="007B7129"/>
    <w:rsid w:val="007C18A5"/>
    <w:rsid w:val="007C1B59"/>
    <w:rsid w:val="007C3B6B"/>
    <w:rsid w:val="007D187E"/>
    <w:rsid w:val="007D770E"/>
    <w:rsid w:val="007D79E6"/>
    <w:rsid w:val="007E09C3"/>
    <w:rsid w:val="007E2FF1"/>
    <w:rsid w:val="007E31A3"/>
    <w:rsid w:val="007E62E9"/>
    <w:rsid w:val="007E6A7C"/>
    <w:rsid w:val="007F02A1"/>
    <w:rsid w:val="007F0A9E"/>
    <w:rsid w:val="007F4E78"/>
    <w:rsid w:val="007F5478"/>
    <w:rsid w:val="007F7287"/>
    <w:rsid w:val="00801B49"/>
    <w:rsid w:val="008039F9"/>
    <w:rsid w:val="0080531E"/>
    <w:rsid w:val="0080648D"/>
    <w:rsid w:val="00810523"/>
    <w:rsid w:val="008112E3"/>
    <w:rsid w:val="00811936"/>
    <w:rsid w:val="008134D5"/>
    <w:rsid w:val="00814B7D"/>
    <w:rsid w:val="0082063B"/>
    <w:rsid w:val="008230E8"/>
    <w:rsid w:val="00824B0D"/>
    <w:rsid w:val="00825841"/>
    <w:rsid w:val="00825F00"/>
    <w:rsid w:val="00830E71"/>
    <w:rsid w:val="00841489"/>
    <w:rsid w:val="0084323D"/>
    <w:rsid w:val="0084363F"/>
    <w:rsid w:val="00846B6A"/>
    <w:rsid w:val="00847FF7"/>
    <w:rsid w:val="00862905"/>
    <w:rsid w:val="00865323"/>
    <w:rsid w:val="00867BBC"/>
    <w:rsid w:val="00867DE4"/>
    <w:rsid w:val="008703F3"/>
    <w:rsid w:val="00876E2D"/>
    <w:rsid w:val="0087773D"/>
    <w:rsid w:val="00880686"/>
    <w:rsid w:val="00885114"/>
    <w:rsid w:val="008858CB"/>
    <w:rsid w:val="008879A5"/>
    <w:rsid w:val="008915C7"/>
    <w:rsid w:val="008928A2"/>
    <w:rsid w:val="008A63DB"/>
    <w:rsid w:val="008A79AE"/>
    <w:rsid w:val="008B0090"/>
    <w:rsid w:val="008B0E95"/>
    <w:rsid w:val="008C0DEB"/>
    <w:rsid w:val="008C1AD6"/>
    <w:rsid w:val="008C6352"/>
    <w:rsid w:val="008D026E"/>
    <w:rsid w:val="008D2928"/>
    <w:rsid w:val="008D4EB4"/>
    <w:rsid w:val="008D5E84"/>
    <w:rsid w:val="008E0C20"/>
    <w:rsid w:val="008E1DAF"/>
    <w:rsid w:val="008E706A"/>
    <w:rsid w:val="008F10C1"/>
    <w:rsid w:val="008F1531"/>
    <w:rsid w:val="008F3109"/>
    <w:rsid w:val="008F4264"/>
    <w:rsid w:val="008F7390"/>
    <w:rsid w:val="009016AF"/>
    <w:rsid w:val="00902D41"/>
    <w:rsid w:val="0090352A"/>
    <w:rsid w:val="0090631E"/>
    <w:rsid w:val="009068C1"/>
    <w:rsid w:val="00907A59"/>
    <w:rsid w:val="009136B8"/>
    <w:rsid w:val="00921F56"/>
    <w:rsid w:val="0092544B"/>
    <w:rsid w:val="00925ACA"/>
    <w:rsid w:val="00927C0F"/>
    <w:rsid w:val="00930705"/>
    <w:rsid w:val="00930D68"/>
    <w:rsid w:val="00933728"/>
    <w:rsid w:val="00934662"/>
    <w:rsid w:val="009360D1"/>
    <w:rsid w:val="00936642"/>
    <w:rsid w:val="00940B18"/>
    <w:rsid w:val="009411DD"/>
    <w:rsid w:val="0094332B"/>
    <w:rsid w:val="00944F23"/>
    <w:rsid w:val="0094597D"/>
    <w:rsid w:val="009461D1"/>
    <w:rsid w:val="00952BE6"/>
    <w:rsid w:val="00954FA7"/>
    <w:rsid w:val="00956CA7"/>
    <w:rsid w:val="00963F71"/>
    <w:rsid w:val="009664A4"/>
    <w:rsid w:val="0096729B"/>
    <w:rsid w:val="00970CEB"/>
    <w:rsid w:val="00975079"/>
    <w:rsid w:val="009751E0"/>
    <w:rsid w:val="009761BD"/>
    <w:rsid w:val="00976CD2"/>
    <w:rsid w:val="009825F1"/>
    <w:rsid w:val="0098313C"/>
    <w:rsid w:val="00983D5A"/>
    <w:rsid w:val="00983DA1"/>
    <w:rsid w:val="00984200"/>
    <w:rsid w:val="00984345"/>
    <w:rsid w:val="00984CEB"/>
    <w:rsid w:val="0098516F"/>
    <w:rsid w:val="009871E5"/>
    <w:rsid w:val="009874F4"/>
    <w:rsid w:val="009902E4"/>
    <w:rsid w:val="00990E2A"/>
    <w:rsid w:val="009A4637"/>
    <w:rsid w:val="009A6CB6"/>
    <w:rsid w:val="009B1532"/>
    <w:rsid w:val="009B4AD1"/>
    <w:rsid w:val="009B62C9"/>
    <w:rsid w:val="009B6F2E"/>
    <w:rsid w:val="009C26F7"/>
    <w:rsid w:val="009C5A3D"/>
    <w:rsid w:val="009E06AC"/>
    <w:rsid w:val="009E1D92"/>
    <w:rsid w:val="009E2DA9"/>
    <w:rsid w:val="009E5063"/>
    <w:rsid w:val="009F067A"/>
    <w:rsid w:val="009F091F"/>
    <w:rsid w:val="009F1F29"/>
    <w:rsid w:val="009F501F"/>
    <w:rsid w:val="009F760A"/>
    <w:rsid w:val="00A02513"/>
    <w:rsid w:val="00A02A94"/>
    <w:rsid w:val="00A05CF4"/>
    <w:rsid w:val="00A10755"/>
    <w:rsid w:val="00A13430"/>
    <w:rsid w:val="00A14413"/>
    <w:rsid w:val="00A21F65"/>
    <w:rsid w:val="00A32B82"/>
    <w:rsid w:val="00A331D0"/>
    <w:rsid w:val="00A33EC1"/>
    <w:rsid w:val="00A348AD"/>
    <w:rsid w:val="00A35000"/>
    <w:rsid w:val="00A40AFA"/>
    <w:rsid w:val="00A54CF6"/>
    <w:rsid w:val="00A67CFE"/>
    <w:rsid w:val="00A71351"/>
    <w:rsid w:val="00A71695"/>
    <w:rsid w:val="00A717C8"/>
    <w:rsid w:val="00A738E9"/>
    <w:rsid w:val="00A80662"/>
    <w:rsid w:val="00A81897"/>
    <w:rsid w:val="00A8239D"/>
    <w:rsid w:val="00A87922"/>
    <w:rsid w:val="00A9046C"/>
    <w:rsid w:val="00A940AD"/>
    <w:rsid w:val="00A9537B"/>
    <w:rsid w:val="00A95952"/>
    <w:rsid w:val="00AA317D"/>
    <w:rsid w:val="00AA6D6E"/>
    <w:rsid w:val="00AB0032"/>
    <w:rsid w:val="00AB234E"/>
    <w:rsid w:val="00AB254F"/>
    <w:rsid w:val="00AB27D4"/>
    <w:rsid w:val="00AB3096"/>
    <w:rsid w:val="00AB6984"/>
    <w:rsid w:val="00AC0408"/>
    <w:rsid w:val="00AC0E78"/>
    <w:rsid w:val="00AC30A3"/>
    <w:rsid w:val="00AC50F9"/>
    <w:rsid w:val="00AC7D3E"/>
    <w:rsid w:val="00AD1EFB"/>
    <w:rsid w:val="00AD20E6"/>
    <w:rsid w:val="00AD3A44"/>
    <w:rsid w:val="00AD4249"/>
    <w:rsid w:val="00AD52F3"/>
    <w:rsid w:val="00AE4813"/>
    <w:rsid w:val="00AE6241"/>
    <w:rsid w:val="00AF11D8"/>
    <w:rsid w:val="00AF1875"/>
    <w:rsid w:val="00AF1B08"/>
    <w:rsid w:val="00AF1D5A"/>
    <w:rsid w:val="00AF34C3"/>
    <w:rsid w:val="00AF41D1"/>
    <w:rsid w:val="00B02183"/>
    <w:rsid w:val="00B05F16"/>
    <w:rsid w:val="00B06D7F"/>
    <w:rsid w:val="00B12073"/>
    <w:rsid w:val="00B15B86"/>
    <w:rsid w:val="00B211F5"/>
    <w:rsid w:val="00B241B1"/>
    <w:rsid w:val="00B31ABD"/>
    <w:rsid w:val="00B36C69"/>
    <w:rsid w:val="00B371E4"/>
    <w:rsid w:val="00B376EE"/>
    <w:rsid w:val="00B43629"/>
    <w:rsid w:val="00B52383"/>
    <w:rsid w:val="00B53BE5"/>
    <w:rsid w:val="00B574B4"/>
    <w:rsid w:val="00B65953"/>
    <w:rsid w:val="00B73C17"/>
    <w:rsid w:val="00B74680"/>
    <w:rsid w:val="00B815B2"/>
    <w:rsid w:val="00B82558"/>
    <w:rsid w:val="00B843CB"/>
    <w:rsid w:val="00B851E5"/>
    <w:rsid w:val="00B90A92"/>
    <w:rsid w:val="00BA193E"/>
    <w:rsid w:val="00BA3847"/>
    <w:rsid w:val="00BB68DA"/>
    <w:rsid w:val="00BB6C47"/>
    <w:rsid w:val="00BC4D8B"/>
    <w:rsid w:val="00BC5130"/>
    <w:rsid w:val="00BC6AC8"/>
    <w:rsid w:val="00BD1A84"/>
    <w:rsid w:val="00BD5A48"/>
    <w:rsid w:val="00BD7B5D"/>
    <w:rsid w:val="00BE1069"/>
    <w:rsid w:val="00BE5519"/>
    <w:rsid w:val="00BE60E5"/>
    <w:rsid w:val="00BE77EB"/>
    <w:rsid w:val="00BF2518"/>
    <w:rsid w:val="00BF2CA1"/>
    <w:rsid w:val="00BF5A23"/>
    <w:rsid w:val="00BF7307"/>
    <w:rsid w:val="00C017FB"/>
    <w:rsid w:val="00C02CEA"/>
    <w:rsid w:val="00C061C8"/>
    <w:rsid w:val="00C07235"/>
    <w:rsid w:val="00C07FD1"/>
    <w:rsid w:val="00C10301"/>
    <w:rsid w:val="00C161B7"/>
    <w:rsid w:val="00C16789"/>
    <w:rsid w:val="00C22A71"/>
    <w:rsid w:val="00C2521D"/>
    <w:rsid w:val="00C32801"/>
    <w:rsid w:val="00C33203"/>
    <w:rsid w:val="00C34BE2"/>
    <w:rsid w:val="00C37F35"/>
    <w:rsid w:val="00C40DDC"/>
    <w:rsid w:val="00C42C9A"/>
    <w:rsid w:val="00C45990"/>
    <w:rsid w:val="00C47BFF"/>
    <w:rsid w:val="00C5006A"/>
    <w:rsid w:val="00C50FA7"/>
    <w:rsid w:val="00C511DD"/>
    <w:rsid w:val="00C52693"/>
    <w:rsid w:val="00C543ED"/>
    <w:rsid w:val="00C54694"/>
    <w:rsid w:val="00C560FD"/>
    <w:rsid w:val="00C56EA6"/>
    <w:rsid w:val="00C57D93"/>
    <w:rsid w:val="00C605C1"/>
    <w:rsid w:val="00C6309D"/>
    <w:rsid w:val="00C65D1E"/>
    <w:rsid w:val="00C71F48"/>
    <w:rsid w:val="00C72AD2"/>
    <w:rsid w:val="00C72F9E"/>
    <w:rsid w:val="00C76D3C"/>
    <w:rsid w:val="00C82C9C"/>
    <w:rsid w:val="00C8613F"/>
    <w:rsid w:val="00C8686A"/>
    <w:rsid w:val="00C91B5B"/>
    <w:rsid w:val="00C92BB7"/>
    <w:rsid w:val="00C94BC1"/>
    <w:rsid w:val="00C969FF"/>
    <w:rsid w:val="00C97F08"/>
    <w:rsid w:val="00CA0298"/>
    <w:rsid w:val="00CA1943"/>
    <w:rsid w:val="00CA25C5"/>
    <w:rsid w:val="00CA2E74"/>
    <w:rsid w:val="00CA412B"/>
    <w:rsid w:val="00CB21A9"/>
    <w:rsid w:val="00CB297E"/>
    <w:rsid w:val="00CB2BB4"/>
    <w:rsid w:val="00CB37A6"/>
    <w:rsid w:val="00CB6CD5"/>
    <w:rsid w:val="00CC1A67"/>
    <w:rsid w:val="00CC3E2F"/>
    <w:rsid w:val="00CC5D6D"/>
    <w:rsid w:val="00CD3D5E"/>
    <w:rsid w:val="00CD4B6A"/>
    <w:rsid w:val="00CD689B"/>
    <w:rsid w:val="00CE32AC"/>
    <w:rsid w:val="00CE5849"/>
    <w:rsid w:val="00CF1EDB"/>
    <w:rsid w:val="00CF212C"/>
    <w:rsid w:val="00CF65E8"/>
    <w:rsid w:val="00D03231"/>
    <w:rsid w:val="00D0527F"/>
    <w:rsid w:val="00D05BC4"/>
    <w:rsid w:val="00D06FAB"/>
    <w:rsid w:val="00D0744C"/>
    <w:rsid w:val="00D11787"/>
    <w:rsid w:val="00D11DC6"/>
    <w:rsid w:val="00D13556"/>
    <w:rsid w:val="00D13A8A"/>
    <w:rsid w:val="00D15343"/>
    <w:rsid w:val="00D1559C"/>
    <w:rsid w:val="00D20ACD"/>
    <w:rsid w:val="00D268BB"/>
    <w:rsid w:val="00D328ED"/>
    <w:rsid w:val="00D33538"/>
    <w:rsid w:val="00D44943"/>
    <w:rsid w:val="00D5176A"/>
    <w:rsid w:val="00D5768D"/>
    <w:rsid w:val="00D60D4E"/>
    <w:rsid w:val="00D61535"/>
    <w:rsid w:val="00D633AB"/>
    <w:rsid w:val="00D645B9"/>
    <w:rsid w:val="00D71813"/>
    <w:rsid w:val="00D720E6"/>
    <w:rsid w:val="00D853FB"/>
    <w:rsid w:val="00D95F75"/>
    <w:rsid w:val="00D97570"/>
    <w:rsid w:val="00DA1C64"/>
    <w:rsid w:val="00DA5361"/>
    <w:rsid w:val="00DB372C"/>
    <w:rsid w:val="00DB6886"/>
    <w:rsid w:val="00DC0BE1"/>
    <w:rsid w:val="00DC1BC7"/>
    <w:rsid w:val="00DC4060"/>
    <w:rsid w:val="00DC5CE7"/>
    <w:rsid w:val="00DD6631"/>
    <w:rsid w:val="00DD7C68"/>
    <w:rsid w:val="00DE1CCC"/>
    <w:rsid w:val="00DE399C"/>
    <w:rsid w:val="00DE4A94"/>
    <w:rsid w:val="00DE624C"/>
    <w:rsid w:val="00DE688F"/>
    <w:rsid w:val="00DE6ECB"/>
    <w:rsid w:val="00DF6740"/>
    <w:rsid w:val="00DF7F51"/>
    <w:rsid w:val="00E009E5"/>
    <w:rsid w:val="00E00CDB"/>
    <w:rsid w:val="00E060C9"/>
    <w:rsid w:val="00E11543"/>
    <w:rsid w:val="00E123F4"/>
    <w:rsid w:val="00E126A5"/>
    <w:rsid w:val="00E136AA"/>
    <w:rsid w:val="00E15C46"/>
    <w:rsid w:val="00E3188C"/>
    <w:rsid w:val="00E37040"/>
    <w:rsid w:val="00E376D9"/>
    <w:rsid w:val="00E430C5"/>
    <w:rsid w:val="00E43416"/>
    <w:rsid w:val="00E44B3A"/>
    <w:rsid w:val="00E44BE6"/>
    <w:rsid w:val="00E458E7"/>
    <w:rsid w:val="00E46E2F"/>
    <w:rsid w:val="00E53E7A"/>
    <w:rsid w:val="00E57B8A"/>
    <w:rsid w:val="00E625F0"/>
    <w:rsid w:val="00E62CC5"/>
    <w:rsid w:val="00E638B5"/>
    <w:rsid w:val="00E67580"/>
    <w:rsid w:val="00E727B8"/>
    <w:rsid w:val="00E80D5A"/>
    <w:rsid w:val="00E83283"/>
    <w:rsid w:val="00E86209"/>
    <w:rsid w:val="00E869A1"/>
    <w:rsid w:val="00E86BF0"/>
    <w:rsid w:val="00E97291"/>
    <w:rsid w:val="00EA5F58"/>
    <w:rsid w:val="00EA6C8D"/>
    <w:rsid w:val="00EB5170"/>
    <w:rsid w:val="00EB6D5A"/>
    <w:rsid w:val="00EC5D83"/>
    <w:rsid w:val="00EC7493"/>
    <w:rsid w:val="00ED0867"/>
    <w:rsid w:val="00EE09CD"/>
    <w:rsid w:val="00EE126D"/>
    <w:rsid w:val="00EF166A"/>
    <w:rsid w:val="00EF201B"/>
    <w:rsid w:val="00EF3CD9"/>
    <w:rsid w:val="00EF7CB9"/>
    <w:rsid w:val="00F005EA"/>
    <w:rsid w:val="00F047E5"/>
    <w:rsid w:val="00F05E16"/>
    <w:rsid w:val="00F12F43"/>
    <w:rsid w:val="00F21720"/>
    <w:rsid w:val="00F226B9"/>
    <w:rsid w:val="00F2790F"/>
    <w:rsid w:val="00F323BD"/>
    <w:rsid w:val="00F34410"/>
    <w:rsid w:val="00F44481"/>
    <w:rsid w:val="00F445ED"/>
    <w:rsid w:val="00F45728"/>
    <w:rsid w:val="00F46D00"/>
    <w:rsid w:val="00F4722D"/>
    <w:rsid w:val="00F51E6A"/>
    <w:rsid w:val="00F52961"/>
    <w:rsid w:val="00F617D5"/>
    <w:rsid w:val="00F643EA"/>
    <w:rsid w:val="00F654AD"/>
    <w:rsid w:val="00F67C34"/>
    <w:rsid w:val="00F67C7B"/>
    <w:rsid w:val="00F70BDA"/>
    <w:rsid w:val="00F73F39"/>
    <w:rsid w:val="00F80540"/>
    <w:rsid w:val="00F80AE7"/>
    <w:rsid w:val="00F819A0"/>
    <w:rsid w:val="00F95ED3"/>
    <w:rsid w:val="00F96AE5"/>
    <w:rsid w:val="00F96C3E"/>
    <w:rsid w:val="00FA01D4"/>
    <w:rsid w:val="00FA025F"/>
    <w:rsid w:val="00FA03D3"/>
    <w:rsid w:val="00FA092A"/>
    <w:rsid w:val="00FA0C1C"/>
    <w:rsid w:val="00FA13B4"/>
    <w:rsid w:val="00FA140B"/>
    <w:rsid w:val="00FA2728"/>
    <w:rsid w:val="00FA4DAA"/>
    <w:rsid w:val="00FB5562"/>
    <w:rsid w:val="00FB5DD6"/>
    <w:rsid w:val="00FB6DAD"/>
    <w:rsid w:val="00FB7370"/>
    <w:rsid w:val="00FC5EBC"/>
    <w:rsid w:val="00FC6122"/>
    <w:rsid w:val="00FC6874"/>
    <w:rsid w:val="00FC7185"/>
    <w:rsid w:val="00FD0AEC"/>
    <w:rsid w:val="00FD2BD4"/>
    <w:rsid w:val="00FE0074"/>
    <w:rsid w:val="00FE315D"/>
    <w:rsid w:val="00FE3228"/>
    <w:rsid w:val="00FE3A66"/>
    <w:rsid w:val="00FE575B"/>
    <w:rsid w:val="00FE5E1F"/>
    <w:rsid w:val="00FE700B"/>
    <w:rsid w:val="00FF008B"/>
    <w:rsid w:val="00FF0147"/>
    <w:rsid w:val="00FF0F68"/>
    <w:rsid w:val="00FF10F8"/>
    <w:rsid w:val="00FF22DB"/>
    <w:rsid w:val="00FF5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86E861"/>
  <w15:docId w15:val="{89186163-90E9-4C68-9A3B-3BD7486C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3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1"/>
      </w:numPr>
      <w:contextualSpacing/>
    </w:pPr>
  </w:style>
  <w:style w:type="paragraph" w:styleId="ListBullet">
    <w:name w:val="List Bullet"/>
    <w:basedOn w:val="Normal"/>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D187E"/>
    <w:pPr>
      <w:ind w:left="720"/>
      <w:contextualSpacing/>
    </w:pPr>
  </w:style>
  <w:style w:type="paragraph" w:customStyle="1" w:styleId="Default">
    <w:name w:val="Default"/>
    <w:rsid w:val="000B6B2F"/>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D61535"/>
    <w:rPr>
      <w:sz w:val="16"/>
      <w:szCs w:val="16"/>
    </w:rPr>
  </w:style>
  <w:style w:type="paragraph" w:styleId="CommentText">
    <w:name w:val="annotation text"/>
    <w:basedOn w:val="Normal"/>
    <w:link w:val="CommentTextChar"/>
    <w:uiPriority w:val="99"/>
    <w:semiHidden/>
    <w:unhideWhenUsed/>
    <w:rsid w:val="008A79AE"/>
    <w:pPr>
      <w:spacing w:line="240" w:lineRule="auto"/>
    </w:pPr>
  </w:style>
  <w:style w:type="character" w:customStyle="1" w:styleId="CommentTextChar">
    <w:name w:val="Comment Text Char"/>
    <w:basedOn w:val="DefaultParagraphFont"/>
    <w:link w:val="CommentText"/>
    <w:uiPriority w:val="99"/>
    <w:semiHidden/>
    <w:rsid w:val="008A79AE"/>
    <w:rPr>
      <w:color w:val="000000"/>
    </w:rPr>
  </w:style>
  <w:style w:type="paragraph" w:styleId="CommentSubject">
    <w:name w:val="annotation subject"/>
    <w:basedOn w:val="CommentText"/>
    <w:next w:val="CommentText"/>
    <w:link w:val="CommentSubjectChar"/>
    <w:uiPriority w:val="99"/>
    <w:semiHidden/>
    <w:unhideWhenUsed/>
    <w:rsid w:val="008A79AE"/>
    <w:rPr>
      <w:b/>
      <w:bCs/>
    </w:rPr>
  </w:style>
  <w:style w:type="character" w:customStyle="1" w:styleId="CommentSubjectChar">
    <w:name w:val="Comment Subject Char"/>
    <w:basedOn w:val="CommentTextChar"/>
    <w:link w:val="CommentSubject"/>
    <w:uiPriority w:val="99"/>
    <w:semiHidden/>
    <w:rsid w:val="008A79AE"/>
    <w:rPr>
      <w:b/>
      <w:bCs/>
      <w:color w:val="000000"/>
    </w:rPr>
  </w:style>
  <w:style w:type="paragraph" w:styleId="EndnoteText">
    <w:name w:val="endnote text"/>
    <w:basedOn w:val="Normal"/>
    <w:link w:val="EndnoteTextChar"/>
    <w:semiHidden/>
    <w:unhideWhenUsed/>
    <w:rsid w:val="003533C1"/>
    <w:pPr>
      <w:spacing w:line="240" w:lineRule="auto"/>
    </w:pPr>
  </w:style>
  <w:style w:type="character" w:customStyle="1" w:styleId="EndnoteTextChar">
    <w:name w:val="Endnote Text Char"/>
    <w:basedOn w:val="DefaultParagraphFont"/>
    <w:link w:val="EndnoteText"/>
    <w:semiHidden/>
    <w:rsid w:val="003533C1"/>
    <w:rPr>
      <w:color w:val="000000"/>
    </w:rPr>
  </w:style>
  <w:style w:type="character" w:styleId="Hyperlink">
    <w:name w:val="Hyperlink"/>
    <w:basedOn w:val="DefaultParagraphFont"/>
    <w:uiPriority w:val="99"/>
    <w:unhideWhenUsed/>
    <w:rsid w:val="003533C1"/>
    <w:rPr>
      <w:color w:val="0000FF"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3533C1"/>
    <w:rPr>
      <w:color w:val="000000"/>
    </w:rPr>
  </w:style>
  <w:style w:type="paragraph" w:styleId="NoSpacing">
    <w:name w:val="No Spacing"/>
    <w:uiPriority w:val="1"/>
    <w:qFormat/>
    <w:rsid w:val="003533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714">
      <w:bodyDiv w:val="1"/>
      <w:marLeft w:val="0"/>
      <w:marRight w:val="0"/>
      <w:marTop w:val="0"/>
      <w:marBottom w:val="0"/>
      <w:divBdr>
        <w:top w:val="none" w:sz="0" w:space="0" w:color="auto"/>
        <w:left w:val="none" w:sz="0" w:space="0" w:color="auto"/>
        <w:bottom w:val="none" w:sz="0" w:space="0" w:color="auto"/>
        <w:right w:val="none" w:sz="0" w:space="0" w:color="auto"/>
      </w:divBdr>
    </w:div>
    <w:div w:id="120465405">
      <w:bodyDiv w:val="1"/>
      <w:marLeft w:val="0"/>
      <w:marRight w:val="0"/>
      <w:marTop w:val="0"/>
      <w:marBottom w:val="0"/>
      <w:divBdr>
        <w:top w:val="none" w:sz="0" w:space="0" w:color="auto"/>
        <w:left w:val="none" w:sz="0" w:space="0" w:color="auto"/>
        <w:bottom w:val="none" w:sz="0" w:space="0" w:color="auto"/>
        <w:right w:val="none" w:sz="0" w:space="0" w:color="auto"/>
      </w:divBdr>
    </w:div>
    <w:div w:id="194856202">
      <w:bodyDiv w:val="1"/>
      <w:marLeft w:val="0"/>
      <w:marRight w:val="0"/>
      <w:marTop w:val="0"/>
      <w:marBottom w:val="0"/>
      <w:divBdr>
        <w:top w:val="none" w:sz="0" w:space="0" w:color="auto"/>
        <w:left w:val="none" w:sz="0" w:space="0" w:color="auto"/>
        <w:bottom w:val="none" w:sz="0" w:space="0" w:color="auto"/>
        <w:right w:val="none" w:sz="0" w:space="0" w:color="auto"/>
      </w:divBdr>
    </w:div>
    <w:div w:id="513111571">
      <w:bodyDiv w:val="1"/>
      <w:marLeft w:val="0"/>
      <w:marRight w:val="0"/>
      <w:marTop w:val="0"/>
      <w:marBottom w:val="0"/>
      <w:divBdr>
        <w:top w:val="none" w:sz="0" w:space="0" w:color="auto"/>
        <w:left w:val="none" w:sz="0" w:space="0" w:color="auto"/>
        <w:bottom w:val="none" w:sz="0" w:space="0" w:color="auto"/>
        <w:right w:val="none" w:sz="0" w:space="0" w:color="auto"/>
      </w:divBdr>
    </w:div>
    <w:div w:id="839731942">
      <w:bodyDiv w:val="1"/>
      <w:marLeft w:val="0"/>
      <w:marRight w:val="0"/>
      <w:marTop w:val="0"/>
      <w:marBottom w:val="0"/>
      <w:divBdr>
        <w:top w:val="none" w:sz="0" w:space="0" w:color="auto"/>
        <w:left w:val="none" w:sz="0" w:space="0" w:color="auto"/>
        <w:bottom w:val="none" w:sz="0" w:space="0" w:color="auto"/>
        <w:right w:val="none" w:sz="0" w:space="0" w:color="auto"/>
      </w:divBdr>
    </w:div>
    <w:div w:id="1006178038">
      <w:bodyDiv w:val="1"/>
      <w:marLeft w:val="0"/>
      <w:marRight w:val="0"/>
      <w:marTop w:val="0"/>
      <w:marBottom w:val="0"/>
      <w:divBdr>
        <w:top w:val="none" w:sz="0" w:space="0" w:color="auto"/>
        <w:left w:val="none" w:sz="0" w:space="0" w:color="auto"/>
        <w:bottom w:val="none" w:sz="0" w:space="0" w:color="auto"/>
        <w:right w:val="none" w:sz="0" w:space="0" w:color="auto"/>
      </w:divBdr>
    </w:div>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 w:id="1885562557">
      <w:bodyDiv w:val="1"/>
      <w:marLeft w:val="0"/>
      <w:marRight w:val="0"/>
      <w:marTop w:val="0"/>
      <w:marBottom w:val="0"/>
      <w:divBdr>
        <w:top w:val="none" w:sz="0" w:space="0" w:color="auto"/>
        <w:left w:val="none" w:sz="0" w:space="0" w:color="auto"/>
        <w:bottom w:val="none" w:sz="0" w:space="0" w:color="auto"/>
        <w:right w:val="none" w:sz="0" w:space="0" w:color="auto"/>
      </w:divBdr>
    </w:div>
    <w:div w:id="1926381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careers/unicef-provides-reasonable-accommodation-job-candidates-and-personnel-disabil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97CF235B527468C9EBB6F8BEDDBBD" ma:contentTypeVersion="15" ma:contentTypeDescription="Create a new document." ma:contentTypeScope="" ma:versionID="c6ff89ffcd031683a7597c8c6836c67c">
  <xsd:schema xmlns:xsd="http://www.w3.org/2001/XMLSchema" xmlns:xs="http://www.w3.org/2001/XMLSchema" xmlns:p="http://schemas.microsoft.com/office/2006/metadata/properties" xmlns:ns3="4320dbf4-1647-44b5-981c-0ec9fcabee4d" xmlns:ns4="e2b46018-e212-4695-9684-965c0b5186d0" targetNamespace="http://schemas.microsoft.com/office/2006/metadata/properties" ma:root="true" ma:fieldsID="9662a1ca271e48caed923741b25c4fa0" ns3:_="" ns4:_="">
    <xsd:import namespace="4320dbf4-1647-44b5-981c-0ec9fcabee4d"/>
    <xsd:import namespace="e2b46018-e212-4695-9684-965c0b5186d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b46018-e212-4695-9684-965c0b5186d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957D8-D5F6-43E1-A204-97A789D6C2E6}">
  <ds:schemaRefs>
    <ds:schemaRef ds:uri="http://schemas.openxmlformats.org/officeDocument/2006/bibliography"/>
  </ds:schemaRefs>
</ds:datastoreItem>
</file>

<file path=customXml/itemProps2.xml><?xml version="1.0" encoding="utf-8"?>
<ds:datastoreItem xmlns:ds="http://schemas.openxmlformats.org/officeDocument/2006/customXml" ds:itemID="{7E8D6964-B73E-4598-976B-C027351383F2}">
  <ds:schemaRefs>
    <ds:schemaRef ds:uri="http://schemas.microsoft.com/sharepoint/v3/contenttype/forms"/>
  </ds:schemaRefs>
</ds:datastoreItem>
</file>

<file path=customXml/itemProps3.xml><?xml version="1.0" encoding="utf-8"?>
<ds:datastoreItem xmlns:ds="http://schemas.openxmlformats.org/officeDocument/2006/customXml" ds:itemID="{D6405C05-4792-48BF-8516-791B50BD4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e2b46018-e212-4695-9684-965c0b518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5BE14-C393-454B-93B8-2376DD7C71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Ider Dungerdorj</dc:creator>
  <cp:keywords/>
  <dc:description/>
  <cp:lastModifiedBy>S M Tanvir Rahman</cp:lastModifiedBy>
  <cp:revision>3</cp:revision>
  <cp:lastPrinted>2020-01-23T06:19:00Z</cp:lastPrinted>
  <dcterms:created xsi:type="dcterms:W3CDTF">2024-02-13T05:48:00Z</dcterms:created>
  <dcterms:modified xsi:type="dcterms:W3CDTF">2024-02-14T05:27:00Z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0x010100AFA97CF235B527468C9EBB6F8BEDDBBD</vt:lpwstr>
  </property>
</Properties>
</file>