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373"/>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15"/>
        <w:gridCol w:w="3060"/>
        <w:gridCol w:w="810"/>
        <w:gridCol w:w="1734"/>
      </w:tblGrid>
      <w:tr w:rsidR="00DD1D0A" w:rsidRPr="00552412" w14:paraId="06002FE9" w14:textId="77777777" w:rsidTr="00CF7F0D">
        <w:trPr>
          <w:trHeight w:val="608"/>
        </w:trPr>
        <w:tc>
          <w:tcPr>
            <w:tcW w:w="4315" w:type="dxa"/>
            <w:tcBorders>
              <w:top w:val="nil"/>
              <w:left w:val="single" w:sz="4" w:space="0" w:color="auto"/>
              <w:bottom w:val="single" w:sz="8" w:space="0" w:color="6D6D6D"/>
              <w:right w:val="nil"/>
            </w:tcBorders>
            <w:shd w:val="clear" w:color="auto" w:fill="auto"/>
            <w:noWrap/>
          </w:tcPr>
          <w:p w14:paraId="31890072" w14:textId="0F8CF5AA" w:rsidR="004747FC" w:rsidRPr="00552412" w:rsidRDefault="004747FC" w:rsidP="004747FC">
            <w:pPr>
              <w:spacing w:before="60" w:after="60" w:line="240" w:lineRule="auto"/>
              <w:rPr>
                <w:rFonts w:ascii="Garamond" w:hAnsi="Garamond"/>
                <w:color w:val="auto"/>
                <w:sz w:val="24"/>
                <w:szCs w:val="24"/>
                <w:lang w:val="fr-FR"/>
              </w:rPr>
            </w:pPr>
            <w:proofErr w:type="spellStart"/>
            <w:r w:rsidRPr="00981D8F">
              <w:rPr>
                <w:rFonts w:ascii="Garamond" w:hAnsi="Garamond"/>
                <w:b/>
                <w:bCs/>
                <w:color w:val="auto"/>
                <w:sz w:val="24"/>
                <w:szCs w:val="24"/>
                <w:lang w:val="fr-FR"/>
              </w:rPr>
              <w:t>Tasks</w:t>
            </w:r>
            <w:proofErr w:type="spellEnd"/>
            <w:r w:rsidRPr="00981D8F">
              <w:rPr>
                <w:rFonts w:ascii="Garamond" w:hAnsi="Garamond"/>
                <w:b/>
                <w:bCs/>
                <w:color w:val="auto"/>
                <w:sz w:val="24"/>
                <w:szCs w:val="24"/>
                <w:lang w:val="fr-FR"/>
              </w:rPr>
              <w:t>/</w:t>
            </w:r>
            <w:r w:rsidR="0037450C" w:rsidRPr="00981D8F">
              <w:rPr>
                <w:rFonts w:ascii="Garamond" w:hAnsi="Garamond"/>
                <w:b/>
                <w:bCs/>
                <w:color w:val="auto"/>
                <w:sz w:val="24"/>
                <w:szCs w:val="24"/>
                <w:lang w:val="fr-FR"/>
              </w:rPr>
              <w:t>Milestone</w:t>
            </w:r>
            <w:r w:rsidR="0037450C" w:rsidRPr="00552412">
              <w:rPr>
                <w:rFonts w:ascii="Garamond" w:hAnsi="Garamond"/>
                <w:color w:val="auto"/>
                <w:sz w:val="24"/>
                <w:szCs w:val="24"/>
                <w:lang w:val="fr-FR"/>
              </w:rPr>
              <w:t xml:space="preserve"> :</w:t>
            </w:r>
          </w:p>
        </w:tc>
        <w:tc>
          <w:tcPr>
            <w:tcW w:w="3060" w:type="dxa"/>
            <w:tcBorders>
              <w:top w:val="nil"/>
              <w:left w:val="nil"/>
              <w:bottom w:val="single" w:sz="8" w:space="0" w:color="6D6D6D"/>
              <w:right w:val="nil"/>
            </w:tcBorders>
            <w:shd w:val="clear" w:color="auto" w:fill="auto"/>
          </w:tcPr>
          <w:p w14:paraId="6FE2E369" w14:textId="7FE589CA" w:rsidR="004747FC" w:rsidRPr="00981D8F" w:rsidRDefault="00743929" w:rsidP="004747FC">
            <w:pPr>
              <w:spacing w:before="60" w:after="60" w:line="240" w:lineRule="auto"/>
              <w:rPr>
                <w:rFonts w:ascii="Garamond" w:hAnsi="Garamond"/>
                <w:b/>
                <w:bCs/>
                <w:color w:val="auto"/>
                <w:sz w:val="24"/>
                <w:szCs w:val="24"/>
                <w:lang w:val="fr-FR"/>
              </w:rPr>
            </w:pPr>
            <w:proofErr w:type="spellStart"/>
            <w:r w:rsidRPr="00981D8F">
              <w:rPr>
                <w:rFonts w:ascii="Garamond" w:hAnsi="Garamond"/>
                <w:b/>
                <w:bCs/>
                <w:color w:val="auto"/>
                <w:sz w:val="24"/>
                <w:szCs w:val="24"/>
                <w:lang w:val="fr-FR"/>
              </w:rPr>
              <w:t>Deliverables</w:t>
            </w:r>
            <w:proofErr w:type="spellEnd"/>
            <w:r w:rsidR="004747FC" w:rsidRPr="00981D8F">
              <w:rPr>
                <w:rFonts w:ascii="Garamond" w:hAnsi="Garamond"/>
                <w:b/>
                <w:bCs/>
                <w:color w:val="auto"/>
                <w:sz w:val="24"/>
                <w:szCs w:val="24"/>
                <w:lang w:val="fr-FR"/>
              </w:rPr>
              <w:t>/</w:t>
            </w:r>
            <w:r w:rsidRPr="00981D8F">
              <w:rPr>
                <w:rFonts w:ascii="Garamond" w:hAnsi="Garamond"/>
                <w:b/>
                <w:bCs/>
                <w:color w:val="auto"/>
                <w:sz w:val="24"/>
                <w:szCs w:val="24"/>
                <w:lang w:val="fr-FR"/>
              </w:rPr>
              <w:t>Outputs :</w:t>
            </w:r>
          </w:p>
        </w:tc>
        <w:tc>
          <w:tcPr>
            <w:tcW w:w="810" w:type="dxa"/>
            <w:tcBorders>
              <w:top w:val="nil"/>
              <w:left w:val="nil"/>
              <w:bottom w:val="single" w:sz="8" w:space="0" w:color="6D6D6D"/>
              <w:right w:val="nil"/>
            </w:tcBorders>
            <w:shd w:val="clear" w:color="auto" w:fill="auto"/>
          </w:tcPr>
          <w:p w14:paraId="6E3B36B7" w14:textId="77777777" w:rsidR="004747FC" w:rsidRPr="00981D8F" w:rsidRDefault="004747FC" w:rsidP="004747FC">
            <w:pPr>
              <w:spacing w:before="60" w:after="60" w:line="240" w:lineRule="auto"/>
              <w:jc w:val="center"/>
              <w:rPr>
                <w:rFonts w:ascii="Garamond" w:hAnsi="Garamond"/>
                <w:b/>
                <w:bCs/>
                <w:color w:val="auto"/>
                <w:sz w:val="24"/>
                <w:szCs w:val="24"/>
                <w:lang w:val="fr-FR"/>
              </w:rPr>
            </w:pPr>
            <w:r w:rsidRPr="00981D8F">
              <w:rPr>
                <w:rFonts w:ascii="Garamond" w:hAnsi="Garamond"/>
                <w:b/>
                <w:bCs/>
                <w:color w:val="auto"/>
                <w:sz w:val="24"/>
                <w:szCs w:val="24"/>
                <w:lang w:val="fr-FR"/>
              </w:rPr>
              <w:t>Timeline</w:t>
            </w:r>
          </w:p>
        </w:tc>
        <w:tc>
          <w:tcPr>
            <w:tcW w:w="1734" w:type="dxa"/>
            <w:tcBorders>
              <w:top w:val="nil"/>
              <w:left w:val="nil"/>
              <w:bottom w:val="single" w:sz="8" w:space="0" w:color="6D6D6D"/>
              <w:right w:val="single" w:sz="4" w:space="0" w:color="auto"/>
            </w:tcBorders>
            <w:shd w:val="clear" w:color="auto" w:fill="auto"/>
          </w:tcPr>
          <w:p w14:paraId="70AF092E" w14:textId="77777777" w:rsidR="004747FC" w:rsidRPr="00981D8F" w:rsidRDefault="004747FC" w:rsidP="004747FC">
            <w:pPr>
              <w:spacing w:before="60" w:after="60" w:line="240" w:lineRule="auto"/>
              <w:jc w:val="center"/>
              <w:rPr>
                <w:rFonts w:ascii="Garamond" w:hAnsi="Garamond"/>
                <w:b/>
                <w:bCs/>
                <w:color w:val="auto"/>
                <w:sz w:val="24"/>
                <w:szCs w:val="24"/>
                <w:lang w:val="fr-FR"/>
              </w:rPr>
            </w:pPr>
            <w:r w:rsidRPr="00981D8F">
              <w:rPr>
                <w:rFonts w:ascii="Garamond" w:hAnsi="Garamond"/>
                <w:b/>
                <w:bCs/>
                <w:color w:val="auto"/>
                <w:sz w:val="24"/>
                <w:szCs w:val="24"/>
                <w:lang w:val="fr-FR"/>
              </w:rPr>
              <w:t xml:space="preserve">Estimate Budget </w:t>
            </w:r>
          </w:p>
        </w:tc>
      </w:tr>
      <w:tr w:rsidR="00EA1D75" w:rsidRPr="00552412" w14:paraId="5FE5C7A9" w14:textId="77777777" w:rsidTr="00CF7F0D">
        <w:trPr>
          <w:trHeight w:val="1147"/>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10291399" w14:textId="77777777" w:rsidR="00EA1D75" w:rsidRPr="00552412" w:rsidRDefault="00EA1D75" w:rsidP="00EA1D75">
            <w:pPr>
              <w:pStyle w:val="BodyText"/>
              <w:numPr>
                <w:ilvl w:val="0"/>
                <w:numId w:val="12"/>
              </w:numPr>
              <w:autoSpaceDE w:val="0"/>
              <w:autoSpaceDN w:val="0"/>
              <w:adjustRightInd w:val="0"/>
              <w:spacing w:after="80" w:line="360" w:lineRule="auto"/>
              <w:jc w:val="both"/>
              <w:rPr>
                <w:rFonts w:ascii="Garamond" w:hAnsi="Garamond"/>
                <w:color w:val="auto"/>
                <w:sz w:val="24"/>
                <w:szCs w:val="24"/>
                <w:lang w:val="fr-FR"/>
              </w:rPr>
            </w:pPr>
            <w:r w:rsidRPr="00552412">
              <w:rPr>
                <w:rFonts w:ascii="Garamond" w:hAnsi="Garamond"/>
                <w:color w:val="auto"/>
                <w:sz w:val="24"/>
                <w:szCs w:val="24"/>
                <w:lang w:val="fr-FR"/>
              </w:rPr>
              <w:t>Faire le suivi technique de la mission des consultants/cabinets recrutés pour la conception de la plateforme de gestion des données afin de s’assurer du respect des cahiers de charges,</w:t>
            </w:r>
          </w:p>
          <w:p w14:paraId="3EB11F00" w14:textId="77777777" w:rsidR="00EA1D75" w:rsidRPr="00552412" w:rsidRDefault="00EA1D75" w:rsidP="00EA1D75">
            <w:pPr>
              <w:pStyle w:val="BodyText"/>
              <w:numPr>
                <w:ilvl w:val="0"/>
                <w:numId w:val="12"/>
              </w:numPr>
              <w:autoSpaceDE w:val="0"/>
              <w:autoSpaceDN w:val="0"/>
              <w:adjustRightInd w:val="0"/>
              <w:spacing w:after="80" w:line="360" w:lineRule="auto"/>
              <w:jc w:val="both"/>
              <w:rPr>
                <w:rFonts w:ascii="Garamond" w:hAnsi="Garamond"/>
                <w:color w:val="auto"/>
                <w:sz w:val="24"/>
                <w:szCs w:val="24"/>
                <w:lang w:val="fr-FR"/>
              </w:rPr>
            </w:pPr>
            <w:r w:rsidRPr="00552412">
              <w:rPr>
                <w:rFonts w:ascii="Garamond" w:hAnsi="Garamond"/>
                <w:color w:val="auto"/>
                <w:sz w:val="24"/>
                <w:szCs w:val="24"/>
                <w:lang w:val="fr-FR"/>
              </w:rPr>
              <w:t>S’assurer des standards en ce qui concerne les bases de données et préconiser les bonnes pratiques à usage des équipes de développement des différentes bases de données ;</w:t>
            </w:r>
          </w:p>
          <w:p w14:paraId="7B6C6C23" w14:textId="77777777" w:rsidR="00EA1D75" w:rsidRPr="00552412" w:rsidRDefault="00EA1D75" w:rsidP="00EA1D75">
            <w:pPr>
              <w:pStyle w:val="BodyText"/>
              <w:numPr>
                <w:ilvl w:val="0"/>
                <w:numId w:val="12"/>
              </w:numPr>
              <w:autoSpaceDE w:val="0"/>
              <w:autoSpaceDN w:val="0"/>
              <w:adjustRightInd w:val="0"/>
              <w:spacing w:after="80" w:line="360" w:lineRule="auto"/>
              <w:jc w:val="both"/>
              <w:rPr>
                <w:rFonts w:ascii="Garamond" w:hAnsi="Garamond"/>
                <w:color w:val="auto"/>
                <w:sz w:val="24"/>
                <w:szCs w:val="24"/>
                <w:lang w:val="fr-FR"/>
              </w:rPr>
            </w:pPr>
            <w:r w:rsidRPr="00552412">
              <w:rPr>
                <w:rFonts w:ascii="Garamond" w:hAnsi="Garamond"/>
                <w:color w:val="auto"/>
                <w:sz w:val="24"/>
                <w:szCs w:val="24"/>
                <w:lang w:val="fr-FR"/>
              </w:rPr>
              <w:t>Participer aux choix d’implémentation des bases de données dans le respect du cahier des charges et en collaboration avec les acteurs liés au projet de système d’information,</w:t>
            </w:r>
          </w:p>
          <w:p w14:paraId="2ECEF2A1" w14:textId="77777777" w:rsidR="00EA1D75" w:rsidRPr="00552412" w:rsidRDefault="00EA1D75" w:rsidP="00EA1D75">
            <w:pPr>
              <w:pStyle w:val="BodyText"/>
              <w:numPr>
                <w:ilvl w:val="0"/>
                <w:numId w:val="12"/>
              </w:numPr>
              <w:autoSpaceDE w:val="0"/>
              <w:autoSpaceDN w:val="0"/>
              <w:adjustRightInd w:val="0"/>
              <w:spacing w:after="80" w:line="360" w:lineRule="auto"/>
              <w:jc w:val="both"/>
              <w:rPr>
                <w:rFonts w:ascii="Garamond" w:hAnsi="Garamond"/>
                <w:color w:val="auto"/>
                <w:sz w:val="24"/>
                <w:szCs w:val="24"/>
                <w:lang w:val="fr-FR"/>
              </w:rPr>
            </w:pPr>
            <w:r w:rsidRPr="00552412">
              <w:rPr>
                <w:rFonts w:ascii="Garamond" w:hAnsi="Garamond"/>
                <w:color w:val="auto"/>
                <w:sz w:val="24"/>
                <w:szCs w:val="24"/>
                <w:lang w:val="fr-FR"/>
              </w:rPr>
              <w:t>Appuyer la définition optimale des paramètres des bases de données à sa charge ;</w:t>
            </w:r>
          </w:p>
          <w:p w14:paraId="32470FD6" w14:textId="77777777" w:rsidR="00EA1D75" w:rsidRPr="00552412" w:rsidRDefault="00EA1D75" w:rsidP="00EA1D75">
            <w:pPr>
              <w:pStyle w:val="BodyText"/>
              <w:numPr>
                <w:ilvl w:val="0"/>
                <w:numId w:val="12"/>
              </w:numPr>
              <w:autoSpaceDE w:val="0"/>
              <w:autoSpaceDN w:val="0"/>
              <w:adjustRightInd w:val="0"/>
              <w:spacing w:after="80" w:line="360" w:lineRule="auto"/>
              <w:jc w:val="both"/>
              <w:rPr>
                <w:rFonts w:ascii="Garamond" w:hAnsi="Garamond"/>
                <w:color w:val="auto"/>
                <w:sz w:val="24"/>
                <w:szCs w:val="24"/>
                <w:lang w:val="fr-FR"/>
              </w:rPr>
            </w:pPr>
            <w:r w:rsidRPr="00552412">
              <w:rPr>
                <w:rFonts w:ascii="Garamond" w:hAnsi="Garamond"/>
                <w:color w:val="auto"/>
                <w:sz w:val="24"/>
                <w:szCs w:val="24"/>
                <w:lang w:val="fr-FR"/>
              </w:rPr>
              <w:t>Définir les règles de sécurité (physique et logique) des données ainsi que les normes d’utilisation des bases ;</w:t>
            </w:r>
          </w:p>
          <w:p w14:paraId="352E9BD3" w14:textId="77777777" w:rsidR="00EA1D75" w:rsidRPr="00552412" w:rsidRDefault="00EA1D75" w:rsidP="00EA1D75">
            <w:pPr>
              <w:pStyle w:val="BodyText"/>
              <w:numPr>
                <w:ilvl w:val="0"/>
                <w:numId w:val="12"/>
              </w:numPr>
              <w:autoSpaceDE w:val="0"/>
              <w:autoSpaceDN w:val="0"/>
              <w:adjustRightInd w:val="0"/>
              <w:spacing w:after="80" w:line="360" w:lineRule="auto"/>
              <w:jc w:val="both"/>
              <w:rPr>
                <w:rFonts w:ascii="Garamond" w:hAnsi="Garamond"/>
                <w:color w:val="auto"/>
                <w:sz w:val="24"/>
                <w:szCs w:val="24"/>
                <w:lang w:val="fr-FR"/>
              </w:rPr>
            </w:pPr>
            <w:r w:rsidRPr="00552412">
              <w:rPr>
                <w:rFonts w:ascii="Garamond" w:hAnsi="Garamond"/>
                <w:color w:val="auto"/>
                <w:sz w:val="24"/>
                <w:szCs w:val="24"/>
                <w:lang w:val="fr-FR"/>
              </w:rPr>
              <w:t>Prendre en compte les spécificités des structures métiers demanderesses en collaboration avec les ingénieurs réseaux et les partenaires externes (ASSI, ANSSI), en ce qui concerne notamment la taille de la base (capacity planning) ;</w:t>
            </w:r>
          </w:p>
          <w:p w14:paraId="594799DC" w14:textId="15BAAA94" w:rsidR="00EA1D75" w:rsidRPr="00552412" w:rsidRDefault="00EA1D75" w:rsidP="00EA1D75">
            <w:pPr>
              <w:pStyle w:val="BodyText"/>
              <w:numPr>
                <w:ilvl w:val="0"/>
                <w:numId w:val="12"/>
              </w:numPr>
              <w:autoSpaceDE w:val="0"/>
              <w:autoSpaceDN w:val="0"/>
              <w:adjustRightInd w:val="0"/>
              <w:spacing w:after="80" w:line="360" w:lineRule="auto"/>
              <w:jc w:val="both"/>
              <w:rPr>
                <w:rFonts w:ascii="Garamond" w:hAnsi="Garamond"/>
                <w:color w:val="auto"/>
                <w:sz w:val="24"/>
                <w:szCs w:val="24"/>
                <w:lang w:val="fr-FR"/>
              </w:rPr>
            </w:pPr>
            <w:r w:rsidRPr="00552412">
              <w:rPr>
                <w:rFonts w:ascii="Garamond" w:hAnsi="Garamond"/>
                <w:color w:val="auto"/>
                <w:sz w:val="24"/>
                <w:szCs w:val="24"/>
                <w:lang w:val="fr-FR"/>
              </w:rPr>
              <w:t xml:space="preserve">Appuyer la mise en œuvre d’interopérabilité entre les applications conçues et le DHIS2 (volet sécurité du </w:t>
            </w:r>
            <w:r w:rsidRPr="00552412">
              <w:rPr>
                <w:rFonts w:ascii="Garamond" w:hAnsi="Garamond"/>
                <w:color w:val="auto"/>
                <w:sz w:val="24"/>
                <w:szCs w:val="24"/>
                <w:lang w:val="fr-FR"/>
              </w:rPr>
              <w:lastRenderedPageBreak/>
              <w:t>système d’information et contrôle de qualité et la synchronisation des données ainsi que d’autres systèmes d’information) ;</w:t>
            </w:r>
          </w:p>
          <w:p w14:paraId="4F234A89" w14:textId="76888FCF" w:rsidR="00EA1D75" w:rsidRPr="00552412" w:rsidRDefault="00EA1D75" w:rsidP="00EA1D75">
            <w:pPr>
              <w:pStyle w:val="ListParagraph"/>
              <w:ind w:left="360"/>
              <w:contextualSpacing w:val="0"/>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8A8981B" w14:textId="3E8A6AB6" w:rsidR="0014312F" w:rsidRPr="00981D8F" w:rsidRDefault="0014312F" w:rsidP="00EA1D75">
            <w:pPr>
              <w:rPr>
                <w:rFonts w:ascii="Garamond" w:hAnsi="Garamond"/>
                <w:b/>
                <w:bCs/>
                <w:color w:val="auto"/>
                <w:sz w:val="24"/>
                <w:szCs w:val="24"/>
                <w:lang w:val="fr-FR"/>
              </w:rPr>
            </w:pPr>
            <w:r w:rsidRPr="00981D8F">
              <w:rPr>
                <w:rFonts w:ascii="Garamond" w:hAnsi="Garamond"/>
                <w:b/>
                <w:bCs/>
                <w:color w:val="auto"/>
                <w:sz w:val="24"/>
                <w:szCs w:val="24"/>
                <w:lang w:val="fr-FR"/>
              </w:rPr>
              <w:lastRenderedPageBreak/>
              <w:t>Livrable 1</w:t>
            </w:r>
          </w:p>
          <w:p w14:paraId="239C7197" w14:textId="70C88BD0" w:rsidR="00EA1D75" w:rsidRPr="00552412" w:rsidRDefault="003C23A6" w:rsidP="00EA1D75">
            <w:pPr>
              <w:rPr>
                <w:rFonts w:ascii="Garamond" w:hAnsi="Garamond"/>
                <w:color w:val="auto"/>
                <w:sz w:val="24"/>
                <w:szCs w:val="24"/>
                <w:lang w:val="fr-FR"/>
              </w:rPr>
            </w:pPr>
            <w:r w:rsidRPr="00552412">
              <w:rPr>
                <w:rFonts w:ascii="Garamond" w:hAnsi="Garamond"/>
                <w:color w:val="auto"/>
                <w:sz w:val="24"/>
                <w:szCs w:val="24"/>
                <w:lang w:val="fr-FR"/>
              </w:rPr>
              <w:t>Les plateformes/bases de données de suivi des activités du Secrétariat Exécutif du CNLS-TP sont développées </w:t>
            </w:r>
          </w:p>
          <w:p w14:paraId="43AC95B4" w14:textId="77777777" w:rsidR="003C23A6" w:rsidRPr="00552412" w:rsidRDefault="004534BC"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Les spécifications techniques et fonctionnelles de la plateforme de gestion des données communautaires sont actualisées au besoin </w:t>
            </w:r>
          </w:p>
          <w:p w14:paraId="7B5AF4D5" w14:textId="4036C04D" w:rsidR="004534BC" w:rsidRPr="00552412" w:rsidRDefault="00EB7E55"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Le suivi du développement de la plate</w:t>
            </w:r>
            <w:r w:rsidR="00150CBA" w:rsidRPr="00552412">
              <w:rPr>
                <w:rFonts w:ascii="Garamond" w:hAnsi="Garamond"/>
                <w:color w:val="auto"/>
                <w:sz w:val="24"/>
                <w:szCs w:val="24"/>
                <w:lang w:val="fr-FR"/>
              </w:rPr>
              <w:t>-</w:t>
            </w:r>
            <w:r w:rsidRPr="00552412">
              <w:rPr>
                <w:rFonts w:ascii="Garamond" w:hAnsi="Garamond"/>
                <w:color w:val="auto"/>
                <w:sz w:val="24"/>
                <w:szCs w:val="24"/>
                <w:lang w:val="fr-FR"/>
              </w:rPr>
              <w:t>forme de gestion des données communautaires et des bases de données est assuré et documenté régulièrement (rapportage hebdomadaire</w:t>
            </w:r>
            <w:r w:rsidR="00150CBA" w:rsidRPr="00552412">
              <w:rPr>
                <w:rFonts w:ascii="Garamond" w:hAnsi="Garamond"/>
                <w:color w:val="auto"/>
                <w:sz w:val="24"/>
                <w:szCs w:val="24"/>
                <w:lang w:val="fr-FR"/>
              </w:rPr>
              <w:t>)</w:t>
            </w:r>
          </w:p>
          <w:p w14:paraId="50EC371C" w14:textId="77777777" w:rsidR="00EB7E55" w:rsidRPr="00552412" w:rsidRDefault="00F82073"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Un appui technique est apporté aux cabinet/consultants pour le développement de la plateforme de gestion des données communautaires conformément aux spécifications/exigences requises</w:t>
            </w:r>
          </w:p>
          <w:p w14:paraId="0686DC2D" w14:textId="77777777" w:rsidR="00F82073" w:rsidRPr="00552412" w:rsidRDefault="00BB3F13"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Les normes, standards et procédures d’utilisation et d’exploitation de la plateforme de gestion des données communautaires sont définies </w:t>
            </w:r>
          </w:p>
          <w:p w14:paraId="11EAD19A" w14:textId="77777777" w:rsidR="00DF44C4" w:rsidRPr="00552412" w:rsidRDefault="00DF44C4"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 xml:space="preserve">Un dispositif pour la remontée en temps réel des éventuelles difficultés rencontrées dans l'utilisation de la plateforme par les agents de santé communautaire </w:t>
            </w:r>
            <w:r w:rsidRPr="00552412">
              <w:rPr>
                <w:rFonts w:ascii="Garamond" w:hAnsi="Garamond"/>
                <w:color w:val="auto"/>
                <w:sz w:val="24"/>
                <w:szCs w:val="24"/>
                <w:lang w:val="fr-FR"/>
              </w:rPr>
              <w:lastRenderedPageBreak/>
              <w:t>et le feedback de l’administrateur est mis en place </w:t>
            </w:r>
          </w:p>
          <w:p w14:paraId="15553402" w14:textId="77777777" w:rsidR="00DF44C4" w:rsidRPr="00552412" w:rsidRDefault="00625967"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La plateforme de gestion des données communautaires est opérationnelle</w:t>
            </w:r>
          </w:p>
          <w:p w14:paraId="694F1C77" w14:textId="77777777" w:rsidR="00625967" w:rsidRPr="00552412" w:rsidRDefault="006C41AB"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Les bases de données spécifiques sont développées au besoin</w:t>
            </w:r>
          </w:p>
          <w:p w14:paraId="2116CAAC" w14:textId="4D2F5ED5" w:rsidR="006C41AB" w:rsidRPr="00552412" w:rsidRDefault="007F1CEF" w:rsidP="0014312F">
            <w:pPr>
              <w:pStyle w:val="ListParagraph"/>
              <w:numPr>
                <w:ilvl w:val="0"/>
                <w:numId w:val="14"/>
              </w:numPr>
              <w:rPr>
                <w:rFonts w:ascii="Garamond" w:hAnsi="Garamond"/>
                <w:color w:val="auto"/>
                <w:sz w:val="24"/>
                <w:szCs w:val="24"/>
                <w:lang w:val="fr-FR"/>
              </w:rPr>
            </w:pPr>
            <w:r w:rsidRPr="00552412">
              <w:rPr>
                <w:rFonts w:ascii="Garamond" w:hAnsi="Garamond"/>
                <w:color w:val="auto"/>
                <w:sz w:val="24"/>
                <w:szCs w:val="24"/>
                <w:lang w:val="fr-FR"/>
              </w:rPr>
              <w:t>La formation et le coaching des utilisateurs sont assurés </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0269F6F0" w14:textId="0FEF2DFE" w:rsidR="00EA1D75" w:rsidRPr="00552412" w:rsidRDefault="00EA1D75" w:rsidP="00EA1D75">
            <w:pPr>
              <w:spacing w:before="60" w:after="60" w:line="240" w:lineRule="auto"/>
              <w:rPr>
                <w:rFonts w:ascii="Garamond" w:hAnsi="Garamond"/>
                <w:color w:val="auto"/>
                <w:sz w:val="24"/>
                <w:szCs w:val="24"/>
                <w:lang w:val="fr-FR"/>
              </w:rPr>
            </w:pPr>
            <w:r w:rsidRPr="00552412">
              <w:rPr>
                <w:rFonts w:ascii="Garamond" w:hAnsi="Garamond"/>
                <w:color w:val="auto"/>
                <w:sz w:val="24"/>
                <w:szCs w:val="24"/>
                <w:lang w:val="fr-FR"/>
              </w:rPr>
              <w:lastRenderedPageBreak/>
              <w:t xml:space="preserve"> </w:t>
            </w:r>
            <w:r w:rsidR="00EA5943" w:rsidRPr="00552412">
              <w:rPr>
                <w:rFonts w:ascii="Garamond" w:hAnsi="Garamond"/>
                <w:color w:val="auto"/>
                <w:sz w:val="24"/>
                <w:szCs w:val="24"/>
                <w:lang w:val="fr-FR"/>
              </w:rPr>
              <w:t xml:space="preserve"> </w:t>
            </w:r>
            <w:r w:rsidR="008018B6">
              <w:rPr>
                <w:rFonts w:ascii="Garamond" w:hAnsi="Garamond"/>
                <w:color w:val="auto"/>
                <w:sz w:val="24"/>
                <w:szCs w:val="24"/>
                <w:lang w:val="fr-FR"/>
              </w:rPr>
              <w:t>28</w:t>
            </w:r>
            <w:r w:rsidR="00FB31FE">
              <w:rPr>
                <w:rFonts w:ascii="Garamond" w:hAnsi="Garamond"/>
                <w:color w:val="auto"/>
                <w:sz w:val="24"/>
                <w:szCs w:val="24"/>
                <w:lang w:val="fr-FR"/>
              </w:rPr>
              <w:t xml:space="preserve"> </w:t>
            </w:r>
            <w:r w:rsidR="00395F87">
              <w:rPr>
                <w:rFonts w:ascii="Garamond" w:hAnsi="Garamond"/>
                <w:color w:val="auto"/>
                <w:sz w:val="24"/>
                <w:szCs w:val="24"/>
                <w:lang w:val="fr-FR"/>
              </w:rPr>
              <w:t>juillet</w:t>
            </w:r>
            <w:r w:rsidR="006C0D31">
              <w:rPr>
                <w:rFonts w:ascii="Garamond" w:hAnsi="Garamond"/>
                <w:color w:val="auto"/>
                <w:sz w:val="24"/>
                <w:szCs w:val="24"/>
                <w:lang w:val="fr-FR"/>
              </w:rPr>
              <w:t>2022</w:t>
            </w:r>
            <w:r w:rsidR="00395F87" w:rsidRPr="008018B6">
              <w:rPr>
                <w:rFonts w:ascii="Garamond" w:hAnsi="Garamond"/>
                <w:color w:val="auto"/>
                <w:sz w:val="24"/>
                <w:szCs w:val="24"/>
                <w:lang w:val="fr-FR"/>
              </w:rPr>
              <w:t xml:space="preserve"> au</w:t>
            </w:r>
            <w:r w:rsidR="00EA5943" w:rsidRPr="008018B6">
              <w:rPr>
                <w:rFonts w:ascii="Garamond" w:hAnsi="Garamond"/>
                <w:color w:val="auto"/>
                <w:sz w:val="24"/>
                <w:szCs w:val="24"/>
                <w:lang w:val="fr-FR"/>
              </w:rPr>
              <w:t xml:space="preserve"> </w:t>
            </w:r>
            <w:r w:rsidR="007E723A">
              <w:rPr>
                <w:rFonts w:ascii="Garamond" w:hAnsi="Garamond"/>
                <w:color w:val="auto"/>
                <w:sz w:val="24"/>
                <w:szCs w:val="24"/>
                <w:lang w:val="fr-FR"/>
              </w:rPr>
              <w:t>31 Août 2022</w:t>
            </w: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36330F7C" w14:textId="664E0C48" w:rsidR="00EA1D75" w:rsidRPr="00552412" w:rsidRDefault="00EA1D75" w:rsidP="00EA1D75">
            <w:pPr>
              <w:spacing w:before="60" w:after="60"/>
              <w:rPr>
                <w:rFonts w:ascii="Garamond" w:hAnsi="Garamond"/>
                <w:color w:val="auto"/>
                <w:sz w:val="24"/>
                <w:szCs w:val="24"/>
                <w:lang w:val="fr-FR"/>
              </w:rPr>
            </w:pPr>
          </w:p>
        </w:tc>
      </w:tr>
      <w:tr w:rsidR="00EA1D75" w:rsidRPr="00552412" w14:paraId="1C73C2E3" w14:textId="77777777" w:rsidTr="00CF7F0D">
        <w:trPr>
          <w:trHeight w:val="343"/>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061BBD78"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Assurer l’implantation des données sur les supports physiques à partir des bases de données créées ;</w:t>
            </w:r>
          </w:p>
          <w:p w14:paraId="71405080" w14:textId="7C72FFB5"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 xml:space="preserve">Dimensionner des </w:t>
            </w:r>
            <w:r w:rsidR="00552412" w:rsidRPr="00552412">
              <w:rPr>
                <w:rFonts w:ascii="Garamond" w:hAnsi="Garamond"/>
                <w:color w:val="auto"/>
                <w:sz w:val="24"/>
                <w:szCs w:val="24"/>
                <w:lang w:val="fr-FR"/>
              </w:rPr>
              <w:t>serveurs ;</w:t>
            </w:r>
          </w:p>
          <w:p w14:paraId="4B5D2946"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Garantir la disponibilité et la qualité des données par le maintien et l’amélioration des performances (« tuning ») et fonctionnalités (en améliorant leur automatisation, optimisant les traitements et les requêtes, les paramétrages…) ;</w:t>
            </w:r>
          </w:p>
          <w:p w14:paraId="50053620"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Suivre les statistiques des performances d'accès aux objets des bases de manière à assurer ainsi le tuning ;</w:t>
            </w:r>
          </w:p>
          <w:p w14:paraId="72FA3F57"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Gérer les montées en charge (suivi de la volumétrie…) sur l’aspect accès aux données ;</w:t>
            </w:r>
          </w:p>
          <w:p w14:paraId="055CE505"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Administrer les autorisations d’accès pour les utilisateurs ainsi que les problématiques de sécurité des données ;</w:t>
            </w:r>
          </w:p>
          <w:p w14:paraId="57CAA065"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Gérer des migrations de version ;</w:t>
            </w:r>
          </w:p>
          <w:p w14:paraId="137829A5"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Mettre à jour les programmes et corriger ses éventuels bugs (passer des patches) et donner son aval avant les mises en production ;</w:t>
            </w:r>
          </w:p>
          <w:p w14:paraId="03E26873"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lastRenderedPageBreak/>
              <w:t>Préconiser des dispositifs de sauvegarde (back up) à réaliser par les services d’exploitation pour assurer l’intégrité de l’ensemble des données de la base, notamment, l’archivage et la purge des données ;</w:t>
            </w:r>
          </w:p>
          <w:p w14:paraId="1FCDBE86"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Définir des normes qualité et élaborer des tableaux de bord et pour en assurer le suivi ;</w:t>
            </w:r>
          </w:p>
          <w:p w14:paraId="3312DDBE"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Assurer le suivi des outils de supervision et étudier l’ensemble des incidents survenus afin de comprendre leur gravité et leurs origines ;</w:t>
            </w:r>
          </w:p>
          <w:p w14:paraId="75D18B4D" w14:textId="77777777" w:rsidR="00EA1D75" w:rsidRPr="00552412" w:rsidRDefault="00EA1D75" w:rsidP="00EA1D75">
            <w:pPr>
              <w:numPr>
                <w:ilvl w:val="0"/>
                <w:numId w:val="2"/>
              </w:numPr>
              <w:shd w:val="clear" w:color="auto" w:fill="FFFFFF"/>
              <w:spacing w:after="240" w:line="240" w:lineRule="auto"/>
              <w:jc w:val="both"/>
              <w:rPr>
                <w:rFonts w:ascii="Garamond" w:hAnsi="Garamond"/>
                <w:color w:val="auto"/>
                <w:sz w:val="24"/>
                <w:szCs w:val="24"/>
                <w:lang w:val="fr-FR"/>
              </w:rPr>
            </w:pPr>
            <w:r w:rsidRPr="00552412">
              <w:rPr>
                <w:rFonts w:ascii="Garamond" w:hAnsi="Garamond"/>
                <w:color w:val="auto"/>
                <w:sz w:val="24"/>
                <w:szCs w:val="24"/>
                <w:lang w:val="fr-FR"/>
              </w:rPr>
              <w:t>Elaborer et exécuter les procédures et programmes de test, lors des migrations ou à la suite d’un incident ;</w:t>
            </w:r>
          </w:p>
          <w:p w14:paraId="02D9FB8B" w14:textId="77777777" w:rsidR="00EA1D75" w:rsidRPr="00552412" w:rsidRDefault="00EA1D75" w:rsidP="00EA1D75">
            <w:pPr>
              <w:numPr>
                <w:ilvl w:val="0"/>
                <w:numId w:val="2"/>
              </w:numPr>
              <w:shd w:val="clear" w:color="auto" w:fill="FFFFFF"/>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S’assurer que les sauvegardes sont bien effectuées et contrôler les mouvements sur les données ;</w:t>
            </w:r>
          </w:p>
          <w:p w14:paraId="7F93ACA1" w14:textId="77777777" w:rsidR="00EA1D75" w:rsidRPr="00552412" w:rsidRDefault="00EA1D75" w:rsidP="00EA1D75">
            <w:pPr>
              <w:numPr>
                <w:ilvl w:val="0"/>
                <w:numId w:val="2"/>
              </w:numPr>
              <w:shd w:val="clear" w:color="auto" w:fill="FFFFFF"/>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 xml:space="preserve">Assurer la récupération des données et la remise en condition opérationnelle des bases de données (disaster recovery) </w:t>
            </w:r>
            <w:proofErr w:type="gramStart"/>
            <w:r w:rsidRPr="00552412">
              <w:rPr>
                <w:rFonts w:ascii="Garamond" w:hAnsi="Garamond"/>
                <w:color w:val="auto"/>
                <w:sz w:val="24"/>
                <w:szCs w:val="24"/>
                <w:lang w:val="fr-FR"/>
              </w:rPr>
              <w:t>suite à incident</w:t>
            </w:r>
            <w:proofErr w:type="gramEnd"/>
            <w:r w:rsidRPr="00552412">
              <w:rPr>
                <w:rFonts w:ascii="Garamond" w:hAnsi="Garamond"/>
                <w:color w:val="auto"/>
                <w:sz w:val="24"/>
                <w:szCs w:val="24"/>
                <w:lang w:val="fr-FR"/>
              </w:rPr>
              <w:t xml:space="preserve"> grave ;</w:t>
            </w:r>
          </w:p>
          <w:p w14:paraId="196D9530" w14:textId="58B07F98" w:rsidR="00EA1D75" w:rsidRPr="00552412" w:rsidRDefault="00EA1D75" w:rsidP="00EA1D75">
            <w:pPr>
              <w:pStyle w:val="ListParagraph"/>
              <w:ind w:left="360"/>
              <w:contextualSpacing w:val="0"/>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5FBBC41" w14:textId="1126B62B" w:rsidR="00284D62" w:rsidRPr="00981D8F" w:rsidRDefault="00284D62" w:rsidP="00EA1D75">
            <w:pPr>
              <w:rPr>
                <w:rFonts w:ascii="Garamond" w:hAnsi="Garamond"/>
                <w:b/>
                <w:bCs/>
                <w:color w:val="auto"/>
                <w:sz w:val="24"/>
                <w:szCs w:val="24"/>
                <w:lang w:val="fr-FR"/>
              </w:rPr>
            </w:pPr>
            <w:r w:rsidRPr="00981D8F">
              <w:rPr>
                <w:rFonts w:ascii="Garamond" w:hAnsi="Garamond"/>
                <w:b/>
                <w:bCs/>
                <w:color w:val="auto"/>
                <w:sz w:val="24"/>
                <w:szCs w:val="24"/>
                <w:lang w:val="fr-FR"/>
              </w:rPr>
              <w:lastRenderedPageBreak/>
              <w:t>Livrable 2</w:t>
            </w:r>
            <w:r w:rsidR="00C81C77" w:rsidRPr="00981D8F">
              <w:rPr>
                <w:rFonts w:ascii="Garamond" w:hAnsi="Garamond"/>
                <w:b/>
                <w:bCs/>
                <w:color w:val="auto"/>
                <w:sz w:val="24"/>
                <w:szCs w:val="24"/>
                <w:lang w:val="fr-FR"/>
              </w:rPr>
              <w:t>, 3, 4</w:t>
            </w:r>
          </w:p>
          <w:p w14:paraId="0656B052" w14:textId="77777777" w:rsidR="00EA1D75" w:rsidRPr="007A2A2B" w:rsidRDefault="00F715BC" w:rsidP="00EA1D75">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r w:rsidR="00EA1D75" w:rsidRPr="007A2A2B">
              <w:rPr>
                <w:rFonts w:ascii="Garamond" w:hAnsi="Garamond"/>
                <w:b/>
                <w:bCs/>
                <w:color w:val="auto"/>
                <w:sz w:val="24"/>
                <w:szCs w:val="24"/>
                <w:lang w:val="fr-FR"/>
              </w:rPr>
              <w:t>)</w:t>
            </w:r>
          </w:p>
          <w:p w14:paraId="1E7908DD" w14:textId="30F3A680" w:rsidR="00284D62" w:rsidRPr="00552412" w:rsidRDefault="00011ED1" w:rsidP="005F692B">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 xml:space="preserve">Les données </w:t>
            </w:r>
            <w:r w:rsidR="005F692B" w:rsidRPr="00552412">
              <w:rPr>
                <w:rFonts w:ascii="Garamond" w:hAnsi="Garamond"/>
                <w:color w:val="auto"/>
                <w:sz w:val="24"/>
                <w:szCs w:val="24"/>
                <w:lang w:val="fr-FR"/>
              </w:rPr>
              <w:t>recueillies</w:t>
            </w:r>
            <w:r w:rsidRPr="00552412">
              <w:rPr>
                <w:rFonts w:ascii="Garamond" w:hAnsi="Garamond"/>
                <w:color w:val="auto"/>
                <w:sz w:val="24"/>
                <w:szCs w:val="24"/>
                <w:lang w:val="fr-FR"/>
              </w:rPr>
              <w:t xml:space="preserve"> et saisies par les </w:t>
            </w:r>
            <w:r w:rsidR="00552412" w:rsidRPr="00552412">
              <w:rPr>
                <w:rFonts w:ascii="Garamond" w:hAnsi="Garamond"/>
                <w:color w:val="auto"/>
                <w:sz w:val="24"/>
                <w:szCs w:val="24"/>
                <w:lang w:val="fr-FR"/>
              </w:rPr>
              <w:t>RC</w:t>
            </w:r>
            <w:r w:rsidR="00552412">
              <w:rPr>
                <w:rFonts w:ascii="Garamond" w:hAnsi="Garamond"/>
                <w:color w:val="auto"/>
                <w:sz w:val="24"/>
                <w:szCs w:val="24"/>
                <w:lang w:val="fr-FR"/>
              </w:rPr>
              <w:t xml:space="preserve"> </w:t>
            </w:r>
            <w:r w:rsidR="00552412" w:rsidRPr="00552412">
              <w:rPr>
                <w:rFonts w:ascii="Garamond" w:hAnsi="Garamond"/>
                <w:color w:val="auto"/>
                <w:sz w:val="24"/>
                <w:szCs w:val="24"/>
                <w:lang w:val="fr-FR"/>
              </w:rPr>
              <w:t>sont</w:t>
            </w:r>
            <w:r w:rsidRPr="00552412">
              <w:rPr>
                <w:rFonts w:ascii="Garamond" w:hAnsi="Garamond"/>
                <w:color w:val="auto"/>
                <w:sz w:val="24"/>
                <w:szCs w:val="24"/>
                <w:lang w:val="fr-FR"/>
              </w:rPr>
              <w:t xml:space="preserve"> analysées de façon périodique (hebdomadaire, mensuel, trimestriel, semestriel, annuel</w:t>
            </w:r>
          </w:p>
          <w:p w14:paraId="24FD22F3" w14:textId="77777777" w:rsidR="00011ED1" w:rsidRPr="00552412" w:rsidRDefault="00130177" w:rsidP="005F692B">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53A759EA" w14:textId="77777777" w:rsidR="00130177" w:rsidRPr="00552412" w:rsidRDefault="000502C0" w:rsidP="005F692B">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1AC37C09" w14:textId="77777777" w:rsidR="000502C0" w:rsidRPr="00552412" w:rsidRDefault="00EE2056" w:rsidP="005F692B">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4DE3D7B4" w14:textId="77777777" w:rsidR="00EE2056" w:rsidRPr="00552412" w:rsidRDefault="005F692B" w:rsidP="005F692B">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 réseautage internet et téléphonique continu des utilisateurs du système est assuré</w:t>
            </w:r>
          </w:p>
          <w:p w14:paraId="17CE29DC" w14:textId="77777777" w:rsidR="005F692B" w:rsidRPr="00552412" w:rsidRDefault="0085227C" w:rsidP="005F692B">
            <w:pPr>
              <w:rPr>
                <w:rFonts w:ascii="Garamond" w:hAnsi="Garamond"/>
                <w:color w:val="auto"/>
                <w:sz w:val="24"/>
                <w:szCs w:val="24"/>
                <w:lang w:val="fr-FR"/>
              </w:rPr>
            </w:pPr>
            <w:r w:rsidRPr="00552412">
              <w:rPr>
                <w:rFonts w:ascii="Garamond" w:hAnsi="Garamond"/>
                <w:color w:val="auto"/>
                <w:sz w:val="24"/>
                <w:szCs w:val="24"/>
                <w:lang w:val="fr-FR"/>
              </w:rPr>
              <w:t>Livrable 3</w:t>
            </w:r>
          </w:p>
          <w:p w14:paraId="730E6235" w14:textId="77777777" w:rsidR="00427D7A" w:rsidRPr="007A2A2B" w:rsidRDefault="00427D7A" w:rsidP="005F692B">
            <w:pPr>
              <w:rPr>
                <w:rFonts w:ascii="Garamond" w:hAnsi="Garamond"/>
                <w:b/>
                <w:color w:val="auto"/>
                <w:sz w:val="24"/>
                <w:szCs w:val="24"/>
                <w:lang w:val="fr-FR"/>
              </w:rPr>
            </w:pPr>
            <w:r w:rsidRPr="007A2A2B">
              <w:rPr>
                <w:rFonts w:ascii="Garamond" w:hAnsi="Garamond"/>
                <w:b/>
                <w:color w:val="auto"/>
                <w:sz w:val="24"/>
                <w:szCs w:val="24"/>
                <w:lang w:val="fr-FR"/>
              </w:rPr>
              <w:lastRenderedPageBreak/>
              <w:t>La maintenance et la mise à jour des plateformes/bases de données et des outils informatiques est assurée</w:t>
            </w:r>
          </w:p>
          <w:p w14:paraId="28B0B7BC" w14:textId="77777777" w:rsidR="002E6A10" w:rsidRPr="00552412" w:rsidRDefault="002E6A10" w:rsidP="006319DB">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57767559" w14:textId="77777777" w:rsidR="002E6A10" w:rsidRPr="00552412" w:rsidRDefault="00876553" w:rsidP="006319DB">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2A84CE3A" w14:textId="77777777" w:rsidR="00876553" w:rsidRPr="00552412" w:rsidRDefault="006319DB" w:rsidP="006319DB">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maintenance des bases de données est assurée de façon mensuelle</w:t>
            </w:r>
          </w:p>
          <w:p w14:paraId="58E8628C" w14:textId="41569812" w:rsidR="00842C8B" w:rsidRPr="00552412" w:rsidRDefault="00842C8B" w:rsidP="006319DB">
            <w:pPr>
              <w:rPr>
                <w:rFonts w:ascii="Garamond" w:hAnsi="Garamond"/>
                <w:color w:val="auto"/>
                <w:sz w:val="24"/>
                <w:szCs w:val="24"/>
                <w:lang w:val="fr-FR"/>
              </w:rPr>
            </w:pPr>
            <w:r w:rsidRPr="00552412">
              <w:rPr>
                <w:rFonts w:ascii="Garamond" w:hAnsi="Garamond"/>
                <w:color w:val="auto"/>
                <w:sz w:val="24"/>
                <w:szCs w:val="24"/>
                <w:lang w:val="fr-FR"/>
              </w:rPr>
              <w:t>Livrable 4</w:t>
            </w:r>
          </w:p>
          <w:p w14:paraId="22033FE0" w14:textId="77777777" w:rsidR="006319DB" w:rsidRPr="007A2A2B" w:rsidRDefault="00842C8B" w:rsidP="006319DB">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6D8B653C" w14:textId="77777777" w:rsidR="00E45D95" w:rsidRPr="00552412" w:rsidRDefault="00DF0D32" w:rsidP="0093598A">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3381EFD2" w14:textId="556BB55A" w:rsidR="00DF0D32" w:rsidRPr="00552412" w:rsidRDefault="00363972" w:rsidP="0093598A">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3951A5BA" w14:textId="4DC6F260" w:rsidR="008C3EFA" w:rsidRPr="00552412" w:rsidRDefault="00CE1FC9" w:rsidP="00EA1D75">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01</w:t>
            </w:r>
            <w:r w:rsidR="003D0D7A">
              <w:rPr>
                <w:rFonts w:ascii="Garamond" w:hAnsi="Garamond"/>
                <w:color w:val="auto"/>
                <w:sz w:val="24"/>
                <w:szCs w:val="24"/>
                <w:lang w:val="fr-FR"/>
              </w:rPr>
              <w:t xml:space="preserve"> Septembre</w:t>
            </w:r>
            <w:r w:rsidR="009071DF">
              <w:rPr>
                <w:rFonts w:ascii="Garamond" w:hAnsi="Garamond"/>
                <w:color w:val="auto"/>
                <w:sz w:val="24"/>
                <w:szCs w:val="24"/>
                <w:lang w:val="fr-FR"/>
              </w:rPr>
              <w:t>2022</w:t>
            </w:r>
            <w:r>
              <w:rPr>
                <w:rFonts w:ascii="Garamond" w:hAnsi="Garamond"/>
                <w:color w:val="auto"/>
                <w:sz w:val="24"/>
                <w:szCs w:val="24"/>
                <w:lang w:val="fr-FR"/>
              </w:rPr>
              <w:t xml:space="preserve"> </w:t>
            </w:r>
            <w:r w:rsidR="003D0D7A">
              <w:rPr>
                <w:rFonts w:ascii="Garamond" w:hAnsi="Garamond"/>
                <w:color w:val="auto"/>
                <w:sz w:val="24"/>
                <w:szCs w:val="24"/>
                <w:lang w:val="fr-FR"/>
              </w:rPr>
              <w:t xml:space="preserve">au 30 </w:t>
            </w:r>
            <w:r w:rsidR="000D29EF">
              <w:rPr>
                <w:rFonts w:ascii="Garamond" w:hAnsi="Garamond"/>
                <w:color w:val="auto"/>
                <w:sz w:val="24"/>
                <w:szCs w:val="24"/>
                <w:lang w:val="fr-FR"/>
              </w:rPr>
              <w:t>Septembre</w:t>
            </w:r>
            <w:r>
              <w:rPr>
                <w:rFonts w:ascii="Garamond" w:hAnsi="Garamond"/>
                <w:color w:val="auto"/>
                <w:sz w:val="24"/>
                <w:szCs w:val="24"/>
                <w:lang w:val="fr-FR"/>
              </w:rPr>
              <w:t xml:space="preserve"> 2022</w:t>
            </w:r>
          </w:p>
          <w:p w14:paraId="674F0F8E" w14:textId="77777777" w:rsidR="008C3EFA" w:rsidRPr="00552412" w:rsidRDefault="008C3EFA" w:rsidP="00EA1D75">
            <w:pPr>
              <w:spacing w:before="60" w:after="60" w:line="240" w:lineRule="auto"/>
              <w:rPr>
                <w:rFonts w:ascii="Garamond" w:hAnsi="Garamond"/>
                <w:color w:val="auto"/>
                <w:sz w:val="24"/>
                <w:szCs w:val="24"/>
                <w:lang w:val="fr-FR"/>
              </w:rPr>
            </w:pPr>
          </w:p>
          <w:p w14:paraId="3801380F" w14:textId="77777777" w:rsidR="008C3EFA" w:rsidRPr="00552412" w:rsidRDefault="008C3EFA" w:rsidP="00EA1D75">
            <w:pPr>
              <w:spacing w:before="60" w:after="60" w:line="240" w:lineRule="auto"/>
              <w:rPr>
                <w:rFonts w:ascii="Garamond" w:hAnsi="Garamond"/>
                <w:color w:val="auto"/>
                <w:sz w:val="24"/>
                <w:szCs w:val="24"/>
                <w:lang w:val="fr-FR"/>
              </w:rPr>
            </w:pPr>
          </w:p>
          <w:p w14:paraId="516C5A06" w14:textId="77777777" w:rsidR="008C3EFA" w:rsidRPr="00552412" w:rsidRDefault="008C3EFA" w:rsidP="00EA1D75">
            <w:pPr>
              <w:spacing w:before="60" w:after="60" w:line="240" w:lineRule="auto"/>
              <w:rPr>
                <w:rFonts w:ascii="Garamond" w:hAnsi="Garamond"/>
                <w:color w:val="auto"/>
                <w:sz w:val="24"/>
                <w:szCs w:val="24"/>
                <w:lang w:val="fr-FR"/>
              </w:rPr>
            </w:pPr>
          </w:p>
          <w:p w14:paraId="0DAEE8DE" w14:textId="77777777" w:rsidR="008C3EFA" w:rsidRPr="00552412" w:rsidRDefault="008C3EFA" w:rsidP="00EA1D75">
            <w:pPr>
              <w:spacing w:before="60" w:after="60" w:line="240" w:lineRule="auto"/>
              <w:rPr>
                <w:rFonts w:ascii="Garamond" w:hAnsi="Garamond"/>
                <w:color w:val="auto"/>
                <w:sz w:val="24"/>
                <w:szCs w:val="24"/>
                <w:lang w:val="fr-FR"/>
              </w:rPr>
            </w:pPr>
          </w:p>
          <w:p w14:paraId="482D7AE5" w14:textId="77777777" w:rsidR="008C3EFA" w:rsidRPr="00552412" w:rsidRDefault="008C3EFA" w:rsidP="00EA1D75">
            <w:pPr>
              <w:spacing w:before="60" w:after="60" w:line="240" w:lineRule="auto"/>
              <w:rPr>
                <w:rFonts w:ascii="Garamond" w:hAnsi="Garamond"/>
                <w:color w:val="auto"/>
                <w:sz w:val="24"/>
                <w:szCs w:val="24"/>
                <w:lang w:val="fr-FR"/>
              </w:rPr>
            </w:pPr>
          </w:p>
          <w:p w14:paraId="42BAD229" w14:textId="77777777" w:rsidR="008C3EFA" w:rsidRPr="00552412" w:rsidRDefault="008C3EFA" w:rsidP="00EA1D75">
            <w:pPr>
              <w:spacing w:before="60" w:after="60" w:line="240" w:lineRule="auto"/>
              <w:rPr>
                <w:rFonts w:ascii="Garamond" w:hAnsi="Garamond"/>
                <w:color w:val="auto"/>
                <w:sz w:val="24"/>
                <w:szCs w:val="24"/>
                <w:lang w:val="fr-FR"/>
              </w:rPr>
            </w:pPr>
          </w:p>
          <w:p w14:paraId="43B857BE" w14:textId="77777777" w:rsidR="008C3EFA" w:rsidRPr="00552412" w:rsidRDefault="008C3EFA" w:rsidP="00EA1D75">
            <w:pPr>
              <w:spacing w:before="60" w:after="60" w:line="240" w:lineRule="auto"/>
              <w:rPr>
                <w:rFonts w:ascii="Garamond" w:hAnsi="Garamond"/>
                <w:color w:val="auto"/>
                <w:sz w:val="24"/>
                <w:szCs w:val="24"/>
                <w:lang w:val="fr-FR"/>
              </w:rPr>
            </w:pPr>
          </w:p>
          <w:p w14:paraId="4950FD93" w14:textId="77777777" w:rsidR="008C3EFA" w:rsidRPr="00552412" w:rsidRDefault="008C3EFA" w:rsidP="00EA1D75">
            <w:pPr>
              <w:spacing w:before="60" w:after="60" w:line="240" w:lineRule="auto"/>
              <w:rPr>
                <w:rFonts w:ascii="Garamond" w:hAnsi="Garamond"/>
                <w:color w:val="auto"/>
                <w:sz w:val="24"/>
                <w:szCs w:val="24"/>
                <w:lang w:val="fr-FR"/>
              </w:rPr>
            </w:pPr>
          </w:p>
          <w:p w14:paraId="4485765E" w14:textId="77777777" w:rsidR="008C3EFA" w:rsidRPr="00552412" w:rsidRDefault="008C3EFA" w:rsidP="00EA1D75">
            <w:pPr>
              <w:spacing w:before="60" w:after="60" w:line="240" w:lineRule="auto"/>
              <w:rPr>
                <w:rFonts w:ascii="Garamond" w:hAnsi="Garamond"/>
                <w:color w:val="auto"/>
                <w:sz w:val="24"/>
                <w:szCs w:val="24"/>
                <w:lang w:val="fr-FR"/>
              </w:rPr>
            </w:pPr>
          </w:p>
          <w:p w14:paraId="552054C4" w14:textId="77777777" w:rsidR="008C3EFA" w:rsidRPr="00552412" w:rsidRDefault="008C3EFA" w:rsidP="00EA1D75">
            <w:pPr>
              <w:spacing w:before="60" w:after="60" w:line="240" w:lineRule="auto"/>
              <w:rPr>
                <w:rFonts w:ascii="Garamond" w:hAnsi="Garamond"/>
                <w:color w:val="auto"/>
                <w:sz w:val="24"/>
                <w:szCs w:val="24"/>
                <w:lang w:val="fr-FR"/>
              </w:rPr>
            </w:pPr>
          </w:p>
          <w:p w14:paraId="217CFB6D" w14:textId="77777777" w:rsidR="008C3EFA" w:rsidRPr="00552412" w:rsidRDefault="008C3EFA" w:rsidP="00EA1D75">
            <w:pPr>
              <w:spacing w:before="60" w:after="60" w:line="240" w:lineRule="auto"/>
              <w:rPr>
                <w:rFonts w:ascii="Garamond" w:hAnsi="Garamond"/>
                <w:color w:val="auto"/>
                <w:sz w:val="24"/>
                <w:szCs w:val="24"/>
                <w:lang w:val="fr-FR"/>
              </w:rPr>
            </w:pPr>
          </w:p>
          <w:p w14:paraId="19ACBF37" w14:textId="77777777" w:rsidR="008C3EFA" w:rsidRPr="00552412" w:rsidRDefault="008C3EFA" w:rsidP="00EA1D75">
            <w:pPr>
              <w:spacing w:before="60" w:after="60" w:line="240" w:lineRule="auto"/>
              <w:rPr>
                <w:rFonts w:ascii="Garamond" w:hAnsi="Garamond"/>
                <w:color w:val="auto"/>
                <w:sz w:val="24"/>
                <w:szCs w:val="24"/>
                <w:lang w:val="fr-FR"/>
              </w:rPr>
            </w:pPr>
          </w:p>
          <w:p w14:paraId="4144513E" w14:textId="77777777" w:rsidR="008C3EFA" w:rsidRPr="00552412" w:rsidRDefault="008C3EFA" w:rsidP="00EA1D75">
            <w:pPr>
              <w:spacing w:before="60" w:after="60" w:line="240" w:lineRule="auto"/>
              <w:rPr>
                <w:rFonts w:ascii="Garamond" w:hAnsi="Garamond"/>
                <w:color w:val="auto"/>
                <w:sz w:val="24"/>
                <w:szCs w:val="24"/>
                <w:lang w:val="fr-FR"/>
              </w:rPr>
            </w:pPr>
          </w:p>
          <w:p w14:paraId="5A589E29" w14:textId="77777777" w:rsidR="008C3EFA" w:rsidRPr="00552412" w:rsidRDefault="008C3EFA" w:rsidP="00EA1D75">
            <w:pPr>
              <w:spacing w:before="60" w:after="60" w:line="240" w:lineRule="auto"/>
              <w:rPr>
                <w:rFonts w:ascii="Garamond" w:hAnsi="Garamond"/>
                <w:color w:val="auto"/>
                <w:sz w:val="24"/>
                <w:szCs w:val="24"/>
                <w:lang w:val="fr-FR"/>
              </w:rPr>
            </w:pPr>
          </w:p>
          <w:p w14:paraId="039833F8" w14:textId="77777777" w:rsidR="008C3EFA" w:rsidRPr="00552412" w:rsidRDefault="008C3EFA" w:rsidP="00EA1D75">
            <w:pPr>
              <w:spacing w:before="60" w:after="60" w:line="240" w:lineRule="auto"/>
              <w:rPr>
                <w:rFonts w:ascii="Garamond" w:hAnsi="Garamond"/>
                <w:color w:val="auto"/>
                <w:sz w:val="24"/>
                <w:szCs w:val="24"/>
                <w:lang w:val="fr-FR"/>
              </w:rPr>
            </w:pPr>
          </w:p>
          <w:p w14:paraId="2096C251" w14:textId="77777777" w:rsidR="008C3EFA" w:rsidRPr="00552412" w:rsidRDefault="008C3EFA" w:rsidP="00EA1D75">
            <w:pPr>
              <w:spacing w:before="60" w:after="60" w:line="240" w:lineRule="auto"/>
              <w:rPr>
                <w:rFonts w:ascii="Garamond" w:hAnsi="Garamond"/>
                <w:color w:val="auto"/>
                <w:sz w:val="24"/>
                <w:szCs w:val="24"/>
                <w:lang w:val="fr-FR"/>
              </w:rPr>
            </w:pPr>
          </w:p>
          <w:p w14:paraId="467FF4D9" w14:textId="77777777" w:rsidR="008C3EFA" w:rsidRPr="00552412" w:rsidRDefault="008C3EFA" w:rsidP="00EA1D75">
            <w:pPr>
              <w:spacing w:before="60" w:after="60" w:line="240" w:lineRule="auto"/>
              <w:rPr>
                <w:rFonts w:ascii="Garamond" w:hAnsi="Garamond"/>
                <w:color w:val="auto"/>
                <w:sz w:val="24"/>
                <w:szCs w:val="24"/>
                <w:lang w:val="fr-FR"/>
              </w:rPr>
            </w:pPr>
          </w:p>
          <w:p w14:paraId="13923946" w14:textId="77777777" w:rsidR="008C3EFA" w:rsidRPr="00552412" w:rsidRDefault="008C3EFA" w:rsidP="00EA1D75">
            <w:pPr>
              <w:spacing w:before="60" w:after="60" w:line="240" w:lineRule="auto"/>
              <w:rPr>
                <w:rFonts w:ascii="Garamond" w:hAnsi="Garamond"/>
                <w:color w:val="auto"/>
                <w:sz w:val="24"/>
                <w:szCs w:val="24"/>
                <w:lang w:val="fr-FR"/>
              </w:rPr>
            </w:pPr>
          </w:p>
          <w:p w14:paraId="3C076DCF" w14:textId="77777777" w:rsidR="008C3EFA" w:rsidRPr="00552412" w:rsidRDefault="008C3EFA" w:rsidP="00EA1D75">
            <w:pPr>
              <w:spacing w:before="60" w:after="60" w:line="240" w:lineRule="auto"/>
              <w:rPr>
                <w:rFonts w:ascii="Garamond" w:hAnsi="Garamond"/>
                <w:color w:val="auto"/>
                <w:sz w:val="24"/>
                <w:szCs w:val="24"/>
                <w:lang w:val="fr-FR"/>
              </w:rPr>
            </w:pPr>
          </w:p>
          <w:p w14:paraId="6B943E41" w14:textId="77777777" w:rsidR="008C3EFA" w:rsidRPr="00552412" w:rsidRDefault="008C3EFA" w:rsidP="00EA1D75">
            <w:pPr>
              <w:spacing w:before="60" w:after="60" w:line="240" w:lineRule="auto"/>
              <w:rPr>
                <w:rFonts w:ascii="Garamond" w:hAnsi="Garamond"/>
                <w:color w:val="auto"/>
                <w:sz w:val="24"/>
                <w:szCs w:val="24"/>
                <w:lang w:val="fr-FR"/>
              </w:rPr>
            </w:pPr>
          </w:p>
          <w:p w14:paraId="7A26A305" w14:textId="77777777" w:rsidR="008C3EFA" w:rsidRPr="00552412" w:rsidRDefault="008C3EFA" w:rsidP="00EA1D75">
            <w:pPr>
              <w:spacing w:before="60" w:after="60" w:line="240" w:lineRule="auto"/>
              <w:rPr>
                <w:rFonts w:ascii="Garamond" w:hAnsi="Garamond"/>
                <w:color w:val="auto"/>
                <w:sz w:val="24"/>
                <w:szCs w:val="24"/>
                <w:lang w:val="fr-FR"/>
              </w:rPr>
            </w:pPr>
          </w:p>
          <w:p w14:paraId="02CA2AF8" w14:textId="77777777" w:rsidR="008C3EFA" w:rsidRPr="00552412" w:rsidRDefault="008C3EFA" w:rsidP="00EA1D75">
            <w:pPr>
              <w:spacing w:before="60" w:after="60" w:line="240" w:lineRule="auto"/>
              <w:rPr>
                <w:rFonts w:ascii="Garamond" w:hAnsi="Garamond"/>
                <w:color w:val="auto"/>
                <w:sz w:val="24"/>
                <w:szCs w:val="24"/>
                <w:lang w:val="fr-FR"/>
              </w:rPr>
            </w:pPr>
          </w:p>
          <w:p w14:paraId="2A6EF9DA" w14:textId="77777777" w:rsidR="008C3EFA" w:rsidRPr="00552412" w:rsidRDefault="008C3EFA" w:rsidP="00EA1D75">
            <w:pPr>
              <w:spacing w:before="60" w:after="60" w:line="240" w:lineRule="auto"/>
              <w:rPr>
                <w:rFonts w:ascii="Garamond" w:hAnsi="Garamond"/>
                <w:color w:val="auto"/>
                <w:sz w:val="24"/>
                <w:szCs w:val="24"/>
                <w:lang w:val="fr-FR"/>
              </w:rPr>
            </w:pPr>
          </w:p>
          <w:p w14:paraId="42715B43" w14:textId="77777777" w:rsidR="008C3EFA" w:rsidRPr="00552412" w:rsidRDefault="008C3EFA" w:rsidP="00EA1D75">
            <w:pPr>
              <w:spacing w:before="60" w:after="60" w:line="240" w:lineRule="auto"/>
              <w:rPr>
                <w:rFonts w:ascii="Garamond" w:hAnsi="Garamond"/>
                <w:color w:val="auto"/>
                <w:sz w:val="24"/>
                <w:szCs w:val="24"/>
                <w:lang w:val="fr-FR"/>
              </w:rPr>
            </w:pPr>
          </w:p>
          <w:p w14:paraId="16161849" w14:textId="77777777" w:rsidR="008C3EFA" w:rsidRPr="00552412" w:rsidRDefault="008C3EFA" w:rsidP="00EA1D75">
            <w:pPr>
              <w:spacing w:before="60" w:after="60" w:line="240" w:lineRule="auto"/>
              <w:rPr>
                <w:rFonts w:ascii="Garamond" w:hAnsi="Garamond"/>
                <w:color w:val="auto"/>
                <w:sz w:val="24"/>
                <w:szCs w:val="24"/>
                <w:lang w:val="fr-FR"/>
              </w:rPr>
            </w:pPr>
          </w:p>
          <w:p w14:paraId="05F4C154" w14:textId="77777777" w:rsidR="008C3EFA" w:rsidRPr="00552412" w:rsidRDefault="008C3EFA" w:rsidP="00EA1D75">
            <w:pPr>
              <w:spacing w:before="60" w:after="60" w:line="240" w:lineRule="auto"/>
              <w:rPr>
                <w:rFonts w:ascii="Garamond" w:hAnsi="Garamond"/>
                <w:color w:val="auto"/>
                <w:sz w:val="24"/>
                <w:szCs w:val="24"/>
                <w:lang w:val="fr-FR"/>
              </w:rPr>
            </w:pPr>
          </w:p>
          <w:p w14:paraId="114E820E" w14:textId="77777777" w:rsidR="008C3EFA" w:rsidRPr="00552412" w:rsidRDefault="008C3EFA" w:rsidP="00EA1D75">
            <w:pPr>
              <w:spacing w:before="60" w:after="60" w:line="240" w:lineRule="auto"/>
              <w:rPr>
                <w:rFonts w:ascii="Garamond" w:hAnsi="Garamond"/>
                <w:color w:val="auto"/>
                <w:sz w:val="24"/>
                <w:szCs w:val="24"/>
                <w:lang w:val="fr-FR"/>
              </w:rPr>
            </w:pPr>
          </w:p>
          <w:p w14:paraId="2C90D22D" w14:textId="77777777" w:rsidR="008C3EFA" w:rsidRPr="00552412" w:rsidRDefault="008C3EFA" w:rsidP="00EA1D75">
            <w:pPr>
              <w:spacing w:before="60" w:after="60" w:line="240" w:lineRule="auto"/>
              <w:rPr>
                <w:rFonts w:ascii="Garamond" w:hAnsi="Garamond"/>
                <w:color w:val="auto"/>
                <w:sz w:val="24"/>
                <w:szCs w:val="24"/>
                <w:lang w:val="fr-FR"/>
              </w:rPr>
            </w:pPr>
          </w:p>
          <w:p w14:paraId="6D8A3F40" w14:textId="77777777" w:rsidR="008C3EFA" w:rsidRPr="00552412" w:rsidRDefault="008C3EFA" w:rsidP="00EA1D75">
            <w:pPr>
              <w:spacing w:before="60" w:after="60" w:line="240" w:lineRule="auto"/>
              <w:rPr>
                <w:rFonts w:ascii="Garamond" w:hAnsi="Garamond"/>
                <w:color w:val="auto"/>
                <w:sz w:val="24"/>
                <w:szCs w:val="24"/>
                <w:lang w:val="fr-FR"/>
              </w:rPr>
            </w:pPr>
          </w:p>
          <w:p w14:paraId="1ADA11E0" w14:textId="6D7F532D" w:rsidR="008C3EFA" w:rsidRPr="00552412" w:rsidRDefault="008C3EFA" w:rsidP="00EA1D75">
            <w:pPr>
              <w:spacing w:before="60" w:after="60" w:line="240" w:lineRule="auto"/>
              <w:rPr>
                <w:rFonts w:ascii="Garamond" w:hAnsi="Garamond"/>
                <w:color w:val="auto"/>
                <w:sz w:val="24"/>
                <w:szCs w:val="24"/>
                <w:lang w:val="fr-FR"/>
              </w:rPr>
            </w:pP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09948769" w14:textId="77777777" w:rsidR="00D15B5F" w:rsidRPr="00552412" w:rsidRDefault="00D15B5F" w:rsidP="00EA1D75">
            <w:pPr>
              <w:spacing w:before="60" w:after="60"/>
              <w:rPr>
                <w:rFonts w:ascii="Garamond" w:hAnsi="Garamond"/>
                <w:color w:val="auto"/>
                <w:sz w:val="24"/>
                <w:szCs w:val="24"/>
                <w:lang w:val="fr-FR"/>
              </w:rPr>
            </w:pPr>
          </w:p>
          <w:p w14:paraId="11562D4B" w14:textId="77777777" w:rsidR="00D15B5F" w:rsidRPr="00552412" w:rsidRDefault="00D15B5F" w:rsidP="00EA1D75">
            <w:pPr>
              <w:spacing w:before="60" w:after="60"/>
              <w:rPr>
                <w:rFonts w:ascii="Garamond" w:hAnsi="Garamond"/>
                <w:color w:val="auto"/>
                <w:sz w:val="24"/>
                <w:szCs w:val="24"/>
                <w:lang w:val="fr-FR"/>
              </w:rPr>
            </w:pPr>
          </w:p>
          <w:p w14:paraId="502EE670" w14:textId="77777777" w:rsidR="00D15B5F" w:rsidRPr="00552412" w:rsidRDefault="00D15B5F" w:rsidP="00EA1D75">
            <w:pPr>
              <w:spacing w:before="60" w:after="60"/>
              <w:rPr>
                <w:rFonts w:ascii="Garamond" w:hAnsi="Garamond"/>
                <w:color w:val="auto"/>
                <w:sz w:val="24"/>
                <w:szCs w:val="24"/>
                <w:lang w:val="fr-FR"/>
              </w:rPr>
            </w:pPr>
          </w:p>
          <w:p w14:paraId="0A691305" w14:textId="77777777" w:rsidR="00D15B5F" w:rsidRPr="00552412" w:rsidRDefault="00D15B5F" w:rsidP="00EA1D75">
            <w:pPr>
              <w:spacing w:before="60" w:after="60"/>
              <w:rPr>
                <w:rFonts w:ascii="Garamond" w:hAnsi="Garamond"/>
                <w:color w:val="auto"/>
                <w:sz w:val="24"/>
                <w:szCs w:val="24"/>
                <w:lang w:val="fr-FR"/>
              </w:rPr>
            </w:pPr>
          </w:p>
          <w:p w14:paraId="5A2F2571" w14:textId="77777777" w:rsidR="00D15B5F" w:rsidRPr="00552412" w:rsidRDefault="00D15B5F" w:rsidP="00EA1D75">
            <w:pPr>
              <w:spacing w:before="60" w:after="60"/>
              <w:rPr>
                <w:rFonts w:ascii="Garamond" w:hAnsi="Garamond"/>
                <w:color w:val="auto"/>
                <w:sz w:val="24"/>
                <w:szCs w:val="24"/>
                <w:lang w:val="fr-FR"/>
              </w:rPr>
            </w:pPr>
          </w:p>
          <w:p w14:paraId="1D557FD7" w14:textId="77777777" w:rsidR="00D15B5F" w:rsidRPr="00552412" w:rsidRDefault="00D15B5F" w:rsidP="00EA1D75">
            <w:pPr>
              <w:spacing w:before="60" w:after="60"/>
              <w:rPr>
                <w:rFonts w:ascii="Garamond" w:hAnsi="Garamond"/>
                <w:color w:val="auto"/>
                <w:sz w:val="24"/>
                <w:szCs w:val="24"/>
                <w:lang w:val="fr-FR"/>
              </w:rPr>
            </w:pPr>
          </w:p>
          <w:p w14:paraId="1178CAEB" w14:textId="77777777" w:rsidR="00D15B5F" w:rsidRPr="00552412" w:rsidRDefault="00D15B5F" w:rsidP="00EA1D75">
            <w:pPr>
              <w:spacing w:before="60" w:after="60"/>
              <w:rPr>
                <w:rFonts w:ascii="Garamond" w:hAnsi="Garamond"/>
                <w:color w:val="auto"/>
                <w:sz w:val="24"/>
                <w:szCs w:val="24"/>
                <w:lang w:val="fr-FR"/>
              </w:rPr>
            </w:pPr>
          </w:p>
          <w:p w14:paraId="357D5928" w14:textId="77777777" w:rsidR="00D15B5F" w:rsidRPr="00552412" w:rsidRDefault="00D15B5F" w:rsidP="00EA1D75">
            <w:pPr>
              <w:spacing w:before="60" w:after="60"/>
              <w:rPr>
                <w:rFonts w:ascii="Garamond" w:hAnsi="Garamond"/>
                <w:color w:val="auto"/>
                <w:sz w:val="24"/>
                <w:szCs w:val="24"/>
                <w:lang w:val="fr-FR"/>
              </w:rPr>
            </w:pPr>
          </w:p>
          <w:p w14:paraId="2DC1AB95" w14:textId="77777777" w:rsidR="00D15B5F" w:rsidRPr="00552412" w:rsidRDefault="00D15B5F" w:rsidP="00EA1D75">
            <w:pPr>
              <w:spacing w:before="60" w:after="60"/>
              <w:rPr>
                <w:rFonts w:ascii="Garamond" w:hAnsi="Garamond"/>
                <w:color w:val="auto"/>
                <w:sz w:val="24"/>
                <w:szCs w:val="24"/>
                <w:lang w:val="fr-FR"/>
              </w:rPr>
            </w:pPr>
          </w:p>
          <w:p w14:paraId="2AE4AF90" w14:textId="77777777" w:rsidR="00D15B5F" w:rsidRPr="00552412" w:rsidRDefault="00D15B5F" w:rsidP="00EA1D75">
            <w:pPr>
              <w:spacing w:before="60" w:after="60"/>
              <w:rPr>
                <w:rFonts w:ascii="Garamond" w:hAnsi="Garamond"/>
                <w:color w:val="auto"/>
                <w:sz w:val="24"/>
                <w:szCs w:val="24"/>
                <w:lang w:val="fr-FR"/>
              </w:rPr>
            </w:pPr>
          </w:p>
          <w:p w14:paraId="254496E1" w14:textId="77777777" w:rsidR="00D15B5F" w:rsidRPr="00552412" w:rsidRDefault="00D15B5F" w:rsidP="00EA1D75">
            <w:pPr>
              <w:spacing w:before="60" w:after="60"/>
              <w:rPr>
                <w:rFonts w:ascii="Garamond" w:hAnsi="Garamond"/>
                <w:color w:val="auto"/>
                <w:sz w:val="24"/>
                <w:szCs w:val="24"/>
                <w:lang w:val="fr-FR"/>
              </w:rPr>
            </w:pPr>
          </w:p>
          <w:p w14:paraId="3031E038" w14:textId="77777777" w:rsidR="00D15B5F" w:rsidRPr="00552412" w:rsidRDefault="00D15B5F" w:rsidP="00EA1D75">
            <w:pPr>
              <w:spacing w:before="60" w:after="60"/>
              <w:rPr>
                <w:rFonts w:ascii="Garamond" w:hAnsi="Garamond"/>
                <w:color w:val="auto"/>
                <w:sz w:val="24"/>
                <w:szCs w:val="24"/>
                <w:lang w:val="fr-FR"/>
              </w:rPr>
            </w:pPr>
          </w:p>
          <w:p w14:paraId="629F41B6" w14:textId="77777777" w:rsidR="00D15B5F" w:rsidRPr="00552412" w:rsidRDefault="00D15B5F" w:rsidP="00EA1D75">
            <w:pPr>
              <w:spacing w:before="60" w:after="60"/>
              <w:rPr>
                <w:rFonts w:ascii="Garamond" w:hAnsi="Garamond"/>
                <w:color w:val="auto"/>
                <w:sz w:val="24"/>
                <w:szCs w:val="24"/>
                <w:lang w:val="fr-FR"/>
              </w:rPr>
            </w:pPr>
          </w:p>
          <w:p w14:paraId="756B96C3" w14:textId="77777777" w:rsidR="00D15B5F" w:rsidRPr="00552412" w:rsidRDefault="00D15B5F" w:rsidP="00EA1D75">
            <w:pPr>
              <w:spacing w:before="60" w:after="60"/>
              <w:rPr>
                <w:rFonts w:ascii="Garamond" w:hAnsi="Garamond"/>
                <w:color w:val="auto"/>
                <w:sz w:val="24"/>
                <w:szCs w:val="24"/>
                <w:lang w:val="fr-FR"/>
              </w:rPr>
            </w:pPr>
          </w:p>
          <w:p w14:paraId="4787CD5E" w14:textId="77777777" w:rsidR="006814E2" w:rsidRPr="00552412" w:rsidRDefault="006814E2" w:rsidP="00EA1D75">
            <w:pPr>
              <w:spacing w:before="60" w:after="60"/>
              <w:rPr>
                <w:rFonts w:ascii="Garamond" w:hAnsi="Garamond"/>
                <w:color w:val="auto"/>
                <w:sz w:val="24"/>
                <w:szCs w:val="24"/>
                <w:lang w:val="fr-FR"/>
              </w:rPr>
            </w:pPr>
          </w:p>
          <w:p w14:paraId="500A3F21" w14:textId="77777777" w:rsidR="006814E2" w:rsidRPr="00552412" w:rsidRDefault="006814E2" w:rsidP="00EA1D75">
            <w:pPr>
              <w:spacing w:before="60" w:after="60"/>
              <w:rPr>
                <w:rFonts w:ascii="Garamond" w:hAnsi="Garamond"/>
                <w:color w:val="auto"/>
                <w:sz w:val="24"/>
                <w:szCs w:val="24"/>
                <w:lang w:val="fr-FR"/>
              </w:rPr>
            </w:pPr>
          </w:p>
          <w:p w14:paraId="7D933559" w14:textId="77777777" w:rsidR="006814E2" w:rsidRPr="00552412" w:rsidRDefault="006814E2" w:rsidP="00EA1D75">
            <w:pPr>
              <w:spacing w:before="60" w:after="60"/>
              <w:rPr>
                <w:rFonts w:ascii="Garamond" w:hAnsi="Garamond"/>
                <w:color w:val="auto"/>
                <w:sz w:val="24"/>
                <w:szCs w:val="24"/>
                <w:lang w:val="fr-FR"/>
              </w:rPr>
            </w:pPr>
          </w:p>
          <w:p w14:paraId="2F3D484E" w14:textId="77777777" w:rsidR="006814E2" w:rsidRPr="00552412" w:rsidRDefault="006814E2" w:rsidP="00EA1D75">
            <w:pPr>
              <w:spacing w:before="60" w:after="60"/>
              <w:rPr>
                <w:rFonts w:ascii="Garamond" w:hAnsi="Garamond"/>
                <w:color w:val="auto"/>
                <w:sz w:val="24"/>
                <w:szCs w:val="24"/>
                <w:lang w:val="fr-FR"/>
              </w:rPr>
            </w:pPr>
          </w:p>
          <w:p w14:paraId="2596D052" w14:textId="77777777" w:rsidR="006814E2" w:rsidRPr="00552412" w:rsidRDefault="006814E2" w:rsidP="00EA1D75">
            <w:pPr>
              <w:spacing w:before="60" w:after="60"/>
              <w:rPr>
                <w:rFonts w:ascii="Garamond" w:hAnsi="Garamond"/>
                <w:color w:val="auto"/>
                <w:sz w:val="24"/>
                <w:szCs w:val="24"/>
                <w:lang w:val="fr-FR"/>
              </w:rPr>
            </w:pPr>
          </w:p>
          <w:p w14:paraId="390D5DB0" w14:textId="77777777" w:rsidR="006814E2" w:rsidRPr="00552412" w:rsidRDefault="006814E2" w:rsidP="00EA1D75">
            <w:pPr>
              <w:spacing w:before="60" w:after="60"/>
              <w:rPr>
                <w:rFonts w:ascii="Garamond" w:hAnsi="Garamond"/>
                <w:color w:val="auto"/>
                <w:sz w:val="24"/>
                <w:szCs w:val="24"/>
                <w:lang w:val="fr-FR"/>
              </w:rPr>
            </w:pPr>
          </w:p>
          <w:p w14:paraId="0CA76A30" w14:textId="77777777" w:rsidR="00CF45DF" w:rsidRPr="00552412" w:rsidRDefault="00CF45DF" w:rsidP="006814E2">
            <w:pPr>
              <w:spacing w:before="60" w:after="60"/>
              <w:rPr>
                <w:rFonts w:ascii="Garamond" w:hAnsi="Garamond"/>
                <w:color w:val="auto"/>
                <w:sz w:val="24"/>
                <w:szCs w:val="24"/>
                <w:lang w:val="fr-FR"/>
              </w:rPr>
            </w:pPr>
          </w:p>
          <w:p w14:paraId="036BF6E4" w14:textId="77777777" w:rsidR="00CF45DF" w:rsidRPr="00552412" w:rsidRDefault="00CF45DF" w:rsidP="006814E2">
            <w:pPr>
              <w:spacing w:before="60" w:after="60"/>
              <w:rPr>
                <w:rFonts w:ascii="Garamond" w:hAnsi="Garamond"/>
                <w:color w:val="auto"/>
                <w:sz w:val="24"/>
                <w:szCs w:val="24"/>
                <w:lang w:val="fr-FR"/>
              </w:rPr>
            </w:pPr>
          </w:p>
          <w:p w14:paraId="5F4A0470" w14:textId="77777777" w:rsidR="00CF45DF" w:rsidRPr="00552412" w:rsidRDefault="00CF45DF" w:rsidP="006814E2">
            <w:pPr>
              <w:spacing w:before="60" w:after="60"/>
              <w:rPr>
                <w:rFonts w:ascii="Garamond" w:hAnsi="Garamond"/>
                <w:color w:val="auto"/>
                <w:sz w:val="24"/>
                <w:szCs w:val="24"/>
                <w:lang w:val="fr-FR"/>
              </w:rPr>
            </w:pPr>
          </w:p>
          <w:p w14:paraId="4D3B8821" w14:textId="77777777" w:rsidR="00CF45DF" w:rsidRPr="00552412" w:rsidRDefault="00CF45DF" w:rsidP="006814E2">
            <w:pPr>
              <w:spacing w:before="60" w:after="60"/>
              <w:rPr>
                <w:rFonts w:ascii="Garamond" w:hAnsi="Garamond"/>
                <w:color w:val="auto"/>
                <w:sz w:val="24"/>
                <w:szCs w:val="24"/>
                <w:lang w:val="fr-FR"/>
              </w:rPr>
            </w:pPr>
          </w:p>
          <w:p w14:paraId="22FF684B" w14:textId="77777777" w:rsidR="00CF45DF" w:rsidRPr="00552412" w:rsidRDefault="00CF45DF" w:rsidP="006814E2">
            <w:pPr>
              <w:spacing w:before="60" w:after="60"/>
              <w:rPr>
                <w:rFonts w:ascii="Garamond" w:hAnsi="Garamond"/>
                <w:color w:val="auto"/>
                <w:sz w:val="24"/>
                <w:szCs w:val="24"/>
                <w:lang w:val="fr-FR"/>
              </w:rPr>
            </w:pPr>
          </w:p>
          <w:p w14:paraId="27602E1E" w14:textId="77777777" w:rsidR="00CF45DF" w:rsidRPr="00552412" w:rsidRDefault="00CF45DF" w:rsidP="006814E2">
            <w:pPr>
              <w:spacing w:before="60" w:after="60"/>
              <w:rPr>
                <w:rFonts w:ascii="Garamond" w:hAnsi="Garamond"/>
                <w:color w:val="auto"/>
                <w:sz w:val="24"/>
                <w:szCs w:val="24"/>
                <w:lang w:val="fr-FR"/>
              </w:rPr>
            </w:pPr>
          </w:p>
          <w:p w14:paraId="3F0C0448" w14:textId="223361F5" w:rsidR="00CF45DF" w:rsidRPr="00552412" w:rsidRDefault="00CF45DF" w:rsidP="006814E2">
            <w:pPr>
              <w:spacing w:before="60" w:after="60"/>
              <w:rPr>
                <w:rFonts w:ascii="Garamond" w:hAnsi="Garamond"/>
                <w:color w:val="auto"/>
                <w:sz w:val="24"/>
                <w:szCs w:val="24"/>
                <w:lang w:val="fr-FR"/>
              </w:rPr>
            </w:pPr>
          </w:p>
          <w:p w14:paraId="2841C7ED" w14:textId="77777777" w:rsidR="00CE0CEA" w:rsidRPr="00552412" w:rsidRDefault="00CE0CEA" w:rsidP="006814E2">
            <w:pPr>
              <w:spacing w:before="60" w:after="60"/>
              <w:rPr>
                <w:rFonts w:ascii="Garamond" w:hAnsi="Garamond"/>
                <w:color w:val="auto"/>
                <w:sz w:val="24"/>
                <w:szCs w:val="24"/>
                <w:lang w:val="fr-FR"/>
              </w:rPr>
            </w:pPr>
          </w:p>
          <w:p w14:paraId="3AEC75E6" w14:textId="3FDE5669" w:rsidR="00CF45DF" w:rsidRPr="00552412" w:rsidRDefault="00CF45DF" w:rsidP="00CE0CEA">
            <w:pPr>
              <w:spacing w:before="60" w:after="60"/>
              <w:rPr>
                <w:rFonts w:ascii="Garamond" w:hAnsi="Garamond"/>
                <w:color w:val="auto"/>
                <w:sz w:val="24"/>
                <w:szCs w:val="24"/>
                <w:lang w:val="fr-FR"/>
              </w:rPr>
            </w:pPr>
          </w:p>
        </w:tc>
      </w:tr>
      <w:tr w:rsidR="00EA1D75" w:rsidRPr="0037450C" w14:paraId="60623D25" w14:textId="77777777" w:rsidTr="00CF7F0D">
        <w:trPr>
          <w:trHeight w:val="368"/>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27A5DF5B" w14:textId="77777777" w:rsidR="00EA1D75" w:rsidRPr="00552412" w:rsidRDefault="00EA1D75" w:rsidP="00EA1D75">
            <w:pPr>
              <w:numPr>
                <w:ilvl w:val="0"/>
                <w:numId w:val="2"/>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lastRenderedPageBreak/>
              <w:t>Assurer le support aux développeurs et aux techniciens d’exploitation ;</w:t>
            </w:r>
          </w:p>
          <w:p w14:paraId="217674CF" w14:textId="77777777" w:rsidR="00EA1D75" w:rsidRPr="00552412" w:rsidRDefault="00EA1D75" w:rsidP="00EA1D75">
            <w:pPr>
              <w:numPr>
                <w:ilvl w:val="0"/>
                <w:numId w:val="2"/>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Participer aux travaux de développement spécifiques ;</w:t>
            </w:r>
          </w:p>
          <w:p w14:paraId="586BFF5E" w14:textId="77777777" w:rsidR="00EA1D75" w:rsidRPr="00552412" w:rsidRDefault="00EA1D75" w:rsidP="00EA1D75">
            <w:pPr>
              <w:numPr>
                <w:ilvl w:val="0"/>
                <w:numId w:val="2"/>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 xml:space="preserve">Constituer un support technique de niveau 2 pour les utilisateurs et définir les procédures d’intervention afin de résoudre les éventuels problèmes ;  </w:t>
            </w:r>
          </w:p>
          <w:p w14:paraId="42308EA4" w14:textId="77777777" w:rsidR="00EA1D75" w:rsidRPr="00426447" w:rsidRDefault="00EA1D75" w:rsidP="00EA1D75">
            <w:pPr>
              <w:numPr>
                <w:ilvl w:val="0"/>
                <w:numId w:val="2"/>
              </w:numPr>
              <w:shd w:val="clear" w:color="auto" w:fill="FFFFFF"/>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lastRenderedPageBreak/>
              <w:t>Intervenir immédiatement en cas d’incidents limitant les performances des bases de données ou l’accès aux informations</w:t>
            </w:r>
            <w:r w:rsidRPr="00426447">
              <w:rPr>
                <w:rFonts w:ascii="Garamond" w:hAnsi="Garamond"/>
                <w:color w:val="auto"/>
                <w:sz w:val="24"/>
                <w:szCs w:val="24"/>
                <w:lang w:val="fr-FR"/>
              </w:rPr>
              <w:t>.</w:t>
            </w:r>
          </w:p>
          <w:p w14:paraId="5B596599" w14:textId="71D586EB" w:rsidR="00EA1D75" w:rsidRPr="00552412" w:rsidRDefault="00EA1D75" w:rsidP="00EA1D75">
            <w:pPr>
              <w:pStyle w:val="ListParagraph"/>
              <w:ind w:left="360"/>
              <w:contextualSpacing w:val="0"/>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D0A1A89" w14:textId="77777777" w:rsidR="003C613E" w:rsidRPr="00552412" w:rsidRDefault="003C613E" w:rsidP="003C613E">
            <w:pPr>
              <w:rPr>
                <w:rFonts w:ascii="Garamond" w:hAnsi="Garamond"/>
                <w:color w:val="auto"/>
                <w:sz w:val="24"/>
                <w:szCs w:val="24"/>
                <w:lang w:val="fr-FR"/>
              </w:rPr>
            </w:pPr>
            <w:r w:rsidRPr="00552412">
              <w:rPr>
                <w:rFonts w:ascii="Garamond" w:hAnsi="Garamond"/>
                <w:color w:val="auto"/>
                <w:sz w:val="24"/>
                <w:szCs w:val="24"/>
                <w:lang w:val="fr-FR"/>
              </w:rPr>
              <w:lastRenderedPageBreak/>
              <w:t>Livrable 2</w:t>
            </w:r>
            <w:r>
              <w:rPr>
                <w:rFonts w:ascii="Garamond" w:hAnsi="Garamond"/>
                <w:color w:val="auto"/>
                <w:sz w:val="24"/>
                <w:szCs w:val="24"/>
                <w:lang w:val="fr-FR"/>
              </w:rPr>
              <w:t>, 3, 4</w:t>
            </w:r>
          </w:p>
          <w:p w14:paraId="5DB14A6B" w14:textId="308473B4" w:rsidR="00B8633A" w:rsidRPr="007A2A2B" w:rsidRDefault="00B8633A" w:rsidP="00B8633A">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7580D711" w14:textId="77777777" w:rsidR="00B8633A" w:rsidRPr="00552412" w:rsidRDefault="00B8633A" w:rsidP="00B8633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6AC78C1A" w14:textId="77777777" w:rsidR="00B8633A" w:rsidRPr="00552412" w:rsidRDefault="00B8633A" w:rsidP="00B8633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lastRenderedPageBreak/>
              <w:t>Tous les indicateurs de performance des RC sont renseignés et le cas échéant, les gaps sont documentés</w:t>
            </w:r>
          </w:p>
          <w:p w14:paraId="0456B510" w14:textId="77777777" w:rsidR="00B8633A" w:rsidRPr="00552412" w:rsidRDefault="00B8633A" w:rsidP="00B8633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0D6CE4C8" w14:textId="77777777" w:rsidR="00B8633A" w:rsidRPr="00552412" w:rsidRDefault="00B8633A" w:rsidP="00B8633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25918873" w14:textId="77777777" w:rsidR="00B8633A" w:rsidRPr="00552412" w:rsidRDefault="00B8633A" w:rsidP="00B8633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 réseautage internet et téléphonique continu des utilisateurs du système est assuré</w:t>
            </w:r>
          </w:p>
          <w:p w14:paraId="5B2C7BAB" w14:textId="77777777" w:rsidR="00B8633A" w:rsidRPr="00552412" w:rsidRDefault="00B8633A" w:rsidP="00B8633A">
            <w:pPr>
              <w:rPr>
                <w:rFonts w:ascii="Garamond" w:hAnsi="Garamond"/>
                <w:color w:val="auto"/>
                <w:sz w:val="24"/>
                <w:szCs w:val="24"/>
                <w:lang w:val="fr-FR"/>
              </w:rPr>
            </w:pPr>
            <w:r w:rsidRPr="00552412">
              <w:rPr>
                <w:rFonts w:ascii="Garamond" w:hAnsi="Garamond"/>
                <w:color w:val="auto"/>
                <w:sz w:val="24"/>
                <w:szCs w:val="24"/>
                <w:lang w:val="fr-FR"/>
              </w:rPr>
              <w:t>Livrable 3</w:t>
            </w:r>
          </w:p>
          <w:p w14:paraId="54912B6F" w14:textId="77777777" w:rsidR="00B8633A" w:rsidRPr="007A2A2B" w:rsidRDefault="00B8633A" w:rsidP="00B8633A">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603C12C5" w14:textId="77777777" w:rsidR="00B8633A" w:rsidRPr="00552412" w:rsidRDefault="00B8633A" w:rsidP="00B8633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7BA8FA69" w14:textId="77777777" w:rsidR="00B8633A" w:rsidRPr="00552412" w:rsidRDefault="00B8633A" w:rsidP="00B8633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1C9B8F19" w14:textId="77777777" w:rsidR="00B8633A" w:rsidRPr="00552412" w:rsidRDefault="00B8633A" w:rsidP="00B8633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maintenance des bases de données est assurée de façon mensuelle</w:t>
            </w:r>
          </w:p>
          <w:p w14:paraId="16CD7CCA" w14:textId="77777777" w:rsidR="00B8633A" w:rsidRPr="00552412" w:rsidRDefault="00B8633A" w:rsidP="00B8633A">
            <w:pPr>
              <w:rPr>
                <w:rFonts w:ascii="Garamond" w:hAnsi="Garamond"/>
                <w:color w:val="auto"/>
                <w:sz w:val="24"/>
                <w:szCs w:val="24"/>
                <w:lang w:val="fr-FR"/>
              </w:rPr>
            </w:pPr>
            <w:r w:rsidRPr="00552412">
              <w:rPr>
                <w:rFonts w:ascii="Garamond" w:hAnsi="Garamond"/>
                <w:color w:val="auto"/>
                <w:sz w:val="24"/>
                <w:szCs w:val="24"/>
                <w:lang w:val="fr-FR"/>
              </w:rPr>
              <w:t>Livrable 4</w:t>
            </w:r>
          </w:p>
          <w:p w14:paraId="64390887" w14:textId="77777777" w:rsidR="00B8633A" w:rsidRPr="007A2A2B" w:rsidRDefault="00B8633A" w:rsidP="00B8633A">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7B091741" w14:textId="77777777" w:rsidR="00B8633A" w:rsidRPr="00552412" w:rsidRDefault="00B8633A" w:rsidP="00B8633A">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1E7D17D0" w14:textId="26CE0E41" w:rsidR="00EA1D75" w:rsidRPr="00552412" w:rsidRDefault="00B8633A" w:rsidP="00B8633A">
            <w:pPr>
              <w:rPr>
                <w:rFonts w:ascii="Garamond" w:hAnsi="Garamond"/>
                <w:color w:val="auto"/>
                <w:sz w:val="24"/>
                <w:szCs w:val="24"/>
                <w:lang w:val="fr-FR"/>
              </w:rPr>
            </w:pPr>
            <w:r w:rsidRPr="00552412">
              <w:rPr>
                <w:rFonts w:ascii="Garamond" w:hAnsi="Garamond"/>
                <w:color w:val="auto"/>
                <w:sz w:val="24"/>
                <w:szCs w:val="24"/>
                <w:lang w:val="fr-FR"/>
              </w:rPr>
              <w:lastRenderedPageBreak/>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6CBDE3C5" w14:textId="6B633931" w:rsidR="00DC4A00" w:rsidRPr="00552412" w:rsidRDefault="00DC4A00" w:rsidP="00DC4A00">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 xml:space="preserve">01 </w:t>
            </w:r>
            <w:r w:rsidR="00DC688E">
              <w:rPr>
                <w:rFonts w:ascii="Garamond" w:hAnsi="Garamond"/>
                <w:color w:val="auto"/>
                <w:sz w:val="24"/>
                <w:szCs w:val="24"/>
                <w:lang w:val="fr-FR"/>
              </w:rPr>
              <w:t>Octobre</w:t>
            </w:r>
            <w:r w:rsidR="00E85207">
              <w:rPr>
                <w:rFonts w:ascii="Garamond" w:hAnsi="Garamond"/>
                <w:color w:val="auto"/>
                <w:sz w:val="24"/>
                <w:szCs w:val="24"/>
                <w:lang w:val="fr-FR"/>
              </w:rPr>
              <w:t xml:space="preserve"> 2022</w:t>
            </w:r>
            <w:r>
              <w:rPr>
                <w:rFonts w:ascii="Garamond" w:hAnsi="Garamond"/>
                <w:color w:val="auto"/>
                <w:sz w:val="24"/>
                <w:szCs w:val="24"/>
                <w:lang w:val="fr-FR"/>
              </w:rPr>
              <w:t xml:space="preserve"> au 3</w:t>
            </w:r>
            <w:r w:rsidR="00DC688E">
              <w:rPr>
                <w:rFonts w:ascii="Garamond" w:hAnsi="Garamond"/>
                <w:color w:val="auto"/>
                <w:sz w:val="24"/>
                <w:szCs w:val="24"/>
                <w:lang w:val="fr-FR"/>
              </w:rPr>
              <w:t>1</w:t>
            </w:r>
            <w:r>
              <w:rPr>
                <w:rFonts w:ascii="Garamond" w:hAnsi="Garamond"/>
                <w:color w:val="auto"/>
                <w:sz w:val="24"/>
                <w:szCs w:val="24"/>
                <w:lang w:val="fr-FR"/>
              </w:rPr>
              <w:t xml:space="preserve"> </w:t>
            </w:r>
            <w:r w:rsidR="00DC688E">
              <w:rPr>
                <w:rFonts w:ascii="Garamond" w:hAnsi="Garamond"/>
                <w:color w:val="auto"/>
                <w:sz w:val="24"/>
                <w:szCs w:val="24"/>
                <w:lang w:val="fr-FR"/>
              </w:rPr>
              <w:t xml:space="preserve">Octobre </w:t>
            </w:r>
            <w:r>
              <w:rPr>
                <w:rFonts w:ascii="Garamond" w:hAnsi="Garamond"/>
                <w:color w:val="auto"/>
                <w:sz w:val="24"/>
                <w:szCs w:val="24"/>
                <w:lang w:val="fr-FR"/>
              </w:rPr>
              <w:t>2022</w:t>
            </w:r>
          </w:p>
          <w:p w14:paraId="4007552A" w14:textId="10DD2BB2" w:rsidR="00EA1D75" w:rsidRPr="00552412" w:rsidRDefault="00EA1D75" w:rsidP="00EA1D75">
            <w:pPr>
              <w:spacing w:before="60" w:after="60" w:line="240" w:lineRule="auto"/>
              <w:rPr>
                <w:rFonts w:ascii="Garamond" w:hAnsi="Garamond"/>
                <w:color w:val="auto"/>
                <w:sz w:val="24"/>
                <w:szCs w:val="24"/>
                <w:lang w:val="fr-FR"/>
              </w:rPr>
            </w:pP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745AF47C" w14:textId="4EF10F1A" w:rsidR="00EA1D75" w:rsidRPr="00552412" w:rsidRDefault="00EA1D75" w:rsidP="005C31BD">
            <w:pPr>
              <w:spacing w:before="60" w:after="60"/>
              <w:rPr>
                <w:rFonts w:ascii="Garamond" w:hAnsi="Garamond"/>
                <w:color w:val="auto"/>
                <w:sz w:val="24"/>
                <w:szCs w:val="24"/>
                <w:lang w:val="fr-FR"/>
              </w:rPr>
            </w:pPr>
          </w:p>
        </w:tc>
      </w:tr>
      <w:tr w:rsidR="0025196A" w:rsidRPr="0037450C" w14:paraId="6453E2DC"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7D8D44F8" w14:textId="77777777" w:rsidR="0025196A" w:rsidRPr="00552412" w:rsidRDefault="0025196A" w:rsidP="0025196A">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lastRenderedPageBreak/>
              <w:t xml:space="preserve">Assurer une veille technologique afin de maintenir l’adéquation des performances et des spécificités des bases de données aux besoins du SE/CNLS-TP ;   </w:t>
            </w:r>
          </w:p>
          <w:p w14:paraId="726F76D2" w14:textId="77777777" w:rsidR="0025196A" w:rsidRPr="00552412" w:rsidRDefault="0025196A" w:rsidP="0025196A">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Procéder au suivi et au contrôle de l’évolution de version des bases existantes pour faire évoluer les bases de données ;</w:t>
            </w:r>
          </w:p>
          <w:p w14:paraId="3D109F0B" w14:textId="77777777" w:rsidR="0025196A" w:rsidRPr="00552412" w:rsidRDefault="0025196A" w:rsidP="0025196A">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Tester et valider les systèmes de gestion de bases de données dans le cadre de migrations ou d’évolution technologique ;</w:t>
            </w:r>
          </w:p>
          <w:p w14:paraId="26A6DFE0" w14:textId="77777777" w:rsidR="0025196A" w:rsidRPr="00552412" w:rsidRDefault="0025196A" w:rsidP="0025196A">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Définir les normes et standards d’utilisation et d’exploitation des systèmes de gestion de bases de données</w:t>
            </w:r>
          </w:p>
          <w:p w14:paraId="0759A386" w14:textId="4BE18B39" w:rsidR="0025196A" w:rsidRPr="00552412" w:rsidRDefault="0025196A" w:rsidP="0025196A">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r w:rsidRPr="00552412">
              <w:rPr>
                <w:rFonts w:ascii="Garamond" w:hAnsi="Garamond"/>
                <w:color w:val="auto"/>
                <w:sz w:val="24"/>
                <w:szCs w:val="24"/>
                <w:lang w:val="fr-FR"/>
              </w:rPr>
              <w:t>Assurer la mise à jour de la documentation sur la structure de la base, et les procédures d’exploitation et de production.</w:t>
            </w:r>
          </w:p>
          <w:p w14:paraId="6AD5BFA2" w14:textId="77777777" w:rsidR="0025196A" w:rsidRPr="00552412" w:rsidRDefault="0025196A" w:rsidP="0025196A">
            <w:pPr>
              <w:shd w:val="clear" w:color="auto" w:fill="FFFFFF"/>
              <w:autoSpaceDE w:val="0"/>
              <w:autoSpaceDN w:val="0"/>
              <w:adjustRightInd w:val="0"/>
              <w:spacing w:after="240" w:line="360" w:lineRule="auto"/>
              <w:ind w:left="360"/>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5E568F7" w14:textId="77777777" w:rsidR="0025196A" w:rsidRPr="00552412" w:rsidRDefault="0025196A" w:rsidP="0025196A">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2CF8C2A5" w14:textId="77777777" w:rsidR="0025196A" w:rsidRPr="007A2A2B" w:rsidRDefault="0025196A" w:rsidP="0025196A">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5E4FF188" w14:textId="77777777" w:rsidR="0025196A" w:rsidRPr="00552412" w:rsidRDefault="0025196A" w:rsidP="0025196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3BF1D416" w14:textId="77777777" w:rsidR="0025196A" w:rsidRPr="00552412" w:rsidRDefault="0025196A" w:rsidP="0025196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47621620" w14:textId="77777777" w:rsidR="0025196A" w:rsidRPr="00552412" w:rsidRDefault="0025196A" w:rsidP="0025196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18F7A411" w14:textId="77777777" w:rsidR="0025196A" w:rsidRPr="00552412" w:rsidRDefault="0025196A" w:rsidP="0025196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6F5DDCDD" w14:textId="77777777" w:rsidR="0025196A" w:rsidRPr="00552412" w:rsidRDefault="0025196A" w:rsidP="0025196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 réseautage internet et téléphonique continu des utilisateurs du système est assuré</w:t>
            </w:r>
          </w:p>
          <w:p w14:paraId="7EEF0F6E" w14:textId="77777777" w:rsidR="0025196A" w:rsidRPr="00552412" w:rsidRDefault="0025196A" w:rsidP="0025196A">
            <w:pPr>
              <w:rPr>
                <w:rFonts w:ascii="Garamond" w:hAnsi="Garamond"/>
                <w:color w:val="auto"/>
                <w:sz w:val="24"/>
                <w:szCs w:val="24"/>
                <w:lang w:val="fr-FR"/>
              </w:rPr>
            </w:pPr>
            <w:r w:rsidRPr="00552412">
              <w:rPr>
                <w:rFonts w:ascii="Garamond" w:hAnsi="Garamond"/>
                <w:color w:val="auto"/>
                <w:sz w:val="24"/>
                <w:szCs w:val="24"/>
                <w:lang w:val="fr-FR"/>
              </w:rPr>
              <w:t>Livrable 3</w:t>
            </w:r>
          </w:p>
          <w:p w14:paraId="342FE69F" w14:textId="77777777" w:rsidR="0025196A" w:rsidRPr="007A2A2B" w:rsidRDefault="0025196A" w:rsidP="0025196A">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2CAF3EC0" w14:textId="77777777" w:rsidR="0025196A" w:rsidRPr="00552412" w:rsidRDefault="0025196A" w:rsidP="0025196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5A070F2F" w14:textId="77777777" w:rsidR="0025196A" w:rsidRPr="00552412" w:rsidRDefault="0025196A" w:rsidP="0025196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lastRenderedPageBreak/>
              <w:t>La mise à jour trimestrielle des bases de données est réalisée</w:t>
            </w:r>
          </w:p>
          <w:p w14:paraId="5BDE6A32" w14:textId="77777777" w:rsidR="0025196A" w:rsidRPr="00552412" w:rsidRDefault="0025196A" w:rsidP="0025196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maintenance des bases de données est assurée de façon mensuelle</w:t>
            </w:r>
          </w:p>
          <w:p w14:paraId="7E9CDE1F" w14:textId="77777777" w:rsidR="0025196A" w:rsidRPr="00552412" w:rsidRDefault="0025196A" w:rsidP="0025196A">
            <w:pPr>
              <w:rPr>
                <w:rFonts w:ascii="Garamond" w:hAnsi="Garamond"/>
                <w:color w:val="auto"/>
                <w:sz w:val="24"/>
                <w:szCs w:val="24"/>
                <w:lang w:val="fr-FR"/>
              </w:rPr>
            </w:pPr>
            <w:r w:rsidRPr="00552412">
              <w:rPr>
                <w:rFonts w:ascii="Garamond" w:hAnsi="Garamond"/>
                <w:color w:val="auto"/>
                <w:sz w:val="24"/>
                <w:szCs w:val="24"/>
                <w:lang w:val="fr-FR"/>
              </w:rPr>
              <w:t>Livrable 4</w:t>
            </w:r>
          </w:p>
          <w:p w14:paraId="630242EC" w14:textId="77777777" w:rsidR="0025196A" w:rsidRPr="007A2A2B" w:rsidRDefault="0025196A" w:rsidP="0025196A">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68CE34B8" w14:textId="77777777" w:rsidR="0025196A" w:rsidRPr="00552412" w:rsidRDefault="0025196A" w:rsidP="0025196A">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25259C6B" w14:textId="49C960A4" w:rsidR="0025196A" w:rsidRPr="00552412" w:rsidRDefault="0025196A" w:rsidP="0025196A">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6A861C76" w14:textId="595DD22D" w:rsidR="00637A35" w:rsidRPr="00552412" w:rsidRDefault="00637A35" w:rsidP="00637A35">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 xml:space="preserve">01 Novembre </w:t>
            </w:r>
            <w:r w:rsidR="00E85207">
              <w:rPr>
                <w:rFonts w:ascii="Garamond" w:hAnsi="Garamond"/>
                <w:color w:val="auto"/>
                <w:sz w:val="24"/>
                <w:szCs w:val="24"/>
                <w:lang w:val="fr-FR"/>
              </w:rPr>
              <w:t xml:space="preserve">2022 </w:t>
            </w:r>
            <w:r>
              <w:rPr>
                <w:rFonts w:ascii="Garamond" w:hAnsi="Garamond"/>
                <w:color w:val="auto"/>
                <w:sz w:val="24"/>
                <w:szCs w:val="24"/>
                <w:lang w:val="fr-FR"/>
              </w:rPr>
              <w:t>au 30 Novembre2022</w:t>
            </w:r>
          </w:p>
          <w:p w14:paraId="2EEE845F" w14:textId="0FE1F793" w:rsidR="0025196A" w:rsidRPr="00552412" w:rsidRDefault="0025196A" w:rsidP="0025196A">
            <w:pPr>
              <w:spacing w:before="60" w:after="60" w:line="240" w:lineRule="auto"/>
              <w:rPr>
                <w:rFonts w:ascii="Garamond" w:hAnsi="Garamond"/>
                <w:color w:val="auto"/>
                <w:sz w:val="24"/>
                <w:szCs w:val="24"/>
                <w:lang w:val="fr-FR"/>
              </w:rPr>
            </w:pP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0F58FFA4" w14:textId="6AE386CF" w:rsidR="0025196A" w:rsidRPr="00552412" w:rsidRDefault="0025196A" w:rsidP="005C31BD">
            <w:pPr>
              <w:spacing w:before="60" w:after="60"/>
              <w:rPr>
                <w:rFonts w:ascii="Garamond" w:hAnsi="Garamond"/>
                <w:color w:val="auto"/>
                <w:sz w:val="24"/>
                <w:szCs w:val="24"/>
                <w:lang w:val="fr-FR"/>
              </w:rPr>
            </w:pPr>
          </w:p>
        </w:tc>
      </w:tr>
      <w:tr w:rsidR="00481513" w:rsidRPr="0037450C" w14:paraId="227E0703"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2FB2F47C" w14:textId="77777777" w:rsidR="00481513" w:rsidRPr="00552412" w:rsidRDefault="00481513" w:rsidP="00481513">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3FDA063" w14:textId="77777777" w:rsidR="00481513" w:rsidRPr="00552412" w:rsidRDefault="00481513" w:rsidP="00481513">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33FEB3EE" w14:textId="77777777" w:rsidR="00481513" w:rsidRPr="007A2A2B" w:rsidRDefault="00481513" w:rsidP="00481513">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4D49939E" w14:textId="77777777" w:rsidR="00481513" w:rsidRPr="00552412" w:rsidRDefault="00481513" w:rsidP="00481513">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1AB0EC4B" w14:textId="77777777" w:rsidR="00481513" w:rsidRPr="00552412" w:rsidRDefault="00481513" w:rsidP="00481513">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1065AF33" w14:textId="77777777" w:rsidR="00481513" w:rsidRPr="00552412" w:rsidRDefault="00481513" w:rsidP="00481513">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27FEE29D" w14:textId="77777777" w:rsidR="00481513" w:rsidRPr="00552412" w:rsidRDefault="00481513" w:rsidP="00481513">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78486584" w14:textId="77777777" w:rsidR="00481513" w:rsidRPr="00552412" w:rsidRDefault="00481513" w:rsidP="00481513">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lastRenderedPageBreak/>
              <w:t>Le réseautage internet et téléphonique continu des utilisateurs du système est assuré</w:t>
            </w:r>
          </w:p>
          <w:p w14:paraId="0C6B79E8" w14:textId="77777777" w:rsidR="00481513" w:rsidRPr="00552412" w:rsidRDefault="00481513" w:rsidP="00481513">
            <w:pPr>
              <w:rPr>
                <w:rFonts w:ascii="Garamond" w:hAnsi="Garamond"/>
                <w:color w:val="auto"/>
                <w:sz w:val="24"/>
                <w:szCs w:val="24"/>
                <w:lang w:val="fr-FR"/>
              </w:rPr>
            </w:pPr>
            <w:r w:rsidRPr="00552412">
              <w:rPr>
                <w:rFonts w:ascii="Garamond" w:hAnsi="Garamond"/>
                <w:color w:val="auto"/>
                <w:sz w:val="24"/>
                <w:szCs w:val="24"/>
                <w:lang w:val="fr-FR"/>
              </w:rPr>
              <w:t>Livrable 3</w:t>
            </w:r>
          </w:p>
          <w:p w14:paraId="123083FD" w14:textId="77777777" w:rsidR="00481513" w:rsidRPr="007A2A2B" w:rsidRDefault="00481513" w:rsidP="00481513">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6A44380E" w14:textId="77777777" w:rsidR="00481513" w:rsidRPr="00552412" w:rsidRDefault="00481513" w:rsidP="00481513">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5627654C" w14:textId="77777777" w:rsidR="00481513" w:rsidRPr="00552412" w:rsidRDefault="00481513" w:rsidP="00481513">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40660A3F" w14:textId="77777777" w:rsidR="00481513" w:rsidRPr="00552412" w:rsidRDefault="00481513" w:rsidP="00481513">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maintenance des bases de données est assurée de façon mensuelle</w:t>
            </w:r>
          </w:p>
          <w:p w14:paraId="25A3F379" w14:textId="77777777" w:rsidR="00481513" w:rsidRPr="00552412" w:rsidRDefault="00481513" w:rsidP="00481513">
            <w:pPr>
              <w:rPr>
                <w:rFonts w:ascii="Garamond" w:hAnsi="Garamond"/>
                <w:color w:val="auto"/>
                <w:sz w:val="24"/>
                <w:szCs w:val="24"/>
                <w:lang w:val="fr-FR"/>
              </w:rPr>
            </w:pPr>
            <w:r w:rsidRPr="00552412">
              <w:rPr>
                <w:rFonts w:ascii="Garamond" w:hAnsi="Garamond"/>
                <w:color w:val="auto"/>
                <w:sz w:val="24"/>
                <w:szCs w:val="24"/>
                <w:lang w:val="fr-FR"/>
              </w:rPr>
              <w:t>Livrable 4</w:t>
            </w:r>
          </w:p>
          <w:p w14:paraId="1DC0219B" w14:textId="77777777" w:rsidR="00481513" w:rsidRPr="007A2A2B" w:rsidRDefault="00481513" w:rsidP="00481513">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6ED5F712" w14:textId="77777777" w:rsidR="00481513" w:rsidRPr="00552412" w:rsidRDefault="00481513" w:rsidP="00481513">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7F59F729" w14:textId="21745D7C" w:rsidR="00481513" w:rsidRPr="00552412" w:rsidRDefault="00481513" w:rsidP="00481513">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53D5A5C2" w14:textId="3D8960B9" w:rsidR="004C1ABF" w:rsidRPr="00552412" w:rsidRDefault="004C1ABF" w:rsidP="004C1ABF">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 xml:space="preserve">01 </w:t>
            </w:r>
            <w:r w:rsidR="007560D5">
              <w:rPr>
                <w:rFonts w:ascii="Garamond" w:hAnsi="Garamond"/>
                <w:color w:val="auto"/>
                <w:sz w:val="24"/>
                <w:szCs w:val="24"/>
                <w:lang w:val="fr-FR"/>
              </w:rPr>
              <w:t>Décembre</w:t>
            </w:r>
            <w:r>
              <w:rPr>
                <w:rFonts w:ascii="Garamond" w:hAnsi="Garamond"/>
                <w:color w:val="auto"/>
                <w:sz w:val="24"/>
                <w:szCs w:val="24"/>
                <w:lang w:val="fr-FR"/>
              </w:rPr>
              <w:t xml:space="preserve"> </w:t>
            </w:r>
            <w:r w:rsidR="00E85207">
              <w:rPr>
                <w:rFonts w:ascii="Garamond" w:hAnsi="Garamond"/>
                <w:color w:val="auto"/>
                <w:sz w:val="24"/>
                <w:szCs w:val="24"/>
                <w:lang w:val="fr-FR"/>
              </w:rPr>
              <w:t xml:space="preserve">2022 </w:t>
            </w:r>
            <w:r>
              <w:rPr>
                <w:rFonts w:ascii="Garamond" w:hAnsi="Garamond"/>
                <w:color w:val="auto"/>
                <w:sz w:val="24"/>
                <w:szCs w:val="24"/>
                <w:lang w:val="fr-FR"/>
              </w:rPr>
              <w:t xml:space="preserve">au 30 </w:t>
            </w:r>
            <w:r w:rsidR="007560D5">
              <w:rPr>
                <w:rFonts w:ascii="Garamond" w:hAnsi="Garamond"/>
                <w:color w:val="auto"/>
                <w:sz w:val="24"/>
                <w:szCs w:val="24"/>
                <w:lang w:val="fr-FR"/>
              </w:rPr>
              <w:t>Décembre</w:t>
            </w:r>
            <w:r>
              <w:rPr>
                <w:rFonts w:ascii="Garamond" w:hAnsi="Garamond"/>
                <w:color w:val="auto"/>
                <w:sz w:val="24"/>
                <w:szCs w:val="24"/>
                <w:lang w:val="fr-FR"/>
              </w:rPr>
              <w:t>2022</w:t>
            </w:r>
          </w:p>
          <w:p w14:paraId="396BCFFD" w14:textId="77777777" w:rsidR="00481513" w:rsidRDefault="00481513" w:rsidP="00481513">
            <w:pPr>
              <w:spacing w:before="60" w:after="60" w:line="240" w:lineRule="auto"/>
              <w:rPr>
                <w:rFonts w:ascii="Garamond" w:hAnsi="Garamond"/>
                <w:color w:val="auto"/>
                <w:sz w:val="24"/>
                <w:szCs w:val="24"/>
                <w:lang w:val="fr-FR"/>
              </w:rPr>
            </w:pP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7816EC8E" w14:textId="4744CD04" w:rsidR="00481513" w:rsidRDefault="00481513" w:rsidP="007560D5">
            <w:pPr>
              <w:jc w:val="both"/>
              <w:rPr>
                <w:rFonts w:ascii="Garamond" w:hAnsi="Garamond"/>
                <w:color w:val="auto"/>
                <w:sz w:val="24"/>
                <w:szCs w:val="24"/>
                <w:lang w:val="fr-FR"/>
              </w:rPr>
            </w:pPr>
          </w:p>
        </w:tc>
      </w:tr>
      <w:tr w:rsidR="008A6C7C" w:rsidRPr="0037450C" w14:paraId="0A47DAC4"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31B6D0A3" w14:textId="77777777" w:rsidR="008A6C7C" w:rsidRPr="00552412" w:rsidRDefault="008A6C7C" w:rsidP="00481513">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54EAF02" w14:textId="77777777" w:rsidR="00970175" w:rsidRPr="00552412" w:rsidRDefault="00970175" w:rsidP="00970175">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569CA4E3" w14:textId="77777777" w:rsidR="00970175" w:rsidRPr="007A2A2B" w:rsidRDefault="00970175" w:rsidP="00970175">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526E708B" w14:textId="77777777" w:rsidR="00970175" w:rsidRPr="00552412" w:rsidRDefault="00970175" w:rsidP="00970175">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71E05F02" w14:textId="77777777" w:rsidR="00970175" w:rsidRPr="00552412" w:rsidRDefault="00970175" w:rsidP="00970175">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47A9B9C0" w14:textId="77777777" w:rsidR="00970175" w:rsidRPr="00552412" w:rsidRDefault="00970175" w:rsidP="00970175">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5547D57D" w14:textId="77777777" w:rsidR="00970175" w:rsidRPr="00552412" w:rsidRDefault="00970175" w:rsidP="00970175">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3FD5F4FA" w14:textId="77777777" w:rsidR="00970175" w:rsidRPr="00552412" w:rsidRDefault="00970175" w:rsidP="00970175">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 réseautage internet et téléphonique continu des utilisateurs du système est assuré</w:t>
            </w:r>
          </w:p>
          <w:p w14:paraId="0E23E920" w14:textId="77777777" w:rsidR="00970175" w:rsidRPr="00552412" w:rsidRDefault="00970175" w:rsidP="00970175">
            <w:pPr>
              <w:rPr>
                <w:rFonts w:ascii="Garamond" w:hAnsi="Garamond"/>
                <w:color w:val="auto"/>
                <w:sz w:val="24"/>
                <w:szCs w:val="24"/>
                <w:lang w:val="fr-FR"/>
              </w:rPr>
            </w:pPr>
            <w:r w:rsidRPr="00552412">
              <w:rPr>
                <w:rFonts w:ascii="Garamond" w:hAnsi="Garamond"/>
                <w:color w:val="auto"/>
                <w:sz w:val="24"/>
                <w:szCs w:val="24"/>
                <w:lang w:val="fr-FR"/>
              </w:rPr>
              <w:t>Livrable 3</w:t>
            </w:r>
          </w:p>
          <w:p w14:paraId="12B31CFC" w14:textId="77777777" w:rsidR="00970175" w:rsidRPr="007A2A2B" w:rsidRDefault="00970175" w:rsidP="00970175">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7C6BB766" w14:textId="77777777" w:rsidR="00970175" w:rsidRPr="00552412" w:rsidRDefault="00970175" w:rsidP="00970175">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4B67CBAD" w14:textId="77777777" w:rsidR="00970175" w:rsidRPr="00552412" w:rsidRDefault="00970175" w:rsidP="00970175">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67FD7CFE" w14:textId="77777777" w:rsidR="00970175" w:rsidRPr="00552412" w:rsidRDefault="00970175" w:rsidP="00970175">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lastRenderedPageBreak/>
              <w:t>La maintenance des bases de données est assurée de façon mensuelle</w:t>
            </w:r>
          </w:p>
          <w:p w14:paraId="02B1119D" w14:textId="77777777" w:rsidR="00970175" w:rsidRPr="00552412" w:rsidRDefault="00970175" w:rsidP="00970175">
            <w:pPr>
              <w:rPr>
                <w:rFonts w:ascii="Garamond" w:hAnsi="Garamond"/>
                <w:color w:val="auto"/>
                <w:sz w:val="24"/>
                <w:szCs w:val="24"/>
                <w:lang w:val="fr-FR"/>
              </w:rPr>
            </w:pPr>
            <w:r w:rsidRPr="00552412">
              <w:rPr>
                <w:rFonts w:ascii="Garamond" w:hAnsi="Garamond"/>
                <w:color w:val="auto"/>
                <w:sz w:val="24"/>
                <w:szCs w:val="24"/>
                <w:lang w:val="fr-FR"/>
              </w:rPr>
              <w:t>Livrable 4</w:t>
            </w:r>
          </w:p>
          <w:p w14:paraId="5DFD78BE" w14:textId="77777777" w:rsidR="00970175" w:rsidRPr="007A2A2B" w:rsidRDefault="00970175" w:rsidP="00970175">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600E0084" w14:textId="77777777" w:rsidR="00970175" w:rsidRPr="00552412" w:rsidRDefault="00970175" w:rsidP="00970175">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4D6EC3CC" w14:textId="1436C396" w:rsidR="008A6C7C" w:rsidRPr="00552412" w:rsidRDefault="00970175" w:rsidP="00970175">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17674804" w14:textId="2768C24E" w:rsidR="00970175" w:rsidRPr="00552412" w:rsidRDefault="00970175" w:rsidP="00970175">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w:t>
            </w:r>
            <w:r w:rsidR="00E21B87">
              <w:rPr>
                <w:rFonts w:ascii="Garamond" w:hAnsi="Garamond"/>
                <w:color w:val="auto"/>
                <w:sz w:val="24"/>
                <w:szCs w:val="24"/>
                <w:lang w:val="fr-FR"/>
              </w:rPr>
              <w:t>2</w:t>
            </w:r>
            <w:r>
              <w:rPr>
                <w:rFonts w:ascii="Garamond" w:hAnsi="Garamond"/>
                <w:color w:val="auto"/>
                <w:sz w:val="24"/>
                <w:szCs w:val="24"/>
                <w:lang w:val="fr-FR"/>
              </w:rPr>
              <w:t xml:space="preserve"> </w:t>
            </w:r>
            <w:r w:rsidR="00E21B87">
              <w:rPr>
                <w:rFonts w:ascii="Garamond" w:hAnsi="Garamond"/>
                <w:color w:val="auto"/>
                <w:sz w:val="24"/>
                <w:szCs w:val="24"/>
                <w:lang w:val="fr-FR"/>
              </w:rPr>
              <w:t>Janvier</w:t>
            </w:r>
            <w:r w:rsidR="00E85207">
              <w:rPr>
                <w:rFonts w:ascii="Garamond" w:hAnsi="Garamond"/>
                <w:color w:val="auto"/>
                <w:sz w:val="24"/>
                <w:szCs w:val="24"/>
                <w:lang w:val="fr-FR"/>
              </w:rPr>
              <w:t xml:space="preserve"> 2023</w:t>
            </w:r>
            <w:r w:rsidR="00E21B87">
              <w:rPr>
                <w:rFonts w:ascii="Garamond" w:hAnsi="Garamond"/>
                <w:color w:val="auto"/>
                <w:sz w:val="24"/>
                <w:szCs w:val="24"/>
                <w:lang w:val="fr-FR"/>
              </w:rPr>
              <w:t xml:space="preserve"> </w:t>
            </w:r>
            <w:r>
              <w:rPr>
                <w:rFonts w:ascii="Garamond" w:hAnsi="Garamond"/>
                <w:color w:val="auto"/>
                <w:sz w:val="24"/>
                <w:szCs w:val="24"/>
                <w:lang w:val="fr-FR"/>
              </w:rPr>
              <w:t>au 3</w:t>
            </w:r>
            <w:r w:rsidR="00E21B87">
              <w:rPr>
                <w:rFonts w:ascii="Garamond" w:hAnsi="Garamond"/>
                <w:color w:val="auto"/>
                <w:sz w:val="24"/>
                <w:szCs w:val="24"/>
                <w:lang w:val="fr-FR"/>
              </w:rPr>
              <w:t>1</w:t>
            </w:r>
            <w:r>
              <w:rPr>
                <w:rFonts w:ascii="Garamond" w:hAnsi="Garamond"/>
                <w:color w:val="auto"/>
                <w:sz w:val="24"/>
                <w:szCs w:val="24"/>
                <w:lang w:val="fr-FR"/>
              </w:rPr>
              <w:t xml:space="preserve"> </w:t>
            </w:r>
            <w:r w:rsidR="00E21B87">
              <w:rPr>
                <w:rFonts w:ascii="Garamond" w:hAnsi="Garamond"/>
                <w:color w:val="auto"/>
                <w:sz w:val="24"/>
                <w:szCs w:val="24"/>
                <w:lang w:val="fr-FR"/>
              </w:rPr>
              <w:t>Janvier</w:t>
            </w:r>
            <w:r w:rsidR="00E85207">
              <w:rPr>
                <w:rFonts w:ascii="Garamond" w:hAnsi="Garamond"/>
                <w:color w:val="auto"/>
                <w:sz w:val="24"/>
                <w:szCs w:val="24"/>
                <w:lang w:val="fr-FR"/>
              </w:rPr>
              <w:t xml:space="preserve"> </w:t>
            </w:r>
            <w:r>
              <w:rPr>
                <w:rFonts w:ascii="Garamond" w:hAnsi="Garamond"/>
                <w:color w:val="auto"/>
                <w:sz w:val="24"/>
                <w:szCs w:val="24"/>
                <w:lang w:val="fr-FR"/>
              </w:rPr>
              <w:t>202</w:t>
            </w:r>
            <w:r w:rsidR="00E85207">
              <w:rPr>
                <w:rFonts w:ascii="Garamond" w:hAnsi="Garamond"/>
                <w:color w:val="auto"/>
                <w:sz w:val="24"/>
                <w:szCs w:val="24"/>
                <w:lang w:val="fr-FR"/>
              </w:rPr>
              <w:t>3</w:t>
            </w:r>
          </w:p>
          <w:p w14:paraId="2D5A46FF" w14:textId="77777777" w:rsidR="008A6C7C" w:rsidRDefault="008A6C7C" w:rsidP="004C1ABF">
            <w:pPr>
              <w:spacing w:before="60" w:after="60" w:line="240" w:lineRule="auto"/>
              <w:rPr>
                <w:rFonts w:ascii="Garamond" w:hAnsi="Garamond"/>
                <w:color w:val="auto"/>
                <w:sz w:val="24"/>
                <w:szCs w:val="24"/>
                <w:lang w:val="fr-FR"/>
              </w:rPr>
            </w:pP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7B626EF6" w14:textId="131928F4" w:rsidR="008A6C7C" w:rsidRDefault="008A6C7C" w:rsidP="00E20BCD">
            <w:pPr>
              <w:jc w:val="both"/>
              <w:rPr>
                <w:rFonts w:ascii="Garamond" w:hAnsi="Garamond"/>
                <w:color w:val="auto"/>
                <w:sz w:val="24"/>
                <w:szCs w:val="24"/>
                <w:lang w:val="fr-FR"/>
              </w:rPr>
            </w:pPr>
          </w:p>
        </w:tc>
      </w:tr>
      <w:tr w:rsidR="005752A7" w:rsidRPr="0037450C" w14:paraId="632FA5E8"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4B0D1F07" w14:textId="77777777" w:rsidR="005752A7" w:rsidRPr="00552412" w:rsidRDefault="005752A7" w:rsidP="005752A7">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4F12D55" w14:textId="77777777" w:rsidR="005752A7" w:rsidRPr="00552412" w:rsidRDefault="005752A7" w:rsidP="005752A7">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1364F56A" w14:textId="77777777" w:rsidR="005752A7" w:rsidRPr="007A2A2B" w:rsidRDefault="005752A7" w:rsidP="005752A7">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2327ADB0" w14:textId="77777777" w:rsidR="005752A7" w:rsidRPr="00552412" w:rsidRDefault="005752A7" w:rsidP="005752A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443F0C08" w14:textId="77777777" w:rsidR="005752A7" w:rsidRPr="00552412" w:rsidRDefault="005752A7" w:rsidP="005752A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41BD799B" w14:textId="77777777" w:rsidR="005752A7" w:rsidRPr="00552412" w:rsidRDefault="005752A7" w:rsidP="005752A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1CEEFBF6" w14:textId="77777777" w:rsidR="005752A7" w:rsidRPr="00552412" w:rsidRDefault="005752A7" w:rsidP="005752A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1744DF3E" w14:textId="77777777" w:rsidR="005752A7" w:rsidRPr="00552412" w:rsidRDefault="005752A7" w:rsidP="005752A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 xml:space="preserve">Le réseautage internet et téléphonique continu des </w:t>
            </w:r>
            <w:r w:rsidRPr="00552412">
              <w:rPr>
                <w:rFonts w:ascii="Garamond" w:hAnsi="Garamond"/>
                <w:color w:val="auto"/>
                <w:sz w:val="24"/>
                <w:szCs w:val="24"/>
                <w:lang w:val="fr-FR"/>
              </w:rPr>
              <w:lastRenderedPageBreak/>
              <w:t>utilisateurs du système est assuré</w:t>
            </w:r>
          </w:p>
          <w:p w14:paraId="4834FCF4" w14:textId="77777777" w:rsidR="005752A7" w:rsidRPr="00552412" w:rsidRDefault="005752A7" w:rsidP="005752A7">
            <w:pPr>
              <w:rPr>
                <w:rFonts w:ascii="Garamond" w:hAnsi="Garamond"/>
                <w:color w:val="auto"/>
                <w:sz w:val="24"/>
                <w:szCs w:val="24"/>
                <w:lang w:val="fr-FR"/>
              </w:rPr>
            </w:pPr>
            <w:r w:rsidRPr="00552412">
              <w:rPr>
                <w:rFonts w:ascii="Garamond" w:hAnsi="Garamond"/>
                <w:color w:val="auto"/>
                <w:sz w:val="24"/>
                <w:szCs w:val="24"/>
                <w:lang w:val="fr-FR"/>
              </w:rPr>
              <w:t>Livrable 3</w:t>
            </w:r>
          </w:p>
          <w:p w14:paraId="33D8F5A8" w14:textId="77777777" w:rsidR="005752A7" w:rsidRPr="007A2A2B" w:rsidRDefault="005752A7" w:rsidP="005752A7">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2554FFC8" w14:textId="77777777" w:rsidR="005752A7" w:rsidRPr="00552412" w:rsidRDefault="005752A7" w:rsidP="005752A7">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48E555A7" w14:textId="77777777" w:rsidR="005752A7" w:rsidRPr="00552412" w:rsidRDefault="005752A7" w:rsidP="005752A7">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2113B1C6" w14:textId="77777777" w:rsidR="005752A7" w:rsidRPr="00552412" w:rsidRDefault="005752A7" w:rsidP="005752A7">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maintenance des bases de données est assurée de façon mensuelle</w:t>
            </w:r>
          </w:p>
          <w:p w14:paraId="0B97C50F" w14:textId="77777777" w:rsidR="005752A7" w:rsidRPr="00552412" w:rsidRDefault="005752A7" w:rsidP="005752A7">
            <w:pPr>
              <w:rPr>
                <w:rFonts w:ascii="Garamond" w:hAnsi="Garamond"/>
                <w:color w:val="auto"/>
                <w:sz w:val="24"/>
                <w:szCs w:val="24"/>
                <w:lang w:val="fr-FR"/>
              </w:rPr>
            </w:pPr>
            <w:r w:rsidRPr="00552412">
              <w:rPr>
                <w:rFonts w:ascii="Garamond" w:hAnsi="Garamond"/>
                <w:color w:val="auto"/>
                <w:sz w:val="24"/>
                <w:szCs w:val="24"/>
                <w:lang w:val="fr-FR"/>
              </w:rPr>
              <w:t>Livrable 4</w:t>
            </w:r>
          </w:p>
          <w:p w14:paraId="586F98E7" w14:textId="77777777" w:rsidR="005752A7" w:rsidRPr="007A2A2B" w:rsidRDefault="005752A7" w:rsidP="005752A7">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4C49C88F" w14:textId="77777777" w:rsidR="005752A7" w:rsidRPr="00552412" w:rsidRDefault="005752A7" w:rsidP="005752A7">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516C396A" w14:textId="459FEC57" w:rsidR="005752A7" w:rsidRPr="00552412" w:rsidRDefault="005752A7" w:rsidP="005752A7">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3FE38A99" w14:textId="22A6FB47" w:rsidR="005752A7" w:rsidRDefault="005752A7" w:rsidP="005752A7">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01 Février</w:t>
            </w:r>
            <w:r w:rsidR="008938D0">
              <w:rPr>
                <w:rFonts w:ascii="Garamond" w:hAnsi="Garamond"/>
                <w:color w:val="auto"/>
                <w:sz w:val="24"/>
                <w:szCs w:val="24"/>
                <w:lang w:val="fr-FR"/>
              </w:rPr>
              <w:t xml:space="preserve"> 2023</w:t>
            </w:r>
            <w:r>
              <w:rPr>
                <w:rFonts w:ascii="Garamond" w:hAnsi="Garamond"/>
                <w:color w:val="auto"/>
                <w:sz w:val="24"/>
                <w:szCs w:val="24"/>
                <w:lang w:val="fr-FR"/>
              </w:rPr>
              <w:t xml:space="preserve"> au 28 février 202</w:t>
            </w:r>
            <w:r w:rsidR="008938D0">
              <w:rPr>
                <w:rFonts w:ascii="Garamond" w:hAnsi="Garamond"/>
                <w:color w:val="auto"/>
                <w:sz w:val="24"/>
                <w:szCs w:val="24"/>
                <w:lang w:val="fr-FR"/>
              </w:rPr>
              <w:t>3</w:t>
            </w: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1748E96D" w14:textId="782DE0E2" w:rsidR="005752A7" w:rsidRDefault="005752A7" w:rsidP="005752A7">
            <w:pPr>
              <w:jc w:val="both"/>
              <w:rPr>
                <w:rFonts w:ascii="Garamond" w:hAnsi="Garamond"/>
                <w:color w:val="auto"/>
                <w:sz w:val="24"/>
                <w:szCs w:val="24"/>
                <w:lang w:val="fr-FR"/>
              </w:rPr>
            </w:pPr>
          </w:p>
        </w:tc>
      </w:tr>
      <w:tr w:rsidR="005D0FAD" w:rsidRPr="0037450C" w14:paraId="42BD4430"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01EFD828" w14:textId="77777777" w:rsidR="005D0FAD" w:rsidRPr="00552412" w:rsidRDefault="005D0FAD" w:rsidP="005D0FAD">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5E0BEB7" w14:textId="77777777" w:rsidR="005D0FAD" w:rsidRPr="00552412" w:rsidRDefault="005D0FAD" w:rsidP="005D0FAD">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2A01662C" w14:textId="77777777" w:rsidR="005D0FAD" w:rsidRPr="007A2A2B" w:rsidRDefault="005D0FAD" w:rsidP="005D0FAD">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12B96AD9" w14:textId="77777777" w:rsidR="005D0FAD" w:rsidRPr="00552412" w:rsidRDefault="005D0FAD" w:rsidP="005D0FA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6E44B788" w14:textId="77777777" w:rsidR="005D0FAD" w:rsidRPr="00552412" w:rsidRDefault="005D0FAD" w:rsidP="005D0FA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5D41DF28" w14:textId="77777777" w:rsidR="005D0FAD" w:rsidRPr="00552412" w:rsidRDefault="005D0FAD" w:rsidP="005D0FA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431ADA06" w14:textId="77777777" w:rsidR="005D0FAD" w:rsidRPr="00552412" w:rsidRDefault="005D0FAD" w:rsidP="005D0FA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782ADF82" w14:textId="77777777" w:rsidR="005D0FAD" w:rsidRPr="00552412" w:rsidRDefault="005D0FAD" w:rsidP="005D0FA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 réseautage internet et téléphonique continu des utilisateurs du système est assuré</w:t>
            </w:r>
          </w:p>
          <w:p w14:paraId="1FCD7B6F" w14:textId="77777777" w:rsidR="005D0FAD" w:rsidRPr="00552412" w:rsidRDefault="005D0FAD" w:rsidP="005D0FAD">
            <w:pPr>
              <w:rPr>
                <w:rFonts w:ascii="Garamond" w:hAnsi="Garamond"/>
                <w:color w:val="auto"/>
                <w:sz w:val="24"/>
                <w:szCs w:val="24"/>
                <w:lang w:val="fr-FR"/>
              </w:rPr>
            </w:pPr>
            <w:r w:rsidRPr="00552412">
              <w:rPr>
                <w:rFonts w:ascii="Garamond" w:hAnsi="Garamond"/>
                <w:color w:val="auto"/>
                <w:sz w:val="24"/>
                <w:szCs w:val="24"/>
                <w:lang w:val="fr-FR"/>
              </w:rPr>
              <w:t>Livrable 3</w:t>
            </w:r>
          </w:p>
          <w:p w14:paraId="290518E2" w14:textId="77777777" w:rsidR="005D0FAD" w:rsidRPr="007A2A2B" w:rsidRDefault="005D0FAD" w:rsidP="005D0FAD">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43985B7C" w14:textId="77777777" w:rsidR="005D0FAD" w:rsidRPr="00552412" w:rsidRDefault="005D0FAD" w:rsidP="005D0FAD">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46FA8587" w14:textId="77777777" w:rsidR="005D0FAD" w:rsidRPr="00552412" w:rsidRDefault="005D0FAD" w:rsidP="005D0FAD">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13E171F3" w14:textId="77777777" w:rsidR="005D0FAD" w:rsidRPr="00552412" w:rsidRDefault="005D0FAD" w:rsidP="005D0FAD">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lastRenderedPageBreak/>
              <w:t>La maintenance des bases de données est assurée de façon mensuelle</w:t>
            </w:r>
          </w:p>
          <w:p w14:paraId="4ADD2BF4" w14:textId="77777777" w:rsidR="005D0FAD" w:rsidRPr="00552412" w:rsidRDefault="005D0FAD" w:rsidP="005D0FAD">
            <w:pPr>
              <w:rPr>
                <w:rFonts w:ascii="Garamond" w:hAnsi="Garamond"/>
                <w:color w:val="auto"/>
                <w:sz w:val="24"/>
                <w:szCs w:val="24"/>
                <w:lang w:val="fr-FR"/>
              </w:rPr>
            </w:pPr>
            <w:r w:rsidRPr="00552412">
              <w:rPr>
                <w:rFonts w:ascii="Garamond" w:hAnsi="Garamond"/>
                <w:color w:val="auto"/>
                <w:sz w:val="24"/>
                <w:szCs w:val="24"/>
                <w:lang w:val="fr-FR"/>
              </w:rPr>
              <w:t>Livrable 4</w:t>
            </w:r>
          </w:p>
          <w:p w14:paraId="21EBFDB8" w14:textId="77777777" w:rsidR="005D0FAD" w:rsidRPr="007A2A2B" w:rsidRDefault="005D0FAD" w:rsidP="005D0FAD">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757139A8" w14:textId="77777777" w:rsidR="005D0FAD" w:rsidRPr="00552412" w:rsidRDefault="005D0FAD" w:rsidP="005D0FAD">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69442955" w14:textId="13BDDC9E" w:rsidR="005D0FAD" w:rsidRPr="00552412" w:rsidRDefault="005D0FAD" w:rsidP="005D0FAD">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76F28190" w14:textId="6B7E0C65" w:rsidR="005D0FAD" w:rsidRDefault="0078146E" w:rsidP="005D0FAD">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01 Mars</w:t>
            </w:r>
            <w:r w:rsidR="008938D0">
              <w:rPr>
                <w:rFonts w:ascii="Garamond" w:hAnsi="Garamond"/>
                <w:color w:val="auto"/>
                <w:sz w:val="24"/>
                <w:szCs w:val="24"/>
                <w:lang w:val="fr-FR"/>
              </w:rPr>
              <w:t xml:space="preserve"> 2023</w:t>
            </w:r>
            <w:r>
              <w:rPr>
                <w:rFonts w:ascii="Garamond" w:hAnsi="Garamond"/>
                <w:color w:val="auto"/>
                <w:sz w:val="24"/>
                <w:szCs w:val="24"/>
                <w:lang w:val="fr-FR"/>
              </w:rPr>
              <w:t xml:space="preserve"> au 31 Mars 202</w:t>
            </w:r>
            <w:r w:rsidR="008938D0">
              <w:rPr>
                <w:rFonts w:ascii="Garamond" w:hAnsi="Garamond"/>
                <w:color w:val="auto"/>
                <w:sz w:val="24"/>
                <w:szCs w:val="24"/>
                <w:lang w:val="fr-FR"/>
              </w:rPr>
              <w:t>3</w:t>
            </w: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5061606E" w14:textId="0C677631" w:rsidR="005D0FAD" w:rsidRDefault="005D0FAD" w:rsidP="00C90070">
            <w:pPr>
              <w:jc w:val="both"/>
              <w:rPr>
                <w:rFonts w:ascii="Garamond" w:hAnsi="Garamond"/>
                <w:color w:val="auto"/>
                <w:sz w:val="24"/>
                <w:szCs w:val="24"/>
                <w:lang w:val="fr-FR"/>
              </w:rPr>
            </w:pPr>
          </w:p>
        </w:tc>
      </w:tr>
      <w:tr w:rsidR="00D25EAA" w:rsidRPr="0037450C" w14:paraId="72409DE6"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1DD70E9B" w14:textId="77777777" w:rsidR="00D25EAA" w:rsidRPr="00552412" w:rsidRDefault="00D25EAA" w:rsidP="00D25EAA">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8C5B795" w14:textId="77777777" w:rsidR="00D25EAA" w:rsidRPr="00552412" w:rsidRDefault="00D25EAA" w:rsidP="00D25EAA">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1420A659" w14:textId="77777777" w:rsidR="00D25EAA" w:rsidRPr="007A2A2B" w:rsidRDefault="00D25EAA" w:rsidP="00D25EAA">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439A684B" w14:textId="77777777" w:rsidR="00D25EAA" w:rsidRPr="00552412" w:rsidRDefault="00D25EAA" w:rsidP="00D25EA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159FD56C" w14:textId="77777777" w:rsidR="00D25EAA" w:rsidRPr="00552412" w:rsidRDefault="00D25EAA" w:rsidP="00D25EA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2FCB5159" w14:textId="77777777" w:rsidR="00D25EAA" w:rsidRPr="00552412" w:rsidRDefault="00D25EAA" w:rsidP="00D25EA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25FC9741" w14:textId="77777777" w:rsidR="00D25EAA" w:rsidRPr="00552412" w:rsidRDefault="00D25EAA" w:rsidP="00D25EA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66435CDF" w14:textId="77777777" w:rsidR="00D25EAA" w:rsidRPr="00552412" w:rsidRDefault="00D25EAA" w:rsidP="00D25EAA">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 xml:space="preserve">Le réseautage internet et téléphonique continu des </w:t>
            </w:r>
            <w:r w:rsidRPr="00552412">
              <w:rPr>
                <w:rFonts w:ascii="Garamond" w:hAnsi="Garamond"/>
                <w:color w:val="auto"/>
                <w:sz w:val="24"/>
                <w:szCs w:val="24"/>
                <w:lang w:val="fr-FR"/>
              </w:rPr>
              <w:lastRenderedPageBreak/>
              <w:t>utilisateurs du système est assuré</w:t>
            </w:r>
          </w:p>
          <w:p w14:paraId="414EC30F" w14:textId="77777777" w:rsidR="00D25EAA" w:rsidRPr="00552412" w:rsidRDefault="00D25EAA" w:rsidP="00D25EAA">
            <w:pPr>
              <w:rPr>
                <w:rFonts w:ascii="Garamond" w:hAnsi="Garamond"/>
                <w:color w:val="auto"/>
                <w:sz w:val="24"/>
                <w:szCs w:val="24"/>
                <w:lang w:val="fr-FR"/>
              </w:rPr>
            </w:pPr>
            <w:r w:rsidRPr="00552412">
              <w:rPr>
                <w:rFonts w:ascii="Garamond" w:hAnsi="Garamond"/>
                <w:color w:val="auto"/>
                <w:sz w:val="24"/>
                <w:szCs w:val="24"/>
                <w:lang w:val="fr-FR"/>
              </w:rPr>
              <w:t>Livrable 3</w:t>
            </w:r>
          </w:p>
          <w:p w14:paraId="059DED72" w14:textId="77777777" w:rsidR="00D25EAA" w:rsidRPr="007A2A2B" w:rsidRDefault="00D25EAA" w:rsidP="00D25EAA">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16AADD79" w14:textId="77777777" w:rsidR="00D25EAA" w:rsidRPr="00552412" w:rsidRDefault="00D25EAA" w:rsidP="00D25EA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33FF2122" w14:textId="77777777" w:rsidR="00D25EAA" w:rsidRPr="00552412" w:rsidRDefault="00D25EAA" w:rsidP="00D25EA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5DA6D557" w14:textId="77777777" w:rsidR="00D25EAA" w:rsidRPr="00552412" w:rsidRDefault="00D25EAA" w:rsidP="00D25EAA">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maintenance des bases de données est assurée de façon mensuelle</w:t>
            </w:r>
          </w:p>
          <w:p w14:paraId="64534917" w14:textId="77777777" w:rsidR="00D25EAA" w:rsidRPr="00552412" w:rsidRDefault="00D25EAA" w:rsidP="00D25EAA">
            <w:pPr>
              <w:rPr>
                <w:rFonts w:ascii="Garamond" w:hAnsi="Garamond"/>
                <w:color w:val="auto"/>
                <w:sz w:val="24"/>
                <w:szCs w:val="24"/>
                <w:lang w:val="fr-FR"/>
              </w:rPr>
            </w:pPr>
            <w:r w:rsidRPr="00552412">
              <w:rPr>
                <w:rFonts w:ascii="Garamond" w:hAnsi="Garamond"/>
                <w:color w:val="auto"/>
                <w:sz w:val="24"/>
                <w:szCs w:val="24"/>
                <w:lang w:val="fr-FR"/>
              </w:rPr>
              <w:t>Livrable 4</w:t>
            </w:r>
          </w:p>
          <w:p w14:paraId="6A27D311" w14:textId="77777777" w:rsidR="00D25EAA" w:rsidRPr="007A2A2B" w:rsidRDefault="00D25EAA" w:rsidP="00D25EAA">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14D9199B" w14:textId="77777777" w:rsidR="00D25EAA" w:rsidRPr="00552412" w:rsidRDefault="00D25EAA" w:rsidP="00D25EAA">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5E58067B" w14:textId="67B80E65" w:rsidR="00D25EAA" w:rsidRPr="00552412" w:rsidRDefault="00D25EAA" w:rsidP="00D25EAA">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71FD8308" w14:textId="4278836F" w:rsidR="00D25EAA" w:rsidRDefault="00D25EAA" w:rsidP="00D25EAA">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01 Avril 202</w:t>
            </w:r>
            <w:r w:rsidR="004F3EF5">
              <w:rPr>
                <w:rFonts w:ascii="Garamond" w:hAnsi="Garamond"/>
                <w:color w:val="auto"/>
                <w:sz w:val="24"/>
                <w:szCs w:val="24"/>
                <w:lang w:val="fr-FR"/>
              </w:rPr>
              <w:t>3</w:t>
            </w:r>
            <w:r>
              <w:rPr>
                <w:rFonts w:ascii="Garamond" w:hAnsi="Garamond"/>
                <w:color w:val="auto"/>
                <w:sz w:val="24"/>
                <w:szCs w:val="24"/>
                <w:lang w:val="fr-FR"/>
              </w:rPr>
              <w:t xml:space="preserve"> au 30 Avril</w:t>
            </w:r>
            <w:r w:rsidR="008938D0">
              <w:rPr>
                <w:rFonts w:ascii="Garamond" w:hAnsi="Garamond"/>
                <w:color w:val="auto"/>
                <w:sz w:val="24"/>
                <w:szCs w:val="24"/>
                <w:lang w:val="fr-FR"/>
              </w:rPr>
              <w:t xml:space="preserve"> </w:t>
            </w:r>
            <w:r w:rsidR="004F3EF5">
              <w:rPr>
                <w:rFonts w:ascii="Garamond" w:hAnsi="Garamond"/>
                <w:color w:val="auto"/>
                <w:sz w:val="24"/>
                <w:szCs w:val="24"/>
                <w:lang w:val="fr-FR"/>
              </w:rPr>
              <w:t>2023</w:t>
            </w: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2598CEC2" w14:textId="6D41B270" w:rsidR="00D25EAA" w:rsidRDefault="00D25EAA" w:rsidP="00D25EAA">
            <w:pPr>
              <w:jc w:val="both"/>
              <w:rPr>
                <w:rFonts w:ascii="Garamond" w:hAnsi="Garamond"/>
                <w:color w:val="auto"/>
                <w:sz w:val="24"/>
                <w:szCs w:val="24"/>
                <w:lang w:val="fr-FR"/>
              </w:rPr>
            </w:pPr>
          </w:p>
        </w:tc>
      </w:tr>
      <w:tr w:rsidR="00932DCE" w:rsidRPr="0037450C" w14:paraId="687DCD73"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4A4B46AC" w14:textId="77777777" w:rsidR="00932DCE" w:rsidRPr="00552412" w:rsidRDefault="00932DCE" w:rsidP="00932DCE">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886B70B" w14:textId="77777777" w:rsidR="00932DCE" w:rsidRPr="00552412" w:rsidRDefault="00932DCE" w:rsidP="00932DCE">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0328E57C" w14:textId="77777777" w:rsidR="00932DCE" w:rsidRPr="007A2A2B" w:rsidRDefault="00932DCE" w:rsidP="00932DCE">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52F87A45" w14:textId="77777777" w:rsidR="00932DCE" w:rsidRPr="00552412" w:rsidRDefault="00932DCE" w:rsidP="00932DCE">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21779A10" w14:textId="77777777" w:rsidR="00932DCE" w:rsidRPr="00552412" w:rsidRDefault="00932DCE" w:rsidP="00932DCE">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045E1F00" w14:textId="77777777" w:rsidR="00932DCE" w:rsidRPr="00552412" w:rsidRDefault="00932DCE" w:rsidP="00932DCE">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29D7E58B" w14:textId="77777777" w:rsidR="00932DCE" w:rsidRPr="00552412" w:rsidRDefault="00932DCE" w:rsidP="00932DCE">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5A8DD538" w14:textId="77777777" w:rsidR="00932DCE" w:rsidRPr="00552412" w:rsidRDefault="00932DCE" w:rsidP="00932DCE">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 réseautage internet et téléphonique continu des utilisateurs du système est assuré</w:t>
            </w:r>
          </w:p>
          <w:p w14:paraId="0E39A960" w14:textId="77777777" w:rsidR="00932DCE" w:rsidRPr="00552412" w:rsidRDefault="00932DCE" w:rsidP="00932DCE">
            <w:pPr>
              <w:rPr>
                <w:rFonts w:ascii="Garamond" w:hAnsi="Garamond"/>
                <w:color w:val="auto"/>
                <w:sz w:val="24"/>
                <w:szCs w:val="24"/>
                <w:lang w:val="fr-FR"/>
              </w:rPr>
            </w:pPr>
            <w:r w:rsidRPr="00552412">
              <w:rPr>
                <w:rFonts w:ascii="Garamond" w:hAnsi="Garamond"/>
                <w:color w:val="auto"/>
                <w:sz w:val="24"/>
                <w:szCs w:val="24"/>
                <w:lang w:val="fr-FR"/>
              </w:rPr>
              <w:t>Livrable 3</w:t>
            </w:r>
          </w:p>
          <w:p w14:paraId="55238E28" w14:textId="77777777" w:rsidR="00932DCE" w:rsidRPr="007A2A2B" w:rsidRDefault="00932DCE" w:rsidP="00932DCE">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50117CE8" w14:textId="77777777" w:rsidR="00932DCE" w:rsidRPr="00552412" w:rsidRDefault="00932DCE" w:rsidP="00932DCE">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49F1AB18" w14:textId="77777777" w:rsidR="00932DCE" w:rsidRPr="00552412" w:rsidRDefault="00932DCE" w:rsidP="00932DCE">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573D9740" w14:textId="77777777" w:rsidR="00932DCE" w:rsidRPr="00552412" w:rsidRDefault="00932DCE" w:rsidP="00932DCE">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lastRenderedPageBreak/>
              <w:t>La maintenance des bases de données est assurée de façon mensuelle</w:t>
            </w:r>
          </w:p>
          <w:p w14:paraId="70E062CA" w14:textId="77777777" w:rsidR="00932DCE" w:rsidRPr="00552412" w:rsidRDefault="00932DCE" w:rsidP="00932DCE">
            <w:pPr>
              <w:rPr>
                <w:rFonts w:ascii="Garamond" w:hAnsi="Garamond"/>
                <w:color w:val="auto"/>
                <w:sz w:val="24"/>
                <w:szCs w:val="24"/>
                <w:lang w:val="fr-FR"/>
              </w:rPr>
            </w:pPr>
            <w:r w:rsidRPr="00552412">
              <w:rPr>
                <w:rFonts w:ascii="Garamond" w:hAnsi="Garamond"/>
                <w:color w:val="auto"/>
                <w:sz w:val="24"/>
                <w:szCs w:val="24"/>
                <w:lang w:val="fr-FR"/>
              </w:rPr>
              <w:t>Livrable 4</w:t>
            </w:r>
          </w:p>
          <w:p w14:paraId="6B3AD8D7" w14:textId="77777777" w:rsidR="00932DCE" w:rsidRPr="007A2A2B" w:rsidRDefault="00932DCE" w:rsidP="00932DCE">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4B9D9AE1" w14:textId="77777777" w:rsidR="00932DCE" w:rsidRPr="00552412" w:rsidRDefault="00932DCE" w:rsidP="00932DCE">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44E30F26" w14:textId="784B7D6E" w:rsidR="00932DCE" w:rsidRPr="00552412" w:rsidRDefault="00932DCE" w:rsidP="00932DCE">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55C8F667" w14:textId="4D72C9F2" w:rsidR="00932DCE" w:rsidRDefault="00932DCE" w:rsidP="00932DCE">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w:t>
            </w:r>
            <w:r w:rsidR="003647EB">
              <w:rPr>
                <w:rFonts w:ascii="Garamond" w:hAnsi="Garamond"/>
                <w:color w:val="auto"/>
                <w:sz w:val="24"/>
                <w:szCs w:val="24"/>
                <w:lang w:val="fr-FR"/>
              </w:rPr>
              <w:t>2</w:t>
            </w:r>
            <w:r>
              <w:rPr>
                <w:rFonts w:ascii="Garamond" w:hAnsi="Garamond"/>
                <w:color w:val="auto"/>
                <w:sz w:val="24"/>
                <w:szCs w:val="24"/>
                <w:lang w:val="fr-FR"/>
              </w:rPr>
              <w:t xml:space="preserve"> </w:t>
            </w:r>
            <w:r w:rsidR="003647EB">
              <w:rPr>
                <w:rFonts w:ascii="Garamond" w:hAnsi="Garamond"/>
                <w:color w:val="auto"/>
                <w:sz w:val="24"/>
                <w:szCs w:val="24"/>
                <w:lang w:val="fr-FR"/>
              </w:rPr>
              <w:t>Mai</w:t>
            </w:r>
            <w:r>
              <w:rPr>
                <w:rFonts w:ascii="Garamond" w:hAnsi="Garamond"/>
                <w:color w:val="auto"/>
                <w:sz w:val="24"/>
                <w:szCs w:val="24"/>
                <w:lang w:val="fr-FR"/>
              </w:rPr>
              <w:t xml:space="preserve"> 202</w:t>
            </w:r>
            <w:r w:rsidR="00627BB9">
              <w:rPr>
                <w:rFonts w:ascii="Garamond" w:hAnsi="Garamond"/>
                <w:color w:val="auto"/>
                <w:sz w:val="24"/>
                <w:szCs w:val="24"/>
                <w:lang w:val="fr-FR"/>
              </w:rPr>
              <w:t>3</w:t>
            </w:r>
            <w:r>
              <w:rPr>
                <w:rFonts w:ascii="Garamond" w:hAnsi="Garamond"/>
                <w:color w:val="auto"/>
                <w:sz w:val="24"/>
                <w:szCs w:val="24"/>
                <w:lang w:val="fr-FR"/>
              </w:rPr>
              <w:t xml:space="preserve"> au 3</w:t>
            </w:r>
            <w:r w:rsidR="003647EB">
              <w:rPr>
                <w:rFonts w:ascii="Garamond" w:hAnsi="Garamond"/>
                <w:color w:val="auto"/>
                <w:sz w:val="24"/>
                <w:szCs w:val="24"/>
                <w:lang w:val="fr-FR"/>
              </w:rPr>
              <w:t>1</w:t>
            </w:r>
            <w:r>
              <w:rPr>
                <w:rFonts w:ascii="Garamond" w:hAnsi="Garamond"/>
                <w:color w:val="auto"/>
                <w:sz w:val="24"/>
                <w:szCs w:val="24"/>
                <w:lang w:val="fr-FR"/>
              </w:rPr>
              <w:t xml:space="preserve"> </w:t>
            </w:r>
            <w:r w:rsidR="003647EB">
              <w:rPr>
                <w:rFonts w:ascii="Garamond" w:hAnsi="Garamond"/>
                <w:color w:val="auto"/>
                <w:sz w:val="24"/>
                <w:szCs w:val="24"/>
                <w:lang w:val="fr-FR"/>
              </w:rPr>
              <w:t>Mai 202</w:t>
            </w:r>
            <w:r w:rsidR="00627BB9">
              <w:rPr>
                <w:rFonts w:ascii="Garamond" w:hAnsi="Garamond"/>
                <w:color w:val="auto"/>
                <w:sz w:val="24"/>
                <w:szCs w:val="24"/>
                <w:lang w:val="fr-FR"/>
              </w:rPr>
              <w:t>3</w:t>
            </w: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19A19FD7" w14:textId="1CFB3C36" w:rsidR="00932DCE" w:rsidRDefault="00932DCE" w:rsidP="00932DCE">
            <w:pPr>
              <w:jc w:val="both"/>
              <w:rPr>
                <w:rFonts w:ascii="Garamond" w:hAnsi="Garamond"/>
                <w:color w:val="auto"/>
                <w:sz w:val="24"/>
                <w:szCs w:val="24"/>
                <w:lang w:val="fr-FR"/>
              </w:rPr>
            </w:pPr>
          </w:p>
        </w:tc>
      </w:tr>
      <w:tr w:rsidR="00726B9D" w:rsidRPr="0037450C" w14:paraId="0BD50FFD"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5168C7CC" w14:textId="77777777" w:rsidR="00726B9D" w:rsidRPr="00552412" w:rsidRDefault="00726B9D" w:rsidP="00726B9D">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557AB7C" w14:textId="77777777" w:rsidR="00726B9D" w:rsidRPr="00552412" w:rsidRDefault="00726B9D" w:rsidP="00726B9D">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4F5A90A8" w14:textId="77777777" w:rsidR="00726B9D" w:rsidRPr="007A2A2B" w:rsidRDefault="00726B9D" w:rsidP="00726B9D">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606C6A5A" w14:textId="77777777" w:rsidR="00726B9D" w:rsidRPr="00552412" w:rsidRDefault="00726B9D" w:rsidP="00726B9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3A38D90F" w14:textId="77777777" w:rsidR="00726B9D" w:rsidRPr="00552412" w:rsidRDefault="00726B9D" w:rsidP="00726B9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31EBF08A" w14:textId="77777777" w:rsidR="00726B9D" w:rsidRPr="00552412" w:rsidRDefault="00726B9D" w:rsidP="00726B9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43779AAD" w14:textId="77777777" w:rsidR="00726B9D" w:rsidRPr="00552412" w:rsidRDefault="00726B9D" w:rsidP="00726B9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5E75AFB2" w14:textId="77777777" w:rsidR="00726B9D" w:rsidRPr="00552412" w:rsidRDefault="00726B9D" w:rsidP="00726B9D">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 xml:space="preserve">Le réseautage internet et téléphonique continu des </w:t>
            </w:r>
            <w:r w:rsidRPr="00552412">
              <w:rPr>
                <w:rFonts w:ascii="Garamond" w:hAnsi="Garamond"/>
                <w:color w:val="auto"/>
                <w:sz w:val="24"/>
                <w:szCs w:val="24"/>
                <w:lang w:val="fr-FR"/>
              </w:rPr>
              <w:lastRenderedPageBreak/>
              <w:t>utilisateurs du système est assuré</w:t>
            </w:r>
          </w:p>
          <w:p w14:paraId="63E21920" w14:textId="77777777" w:rsidR="00726B9D" w:rsidRPr="00552412" w:rsidRDefault="00726B9D" w:rsidP="00726B9D">
            <w:pPr>
              <w:rPr>
                <w:rFonts w:ascii="Garamond" w:hAnsi="Garamond"/>
                <w:color w:val="auto"/>
                <w:sz w:val="24"/>
                <w:szCs w:val="24"/>
                <w:lang w:val="fr-FR"/>
              </w:rPr>
            </w:pPr>
            <w:r w:rsidRPr="00552412">
              <w:rPr>
                <w:rFonts w:ascii="Garamond" w:hAnsi="Garamond"/>
                <w:color w:val="auto"/>
                <w:sz w:val="24"/>
                <w:szCs w:val="24"/>
                <w:lang w:val="fr-FR"/>
              </w:rPr>
              <w:t>Livrable 3</w:t>
            </w:r>
          </w:p>
          <w:p w14:paraId="73EADC2E" w14:textId="77777777" w:rsidR="00726B9D" w:rsidRPr="007A2A2B" w:rsidRDefault="00726B9D" w:rsidP="00726B9D">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140DBEB5" w14:textId="77777777" w:rsidR="00726B9D" w:rsidRPr="00552412" w:rsidRDefault="00726B9D" w:rsidP="00726B9D">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6E59F21A" w14:textId="77777777" w:rsidR="00726B9D" w:rsidRPr="00552412" w:rsidRDefault="00726B9D" w:rsidP="00726B9D">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0BA9D32C" w14:textId="77777777" w:rsidR="00726B9D" w:rsidRPr="00552412" w:rsidRDefault="00726B9D" w:rsidP="00726B9D">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maintenance des bases de données est assurée de façon mensuelle</w:t>
            </w:r>
          </w:p>
          <w:p w14:paraId="0D16FF0D" w14:textId="77777777" w:rsidR="00726B9D" w:rsidRPr="00552412" w:rsidRDefault="00726B9D" w:rsidP="00726B9D">
            <w:pPr>
              <w:rPr>
                <w:rFonts w:ascii="Garamond" w:hAnsi="Garamond"/>
                <w:color w:val="auto"/>
                <w:sz w:val="24"/>
                <w:szCs w:val="24"/>
                <w:lang w:val="fr-FR"/>
              </w:rPr>
            </w:pPr>
            <w:r w:rsidRPr="00552412">
              <w:rPr>
                <w:rFonts w:ascii="Garamond" w:hAnsi="Garamond"/>
                <w:color w:val="auto"/>
                <w:sz w:val="24"/>
                <w:szCs w:val="24"/>
                <w:lang w:val="fr-FR"/>
              </w:rPr>
              <w:t>Livrable 4</w:t>
            </w:r>
          </w:p>
          <w:p w14:paraId="464354D0" w14:textId="77777777" w:rsidR="00726B9D" w:rsidRPr="007A2A2B" w:rsidRDefault="00726B9D" w:rsidP="00726B9D">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20198728" w14:textId="77777777" w:rsidR="00726B9D" w:rsidRPr="00552412" w:rsidRDefault="00726B9D" w:rsidP="00726B9D">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3BC5AB43" w14:textId="0E62C9F9" w:rsidR="00726B9D" w:rsidRPr="00552412" w:rsidRDefault="00726B9D" w:rsidP="00726B9D">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2947F997" w14:textId="104F9440" w:rsidR="00726B9D" w:rsidRDefault="00726B9D" w:rsidP="00726B9D">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02 Juin 202</w:t>
            </w:r>
            <w:r w:rsidR="00627BB9">
              <w:rPr>
                <w:rFonts w:ascii="Garamond" w:hAnsi="Garamond"/>
                <w:color w:val="auto"/>
                <w:sz w:val="24"/>
                <w:szCs w:val="24"/>
                <w:lang w:val="fr-FR"/>
              </w:rPr>
              <w:t>3</w:t>
            </w:r>
            <w:r>
              <w:rPr>
                <w:rFonts w:ascii="Garamond" w:hAnsi="Garamond"/>
                <w:color w:val="auto"/>
                <w:sz w:val="24"/>
                <w:szCs w:val="24"/>
                <w:lang w:val="fr-FR"/>
              </w:rPr>
              <w:t xml:space="preserve"> au 3</w:t>
            </w:r>
            <w:r w:rsidR="0034353D">
              <w:rPr>
                <w:rFonts w:ascii="Garamond" w:hAnsi="Garamond"/>
                <w:color w:val="auto"/>
                <w:sz w:val="24"/>
                <w:szCs w:val="24"/>
                <w:lang w:val="fr-FR"/>
              </w:rPr>
              <w:t>0</w:t>
            </w:r>
            <w:r>
              <w:rPr>
                <w:rFonts w:ascii="Garamond" w:hAnsi="Garamond"/>
                <w:color w:val="auto"/>
                <w:sz w:val="24"/>
                <w:szCs w:val="24"/>
                <w:lang w:val="fr-FR"/>
              </w:rPr>
              <w:t xml:space="preserve"> </w:t>
            </w:r>
            <w:r w:rsidR="0034353D">
              <w:rPr>
                <w:rFonts w:ascii="Garamond" w:hAnsi="Garamond"/>
                <w:color w:val="auto"/>
                <w:sz w:val="24"/>
                <w:szCs w:val="24"/>
                <w:lang w:val="fr-FR"/>
              </w:rPr>
              <w:t>Juin</w:t>
            </w:r>
            <w:r>
              <w:rPr>
                <w:rFonts w:ascii="Garamond" w:hAnsi="Garamond"/>
                <w:color w:val="auto"/>
                <w:sz w:val="24"/>
                <w:szCs w:val="24"/>
                <w:lang w:val="fr-FR"/>
              </w:rPr>
              <w:t xml:space="preserve"> 202</w:t>
            </w:r>
            <w:r w:rsidR="00627BB9">
              <w:rPr>
                <w:rFonts w:ascii="Garamond" w:hAnsi="Garamond"/>
                <w:color w:val="auto"/>
                <w:sz w:val="24"/>
                <w:szCs w:val="24"/>
                <w:lang w:val="fr-FR"/>
              </w:rPr>
              <w:t>3</w:t>
            </w: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493EDDF0" w14:textId="2E556472" w:rsidR="00726B9D" w:rsidRDefault="00726B9D" w:rsidP="00726B9D">
            <w:pPr>
              <w:jc w:val="both"/>
              <w:rPr>
                <w:rFonts w:ascii="Garamond" w:hAnsi="Garamond"/>
                <w:color w:val="auto"/>
                <w:sz w:val="24"/>
                <w:szCs w:val="24"/>
                <w:lang w:val="fr-FR"/>
              </w:rPr>
            </w:pPr>
          </w:p>
        </w:tc>
      </w:tr>
      <w:tr w:rsidR="00835F37" w:rsidRPr="0037450C" w14:paraId="22DFA238" w14:textId="77777777" w:rsidTr="00CF7F0D">
        <w:trPr>
          <w:trHeight w:val="4930"/>
        </w:trPr>
        <w:tc>
          <w:tcPr>
            <w:tcW w:w="4315" w:type="dxa"/>
            <w:tcBorders>
              <w:top w:val="single" w:sz="8" w:space="0" w:color="6D6D6D"/>
              <w:left w:val="single" w:sz="8" w:space="0" w:color="6D6D6D"/>
              <w:bottom w:val="single" w:sz="8" w:space="0" w:color="6D6D6D"/>
              <w:right w:val="single" w:sz="8" w:space="0" w:color="6D6D6D"/>
            </w:tcBorders>
            <w:shd w:val="clear" w:color="auto" w:fill="auto"/>
            <w:noWrap/>
          </w:tcPr>
          <w:p w14:paraId="21B74688" w14:textId="77777777" w:rsidR="00835F37" w:rsidRPr="00552412" w:rsidRDefault="00835F37" w:rsidP="00726B9D">
            <w:pPr>
              <w:pStyle w:val="ListParagraph"/>
              <w:numPr>
                <w:ilvl w:val="0"/>
                <w:numId w:val="13"/>
              </w:numPr>
              <w:shd w:val="clear" w:color="auto" w:fill="FFFFFF"/>
              <w:autoSpaceDE w:val="0"/>
              <w:autoSpaceDN w:val="0"/>
              <w:adjustRightInd w:val="0"/>
              <w:spacing w:after="240" w:line="360" w:lineRule="auto"/>
              <w:jc w:val="both"/>
              <w:rPr>
                <w:rFonts w:ascii="Garamond" w:hAnsi="Garamond"/>
                <w:color w:val="auto"/>
                <w:sz w:val="24"/>
                <w:szCs w:val="24"/>
                <w:lang w:val="fr-FR"/>
              </w:rPr>
            </w:pPr>
          </w:p>
        </w:tc>
        <w:tc>
          <w:tcPr>
            <w:tcW w:w="30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D3202C4" w14:textId="77777777" w:rsidR="00BC2177" w:rsidRPr="00552412" w:rsidRDefault="00BC2177" w:rsidP="00BC2177">
            <w:pPr>
              <w:rPr>
                <w:rFonts w:ascii="Garamond" w:hAnsi="Garamond"/>
                <w:color w:val="auto"/>
                <w:sz w:val="24"/>
                <w:szCs w:val="24"/>
                <w:lang w:val="fr-FR"/>
              </w:rPr>
            </w:pPr>
            <w:r w:rsidRPr="00552412">
              <w:rPr>
                <w:rFonts w:ascii="Garamond" w:hAnsi="Garamond"/>
                <w:color w:val="auto"/>
                <w:sz w:val="24"/>
                <w:szCs w:val="24"/>
                <w:lang w:val="fr-FR"/>
              </w:rPr>
              <w:t>Livrable 2</w:t>
            </w:r>
            <w:r>
              <w:rPr>
                <w:rFonts w:ascii="Garamond" w:hAnsi="Garamond"/>
                <w:color w:val="auto"/>
                <w:sz w:val="24"/>
                <w:szCs w:val="24"/>
                <w:lang w:val="fr-FR"/>
              </w:rPr>
              <w:t>, 3, 4</w:t>
            </w:r>
          </w:p>
          <w:p w14:paraId="22A0C929" w14:textId="77777777" w:rsidR="00BC2177" w:rsidRPr="007A2A2B" w:rsidRDefault="00BC2177" w:rsidP="00BC2177">
            <w:pPr>
              <w:rPr>
                <w:rFonts w:ascii="Garamond" w:hAnsi="Garamond"/>
                <w:b/>
                <w:bCs/>
                <w:color w:val="auto"/>
                <w:sz w:val="24"/>
                <w:szCs w:val="24"/>
                <w:lang w:val="fr-FR"/>
              </w:rPr>
            </w:pPr>
            <w:r w:rsidRPr="007A2A2B">
              <w:rPr>
                <w:rFonts w:ascii="Garamond" w:hAnsi="Garamond"/>
                <w:b/>
                <w:bCs/>
                <w:color w:val="auto"/>
                <w:sz w:val="24"/>
                <w:szCs w:val="24"/>
                <w:lang w:val="fr-FR"/>
              </w:rPr>
              <w:t>La gestion quotidienne des plateformes/bases de données est assurée et les tableaux de bord à jour en temps réel)</w:t>
            </w:r>
          </w:p>
          <w:p w14:paraId="0D51E6F7" w14:textId="77777777" w:rsidR="00BC2177" w:rsidRPr="00552412" w:rsidRDefault="00BC2177" w:rsidP="00BC217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données recueillies et saisies par les RC</w:t>
            </w:r>
            <w:r>
              <w:rPr>
                <w:rFonts w:ascii="Garamond" w:hAnsi="Garamond"/>
                <w:color w:val="auto"/>
                <w:sz w:val="24"/>
                <w:szCs w:val="24"/>
                <w:lang w:val="fr-FR"/>
              </w:rPr>
              <w:t xml:space="preserve"> </w:t>
            </w:r>
            <w:r w:rsidRPr="00552412">
              <w:rPr>
                <w:rFonts w:ascii="Garamond" w:hAnsi="Garamond"/>
                <w:color w:val="auto"/>
                <w:sz w:val="24"/>
                <w:szCs w:val="24"/>
                <w:lang w:val="fr-FR"/>
              </w:rPr>
              <w:t>sont analysées de façon périodique (hebdomadaire, mensuel, trimestriel, semestriel, annuel</w:t>
            </w:r>
          </w:p>
          <w:p w14:paraId="1A1646A2" w14:textId="77777777" w:rsidR="00BC2177" w:rsidRPr="00552412" w:rsidRDefault="00BC2177" w:rsidP="00BC217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Tous les indicateurs de performance des RC sont renseignés et le cas échéant, les gaps sont documentés</w:t>
            </w:r>
          </w:p>
          <w:p w14:paraId="63A07177" w14:textId="77777777" w:rsidR="00BC2177" w:rsidRPr="00552412" w:rsidRDefault="00BC2177" w:rsidP="00BC217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indicateurs du tableau de bord sont actualisés de façon hebdomadaire</w:t>
            </w:r>
          </w:p>
          <w:p w14:paraId="1D2DE06A" w14:textId="77777777" w:rsidR="00BC2177" w:rsidRPr="00552412" w:rsidRDefault="00BC2177" w:rsidP="00BC217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Les rappels sont envoyés aux agents de santé communautaire au besoin</w:t>
            </w:r>
          </w:p>
          <w:p w14:paraId="0406F17E" w14:textId="77777777" w:rsidR="00BC2177" w:rsidRPr="00552412" w:rsidRDefault="00BC2177" w:rsidP="00BC2177">
            <w:pPr>
              <w:pStyle w:val="ListParagraph"/>
              <w:numPr>
                <w:ilvl w:val="0"/>
                <w:numId w:val="15"/>
              </w:numPr>
              <w:rPr>
                <w:rFonts w:ascii="Garamond" w:hAnsi="Garamond"/>
                <w:color w:val="auto"/>
                <w:sz w:val="24"/>
                <w:szCs w:val="24"/>
                <w:lang w:val="fr-FR"/>
              </w:rPr>
            </w:pPr>
            <w:r w:rsidRPr="00552412">
              <w:rPr>
                <w:rFonts w:ascii="Garamond" w:hAnsi="Garamond"/>
                <w:color w:val="auto"/>
                <w:sz w:val="24"/>
                <w:szCs w:val="24"/>
                <w:lang w:val="fr-FR"/>
              </w:rPr>
              <w:t>Le réseautage internet et téléphonique continu des utilisateurs du système est assuré</w:t>
            </w:r>
          </w:p>
          <w:p w14:paraId="196B1DFB" w14:textId="77777777" w:rsidR="00BC2177" w:rsidRPr="00552412" w:rsidRDefault="00BC2177" w:rsidP="00BC2177">
            <w:pPr>
              <w:rPr>
                <w:rFonts w:ascii="Garamond" w:hAnsi="Garamond"/>
                <w:color w:val="auto"/>
                <w:sz w:val="24"/>
                <w:szCs w:val="24"/>
                <w:lang w:val="fr-FR"/>
              </w:rPr>
            </w:pPr>
            <w:r w:rsidRPr="00552412">
              <w:rPr>
                <w:rFonts w:ascii="Garamond" w:hAnsi="Garamond"/>
                <w:color w:val="auto"/>
                <w:sz w:val="24"/>
                <w:szCs w:val="24"/>
                <w:lang w:val="fr-FR"/>
              </w:rPr>
              <w:t>Livrable 3</w:t>
            </w:r>
          </w:p>
          <w:p w14:paraId="3D69EA4B" w14:textId="77777777" w:rsidR="00BC2177" w:rsidRPr="007A2A2B" w:rsidRDefault="00BC2177" w:rsidP="00BC2177">
            <w:pPr>
              <w:rPr>
                <w:rFonts w:ascii="Garamond" w:hAnsi="Garamond"/>
                <w:b/>
                <w:color w:val="auto"/>
                <w:sz w:val="24"/>
                <w:szCs w:val="24"/>
                <w:lang w:val="fr-FR"/>
              </w:rPr>
            </w:pPr>
            <w:r w:rsidRPr="007A2A2B">
              <w:rPr>
                <w:rFonts w:ascii="Garamond" w:hAnsi="Garamond"/>
                <w:b/>
                <w:color w:val="auto"/>
                <w:sz w:val="24"/>
                <w:szCs w:val="24"/>
                <w:lang w:val="fr-FR"/>
              </w:rPr>
              <w:t>La maintenance et la mise à jour des plateformes/bases de données et des outils informatiques est assurée</w:t>
            </w:r>
          </w:p>
          <w:p w14:paraId="234E1D5C" w14:textId="77777777" w:rsidR="00BC2177" w:rsidRPr="00552412" w:rsidRDefault="00BC2177" w:rsidP="00BC2177">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des outils informatiques (ordinateurs, tablettes, etc.) est réalisée à la demande des utilisateurs</w:t>
            </w:r>
          </w:p>
          <w:p w14:paraId="06C90B4C" w14:textId="77777777" w:rsidR="00BC2177" w:rsidRPr="00552412" w:rsidRDefault="00BC2177" w:rsidP="00BC2177">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t>La mise à jour trimestrielle des bases de données est réalisée</w:t>
            </w:r>
          </w:p>
          <w:p w14:paraId="69C310EA" w14:textId="77777777" w:rsidR="00BC2177" w:rsidRPr="00552412" w:rsidRDefault="00BC2177" w:rsidP="00BC2177">
            <w:pPr>
              <w:pStyle w:val="ListParagraph"/>
              <w:numPr>
                <w:ilvl w:val="0"/>
                <w:numId w:val="16"/>
              </w:numPr>
              <w:rPr>
                <w:rFonts w:ascii="Garamond" w:hAnsi="Garamond"/>
                <w:color w:val="auto"/>
                <w:sz w:val="24"/>
                <w:szCs w:val="24"/>
                <w:lang w:val="fr-FR"/>
              </w:rPr>
            </w:pPr>
            <w:r w:rsidRPr="00552412">
              <w:rPr>
                <w:rFonts w:ascii="Garamond" w:hAnsi="Garamond"/>
                <w:color w:val="auto"/>
                <w:sz w:val="24"/>
                <w:szCs w:val="24"/>
                <w:lang w:val="fr-FR"/>
              </w:rPr>
              <w:lastRenderedPageBreak/>
              <w:t>La maintenance des bases de données est assurée de façon mensuelle</w:t>
            </w:r>
          </w:p>
          <w:p w14:paraId="7B6CC496" w14:textId="77777777" w:rsidR="00BC2177" w:rsidRPr="00552412" w:rsidRDefault="00BC2177" w:rsidP="00BC2177">
            <w:pPr>
              <w:rPr>
                <w:rFonts w:ascii="Garamond" w:hAnsi="Garamond"/>
                <w:color w:val="auto"/>
                <w:sz w:val="24"/>
                <w:szCs w:val="24"/>
                <w:lang w:val="fr-FR"/>
              </w:rPr>
            </w:pPr>
            <w:r w:rsidRPr="00552412">
              <w:rPr>
                <w:rFonts w:ascii="Garamond" w:hAnsi="Garamond"/>
                <w:color w:val="auto"/>
                <w:sz w:val="24"/>
                <w:szCs w:val="24"/>
                <w:lang w:val="fr-FR"/>
              </w:rPr>
              <w:t>Livrable 4</w:t>
            </w:r>
          </w:p>
          <w:p w14:paraId="16BE97B2" w14:textId="77777777" w:rsidR="00BC2177" w:rsidRPr="007A2A2B" w:rsidRDefault="00BC2177" w:rsidP="00BC2177">
            <w:pPr>
              <w:rPr>
                <w:rFonts w:ascii="Garamond" w:hAnsi="Garamond"/>
                <w:b/>
                <w:bCs/>
                <w:color w:val="auto"/>
                <w:sz w:val="24"/>
                <w:szCs w:val="24"/>
                <w:lang w:val="fr-FR"/>
              </w:rPr>
            </w:pPr>
            <w:r w:rsidRPr="007A2A2B">
              <w:rPr>
                <w:rFonts w:ascii="Garamond" w:hAnsi="Garamond"/>
                <w:b/>
                <w:bCs/>
                <w:color w:val="auto"/>
                <w:sz w:val="24"/>
                <w:szCs w:val="24"/>
                <w:lang w:val="fr-FR"/>
              </w:rPr>
              <w:t>Les plateformes/bases de données du Secrétariat Exécutif du CNLS-TP ont un niveau de sécurité optimal</w:t>
            </w:r>
          </w:p>
          <w:p w14:paraId="28CE3C0A" w14:textId="77777777" w:rsidR="00BC2177" w:rsidRPr="00552412" w:rsidRDefault="00BC2177" w:rsidP="00BC2177">
            <w:pPr>
              <w:pStyle w:val="ListParagraph"/>
              <w:numPr>
                <w:ilvl w:val="0"/>
                <w:numId w:val="17"/>
              </w:numPr>
              <w:rPr>
                <w:rFonts w:ascii="Garamond" w:hAnsi="Garamond"/>
                <w:color w:val="auto"/>
                <w:sz w:val="24"/>
                <w:szCs w:val="24"/>
                <w:lang w:val="fr-FR"/>
              </w:rPr>
            </w:pPr>
            <w:r w:rsidRPr="00552412">
              <w:rPr>
                <w:rFonts w:ascii="Garamond" w:hAnsi="Garamond"/>
                <w:color w:val="auto"/>
                <w:sz w:val="24"/>
                <w:szCs w:val="24"/>
                <w:lang w:val="fr-FR"/>
              </w:rPr>
              <w:t>Le niveau de sécurité des bases de données est vérifié de façon quotidienne</w:t>
            </w:r>
          </w:p>
          <w:p w14:paraId="0F19A37B" w14:textId="0AE22434" w:rsidR="00835F37" w:rsidRPr="00552412" w:rsidRDefault="00BC2177" w:rsidP="00BC2177">
            <w:pPr>
              <w:rPr>
                <w:rFonts w:ascii="Garamond" w:hAnsi="Garamond"/>
                <w:color w:val="auto"/>
                <w:sz w:val="24"/>
                <w:szCs w:val="24"/>
                <w:lang w:val="fr-FR"/>
              </w:rPr>
            </w:pPr>
            <w:r w:rsidRPr="00552412">
              <w:rPr>
                <w:rFonts w:ascii="Garamond" w:hAnsi="Garamond"/>
                <w:color w:val="auto"/>
                <w:sz w:val="24"/>
                <w:szCs w:val="24"/>
                <w:lang w:val="fr-FR"/>
              </w:rPr>
              <w:t>Les mots de passe des utilisateurs sont actualisés tous les 3 mois</w:t>
            </w:r>
          </w:p>
        </w:tc>
        <w:tc>
          <w:tcPr>
            <w:tcW w:w="810" w:type="dxa"/>
            <w:tcBorders>
              <w:top w:val="single" w:sz="8" w:space="0" w:color="6D6D6D"/>
              <w:left w:val="single" w:sz="8" w:space="0" w:color="6D6D6D"/>
              <w:bottom w:val="single" w:sz="8" w:space="0" w:color="6D6D6D"/>
              <w:right w:val="single" w:sz="8" w:space="0" w:color="6D6D6D"/>
            </w:tcBorders>
            <w:shd w:val="clear" w:color="auto" w:fill="auto"/>
          </w:tcPr>
          <w:p w14:paraId="65A15184" w14:textId="585C46AF" w:rsidR="00835F37" w:rsidRDefault="006175D4" w:rsidP="00726B9D">
            <w:pPr>
              <w:spacing w:before="60" w:after="60" w:line="240" w:lineRule="auto"/>
              <w:rPr>
                <w:rFonts w:ascii="Garamond" w:hAnsi="Garamond"/>
                <w:color w:val="auto"/>
                <w:sz w:val="24"/>
                <w:szCs w:val="24"/>
                <w:lang w:val="fr-FR"/>
              </w:rPr>
            </w:pPr>
            <w:r>
              <w:rPr>
                <w:rFonts w:ascii="Garamond" w:hAnsi="Garamond"/>
                <w:color w:val="auto"/>
                <w:sz w:val="24"/>
                <w:szCs w:val="24"/>
                <w:lang w:val="fr-FR"/>
              </w:rPr>
              <w:lastRenderedPageBreak/>
              <w:t>01 Juillet</w:t>
            </w:r>
            <w:r w:rsidR="00627BB9">
              <w:rPr>
                <w:rFonts w:ascii="Garamond" w:hAnsi="Garamond"/>
                <w:color w:val="auto"/>
                <w:sz w:val="24"/>
                <w:szCs w:val="24"/>
                <w:lang w:val="fr-FR"/>
              </w:rPr>
              <w:t>2023</w:t>
            </w:r>
            <w:r>
              <w:rPr>
                <w:rFonts w:ascii="Garamond" w:hAnsi="Garamond"/>
                <w:color w:val="auto"/>
                <w:sz w:val="24"/>
                <w:szCs w:val="24"/>
                <w:lang w:val="fr-FR"/>
              </w:rPr>
              <w:t xml:space="preserve"> au 1</w:t>
            </w:r>
            <w:r w:rsidR="009557AE">
              <w:rPr>
                <w:rFonts w:ascii="Garamond" w:hAnsi="Garamond"/>
                <w:color w:val="auto"/>
                <w:sz w:val="24"/>
                <w:szCs w:val="24"/>
                <w:lang w:val="fr-FR"/>
              </w:rPr>
              <w:t>5</w:t>
            </w:r>
            <w:r>
              <w:rPr>
                <w:rFonts w:ascii="Garamond" w:hAnsi="Garamond"/>
                <w:color w:val="auto"/>
                <w:sz w:val="24"/>
                <w:szCs w:val="24"/>
                <w:lang w:val="fr-FR"/>
              </w:rPr>
              <w:t xml:space="preserve"> juillet 202</w:t>
            </w:r>
            <w:r w:rsidR="00627BB9">
              <w:rPr>
                <w:rFonts w:ascii="Garamond" w:hAnsi="Garamond"/>
                <w:color w:val="auto"/>
                <w:sz w:val="24"/>
                <w:szCs w:val="24"/>
                <w:lang w:val="fr-FR"/>
              </w:rPr>
              <w:t>3</w:t>
            </w:r>
          </w:p>
        </w:tc>
        <w:tc>
          <w:tcPr>
            <w:tcW w:w="1734" w:type="dxa"/>
            <w:tcBorders>
              <w:top w:val="single" w:sz="8" w:space="0" w:color="6D6D6D"/>
              <w:left w:val="single" w:sz="8" w:space="0" w:color="6D6D6D"/>
              <w:bottom w:val="single" w:sz="8" w:space="0" w:color="6D6D6D"/>
              <w:right w:val="single" w:sz="8" w:space="0" w:color="6D6D6D"/>
            </w:tcBorders>
            <w:shd w:val="clear" w:color="auto" w:fill="auto"/>
          </w:tcPr>
          <w:p w14:paraId="78C118C1" w14:textId="36C49358" w:rsidR="00835F37" w:rsidRDefault="00835F37" w:rsidP="006175D4">
            <w:pPr>
              <w:jc w:val="both"/>
              <w:rPr>
                <w:rFonts w:ascii="Garamond" w:hAnsi="Garamond"/>
                <w:color w:val="auto"/>
                <w:sz w:val="24"/>
                <w:szCs w:val="24"/>
                <w:lang w:val="fr-FR"/>
              </w:rPr>
            </w:pPr>
          </w:p>
        </w:tc>
      </w:tr>
    </w:tbl>
    <w:p w14:paraId="0E24A3B3" w14:textId="52583B6D" w:rsidR="007613B3" w:rsidRDefault="007613B3">
      <w:pPr>
        <w:jc w:val="center"/>
        <w:rPr>
          <w:rFonts w:ascii="Garamond" w:hAnsi="Garamond"/>
          <w:color w:val="auto"/>
          <w:sz w:val="24"/>
          <w:szCs w:val="24"/>
          <w:lang w:val="fr-FR"/>
        </w:rPr>
      </w:pPr>
    </w:p>
    <w:p w14:paraId="1DECA389" w14:textId="77777777" w:rsidR="004F5DEF" w:rsidRPr="00552412" w:rsidRDefault="004F5DEF">
      <w:pPr>
        <w:jc w:val="center"/>
        <w:rPr>
          <w:rFonts w:ascii="Garamond" w:hAnsi="Garamond"/>
          <w:color w:val="auto"/>
          <w:sz w:val="24"/>
          <w:szCs w:val="24"/>
          <w:lang w:val="fr-FR"/>
        </w:rPr>
      </w:pPr>
    </w:p>
    <w:p w14:paraId="73F43C04" w14:textId="2CFBAE9F"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 xml:space="preserve">Les candidats intéressés soumettront une proposition de protocole comprenant une proposition de méthodologie à titre d’offre technique et une offre financière. L’offre technique inclura les documents justifiant de la qualification et des expériences préalables requises Elle comprendra également la compréhension des termes de références et un chronogramme indicatif détaillé de réalisation de la mission. L’offre financière devra être détaillée, exprimée en francs CFA et valable 90 jours à compter de la date de soumission. Ces deux propositions serviront de base pour la sélection du consultant suivant les modalités ci-dessous décrites. </w:t>
      </w:r>
    </w:p>
    <w:p w14:paraId="7BAF4BCD"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UNICEF se réserve le droit de ne pas donner de suite au présent avis d’appel à candidatures.</w:t>
      </w:r>
    </w:p>
    <w:p w14:paraId="0EFBFC79" w14:textId="77777777" w:rsidR="004601A6" w:rsidRPr="00552412" w:rsidRDefault="004601A6" w:rsidP="008A69DB">
      <w:pPr>
        <w:jc w:val="both"/>
        <w:rPr>
          <w:rFonts w:ascii="Garamond" w:hAnsi="Garamond"/>
          <w:color w:val="auto"/>
          <w:sz w:val="24"/>
          <w:szCs w:val="24"/>
          <w:lang w:val="fr-FR"/>
        </w:rPr>
      </w:pPr>
    </w:p>
    <w:p w14:paraId="74117151" w14:textId="77777777" w:rsidR="004601A6" w:rsidRPr="004D3AA5" w:rsidRDefault="004601A6" w:rsidP="008A69DB">
      <w:pPr>
        <w:tabs>
          <w:tab w:val="left" w:pos="1440"/>
          <w:tab w:val="left" w:pos="2250"/>
        </w:tabs>
        <w:jc w:val="both"/>
        <w:rPr>
          <w:rFonts w:ascii="Garamond" w:hAnsi="Garamond"/>
          <w:b/>
          <w:bCs/>
          <w:color w:val="auto"/>
          <w:sz w:val="24"/>
          <w:szCs w:val="24"/>
          <w:lang w:val="fr-FR"/>
        </w:rPr>
      </w:pPr>
      <w:r w:rsidRPr="004D3AA5">
        <w:rPr>
          <w:rFonts w:ascii="Garamond" w:hAnsi="Garamond"/>
          <w:b/>
          <w:bCs/>
          <w:color w:val="auto"/>
          <w:sz w:val="24"/>
          <w:szCs w:val="24"/>
          <w:lang w:val="fr-FR"/>
        </w:rPr>
        <w:t>Evaluation technique</w:t>
      </w:r>
    </w:p>
    <w:p w14:paraId="5C351594"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 xml:space="preserve">Les critères d’évaluation de l’offre technique sont résumés dans le tableau suivant : </w:t>
      </w:r>
    </w:p>
    <w:p w14:paraId="7B89B0FE" w14:textId="77777777" w:rsidR="004601A6" w:rsidRPr="00552412" w:rsidRDefault="004601A6" w:rsidP="008A69DB">
      <w:pPr>
        <w:jc w:val="both"/>
        <w:rPr>
          <w:rFonts w:ascii="Garamond" w:hAnsi="Garamond"/>
          <w:color w:val="auto"/>
          <w:sz w:val="24"/>
          <w:szCs w:val="24"/>
          <w:lang w:val="fr-FR"/>
        </w:rPr>
      </w:pPr>
    </w:p>
    <w:tbl>
      <w:tblPr>
        <w:tblW w:w="0" w:type="auto"/>
        <w:tblInd w:w="-5" w:type="dxa"/>
        <w:tblCellMar>
          <w:left w:w="70" w:type="dxa"/>
          <w:right w:w="70" w:type="dxa"/>
        </w:tblCellMar>
        <w:tblLook w:val="04A0" w:firstRow="1" w:lastRow="0" w:firstColumn="1" w:lastColumn="0" w:noHBand="0" w:noVBand="1"/>
      </w:tblPr>
      <w:tblGrid>
        <w:gridCol w:w="421"/>
        <w:gridCol w:w="4834"/>
        <w:gridCol w:w="1563"/>
      </w:tblGrid>
      <w:tr w:rsidR="00DD1D0A" w:rsidRPr="00552412" w14:paraId="0A5B3F39" w14:textId="77777777" w:rsidTr="00E53BDD">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8057E"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N°</w:t>
            </w:r>
          </w:p>
        </w:tc>
        <w:tc>
          <w:tcPr>
            <w:tcW w:w="0" w:type="auto"/>
            <w:tcBorders>
              <w:top w:val="single" w:sz="4" w:space="0" w:color="auto"/>
              <w:left w:val="nil"/>
              <w:bottom w:val="single" w:sz="4" w:space="0" w:color="auto"/>
              <w:right w:val="single" w:sz="4" w:space="0" w:color="auto"/>
            </w:tcBorders>
            <w:shd w:val="clear" w:color="auto" w:fill="auto"/>
            <w:hideMark/>
          </w:tcPr>
          <w:p w14:paraId="07D7B17B"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Critères d’évaluation de l’offre</w:t>
            </w:r>
          </w:p>
        </w:tc>
        <w:tc>
          <w:tcPr>
            <w:tcW w:w="0" w:type="auto"/>
            <w:tcBorders>
              <w:top w:val="single" w:sz="4" w:space="0" w:color="auto"/>
              <w:left w:val="nil"/>
              <w:bottom w:val="single" w:sz="4" w:space="0" w:color="auto"/>
              <w:right w:val="single" w:sz="4" w:space="0" w:color="auto"/>
            </w:tcBorders>
            <w:shd w:val="clear" w:color="auto" w:fill="auto"/>
            <w:hideMark/>
          </w:tcPr>
          <w:p w14:paraId="78C07527"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Note maximale</w:t>
            </w:r>
          </w:p>
        </w:tc>
      </w:tr>
      <w:tr w:rsidR="00DD1D0A" w:rsidRPr="00552412" w14:paraId="169082E3" w14:textId="77777777" w:rsidTr="00E53BDD">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69953077"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1</w:t>
            </w:r>
          </w:p>
        </w:tc>
        <w:tc>
          <w:tcPr>
            <w:tcW w:w="0" w:type="auto"/>
            <w:tcBorders>
              <w:top w:val="nil"/>
              <w:left w:val="nil"/>
              <w:bottom w:val="single" w:sz="4" w:space="0" w:color="auto"/>
              <w:right w:val="single" w:sz="4" w:space="0" w:color="auto"/>
            </w:tcBorders>
            <w:shd w:val="clear" w:color="auto" w:fill="auto"/>
            <w:hideMark/>
          </w:tcPr>
          <w:p w14:paraId="1B713F5E"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Compréhension des TDR</w:t>
            </w:r>
          </w:p>
        </w:tc>
        <w:tc>
          <w:tcPr>
            <w:tcW w:w="0" w:type="auto"/>
            <w:tcBorders>
              <w:top w:val="nil"/>
              <w:left w:val="nil"/>
              <w:bottom w:val="single" w:sz="4" w:space="0" w:color="auto"/>
              <w:right w:val="single" w:sz="4" w:space="0" w:color="auto"/>
            </w:tcBorders>
            <w:shd w:val="clear" w:color="auto" w:fill="auto"/>
            <w:hideMark/>
          </w:tcPr>
          <w:p w14:paraId="6298AF78"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20</w:t>
            </w:r>
          </w:p>
        </w:tc>
      </w:tr>
      <w:tr w:rsidR="00DD1D0A" w:rsidRPr="00552412" w14:paraId="77673392" w14:textId="77777777" w:rsidTr="00E53BDD">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0F9EE58"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2</w:t>
            </w:r>
          </w:p>
        </w:tc>
        <w:tc>
          <w:tcPr>
            <w:tcW w:w="0" w:type="auto"/>
            <w:tcBorders>
              <w:top w:val="nil"/>
              <w:left w:val="nil"/>
              <w:bottom w:val="single" w:sz="4" w:space="0" w:color="auto"/>
              <w:right w:val="single" w:sz="4" w:space="0" w:color="auto"/>
            </w:tcBorders>
            <w:shd w:val="clear" w:color="auto" w:fill="auto"/>
            <w:hideMark/>
          </w:tcPr>
          <w:p w14:paraId="4F39826E"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Qualité et pertinence de la méthodologie proposée</w:t>
            </w:r>
          </w:p>
        </w:tc>
        <w:tc>
          <w:tcPr>
            <w:tcW w:w="0" w:type="auto"/>
            <w:tcBorders>
              <w:top w:val="nil"/>
              <w:left w:val="nil"/>
              <w:bottom w:val="single" w:sz="4" w:space="0" w:color="auto"/>
              <w:right w:val="single" w:sz="4" w:space="0" w:color="auto"/>
            </w:tcBorders>
            <w:shd w:val="clear" w:color="auto" w:fill="auto"/>
            <w:hideMark/>
          </w:tcPr>
          <w:p w14:paraId="6C4D9558"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40</w:t>
            </w:r>
          </w:p>
        </w:tc>
      </w:tr>
      <w:tr w:rsidR="00DD1D0A" w:rsidRPr="00552412" w14:paraId="3CF062C2" w14:textId="77777777" w:rsidTr="00E53BDD">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4D3269BD"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3</w:t>
            </w:r>
          </w:p>
        </w:tc>
        <w:tc>
          <w:tcPr>
            <w:tcW w:w="0" w:type="auto"/>
            <w:tcBorders>
              <w:top w:val="nil"/>
              <w:left w:val="nil"/>
              <w:bottom w:val="single" w:sz="4" w:space="0" w:color="auto"/>
              <w:right w:val="single" w:sz="4" w:space="0" w:color="auto"/>
            </w:tcBorders>
            <w:shd w:val="clear" w:color="auto" w:fill="auto"/>
            <w:hideMark/>
          </w:tcPr>
          <w:p w14:paraId="220F61B0"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Expérience et Références techniques pertinentes</w:t>
            </w:r>
          </w:p>
        </w:tc>
        <w:tc>
          <w:tcPr>
            <w:tcW w:w="0" w:type="auto"/>
            <w:tcBorders>
              <w:top w:val="nil"/>
              <w:left w:val="nil"/>
              <w:bottom w:val="single" w:sz="4" w:space="0" w:color="auto"/>
              <w:right w:val="single" w:sz="4" w:space="0" w:color="auto"/>
            </w:tcBorders>
            <w:shd w:val="clear" w:color="auto" w:fill="auto"/>
            <w:hideMark/>
          </w:tcPr>
          <w:p w14:paraId="4323513D"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20</w:t>
            </w:r>
          </w:p>
        </w:tc>
      </w:tr>
      <w:tr w:rsidR="00DD1D0A" w:rsidRPr="00552412" w14:paraId="228EFEFB" w14:textId="77777777" w:rsidTr="00E53BDD">
        <w:trPr>
          <w:trHeight w:val="315"/>
        </w:trPr>
        <w:tc>
          <w:tcPr>
            <w:tcW w:w="0" w:type="auto"/>
            <w:tcBorders>
              <w:top w:val="nil"/>
              <w:left w:val="single" w:sz="4" w:space="0" w:color="auto"/>
              <w:bottom w:val="single" w:sz="4" w:space="0" w:color="auto"/>
              <w:right w:val="single" w:sz="4" w:space="0" w:color="auto"/>
            </w:tcBorders>
            <w:shd w:val="clear" w:color="auto" w:fill="auto"/>
            <w:hideMark/>
          </w:tcPr>
          <w:p w14:paraId="6D097EE5"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4</w:t>
            </w:r>
          </w:p>
        </w:tc>
        <w:tc>
          <w:tcPr>
            <w:tcW w:w="0" w:type="auto"/>
            <w:tcBorders>
              <w:top w:val="nil"/>
              <w:left w:val="nil"/>
              <w:bottom w:val="single" w:sz="4" w:space="0" w:color="auto"/>
              <w:right w:val="single" w:sz="4" w:space="0" w:color="auto"/>
            </w:tcBorders>
            <w:shd w:val="clear" w:color="auto" w:fill="auto"/>
            <w:hideMark/>
          </w:tcPr>
          <w:p w14:paraId="20560FE7"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Profil des Candidat(e)s</w:t>
            </w:r>
          </w:p>
        </w:tc>
        <w:tc>
          <w:tcPr>
            <w:tcW w:w="0" w:type="auto"/>
            <w:tcBorders>
              <w:top w:val="nil"/>
              <w:left w:val="nil"/>
              <w:bottom w:val="single" w:sz="4" w:space="0" w:color="auto"/>
              <w:right w:val="single" w:sz="4" w:space="0" w:color="auto"/>
            </w:tcBorders>
            <w:shd w:val="clear" w:color="auto" w:fill="auto"/>
            <w:hideMark/>
          </w:tcPr>
          <w:p w14:paraId="20ACDC5F"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20</w:t>
            </w:r>
          </w:p>
        </w:tc>
      </w:tr>
      <w:tr w:rsidR="00DD1D0A" w:rsidRPr="00552412" w14:paraId="50927E3C" w14:textId="77777777" w:rsidTr="00E53BDD">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62D8AE2F"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Total</w:t>
            </w:r>
          </w:p>
        </w:tc>
        <w:tc>
          <w:tcPr>
            <w:tcW w:w="0" w:type="auto"/>
            <w:tcBorders>
              <w:top w:val="nil"/>
              <w:left w:val="nil"/>
              <w:bottom w:val="single" w:sz="4" w:space="0" w:color="auto"/>
              <w:right w:val="single" w:sz="4" w:space="0" w:color="auto"/>
            </w:tcBorders>
            <w:shd w:val="clear" w:color="auto" w:fill="auto"/>
            <w:hideMark/>
          </w:tcPr>
          <w:p w14:paraId="2D9F3A76"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100</w:t>
            </w:r>
          </w:p>
        </w:tc>
      </w:tr>
    </w:tbl>
    <w:p w14:paraId="1F019492"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Seront déclarées techniquement valables et retenues pour la phase suivante de l’évaluation, les offres techniques ayant recueilli une note d’au moins 60 points/100 à l’évaluation technique.</w:t>
      </w:r>
    </w:p>
    <w:p w14:paraId="1AAD778A" w14:textId="77777777" w:rsidR="004601A6" w:rsidRPr="00552412" w:rsidRDefault="004601A6" w:rsidP="008A69DB">
      <w:pPr>
        <w:jc w:val="both"/>
        <w:rPr>
          <w:rFonts w:ascii="Garamond" w:hAnsi="Garamond"/>
          <w:color w:val="auto"/>
          <w:sz w:val="24"/>
          <w:szCs w:val="24"/>
          <w:lang w:val="fr-FR"/>
        </w:rPr>
      </w:pPr>
    </w:p>
    <w:p w14:paraId="0BCF9C16" w14:textId="77777777" w:rsidR="004601A6" w:rsidRPr="004D3AA5" w:rsidRDefault="004601A6" w:rsidP="008A69DB">
      <w:pPr>
        <w:jc w:val="both"/>
        <w:rPr>
          <w:rFonts w:ascii="Garamond" w:hAnsi="Garamond"/>
          <w:b/>
          <w:bCs/>
          <w:color w:val="auto"/>
          <w:sz w:val="24"/>
          <w:szCs w:val="24"/>
          <w:lang w:val="fr-FR"/>
        </w:rPr>
      </w:pPr>
      <w:r w:rsidRPr="004D3AA5">
        <w:rPr>
          <w:rFonts w:ascii="Garamond" w:hAnsi="Garamond"/>
          <w:b/>
          <w:bCs/>
          <w:color w:val="auto"/>
          <w:sz w:val="24"/>
          <w:szCs w:val="24"/>
          <w:lang w:val="fr-FR"/>
        </w:rPr>
        <w:t>Evaluation financière</w:t>
      </w:r>
    </w:p>
    <w:p w14:paraId="36A3BF40" w14:textId="6CC493A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lastRenderedPageBreak/>
        <w:t>Seront ouvertes les offres financières des cinq premières équipes par ordre décroissant ayant obtenu des notes supérieures ou égales</w:t>
      </w:r>
      <w:r w:rsidR="00120191" w:rsidRPr="00552412">
        <w:rPr>
          <w:rFonts w:ascii="Garamond" w:hAnsi="Garamond"/>
          <w:color w:val="auto"/>
          <w:sz w:val="24"/>
          <w:szCs w:val="24"/>
          <w:lang w:val="fr-FR"/>
        </w:rPr>
        <w:t xml:space="preserve"> à</w:t>
      </w:r>
      <w:r w:rsidRPr="00552412">
        <w:rPr>
          <w:rFonts w:ascii="Garamond" w:hAnsi="Garamond"/>
          <w:color w:val="auto"/>
          <w:sz w:val="24"/>
          <w:szCs w:val="24"/>
          <w:lang w:val="fr-FR"/>
        </w:rPr>
        <w:t xml:space="preserve"> la limite d’au moins 60 points/100 à l’évaluation technique. Chaque offre financière recevra une note sur 100. A l’offre financière complète du moins-disant sera attribuée la note de 100 points. Les notes financières respectives des autres soumissionnaires seront calculées comme suit : 100*montant de l’offre complète du moins-disant/montant de l’offre financière du soumissionnaire évalué. Ceci permettra d’attribuer à chacun des soumissionnaires ayant franchi l’évaluation technique une note d’évaluation financière.</w:t>
      </w:r>
    </w:p>
    <w:p w14:paraId="42ECCA20" w14:textId="77777777" w:rsidR="004601A6" w:rsidRPr="00552412" w:rsidRDefault="004601A6" w:rsidP="008A69DB">
      <w:pPr>
        <w:spacing w:before="120"/>
        <w:jc w:val="both"/>
        <w:rPr>
          <w:rFonts w:ascii="Garamond" w:hAnsi="Garamond"/>
          <w:color w:val="auto"/>
          <w:sz w:val="24"/>
          <w:szCs w:val="24"/>
          <w:lang w:val="fr-FR"/>
        </w:rPr>
      </w:pPr>
    </w:p>
    <w:p w14:paraId="1112F93B" w14:textId="77777777" w:rsidR="004601A6" w:rsidRPr="004D3AA5" w:rsidRDefault="004601A6" w:rsidP="008A69DB">
      <w:pPr>
        <w:jc w:val="both"/>
        <w:rPr>
          <w:rFonts w:ascii="Garamond" w:hAnsi="Garamond"/>
          <w:b/>
          <w:bCs/>
          <w:color w:val="auto"/>
          <w:sz w:val="24"/>
          <w:szCs w:val="24"/>
          <w:lang w:val="fr-FR"/>
        </w:rPr>
      </w:pPr>
      <w:r w:rsidRPr="004D3AA5">
        <w:rPr>
          <w:rFonts w:ascii="Garamond" w:hAnsi="Garamond"/>
          <w:b/>
          <w:bCs/>
          <w:color w:val="auto"/>
          <w:sz w:val="24"/>
          <w:szCs w:val="24"/>
          <w:lang w:val="fr-FR"/>
        </w:rPr>
        <w:t>Evaluation finale</w:t>
      </w:r>
    </w:p>
    <w:p w14:paraId="1FF00A7A"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 xml:space="preserve">L’évaluation finale combinera les deux évaluations précédentes à raison d’une pondération de 70% pour l’évaluation technique et de 30% pour l’évaluation financière. La note finale sera calculée comme suit : </w:t>
      </w:r>
    </w:p>
    <w:p w14:paraId="56CEAD15" w14:textId="77777777" w:rsidR="004601A6" w:rsidRPr="00552412"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Note technique*70% + Note financière*30%.</w:t>
      </w:r>
    </w:p>
    <w:p w14:paraId="38316BEE" w14:textId="135BA16C" w:rsidR="00C34C2B" w:rsidRDefault="004601A6" w:rsidP="008A69DB">
      <w:pPr>
        <w:jc w:val="both"/>
        <w:rPr>
          <w:rFonts w:ascii="Garamond" w:hAnsi="Garamond"/>
          <w:color w:val="auto"/>
          <w:sz w:val="24"/>
          <w:szCs w:val="24"/>
          <w:lang w:val="fr-FR"/>
        </w:rPr>
      </w:pPr>
      <w:r w:rsidRPr="00552412">
        <w:rPr>
          <w:rFonts w:ascii="Garamond" w:hAnsi="Garamond"/>
          <w:color w:val="auto"/>
          <w:sz w:val="24"/>
          <w:szCs w:val="24"/>
          <w:lang w:val="fr-FR"/>
        </w:rPr>
        <w:t>Le candidat ayant obtenu la meilleure note finale sera retenu pour la mission. L’offre financière sera analysée et éventuellement négociée avec le soumissionnaire dans les limites budgétaires disponibles. </w:t>
      </w:r>
    </w:p>
    <w:p w14:paraId="3D4C578B" w14:textId="77777777" w:rsidR="00CA0AC3" w:rsidRPr="00552412" w:rsidRDefault="00CA0AC3" w:rsidP="008A69DB">
      <w:pPr>
        <w:jc w:val="both"/>
        <w:rPr>
          <w:rFonts w:ascii="Garamond" w:hAnsi="Garamond"/>
          <w:color w:val="auto"/>
          <w:sz w:val="24"/>
          <w:szCs w:val="24"/>
          <w:lang w:val="fr-FR"/>
        </w:rPr>
      </w:pPr>
    </w:p>
    <w:tbl>
      <w:tblPr>
        <w:tblpPr w:leftFromText="180" w:rightFromText="180" w:vertAnchor="page" w:horzAnchor="margin" w:tblpY="5176"/>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10"/>
        <w:gridCol w:w="5248"/>
        <w:gridCol w:w="341"/>
      </w:tblGrid>
      <w:tr w:rsidR="00DD1D0A" w:rsidRPr="00552412" w14:paraId="048658EA" w14:textId="77777777" w:rsidTr="00605B4A">
        <w:trPr>
          <w:gridAfter w:val="1"/>
          <w:wAfter w:w="341" w:type="dxa"/>
          <w:trHeight w:val="398"/>
        </w:trPr>
        <w:tc>
          <w:tcPr>
            <w:tcW w:w="4310" w:type="dxa"/>
            <w:tcBorders>
              <w:top w:val="single" w:sz="4" w:space="0" w:color="auto"/>
              <w:left w:val="single" w:sz="4" w:space="0" w:color="auto"/>
              <w:bottom w:val="nil"/>
              <w:right w:val="single" w:sz="4" w:space="0" w:color="auto"/>
            </w:tcBorders>
            <w:shd w:val="clear" w:color="auto" w:fill="auto"/>
            <w:noWrap/>
            <w:hideMark/>
          </w:tcPr>
          <w:p w14:paraId="721A0C28" w14:textId="48849E11" w:rsidR="007613B3" w:rsidRPr="005D61B8" w:rsidRDefault="007613B3" w:rsidP="006C654B">
            <w:pPr>
              <w:spacing w:before="60" w:line="240" w:lineRule="auto"/>
              <w:rPr>
                <w:rFonts w:ascii="Garamond" w:hAnsi="Garamond"/>
                <w:b/>
                <w:bCs/>
                <w:color w:val="auto"/>
                <w:sz w:val="24"/>
                <w:szCs w:val="24"/>
                <w:lang w:val="fr-FR"/>
              </w:rPr>
            </w:pPr>
            <w:r w:rsidRPr="005D61B8">
              <w:rPr>
                <w:rFonts w:ascii="Garamond" w:hAnsi="Garamond"/>
                <w:b/>
                <w:bCs/>
                <w:color w:val="auto"/>
                <w:sz w:val="24"/>
                <w:szCs w:val="24"/>
                <w:lang w:val="fr-FR"/>
              </w:rPr>
              <w:lastRenderedPageBreak/>
              <w:t xml:space="preserve">Minimum Qualifications </w:t>
            </w:r>
            <w:r w:rsidR="007B0081" w:rsidRPr="005D61B8">
              <w:rPr>
                <w:rFonts w:ascii="Garamond" w:hAnsi="Garamond"/>
                <w:b/>
                <w:bCs/>
                <w:color w:val="auto"/>
                <w:sz w:val="24"/>
                <w:szCs w:val="24"/>
                <w:lang w:val="fr-FR"/>
              </w:rPr>
              <w:t>required :</w:t>
            </w:r>
          </w:p>
        </w:tc>
        <w:tc>
          <w:tcPr>
            <w:tcW w:w="5248" w:type="dxa"/>
            <w:tcBorders>
              <w:top w:val="single" w:sz="4" w:space="0" w:color="auto"/>
              <w:left w:val="single" w:sz="4" w:space="0" w:color="auto"/>
              <w:bottom w:val="nil"/>
              <w:right w:val="single" w:sz="4" w:space="0" w:color="auto"/>
            </w:tcBorders>
            <w:shd w:val="clear" w:color="auto" w:fill="auto"/>
            <w:noWrap/>
            <w:hideMark/>
          </w:tcPr>
          <w:p w14:paraId="6C51430E" w14:textId="668E8F39" w:rsidR="007613B3" w:rsidRPr="005D61B8" w:rsidRDefault="007613B3" w:rsidP="006C654B">
            <w:pPr>
              <w:spacing w:before="60" w:line="240" w:lineRule="auto"/>
              <w:rPr>
                <w:rFonts w:ascii="Garamond" w:hAnsi="Garamond"/>
                <w:b/>
                <w:bCs/>
                <w:color w:val="auto"/>
                <w:sz w:val="24"/>
                <w:szCs w:val="24"/>
                <w:lang w:val="fr-FR"/>
              </w:rPr>
            </w:pPr>
            <w:r w:rsidRPr="005D61B8">
              <w:rPr>
                <w:rFonts w:ascii="Garamond" w:hAnsi="Garamond"/>
                <w:b/>
                <w:bCs/>
                <w:color w:val="auto"/>
                <w:sz w:val="24"/>
                <w:szCs w:val="24"/>
                <w:lang w:val="fr-FR"/>
              </w:rPr>
              <w:t xml:space="preserve">Knowledge/Expertise/Skills </w:t>
            </w:r>
            <w:r w:rsidR="007B0081" w:rsidRPr="005D61B8">
              <w:rPr>
                <w:rFonts w:ascii="Garamond" w:hAnsi="Garamond"/>
                <w:b/>
                <w:bCs/>
                <w:color w:val="auto"/>
                <w:sz w:val="24"/>
                <w:szCs w:val="24"/>
                <w:lang w:val="fr-FR"/>
              </w:rPr>
              <w:t>required :</w:t>
            </w:r>
          </w:p>
        </w:tc>
      </w:tr>
      <w:tr w:rsidR="00DD1D0A" w:rsidRPr="005C31BD" w14:paraId="2E966DF2" w14:textId="77777777" w:rsidTr="00605B4A">
        <w:trPr>
          <w:gridAfter w:val="1"/>
          <w:wAfter w:w="341" w:type="dxa"/>
          <w:trHeight w:val="398"/>
        </w:trPr>
        <w:tc>
          <w:tcPr>
            <w:tcW w:w="4310" w:type="dxa"/>
            <w:tcBorders>
              <w:top w:val="nil"/>
              <w:left w:val="single" w:sz="4" w:space="0" w:color="auto"/>
              <w:bottom w:val="nil"/>
              <w:right w:val="single" w:sz="4" w:space="0" w:color="auto"/>
            </w:tcBorders>
            <w:shd w:val="clear" w:color="auto" w:fill="auto"/>
            <w:noWrap/>
          </w:tcPr>
          <w:p w14:paraId="310DC0FB" w14:textId="2164228A" w:rsidR="007613B3" w:rsidRPr="00552412" w:rsidRDefault="00014595" w:rsidP="006C654B">
            <w:pPr>
              <w:spacing w:before="60" w:line="240" w:lineRule="auto"/>
              <w:rPr>
                <w:rFonts w:ascii="Garamond" w:hAnsi="Garamond"/>
                <w:color w:val="auto"/>
                <w:sz w:val="24"/>
                <w:szCs w:val="24"/>
                <w:lang w:val="fr-FR"/>
              </w:rPr>
            </w:pPr>
            <w:r w:rsidRPr="00552412">
              <w:rPr>
                <w:rFonts w:ascii="Garamond" w:hAnsi="Garamond"/>
                <w:color w:val="auto"/>
                <w:sz w:val="24"/>
                <w:szCs w:val="24"/>
                <w:lang w:val="fr-FR"/>
              </w:rPr>
              <w:fldChar w:fldCharType="begin">
                <w:ffData>
                  <w:name w:val="Check6"/>
                  <w:enabled/>
                  <w:calcOnExit w:val="0"/>
                  <w:checkBox>
                    <w:sizeAuto/>
                    <w:default w:val="0"/>
                  </w:checkBox>
                </w:ffData>
              </w:fldChar>
            </w:r>
            <w:bookmarkStart w:id="0" w:name="Check6"/>
            <w:r w:rsidRPr="00552412">
              <w:rPr>
                <w:rFonts w:ascii="Garamond" w:hAnsi="Garamond"/>
                <w:color w:val="auto"/>
                <w:sz w:val="24"/>
                <w:szCs w:val="24"/>
                <w:lang w:val="fr-FR"/>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bookmarkEnd w:id="0"/>
            <w:r w:rsidR="007613B3" w:rsidRPr="00552412">
              <w:rPr>
                <w:rFonts w:ascii="Garamond" w:hAnsi="Garamond"/>
                <w:color w:val="auto"/>
                <w:sz w:val="24"/>
                <w:szCs w:val="24"/>
                <w:lang w:val="fr-FR"/>
              </w:rPr>
              <w:t xml:space="preserve"> Bachelors   </w:t>
            </w:r>
            <w:r w:rsidR="00CB4D34" w:rsidRPr="00552412">
              <w:rPr>
                <w:rFonts w:ascii="Garamond" w:hAnsi="Garamond"/>
                <w:color w:val="auto"/>
                <w:sz w:val="24"/>
                <w:szCs w:val="24"/>
                <w:lang w:val="fr-FR"/>
              </w:rPr>
              <w:fldChar w:fldCharType="begin">
                <w:ffData>
                  <w:name w:val="Check7"/>
                  <w:enabled/>
                  <w:calcOnExit w:val="0"/>
                  <w:checkBox>
                    <w:sizeAuto/>
                    <w:default w:val="1"/>
                  </w:checkBox>
                </w:ffData>
              </w:fldChar>
            </w:r>
            <w:bookmarkStart w:id="1" w:name="Check7"/>
            <w:r w:rsidR="00CB4D34" w:rsidRPr="00552412">
              <w:rPr>
                <w:rFonts w:ascii="Garamond" w:hAnsi="Garamond"/>
                <w:color w:val="auto"/>
                <w:sz w:val="24"/>
                <w:szCs w:val="24"/>
                <w:lang w:val="fr-FR"/>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00CB4D34" w:rsidRPr="00552412">
              <w:rPr>
                <w:rFonts w:ascii="Garamond" w:hAnsi="Garamond"/>
                <w:color w:val="auto"/>
                <w:sz w:val="24"/>
                <w:szCs w:val="24"/>
                <w:lang w:val="fr-FR"/>
              </w:rPr>
              <w:fldChar w:fldCharType="end"/>
            </w:r>
            <w:bookmarkEnd w:id="1"/>
            <w:r w:rsidR="007613B3" w:rsidRPr="00552412">
              <w:rPr>
                <w:rFonts w:ascii="Garamond" w:hAnsi="Garamond"/>
                <w:color w:val="auto"/>
                <w:sz w:val="24"/>
                <w:szCs w:val="24"/>
                <w:lang w:val="fr-FR"/>
              </w:rPr>
              <w:t xml:space="preserve"> Masters   </w:t>
            </w:r>
            <w:r w:rsidR="007613B3" w:rsidRPr="00552412">
              <w:rPr>
                <w:rFonts w:ascii="Garamond" w:hAnsi="Garamond"/>
                <w:color w:val="auto"/>
                <w:sz w:val="24"/>
                <w:szCs w:val="24"/>
                <w:lang w:val="fr-FR"/>
              </w:rPr>
              <w:fldChar w:fldCharType="begin">
                <w:ffData>
                  <w:name w:val="Check8"/>
                  <w:enabled/>
                  <w:calcOnExit w:val="0"/>
                  <w:checkBox>
                    <w:sizeAuto/>
                    <w:default w:val="0"/>
                  </w:checkBox>
                </w:ffData>
              </w:fldChar>
            </w:r>
            <w:r w:rsidR="007613B3" w:rsidRPr="00552412">
              <w:rPr>
                <w:rFonts w:ascii="Garamond" w:hAnsi="Garamond"/>
                <w:color w:val="auto"/>
                <w:sz w:val="24"/>
                <w:szCs w:val="24"/>
                <w:lang w:val="fr-FR"/>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007613B3" w:rsidRPr="00552412">
              <w:rPr>
                <w:rFonts w:ascii="Garamond" w:hAnsi="Garamond"/>
                <w:color w:val="auto"/>
                <w:sz w:val="24"/>
                <w:szCs w:val="24"/>
                <w:lang w:val="fr-FR"/>
              </w:rPr>
              <w:fldChar w:fldCharType="end"/>
            </w:r>
            <w:r w:rsidR="007613B3" w:rsidRPr="00552412">
              <w:rPr>
                <w:rFonts w:ascii="Garamond" w:hAnsi="Garamond"/>
                <w:color w:val="auto"/>
                <w:sz w:val="24"/>
                <w:szCs w:val="24"/>
                <w:lang w:val="fr-FR"/>
              </w:rPr>
              <w:t xml:space="preserve"> PhD   </w:t>
            </w:r>
            <w:r w:rsidR="007613B3" w:rsidRPr="00552412">
              <w:rPr>
                <w:rFonts w:ascii="Garamond" w:hAnsi="Garamond"/>
                <w:color w:val="auto"/>
                <w:sz w:val="24"/>
                <w:szCs w:val="24"/>
                <w:lang w:val="fr-FR"/>
              </w:rPr>
              <w:fldChar w:fldCharType="begin">
                <w:ffData>
                  <w:name w:val="Check9"/>
                  <w:enabled/>
                  <w:calcOnExit w:val="0"/>
                  <w:checkBox>
                    <w:sizeAuto/>
                    <w:default w:val="0"/>
                  </w:checkBox>
                </w:ffData>
              </w:fldChar>
            </w:r>
            <w:r w:rsidR="007613B3" w:rsidRPr="00552412">
              <w:rPr>
                <w:rFonts w:ascii="Garamond" w:hAnsi="Garamond"/>
                <w:color w:val="auto"/>
                <w:sz w:val="24"/>
                <w:szCs w:val="24"/>
                <w:lang w:val="fr-FR"/>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007613B3" w:rsidRPr="00552412">
              <w:rPr>
                <w:rFonts w:ascii="Garamond" w:hAnsi="Garamond"/>
                <w:color w:val="auto"/>
                <w:sz w:val="24"/>
                <w:szCs w:val="24"/>
                <w:lang w:val="fr-FR"/>
              </w:rPr>
              <w:fldChar w:fldCharType="end"/>
            </w:r>
            <w:r w:rsidR="007613B3" w:rsidRPr="00552412">
              <w:rPr>
                <w:rFonts w:ascii="Garamond" w:hAnsi="Garamond"/>
                <w:color w:val="auto"/>
                <w:sz w:val="24"/>
                <w:szCs w:val="24"/>
                <w:lang w:val="fr-FR"/>
              </w:rPr>
              <w:t xml:space="preserve"> Other  </w:t>
            </w:r>
          </w:p>
          <w:p w14:paraId="77B12AF5" w14:textId="77777777" w:rsidR="007613B3" w:rsidRPr="00552412" w:rsidRDefault="007613B3" w:rsidP="006C654B">
            <w:pPr>
              <w:spacing w:before="60" w:line="240" w:lineRule="auto"/>
              <w:rPr>
                <w:rFonts w:ascii="Garamond" w:hAnsi="Garamond"/>
                <w:color w:val="auto"/>
                <w:sz w:val="24"/>
                <w:szCs w:val="24"/>
                <w:lang w:val="fr-FR"/>
              </w:rPr>
            </w:pPr>
          </w:p>
          <w:p w14:paraId="423C9132" w14:textId="77777777" w:rsidR="007409EB" w:rsidRPr="00552412" w:rsidRDefault="007613B3" w:rsidP="006C654B">
            <w:pPr>
              <w:spacing w:before="60" w:line="240" w:lineRule="auto"/>
              <w:rPr>
                <w:rFonts w:ascii="Garamond" w:hAnsi="Garamond"/>
                <w:color w:val="auto"/>
                <w:sz w:val="24"/>
                <w:szCs w:val="24"/>
                <w:lang w:val="fr-FR"/>
              </w:rPr>
            </w:pPr>
            <w:r w:rsidRPr="00552412">
              <w:rPr>
                <w:rFonts w:ascii="Garamond" w:hAnsi="Garamond"/>
                <w:color w:val="auto"/>
                <w:sz w:val="24"/>
                <w:szCs w:val="24"/>
                <w:lang w:val="fr-FR"/>
              </w:rPr>
              <w:t>Enter Discipline</w:t>
            </w:r>
          </w:p>
          <w:p w14:paraId="62C9E7AC" w14:textId="23AC752F" w:rsidR="00501C97" w:rsidRPr="00552412" w:rsidRDefault="00AB0E12" w:rsidP="006C654B">
            <w:pPr>
              <w:spacing w:before="60" w:line="240" w:lineRule="auto"/>
              <w:rPr>
                <w:rFonts w:ascii="Garamond" w:hAnsi="Garamond"/>
                <w:color w:val="auto"/>
                <w:sz w:val="24"/>
                <w:szCs w:val="24"/>
                <w:lang w:val="fr-FR"/>
              </w:rPr>
            </w:pPr>
            <w:r w:rsidRPr="00552412">
              <w:rPr>
                <w:rFonts w:ascii="Garamond" w:hAnsi="Garamond"/>
                <w:color w:val="auto"/>
                <w:sz w:val="24"/>
                <w:szCs w:val="24"/>
                <w:lang w:val="fr-FR"/>
              </w:rPr>
              <w:t>N</w:t>
            </w:r>
            <w:r w:rsidR="000046A8" w:rsidRPr="00552412">
              <w:rPr>
                <w:rFonts w:ascii="Garamond" w:hAnsi="Garamond"/>
                <w:color w:val="auto"/>
                <w:sz w:val="24"/>
                <w:szCs w:val="24"/>
                <w:lang w:val="fr-FR"/>
              </w:rPr>
              <w:t>TIC- Nouvelles Technologies de l’Information</w:t>
            </w:r>
            <w:r w:rsidR="001D5687" w:rsidRPr="00552412">
              <w:rPr>
                <w:rFonts w:ascii="Garamond" w:hAnsi="Garamond"/>
                <w:color w:val="auto"/>
                <w:sz w:val="24"/>
                <w:szCs w:val="24"/>
                <w:lang w:val="fr-FR"/>
              </w:rPr>
              <w:t xml:space="preserve"> et de la Communication</w:t>
            </w:r>
          </w:p>
        </w:tc>
        <w:tc>
          <w:tcPr>
            <w:tcW w:w="5248" w:type="dxa"/>
            <w:tcBorders>
              <w:top w:val="nil"/>
              <w:left w:val="single" w:sz="4" w:space="0" w:color="auto"/>
              <w:bottom w:val="nil"/>
              <w:right w:val="single" w:sz="4" w:space="0" w:color="auto"/>
            </w:tcBorders>
            <w:shd w:val="clear" w:color="auto" w:fill="auto"/>
            <w:noWrap/>
          </w:tcPr>
          <w:p w14:paraId="630C9F4B" w14:textId="17CBC146" w:rsidR="00F963F8" w:rsidRPr="00552412" w:rsidRDefault="00F963F8" w:rsidP="00F963F8">
            <w:pPr>
              <w:rPr>
                <w:rFonts w:ascii="Garamond" w:hAnsi="Garamond"/>
                <w:color w:val="auto"/>
                <w:sz w:val="24"/>
                <w:szCs w:val="24"/>
                <w:lang w:val="fr-FR"/>
              </w:rPr>
            </w:pPr>
            <w:r w:rsidRPr="00552412">
              <w:rPr>
                <w:rFonts w:ascii="Garamond" w:hAnsi="Garamond"/>
                <w:color w:val="auto"/>
                <w:sz w:val="24"/>
                <w:szCs w:val="24"/>
                <w:lang w:val="fr-FR"/>
              </w:rPr>
              <w:t>Le ou la consultant(e) associe(e) devr</w:t>
            </w:r>
            <w:r w:rsidR="00CA450B" w:rsidRPr="00552412">
              <w:rPr>
                <w:rFonts w:ascii="Garamond" w:hAnsi="Garamond"/>
                <w:color w:val="auto"/>
                <w:sz w:val="24"/>
                <w:szCs w:val="24"/>
                <w:lang w:val="fr-FR"/>
              </w:rPr>
              <w:t>a</w:t>
            </w:r>
            <w:r w:rsidRPr="00552412">
              <w:rPr>
                <w:rFonts w:ascii="Garamond" w:hAnsi="Garamond"/>
                <w:color w:val="auto"/>
                <w:sz w:val="24"/>
                <w:szCs w:val="24"/>
                <w:lang w:val="fr-FR"/>
              </w:rPr>
              <w:t xml:space="preserve"> justifier des qualifications et expériences requises ci-après :</w:t>
            </w:r>
          </w:p>
          <w:p w14:paraId="36668588" w14:textId="77777777" w:rsidR="00AA27C4" w:rsidRPr="00552412" w:rsidRDefault="00AA27C4"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Être titulaire d’un diplôme universitaire de niveau BAC+ 5 (Master) en Génie Logiciel ou équivalent avec une spécialisation sur les bases de données ; </w:t>
            </w:r>
          </w:p>
          <w:p w14:paraId="161D8BA6" w14:textId="77777777" w:rsidR="00AA27C4" w:rsidRPr="00552412" w:rsidRDefault="00AA27C4"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Avoir une certification professionnelle d’administrateur de bases de données délivrée par des éditeurs (type Microsoft, Oracle) peut être un atout ;</w:t>
            </w:r>
          </w:p>
          <w:p w14:paraId="3E81078C" w14:textId="77777777" w:rsidR="00A7526A" w:rsidRPr="00552412" w:rsidRDefault="00A7526A"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 xml:space="preserve">2 à 3 ans d’expérience minimum dans les projets de développement d’applications : modélisation, conception, implémentation des bases de données ; </w:t>
            </w:r>
          </w:p>
          <w:p w14:paraId="085ADF1C" w14:textId="77777777" w:rsidR="00A7526A" w:rsidRPr="00552412" w:rsidRDefault="00A7526A"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Expérience dans la production (administration et maintenance) des bases de données,</w:t>
            </w:r>
          </w:p>
          <w:p w14:paraId="7BC11D43" w14:textId="755D08EE" w:rsidR="00A7526A" w:rsidRPr="00552412" w:rsidRDefault="00A7526A"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t xml:space="preserve">Maîtrise des bases de données (MySQL, SQL Serveur, </w:t>
            </w:r>
            <w:r w:rsidR="007B0081" w:rsidRPr="00552412">
              <w:rPr>
                <w:rFonts w:ascii="Garamond" w:hAnsi="Garamond"/>
                <w:color w:val="auto"/>
                <w:sz w:val="24"/>
                <w:szCs w:val="24"/>
                <w:lang w:val="fr-FR"/>
              </w:rPr>
              <w:t>PostgreSQL</w:t>
            </w:r>
            <w:r w:rsidRPr="00552412">
              <w:rPr>
                <w:rFonts w:ascii="Garamond" w:hAnsi="Garamond"/>
                <w:color w:val="auto"/>
                <w:sz w:val="24"/>
                <w:szCs w:val="24"/>
                <w:lang w:val="fr-FR"/>
              </w:rPr>
              <w:t xml:space="preserve"> SQL) et des outils spécialisés dans l’administration de ces bases ;</w:t>
            </w:r>
          </w:p>
          <w:p w14:paraId="3ED403EF" w14:textId="08C4A420" w:rsidR="00A7526A" w:rsidRPr="00552412" w:rsidRDefault="00A7526A"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t xml:space="preserve">Maîtrise de la programmation avec Java/Java script, PHP et les </w:t>
            </w:r>
            <w:r w:rsidR="007B0081" w:rsidRPr="00552412">
              <w:rPr>
                <w:rFonts w:ascii="Garamond" w:hAnsi="Garamond"/>
                <w:color w:val="auto"/>
                <w:sz w:val="24"/>
                <w:szCs w:val="24"/>
                <w:lang w:val="fr-FR"/>
              </w:rPr>
              <w:t>Framework</w:t>
            </w:r>
            <w:r w:rsidRPr="00552412">
              <w:rPr>
                <w:rFonts w:ascii="Garamond" w:hAnsi="Garamond"/>
                <w:color w:val="auto"/>
                <w:sz w:val="24"/>
                <w:szCs w:val="24"/>
                <w:lang w:val="fr-FR"/>
              </w:rPr>
              <w:t xml:space="preserve"> Synphony et </w:t>
            </w:r>
            <w:r w:rsidR="007B0081" w:rsidRPr="00552412">
              <w:rPr>
                <w:rFonts w:ascii="Garamond" w:hAnsi="Garamond"/>
                <w:color w:val="auto"/>
                <w:sz w:val="24"/>
                <w:szCs w:val="24"/>
                <w:lang w:val="fr-FR"/>
              </w:rPr>
              <w:t>Lagrave</w:t>
            </w:r>
            <w:r w:rsidRPr="00552412">
              <w:rPr>
                <w:rFonts w:ascii="Garamond" w:hAnsi="Garamond"/>
                <w:color w:val="auto"/>
                <w:sz w:val="24"/>
                <w:szCs w:val="24"/>
                <w:lang w:val="fr-FR"/>
              </w:rPr>
              <w:t> ;</w:t>
            </w:r>
          </w:p>
          <w:p w14:paraId="497EADCE" w14:textId="77777777" w:rsidR="00A7526A" w:rsidRPr="00552412" w:rsidRDefault="00A7526A"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t>Connaissance des outils de programmation et des logiciels en usage dans le développement web (HTLM, XHTLM, XML, CSS, Web 2.0, W3C, ASP, JSP) ;</w:t>
            </w:r>
          </w:p>
          <w:p w14:paraId="26A6454D" w14:textId="77777777" w:rsidR="00605639" w:rsidRPr="00552412" w:rsidRDefault="00605639"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t>Connaissance des scripts Shell sous UNIX, Windows ou MVS,</w:t>
            </w:r>
          </w:p>
          <w:p w14:paraId="53BD6DB1" w14:textId="77777777" w:rsidR="00605639" w:rsidRPr="00552412" w:rsidRDefault="00605639"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lastRenderedPageBreak/>
              <w:t>Compréhension de l’environnement (clients, secteur d’activité, données sensibles…) et du fonctionnement de l’entreprise,</w:t>
            </w:r>
          </w:p>
          <w:p w14:paraId="25260D86" w14:textId="77777777" w:rsidR="00605639" w:rsidRPr="00552412" w:rsidRDefault="00605639"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t xml:space="preserve">Maîtrise des risques liés à la sécurité, </w:t>
            </w:r>
          </w:p>
          <w:p w14:paraId="3FE18893" w14:textId="77777777" w:rsidR="00605639" w:rsidRPr="00552412" w:rsidRDefault="00605639"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t>Maîtrise de l’anglais technique est indispensable (documentation en anglais).</w:t>
            </w:r>
          </w:p>
          <w:p w14:paraId="4A414066" w14:textId="77777777" w:rsidR="00605639" w:rsidRPr="00552412" w:rsidRDefault="00605639" w:rsidP="00456C75">
            <w:pPr>
              <w:numPr>
                <w:ilvl w:val="0"/>
                <w:numId w:val="3"/>
              </w:numPr>
              <w:shd w:val="clear" w:color="auto" w:fill="FFFFFF"/>
              <w:spacing w:line="360" w:lineRule="auto"/>
              <w:jc w:val="both"/>
              <w:textAlignment w:val="baseline"/>
              <w:rPr>
                <w:rFonts w:ascii="Garamond" w:hAnsi="Garamond"/>
                <w:color w:val="auto"/>
                <w:sz w:val="24"/>
                <w:szCs w:val="24"/>
                <w:lang w:val="fr-FR"/>
              </w:rPr>
            </w:pPr>
            <w:r w:rsidRPr="00552412">
              <w:rPr>
                <w:rFonts w:ascii="Garamond" w:hAnsi="Garamond"/>
                <w:color w:val="auto"/>
                <w:sz w:val="24"/>
                <w:szCs w:val="24"/>
                <w:lang w:val="fr-FR"/>
              </w:rPr>
              <w:t>Maîtrise de la technologie ORM serait un atout ;</w:t>
            </w:r>
          </w:p>
          <w:p w14:paraId="66F5F38B" w14:textId="77777777" w:rsidR="002648E3" w:rsidRPr="00552412" w:rsidRDefault="002648E3"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Avoir les aptitudes pour travailler en équipe ;</w:t>
            </w:r>
          </w:p>
          <w:p w14:paraId="048D1868" w14:textId="77777777" w:rsidR="002648E3" w:rsidRPr="00552412" w:rsidRDefault="002648E3"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Avoir le sens de l’adaptabilité et de la curiosité technique, le sens de la rigueur, de la méthode et de la précision ;</w:t>
            </w:r>
          </w:p>
          <w:p w14:paraId="33EDF964" w14:textId="77777777" w:rsidR="002648E3" w:rsidRPr="00552412" w:rsidRDefault="002648E3"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Avoir des compétences relationnelles, être capable de communiquer clairement et efficacement, et le sens de l’écoute et du dialogue pour bien comprendre</w:t>
            </w:r>
            <w:r w:rsidRPr="00426447">
              <w:rPr>
                <w:rFonts w:ascii="Garamond" w:hAnsi="Garamond"/>
                <w:color w:val="auto"/>
                <w:sz w:val="24"/>
                <w:szCs w:val="24"/>
                <w:lang w:val="fr-FR"/>
              </w:rPr>
              <w:t xml:space="preserve"> </w:t>
            </w:r>
            <w:r w:rsidRPr="00552412">
              <w:rPr>
                <w:rFonts w:ascii="Garamond" w:hAnsi="Garamond"/>
                <w:color w:val="auto"/>
                <w:sz w:val="24"/>
                <w:szCs w:val="24"/>
                <w:lang w:val="fr-FR"/>
              </w:rPr>
              <w:t>les besoins des utilisateurs ;</w:t>
            </w:r>
          </w:p>
          <w:p w14:paraId="40332B83" w14:textId="77777777" w:rsidR="004C2022" w:rsidRPr="00552412" w:rsidRDefault="002648E3"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Être capable d’une bonne appréhension du risque technique et du risque lié aux données, de résister au stress, à la pression pour intervenir rapidement en cas d’incidents.</w:t>
            </w:r>
          </w:p>
          <w:p w14:paraId="41F31148" w14:textId="0DB6FDCC" w:rsidR="00576F77" w:rsidRPr="00552412" w:rsidRDefault="00576F77"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 xml:space="preserve">Avoir une bonne capacité de rapportage </w:t>
            </w:r>
          </w:p>
          <w:p w14:paraId="76C99643" w14:textId="2AD722C9" w:rsidR="007613B3" w:rsidRPr="00426447" w:rsidRDefault="004C2022" w:rsidP="00456C75">
            <w:pPr>
              <w:numPr>
                <w:ilvl w:val="0"/>
                <w:numId w:val="3"/>
              </w:numPr>
              <w:spacing w:before="240" w:line="360" w:lineRule="auto"/>
              <w:contextualSpacing/>
              <w:jc w:val="both"/>
              <w:rPr>
                <w:rFonts w:ascii="Garamond" w:hAnsi="Garamond"/>
                <w:color w:val="auto"/>
                <w:sz w:val="24"/>
                <w:szCs w:val="24"/>
                <w:lang w:val="fr-FR"/>
              </w:rPr>
            </w:pPr>
            <w:r w:rsidRPr="00552412">
              <w:rPr>
                <w:rFonts w:ascii="Garamond" w:hAnsi="Garamond"/>
                <w:color w:val="auto"/>
                <w:sz w:val="24"/>
                <w:szCs w:val="24"/>
                <w:lang w:val="fr-FR"/>
              </w:rPr>
              <w:t>Avoir une capacité</w:t>
            </w:r>
            <w:r w:rsidR="0014357E" w:rsidRPr="00552412">
              <w:rPr>
                <w:rFonts w:ascii="Garamond" w:hAnsi="Garamond"/>
                <w:color w:val="auto"/>
                <w:sz w:val="24"/>
                <w:szCs w:val="24"/>
                <w:lang w:val="fr-FR"/>
              </w:rPr>
              <w:t xml:space="preserve"> </w:t>
            </w:r>
            <w:r w:rsidR="00BC2A8B" w:rsidRPr="00552412">
              <w:rPr>
                <w:rFonts w:ascii="Garamond" w:hAnsi="Garamond"/>
                <w:color w:val="auto"/>
                <w:sz w:val="24"/>
                <w:szCs w:val="24"/>
                <w:lang w:val="fr-FR"/>
              </w:rPr>
              <w:t xml:space="preserve">de travailler dans un environnement </w:t>
            </w:r>
            <w:r w:rsidR="00041C86" w:rsidRPr="00552412">
              <w:rPr>
                <w:rFonts w:ascii="Garamond" w:hAnsi="Garamond"/>
                <w:color w:val="auto"/>
                <w:sz w:val="24"/>
                <w:szCs w:val="24"/>
                <w:lang w:val="fr-FR"/>
              </w:rPr>
              <w:t>multicu</w:t>
            </w:r>
            <w:r w:rsidR="003D4C50" w:rsidRPr="00552412">
              <w:rPr>
                <w:rFonts w:ascii="Garamond" w:hAnsi="Garamond"/>
                <w:color w:val="auto"/>
                <w:sz w:val="24"/>
                <w:szCs w:val="24"/>
                <w:lang w:val="fr-FR"/>
              </w:rPr>
              <w:t>ltu</w:t>
            </w:r>
            <w:r w:rsidR="00041C86" w:rsidRPr="00552412">
              <w:rPr>
                <w:rFonts w:ascii="Garamond" w:hAnsi="Garamond"/>
                <w:color w:val="auto"/>
                <w:sz w:val="24"/>
                <w:szCs w:val="24"/>
                <w:lang w:val="fr-FR"/>
              </w:rPr>
              <w:t>rel</w:t>
            </w:r>
            <w:r w:rsidR="003D4C50" w:rsidRPr="00552412">
              <w:rPr>
                <w:rFonts w:ascii="Garamond" w:hAnsi="Garamond"/>
                <w:color w:val="auto"/>
                <w:sz w:val="24"/>
                <w:szCs w:val="24"/>
                <w:lang w:val="fr-FR"/>
              </w:rPr>
              <w:t>.</w:t>
            </w:r>
          </w:p>
        </w:tc>
      </w:tr>
      <w:tr w:rsidR="00DD1D0A" w:rsidRPr="005C31BD" w14:paraId="55884655" w14:textId="77777777" w:rsidTr="00605B4A">
        <w:trPr>
          <w:gridAfter w:val="1"/>
          <w:wAfter w:w="341" w:type="dxa"/>
          <w:trHeight w:val="152"/>
        </w:trPr>
        <w:tc>
          <w:tcPr>
            <w:tcW w:w="4310" w:type="dxa"/>
            <w:tcBorders>
              <w:top w:val="nil"/>
              <w:right w:val="single" w:sz="4" w:space="0" w:color="auto"/>
            </w:tcBorders>
            <w:shd w:val="clear" w:color="auto" w:fill="auto"/>
            <w:noWrap/>
          </w:tcPr>
          <w:p w14:paraId="5C049C14" w14:textId="77777777" w:rsidR="007613B3" w:rsidRPr="00552412" w:rsidRDefault="007613B3" w:rsidP="006C654B">
            <w:pPr>
              <w:spacing w:before="60" w:line="240" w:lineRule="auto"/>
              <w:rPr>
                <w:rFonts w:ascii="Garamond" w:hAnsi="Garamond"/>
                <w:color w:val="auto"/>
                <w:sz w:val="24"/>
                <w:szCs w:val="24"/>
                <w:lang w:val="fr-FR"/>
              </w:rPr>
            </w:pPr>
          </w:p>
        </w:tc>
        <w:tc>
          <w:tcPr>
            <w:tcW w:w="5248" w:type="dxa"/>
            <w:tcBorders>
              <w:top w:val="nil"/>
              <w:left w:val="single" w:sz="4" w:space="0" w:color="auto"/>
            </w:tcBorders>
            <w:shd w:val="clear" w:color="auto" w:fill="auto"/>
            <w:noWrap/>
          </w:tcPr>
          <w:p w14:paraId="37E489D3" w14:textId="77777777" w:rsidR="007613B3" w:rsidRPr="00552412" w:rsidRDefault="007613B3" w:rsidP="006C654B">
            <w:pPr>
              <w:rPr>
                <w:rFonts w:ascii="Garamond" w:hAnsi="Garamond"/>
                <w:color w:val="auto"/>
                <w:sz w:val="24"/>
                <w:szCs w:val="24"/>
                <w:lang w:val="fr-FR"/>
              </w:rPr>
            </w:pPr>
          </w:p>
        </w:tc>
      </w:tr>
      <w:tr w:rsidR="00DD1D0A" w:rsidRPr="00552412" w14:paraId="4E1DFBC7" w14:textId="77777777" w:rsidTr="00605B4A">
        <w:trPr>
          <w:gridAfter w:val="1"/>
          <w:wAfter w:w="341" w:type="dxa"/>
          <w:trHeight w:val="152"/>
        </w:trPr>
        <w:tc>
          <w:tcPr>
            <w:tcW w:w="4310" w:type="dxa"/>
            <w:tcBorders>
              <w:top w:val="nil"/>
              <w:right w:val="single" w:sz="4" w:space="0" w:color="auto"/>
            </w:tcBorders>
            <w:shd w:val="clear" w:color="auto" w:fill="auto"/>
            <w:noWrap/>
          </w:tcPr>
          <w:p w14:paraId="7528DE38" w14:textId="77777777" w:rsidR="007613B3" w:rsidRPr="00995272" w:rsidRDefault="007613B3" w:rsidP="006C654B">
            <w:pPr>
              <w:spacing w:before="60" w:line="240" w:lineRule="auto"/>
              <w:rPr>
                <w:rFonts w:ascii="Garamond" w:hAnsi="Garamond"/>
                <w:color w:val="auto"/>
                <w:sz w:val="24"/>
                <w:szCs w:val="24"/>
              </w:rPr>
            </w:pPr>
            <w:r w:rsidRPr="00995272">
              <w:rPr>
                <w:rFonts w:ascii="Garamond" w:hAnsi="Garamond"/>
                <w:color w:val="auto"/>
                <w:sz w:val="24"/>
                <w:szCs w:val="24"/>
              </w:rPr>
              <w:t>Administrative details</w:t>
            </w:r>
            <w:r w:rsidR="00353547" w:rsidRPr="00995272">
              <w:rPr>
                <w:rFonts w:ascii="Garamond" w:hAnsi="Garamond"/>
                <w:color w:val="auto"/>
                <w:sz w:val="24"/>
                <w:szCs w:val="24"/>
              </w:rPr>
              <w:t>:</w:t>
            </w:r>
          </w:p>
          <w:p w14:paraId="5A98986D" w14:textId="261F5E74" w:rsidR="00353547" w:rsidRPr="00552412" w:rsidRDefault="00353547" w:rsidP="006C654B">
            <w:pPr>
              <w:rPr>
                <w:rFonts w:ascii="Garamond" w:hAnsi="Garamond"/>
                <w:color w:val="auto"/>
                <w:sz w:val="24"/>
                <w:szCs w:val="24"/>
              </w:rPr>
            </w:pPr>
            <w:r w:rsidRPr="00552412">
              <w:rPr>
                <w:rFonts w:ascii="Garamond" w:hAnsi="Garamond"/>
                <w:color w:val="auto"/>
                <w:sz w:val="24"/>
                <w:szCs w:val="24"/>
              </w:rPr>
              <w:t xml:space="preserve">Visa assistance required:       </w:t>
            </w:r>
            <w:r w:rsidRPr="00552412">
              <w:rPr>
                <w:rFonts w:ascii="Garamond" w:hAnsi="Garamond"/>
                <w:color w:val="auto"/>
                <w:sz w:val="24"/>
                <w:szCs w:val="24"/>
                <w:lang w:val="fr-FR"/>
              </w:rPr>
              <w:fldChar w:fldCharType="begin">
                <w:ffData>
                  <w:name w:val="Check9"/>
                  <w:enabled/>
                  <w:calcOnExit w:val="0"/>
                  <w:checkBox>
                    <w:sizeAuto/>
                    <w:default w:val="0"/>
                  </w:checkBox>
                </w:ffData>
              </w:fldChar>
            </w:r>
            <w:r w:rsidRPr="00552412">
              <w:rPr>
                <w:rFonts w:ascii="Garamond" w:hAnsi="Garamond"/>
                <w:color w:val="auto"/>
                <w:sz w:val="24"/>
                <w:szCs w:val="24"/>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p>
          <w:p w14:paraId="77576F4C" w14:textId="14303DC0" w:rsidR="00186E13" w:rsidRPr="00552412" w:rsidRDefault="00186E13" w:rsidP="006C654B">
            <w:pPr>
              <w:rPr>
                <w:rFonts w:ascii="Garamond" w:hAnsi="Garamond"/>
                <w:color w:val="auto"/>
                <w:sz w:val="24"/>
                <w:szCs w:val="24"/>
              </w:rPr>
            </w:pPr>
            <w:r w:rsidRPr="00552412">
              <w:rPr>
                <w:rFonts w:ascii="Garamond" w:hAnsi="Garamond"/>
                <w:color w:val="auto"/>
                <w:sz w:val="24"/>
                <w:szCs w:val="24"/>
              </w:rPr>
              <w:t xml:space="preserve">Transportation arranged by the office:       </w:t>
            </w:r>
            <w:r w:rsidRPr="00552412">
              <w:rPr>
                <w:rFonts w:ascii="Garamond" w:hAnsi="Garamond"/>
                <w:color w:val="auto"/>
                <w:sz w:val="24"/>
                <w:szCs w:val="24"/>
                <w:lang w:val="fr-FR"/>
              </w:rPr>
              <w:fldChar w:fldCharType="begin">
                <w:ffData>
                  <w:name w:val=""/>
                  <w:enabled/>
                  <w:calcOnExit w:val="0"/>
                  <w:checkBox>
                    <w:sizeAuto/>
                    <w:default w:val="0"/>
                  </w:checkBox>
                </w:ffData>
              </w:fldChar>
            </w:r>
            <w:r w:rsidRPr="00552412">
              <w:rPr>
                <w:rFonts w:ascii="Garamond" w:hAnsi="Garamond"/>
                <w:color w:val="auto"/>
                <w:sz w:val="24"/>
                <w:szCs w:val="24"/>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p>
          <w:p w14:paraId="1C775864" w14:textId="76ECD940" w:rsidR="00186E13" w:rsidRPr="00552412" w:rsidRDefault="00186E13" w:rsidP="006C654B">
            <w:pPr>
              <w:rPr>
                <w:rFonts w:ascii="Garamond" w:hAnsi="Garamond"/>
                <w:color w:val="auto"/>
                <w:sz w:val="24"/>
                <w:szCs w:val="24"/>
              </w:rPr>
            </w:pPr>
          </w:p>
          <w:p w14:paraId="67FF0D2F" w14:textId="09D20F10" w:rsidR="00353547" w:rsidRPr="00552412" w:rsidRDefault="00353547" w:rsidP="006C654B">
            <w:pPr>
              <w:spacing w:before="60" w:line="240" w:lineRule="auto"/>
              <w:rPr>
                <w:rFonts w:ascii="Garamond" w:hAnsi="Garamond"/>
                <w:color w:val="auto"/>
                <w:sz w:val="24"/>
                <w:szCs w:val="24"/>
              </w:rPr>
            </w:pPr>
          </w:p>
        </w:tc>
        <w:tc>
          <w:tcPr>
            <w:tcW w:w="5248" w:type="dxa"/>
            <w:tcBorders>
              <w:top w:val="nil"/>
              <w:left w:val="single" w:sz="4" w:space="0" w:color="auto"/>
            </w:tcBorders>
            <w:shd w:val="clear" w:color="auto" w:fill="auto"/>
            <w:noWrap/>
          </w:tcPr>
          <w:p w14:paraId="3EA9A9E7" w14:textId="77777777" w:rsidR="007613B3" w:rsidRPr="00552412" w:rsidRDefault="007613B3" w:rsidP="006C654B">
            <w:pPr>
              <w:rPr>
                <w:rFonts w:ascii="Garamond" w:hAnsi="Garamond"/>
                <w:color w:val="auto"/>
                <w:sz w:val="24"/>
                <w:szCs w:val="24"/>
              </w:rPr>
            </w:pPr>
            <w:r w:rsidRPr="00552412">
              <w:rPr>
                <w:rFonts w:ascii="Garamond" w:hAnsi="Garamond"/>
                <w:color w:val="auto"/>
                <w:sz w:val="24"/>
                <w:szCs w:val="24"/>
              </w:rPr>
              <w:t xml:space="preserve"> </w:t>
            </w:r>
            <w:r w:rsidRPr="00552412">
              <w:rPr>
                <w:rFonts w:ascii="Garamond" w:hAnsi="Garamond"/>
                <w:color w:val="auto"/>
                <w:sz w:val="24"/>
                <w:szCs w:val="24"/>
                <w:lang w:val="fr-FR"/>
              </w:rPr>
              <w:fldChar w:fldCharType="begin">
                <w:ffData>
                  <w:name w:val="Check9"/>
                  <w:enabled/>
                  <w:calcOnExit w:val="0"/>
                  <w:checkBox>
                    <w:sizeAuto/>
                    <w:default w:val="0"/>
                  </w:checkBox>
                </w:ffData>
              </w:fldChar>
            </w:r>
            <w:r w:rsidRPr="00552412">
              <w:rPr>
                <w:rFonts w:ascii="Garamond" w:hAnsi="Garamond"/>
                <w:color w:val="auto"/>
                <w:sz w:val="24"/>
                <w:szCs w:val="24"/>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r w:rsidRPr="00552412">
              <w:rPr>
                <w:rFonts w:ascii="Garamond" w:hAnsi="Garamond"/>
                <w:color w:val="auto"/>
                <w:sz w:val="24"/>
                <w:szCs w:val="24"/>
              </w:rPr>
              <w:t xml:space="preserve"> Home Based  </w:t>
            </w:r>
            <w:r w:rsidRPr="00552412">
              <w:rPr>
                <w:rFonts w:ascii="Garamond" w:hAnsi="Garamond"/>
                <w:color w:val="auto"/>
                <w:sz w:val="24"/>
                <w:szCs w:val="24"/>
                <w:lang w:val="fr-FR"/>
              </w:rPr>
              <w:fldChar w:fldCharType="begin">
                <w:ffData>
                  <w:name w:val="Check9"/>
                  <w:enabled/>
                  <w:calcOnExit w:val="0"/>
                  <w:checkBox>
                    <w:sizeAuto/>
                    <w:default w:val="0"/>
                  </w:checkBox>
                </w:ffData>
              </w:fldChar>
            </w:r>
            <w:r w:rsidRPr="00552412">
              <w:rPr>
                <w:rFonts w:ascii="Garamond" w:hAnsi="Garamond"/>
                <w:color w:val="auto"/>
                <w:sz w:val="24"/>
                <w:szCs w:val="24"/>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r w:rsidRPr="00552412">
              <w:rPr>
                <w:rFonts w:ascii="Garamond" w:hAnsi="Garamond"/>
                <w:color w:val="auto"/>
                <w:sz w:val="24"/>
                <w:szCs w:val="24"/>
              </w:rPr>
              <w:t xml:space="preserve"> Office Based:</w:t>
            </w:r>
          </w:p>
          <w:p w14:paraId="0DE7D6FE" w14:textId="77777777" w:rsidR="007613B3" w:rsidRPr="00552412" w:rsidRDefault="007613B3" w:rsidP="006C654B">
            <w:pPr>
              <w:rPr>
                <w:rFonts w:ascii="Garamond" w:hAnsi="Garamond"/>
                <w:color w:val="auto"/>
                <w:sz w:val="24"/>
                <w:szCs w:val="24"/>
              </w:rPr>
            </w:pPr>
            <w:r w:rsidRPr="00552412">
              <w:rPr>
                <w:rFonts w:ascii="Garamond" w:hAnsi="Garamond"/>
                <w:color w:val="auto"/>
                <w:sz w:val="24"/>
                <w:szCs w:val="24"/>
              </w:rPr>
              <w:t xml:space="preserve">If office based, seating arrangement identified:  </w:t>
            </w:r>
            <w:r w:rsidRPr="00552412">
              <w:rPr>
                <w:rFonts w:ascii="Garamond" w:hAnsi="Garamond"/>
                <w:color w:val="auto"/>
                <w:sz w:val="24"/>
                <w:szCs w:val="24"/>
                <w:lang w:val="fr-FR"/>
              </w:rPr>
              <w:fldChar w:fldCharType="begin">
                <w:ffData>
                  <w:name w:val="Check9"/>
                  <w:enabled/>
                  <w:calcOnExit w:val="0"/>
                  <w:checkBox>
                    <w:sizeAuto/>
                    <w:default w:val="0"/>
                  </w:checkBox>
                </w:ffData>
              </w:fldChar>
            </w:r>
            <w:r w:rsidRPr="00552412">
              <w:rPr>
                <w:rFonts w:ascii="Garamond" w:hAnsi="Garamond"/>
                <w:color w:val="auto"/>
                <w:sz w:val="24"/>
                <w:szCs w:val="24"/>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p>
          <w:p w14:paraId="13D6AC84" w14:textId="14EAAF89" w:rsidR="00186E13" w:rsidRPr="00552412" w:rsidRDefault="007613B3" w:rsidP="006C654B">
            <w:pPr>
              <w:rPr>
                <w:rFonts w:ascii="Garamond" w:hAnsi="Garamond"/>
                <w:color w:val="auto"/>
                <w:sz w:val="24"/>
                <w:szCs w:val="24"/>
              </w:rPr>
            </w:pPr>
            <w:r w:rsidRPr="00552412">
              <w:rPr>
                <w:rFonts w:ascii="Garamond" w:hAnsi="Garamond"/>
                <w:color w:val="auto"/>
                <w:sz w:val="24"/>
                <w:szCs w:val="24"/>
              </w:rPr>
              <w:t xml:space="preserve">IT and Communication equipment required:       </w:t>
            </w:r>
            <w:r w:rsidRPr="00552412">
              <w:rPr>
                <w:rFonts w:ascii="Garamond" w:hAnsi="Garamond"/>
                <w:color w:val="auto"/>
                <w:sz w:val="24"/>
                <w:szCs w:val="24"/>
                <w:lang w:val="fr-FR"/>
              </w:rPr>
              <w:fldChar w:fldCharType="begin">
                <w:ffData>
                  <w:name w:val="Check9"/>
                  <w:enabled/>
                  <w:calcOnExit w:val="0"/>
                  <w:checkBox>
                    <w:sizeAuto/>
                    <w:default w:val="0"/>
                  </w:checkBox>
                </w:ffData>
              </w:fldChar>
            </w:r>
            <w:r w:rsidRPr="00552412">
              <w:rPr>
                <w:rFonts w:ascii="Garamond" w:hAnsi="Garamond"/>
                <w:color w:val="auto"/>
                <w:sz w:val="24"/>
                <w:szCs w:val="24"/>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p>
          <w:p w14:paraId="26AAA073" w14:textId="2D789949" w:rsidR="00353547" w:rsidRPr="00552412" w:rsidRDefault="00353547" w:rsidP="006C654B">
            <w:pPr>
              <w:rPr>
                <w:rFonts w:ascii="Garamond" w:hAnsi="Garamond"/>
                <w:color w:val="auto"/>
                <w:sz w:val="24"/>
                <w:szCs w:val="24"/>
                <w:lang w:val="fr-FR"/>
              </w:rPr>
            </w:pPr>
            <w:r w:rsidRPr="00552412">
              <w:rPr>
                <w:rFonts w:ascii="Garamond" w:hAnsi="Garamond"/>
                <w:color w:val="auto"/>
                <w:sz w:val="24"/>
                <w:szCs w:val="24"/>
                <w:lang w:val="fr-FR"/>
              </w:rPr>
              <w:t xml:space="preserve">Internet access </w:t>
            </w:r>
            <w:r w:rsidR="007B0081" w:rsidRPr="00552412">
              <w:rPr>
                <w:rFonts w:ascii="Garamond" w:hAnsi="Garamond"/>
                <w:color w:val="auto"/>
                <w:sz w:val="24"/>
                <w:szCs w:val="24"/>
                <w:lang w:val="fr-FR"/>
              </w:rPr>
              <w:t>required :</w:t>
            </w:r>
            <w:r w:rsidRPr="00552412">
              <w:rPr>
                <w:rFonts w:ascii="Garamond" w:hAnsi="Garamond"/>
                <w:color w:val="auto"/>
                <w:sz w:val="24"/>
                <w:szCs w:val="24"/>
                <w:lang w:val="fr-FR"/>
              </w:rPr>
              <w:t xml:space="preserve">  </w:t>
            </w:r>
            <w:r w:rsidRPr="00552412">
              <w:rPr>
                <w:rFonts w:ascii="Garamond" w:hAnsi="Garamond"/>
                <w:color w:val="auto"/>
                <w:sz w:val="24"/>
                <w:szCs w:val="24"/>
                <w:lang w:val="fr-FR"/>
              </w:rPr>
              <w:fldChar w:fldCharType="begin">
                <w:ffData>
                  <w:name w:val="Check9"/>
                  <w:enabled/>
                  <w:calcOnExit w:val="0"/>
                  <w:checkBox>
                    <w:sizeAuto/>
                    <w:default w:val="0"/>
                  </w:checkBox>
                </w:ffData>
              </w:fldChar>
            </w:r>
            <w:r w:rsidRPr="00552412">
              <w:rPr>
                <w:rFonts w:ascii="Garamond" w:hAnsi="Garamond"/>
                <w:color w:val="auto"/>
                <w:sz w:val="24"/>
                <w:szCs w:val="24"/>
                <w:lang w:val="fr-FR"/>
              </w:rPr>
              <w:instrText xml:space="preserve"> FORMCHECKBOX </w:instrText>
            </w:r>
            <w:r w:rsidR="005C31BD">
              <w:rPr>
                <w:rFonts w:ascii="Garamond" w:hAnsi="Garamond"/>
                <w:color w:val="auto"/>
                <w:sz w:val="24"/>
                <w:szCs w:val="24"/>
                <w:lang w:val="fr-FR"/>
              </w:rPr>
            </w:r>
            <w:r w:rsidR="005C31BD">
              <w:rPr>
                <w:rFonts w:ascii="Garamond" w:hAnsi="Garamond"/>
                <w:color w:val="auto"/>
                <w:sz w:val="24"/>
                <w:szCs w:val="24"/>
                <w:lang w:val="fr-FR"/>
              </w:rPr>
              <w:fldChar w:fldCharType="separate"/>
            </w:r>
            <w:r w:rsidRPr="00552412">
              <w:rPr>
                <w:rFonts w:ascii="Garamond" w:hAnsi="Garamond"/>
                <w:color w:val="auto"/>
                <w:sz w:val="24"/>
                <w:szCs w:val="24"/>
                <w:lang w:val="fr-FR"/>
              </w:rPr>
              <w:fldChar w:fldCharType="end"/>
            </w:r>
          </w:p>
          <w:p w14:paraId="426C419D" w14:textId="63A8AFF3" w:rsidR="00353547" w:rsidRPr="00552412" w:rsidRDefault="00353547" w:rsidP="006C654B">
            <w:pPr>
              <w:rPr>
                <w:rFonts w:ascii="Garamond" w:hAnsi="Garamond"/>
                <w:color w:val="auto"/>
                <w:sz w:val="24"/>
                <w:szCs w:val="24"/>
                <w:lang w:val="fr-FR"/>
              </w:rPr>
            </w:pPr>
          </w:p>
        </w:tc>
      </w:tr>
      <w:tr w:rsidR="00DD1D0A" w:rsidRPr="00552412" w14:paraId="1D6E1F00" w14:textId="77777777" w:rsidTr="00605B4A">
        <w:trPr>
          <w:gridAfter w:val="1"/>
          <w:wAfter w:w="341" w:type="dxa"/>
          <w:trHeight w:val="239"/>
        </w:trPr>
        <w:tc>
          <w:tcPr>
            <w:tcW w:w="4310" w:type="dxa"/>
            <w:tcBorders>
              <w:bottom w:val="nil"/>
            </w:tcBorders>
            <w:shd w:val="clear" w:color="auto" w:fill="auto"/>
            <w:noWrap/>
            <w:hideMark/>
          </w:tcPr>
          <w:p w14:paraId="6A61041C" w14:textId="4304D0C1" w:rsidR="007613B3" w:rsidRPr="005D61B8" w:rsidRDefault="00D86D91" w:rsidP="006C654B">
            <w:pPr>
              <w:spacing w:before="100" w:beforeAutospacing="1" w:after="100" w:afterAutospacing="1" w:line="240" w:lineRule="auto"/>
              <w:rPr>
                <w:rFonts w:ascii="Garamond" w:hAnsi="Garamond"/>
                <w:b/>
                <w:bCs/>
                <w:color w:val="auto"/>
                <w:sz w:val="24"/>
                <w:szCs w:val="24"/>
              </w:rPr>
            </w:pPr>
            <w:r w:rsidRPr="005D61B8">
              <w:rPr>
                <w:rFonts w:ascii="Garamond" w:hAnsi="Garamond"/>
                <w:b/>
                <w:bCs/>
                <w:color w:val="auto"/>
                <w:sz w:val="24"/>
                <w:szCs w:val="24"/>
              </w:rPr>
              <w:t>Request Authorised by Section H</w:t>
            </w:r>
            <w:r w:rsidR="007613B3" w:rsidRPr="005D61B8">
              <w:rPr>
                <w:rFonts w:ascii="Garamond" w:hAnsi="Garamond"/>
                <w:b/>
                <w:bCs/>
                <w:color w:val="auto"/>
                <w:sz w:val="24"/>
                <w:szCs w:val="24"/>
              </w:rPr>
              <w:t>ead</w:t>
            </w:r>
          </w:p>
        </w:tc>
        <w:tc>
          <w:tcPr>
            <w:tcW w:w="5248" w:type="dxa"/>
            <w:tcBorders>
              <w:bottom w:val="nil"/>
            </w:tcBorders>
            <w:shd w:val="clear" w:color="auto" w:fill="auto"/>
          </w:tcPr>
          <w:p w14:paraId="26E795E4" w14:textId="14702E14" w:rsidR="007613B3" w:rsidRPr="005D61B8" w:rsidRDefault="007613B3" w:rsidP="006C654B">
            <w:pPr>
              <w:spacing w:before="100" w:beforeAutospacing="1" w:after="100" w:afterAutospacing="1" w:line="240" w:lineRule="auto"/>
              <w:rPr>
                <w:rFonts w:ascii="Garamond" w:hAnsi="Garamond"/>
                <w:b/>
                <w:bCs/>
                <w:color w:val="auto"/>
                <w:sz w:val="24"/>
                <w:szCs w:val="24"/>
                <w:lang w:val="fr-FR"/>
              </w:rPr>
            </w:pPr>
            <w:r w:rsidRPr="005D61B8">
              <w:rPr>
                <w:rFonts w:ascii="Garamond" w:hAnsi="Garamond"/>
                <w:b/>
                <w:bCs/>
                <w:color w:val="auto"/>
                <w:sz w:val="24"/>
                <w:szCs w:val="24"/>
                <w:lang w:val="fr-FR"/>
              </w:rPr>
              <w:t xml:space="preserve">Request Verified by </w:t>
            </w:r>
            <w:r w:rsidR="007B0081" w:rsidRPr="005D61B8">
              <w:rPr>
                <w:rFonts w:ascii="Garamond" w:hAnsi="Garamond"/>
                <w:b/>
                <w:bCs/>
                <w:color w:val="auto"/>
                <w:sz w:val="24"/>
                <w:szCs w:val="24"/>
                <w:lang w:val="fr-FR"/>
              </w:rPr>
              <w:t>HR :</w:t>
            </w:r>
          </w:p>
        </w:tc>
      </w:tr>
      <w:tr w:rsidR="00DD1D0A" w:rsidRPr="00552412" w14:paraId="612AADE4" w14:textId="77777777" w:rsidTr="00605B4A">
        <w:trPr>
          <w:gridAfter w:val="1"/>
          <w:wAfter w:w="341" w:type="dxa"/>
          <w:trHeight w:val="358"/>
        </w:trPr>
        <w:tc>
          <w:tcPr>
            <w:tcW w:w="4310" w:type="dxa"/>
            <w:tcBorders>
              <w:top w:val="nil"/>
            </w:tcBorders>
            <w:shd w:val="clear" w:color="auto" w:fill="auto"/>
            <w:noWrap/>
          </w:tcPr>
          <w:p w14:paraId="3A236DB8" w14:textId="77777777" w:rsidR="00E65553" w:rsidRPr="00995272" w:rsidRDefault="00E65553" w:rsidP="004E53C7">
            <w:pPr>
              <w:pBdr>
                <w:bottom w:val="single" w:sz="12" w:space="1" w:color="auto"/>
              </w:pBdr>
              <w:rPr>
                <w:rFonts w:ascii="Garamond" w:hAnsi="Garamond"/>
                <w:color w:val="auto"/>
                <w:sz w:val="24"/>
                <w:szCs w:val="24"/>
              </w:rPr>
            </w:pPr>
          </w:p>
          <w:p w14:paraId="51634C84" w14:textId="697B4C1A" w:rsidR="00E65553" w:rsidRPr="00995272" w:rsidRDefault="004E53C7" w:rsidP="004E53C7">
            <w:pPr>
              <w:pBdr>
                <w:bottom w:val="single" w:sz="12" w:space="1" w:color="auto"/>
              </w:pBdr>
              <w:rPr>
                <w:rFonts w:ascii="Garamond" w:hAnsi="Garamond"/>
                <w:color w:val="auto"/>
                <w:sz w:val="24"/>
                <w:szCs w:val="24"/>
              </w:rPr>
            </w:pPr>
            <w:r w:rsidRPr="00995272">
              <w:rPr>
                <w:rFonts w:ascii="Garamond" w:hAnsi="Garamond"/>
                <w:color w:val="auto"/>
                <w:sz w:val="24"/>
                <w:szCs w:val="24"/>
              </w:rPr>
              <w:t xml:space="preserve">Dr Mariam SYLLA DIENE </w:t>
            </w:r>
          </w:p>
          <w:p w14:paraId="73C850C5" w14:textId="37EE709F" w:rsidR="004E53C7" w:rsidRPr="00995272" w:rsidRDefault="004E53C7" w:rsidP="004E53C7">
            <w:pPr>
              <w:pBdr>
                <w:bottom w:val="single" w:sz="12" w:space="1" w:color="auto"/>
              </w:pBdr>
              <w:rPr>
                <w:rFonts w:ascii="Garamond" w:hAnsi="Garamond"/>
                <w:color w:val="auto"/>
                <w:sz w:val="24"/>
                <w:szCs w:val="24"/>
              </w:rPr>
            </w:pPr>
            <w:r w:rsidRPr="00995272">
              <w:rPr>
                <w:rFonts w:ascii="Garamond" w:hAnsi="Garamond"/>
                <w:color w:val="auto"/>
                <w:sz w:val="24"/>
                <w:szCs w:val="24"/>
              </w:rPr>
              <w:t>Chief Child Survival and Development Section</w:t>
            </w:r>
          </w:p>
          <w:p w14:paraId="24A80E4E" w14:textId="77777777" w:rsidR="007613B3" w:rsidRPr="00995272" w:rsidRDefault="007613B3" w:rsidP="006C654B">
            <w:pPr>
              <w:spacing w:before="60" w:after="60" w:line="240" w:lineRule="auto"/>
              <w:rPr>
                <w:rFonts w:ascii="Garamond" w:hAnsi="Garamond"/>
                <w:color w:val="auto"/>
                <w:sz w:val="24"/>
                <w:szCs w:val="24"/>
              </w:rPr>
            </w:pPr>
          </w:p>
        </w:tc>
        <w:tc>
          <w:tcPr>
            <w:tcW w:w="5248" w:type="dxa"/>
            <w:tcBorders>
              <w:top w:val="nil"/>
            </w:tcBorders>
            <w:shd w:val="clear" w:color="auto" w:fill="auto"/>
          </w:tcPr>
          <w:p w14:paraId="161CDF4C" w14:textId="77777777" w:rsidR="00E65553" w:rsidRPr="00995272" w:rsidRDefault="00E65553" w:rsidP="0004537E">
            <w:pPr>
              <w:rPr>
                <w:rFonts w:ascii="Garamond" w:hAnsi="Garamond"/>
                <w:color w:val="auto"/>
                <w:sz w:val="24"/>
                <w:szCs w:val="24"/>
              </w:rPr>
            </w:pPr>
          </w:p>
          <w:p w14:paraId="70C0A838" w14:textId="7C34F160" w:rsidR="0004537E" w:rsidRPr="00995272" w:rsidRDefault="0004537E" w:rsidP="0004537E">
            <w:pPr>
              <w:rPr>
                <w:rFonts w:ascii="Garamond" w:hAnsi="Garamond"/>
                <w:color w:val="auto"/>
                <w:sz w:val="24"/>
                <w:szCs w:val="24"/>
              </w:rPr>
            </w:pPr>
            <w:r w:rsidRPr="00995272">
              <w:rPr>
                <w:rFonts w:ascii="Garamond" w:hAnsi="Garamond"/>
                <w:color w:val="auto"/>
                <w:sz w:val="24"/>
                <w:szCs w:val="24"/>
              </w:rPr>
              <w:t>Evy DIAKIESE MPOLO</w:t>
            </w:r>
          </w:p>
          <w:p w14:paraId="2A025A44" w14:textId="77777777" w:rsidR="0004537E" w:rsidRPr="00995272" w:rsidRDefault="0004537E" w:rsidP="0004537E">
            <w:pPr>
              <w:pBdr>
                <w:bottom w:val="single" w:sz="12" w:space="1" w:color="auto"/>
              </w:pBdr>
              <w:rPr>
                <w:rFonts w:ascii="Garamond" w:hAnsi="Garamond"/>
                <w:color w:val="auto"/>
                <w:sz w:val="24"/>
                <w:szCs w:val="24"/>
              </w:rPr>
            </w:pPr>
            <w:r w:rsidRPr="00995272">
              <w:rPr>
                <w:rFonts w:ascii="Garamond" w:hAnsi="Garamond"/>
                <w:color w:val="auto"/>
                <w:sz w:val="24"/>
                <w:szCs w:val="24"/>
              </w:rPr>
              <w:t>Human resources Specialist</w:t>
            </w:r>
          </w:p>
          <w:p w14:paraId="5E398EDD" w14:textId="77777777" w:rsidR="007613B3" w:rsidRPr="00995272" w:rsidRDefault="007613B3" w:rsidP="006C654B">
            <w:pPr>
              <w:spacing w:before="60" w:after="60" w:line="240" w:lineRule="auto"/>
              <w:rPr>
                <w:rFonts w:ascii="Garamond" w:hAnsi="Garamond"/>
                <w:color w:val="auto"/>
                <w:sz w:val="24"/>
                <w:szCs w:val="24"/>
              </w:rPr>
            </w:pPr>
          </w:p>
        </w:tc>
      </w:tr>
      <w:tr w:rsidR="00DD1D0A" w:rsidRPr="00552412" w14:paraId="59CAD663" w14:textId="77777777" w:rsidTr="00605B4A">
        <w:trPr>
          <w:gridAfter w:val="1"/>
          <w:wAfter w:w="341" w:type="dxa"/>
          <w:trHeight w:val="1487"/>
        </w:trPr>
        <w:tc>
          <w:tcPr>
            <w:tcW w:w="9558" w:type="dxa"/>
            <w:gridSpan w:val="2"/>
            <w:tcBorders>
              <w:top w:val="nil"/>
              <w:left w:val="single" w:sz="4" w:space="0" w:color="auto"/>
              <w:bottom w:val="single" w:sz="4" w:space="0" w:color="auto"/>
              <w:right w:val="single" w:sz="4" w:space="0" w:color="auto"/>
            </w:tcBorders>
            <w:shd w:val="clear" w:color="auto" w:fill="auto"/>
            <w:noWrap/>
          </w:tcPr>
          <w:p w14:paraId="3D5DFC77" w14:textId="77777777" w:rsidR="007613B3" w:rsidRPr="00995272" w:rsidRDefault="007613B3" w:rsidP="006C654B">
            <w:pPr>
              <w:spacing w:line="240" w:lineRule="auto"/>
              <w:rPr>
                <w:rFonts w:ascii="Garamond" w:hAnsi="Garamond"/>
                <w:color w:val="auto"/>
                <w:sz w:val="24"/>
                <w:szCs w:val="24"/>
              </w:rPr>
            </w:pPr>
          </w:p>
          <w:p w14:paraId="59AB25A4" w14:textId="01DD0D54" w:rsidR="007613B3" w:rsidRPr="005D61B8" w:rsidRDefault="007613B3" w:rsidP="006C654B">
            <w:pPr>
              <w:spacing w:line="240" w:lineRule="auto"/>
              <w:rPr>
                <w:rFonts w:ascii="Garamond" w:hAnsi="Garamond"/>
                <w:b/>
                <w:bCs/>
                <w:color w:val="auto"/>
                <w:sz w:val="24"/>
                <w:szCs w:val="24"/>
              </w:rPr>
            </w:pPr>
            <w:r w:rsidRPr="005D61B8">
              <w:rPr>
                <w:rFonts w:ascii="Garamond" w:hAnsi="Garamond"/>
                <w:b/>
                <w:bCs/>
                <w:color w:val="auto"/>
                <w:sz w:val="24"/>
                <w:szCs w:val="24"/>
              </w:rPr>
              <w:t>Approval of Chief of Operations (if Operations):                       Approval of Deputy Representative (if Programme)</w:t>
            </w:r>
          </w:p>
          <w:p w14:paraId="6858F651" w14:textId="77777777" w:rsidR="00E65553" w:rsidRPr="00995272" w:rsidRDefault="00E65553" w:rsidP="0004247A">
            <w:pPr>
              <w:rPr>
                <w:rFonts w:ascii="Garamond" w:hAnsi="Garamond"/>
                <w:color w:val="auto"/>
                <w:sz w:val="24"/>
                <w:szCs w:val="24"/>
              </w:rPr>
            </w:pPr>
          </w:p>
          <w:p w14:paraId="53627A50" w14:textId="3D81CCB2" w:rsidR="0004247A" w:rsidRPr="00995272" w:rsidRDefault="0004247A" w:rsidP="0004247A">
            <w:pPr>
              <w:rPr>
                <w:rFonts w:ascii="Garamond" w:hAnsi="Garamond"/>
                <w:color w:val="auto"/>
                <w:sz w:val="24"/>
                <w:szCs w:val="24"/>
              </w:rPr>
            </w:pPr>
            <w:r w:rsidRPr="00995272">
              <w:rPr>
                <w:rFonts w:ascii="Garamond" w:hAnsi="Garamond"/>
                <w:color w:val="auto"/>
                <w:sz w:val="24"/>
                <w:szCs w:val="24"/>
              </w:rPr>
              <w:t xml:space="preserve">                                        </w:t>
            </w:r>
            <w:r w:rsidR="0027441D" w:rsidRPr="00995272">
              <w:rPr>
                <w:rFonts w:ascii="Garamond" w:hAnsi="Garamond"/>
                <w:color w:val="auto"/>
                <w:sz w:val="24"/>
                <w:szCs w:val="24"/>
              </w:rPr>
              <w:t xml:space="preserve">        x                                                  </w:t>
            </w:r>
            <w:r w:rsidRPr="00995272">
              <w:rPr>
                <w:rFonts w:ascii="Garamond" w:hAnsi="Garamond"/>
                <w:color w:val="auto"/>
                <w:sz w:val="24"/>
                <w:szCs w:val="24"/>
              </w:rPr>
              <w:t xml:space="preserve">    </w:t>
            </w:r>
            <w:r w:rsidR="00E65553" w:rsidRPr="00995272">
              <w:rPr>
                <w:rFonts w:ascii="Garamond" w:hAnsi="Garamond"/>
                <w:color w:val="auto"/>
                <w:sz w:val="24"/>
                <w:szCs w:val="24"/>
              </w:rPr>
              <w:t>Dr Francois KAMPUNDU</w:t>
            </w:r>
          </w:p>
          <w:p w14:paraId="353FD8F6" w14:textId="4ED696F4" w:rsidR="007613B3" w:rsidRPr="00995272" w:rsidRDefault="007613B3" w:rsidP="006C654B">
            <w:pPr>
              <w:spacing w:line="240" w:lineRule="auto"/>
              <w:rPr>
                <w:rFonts w:ascii="Garamond" w:hAnsi="Garamond"/>
                <w:color w:val="auto"/>
                <w:sz w:val="24"/>
                <w:szCs w:val="24"/>
              </w:rPr>
            </w:pPr>
            <w:r w:rsidRPr="00995272">
              <w:rPr>
                <w:rFonts w:ascii="Garamond" w:hAnsi="Garamond"/>
                <w:color w:val="auto"/>
                <w:sz w:val="24"/>
                <w:szCs w:val="24"/>
              </w:rPr>
              <w:t>______________________________________                        ____________________________________</w:t>
            </w:r>
          </w:p>
          <w:p w14:paraId="6D732ADC" w14:textId="77777777" w:rsidR="007613B3" w:rsidRPr="00995272" w:rsidRDefault="007613B3" w:rsidP="006C654B">
            <w:pPr>
              <w:spacing w:line="240" w:lineRule="auto"/>
              <w:rPr>
                <w:rFonts w:ascii="Garamond" w:hAnsi="Garamond"/>
                <w:color w:val="auto"/>
                <w:sz w:val="24"/>
                <w:szCs w:val="24"/>
              </w:rPr>
            </w:pPr>
          </w:p>
          <w:p w14:paraId="76401D6C" w14:textId="12C87646" w:rsidR="007613B3" w:rsidRPr="00995272" w:rsidRDefault="007613B3" w:rsidP="006C654B">
            <w:pPr>
              <w:spacing w:line="240" w:lineRule="auto"/>
              <w:rPr>
                <w:rFonts w:ascii="Garamond" w:hAnsi="Garamond"/>
                <w:color w:val="auto"/>
                <w:sz w:val="24"/>
                <w:szCs w:val="24"/>
              </w:rPr>
            </w:pPr>
            <w:r w:rsidRPr="00995272">
              <w:rPr>
                <w:rFonts w:ascii="Garamond" w:hAnsi="Garamond"/>
                <w:color w:val="auto"/>
                <w:sz w:val="24"/>
                <w:szCs w:val="24"/>
              </w:rPr>
              <w:t xml:space="preserve">Representative (in case of single sourcing/or if not listed in Annual </w:t>
            </w:r>
            <w:r w:rsidR="00D86D91" w:rsidRPr="00995272">
              <w:rPr>
                <w:rFonts w:ascii="Garamond" w:hAnsi="Garamond"/>
                <w:color w:val="auto"/>
                <w:sz w:val="24"/>
                <w:szCs w:val="24"/>
              </w:rPr>
              <w:t>Workplan</w:t>
            </w:r>
            <w:r w:rsidRPr="00995272">
              <w:rPr>
                <w:rFonts w:ascii="Garamond" w:hAnsi="Garamond"/>
                <w:color w:val="auto"/>
                <w:sz w:val="24"/>
                <w:szCs w:val="24"/>
              </w:rPr>
              <w:t xml:space="preserve">)             </w:t>
            </w:r>
          </w:p>
          <w:p w14:paraId="0F6FE9A1" w14:textId="77777777" w:rsidR="0004247A" w:rsidRPr="00995272" w:rsidRDefault="0004247A" w:rsidP="0004247A">
            <w:pPr>
              <w:rPr>
                <w:rFonts w:ascii="Garamond" w:hAnsi="Garamond"/>
                <w:color w:val="auto"/>
                <w:sz w:val="24"/>
                <w:szCs w:val="24"/>
              </w:rPr>
            </w:pPr>
          </w:p>
          <w:p w14:paraId="1BB363F4" w14:textId="5BF45EE0" w:rsidR="007613B3" w:rsidRPr="00552412" w:rsidRDefault="007613B3" w:rsidP="006C654B">
            <w:pPr>
              <w:spacing w:line="240" w:lineRule="auto"/>
              <w:rPr>
                <w:rFonts w:ascii="Garamond" w:hAnsi="Garamond"/>
                <w:color w:val="auto"/>
                <w:sz w:val="24"/>
                <w:szCs w:val="24"/>
                <w:lang w:val="fr-FR"/>
              </w:rPr>
            </w:pPr>
            <w:r w:rsidRPr="00552412">
              <w:rPr>
                <w:rFonts w:ascii="Garamond" w:hAnsi="Garamond"/>
                <w:color w:val="auto"/>
                <w:sz w:val="24"/>
                <w:szCs w:val="24"/>
                <w:lang w:val="fr-FR"/>
              </w:rPr>
              <w:t>_______________________</w:t>
            </w:r>
            <w:r w:rsidR="0027441D" w:rsidRPr="00552412">
              <w:rPr>
                <w:rFonts w:ascii="Garamond" w:hAnsi="Garamond"/>
                <w:color w:val="auto"/>
                <w:sz w:val="24"/>
                <w:szCs w:val="24"/>
                <w:lang w:val="fr-FR"/>
              </w:rPr>
              <w:t>x</w:t>
            </w:r>
            <w:r w:rsidRPr="00552412">
              <w:rPr>
                <w:rFonts w:ascii="Garamond" w:hAnsi="Garamond"/>
                <w:color w:val="auto"/>
                <w:sz w:val="24"/>
                <w:szCs w:val="24"/>
                <w:lang w:val="fr-FR"/>
              </w:rPr>
              <w:t xml:space="preserve">_______________                                                                                                                                                                                            </w:t>
            </w:r>
          </w:p>
          <w:p w14:paraId="4C0E4070" w14:textId="77777777" w:rsidR="007613B3" w:rsidRPr="00552412" w:rsidRDefault="007613B3" w:rsidP="006C654B">
            <w:pPr>
              <w:spacing w:line="240" w:lineRule="auto"/>
              <w:rPr>
                <w:rFonts w:ascii="Garamond" w:hAnsi="Garamond"/>
                <w:color w:val="auto"/>
                <w:sz w:val="24"/>
                <w:szCs w:val="24"/>
                <w:lang w:val="fr-FR"/>
              </w:rPr>
            </w:pPr>
          </w:p>
        </w:tc>
      </w:tr>
      <w:tr w:rsidR="00DD1D0A" w:rsidRPr="00552412" w14:paraId="7C881194" w14:textId="77777777" w:rsidTr="00605B4A">
        <w:trPr>
          <w:trHeight w:hRule="exact" w:val="14"/>
        </w:trPr>
        <w:tc>
          <w:tcPr>
            <w:tcW w:w="9899" w:type="dxa"/>
            <w:gridSpan w:val="3"/>
            <w:tcBorders>
              <w:top w:val="nil"/>
              <w:left w:val="nil"/>
              <w:bottom w:val="nil"/>
              <w:right w:val="nil"/>
            </w:tcBorders>
            <w:shd w:val="clear" w:color="auto" w:fill="auto"/>
            <w:noWrap/>
            <w:hideMark/>
          </w:tcPr>
          <w:p w14:paraId="558F7BAA" w14:textId="77777777" w:rsidR="007613B3" w:rsidRPr="00552412" w:rsidRDefault="007613B3" w:rsidP="006C654B">
            <w:pPr>
              <w:spacing w:line="240" w:lineRule="auto"/>
              <w:ind w:left="342" w:hanging="342"/>
              <w:rPr>
                <w:rFonts w:ascii="Garamond" w:hAnsi="Garamond"/>
                <w:color w:val="auto"/>
                <w:sz w:val="24"/>
                <w:szCs w:val="24"/>
                <w:lang w:val="fr-FR"/>
              </w:rPr>
            </w:pPr>
          </w:p>
        </w:tc>
      </w:tr>
      <w:tr w:rsidR="00DD1D0A" w:rsidRPr="00552412" w14:paraId="1AB3464A" w14:textId="77777777" w:rsidTr="00605B4A">
        <w:trPr>
          <w:trHeight w:val="194"/>
        </w:trPr>
        <w:tc>
          <w:tcPr>
            <w:tcW w:w="9899" w:type="dxa"/>
            <w:gridSpan w:val="3"/>
            <w:tcBorders>
              <w:top w:val="nil"/>
              <w:left w:val="nil"/>
              <w:bottom w:val="nil"/>
              <w:right w:val="nil"/>
            </w:tcBorders>
            <w:shd w:val="clear" w:color="auto" w:fill="auto"/>
            <w:noWrap/>
          </w:tcPr>
          <w:p w14:paraId="0B175F64" w14:textId="77777777" w:rsidR="007613B3" w:rsidRPr="00552412" w:rsidRDefault="007613B3" w:rsidP="006C654B">
            <w:pPr>
              <w:spacing w:line="240" w:lineRule="auto"/>
              <w:ind w:left="342" w:hanging="342"/>
              <w:rPr>
                <w:rFonts w:ascii="Garamond" w:hAnsi="Garamond"/>
                <w:color w:val="auto"/>
                <w:sz w:val="24"/>
                <w:szCs w:val="24"/>
                <w:lang w:val="fr-FR"/>
              </w:rPr>
            </w:pPr>
          </w:p>
        </w:tc>
      </w:tr>
    </w:tbl>
    <w:p w14:paraId="6A9C38E1" w14:textId="77777777" w:rsidR="007613B3" w:rsidRPr="00552412" w:rsidRDefault="007613B3" w:rsidP="007B0081">
      <w:pPr>
        <w:spacing w:before="120" w:after="200"/>
        <w:rPr>
          <w:rFonts w:ascii="Garamond" w:hAnsi="Garamond"/>
          <w:color w:val="auto"/>
          <w:sz w:val="24"/>
          <w:szCs w:val="24"/>
          <w:lang w:val="fr-FR"/>
        </w:rPr>
      </w:pPr>
    </w:p>
    <w:sectPr w:rsidR="007613B3" w:rsidRPr="00552412"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B161C" w14:textId="77777777" w:rsidR="00AD484C" w:rsidRDefault="00AD484C" w:rsidP="000C3710">
      <w:r>
        <w:separator/>
      </w:r>
    </w:p>
  </w:endnote>
  <w:endnote w:type="continuationSeparator" w:id="0">
    <w:p w14:paraId="10A1951B" w14:textId="77777777" w:rsidR="00AD484C" w:rsidRDefault="00AD484C"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D2F27" w14:textId="77777777" w:rsidR="00AD484C" w:rsidRDefault="00AD484C" w:rsidP="000C3710">
      <w:r>
        <w:separator/>
      </w:r>
    </w:p>
  </w:footnote>
  <w:footnote w:type="continuationSeparator" w:id="0">
    <w:p w14:paraId="32FE0FD8" w14:textId="77777777" w:rsidR="00AD484C" w:rsidRDefault="00AD484C"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E4E16"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3DC235"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243"/>
    <w:multiLevelType w:val="hybridMultilevel"/>
    <w:tmpl w:val="BBBA773C"/>
    <w:lvl w:ilvl="0" w:tplc="DE1EEA1C">
      <w:start w:val="1"/>
      <w:numFmt w:val="bullet"/>
      <w:pStyle w:val="ada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637C2"/>
    <w:multiLevelType w:val="hybridMultilevel"/>
    <w:tmpl w:val="8A2EA1E8"/>
    <w:lvl w:ilvl="0" w:tplc="956259E6">
      <w:start w:val="1"/>
      <w:numFmt w:val="bullet"/>
      <w:lvlText w:val="-"/>
      <w:lvlJc w:val="left"/>
      <w:pPr>
        <w:ind w:left="1080" w:hanging="360"/>
      </w:pPr>
      <w:rPr>
        <w:rFonts w:ascii="Bookman Old Style" w:eastAsia="Times New Roman" w:hAnsi="Bookman Old Styl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45117"/>
    <w:multiLevelType w:val="hybridMultilevel"/>
    <w:tmpl w:val="4F7A65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C5E5F"/>
    <w:multiLevelType w:val="hybridMultilevel"/>
    <w:tmpl w:val="704237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6C4785"/>
    <w:multiLevelType w:val="hybridMultilevel"/>
    <w:tmpl w:val="EE246E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B6180A"/>
    <w:multiLevelType w:val="hybridMultilevel"/>
    <w:tmpl w:val="1804C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BB7F8A"/>
    <w:multiLevelType w:val="hybridMultilevel"/>
    <w:tmpl w:val="5CB05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D807EB"/>
    <w:multiLevelType w:val="hybridMultilevel"/>
    <w:tmpl w:val="F3B6497C"/>
    <w:lvl w:ilvl="0" w:tplc="4BCC22EA">
      <w:start w:val="1"/>
      <w:numFmt w:val="decimal"/>
      <w:lvlText w:val="%1"/>
      <w:lvlJc w:val="left"/>
      <w:pPr>
        <w:ind w:left="1077" w:hanging="360"/>
      </w:pPr>
      <w:rPr>
        <w:rFonts w:ascii="Calibri" w:hAnsi="Calibri" w:cs="Calibri" w:hint="default"/>
        <w:color w:val="0000FF"/>
        <w:sz w:val="3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D5E18BA"/>
    <w:multiLevelType w:val="hybridMultilevel"/>
    <w:tmpl w:val="F2DCA390"/>
    <w:lvl w:ilvl="0" w:tplc="10D8AEB6">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96076B"/>
    <w:multiLevelType w:val="hybridMultilevel"/>
    <w:tmpl w:val="AC001064"/>
    <w:lvl w:ilvl="0" w:tplc="956259E6">
      <w:start w:val="1"/>
      <w:numFmt w:val="bullet"/>
      <w:lvlText w:val="-"/>
      <w:lvlJc w:val="left"/>
      <w:pPr>
        <w:ind w:left="1080" w:hanging="360"/>
      </w:pPr>
      <w:rPr>
        <w:rFonts w:ascii="Bookman Old Style" w:eastAsia="Times New Roman" w:hAnsi="Bookman Old Styl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772582"/>
    <w:multiLevelType w:val="multilevel"/>
    <w:tmpl w:val="317E23E2"/>
    <w:lvl w:ilvl="0">
      <w:start w:val="1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64849"/>
    <w:multiLevelType w:val="hybridMultilevel"/>
    <w:tmpl w:val="B76AD944"/>
    <w:lvl w:ilvl="0" w:tplc="254AD76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1B3D43"/>
    <w:multiLevelType w:val="hybridMultilevel"/>
    <w:tmpl w:val="E6804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5201D0"/>
    <w:multiLevelType w:val="hybridMultilevel"/>
    <w:tmpl w:val="7BDAF9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DA3573"/>
    <w:multiLevelType w:val="hybridMultilevel"/>
    <w:tmpl w:val="9A10FE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31425B"/>
    <w:multiLevelType w:val="hybridMultilevel"/>
    <w:tmpl w:val="B5DE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418A9"/>
    <w:multiLevelType w:val="hybridMultilevel"/>
    <w:tmpl w:val="7CE0F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4"/>
  </w:num>
  <w:num w:numId="4">
    <w:abstractNumId w:val="16"/>
  </w:num>
  <w:num w:numId="5">
    <w:abstractNumId w:val="7"/>
  </w:num>
  <w:num w:numId="6">
    <w:abstractNumId w:val="8"/>
  </w:num>
  <w:num w:numId="7">
    <w:abstractNumId w:val="11"/>
  </w:num>
  <w:num w:numId="8">
    <w:abstractNumId w:val="10"/>
  </w:num>
  <w:num w:numId="9">
    <w:abstractNumId w:val="9"/>
  </w:num>
  <w:num w:numId="10">
    <w:abstractNumId w:val="1"/>
  </w:num>
  <w:num w:numId="11">
    <w:abstractNumId w:val="15"/>
  </w:num>
  <w:num w:numId="12">
    <w:abstractNumId w:val="6"/>
  </w:num>
  <w:num w:numId="13">
    <w:abstractNumId w:val="12"/>
  </w:num>
  <w:num w:numId="14">
    <w:abstractNumId w:val="2"/>
  </w:num>
  <w:num w:numId="15">
    <w:abstractNumId w:val="4"/>
  </w:num>
  <w:num w:numId="16">
    <w:abstractNumId w:val="3"/>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6A8"/>
    <w:rsid w:val="00007E4A"/>
    <w:rsid w:val="00011ED1"/>
    <w:rsid w:val="000134F9"/>
    <w:rsid w:val="00014595"/>
    <w:rsid w:val="0001557A"/>
    <w:rsid w:val="00016ACE"/>
    <w:rsid w:val="00021055"/>
    <w:rsid w:val="000231F8"/>
    <w:rsid w:val="000239A7"/>
    <w:rsid w:val="000241D1"/>
    <w:rsid w:val="00025F29"/>
    <w:rsid w:val="00026060"/>
    <w:rsid w:val="0002686E"/>
    <w:rsid w:val="00030834"/>
    <w:rsid w:val="000310DE"/>
    <w:rsid w:val="000415E9"/>
    <w:rsid w:val="00041C86"/>
    <w:rsid w:val="0004247A"/>
    <w:rsid w:val="000438C6"/>
    <w:rsid w:val="0004433C"/>
    <w:rsid w:val="0004537E"/>
    <w:rsid w:val="000502C0"/>
    <w:rsid w:val="00056A18"/>
    <w:rsid w:val="000576DC"/>
    <w:rsid w:val="0006401C"/>
    <w:rsid w:val="00066B6F"/>
    <w:rsid w:val="00066CAF"/>
    <w:rsid w:val="00072692"/>
    <w:rsid w:val="00072D87"/>
    <w:rsid w:val="00076437"/>
    <w:rsid w:val="000801D5"/>
    <w:rsid w:val="00096574"/>
    <w:rsid w:val="000A1DA3"/>
    <w:rsid w:val="000A7045"/>
    <w:rsid w:val="000B2F64"/>
    <w:rsid w:val="000B5829"/>
    <w:rsid w:val="000C3710"/>
    <w:rsid w:val="000C5561"/>
    <w:rsid w:val="000C61F2"/>
    <w:rsid w:val="000D29EF"/>
    <w:rsid w:val="000D6CA1"/>
    <w:rsid w:val="000E1755"/>
    <w:rsid w:val="000E3253"/>
    <w:rsid w:val="000E414F"/>
    <w:rsid w:val="000E4D76"/>
    <w:rsid w:val="000F4CF1"/>
    <w:rsid w:val="000F6440"/>
    <w:rsid w:val="0010771F"/>
    <w:rsid w:val="00107B7A"/>
    <w:rsid w:val="00112A2C"/>
    <w:rsid w:val="00112DEE"/>
    <w:rsid w:val="00113E43"/>
    <w:rsid w:val="00114858"/>
    <w:rsid w:val="001155DE"/>
    <w:rsid w:val="0011614F"/>
    <w:rsid w:val="00120191"/>
    <w:rsid w:val="0012598F"/>
    <w:rsid w:val="00130177"/>
    <w:rsid w:val="00133A33"/>
    <w:rsid w:val="0014312F"/>
    <w:rsid w:val="0014357E"/>
    <w:rsid w:val="00150CBA"/>
    <w:rsid w:val="00150FD0"/>
    <w:rsid w:val="001555CD"/>
    <w:rsid w:val="0015738A"/>
    <w:rsid w:val="0015757A"/>
    <w:rsid w:val="001637C2"/>
    <w:rsid w:val="00164C95"/>
    <w:rsid w:val="00165C9B"/>
    <w:rsid w:val="00171410"/>
    <w:rsid w:val="00172C0B"/>
    <w:rsid w:val="00175E9C"/>
    <w:rsid w:val="00176711"/>
    <w:rsid w:val="00181349"/>
    <w:rsid w:val="00181809"/>
    <w:rsid w:val="00181DBE"/>
    <w:rsid w:val="00182C1C"/>
    <w:rsid w:val="00183FA9"/>
    <w:rsid w:val="00186E13"/>
    <w:rsid w:val="00187973"/>
    <w:rsid w:val="00190052"/>
    <w:rsid w:val="001916AD"/>
    <w:rsid w:val="00193BD3"/>
    <w:rsid w:val="00196DA5"/>
    <w:rsid w:val="001A1167"/>
    <w:rsid w:val="001A3603"/>
    <w:rsid w:val="001A4B63"/>
    <w:rsid w:val="001B048E"/>
    <w:rsid w:val="001B190C"/>
    <w:rsid w:val="001B1AB0"/>
    <w:rsid w:val="001B5D66"/>
    <w:rsid w:val="001C379D"/>
    <w:rsid w:val="001C5ECA"/>
    <w:rsid w:val="001D427B"/>
    <w:rsid w:val="001D5687"/>
    <w:rsid w:val="001E087D"/>
    <w:rsid w:val="001E112E"/>
    <w:rsid w:val="001E7405"/>
    <w:rsid w:val="001F651F"/>
    <w:rsid w:val="002004AC"/>
    <w:rsid w:val="002072D5"/>
    <w:rsid w:val="00213A86"/>
    <w:rsid w:val="00215E5E"/>
    <w:rsid w:val="002172E1"/>
    <w:rsid w:val="0022123C"/>
    <w:rsid w:val="0022169B"/>
    <w:rsid w:val="00222F56"/>
    <w:rsid w:val="00234AD4"/>
    <w:rsid w:val="002444D4"/>
    <w:rsid w:val="002460BE"/>
    <w:rsid w:val="00247353"/>
    <w:rsid w:val="0025196A"/>
    <w:rsid w:val="00257BD7"/>
    <w:rsid w:val="002648E3"/>
    <w:rsid w:val="002659AE"/>
    <w:rsid w:val="0026644B"/>
    <w:rsid w:val="0027441D"/>
    <w:rsid w:val="002813A4"/>
    <w:rsid w:val="00284D62"/>
    <w:rsid w:val="00285811"/>
    <w:rsid w:val="00293255"/>
    <w:rsid w:val="002952E4"/>
    <w:rsid w:val="00297481"/>
    <w:rsid w:val="002B2A26"/>
    <w:rsid w:val="002B6832"/>
    <w:rsid w:val="002B7647"/>
    <w:rsid w:val="002B7820"/>
    <w:rsid w:val="002B7E57"/>
    <w:rsid w:val="002C3742"/>
    <w:rsid w:val="002C49B4"/>
    <w:rsid w:val="002C5AA6"/>
    <w:rsid w:val="002D0C54"/>
    <w:rsid w:val="002D16CD"/>
    <w:rsid w:val="002D38E9"/>
    <w:rsid w:val="002D4DEF"/>
    <w:rsid w:val="002D62E4"/>
    <w:rsid w:val="002D7D3A"/>
    <w:rsid w:val="002E0883"/>
    <w:rsid w:val="002E443D"/>
    <w:rsid w:val="002E4FF0"/>
    <w:rsid w:val="002E6A10"/>
    <w:rsid w:val="002F2367"/>
    <w:rsid w:val="002F3EB4"/>
    <w:rsid w:val="002F4135"/>
    <w:rsid w:val="002F6787"/>
    <w:rsid w:val="002F6CE8"/>
    <w:rsid w:val="00302637"/>
    <w:rsid w:val="00306E1E"/>
    <w:rsid w:val="003117C2"/>
    <w:rsid w:val="00314442"/>
    <w:rsid w:val="00320886"/>
    <w:rsid w:val="0032151B"/>
    <w:rsid w:val="00321718"/>
    <w:rsid w:val="00322D93"/>
    <w:rsid w:val="00325D15"/>
    <w:rsid w:val="00342C55"/>
    <w:rsid w:val="0034353D"/>
    <w:rsid w:val="0034354C"/>
    <w:rsid w:val="0034442E"/>
    <w:rsid w:val="00346DE8"/>
    <w:rsid w:val="00350ACE"/>
    <w:rsid w:val="00353547"/>
    <w:rsid w:val="00361834"/>
    <w:rsid w:val="00363972"/>
    <w:rsid w:val="003647EB"/>
    <w:rsid w:val="003655B8"/>
    <w:rsid w:val="0037152D"/>
    <w:rsid w:val="00372E4B"/>
    <w:rsid w:val="00373453"/>
    <w:rsid w:val="0037425C"/>
    <w:rsid w:val="0037450C"/>
    <w:rsid w:val="00377BF5"/>
    <w:rsid w:val="00377E69"/>
    <w:rsid w:val="0038200F"/>
    <w:rsid w:val="003906D2"/>
    <w:rsid w:val="003913B7"/>
    <w:rsid w:val="00393F07"/>
    <w:rsid w:val="00395F87"/>
    <w:rsid w:val="00396BF0"/>
    <w:rsid w:val="003A00B6"/>
    <w:rsid w:val="003A154C"/>
    <w:rsid w:val="003B3F83"/>
    <w:rsid w:val="003B52AA"/>
    <w:rsid w:val="003B7251"/>
    <w:rsid w:val="003C1BC1"/>
    <w:rsid w:val="003C23A6"/>
    <w:rsid w:val="003C2D08"/>
    <w:rsid w:val="003C4672"/>
    <w:rsid w:val="003C48FF"/>
    <w:rsid w:val="003C613E"/>
    <w:rsid w:val="003C7E25"/>
    <w:rsid w:val="003D04D3"/>
    <w:rsid w:val="003D0D7A"/>
    <w:rsid w:val="003D0F6C"/>
    <w:rsid w:val="003D2BCF"/>
    <w:rsid w:val="003D42F1"/>
    <w:rsid w:val="003D4C50"/>
    <w:rsid w:val="003E4220"/>
    <w:rsid w:val="003E4CCE"/>
    <w:rsid w:val="003E7E75"/>
    <w:rsid w:val="003F7EEC"/>
    <w:rsid w:val="00406A9C"/>
    <w:rsid w:val="00407258"/>
    <w:rsid w:val="004077DB"/>
    <w:rsid w:val="00407853"/>
    <w:rsid w:val="00411F46"/>
    <w:rsid w:val="004154B7"/>
    <w:rsid w:val="004160E9"/>
    <w:rsid w:val="00416141"/>
    <w:rsid w:val="004179EF"/>
    <w:rsid w:val="00422305"/>
    <w:rsid w:val="00424A16"/>
    <w:rsid w:val="00426116"/>
    <w:rsid w:val="00426447"/>
    <w:rsid w:val="00427D7A"/>
    <w:rsid w:val="00435AB0"/>
    <w:rsid w:val="0043646D"/>
    <w:rsid w:val="004367CF"/>
    <w:rsid w:val="004429D6"/>
    <w:rsid w:val="00444D11"/>
    <w:rsid w:val="00445301"/>
    <w:rsid w:val="00445CFF"/>
    <w:rsid w:val="004534BC"/>
    <w:rsid w:val="00456C75"/>
    <w:rsid w:val="004601A6"/>
    <w:rsid w:val="00465276"/>
    <w:rsid w:val="00472BBD"/>
    <w:rsid w:val="004738CD"/>
    <w:rsid w:val="004747FC"/>
    <w:rsid w:val="00476B6B"/>
    <w:rsid w:val="0047767A"/>
    <w:rsid w:val="004809D8"/>
    <w:rsid w:val="00481513"/>
    <w:rsid w:val="00481D11"/>
    <w:rsid w:val="0048744F"/>
    <w:rsid w:val="00496E3F"/>
    <w:rsid w:val="004A64C8"/>
    <w:rsid w:val="004A6CA6"/>
    <w:rsid w:val="004B0C95"/>
    <w:rsid w:val="004B276A"/>
    <w:rsid w:val="004B7121"/>
    <w:rsid w:val="004C1ABF"/>
    <w:rsid w:val="004C2022"/>
    <w:rsid w:val="004D02E7"/>
    <w:rsid w:val="004D08C1"/>
    <w:rsid w:val="004D2245"/>
    <w:rsid w:val="004D3AA5"/>
    <w:rsid w:val="004D5D35"/>
    <w:rsid w:val="004E1E09"/>
    <w:rsid w:val="004E2D0B"/>
    <w:rsid w:val="004E4720"/>
    <w:rsid w:val="004E49A9"/>
    <w:rsid w:val="004E53C7"/>
    <w:rsid w:val="004E615A"/>
    <w:rsid w:val="004E67BE"/>
    <w:rsid w:val="004F1A27"/>
    <w:rsid w:val="004F3EF5"/>
    <w:rsid w:val="004F5DEF"/>
    <w:rsid w:val="00501C97"/>
    <w:rsid w:val="005032F9"/>
    <w:rsid w:val="00506682"/>
    <w:rsid w:val="005075C6"/>
    <w:rsid w:val="005106EF"/>
    <w:rsid w:val="00511212"/>
    <w:rsid w:val="00511A6E"/>
    <w:rsid w:val="00516DD7"/>
    <w:rsid w:val="00523905"/>
    <w:rsid w:val="00523923"/>
    <w:rsid w:val="005246DC"/>
    <w:rsid w:val="0052548F"/>
    <w:rsid w:val="005269E5"/>
    <w:rsid w:val="005356FF"/>
    <w:rsid w:val="005374FA"/>
    <w:rsid w:val="00544027"/>
    <w:rsid w:val="00544A89"/>
    <w:rsid w:val="0054592E"/>
    <w:rsid w:val="005474CD"/>
    <w:rsid w:val="00547E82"/>
    <w:rsid w:val="00552412"/>
    <w:rsid w:val="00557D3F"/>
    <w:rsid w:val="005752A7"/>
    <w:rsid w:val="0057691C"/>
    <w:rsid w:val="00576F77"/>
    <w:rsid w:val="00586270"/>
    <w:rsid w:val="00591246"/>
    <w:rsid w:val="005963C9"/>
    <w:rsid w:val="0059671E"/>
    <w:rsid w:val="005A643C"/>
    <w:rsid w:val="005B3739"/>
    <w:rsid w:val="005B41F3"/>
    <w:rsid w:val="005B4DE0"/>
    <w:rsid w:val="005C31BD"/>
    <w:rsid w:val="005C776E"/>
    <w:rsid w:val="005D0BBF"/>
    <w:rsid w:val="005D0FAD"/>
    <w:rsid w:val="005D4406"/>
    <w:rsid w:val="005D61B8"/>
    <w:rsid w:val="005E629A"/>
    <w:rsid w:val="005E6FE1"/>
    <w:rsid w:val="005E772F"/>
    <w:rsid w:val="005F2EBF"/>
    <w:rsid w:val="005F3AFC"/>
    <w:rsid w:val="005F692B"/>
    <w:rsid w:val="0060037B"/>
    <w:rsid w:val="006007DA"/>
    <w:rsid w:val="00603A0F"/>
    <w:rsid w:val="006049A0"/>
    <w:rsid w:val="00605639"/>
    <w:rsid w:val="00605B4A"/>
    <w:rsid w:val="006101DA"/>
    <w:rsid w:val="006175D4"/>
    <w:rsid w:val="00621419"/>
    <w:rsid w:val="00623526"/>
    <w:rsid w:val="0062558A"/>
    <w:rsid w:val="0062588D"/>
    <w:rsid w:val="00625967"/>
    <w:rsid w:val="00626681"/>
    <w:rsid w:val="00626DFF"/>
    <w:rsid w:val="00627AD9"/>
    <w:rsid w:val="00627BB9"/>
    <w:rsid w:val="006319DB"/>
    <w:rsid w:val="00632D59"/>
    <w:rsid w:val="00637A35"/>
    <w:rsid w:val="006425F7"/>
    <w:rsid w:val="0064348A"/>
    <w:rsid w:val="00647702"/>
    <w:rsid w:val="00651140"/>
    <w:rsid w:val="00653E0C"/>
    <w:rsid w:val="006579B7"/>
    <w:rsid w:val="006603F2"/>
    <w:rsid w:val="00661BE1"/>
    <w:rsid w:val="006642C4"/>
    <w:rsid w:val="006731B4"/>
    <w:rsid w:val="00674FCB"/>
    <w:rsid w:val="006814E2"/>
    <w:rsid w:val="006845F1"/>
    <w:rsid w:val="00685027"/>
    <w:rsid w:val="0068655C"/>
    <w:rsid w:val="00690041"/>
    <w:rsid w:val="006905A2"/>
    <w:rsid w:val="006907A6"/>
    <w:rsid w:val="006921D1"/>
    <w:rsid w:val="006968C1"/>
    <w:rsid w:val="006A0ADE"/>
    <w:rsid w:val="006A5CFB"/>
    <w:rsid w:val="006B4298"/>
    <w:rsid w:val="006B43C8"/>
    <w:rsid w:val="006B4E87"/>
    <w:rsid w:val="006B7C1E"/>
    <w:rsid w:val="006B7F68"/>
    <w:rsid w:val="006C0D31"/>
    <w:rsid w:val="006C41AB"/>
    <w:rsid w:val="006C41D0"/>
    <w:rsid w:val="006C5703"/>
    <w:rsid w:val="006C654B"/>
    <w:rsid w:val="006C688F"/>
    <w:rsid w:val="006C7D5A"/>
    <w:rsid w:val="006D1BD7"/>
    <w:rsid w:val="006D32A3"/>
    <w:rsid w:val="006D3E97"/>
    <w:rsid w:val="006D56F3"/>
    <w:rsid w:val="006D6C69"/>
    <w:rsid w:val="006D7A64"/>
    <w:rsid w:val="006E3839"/>
    <w:rsid w:val="006E5961"/>
    <w:rsid w:val="006F04FF"/>
    <w:rsid w:val="006F3357"/>
    <w:rsid w:val="006F415F"/>
    <w:rsid w:val="007001DA"/>
    <w:rsid w:val="00701F46"/>
    <w:rsid w:val="0070263C"/>
    <w:rsid w:val="00711467"/>
    <w:rsid w:val="00711C06"/>
    <w:rsid w:val="0071297F"/>
    <w:rsid w:val="00725799"/>
    <w:rsid w:val="00726B9D"/>
    <w:rsid w:val="007409EB"/>
    <w:rsid w:val="00743929"/>
    <w:rsid w:val="0074411E"/>
    <w:rsid w:val="00746FD9"/>
    <w:rsid w:val="0075490C"/>
    <w:rsid w:val="007560D5"/>
    <w:rsid w:val="00756755"/>
    <w:rsid w:val="00760ED7"/>
    <w:rsid w:val="007613B3"/>
    <w:rsid w:val="00763F21"/>
    <w:rsid w:val="00774438"/>
    <w:rsid w:val="0078146E"/>
    <w:rsid w:val="007826F8"/>
    <w:rsid w:val="007838D5"/>
    <w:rsid w:val="00790646"/>
    <w:rsid w:val="007A2A2B"/>
    <w:rsid w:val="007B0081"/>
    <w:rsid w:val="007B6BF8"/>
    <w:rsid w:val="007B7B00"/>
    <w:rsid w:val="007C7F78"/>
    <w:rsid w:val="007D3628"/>
    <w:rsid w:val="007D5968"/>
    <w:rsid w:val="007D7750"/>
    <w:rsid w:val="007E723A"/>
    <w:rsid w:val="007E73F5"/>
    <w:rsid w:val="007F010F"/>
    <w:rsid w:val="007F1CEF"/>
    <w:rsid w:val="007F3DD2"/>
    <w:rsid w:val="007F64CE"/>
    <w:rsid w:val="007F763F"/>
    <w:rsid w:val="008001C4"/>
    <w:rsid w:val="008018B6"/>
    <w:rsid w:val="00801C3E"/>
    <w:rsid w:val="0080603F"/>
    <w:rsid w:val="00806AF3"/>
    <w:rsid w:val="00812FFA"/>
    <w:rsid w:val="00813D3A"/>
    <w:rsid w:val="0081574D"/>
    <w:rsid w:val="008162D3"/>
    <w:rsid w:val="008174B2"/>
    <w:rsid w:val="00824B0D"/>
    <w:rsid w:val="00835F37"/>
    <w:rsid w:val="00842C8B"/>
    <w:rsid w:val="00845125"/>
    <w:rsid w:val="00846221"/>
    <w:rsid w:val="0085227C"/>
    <w:rsid w:val="008526AF"/>
    <w:rsid w:val="0085672C"/>
    <w:rsid w:val="00861563"/>
    <w:rsid w:val="00863562"/>
    <w:rsid w:val="00864C00"/>
    <w:rsid w:val="008672E0"/>
    <w:rsid w:val="00873C12"/>
    <w:rsid w:val="00874018"/>
    <w:rsid w:val="00874B26"/>
    <w:rsid w:val="00876553"/>
    <w:rsid w:val="00883D70"/>
    <w:rsid w:val="00884F21"/>
    <w:rsid w:val="00886DAB"/>
    <w:rsid w:val="008938D0"/>
    <w:rsid w:val="00893D38"/>
    <w:rsid w:val="008940CD"/>
    <w:rsid w:val="008A0B8F"/>
    <w:rsid w:val="008A69DB"/>
    <w:rsid w:val="008A6C7C"/>
    <w:rsid w:val="008A7414"/>
    <w:rsid w:val="008B0979"/>
    <w:rsid w:val="008B0A0B"/>
    <w:rsid w:val="008B3BDE"/>
    <w:rsid w:val="008C3EFA"/>
    <w:rsid w:val="008C44CD"/>
    <w:rsid w:val="008C4D87"/>
    <w:rsid w:val="008C5761"/>
    <w:rsid w:val="008D79DD"/>
    <w:rsid w:val="008E375E"/>
    <w:rsid w:val="0090065A"/>
    <w:rsid w:val="00902926"/>
    <w:rsid w:val="00903E9D"/>
    <w:rsid w:val="00905953"/>
    <w:rsid w:val="00906E2A"/>
    <w:rsid w:val="009071DF"/>
    <w:rsid w:val="0091382D"/>
    <w:rsid w:val="00913E6D"/>
    <w:rsid w:val="00917ACB"/>
    <w:rsid w:val="009203FF"/>
    <w:rsid w:val="00922852"/>
    <w:rsid w:val="009239AB"/>
    <w:rsid w:val="009247BD"/>
    <w:rsid w:val="00932DCE"/>
    <w:rsid w:val="0093598A"/>
    <w:rsid w:val="00943AA3"/>
    <w:rsid w:val="00947512"/>
    <w:rsid w:val="009512AC"/>
    <w:rsid w:val="0095309F"/>
    <w:rsid w:val="009557AE"/>
    <w:rsid w:val="00960715"/>
    <w:rsid w:val="0096249B"/>
    <w:rsid w:val="00962F0B"/>
    <w:rsid w:val="009637FF"/>
    <w:rsid w:val="00963C52"/>
    <w:rsid w:val="009657AF"/>
    <w:rsid w:val="00970175"/>
    <w:rsid w:val="00970EBD"/>
    <w:rsid w:val="00975550"/>
    <w:rsid w:val="00981D8F"/>
    <w:rsid w:val="009908DF"/>
    <w:rsid w:val="00995272"/>
    <w:rsid w:val="009A1459"/>
    <w:rsid w:val="009A1C63"/>
    <w:rsid w:val="009A6E30"/>
    <w:rsid w:val="009B3C84"/>
    <w:rsid w:val="009B6BAC"/>
    <w:rsid w:val="009C408D"/>
    <w:rsid w:val="009D4E69"/>
    <w:rsid w:val="009D5ED5"/>
    <w:rsid w:val="009E0DE1"/>
    <w:rsid w:val="009E758D"/>
    <w:rsid w:val="00A01038"/>
    <w:rsid w:val="00A0375D"/>
    <w:rsid w:val="00A0779F"/>
    <w:rsid w:val="00A11FA1"/>
    <w:rsid w:val="00A15D12"/>
    <w:rsid w:val="00A172DA"/>
    <w:rsid w:val="00A20AED"/>
    <w:rsid w:val="00A24CDD"/>
    <w:rsid w:val="00A25440"/>
    <w:rsid w:val="00A26127"/>
    <w:rsid w:val="00A3477D"/>
    <w:rsid w:val="00A45C65"/>
    <w:rsid w:val="00A56EC7"/>
    <w:rsid w:val="00A62528"/>
    <w:rsid w:val="00A63BD6"/>
    <w:rsid w:val="00A67F1B"/>
    <w:rsid w:val="00A70057"/>
    <w:rsid w:val="00A71AB3"/>
    <w:rsid w:val="00A73543"/>
    <w:rsid w:val="00A7526A"/>
    <w:rsid w:val="00A7722C"/>
    <w:rsid w:val="00A77646"/>
    <w:rsid w:val="00A80C16"/>
    <w:rsid w:val="00A8354D"/>
    <w:rsid w:val="00A8358E"/>
    <w:rsid w:val="00A84FDA"/>
    <w:rsid w:val="00A8594D"/>
    <w:rsid w:val="00A94248"/>
    <w:rsid w:val="00AA27C4"/>
    <w:rsid w:val="00AB0156"/>
    <w:rsid w:val="00AB0E12"/>
    <w:rsid w:val="00AC083A"/>
    <w:rsid w:val="00AC78AC"/>
    <w:rsid w:val="00AD2306"/>
    <w:rsid w:val="00AD2C86"/>
    <w:rsid w:val="00AD30FE"/>
    <w:rsid w:val="00AD484C"/>
    <w:rsid w:val="00AD54E3"/>
    <w:rsid w:val="00AD5C37"/>
    <w:rsid w:val="00AE48C4"/>
    <w:rsid w:val="00AF06F6"/>
    <w:rsid w:val="00AF077A"/>
    <w:rsid w:val="00AF3B0E"/>
    <w:rsid w:val="00AF787D"/>
    <w:rsid w:val="00B02636"/>
    <w:rsid w:val="00B05ABF"/>
    <w:rsid w:val="00B10688"/>
    <w:rsid w:val="00B13B2C"/>
    <w:rsid w:val="00B13C15"/>
    <w:rsid w:val="00B14BE6"/>
    <w:rsid w:val="00B20F39"/>
    <w:rsid w:val="00B21E64"/>
    <w:rsid w:val="00B22FF0"/>
    <w:rsid w:val="00B24A96"/>
    <w:rsid w:val="00B25923"/>
    <w:rsid w:val="00B34F86"/>
    <w:rsid w:val="00B35723"/>
    <w:rsid w:val="00B36D1F"/>
    <w:rsid w:val="00B37562"/>
    <w:rsid w:val="00B40DC9"/>
    <w:rsid w:val="00B4127F"/>
    <w:rsid w:val="00B415E7"/>
    <w:rsid w:val="00B418B8"/>
    <w:rsid w:val="00B4342E"/>
    <w:rsid w:val="00B5623C"/>
    <w:rsid w:val="00B624D6"/>
    <w:rsid w:val="00B63E76"/>
    <w:rsid w:val="00B66698"/>
    <w:rsid w:val="00B667F7"/>
    <w:rsid w:val="00B677D8"/>
    <w:rsid w:val="00B67D15"/>
    <w:rsid w:val="00B71E43"/>
    <w:rsid w:val="00B801BF"/>
    <w:rsid w:val="00B814B7"/>
    <w:rsid w:val="00B84938"/>
    <w:rsid w:val="00B8633A"/>
    <w:rsid w:val="00B940D1"/>
    <w:rsid w:val="00B96CAE"/>
    <w:rsid w:val="00B97774"/>
    <w:rsid w:val="00BA00BD"/>
    <w:rsid w:val="00BA3B85"/>
    <w:rsid w:val="00BA5022"/>
    <w:rsid w:val="00BA6FAB"/>
    <w:rsid w:val="00BB0C3C"/>
    <w:rsid w:val="00BB1006"/>
    <w:rsid w:val="00BB3F13"/>
    <w:rsid w:val="00BB4670"/>
    <w:rsid w:val="00BB4A6F"/>
    <w:rsid w:val="00BB4ECA"/>
    <w:rsid w:val="00BC0092"/>
    <w:rsid w:val="00BC06E9"/>
    <w:rsid w:val="00BC2177"/>
    <w:rsid w:val="00BC2A8B"/>
    <w:rsid w:val="00BC36FF"/>
    <w:rsid w:val="00BD2628"/>
    <w:rsid w:val="00BE66E4"/>
    <w:rsid w:val="00BF0A61"/>
    <w:rsid w:val="00BF605F"/>
    <w:rsid w:val="00BF606E"/>
    <w:rsid w:val="00C046B2"/>
    <w:rsid w:val="00C15C71"/>
    <w:rsid w:val="00C173A2"/>
    <w:rsid w:val="00C233CC"/>
    <w:rsid w:val="00C25D66"/>
    <w:rsid w:val="00C25DC0"/>
    <w:rsid w:val="00C26DE1"/>
    <w:rsid w:val="00C34C2B"/>
    <w:rsid w:val="00C371EC"/>
    <w:rsid w:val="00C401E7"/>
    <w:rsid w:val="00C44256"/>
    <w:rsid w:val="00C448ED"/>
    <w:rsid w:val="00C54171"/>
    <w:rsid w:val="00C56585"/>
    <w:rsid w:val="00C62EFB"/>
    <w:rsid w:val="00C6610D"/>
    <w:rsid w:val="00C67879"/>
    <w:rsid w:val="00C70833"/>
    <w:rsid w:val="00C756A2"/>
    <w:rsid w:val="00C77B32"/>
    <w:rsid w:val="00C80203"/>
    <w:rsid w:val="00C81C77"/>
    <w:rsid w:val="00C90070"/>
    <w:rsid w:val="00C92726"/>
    <w:rsid w:val="00C92F7E"/>
    <w:rsid w:val="00C9706A"/>
    <w:rsid w:val="00C972F8"/>
    <w:rsid w:val="00CA05B5"/>
    <w:rsid w:val="00CA0AC3"/>
    <w:rsid w:val="00CA179C"/>
    <w:rsid w:val="00CA450B"/>
    <w:rsid w:val="00CB00B8"/>
    <w:rsid w:val="00CB3A47"/>
    <w:rsid w:val="00CB4D34"/>
    <w:rsid w:val="00CB76CD"/>
    <w:rsid w:val="00CC1CE1"/>
    <w:rsid w:val="00CC21BC"/>
    <w:rsid w:val="00CD3149"/>
    <w:rsid w:val="00CD3E5C"/>
    <w:rsid w:val="00CD6EA1"/>
    <w:rsid w:val="00CE0CEA"/>
    <w:rsid w:val="00CE1FC9"/>
    <w:rsid w:val="00CE46A7"/>
    <w:rsid w:val="00CE769B"/>
    <w:rsid w:val="00CF45DF"/>
    <w:rsid w:val="00CF7F0D"/>
    <w:rsid w:val="00D00D14"/>
    <w:rsid w:val="00D018C4"/>
    <w:rsid w:val="00D03797"/>
    <w:rsid w:val="00D042EF"/>
    <w:rsid w:val="00D05933"/>
    <w:rsid w:val="00D15B5F"/>
    <w:rsid w:val="00D17B7E"/>
    <w:rsid w:val="00D24E21"/>
    <w:rsid w:val="00D25EAA"/>
    <w:rsid w:val="00D26336"/>
    <w:rsid w:val="00D3042A"/>
    <w:rsid w:val="00D3303B"/>
    <w:rsid w:val="00D33A2A"/>
    <w:rsid w:val="00D35998"/>
    <w:rsid w:val="00D4128B"/>
    <w:rsid w:val="00D439DE"/>
    <w:rsid w:val="00D43ED4"/>
    <w:rsid w:val="00D460BE"/>
    <w:rsid w:val="00D46B13"/>
    <w:rsid w:val="00D5200B"/>
    <w:rsid w:val="00D5258E"/>
    <w:rsid w:val="00D541BC"/>
    <w:rsid w:val="00D5613E"/>
    <w:rsid w:val="00D61A9A"/>
    <w:rsid w:val="00D64897"/>
    <w:rsid w:val="00D660E4"/>
    <w:rsid w:val="00D67207"/>
    <w:rsid w:val="00D675C4"/>
    <w:rsid w:val="00D72E5E"/>
    <w:rsid w:val="00D84097"/>
    <w:rsid w:val="00D8628E"/>
    <w:rsid w:val="00D86D91"/>
    <w:rsid w:val="00D86EC1"/>
    <w:rsid w:val="00D92AE1"/>
    <w:rsid w:val="00D9680D"/>
    <w:rsid w:val="00DA0CEA"/>
    <w:rsid w:val="00DA386E"/>
    <w:rsid w:val="00DB5D04"/>
    <w:rsid w:val="00DC49F2"/>
    <w:rsid w:val="00DC4A00"/>
    <w:rsid w:val="00DC688E"/>
    <w:rsid w:val="00DD1D0A"/>
    <w:rsid w:val="00DD55B8"/>
    <w:rsid w:val="00DE40E3"/>
    <w:rsid w:val="00DE58E6"/>
    <w:rsid w:val="00DF0D32"/>
    <w:rsid w:val="00DF3DD8"/>
    <w:rsid w:val="00DF44C4"/>
    <w:rsid w:val="00E004A5"/>
    <w:rsid w:val="00E00550"/>
    <w:rsid w:val="00E00B53"/>
    <w:rsid w:val="00E13740"/>
    <w:rsid w:val="00E20BCD"/>
    <w:rsid w:val="00E2153C"/>
    <w:rsid w:val="00E21B87"/>
    <w:rsid w:val="00E24709"/>
    <w:rsid w:val="00E322B7"/>
    <w:rsid w:val="00E358EA"/>
    <w:rsid w:val="00E407A1"/>
    <w:rsid w:val="00E43DB1"/>
    <w:rsid w:val="00E45D95"/>
    <w:rsid w:val="00E47E90"/>
    <w:rsid w:val="00E5163F"/>
    <w:rsid w:val="00E54A5D"/>
    <w:rsid w:val="00E55B2F"/>
    <w:rsid w:val="00E612AA"/>
    <w:rsid w:val="00E61D56"/>
    <w:rsid w:val="00E630F3"/>
    <w:rsid w:val="00E654DC"/>
    <w:rsid w:val="00E65553"/>
    <w:rsid w:val="00E65F46"/>
    <w:rsid w:val="00E81E83"/>
    <w:rsid w:val="00E81EF0"/>
    <w:rsid w:val="00E82A93"/>
    <w:rsid w:val="00E85207"/>
    <w:rsid w:val="00EA1D75"/>
    <w:rsid w:val="00EA5943"/>
    <w:rsid w:val="00EA6D4D"/>
    <w:rsid w:val="00EB76A6"/>
    <w:rsid w:val="00EB7E55"/>
    <w:rsid w:val="00EC1246"/>
    <w:rsid w:val="00EC3240"/>
    <w:rsid w:val="00EC5E3A"/>
    <w:rsid w:val="00ED13B6"/>
    <w:rsid w:val="00EE10BC"/>
    <w:rsid w:val="00EE2056"/>
    <w:rsid w:val="00EE3A60"/>
    <w:rsid w:val="00EE50B2"/>
    <w:rsid w:val="00EE7747"/>
    <w:rsid w:val="00EF5A83"/>
    <w:rsid w:val="00F01386"/>
    <w:rsid w:val="00F027D0"/>
    <w:rsid w:val="00F14C3A"/>
    <w:rsid w:val="00F2296D"/>
    <w:rsid w:val="00F2300E"/>
    <w:rsid w:val="00F24528"/>
    <w:rsid w:val="00F246C3"/>
    <w:rsid w:val="00F31886"/>
    <w:rsid w:val="00F349B0"/>
    <w:rsid w:val="00F35215"/>
    <w:rsid w:val="00F35E74"/>
    <w:rsid w:val="00F46FCA"/>
    <w:rsid w:val="00F509A4"/>
    <w:rsid w:val="00F60609"/>
    <w:rsid w:val="00F62D79"/>
    <w:rsid w:val="00F65ED5"/>
    <w:rsid w:val="00F66EAD"/>
    <w:rsid w:val="00F6759D"/>
    <w:rsid w:val="00F70B8A"/>
    <w:rsid w:val="00F715BC"/>
    <w:rsid w:val="00F7484C"/>
    <w:rsid w:val="00F81261"/>
    <w:rsid w:val="00F82073"/>
    <w:rsid w:val="00F834BF"/>
    <w:rsid w:val="00F8439C"/>
    <w:rsid w:val="00F8768A"/>
    <w:rsid w:val="00F90618"/>
    <w:rsid w:val="00F95A4E"/>
    <w:rsid w:val="00F963F8"/>
    <w:rsid w:val="00F97B64"/>
    <w:rsid w:val="00FA28E0"/>
    <w:rsid w:val="00FA55CB"/>
    <w:rsid w:val="00FB31FE"/>
    <w:rsid w:val="00FB6F21"/>
    <w:rsid w:val="00FB6F92"/>
    <w:rsid w:val="00FC0717"/>
    <w:rsid w:val="00FC1ABD"/>
    <w:rsid w:val="00FC6175"/>
    <w:rsid w:val="00FC7783"/>
    <w:rsid w:val="00FD05D2"/>
    <w:rsid w:val="00FD29A7"/>
    <w:rsid w:val="00FE1530"/>
    <w:rsid w:val="00FE3848"/>
    <w:rsid w:val="00FE46C7"/>
    <w:rsid w:val="00FE7F0E"/>
    <w:rsid w:val="00FF2A12"/>
    <w:rsid w:val="00FF6AB3"/>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4E4720"/>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Premier,texte"/>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qFormat/>
    <w:locked/>
    <w:rsid w:val="00BA00BD"/>
    <w:rPr>
      <w:rFonts w:ascii="Arial" w:eastAsia="MS PGothic" w:hAnsi="Arial"/>
      <w:color w:val="000000"/>
    </w:rPr>
  </w:style>
  <w:style w:type="character" w:customStyle="1" w:styleId="hps">
    <w:name w:val="hps"/>
    <w:rsid w:val="00BA00BD"/>
  </w:style>
  <w:style w:type="character" w:styleId="CommentReference">
    <w:name w:val="annotation reference"/>
    <w:semiHidden/>
    <w:rsid w:val="00BA00BD"/>
    <w:rPr>
      <w:sz w:val="16"/>
      <w:szCs w:val="16"/>
    </w:rPr>
  </w:style>
  <w:style w:type="paragraph" w:customStyle="1" w:styleId="adapa">
    <w:name w:val="adapa"/>
    <w:basedOn w:val="Normal"/>
    <w:autoRedefine/>
    <w:rsid w:val="004E4720"/>
    <w:pPr>
      <w:framePr w:hSpace="180" w:wrap="around" w:hAnchor="margin" w:y="530"/>
      <w:numPr>
        <w:numId w:val="1"/>
      </w:numPr>
      <w:spacing w:line="240" w:lineRule="auto"/>
      <w:jc w:val="both"/>
    </w:pPr>
    <w:rPr>
      <w:rFonts w:ascii="Calibri" w:eastAsiaTheme="minorHAnsi" w:hAnsi="Calibri" w:cs="Calibri"/>
      <w:bCs/>
      <w:color w:val="0000FF"/>
      <w:sz w:val="22"/>
      <w:szCs w:val="22"/>
      <w:lang w:val="fr-FR"/>
    </w:rPr>
  </w:style>
  <w:style w:type="paragraph" w:styleId="BodyText">
    <w:name w:val="Body Text"/>
    <w:basedOn w:val="Normal"/>
    <w:link w:val="BodyTextChar"/>
    <w:unhideWhenUsed/>
    <w:rsid w:val="00F95A4E"/>
    <w:pPr>
      <w:spacing w:after="120"/>
    </w:pPr>
  </w:style>
  <w:style w:type="character" w:customStyle="1" w:styleId="BodyTextChar">
    <w:name w:val="Body Text Char"/>
    <w:basedOn w:val="DefaultParagraphFont"/>
    <w:link w:val="BodyText"/>
    <w:rsid w:val="00F95A4E"/>
    <w:rPr>
      <w:rFonts w:ascii="Arial" w:eastAsia="MS PGothic" w:hAnsi="Arial"/>
      <w:color w:val="000000"/>
    </w:rPr>
  </w:style>
  <w:style w:type="paragraph" w:styleId="CommentSubject">
    <w:name w:val="annotation subject"/>
    <w:basedOn w:val="CommentText"/>
    <w:next w:val="CommentText"/>
    <w:link w:val="CommentSubjectChar"/>
    <w:semiHidden/>
    <w:unhideWhenUsed/>
    <w:rsid w:val="008940CD"/>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8940CD"/>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142771116">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651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c3b8382466cf83b027f4cbbfa650f240">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25a0f03965e3f0e069f2f7bd75ee3d7"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F7E110A9-5E43-4546-B30B-2312326FA0D4}">
  <ds:schemaRefs>
    <ds:schemaRef ds:uri="ca283e0b-db31-4043-a2ef-b80661bf084a"/>
    <ds:schemaRef ds:uri="465be47d-174d-4461-b4d6-18b9fc34cb32"/>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b1db5bc-b37e-441e-bb0f-3f87b229404b"/>
    <ds:schemaRef ds:uri="http://schemas.microsoft.com/sharepoint/v3"/>
    <ds:schemaRef ds:uri="http://schemas.microsoft.com/sharepoint/v4"/>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F75016EF-35D8-4DC3-AFE5-CB16020F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6</TotalTime>
  <Pages>22</Pages>
  <Words>3832</Words>
  <Characters>21018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Evy Diakiese</cp:lastModifiedBy>
  <cp:revision>2</cp:revision>
  <cp:lastPrinted>2017-01-06T22:20:00Z</cp:lastPrinted>
  <dcterms:created xsi:type="dcterms:W3CDTF">2022-08-05T12:02:00Z</dcterms:created>
  <dcterms:modified xsi:type="dcterms:W3CDTF">2022-08-05T12:02:00Z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