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6C53CB" w:rsidRDefault="002945C8" w:rsidP="00714B3C">
      <w:pPr>
        <w:widowControl w:val="0"/>
        <w:spacing w:line="240" w:lineRule="auto"/>
        <w:contextualSpacing/>
        <w:rPr>
          <w:rFonts w:cs="Calibri"/>
          <w:b/>
          <w:snapToGrid w:val="0"/>
          <w:sz w:val="24"/>
          <w:szCs w:val="24"/>
          <w:lang w:val="en-GB"/>
        </w:rPr>
      </w:pPr>
      <w:r w:rsidRPr="006C53CB">
        <w:rPr>
          <w:rFonts w:cs="Calibri"/>
          <w:b/>
          <w:snapToGrid w:val="0"/>
          <w:sz w:val="24"/>
          <w:szCs w:val="24"/>
          <w:lang w:val="en-GB"/>
        </w:rPr>
        <w:t>TERMS OF REFERENCE</w:t>
      </w:r>
    </w:p>
    <w:p w14:paraId="028724A9" w14:textId="77777777" w:rsidR="002945C8" w:rsidRPr="006C53CB" w:rsidRDefault="002945C8" w:rsidP="00714B3C">
      <w:pPr>
        <w:pStyle w:val="BodyTextIndent"/>
        <w:ind w:left="0"/>
        <w:contextualSpacing/>
        <w:rPr>
          <w:rFonts w:ascii="Calibri" w:hAnsi="Calibri" w:cs="Calibri"/>
          <w:b/>
          <w:snapToGrid w:val="0"/>
          <w:sz w:val="22"/>
          <w:szCs w:val="22"/>
          <w:lang w:val="en-GB"/>
        </w:rPr>
      </w:pPr>
    </w:p>
    <w:p w14:paraId="53428D2B" w14:textId="79359F91" w:rsidR="00811A04" w:rsidRPr="009E425D" w:rsidRDefault="00811A04" w:rsidP="009E425D">
      <w:pPr>
        <w:pStyle w:val="BodyTextIndent"/>
        <w:ind w:left="0"/>
        <w:rPr>
          <w:rFonts w:ascii="Calibri" w:hAnsi="Calibri"/>
          <w:b/>
          <w:snapToGrid w:val="0"/>
          <w:sz w:val="24"/>
          <w:szCs w:val="24"/>
          <w:lang w:val="en-GB"/>
        </w:rPr>
      </w:pPr>
      <w:r w:rsidRPr="00174F95">
        <w:rPr>
          <w:rFonts w:ascii="Calibri" w:hAnsi="Calibri"/>
          <w:b/>
          <w:snapToGrid w:val="0"/>
          <w:sz w:val="24"/>
          <w:szCs w:val="24"/>
          <w:lang w:val="en-GB"/>
        </w:rPr>
        <w:t xml:space="preserve">Purpose of the Assignment: </w:t>
      </w:r>
      <w:r w:rsidR="00202C2B" w:rsidRPr="00202C2B">
        <w:rPr>
          <w:rFonts w:ascii="Calibri" w:hAnsi="Calibri"/>
          <w:snapToGrid w:val="0"/>
          <w:sz w:val="24"/>
          <w:szCs w:val="24"/>
          <w:lang w:val="en-GB"/>
        </w:rPr>
        <w:t>Support Coordination</w:t>
      </w:r>
      <w:bookmarkStart w:id="0" w:name="_GoBack"/>
      <w:bookmarkEnd w:id="0"/>
      <w:r w:rsidR="00202C2B" w:rsidRPr="00202C2B">
        <w:rPr>
          <w:rFonts w:ascii="Calibri" w:hAnsi="Calibri"/>
          <w:snapToGrid w:val="0"/>
          <w:sz w:val="24"/>
          <w:szCs w:val="24"/>
          <w:lang w:val="en-GB"/>
        </w:rPr>
        <w:t xml:space="preserve"> &amp; Communication of UN Joint Programme  on Social Protection (Child Grant 0-2 years)</w:t>
      </w:r>
    </w:p>
    <w:p w14:paraId="3B2E812A" w14:textId="77777777" w:rsidR="00811A04" w:rsidRPr="00174F95" w:rsidRDefault="00811A04" w:rsidP="00811A04">
      <w:pPr>
        <w:spacing w:line="240" w:lineRule="auto"/>
        <w:rPr>
          <w:b/>
          <w:sz w:val="24"/>
          <w:szCs w:val="24"/>
          <w:lang w:val="en-GB"/>
        </w:rPr>
      </w:pPr>
    </w:p>
    <w:p w14:paraId="021DFA3C" w14:textId="77777777" w:rsidR="00811A04" w:rsidRPr="00F644EC" w:rsidRDefault="00811A04" w:rsidP="00811A04">
      <w:pPr>
        <w:spacing w:line="240" w:lineRule="auto"/>
        <w:jc w:val="both"/>
        <w:rPr>
          <w:szCs w:val="22"/>
          <w:lang w:val="en-GB"/>
        </w:rPr>
      </w:pPr>
    </w:p>
    <w:p w14:paraId="53157855" w14:textId="59B8AA12" w:rsidR="00811A04" w:rsidRPr="009E425D" w:rsidRDefault="00811A04" w:rsidP="00811A04">
      <w:pPr>
        <w:numPr>
          <w:ilvl w:val="0"/>
          <w:numId w:val="26"/>
        </w:numPr>
        <w:spacing w:line="240" w:lineRule="auto"/>
        <w:jc w:val="both"/>
        <w:rPr>
          <w:i/>
          <w:szCs w:val="22"/>
          <w:u w:val="single"/>
          <w:lang w:val="en-GB"/>
        </w:rPr>
      </w:pPr>
      <w:r w:rsidRPr="00F644EC">
        <w:rPr>
          <w:b/>
          <w:szCs w:val="22"/>
          <w:u w:val="single"/>
          <w:lang w:val="en-GB"/>
        </w:rPr>
        <w:t>Purpose and Objective:</w:t>
      </w:r>
      <w:r w:rsidRPr="00F644EC">
        <w:rPr>
          <w:b/>
          <w:szCs w:val="22"/>
          <w:lang w:val="en-GB"/>
        </w:rPr>
        <w:t xml:space="preserve"> </w:t>
      </w:r>
    </w:p>
    <w:p w14:paraId="26E681F7" w14:textId="5549FE21" w:rsidR="009E425D" w:rsidRDefault="009E425D" w:rsidP="009E425D">
      <w:pPr>
        <w:spacing w:line="240" w:lineRule="auto"/>
        <w:ind w:left="360"/>
        <w:jc w:val="both"/>
        <w:rPr>
          <w:i/>
          <w:color w:val="7F7F7F" w:themeColor="text1" w:themeTint="80"/>
          <w:szCs w:val="22"/>
        </w:rPr>
      </w:pPr>
    </w:p>
    <w:p w14:paraId="12A72C35" w14:textId="51D32556" w:rsidR="009E425D" w:rsidRPr="009E425D" w:rsidRDefault="009E425D" w:rsidP="009E425D">
      <w:pPr>
        <w:spacing w:after="240" w:line="276" w:lineRule="auto"/>
        <w:ind w:left="360"/>
        <w:jc w:val="both"/>
        <w:rPr>
          <w:rFonts w:asciiTheme="minorHAnsi" w:hAnsiTheme="minorHAnsi" w:cstheme="minorHAnsi"/>
        </w:rPr>
      </w:pPr>
      <w:r w:rsidRPr="009E425D">
        <w:rPr>
          <w:rFonts w:asciiTheme="minorHAnsi" w:hAnsiTheme="minorHAnsi" w:cstheme="minorHAnsi"/>
        </w:rPr>
        <w:t xml:space="preserve">UNICEF Mozambique is requesting technical and financial proposals from individual consultants to provide administrative and technical assistance within the UN Joint Programme on Social Protection (2017 – 2020), in support of </w:t>
      </w:r>
      <w:bookmarkStart w:id="1" w:name="_Hlk2089933"/>
      <w:r w:rsidRPr="009E425D">
        <w:rPr>
          <w:rFonts w:asciiTheme="minorHAnsi" w:hAnsiTheme="minorHAnsi" w:cstheme="minorHAnsi"/>
        </w:rPr>
        <w:t>(a) The management of the UNJP, including developing Annual report 2019 and  (b) Communication activities</w:t>
      </w:r>
      <w:bookmarkEnd w:id="1"/>
      <w:r w:rsidRPr="009E425D">
        <w:rPr>
          <w:rFonts w:asciiTheme="minorHAnsi" w:hAnsiTheme="minorHAnsi" w:cstheme="minorHAnsi"/>
        </w:rPr>
        <w:t xml:space="preserve"> at programmatic level including developing communication materials for the Child Grant on </w:t>
      </w:r>
      <w:proofErr w:type="spellStart"/>
      <w:r w:rsidRPr="009E425D">
        <w:rPr>
          <w:rFonts w:asciiTheme="minorHAnsi" w:hAnsiTheme="minorHAnsi" w:cstheme="minorHAnsi"/>
        </w:rPr>
        <w:t>programme</w:t>
      </w:r>
      <w:proofErr w:type="spellEnd"/>
      <w:r w:rsidRPr="009E425D">
        <w:rPr>
          <w:rFonts w:asciiTheme="minorHAnsi" w:hAnsiTheme="minorHAnsi" w:cstheme="minorHAnsi"/>
        </w:rPr>
        <w:t xml:space="preserve"> components, behavioral change communication and gender communication materials. </w:t>
      </w:r>
    </w:p>
    <w:p w14:paraId="31D17748" w14:textId="33E4C85B" w:rsidR="009E425D" w:rsidRDefault="009E425D" w:rsidP="009E425D">
      <w:pPr>
        <w:spacing w:after="240" w:line="276" w:lineRule="auto"/>
        <w:ind w:left="360"/>
        <w:jc w:val="both"/>
        <w:rPr>
          <w:rFonts w:asciiTheme="minorHAnsi" w:hAnsiTheme="minorHAnsi" w:cstheme="minorHAnsi"/>
        </w:rPr>
      </w:pPr>
      <w:r w:rsidRPr="00E0575C">
        <w:rPr>
          <w:rFonts w:asciiTheme="minorHAnsi" w:hAnsiTheme="minorHAnsi" w:cstheme="minorHAnsi"/>
        </w:rPr>
        <w:t>The consultant will provide suppor</w:t>
      </w:r>
      <w:r>
        <w:rPr>
          <w:rFonts w:asciiTheme="minorHAnsi" w:hAnsiTheme="minorHAnsi" w:cstheme="minorHAnsi"/>
        </w:rPr>
        <w:t>t to the management of the UNJP on Donor annual report 2019, in the following specific objectives and tasks:</w:t>
      </w:r>
    </w:p>
    <w:p w14:paraId="7D8C6DFD" w14:textId="77777777" w:rsidR="009E425D" w:rsidRPr="00135092" w:rsidRDefault="009E425D" w:rsidP="009E425D">
      <w:pPr>
        <w:pStyle w:val="ListParagraph"/>
        <w:numPr>
          <w:ilvl w:val="0"/>
          <w:numId w:val="28"/>
        </w:numPr>
        <w:spacing w:after="240"/>
        <w:jc w:val="both"/>
        <w:rPr>
          <w:rFonts w:asciiTheme="minorHAnsi" w:eastAsia="Arial" w:hAnsiTheme="minorHAnsi" w:cstheme="minorHAnsi"/>
        </w:rPr>
      </w:pPr>
      <w:r>
        <w:rPr>
          <w:rFonts w:asciiTheme="minorHAnsi" w:eastAsia="Arial" w:hAnsiTheme="minorHAnsi" w:cstheme="minorHAnsi"/>
          <w:b/>
        </w:rPr>
        <w:t>Provide technical assistance in the implementation of UNJP in its Output 2.3 (Communication)</w:t>
      </w:r>
      <w:r>
        <w:rPr>
          <w:rFonts w:asciiTheme="minorHAnsi" w:eastAsia="Arial" w:hAnsiTheme="minorHAnsi" w:cstheme="minorHAnsi"/>
        </w:rPr>
        <w:t xml:space="preserve">. A key aspect within the UNJP </w:t>
      </w:r>
      <w:r w:rsidRPr="005F1656">
        <w:rPr>
          <w:rFonts w:asciiTheme="minorHAnsi" w:eastAsia="Arial" w:hAnsiTheme="minorHAnsi" w:cstheme="minorHAnsi"/>
        </w:rPr>
        <w:t>(</w:t>
      </w:r>
      <w:r>
        <w:rPr>
          <w:rFonts w:asciiTheme="minorHAnsi" w:eastAsia="Arial" w:hAnsiTheme="minorHAnsi" w:cstheme="minorHAnsi"/>
        </w:rPr>
        <w:t xml:space="preserve">Outcome 2: </w:t>
      </w:r>
      <w:r w:rsidRPr="005F1656">
        <w:rPr>
          <w:rFonts w:asciiTheme="minorHAnsi" w:hAnsiTheme="minorHAnsi" w:cstheme="minorHAnsi"/>
          <w:i/>
        </w:rPr>
        <w:t>Robust Evidence and Clear Advocacy for Social Protection)</w:t>
      </w:r>
      <w:r>
        <w:rPr>
          <w:rFonts w:asciiTheme="minorHAnsi" w:hAnsiTheme="minorHAnsi" w:cstheme="minorHAnsi"/>
          <w:i/>
        </w:rPr>
        <w:t xml:space="preserve"> </w:t>
      </w:r>
      <w:r>
        <w:rPr>
          <w:rFonts w:asciiTheme="minorHAnsi" w:hAnsiTheme="minorHAnsi" w:cstheme="minorHAnsi"/>
        </w:rPr>
        <w:t xml:space="preserve">includes the development and dissemination of innovative communication products of social protection programmes. The consultant will work in close collaboration with the Social Policy, Child Protection and CAP sections within UNICEF, together with communication teams at MGCAS and INAS, to deliver: </w:t>
      </w:r>
    </w:p>
    <w:p w14:paraId="0F648EE1" w14:textId="77777777" w:rsidR="009E425D" w:rsidRPr="00135092" w:rsidRDefault="009E425D" w:rsidP="009E425D">
      <w:pPr>
        <w:pStyle w:val="ListParagraph"/>
        <w:spacing w:after="240"/>
        <w:ind w:left="1440"/>
        <w:jc w:val="both"/>
        <w:rPr>
          <w:rFonts w:asciiTheme="minorHAnsi" w:eastAsia="Arial" w:hAnsiTheme="minorHAnsi" w:cstheme="minorHAnsi"/>
        </w:rPr>
      </w:pPr>
    </w:p>
    <w:p w14:paraId="1FCA0CE8" w14:textId="77777777" w:rsidR="009E425D" w:rsidRPr="00135092" w:rsidRDefault="009E425D" w:rsidP="009E425D">
      <w:pPr>
        <w:pStyle w:val="ListParagraph"/>
        <w:numPr>
          <w:ilvl w:val="1"/>
          <w:numId w:val="29"/>
        </w:numPr>
        <w:spacing w:after="240"/>
        <w:jc w:val="both"/>
        <w:rPr>
          <w:rFonts w:asciiTheme="minorHAnsi" w:eastAsia="Arial" w:hAnsiTheme="minorHAnsi" w:cstheme="minorHAnsi"/>
        </w:rPr>
      </w:pPr>
      <w:r>
        <w:rPr>
          <w:rFonts w:asciiTheme="minorHAnsi" w:hAnsiTheme="minorHAnsi" w:cstheme="minorHAnsi"/>
        </w:rPr>
        <w:t xml:space="preserve">Develop and implement a communication plan and materials for the Child Grant 0-2; </w:t>
      </w:r>
      <w:r w:rsidRPr="00135092">
        <w:rPr>
          <w:rFonts w:asciiTheme="minorHAnsi" w:hAnsiTheme="minorHAnsi" w:cstheme="minorHAnsi"/>
        </w:rPr>
        <w:t xml:space="preserve">including its dissemination to key actors and events; </w:t>
      </w:r>
    </w:p>
    <w:p w14:paraId="255DD87B" w14:textId="77777777" w:rsidR="009E425D" w:rsidRPr="000F7267" w:rsidRDefault="009E425D" w:rsidP="009E425D">
      <w:pPr>
        <w:pStyle w:val="ListParagraph"/>
        <w:numPr>
          <w:ilvl w:val="1"/>
          <w:numId w:val="29"/>
        </w:numPr>
        <w:spacing w:after="240"/>
        <w:jc w:val="both"/>
        <w:rPr>
          <w:rFonts w:asciiTheme="minorHAnsi" w:eastAsia="Arial" w:hAnsiTheme="minorHAnsi" w:cstheme="minorHAnsi"/>
        </w:rPr>
      </w:pPr>
      <w:r>
        <w:rPr>
          <w:rFonts w:asciiTheme="minorHAnsi" w:hAnsiTheme="minorHAnsi" w:cstheme="minorHAnsi"/>
        </w:rPr>
        <w:t>S</w:t>
      </w:r>
      <w:r w:rsidRPr="00135092">
        <w:rPr>
          <w:rFonts w:asciiTheme="minorHAnsi" w:hAnsiTheme="minorHAnsi" w:cstheme="minorHAnsi"/>
        </w:rPr>
        <w:t xml:space="preserve">upport roll out of SBCC Strategy (led by Health &amp; Nutrition/WASH sections) in Child Grant </w:t>
      </w:r>
      <w:r>
        <w:rPr>
          <w:rFonts w:asciiTheme="minorHAnsi" w:hAnsiTheme="minorHAnsi" w:cstheme="minorHAnsi"/>
        </w:rPr>
        <w:t>0-2 districts</w:t>
      </w:r>
      <w:r w:rsidRPr="00135092">
        <w:rPr>
          <w:rFonts w:asciiTheme="minorHAnsi" w:hAnsiTheme="minorHAnsi" w:cstheme="minorHAnsi"/>
        </w:rPr>
        <w:t xml:space="preserve"> and gender-related communication materials.</w:t>
      </w:r>
    </w:p>
    <w:p w14:paraId="1C46A301" w14:textId="77777777" w:rsidR="009E425D" w:rsidRPr="000F7267" w:rsidRDefault="009E425D" w:rsidP="009E425D">
      <w:pPr>
        <w:pStyle w:val="ListParagraph"/>
        <w:numPr>
          <w:ilvl w:val="1"/>
          <w:numId w:val="29"/>
        </w:numPr>
        <w:spacing w:after="240"/>
        <w:jc w:val="both"/>
        <w:rPr>
          <w:rFonts w:asciiTheme="minorHAnsi" w:eastAsia="Arial" w:hAnsiTheme="minorHAnsi" w:cstheme="minorHAnsi"/>
        </w:rPr>
      </w:pPr>
      <w:r>
        <w:rPr>
          <w:rFonts w:asciiTheme="minorHAnsi" w:eastAsia="Arial" w:hAnsiTheme="minorHAnsi" w:cstheme="minorHAnsi"/>
        </w:rPr>
        <w:t xml:space="preserve"> </w:t>
      </w:r>
      <w:r w:rsidRPr="000F7267">
        <w:rPr>
          <w:rFonts w:asciiTheme="minorHAnsi" w:eastAsia="Arial" w:hAnsiTheme="minorHAnsi" w:cstheme="minorHAnsi"/>
        </w:rPr>
        <w:t xml:space="preserve">Supporting the </w:t>
      </w:r>
      <w:proofErr w:type="spellStart"/>
      <w:r w:rsidRPr="000F7267">
        <w:rPr>
          <w:rFonts w:asciiTheme="minorHAnsi" w:eastAsia="Arial" w:hAnsiTheme="minorHAnsi" w:cstheme="minorHAnsi"/>
        </w:rPr>
        <w:t>GoM</w:t>
      </w:r>
      <w:proofErr w:type="spellEnd"/>
      <w:r w:rsidRPr="000F7267">
        <w:rPr>
          <w:rFonts w:asciiTheme="minorHAnsi" w:eastAsia="Arial" w:hAnsiTheme="minorHAnsi" w:cstheme="minorHAnsi"/>
        </w:rPr>
        <w:t xml:space="preserve"> in the dissemination of the Child Grant 0-2 to key social protection actors, including participation in key social protection events.</w:t>
      </w:r>
    </w:p>
    <w:p w14:paraId="5CE8194E" w14:textId="77777777" w:rsidR="009E425D" w:rsidRPr="005C5F66" w:rsidRDefault="009E425D" w:rsidP="009E425D">
      <w:pPr>
        <w:pStyle w:val="ListParagraph"/>
        <w:spacing w:after="240"/>
        <w:ind w:left="1440"/>
        <w:jc w:val="both"/>
        <w:rPr>
          <w:rFonts w:asciiTheme="minorHAnsi" w:eastAsia="Arial" w:hAnsiTheme="minorHAnsi" w:cstheme="minorHAnsi"/>
        </w:rPr>
      </w:pPr>
    </w:p>
    <w:p w14:paraId="4F1FAB2A" w14:textId="77777777" w:rsidR="009E425D" w:rsidRDefault="009E425D" w:rsidP="009E425D">
      <w:pPr>
        <w:pStyle w:val="ListParagraph"/>
        <w:numPr>
          <w:ilvl w:val="0"/>
          <w:numId w:val="28"/>
        </w:numPr>
        <w:spacing w:after="240"/>
        <w:jc w:val="both"/>
        <w:rPr>
          <w:rFonts w:asciiTheme="minorHAnsi" w:eastAsia="Arial" w:hAnsiTheme="minorHAnsi" w:cstheme="minorHAnsi"/>
        </w:rPr>
      </w:pPr>
      <w:r w:rsidRPr="005C5F66">
        <w:rPr>
          <w:rFonts w:asciiTheme="minorHAnsi" w:eastAsia="Arial" w:hAnsiTheme="minorHAnsi" w:cstheme="minorHAnsi"/>
          <w:b/>
        </w:rPr>
        <w:t>Support preparation of the annual UNJP report</w:t>
      </w:r>
      <w:r w:rsidRPr="005C5F66">
        <w:rPr>
          <w:rFonts w:asciiTheme="minorHAnsi" w:eastAsia="Arial" w:hAnsiTheme="minorHAnsi" w:cstheme="minorHAnsi"/>
        </w:rPr>
        <w:t xml:space="preserve">, in coordination with UNJP staff within UNICEF, ILO and government. </w:t>
      </w:r>
    </w:p>
    <w:p w14:paraId="7E97D396" w14:textId="77777777" w:rsidR="009E425D" w:rsidRPr="009E425D" w:rsidRDefault="009E425D" w:rsidP="009E425D">
      <w:pPr>
        <w:spacing w:line="240" w:lineRule="auto"/>
        <w:ind w:left="360"/>
        <w:jc w:val="both"/>
        <w:rPr>
          <w:szCs w:val="22"/>
          <w:u w:val="single"/>
          <w:lang w:val="en-GB"/>
        </w:rPr>
      </w:pPr>
    </w:p>
    <w:p w14:paraId="60C636CF" w14:textId="34B679D7" w:rsidR="00811A04" w:rsidRPr="009E425D" w:rsidRDefault="00811A04" w:rsidP="00811A04">
      <w:pPr>
        <w:numPr>
          <w:ilvl w:val="0"/>
          <w:numId w:val="26"/>
        </w:numPr>
        <w:spacing w:line="240" w:lineRule="auto"/>
        <w:ind w:left="426" w:hanging="426"/>
        <w:jc w:val="both"/>
        <w:rPr>
          <w:b/>
          <w:i/>
          <w:szCs w:val="22"/>
          <w:u w:val="single"/>
          <w:lang w:val="en-GB"/>
        </w:rPr>
      </w:pPr>
      <w:r w:rsidRPr="00F644EC">
        <w:rPr>
          <w:b/>
          <w:szCs w:val="22"/>
          <w:u w:val="single"/>
          <w:lang w:val="en-GB"/>
        </w:rPr>
        <w:t>Methodology and Technical Approach:</w:t>
      </w:r>
    </w:p>
    <w:p w14:paraId="2173DBB1" w14:textId="74BFDA02" w:rsidR="009E425D" w:rsidRDefault="009E425D" w:rsidP="009E425D">
      <w:pPr>
        <w:spacing w:line="240" w:lineRule="auto"/>
        <w:ind w:left="426"/>
        <w:jc w:val="both"/>
        <w:rPr>
          <w:snapToGrid w:val="0"/>
          <w:color w:val="7F7F7F" w:themeColor="text1" w:themeTint="80"/>
          <w:szCs w:val="22"/>
        </w:rPr>
      </w:pPr>
    </w:p>
    <w:p w14:paraId="7F1B6E37" w14:textId="718FDE29" w:rsidR="009E425D" w:rsidRPr="00BC547C" w:rsidRDefault="009E425D" w:rsidP="009E425D">
      <w:pPr>
        <w:spacing w:line="240" w:lineRule="auto"/>
        <w:ind w:left="426"/>
        <w:jc w:val="both"/>
        <w:rPr>
          <w:b/>
          <w:color w:val="auto"/>
          <w:szCs w:val="22"/>
          <w:u w:val="single"/>
          <w:lang w:val="en-GB"/>
        </w:rPr>
      </w:pPr>
      <w:r w:rsidRPr="00BC547C">
        <w:rPr>
          <w:snapToGrid w:val="0"/>
          <w:color w:val="auto"/>
          <w:szCs w:val="22"/>
        </w:rPr>
        <w:t xml:space="preserve">The Consultant will be based in Maputo working closely with the Social Policy section and the Social Protection Specialist. </w:t>
      </w:r>
      <w:r w:rsidR="00231979" w:rsidRPr="00BC547C">
        <w:rPr>
          <w:snapToGrid w:val="0"/>
          <w:color w:val="auto"/>
          <w:szCs w:val="22"/>
        </w:rPr>
        <w:t xml:space="preserve">The consultant will be in permanent contact with other </w:t>
      </w:r>
      <w:proofErr w:type="spellStart"/>
      <w:r w:rsidR="00231979" w:rsidRPr="00BC547C">
        <w:rPr>
          <w:snapToGrid w:val="0"/>
          <w:color w:val="auto"/>
          <w:szCs w:val="22"/>
        </w:rPr>
        <w:t>Unicef</w:t>
      </w:r>
      <w:proofErr w:type="spellEnd"/>
      <w:r w:rsidR="00231979" w:rsidRPr="00BC547C">
        <w:rPr>
          <w:snapToGrid w:val="0"/>
          <w:color w:val="auto"/>
          <w:szCs w:val="22"/>
        </w:rPr>
        <w:t xml:space="preserve"> Sections (Child P</w:t>
      </w:r>
      <w:r w:rsidR="00BC547C" w:rsidRPr="00BC547C">
        <w:rPr>
          <w:snapToGrid w:val="0"/>
          <w:color w:val="auto"/>
          <w:szCs w:val="22"/>
        </w:rPr>
        <w:t>rotection and Health</w:t>
      </w:r>
      <w:proofErr w:type="gramStart"/>
      <w:r w:rsidR="00BC547C" w:rsidRPr="00BC547C">
        <w:rPr>
          <w:snapToGrid w:val="0"/>
          <w:color w:val="auto"/>
          <w:szCs w:val="22"/>
        </w:rPr>
        <w:t>) ,</w:t>
      </w:r>
      <w:proofErr w:type="gramEnd"/>
      <w:r w:rsidR="00BC547C" w:rsidRPr="00BC547C">
        <w:rPr>
          <w:snapToGrid w:val="0"/>
          <w:color w:val="auto"/>
          <w:szCs w:val="22"/>
        </w:rPr>
        <w:t xml:space="preserve"> partners (ILO and World Bank) and related government officials (</w:t>
      </w:r>
      <w:r w:rsidR="00BC547C">
        <w:rPr>
          <w:snapToGrid w:val="0"/>
          <w:color w:val="auto"/>
          <w:szCs w:val="22"/>
        </w:rPr>
        <w:t xml:space="preserve">MGCAS and INAS) </w:t>
      </w:r>
    </w:p>
    <w:p w14:paraId="2F318D26" w14:textId="77777777" w:rsidR="00811A04" w:rsidRDefault="00811A04" w:rsidP="00811A04">
      <w:pPr>
        <w:spacing w:line="240" w:lineRule="auto"/>
        <w:ind w:left="426"/>
        <w:jc w:val="both"/>
        <w:rPr>
          <w:szCs w:val="22"/>
          <w:lang w:val="en-GB"/>
        </w:rPr>
      </w:pPr>
    </w:p>
    <w:p w14:paraId="3829D864" w14:textId="313859B3" w:rsidR="00811A04" w:rsidRPr="009E425D" w:rsidRDefault="00811A04" w:rsidP="00AB07FD">
      <w:pPr>
        <w:numPr>
          <w:ilvl w:val="0"/>
          <w:numId w:val="26"/>
        </w:numPr>
        <w:spacing w:line="240" w:lineRule="auto"/>
        <w:ind w:left="426" w:hanging="426"/>
        <w:jc w:val="both"/>
        <w:rPr>
          <w:szCs w:val="22"/>
          <w:lang w:val="en-GB"/>
        </w:rPr>
      </w:pPr>
      <w:r w:rsidRPr="009E425D">
        <w:rPr>
          <w:b/>
          <w:szCs w:val="22"/>
          <w:u w:val="single"/>
          <w:lang w:val="en-GB"/>
        </w:rPr>
        <w:t>Activities and Tasks:</w:t>
      </w:r>
      <w:r w:rsidRPr="009E425D">
        <w:rPr>
          <w:szCs w:val="22"/>
          <w:lang w:val="en-GB"/>
        </w:rPr>
        <w:t xml:space="preserve"> </w:t>
      </w:r>
    </w:p>
    <w:p w14:paraId="59D5F547" w14:textId="002F890D" w:rsidR="009E425D" w:rsidRDefault="009E425D" w:rsidP="009E425D">
      <w:pPr>
        <w:spacing w:line="240" w:lineRule="auto"/>
        <w:ind w:left="426"/>
        <w:jc w:val="both"/>
        <w:rPr>
          <w:i/>
          <w:snapToGrid w:val="0"/>
          <w:color w:val="7F7F7F" w:themeColor="text1" w:themeTint="80"/>
          <w:szCs w:val="22"/>
        </w:rPr>
      </w:pPr>
    </w:p>
    <w:p w14:paraId="3AA96C8C" w14:textId="022FAE03" w:rsidR="009E425D" w:rsidRDefault="009E425D" w:rsidP="009E425D">
      <w:pPr>
        <w:pStyle w:val="ListParagraph"/>
        <w:numPr>
          <w:ilvl w:val="0"/>
          <w:numId w:val="30"/>
        </w:numPr>
        <w:spacing w:line="240" w:lineRule="auto"/>
        <w:jc w:val="both"/>
        <w:rPr>
          <w:szCs w:val="22"/>
        </w:rPr>
      </w:pPr>
      <w:r w:rsidRPr="009E425D">
        <w:rPr>
          <w:szCs w:val="22"/>
        </w:rPr>
        <w:t xml:space="preserve">Support the Social Policy section and Social Protection team in the </w:t>
      </w:r>
      <w:r w:rsidR="00A107B5">
        <w:rPr>
          <w:szCs w:val="22"/>
        </w:rPr>
        <w:t xml:space="preserve">development of the communication materials for the Child Grant 0-2 </w:t>
      </w:r>
    </w:p>
    <w:p w14:paraId="7A335286" w14:textId="1C2F6149" w:rsidR="00A107B5" w:rsidRDefault="00A107B5" w:rsidP="009E425D">
      <w:pPr>
        <w:pStyle w:val="ListParagraph"/>
        <w:numPr>
          <w:ilvl w:val="0"/>
          <w:numId w:val="30"/>
        </w:numPr>
        <w:spacing w:line="240" w:lineRule="auto"/>
        <w:jc w:val="both"/>
        <w:rPr>
          <w:szCs w:val="22"/>
        </w:rPr>
      </w:pPr>
      <w:r>
        <w:rPr>
          <w:szCs w:val="22"/>
        </w:rPr>
        <w:lastRenderedPageBreak/>
        <w:t xml:space="preserve">Liaise with Ministry of Gender and National Institute of Social Action in required meetings to agree on the communication messages for each target groups and defined communication methods. </w:t>
      </w:r>
    </w:p>
    <w:p w14:paraId="3E098769" w14:textId="64EB35EC" w:rsidR="00A107B5" w:rsidRPr="00A107B5" w:rsidRDefault="00A107B5" w:rsidP="00A107B5">
      <w:pPr>
        <w:pStyle w:val="ListParagraph"/>
        <w:numPr>
          <w:ilvl w:val="0"/>
          <w:numId w:val="30"/>
        </w:numPr>
        <w:spacing w:line="240" w:lineRule="auto"/>
        <w:jc w:val="both"/>
        <w:rPr>
          <w:szCs w:val="22"/>
        </w:rPr>
      </w:pPr>
      <w:r>
        <w:rPr>
          <w:szCs w:val="22"/>
        </w:rPr>
        <w:t xml:space="preserve">Support Social Protection Specialist in preparation of the UNJP report </w:t>
      </w:r>
    </w:p>
    <w:p w14:paraId="385F4A32" w14:textId="77777777" w:rsidR="00811A04" w:rsidRPr="00F644EC" w:rsidRDefault="00811A04" w:rsidP="00811A04">
      <w:pPr>
        <w:spacing w:line="240" w:lineRule="auto"/>
        <w:ind w:left="426"/>
        <w:jc w:val="both"/>
        <w:rPr>
          <w:szCs w:val="22"/>
          <w:lang w:val="en-GB"/>
        </w:rPr>
      </w:pPr>
    </w:p>
    <w:p w14:paraId="49DFBF6E" w14:textId="07B70E7F" w:rsidR="00811A04" w:rsidRPr="00A107B5" w:rsidRDefault="00811A04" w:rsidP="001D65A0">
      <w:pPr>
        <w:numPr>
          <w:ilvl w:val="0"/>
          <w:numId w:val="26"/>
        </w:numPr>
        <w:spacing w:line="240" w:lineRule="auto"/>
        <w:ind w:left="426" w:hanging="426"/>
        <w:jc w:val="both"/>
        <w:rPr>
          <w:szCs w:val="22"/>
          <w:lang w:val="en-GB"/>
        </w:rPr>
      </w:pPr>
      <w:r w:rsidRPr="00A107B5">
        <w:rPr>
          <w:b/>
          <w:szCs w:val="22"/>
          <w:u w:val="single"/>
          <w:lang w:val="en-GB"/>
        </w:rPr>
        <w:t>Deliverables</w:t>
      </w:r>
      <w:r w:rsidRPr="00A107B5">
        <w:rPr>
          <w:b/>
          <w:szCs w:val="22"/>
          <w:u w:val="single"/>
        </w:rPr>
        <w:t xml:space="preserve"> and Payments</w:t>
      </w:r>
      <w:r w:rsidRPr="00A107B5">
        <w:rPr>
          <w:b/>
          <w:szCs w:val="22"/>
          <w:u w:val="single"/>
          <w:lang w:val="en-GB"/>
        </w:rPr>
        <w:t>:</w:t>
      </w:r>
      <w:r w:rsidRPr="00A107B5">
        <w:rPr>
          <w:szCs w:val="22"/>
        </w:rPr>
        <w:t xml:space="preserve">  </w:t>
      </w:r>
    </w:p>
    <w:p w14:paraId="14B3D626" w14:textId="522B2DE2" w:rsidR="00A107B5" w:rsidRDefault="00A107B5" w:rsidP="00A107B5">
      <w:pPr>
        <w:spacing w:line="240" w:lineRule="auto"/>
        <w:jc w:val="both"/>
        <w:rPr>
          <w:i/>
          <w:snapToGrid w:val="0"/>
          <w:color w:val="7F7F7F" w:themeColor="text1" w:themeTint="80"/>
          <w:szCs w:val="22"/>
        </w:rPr>
      </w:pPr>
    </w:p>
    <w:p w14:paraId="5D8C1087" w14:textId="6162EFE5" w:rsidR="00A107B5" w:rsidRDefault="00A107B5" w:rsidP="00A107B5">
      <w:pPr>
        <w:spacing w:line="240" w:lineRule="auto"/>
        <w:jc w:val="both"/>
        <w:rPr>
          <w:i/>
          <w:snapToGrid w:val="0"/>
          <w:color w:val="7F7F7F" w:themeColor="text1" w:themeTint="80"/>
          <w:szCs w:val="22"/>
        </w:rPr>
      </w:pPr>
    </w:p>
    <w:tbl>
      <w:tblPr>
        <w:tblStyle w:val="TableGridLight"/>
        <w:tblW w:w="0" w:type="auto"/>
        <w:tblInd w:w="607" w:type="dxa"/>
        <w:tblLook w:val="04A0" w:firstRow="1" w:lastRow="0" w:firstColumn="1" w:lastColumn="0" w:noHBand="0" w:noVBand="1"/>
      </w:tblPr>
      <w:tblGrid>
        <w:gridCol w:w="5839"/>
        <w:gridCol w:w="1972"/>
      </w:tblGrid>
      <w:tr w:rsidR="00A107B5" w:rsidRPr="00B30D0C" w14:paraId="55F79F7A" w14:textId="77777777" w:rsidTr="00A107B5">
        <w:tc>
          <w:tcPr>
            <w:tcW w:w="5839" w:type="dxa"/>
            <w:shd w:val="clear" w:color="auto" w:fill="auto"/>
          </w:tcPr>
          <w:p w14:paraId="1F7997EF" w14:textId="77777777" w:rsidR="00A107B5" w:rsidRPr="00B30D0C" w:rsidRDefault="00A107B5" w:rsidP="00967165">
            <w:pPr>
              <w:spacing w:after="120" w:line="276" w:lineRule="auto"/>
              <w:rPr>
                <w:rFonts w:cstheme="minorHAnsi"/>
                <w:lang w:val="en-US"/>
              </w:rPr>
            </w:pPr>
            <w:r>
              <w:rPr>
                <w:rFonts w:cstheme="minorHAnsi"/>
                <w:lang w:val="en-US"/>
              </w:rPr>
              <w:t xml:space="preserve">Report that includes developing communication plan for developing and dissemination materials for the Child Grant 0-2 years. </w:t>
            </w:r>
          </w:p>
        </w:tc>
        <w:tc>
          <w:tcPr>
            <w:tcW w:w="0" w:type="auto"/>
            <w:shd w:val="clear" w:color="auto" w:fill="auto"/>
          </w:tcPr>
          <w:p w14:paraId="16C6715C" w14:textId="3852E3BC" w:rsidR="00A107B5" w:rsidRPr="00B30D0C" w:rsidRDefault="00A107B5" w:rsidP="00967165">
            <w:pPr>
              <w:spacing w:after="120" w:line="276" w:lineRule="auto"/>
              <w:rPr>
                <w:rFonts w:cstheme="minorHAnsi"/>
                <w:lang w:val="en-US"/>
              </w:rPr>
            </w:pPr>
            <w:r>
              <w:rPr>
                <w:rFonts w:cstheme="minorHAnsi"/>
                <w:lang w:val="en-US"/>
              </w:rPr>
              <w:t>30 September 2019</w:t>
            </w:r>
          </w:p>
        </w:tc>
      </w:tr>
      <w:tr w:rsidR="00A107B5" w14:paraId="0E2AD77E" w14:textId="77777777" w:rsidTr="00A107B5">
        <w:tc>
          <w:tcPr>
            <w:tcW w:w="5839" w:type="dxa"/>
            <w:shd w:val="clear" w:color="auto" w:fill="auto"/>
          </w:tcPr>
          <w:p w14:paraId="17ADE8FC" w14:textId="77777777" w:rsidR="00A107B5" w:rsidRPr="007813A1" w:rsidRDefault="00A107B5" w:rsidP="00967165">
            <w:pPr>
              <w:spacing w:after="120" w:line="276" w:lineRule="auto"/>
              <w:rPr>
                <w:rFonts w:cstheme="minorHAnsi"/>
                <w:lang w:val="en-US"/>
              </w:rPr>
            </w:pPr>
            <w:r w:rsidRPr="007813A1">
              <w:rPr>
                <w:rFonts w:cstheme="minorHAnsi"/>
                <w:lang w:val="en-US"/>
              </w:rPr>
              <w:t xml:space="preserve">Progress report on developing and dissemination of Child Grant materials at national provincial and district level </w:t>
            </w:r>
          </w:p>
        </w:tc>
        <w:tc>
          <w:tcPr>
            <w:tcW w:w="0" w:type="auto"/>
            <w:shd w:val="clear" w:color="auto" w:fill="auto"/>
          </w:tcPr>
          <w:p w14:paraId="05CFC0FA" w14:textId="348288F0" w:rsidR="00A107B5" w:rsidRDefault="00A107B5" w:rsidP="00967165">
            <w:pPr>
              <w:spacing w:after="120" w:line="276" w:lineRule="auto"/>
              <w:rPr>
                <w:rFonts w:cstheme="minorHAnsi"/>
              </w:rPr>
            </w:pPr>
            <w:r>
              <w:rPr>
                <w:rFonts w:cstheme="minorHAnsi"/>
              </w:rPr>
              <w:t xml:space="preserve">30 </w:t>
            </w:r>
            <w:proofErr w:type="spellStart"/>
            <w:r>
              <w:rPr>
                <w:rFonts w:cstheme="minorHAnsi"/>
              </w:rPr>
              <w:t>October</w:t>
            </w:r>
            <w:proofErr w:type="spellEnd"/>
            <w:r>
              <w:rPr>
                <w:rFonts w:cstheme="minorHAnsi"/>
              </w:rPr>
              <w:t xml:space="preserve"> 2019</w:t>
            </w:r>
          </w:p>
        </w:tc>
      </w:tr>
      <w:tr w:rsidR="00A107B5" w:rsidRPr="00967302" w14:paraId="14E08C31" w14:textId="77777777" w:rsidTr="00A107B5">
        <w:tc>
          <w:tcPr>
            <w:tcW w:w="5839" w:type="dxa"/>
            <w:shd w:val="clear" w:color="auto" w:fill="auto"/>
          </w:tcPr>
          <w:p w14:paraId="1C99B7BF" w14:textId="77777777" w:rsidR="00A107B5" w:rsidRPr="007813A1" w:rsidRDefault="00A107B5" w:rsidP="00967165">
            <w:pPr>
              <w:spacing w:after="120" w:line="276" w:lineRule="auto"/>
              <w:rPr>
                <w:rFonts w:cstheme="minorHAnsi"/>
                <w:lang w:val="en-US"/>
              </w:rPr>
            </w:pPr>
            <w:r w:rsidRPr="007813A1">
              <w:rPr>
                <w:rFonts w:cstheme="minorHAnsi"/>
                <w:lang w:val="en-US"/>
              </w:rPr>
              <w:t xml:space="preserve">Progress report on developing adapting and disseminating of </w:t>
            </w:r>
            <w:r>
              <w:rPr>
                <w:rFonts w:cstheme="minorHAnsi"/>
                <w:lang w:val="en-US"/>
              </w:rPr>
              <w:t xml:space="preserve">SBBC communication and gender communication materials for </w:t>
            </w:r>
            <w:r w:rsidRPr="007813A1">
              <w:rPr>
                <w:rFonts w:cstheme="minorHAnsi"/>
                <w:lang w:val="en-US"/>
              </w:rPr>
              <w:t xml:space="preserve">Child Grant </w:t>
            </w:r>
            <w:r>
              <w:rPr>
                <w:rFonts w:cstheme="minorHAnsi"/>
                <w:lang w:val="en-US"/>
              </w:rPr>
              <w:t xml:space="preserve">beneficiaries. </w:t>
            </w:r>
          </w:p>
        </w:tc>
        <w:tc>
          <w:tcPr>
            <w:tcW w:w="0" w:type="auto"/>
            <w:shd w:val="clear" w:color="auto" w:fill="auto"/>
          </w:tcPr>
          <w:p w14:paraId="502ACBFD" w14:textId="2086FE6F" w:rsidR="00A107B5" w:rsidRPr="00967302" w:rsidRDefault="00A107B5" w:rsidP="00967165">
            <w:pPr>
              <w:spacing w:after="120" w:line="276" w:lineRule="auto"/>
              <w:rPr>
                <w:rFonts w:cstheme="minorHAnsi"/>
                <w:lang w:val="en-US"/>
              </w:rPr>
            </w:pPr>
            <w:r>
              <w:rPr>
                <w:rFonts w:cstheme="minorHAnsi"/>
                <w:lang w:val="en-US"/>
              </w:rPr>
              <w:t>30 November 2019</w:t>
            </w:r>
          </w:p>
        </w:tc>
      </w:tr>
      <w:tr w:rsidR="00A107B5" w14:paraId="088542E7" w14:textId="77777777" w:rsidTr="00A107B5">
        <w:tc>
          <w:tcPr>
            <w:tcW w:w="5839" w:type="dxa"/>
            <w:shd w:val="clear" w:color="auto" w:fill="auto"/>
          </w:tcPr>
          <w:p w14:paraId="056F0121" w14:textId="77777777" w:rsidR="00A107B5" w:rsidRPr="000F7267" w:rsidRDefault="00A107B5" w:rsidP="00967165">
            <w:pPr>
              <w:spacing w:after="120" w:line="276" w:lineRule="auto"/>
              <w:rPr>
                <w:rFonts w:cstheme="minorHAnsi"/>
                <w:lang w:val="en-US"/>
              </w:rPr>
            </w:pPr>
            <w:r w:rsidRPr="000F7267">
              <w:rPr>
                <w:rFonts w:cstheme="minorHAnsi"/>
                <w:lang w:val="en-US"/>
              </w:rPr>
              <w:t xml:space="preserve">Final report on support provided on developing and dissemination of Child Grant materials </w:t>
            </w:r>
          </w:p>
        </w:tc>
        <w:tc>
          <w:tcPr>
            <w:tcW w:w="0" w:type="auto"/>
            <w:shd w:val="clear" w:color="auto" w:fill="auto"/>
          </w:tcPr>
          <w:p w14:paraId="0E8B13DA" w14:textId="199ACF4D" w:rsidR="00A107B5" w:rsidRDefault="00A107B5" w:rsidP="00967165">
            <w:pPr>
              <w:spacing w:after="120" w:line="276" w:lineRule="auto"/>
              <w:rPr>
                <w:rFonts w:cstheme="minorHAnsi"/>
              </w:rPr>
            </w:pPr>
            <w:r>
              <w:rPr>
                <w:rFonts w:cstheme="minorHAnsi"/>
                <w:lang w:val="en-US"/>
              </w:rPr>
              <w:t>30 December 2019</w:t>
            </w:r>
          </w:p>
        </w:tc>
      </w:tr>
      <w:tr w:rsidR="00A107B5" w:rsidRPr="008137F8" w14:paraId="21F26076" w14:textId="77777777" w:rsidTr="00A107B5">
        <w:tc>
          <w:tcPr>
            <w:tcW w:w="5839" w:type="dxa"/>
            <w:shd w:val="clear" w:color="auto" w:fill="auto"/>
          </w:tcPr>
          <w:p w14:paraId="7B644DF0" w14:textId="77777777" w:rsidR="00A107B5" w:rsidRPr="00231F7B" w:rsidRDefault="00A107B5" w:rsidP="00967165">
            <w:pPr>
              <w:spacing w:after="120" w:line="276" w:lineRule="auto"/>
              <w:rPr>
                <w:rFonts w:cstheme="minorHAnsi"/>
                <w:lang w:val="en-US"/>
              </w:rPr>
            </w:pPr>
            <w:r>
              <w:rPr>
                <w:rFonts w:cstheme="minorHAnsi"/>
                <w:lang w:val="en-US"/>
              </w:rPr>
              <w:t>Final draft of the 2019 Annual Report to be shared with donor partners for their inputs</w:t>
            </w:r>
          </w:p>
        </w:tc>
        <w:tc>
          <w:tcPr>
            <w:tcW w:w="0" w:type="auto"/>
            <w:shd w:val="clear" w:color="auto" w:fill="auto"/>
          </w:tcPr>
          <w:p w14:paraId="520EEEF7" w14:textId="775A96D3" w:rsidR="00A107B5" w:rsidRPr="008137F8" w:rsidRDefault="00C07FF3" w:rsidP="00967165">
            <w:pPr>
              <w:spacing w:after="120" w:line="276" w:lineRule="auto"/>
              <w:rPr>
                <w:rFonts w:cstheme="minorHAnsi"/>
                <w:lang w:val="en-US"/>
              </w:rPr>
            </w:pPr>
            <w:r>
              <w:rPr>
                <w:rFonts w:cstheme="minorHAnsi"/>
                <w:lang w:val="en-US"/>
              </w:rPr>
              <w:t>30 January</w:t>
            </w:r>
            <w:r w:rsidR="00A107B5">
              <w:rPr>
                <w:rFonts w:cstheme="minorHAnsi"/>
                <w:lang w:val="en-US"/>
              </w:rPr>
              <w:t xml:space="preserve"> 2019</w:t>
            </w:r>
          </w:p>
        </w:tc>
      </w:tr>
    </w:tbl>
    <w:p w14:paraId="2B9A10C4" w14:textId="5081EA3F" w:rsidR="00A107B5" w:rsidRDefault="00A107B5" w:rsidP="00A107B5">
      <w:pPr>
        <w:spacing w:line="240" w:lineRule="auto"/>
        <w:jc w:val="both"/>
        <w:rPr>
          <w:i/>
          <w:snapToGrid w:val="0"/>
          <w:color w:val="7F7F7F" w:themeColor="text1" w:themeTint="80"/>
          <w:szCs w:val="22"/>
        </w:rPr>
      </w:pPr>
    </w:p>
    <w:p w14:paraId="230451D3" w14:textId="77C3C472" w:rsidR="00A107B5" w:rsidRDefault="00A107B5" w:rsidP="00A107B5">
      <w:pPr>
        <w:spacing w:line="240" w:lineRule="auto"/>
        <w:jc w:val="both"/>
        <w:rPr>
          <w:i/>
          <w:snapToGrid w:val="0"/>
          <w:color w:val="7F7F7F" w:themeColor="text1" w:themeTint="80"/>
          <w:szCs w:val="22"/>
        </w:rPr>
      </w:pPr>
    </w:p>
    <w:p w14:paraId="27BFBFB2" w14:textId="77777777" w:rsidR="00811A04" w:rsidRPr="005C2926" w:rsidRDefault="00811A04" w:rsidP="00811A04">
      <w:pPr>
        <w:spacing w:line="240" w:lineRule="auto"/>
        <w:ind w:left="426"/>
        <w:jc w:val="both"/>
        <w:rPr>
          <w:szCs w:val="22"/>
        </w:rPr>
      </w:pPr>
      <w:r w:rsidRPr="009745A1">
        <w:rPr>
          <w:szCs w:val="22"/>
        </w:rPr>
        <w:t xml:space="preserve">Payments will be processed upon acceptance of the corresponding deliverable and against an invoice that will </w:t>
      </w:r>
      <w:proofErr w:type="gramStart"/>
      <w:r w:rsidRPr="009745A1">
        <w:rPr>
          <w:szCs w:val="22"/>
        </w:rPr>
        <w:t>make reference</w:t>
      </w:r>
      <w:proofErr w:type="gramEnd"/>
      <w:r w:rsidRPr="009745A1">
        <w:rPr>
          <w:szCs w:val="22"/>
        </w:rPr>
        <w:t xml:space="preserve"> to the contract reference and deliverable number.</w:t>
      </w:r>
      <w:r w:rsidRPr="00E41B67">
        <w:rPr>
          <w:szCs w:val="22"/>
        </w:rPr>
        <w:t xml:space="preserve"> P</w:t>
      </w:r>
      <w:r w:rsidRPr="005C2926">
        <w:rPr>
          <w:szCs w:val="22"/>
        </w:rPr>
        <w:t>ayments will be approved by the respective section chief.</w:t>
      </w:r>
    </w:p>
    <w:p w14:paraId="0229D640" w14:textId="77777777" w:rsidR="00811A04" w:rsidRPr="00F644EC" w:rsidRDefault="00811A04" w:rsidP="00811A04">
      <w:pPr>
        <w:spacing w:line="240" w:lineRule="auto"/>
        <w:ind w:left="426"/>
        <w:jc w:val="both"/>
        <w:rPr>
          <w:szCs w:val="22"/>
          <w:lang w:val="en-GB"/>
        </w:rPr>
      </w:pPr>
    </w:p>
    <w:p w14:paraId="1A0D0CC6" w14:textId="07367092" w:rsidR="00811A04" w:rsidRPr="00F644EC" w:rsidRDefault="00811A04" w:rsidP="00811A04">
      <w:pPr>
        <w:spacing w:line="240" w:lineRule="auto"/>
        <w:ind w:left="426"/>
        <w:jc w:val="both"/>
        <w:rPr>
          <w:i/>
          <w:szCs w:val="22"/>
          <w:u w:val="single"/>
        </w:rPr>
      </w:pPr>
      <w:r w:rsidRPr="00F644EC">
        <w:rPr>
          <w:i/>
          <w:szCs w:val="22"/>
          <w:u w:val="single"/>
        </w:rPr>
        <w:t>Deliverable 1:</w:t>
      </w:r>
      <w:r w:rsidR="00A107B5">
        <w:rPr>
          <w:i/>
          <w:szCs w:val="22"/>
          <w:u w:val="single"/>
        </w:rPr>
        <w:t xml:space="preserve"> </w:t>
      </w:r>
      <w:r w:rsidR="00A107B5">
        <w:rPr>
          <w:rFonts w:cstheme="minorHAnsi"/>
        </w:rPr>
        <w:t>Report that includes developing communication plan for developing and dissemination materials for the Child Grant 0-2 years.</w:t>
      </w:r>
    </w:p>
    <w:p w14:paraId="01AFD244" w14:textId="20369E8F" w:rsidR="00811A04" w:rsidRPr="00F644EC" w:rsidRDefault="00811A04" w:rsidP="00811A04">
      <w:pPr>
        <w:spacing w:line="240" w:lineRule="auto"/>
        <w:ind w:left="426"/>
        <w:jc w:val="both"/>
        <w:rPr>
          <w:szCs w:val="22"/>
        </w:rPr>
      </w:pPr>
      <w:r w:rsidRPr="00F644EC">
        <w:rPr>
          <w:szCs w:val="22"/>
        </w:rPr>
        <w:t xml:space="preserve">Delivery </w:t>
      </w:r>
      <w:r w:rsidRPr="00E41B67">
        <w:rPr>
          <w:szCs w:val="22"/>
        </w:rPr>
        <w:t>timeframe (specify weeks, months or working days)</w:t>
      </w:r>
      <w:r w:rsidRPr="00F644EC">
        <w:rPr>
          <w:szCs w:val="22"/>
        </w:rPr>
        <w:t>:</w:t>
      </w:r>
      <w:r w:rsidR="00A107B5">
        <w:rPr>
          <w:szCs w:val="22"/>
        </w:rPr>
        <w:t xml:space="preserve"> 30 August to 30 September 2019</w:t>
      </w:r>
      <w:r w:rsidRPr="00F644EC">
        <w:rPr>
          <w:szCs w:val="22"/>
        </w:rPr>
        <w:tab/>
      </w:r>
      <w:r w:rsidRPr="00F644EC">
        <w:rPr>
          <w:szCs w:val="22"/>
        </w:rPr>
        <w:tab/>
      </w:r>
    </w:p>
    <w:p w14:paraId="51222603" w14:textId="69C4FD48" w:rsidR="00811A04" w:rsidRDefault="00A107B5" w:rsidP="00811A04">
      <w:pPr>
        <w:spacing w:line="240" w:lineRule="auto"/>
        <w:ind w:left="426"/>
        <w:jc w:val="both"/>
        <w:rPr>
          <w:szCs w:val="22"/>
        </w:rPr>
      </w:pPr>
      <w:r>
        <w:rPr>
          <w:szCs w:val="22"/>
        </w:rPr>
        <w:t>Deliverable/product(s): Progress Report</w:t>
      </w:r>
    </w:p>
    <w:p w14:paraId="26191A7C" w14:textId="5409F430" w:rsidR="00811A04" w:rsidRPr="00095097" w:rsidRDefault="00811A04" w:rsidP="00811A04">
      <w:pPr>
        <w:spacing w:line="240" w:lineRule="auto"/>
        <w:ind w:left="426"/>
        <w:jc w:val="both"/>
        <w:rPr>
          <w:szCs w:val="22"/>
        </w:rPr>
      </w:pPr>
      <w:r w:rsidRPr="00095097">
        <w:rPr>
          <w:szCs w:val="22"/>
        </w:rPr>
        <w:t xml:space="preserve">Payment </w:t>
      </w:r>
      <w:r w:rsidRPr="005C2926">
        <w:rPr>
          <w:szCs w:val="22"/>
        </w:rPr>
        <w:t xml:space="preserve">(indicate </w:t>
      </w:r>
      <w:r w:rsidRPr="00095097">
        <w:rPr>
          <w:szCs w:val="22"/>
        </w:rPr>
        <w:t>amount</w:t>
      </w:r>
      <w:r w:rsidRPr="005C2926">
        <w:rPr>
          <w:szCs w:val="22"/>
        </w:rPr>
        <w:t xml:space="preserve"> or %)</w:t>
      </w:r>
      <w:r w:rsidRPr="00095097">
        <w:rPr>
          <w:szCs w:val="22"/>
        </w:rPr>
        <w:t>:</w:t>
      </w:r>
      <w:r w:rsidRPr="00095097">
        <w:rPr>
          <w:szCs w:val="22"/>
        </w:rPr>
        <w:tab/>
      </w:r>
      <w:r w:rsidR="00E70EBD">
        <w:rPr>
          <w:szCs w:val="22"/>
        </w:rPr>
        <w:t>20</w:t>
      </w:r>
      <w:r w:rsidR="00A107B5">
        <w:rPr>
          <w:szCs w:val="22"/>
        </w:rPr>
        <w:t>%</w:t>
      </w:r>
      <w:r>
        <w:rPr>
          <w:szCs w:val="22"/>
        </w:rPr>
        <w:tab/>
      </w:r>
    </w:p>
    <w:p w14:paraId="2C19C5EA" w14:textId="77777777" w:rsidR="00811A04" w:rsidRPr="00F644EC" w:rsidRDefault="00811A04" w:rsidP="00811A04">
      <w:pPr>
        <w:spacing w:line="240" w:lineRule="auto"/>
        <w:ind w:left="426"/>
        <w:jc w:val="both"/>
        <w:rPr>
          <w:szCs w:val="22"/>
          <w:lang w:val="en-GB"/>
        </w:rPr>
      </w:pPr>
    </w:p>
    <w:p w14:paraId="73CA64B1" w14:textId="4ABD2321" w:rsidR="00811A04" w:rsidRPr="00A107B5" w:rsidRDefault="00811A04" w:rsidP="00811A04">
      <w:pPr>
        <w:spacing w:line="240" w:lineRule="auto"/>
        <w:ind w:left="426"/>
        <w:jc w:val="both"/>
        <w:rPr>
          <w:szCs w:val="22"/>
        </w:rPr>
      </w:pPr>
      <w:r w:rsidRPr="00F644EC">
        <w:rPr>
          <w:i/>
          <w:szCs w:val="22"/>
          <w:u w:val="single"/>
        </w:rPr>
        <w:t xml:space="preserve">Deliverable </w:t>
      </w:r>
      <w:r w:rsidRPr="00D00656">
        <w:rPr>
          <w:i/>
          <w:szCs w:val="22"/>
          <w:u w:val="single"/>
        </w:rPr>
        <w:t>2</w:t>
      </w:r>
      <w:r w:rsidRPr="00F644EC">
        <w:rPr>
          <w:i/>
          <w:szCs w:val="22"/>
          <w:u w:val="single"/>
        </w:rPr>
        <w:t>:</w:t>
      </w:r>
      <w:r w:rsidR="00A107B5">
        <w:rPr>
          <w:i/>
          <w:szCs w:val="22"/>
          <w:u w:val="single"/>
        </w:rPr>
        <w:t xml:space="preserve"> </w:t>
      </w:r>
      <w:r w:rsidR="00A107B5" w:rsidRPr="007813A1">
        <w:rPr>
          <w:rFonts w:cstheme="minorHAnsi"/>
        </w:rPr>
        <w:t>Progress report on developing and dissemination of Child Grant materials at national provincial and district level</w:t>
      </w:r>
    </w:p>
    <w:p w14:paraId="3685CD77" w14:textId="1839C3BC" w:rsidR="00811A04" w:rsidRPr="00F644EC" w:rsidRDefault="00811A04" w:rsidP="00811A04">
      <w:pPr>
        <w:spacing w:line="240" w:lineRule="auto"/>
        <w:ind w:left="426"/>
        <w:jc w:val="both"/>
        <w:rPr>
          <w:szCs w:val="22"/>
        </w:rPr>
      </w:pPr>
      <w:r w:rsidRPr="00F644EC">
        <w:rPr>
          <w:szCs w:val="22"/>
        </w:rPr>
        <w:t xml:space="preserve">Delivery </w:t>
      </w:r>
      <w:r w:rsidRPr="00E41B67">
        <w:rPr>
          <w:szCs w:val="22"/>
        </w:rPr>
        <w:t>timeframe (specify weeks, months or working days)</w:t>
      </w:r>
      <w:r w:rsidRPr="00F644EC">
        <w:rPr>
          <w:szCs w:val="22"/>
        </w:rPr>
        <w:t>:</w:t>
      </w:r>
      <w:r w:rsidR="00A107B5">
        <w:rPr>
          <w:szCs w:val="22"/>
        </w:rPr>
        <w:t xml:space="preserve"> 30 September to 30 October 2019</w:t>
      </w:r>
      <w:r w:rsidRPr="00F644EC">
        <w:rPr>
          <w:szCs w:val="22"/>
        </w:rPr>
        <w:tab/>
      </w:r>
      <w:r w:rsidRPr="00F644EC">
        <w:rPr>
          <w:szCs w:val="22"/>
        </w:rPr>
        <w:tab/>
      </w:r>
    </w:p>
    <w:p w14:paraId="46282F1D" w14:textId="323AF4EA" w:rsidR="00811A04" w:rsidRDefault="00A107B5" w:rsidP="00811A04">
      <w:pPr>
        <w:spacing w:line="240" w:lineRule="auto"/>
        <w:ind w:left="426"/>
        <w:jc w:val="both"/>
        <w:rPr>
          <w:szCs w:val="22"/>
        </w:rPr>
      </w:pPr>
      <w:r>
        <w:rPr>
          <w:szCs w:val="22"/>
        </w:rPr>
        <w:t>Deliverable/product(s): Progress Report</w:t>
      </w:r>
    </w:p>
    <w:p w14:paraId="0EA4400F" w14:textId="2D080406" w:rsidR="00811A04" w:rsidRPr="00095097" w:rsidRDefault="00811A04" w:rsidP="00811A04">
      <w:pPr>
        <w:spacing w:line="240" w:lineRule="auto"/>
        <w:ind w:left="426"/>
        <w:jc w:val="both"/>
        <w:rPr>
          <w:szCs w:val="22"/>
        </w:rPr>
      </w:pPr>
      <w:r w:rsidRPr="00095097">
        <w:rPr>
          <w:szCs w:val="22"/>
        </w:rPr>
        <w:t xml:space="preserve">Payment </w:t>
      </w:r>
      <w:r w:rsidRPr="005C2926">
        <w:rPr>
          <w:szCs w:val="22"/>
        </w:rPr>
        <w:t xml:space="preserve">(indicate </w:t>
      </w:r>
      <w:r w:rsidRPr="00095097">
        <w:rPr>
          <w:szCs w:val="22"/>
        </w:rPr>
        <w:t>amount</w:t>
      </w:r>
      <w:r w:rsidRPr="005C2926">
        <w:rPr>
          <w:szCs w:val="22"/>
        </w:rPr>
        <w:t xml:space="preserve"> or %)</w:t>
      </w:r>
      <w:r w:rsidRPr="00095097">
        <w:rPr>
          <w:szCs w:val="22"/>
        </w:rPr>
        <w:t>:</w:t>
      </w:r>
      <w:r w:rsidR="00E70EBD">
        <w:rPr>
          <w:szCs w:val="22"/>
        </w:rPr>
        <w:t>20</w:t>
      </w:r>
      <w:r w:rsidR="00A107B5">
        <w:rPr>
          <w:szCs w:val="22"/>
        </w:rPr>
        <w:t>%</w:t>
      </w:r>
      <w:r>
        <w:rPr>
          <w:szCs w:val="22"/>
        </w:rPr>
        <w:tab/>
      </w:r>
    </w:p>
    <w:p w14:paraId="4E3A2EBA" w14:textId="77777777" w:rsidR="00811A04" w:rsidRPr="00F644EC" w:rsidRDefault="00811A04" w:rsidP="00811A04">
      <w:pPr>
        <w:spacing w:line="240" w:lineRule="auto"/>
        <w:ind w:left="426"/>
        <w:jc w:val="both"/>
        <w:rPr>
          <w:b/>
          <w:szCs w:val="22"/>
        </w:rPr>
      </w:pPr>
    </w:p>
    <w:p w14:paraId="291F8703" w14:textId="66EFE951" w:rsidR="00811A04" w:rsidRPr="00C07FF3" w:rsidRDefault="00811A04" w:rsidP="00811A04">
      <w:pPr>
        <w:spacing w:line="240" w:lineRule="auto"/>
        <w:ind w:left="426"/>
        <w:jc w:val="both"/>
        <w:rPr>
          <w:szCs w:val="22"/>
          <w:u w:val="single"/>
        </w:rPr>
      </w:pPr>
      <w:r w:rsidRPr="00F644EC">
        <w:rPr>
          <w:i/>
          <w:szCs w:val="22"/>
          <w:u w:val="single"/>
        </w:rPr>
        <w:t xml:space="preserve">Deliverable </w:t>
      </w:r>
      <w:r w:rsidRPr="00D00656">
        <w:rPr>
          <w:i/>
          <w:szCs w:val="22"/>
          <w:u w:val="single"/>
        </w:rPr>
        <w:t>3</w:t>
      </w:r>
      <w:r w:rsidRPr="00F644EC">
        <w:rPr>
          <w:i/>
          <w:szCs w:val="22"/>
          <w:u w:val="single"/>
        </w:rPr>
        <w:t>:</w:t>
      </w:r>
      <w:r w:rsidR="00C07FF3">
        <w:rPr>
          <w:i/>
          <w:szCs w:val="22"/>
          <w:u w:val="single"/>
        </w:rPr>
        <w:t xml:space="preserve"> </w:t>
      </w:r>
      <w:r w:rsidR="00C07FF3" w:rsidRPr="007813A1">
        <w:rPr>
          <w:rFonts w:cstheme="minorHAnsi"/>
        </w:rPr>
        <w:t xml:space="preserve">Progress report on developing adapting and disseminating of </w:t>
      </w:r>
      <w:r w:rsidR="00C07FF3">
        <w:rPr>
          <w:rFonts w:cstheme="minorHAnsi"/>
        </w:rPr>
        <w:t xml:space="preserve">SBBC communication and gender communication materials for </w:t>
      </w:r>
      <w:r w:rsidR="00C07FF3" w:rsidRPr="007813A1">
        <w:rPr>
          <w:rFonts w:cstheme="minorHAnsi"/>
        </w:rPr>
        <w:t xml:space="preserve">Child Grant </w:t>
      </w:r>
      <w:r w:rsidR="00C07FF3">
        <w:rPr>
          <w:rFonts w:cstheme="minorHAnsi"/>
        </w:rPr>
        <w:t>beneficiaries.</w:t>
      </w:r>
    </w:p>
    <w:p w14:paraId="398B5814" w14:textId="1BF8E07F" w:rsidR="00811A04" w:rsidRPr="00F644EC" w:rsidRDefault="00811A04" w:rsidP="00811A04">
      <w:pPr>
        <w:spacing w:line="240" w:lineRule="auto"/>
        <w:ind w:left="426"/>
        <w:jc w:val="both"/>
        <w:rPr>
          <w:szCs w:val="22"/>
        </w:rPr>
      </w:pPr>
      <w:r w:rsidRPr="00F644EC">
        <w:rPr>
          <w:szCs w:val="22"/>
        </w:rPr>
        <w:t xml:space="preserve">Delivery </w:t>
      </w:r>
      <w:r w:rsidRPr="00E41B67">
        <w:rPr>
          <w:szCs w:val="22"/>
        </w:rPr>
        <w:t>timeframe (specify weeks, months or working days)</w:t>
      </w:r>
      <w:r w:rsidRPr="00F644EC">
        <w:rPr>
          <w:szCs w:val="22"/>
        </w:rPr>
        <w:t>:</w:t>
      </w:r>
      <w:r w:rsidR="00C07FF3">
        <w:rPr>
          <w:szCs w:val="22"/>
        </w:rPr>
        <w:t xml:space="preserve"> 30 October to 30 November 2019</w:t>
      </w:r>
      <w:r w:rsidRPr="00F644EC">
        <w:rPr>
          <w:szCs w:val="22"/>
        </w:rPr>
        <w:tab/>
      </w:r>
    </w:p>
    <w:p w14:paraId="49290FBB" w14:textId="77777777" w:rsidR="00C07FF3" w:rsidRDefault="00811A04" w:rsidP="00C07FF3">
      <w:pPr>
        <w:spacing w:line="240" w:lineRule="auto"/>
        <w:ind w:left="426"/>
        <w:jc w:val="both"/>
        <w:rPr>
          <w:szCs w:val="22"/>
        </w:rPr>
      </w:pPr>
      <w:r w:rsidRPr="00F644EC">
        <w:rPr>
          <w:szCs w:val="22"/>
        </w:rPr>
        <w:t>Deliverable/product(s):</w:t>
      </w:r>
      <w:r w:rsidR="00C07FF3">
        <w:rPr>
          <w:szCs w:val="22"/>
        </w:rPr>
        <w:t xml:space="preserve"> Progress Report</w:t>
      </w:r>
    </w:p>
    <w:p w14:paraId="45779350" w14:textId="1552E3C9" w:rsidR="00C07FF3" w:rsidRDefault="00811A04" w:rsidP="00811A04">
      <w:pPr>
        <w:spacing w:line="240" w:lineRule="auto"/>
        <w:ind w:left="426"/>
        <w:jc w:val="both"/>
        <w:rPr>
          <w:szCs w:val="22"/>
        </w:rPr>
      </w:pPr>
      <w:r w:rsidRPr="00095097">
        <w:rPr>
          <w:szCs w:val="22"/>
        </w:rPr>
        <w:t xml:space="preserve">Payment </w:t>
      </w:r>
      <w:r w:rsidRPr="00EB438D">
        <w:rPr>
          <w:szCs w:val="22"/>
        </w:rPr>
        <w:t xml:space="preserve">(indicate </w:t>
      </w:r>
      <w:r w:rsidRPr="00095097">
        <w:rPr>
          <w:szCs w:val="22"/>
        </w:rPr>
        <w:t>amount</w:t>
      </w:r>
      <w:r w:rsidRPr="00EB438D">
        <w:rPr>
          <w:szCs w:val="22"/>
        </w:rPr>
        <w:t xml:space="preserve"> or %)</w:t>
      </w:r>
      <w:r w:rsidRPr="00095097">
        <w:rPr>
          <w:szCs w:val="22"/>
        </w:rPr>
        <w:t>:</w:t>
      </w:r>
      <w:r w:rsidRPr="00095097">
        <w:rPr>
          <w:szCs w:val="22"/>
        </w:rPr>
        <w:tab/>
      </w:r>
      <w:r w:rsidR="00E70EBD">
        <w:rPr>
          <w:szCs w:val="22"/>
        </w:rPr>
        <w:t>20</w:t>
      </w:r>
      <w:r w:rsidR="00C07FF3">
        <w:rPr>
          <w:szCs w:val="22"/>
        </w:rPr>
        <w:t>%</w:t>
      </w:r>
    </w:p>
    <w:p w14:paraId="1FB0B7A1" w14:textId="77777777" w:rsidR="00C07FF3" w:rsidRDefault="00C07FF3" w:rsidP="00811A04">
      <w:pPr>
        <w:spacing w:line="240" w:lineRule="auto"/>
        <w:ind w:left="426"/>
        <w:jc w:val="both"/>
        <w:rPr>
          <w:szCs w:val="22"/>
        </w:rPr>
      </w:pPr>
    </w:p>
    <w:p w14:paraId="0C2363C0" w14:textId="77777777" w:rsidR="00C07FF3" w:rsidRDefault="00C07FF3" w:rsidP="00C07FF3">
      <w:pPr>
        <w:spacing w:line="240" w:lineRule="auto"/>
        <w:ind w:left="426"/>
        <w:jc w:val="both"/>
        <w:rPr>
          <w:rFonts w:cstheme="minorHAnsi"/>
        </w:rPr>
      </w:pPr>
      <w:r w:rsidRPr="00F644EC">
        <w:rPr>
          <w:i/>
          <w:szCs w:val="22"/>
          <w:u w:val="single"/>
        </w:rPr>
        <w:t xml:space="preserve">Deliverable </w:t>
      </w:r>
      <w:r>
        <w:rPr>
          <w:i/>
          <w:szCs w:val="22"/>
          <w:u w:val="single"/>
        </w:rPr>
        <w:t>4</w:t>
      </w:r>
      <w:r w:rsidRPr="00F644EC">
        <w:rPr>
          <w:i/>
          <w:szCs w:val="22"/>
          <w:u w:val="single"/>
        </w:rPr>
        <w:t>:</w:t>
      </w:r>
      <w:r>
        <w:rPr>
          <w:i/>
          <w:szCs w:val="22"/>
          <w:u w:val="single"/>
        </w:rPr>
        <w:t xml:space="preserve"> </w:t>
      </w:r>
      <w:r w:rsidRPr="000F7267">
        <w:rPr>
          <w:rFonts w:cstheme="minorHAnsi"/>
        </w:rPr>
        <w:t xml:space="preserve">Final report on support provided on developing and dissemination of Child Grant materials </w:t>
      </w:r>
    </w:p>
    <w:p w14:paraId="4E1F8A92" w14:textId="3945CDBF" w:rsidR="00C07FF3" w:rsidRPr="00F644EC" w:rsidRDefault="00C07FF3" w:rsidP="00C07FF3">
      <w:pPr>
        <w:spacing w:line="240" w:lineRule="auto"/>
        <w:ind w:left="426"/>
        <w:jc w:val="both"/>
        <w:rPr>
          <w:szCs w:val="22"/>
        </w:rPr>
      </w:pPr>
      <w:r w:rsidRPr="00F644EC">
        <w:rPr>
          <w:szCs w:val="22"/>
        </w:rPr>
        <w:t xml:space="preserve">Delivery </w:t>
      </w:r>
      <w:r w:rsidRPr="00E41B67">
        <w:rPr>
          <w:szCs w:val="22"/>
        </w:rPr>
        <w:t>timeframe (specify weeks, months or working days)</w:t>
      </w:r>
      <w:r w:rsidRPr="00F644EC">
        <w:rPr>
          <w:szCs w:val="22"/>
        </w:rPr>
        <w:t>:</w:t>
      </w:r>
      <w:r>
        <w:rPr>
          <w:szCs w:val="22"/>
        </w:rPr>
        <w:t xml:space="preserve"> 30 November to 30 December 2019</w:t>
      </w:r>
      <w:r w:rsidRPr="00F644EC">
        <w:rPr>
          <w:szCs w:val="22"/>
        </w:rPr>
        <w:tab/>
      </w:r>
      <w:r w:rsidRPr="00F644EC">
        <w:rPr>
          <w:szCs w:val="22"/>
        </w:rPr>
        <w:tab/>
      </w:r>
    </w:p>
    <w:p w14:paraId="2B13F010" w14:textId="77777777" w:rsidR="00C07FF3" w:rsidRDefault="00C07FF3" w:rsidP="00C07FF3">
      <w:pPr>
        <w:spacing w:line="240" w:lineRule="auto"/>
        <w:ind w:left="426"/>
        <w:jc w:val="both"/>
        <w:rPr>
          <w:szCs w:val="22"/>
        </w:rPr>
      </w:pPr>
      <w:r>
        <w:rPr>
          <w:szCs w:val="22"/>
        </w:rPr>
        <w:t>Deliverable/product(s): Progress Report</w:t>
      </w:r>
    </w:p>
    <w:p w14:paraId="36ED544E" w14:textId="225FB577" w:rsidR="00C07FF3" w:rsidRPr="00095097" w:rsidRDefault="00C07FF3" w:rsidP="00C07FF3">
      <w:pPr>
        <w:spacing w:line="240" w:lineRule="auto"/>
        <w:ind w:left="426"/>
        <w:jc w:val="both"/>
        <w:rPr>
          <w:szCs w:val="22"/>
        </w:rPr>
      </w:pPr>
      <w:r w:rsidRPr="00095097">
        <w:rPr>
          <w:szCs w:val="22"/>
        </w:rPr>
        <w:lastRenderedPageBreak/>
        <w:t xml:space="preserve">Payment </w:t>
      </w:r>
      <w:r w:rsidRPr="005C2926">
        <w:rPr>
          <w:szCs w:val="22"/>
        </w:rPr>
        <w:t xml:space="preserve">(indicate </w:t>
      </w:r>
      <w:r w:rsidRPr="00095097">
        <w:rPr>
          <w:szCs w:val="22"/>
        </w:rPr>
        <w:t>amount</w:t>
      </w:r>
      <w:r w:rsidRPr="005C2926">
        <w:rPr>
          <w:szCs w:val="22"/>
        </w:rPr>
        <w:t xml:space="preserve"> or %)</w:t>
      </w:r>
      <w:r w:rsidRPr="00095097">
        <w:rPr>
          <w:szCs w:val="22"/>
        </w:rPr>
        <w:t>:</w:t>
      </w:r>
      <w:r w:rsidR="00E70EBD">
        <w:rPr>
          <w:szCs w:val="22"/>
        </w:rPr>
        <w:t>20</w:t>
      </w:r>
      <w:r>
        <w:rPr>
          <w:szCs w:val="22"/>
        </w:rPr>
        <w:t>%</w:t>
      </w:r>
      <w:r>
        <w:rPr>
          <w:szCs w:val="22"/>
        </w:rPr>
        <w:tab/>
      </w:r>
    </w:p>
    <w:p w14:paraId="49C7FA8B" w14:textId="77777777" w:rsidR="00C07FF3" w:rsidRPr="00F644EC" w:rsidRDefault="00C07FF3" w:rsidP="00C07FF3">
      <w:pPr>
        <w:spacing w:line="240" w:lineRule="auto"/>
        <w:ind w:left="426"/>
        <w:jc w:val="both"/>
        <w:rPr>
          <w:b/>
          <w:szCs w:val="22"/>
        </w:rPr>
      </w:pPr>
    </w:p>
    <w:p w14:paraId="30461C5D" w14:textId="77777777" w:rsidR="00C07FF3" w:rsidRDefault="00C07FF3" w:rsidP="00C07FF3">
      <w:pPr>
        <w:spacing w:line="240" w:lineRule="auto"/>
        <w:ind w:left="426"/>
        <w:jc w:val="both"/>
        <w:rPr>
          <w:szCs w:val="22"/>
        </w:rPr>
      </w:pPr>
      <w:r w:rsidRPr="00F644EC">
        <w:rPr>
          <w:i/>
          <w:szCs w:val="22"/>
          <w:u w:val="single"/>
        </w:rPr>
        <w:t xml:space="preserve">Deliverable </w:t>
      </w:r>
      <w:r>
        <w:rPr>
          <w:i/>
          <w:szCs w:val="22"/>
          <w:u w:val="single"/>
        </w:rPr>
        <w:t>5</w:t>
      </w:r>
      <w:r w:rsidRPr="00F644EC">
        <w:rPr>
          <w:i/>
          <w:szCs w:val="22"/>
          <w:u w:val="single"/>
        </w:rPr>
        <w:t>:</w:t>
      </w:r>
      <w:r>
        <w:rPr>
          <w:i/>
          <w:szCs w:val="22"/>
          <w:u w:val="single"/>
        </w:rPr>
        <w:t xml:space="preserve"> </w:t>
      </w:r>
      <w:r>
        <w:rPr>
          <w:rFonts w:cstheme="minorHAnsi"/>
        </w:rPr>
        <w:t>Final draft of the 2019 Annual Report to be shared with donor partners for their inputs</w:t>
      </w:r>
      <w:r w:rsidRPr="00F644EC">
        <w:rPr>
          <w:szCs w:val="22"/>
        </w:rPr>
        <w:t xml:space="preserve"> </w:t>
      </w:r>
    </w:p>
    <w:p w14:paraId="0EE187DB" w14:textId="0F02488B" w:rsidR="00C07FF3" w:rsidRPr="00F644EC" w:rsidRDefault="00C07FF3" w:rsidP="00C07FF3">
      <w:pPr>
        <w:spacing w:line="240" w:lineRule="auto"/>
        <w:ind w:left="426"/>
        <w:jc w:val="both"/>
        <w:rPr>
          <w:szCs w:val="22"/>
        </w:rPr>
      </w:pPr>
      <w:r w:rsidRPr="00F644EC">
        <w:rPr>
          <w:szCs w:val="22"/>
        </w:rPr>
        <w:t xml:space="preserve">Delivery </w:t>
      </w:r>
      <w:r w:rsidRPr="00E41B67">
        <w:rPr>
          <w:szCs w:val="22"/>
        </w:rPr>
        <w:t>timeframe (specify weeks, months or working days)</w:t>
      </w:r>
      <w:r w:rsidRPr="00F644EC">
        <w:rPr>
          <w:szCs w:val="22"/>
        </w:rPr>
        <w:t>:</w:t>
      </w:r>
      <w:r>
        <w:rPr>
          <w:szCs w:val="22"/>
        </w:rPr>
        <w:t xml:space="preserve"> 30 December to 30 January 2019</w:t>
      </w:r>
      <w:r w:rsidRPr="00F644EC">
        <w:rPr>
          <w:szCs w:val="22"/>
        </w:rPr>
        <w:tab/>
      </w:r>
    </w:p>
    <w:p w14:paraId="7D25955A" w14:textId="77777777" w:rsidR="00C07FF3" w:rsidRDefault="00C07FF3" w:rsidP="00C07FF3">
      <w:pPr>
        <w:spacing w:line="240" w:lineRule="auto"/>
        <w:ind w:left="426"/>
        <w:jc w:val="both"/>
        <w:rPr>
          <w:szCs w:val="22"/>
        </w:rPr>
      </w:pPr>
      <w:r w:rsidRPr="00F644EC">
        <w:rPr>
          <w:szCs w:val="22"/>
        </w:rPr>
        <w:t>Deliverable/product(s):</w:t>
      </w:r>
      <w:r>
        <w:rPr>
          <w:szCs w:val="22"/>
        </w:rPr>
        <w:t xml:space="preserve"> Progress Report</w:t>
      </w:r>
    </w:p>
    <w:p w14:paraId="25DF91C3" w14:textId="613E2C53" w:rsidR="00C07FF3" w:rsidRDefault="00C07FF3" w:rsidP="00C07FF3">
      <w:pPr>
        <w:spacing w:line="240" w:lineRule="auto"/>
        <w:ind w:left="426"/>
        <w:jc w:val="both"/>
        <w:rPr>
          <w:szCs w:val="22"/>
        </w:rPr>
      </w:pPr>
      <w:r w:rsidRPr="00095097">
        <w:rPr>
          <w:szCs w:val="22"/>
        </w:rPr>
        <w:t xml:space="preserve">Payment </w:t>
      </w:r>
      <w:r w:rsidRPr="00EB438D">
        <w:rPr>
          <w:szCs w:val="22"/>
        </w:rPr>
        <w:t xml:space="preserve">(indicate </w:t>
      </w:r>
      <w:r w:rsidRPr="00095097">
        <w:rPr>
          <w:szCs w:val="22"/>
        </w:rPr>
        <w:t>amount</w:t>
      </w:r>
      <w:r w:rsidRPr="00EB438D">
        <w:rPr>
          <w:szCs w:val="22"/>
        </w:rPr>
        <w:t xml:space="preserve"> or %)</w:t>
      </w:r>
      <w:r w:rsidRPr="00095097">
        <w:rPr>
          <w:szCs w:val="22"/>
        </w:rPr>
        <w:t>:</w:t>
      </w:r>
      <w:r w:rsidRPr="00095097">
        <w:rPr>
          <w:szCs w:val="22"/>
        </w:rPr>
        <w:tab/>
      </w:r>
      <w:r w:rsidR="00E70EBD">
        <w:rPr>
          <w:szCs w:val="22"/>
        </w:rPr>
        <w:t>20</w:t>
      </w:r>
      <w:r>
        <w:rPr>
          <w:szCs w:val="22"/>
        </w:rPr>
        <w:t>%</w:t>
      </w:r>
    </w:p>
    <w:p w14:paraId="01462087" w14:textId="175B2BEC" w:rsidR="00811A04" w:rsidRPr="00095097" w:rsidRDefault="00811A04" w:rsidP="00811A04">
      <w:pPr>
        <w:spacing w:line="240" w:lineRule="auto"/>
        <w:ind w:left="426"/>
        <w:jc w:val="both"/>
        <w:rPr>
          <w:szCs w:val="22"/>
        </w:rPr>
      </w:pPr>
      <w:r>
        <w:rPr>
          <w:szCs w:val="22"/>
        </w:rPr>
        <w:tab/>
      </w:r>
    </w:p>
    <w:p w14:paraId="7A5A83A7" w14:textId="77777777" w:rsidR="00811A04" w:rsidRDefault="00811A04" w:rsidP="00811A04">
      <w:pPr>
        <w:spacing w:line="240" w:lineRule="auto"/>
        <w:ind w:left="426"/>
        <w:jc w:val="center"/>
        <w:rPr>
          <w:i/>
          <w:snapToGrid w:val="0"/>
          <w:color w:val="7F7F7F" w:themeColor="text1" w:themeTint="80"/>
          <w:szCs w:val="22"/>
        </w:rPr>
      </w:pPr>
    </w:p>
    <w:p w14:paraId="7D7988BD" w14:textId="77777777" w:rsidR="00811A04" w:rsidRPr="00F644EC" w:rsidRDefault="00811A04" w:rsidP="00811A04">
      <w:pPr>
        <w:spacing w:line="240" w:lineRule="auto"/>
        <w:ind w:left="426"/>
        <w:jc w:val="center"/>
        <w:rPr>
          <w:i/>
          <w:snapToGrid w:val="0"/>
          <w:color w:val="7F7F7F" w:themeColor="text1" w:themeTint="80"/>
          <w:szCs w:val="22"/>
        </w:rPr>
      </w:pPr>
      <w:r w:rsidRPr="00F644EC">
        <w:rPr>
          <w:i/>
          <w:snapToGrid w:val="0"/>
          <w:color w:val="7F7F7F" w:themeColor="text1" w:themeTint="80"/>
          <w:szCs w:val="22"/>
        </w:rPr>
        <w:t>(insert as many deliverables as applicable)</w:t>
      </w:r>
    </w:p>
    <w:p w14:paraId="3A7FB5C5" w14:textId="77777777" w:rsidR="00811A04" w:rsidRDefault="00811A04" w:rsidP="00811A04">
      <w:pPr>
        <w:spacing w:line="240" w:lineRule="auto"/>
        <w:ind w:left="426"/>
        <w:jc w:val="both"/>
        <w:rPr>
          <w:szCs w:val="22"/>
          <w:lang w:val="en-GB"/>
        </w:rPr>
      </w:pPr>
    </w:p>
    <w:p w14:paraId="506D0AD3" w14:textId="77777777" w:rsidR="00811A04" w:rsidRPr="00F644EC" w:rsidRDefault="00811A04" w:rsidP="00811A04">
      <w:pPr>
        <w:spacing w:line="240" w:lineRule="auto"/>
        <w:ind w:left="426"/>
        <w:jc w:val="both"/>
        <w:rPr>
          <w:szCs w:val="22"/>
          <w:lang w:val="en-GB"/>
        </w:rPr>
      </w:pPr>
    </w:p>
    <w:p w14:paraId="32D0A605" w14:textId="28FB7396" w:rsidR="00811A04" w:rsidRPr="00C07FF3" w:rsidRDefault="00811A04" w:rsidP="00E93EC7">
      <w:pPr>
        <w:numPr>
          <w:ilvl w:val="0"/>
          <w:numId w:val="26"/>
        </w:numPr>
        <w:spacing w:line="240" w:lineRule="auto"/>
        <w:ind w:left="426" w:hanging="426"/>
        <w:jc w:val="both"/>
        <w:rPr>
          <w:szCs w:val="22"/>
          <w:lang w:val="en-GB"/>
        </w:rPr>
      </w:pPr>
      <w:r w:rsidRPr="00C07FF3">
        <w:rPr>
          <w:b/>
          <w:szCs w:val="22"/>
          <w:u w:val="single"/>
          <w:lang w:val="en-GB"/>
        </w:rPr>
        <w:t xml:space="preserve">Management and </w:t>
      </w:r>
      <w:r w:rsidRPr="00C07FF3">
        <w:rPr>
          <w:b/>
          <w:szCs w:val="22"/>
          <w:u w:val="single"/>
        </w:rPr>
        <w:t>Supervision</w:t>
      </w:r>
      <w:r w:rsidRPr="00C07FF3">
        <w:rPr>
          <w:b/>
          <w:szCs w:val="22"/>
          <w:u w:val="single"/>
          <w:lang w:val="en-GB"/>
        </w:rPr>
        <w:t xml:space="preserve">: </w:t>
      </w:r>
    </w:p>
    <w:p w14:paraId="518DFA10" w14:textId="4EBF16F9" w:rsidR="00C07FF3" w:rsidRDefault="00C07FF3" w:rsidP="00C07FF3">
      <w:pPr>
        <w:spacing w:line="240" w:lineRule="auto"/>
        <w:jc w:val="both"/>
        <w:rPr>
          <w:i/>
          <w:color w:val="7F7F7F" w:themeColor="text1" w:themeTint="80"/>
          <w:szCs w:val="22"/>
          <w:lang w:val="en-GB"/>
        </w:rPr>
      </w:pPr>
    </w:p>
    <w:p w14:paraId="13E11C29" w14:textId="52E5A86B" w:rsidR="00C07FF3" w:rsidRPr="00C07FF3" w:rsidRDefault="00C07FF3" w:rsidP="00C07FF3">
      <w:pPr>
        <w:spacing w:line="240" w:lineRule="auto"/>
        <w:jc w:val="both"/>
        <w:rPr>
          <w:color w:val="7F7F7F" w:themeColor="text1" w:themeTint="80"/>
          <w:szCs w:val="22"/>
          <w:lang w:val="en-GB"/>
        </w:rPr>
      </w:pPr>
      <w:r>
        <w:rPr>
          <w:color w:val="7F7F7F" w:themeColor="text1" w:themeTint="80"/>
          <w:szCs w:val="22"/>
          <w:lang w:val="en-GB"/>
        </w:rPr>
        <w:t>The consultant will be under the supervision of the Social Protection Specialist in the Social Policy Section (SPEAR)</w:t>
      </w:r>
    </w:p>
    <w:p w14:paraId="70824A41" w14:textId="77777777" w:rsidR="00C07FF3" w:rsidRPr="00C07FF3" w:rsidRDefault="00C07FF3" w:rsidP="00C07FF3">
      <w:pPr>
        <w:spacing w:line="240" w:lineRule="auto"/>
        <w:jc w:val="both"/>
        <w:rPr>
          <w:szCs w:val="22"/>
          <w:lang w:val="en-GB"/>
        </w:rPr>
      </w:pPr>
    </w:p>
    <w:p w14:paraId="097DE33E" w14:textId="77777777" w:rsidR="00811A04" w:rsidRPr="00F644EC" w:rsidRDefault="00811A04" w:rsidP="00811A04">
      <w:pPr>
        <w:spacing w:line="240" w:lineRule="auto"/>
        <w:ind w:left="426"/>
        <w:jc w:val="both"/>
        <w:rPr>
          <w:szCs w:val="22"/>
          <w:lang w:val="en-GB"/>
        </w:rPr>
      </w:pPr>
    </w:p>
    <w:p w14:paraId="75468886" w14:textId="15D3AC51" w:rsidR="00811A04" w:rsidRPr="00C07FF3" w:rsidRDefault="00811A04" w:rsidP="00C56AB4">
      <w:pPr>
        <w:numPr>
          <w:ilvl w:val="0"/>
          <w:numId w:val="26"/>
        </w:numPr>
        <w:spacing w:line="240" w:lineRule="auto"/>
        <w:ind w:left="426" w:hanging="426"/>
        <w:jc w:val="both"/>
        <w:rPr>
          <w:szCs w:val="22"/>
          <w:lang w:val="en-GB"/>
        </w:rPr>
      </w:pPr>
      <w:r w:rsidRPr="00C07FF3">
        <w:rPr>
          <w:b/>
          <w:szCs w:val="22"/>
          <w:u w:val="single"/>
          <w:lang w:val="en-GB"/>
        </w:rPr>
        <w:t xml:space="preserve">Qualifications and Specialized Knowledge: </w:t>
      </w:r>
    </w:p>
    <w:p w14:paraId="74866CAD" w14:textId="77777777" w:rsidR="00C07FF3" w:rsidRPr="00C07FF3" w:rsidRDefault="00C07FF3" w:rsidP="00C07FF3">
      <w:pPr>
        <w:spacing w:line="240" w:lineRule="auto"/>
        <w:jc w:val="both"/>
        <w:rPr>
          <w:szCs w:val="22"/>
          <w:lang w:val="en-GB"/>
        </w:rPr>
      </w:pPr>
    </w:p>
    <w:p w14:paraId="2487D79B" w14:textId="77777777" w:rsidR="00C07FF3" w:rsidRPr="00967302" w:rsidRDefault="00811A04" w:rsidP="00C07FF3">
      <w:pPr>
        <w:pStyle w:val="ListParagraph"/>
        <w:numPr>
          <w:ilvl w:val="0"/>
          <w:numId w:val="31"/>
        </w:numPr>
        <w:spacing w:line="240" w:lineRule="auto"/>
        <w:jc w:val="both"/>
        <w:rPr>
          <w:rFonts w:asciiTheme="minorHAnsi" w:eastAsia="Times New Roman" w:hAnsiTheme="minorHAnsi" w:cstheme="minorHAnsi"/>
        </w:rPr>
      </w:pPr>
      <w:r w:rsidRPr="00092835">
        <w:rPr>
          <w:szCs w:val="22"/>
        </w:rPr>
        <w:t xml:space="preserve">Academic qualifications: </w:t>
      </w:r>
      <w:r w:rsidR="00C07FF3" w:rsidRPr="00967302">
        <w:rPr>
          <w:rFonts w:asciiTheme="minorHAnsi" w:eastAsia="Times New Roman" w:hAnsiTheme="minorHAnsi" w:cstheme="minorHAnsi"/>
        </w:rPr>
        <w:t xml:space="preserve">Advanced degree in </w:t>
      </w:r>
      <w:r w:rsidR="00C07FF3">
        <w:rPr>
          <w:rFonts w:asciiTheme="minorHAnsi" w:eastAsia="Times New Roman" w:hAnsiTheme="minorHAnsi" w:cstheme="minorHAnsi"/>
        </w:rPr>
        <w:t>communication, social sciences and/or administration/project management</w:t>
      </w:r>
      <w:r w:rsidR="00C07FF3" w:rsidRPr="00967302">
        <w:rPr>
          <w:rFonts w:asciiTheme="minorHAnsi" w:eastAsia="Times New Roman" w:hAnsiTheme="minorHAnsi" w:cstheme="minorHAnsi"/>
        </w:rPr>
        <w:t>.</w:t>
      </w:r>
      <w:r w:rsidR="00C07FF3">
        <w:rPr>
          <w:rFonts w:asciiTheme="minorHAnsi" w:eastAsia="Times New Roman" w:hAnsiTheme="minorHAnsi" w:cstheme="minorHAnsi"/>
        </w:rPr>
        <w:t xml:space="preserve"> Additional qualifications in communication for development or design thinking for social services would be an asset.</w:t>
      </w:r>
      <w:r w:rsidR="00C07FF3" w:rsidRPr="00967302">
        <w:rPr>
          <w:rFonts w:asciiTheme="minorHAnsi" w:eastAsia="Times New Roman" w:hAnsiTheme="minorHAnsi" w:cstheme="minorHAnsi"/>
        </w:rPr>
        <w:t xml:space="preserve"> </w:t>
      </w:r>
    </w:p>
    <w:p w14:paraId="2DF0825A" w14:textId="77777777" w:rsidR="00811A04" w:rsidRPr="00C07FF3" w:rsidRDefault="00811A04" w:rsidP="00811A04">
      <w:pPr>
        <w:spacing w:line="240" w:lineRule="auto"/>
        <w:ind w:left="426"/>
        <w:jc w:val="both"/>
        <w:rPr>
          <w:szCs w:val="22"/>
          <w:lang w:val="en-GB"/>
        </w:rPr>
      </w:pPr>
    </w:p>
    <w:p w14:paraId="7C8BA656" w14:textId="77777777" w:rsidR="00811A04" w:rsidRDefault="00811A04" w:rsidP="00811A04">
      <w:pPr>
        <w:spacing w:line="240" w:lineRule="auto"/>
        <w:ind w:left="426"/>
        <w:jc w:val="both"/>
        <w:rPr>
          <w:szCs w:val="22"/>
        </w:rPr>
      </w:pPr>
    </w:p>
    <w:p w14:paraId="20C14984" w14:textId="133AB29E" w:rsidR="00C07FF3" w:rsidRPr="00C07FF3" w:rsidRDefault="00811A04" w:rsidP="00C07FF3">
      <w:pPr>
        <w:pStyle w:val="ListParagraph"/>
        <w:numPr>
          <w:ilvl w:val="0"/>
          <w:numId w:val="32"/>
        </w:numPr>
        <w:spacing w:line="240" w:lineRule="auto"/>
        <w:jc w:val="both"/>
        <w:rPr>
          <w:rFonts w:asciiTheme="minorHAnsi" w:eastAsia="Times New Roman" w:hAnsiTheme="minorHAnsi" w:cstheme="minorHAnsi"/>
        </w:rPr>
      </w:pPr>
      <w:r w:rsidRPr="00C07FF3">
        <w:rPr>
          <w:szCs w:val="22"/>
        </w:rPr>
        <w:t xml:space="preserve">Work experience: </w:t>
      </w:r>
      <w:r w:rsidR="00C07FF3" w:rsidRPr="00C07FF3">
        <w:rPr>
          <w:rFonts w:asciiTheme="minorHAnsi" w:eastAsia="Times New Roman" w:hAnsiTheme="minorHAnsi" w:cstheme="minorHAnsi"/>
        </w:rPr>
        <w:t>A minimum of 5 years of relevant work experience in coordination, administration and/or communication of social programmes, preferably in developing contexts. Previous experience with social protection in Mozambique or in the region would be an asset.</w:t>
      </w:r>
    </w:p>
    <w:p w14:paraId="4B528624" w14:textId="77777777" w:rsidR="00C07FF3" w:rsidRDefault="00C07FF3" w:rsidP="00811A04">
      <w:pPr>
        <w:spacing w:line="240" w:lineRule="auto"/>
        <w:ind w:left="426"/>
        <w:jc w:val="both"/>
        <w:rPr>
          <w:szCs w:val="22"/>
        </w:rPr>
      </w:pPr>
    </w:p>
    <w:p w14:paraId="191C700D" w14:textId="77777777" w:rsidR="00C07FF3" w:rsidRPr="00967302" w:rsidRDefault="00811A04" w:rsidP="00C07FF3">
      <w:pPr>
        <w:pStyle w:val="ListParagraph"/>
        <w:numPr>
          <w:ilvl w:val="0"/>
          <w:numId w:val="31"/>
        </w:numPr>
        <w:spacing w:line="240" w:lineRule="auto"/>
        <w:jc w:val="both"/>
        <w:rPr>
          <w:rFonts w:asciiTheme="minorHAnsi" w:eastAsia="Times New Roman" w:hAnsiTheme="minorHAnsi" w:cstheme="minorHAnsi"/>
        </w:rPr>
      </w:pPr>
      <w:r w:rsidRPr="00C07FF3">
        <w:rPr>
          <w:szCs w:val="22"/>
        </w:rPr>
        <w:t>Specific knowledge, competencies, and skills required:</w:t>
      </w:r>
      <w:r w:rsidR="00C07FF3">
        <w:rPr>
          <w:szCs w:val="22"/>
        </w:rPr>
        <w:t xml:space="preserve"> </w:t>
      </w:r>
      <w:r w:rsidR="00C07FF3">
        <w:rPr>
          <w:rFonts w:asciiTheme="minorHAnsi" w:eastAsia="Times New Roman" w:hAnsiTheme="minorHAnsi" w:cstheme="minorHAnsi"/>
        </w:rPr>
        <w:t>Excellent understanding of programme management requirements and compliance with donors in international cooperation projects, including reporting and budgeting</w:t>
      </w:r>
      <w:r w:rsidR="00C07FF3" w:rsidRPr="00967302">
        <w:rPr>
          <w:rFonts w:asciiTheme="minorHAnsi" w:eastAsia="Times New Roman" w:hAnsiTheme="minorHAnsi" w:cstheme="minorHAnsi"/>
        </w:rPr>
        <w:t xml:space="preserve">. </w:t>
      </w:r>
      <w:r w:rsidR="00C07FF3">
        <w:rPr>
          <w:rFonts w:asciiTheme="minorHAnsi" w:eastAsia="Times New Roman" w:hAnsiTheme="minorHAnsi" w:cstheme="minorHAnsi"/>
        </w:rPr>
        <w:t xml:space="preserve">Understanding of communication for development principles to overview design, production and dissemination of communication for social protection programmes, with a focus on beneficiary/female empowerment. </w:t>
      </w:r>
      <w:r w:rsidR="00C07FF3" w:rsidRPr="00967302">
        <w:rPr>
          <w:rFonts w:asciiTheme="minorHAnsi" w:eastAsia="Times New Roman" w:hAnsiTheme="minorHAnsi" w:cstheme="minorHAnsi"/>
        </w:rPr>
        <w:t>Excellent communication</w:t>
      </w:r>
      <w:r w:rsidR="00C07FF3">
        <w:rPr>
          <w:rFonts w:asciiTheme="minorHAnsi" w:eastAsia="Times New Roman" w:hAnsiTheme="minorHAnsi" w:cstheme="minorHAnsi"/>
        </w:rPr>
        <w:t xml:space="preserve"> and reporting</w:t>
      </w:r>
      <w:r w:rsidR="00C07FF3" w:rsidRPr="00967302">
        <w:rPr>
          <w:rFonts w:asciiTheme="minorHAnsi" w:eastAsia="Times New Roman" w:hAnsiTheme="minorHAnsi" w:cstheme="minorHAnsi"/>
        </w:rPr>
        <w:t xml:space="preserve"> skills, </w:t>
      </w:r>
      <w:r w:rsidR="00C07FF3">
        <w:rPr>
          <w:rFonts w:asciiTheme="minorHAnsi" w:eastAsia="Times New Roman" w:hAnsiTheme="minorHAnsi" w:cstheme="minorHAnsi"/>
        </w:rPr>
        <w:t>as well as ability in written</w:t>
      </w:r>
      <w:r w:rsidR="00C07FF3" w:rsidRPr="00967302">
        <w:rPr>
          <w:rFonts w:asciiTheme="minorHAnsi" w:eastAsia="Times New Roman" w:hAnsiTheme="minorHAnsi" w:cstheme="minorHAnsi"/>
        </w:rPr>
        <w:t xml:space="preserve"> and oral pres</w:t>
      </w:r>
      <w:r w:rsidR="00C07FF3">
        <w:rPr>
          <w:rFonts w:asciiTheme="minorHAnsi" w:eastAsia="Times New Roman" w:hAnsiTheme="minorHAnsi" w:cstheme="minorHAnsi"/>
        </w:rPr>
        <w:t>entations to effectively communicate and coordinate multiple programme stakeholders</w:t>
      </w:r>
      <w:r w:rsidR="00C07FF3" w:rsidRPr="00967302">
        <w:rPr>
          <w:rFonts w:asciiTheme="minorHAnsi" w:eastAsia="Times New Roman" w:hAnsiTheme="minorHAnsi" w:cstheme="minorHAnsi"/>
        </w:rPr>
        <w:t>.</w:t>
      </w:r>
      <w:r w:rsidR="00C07FF3">
        <w:rPr>
          <w:rFonts w:asciiTheme="minorHAnsi" w:eastAsia="Times New Roman" w:hAnsiTheme="minorHAnsi" w:cstheme="minorHAnsi"/>
        </w:rPr>
        <w:t xml:space="preserve"> Previous experience in coordinating/reporting programmes with UNICEF would be an asset.</w:t>
      </w:r>
    </w:p>
    <w:p w14:paraId="43C9D1A2" w14:textId="77777777" w:rsidR="00C07FF3" w:rsidRDefault="00C07FF3" w:rsidP="00811A04">
      <w:pPr>
        <w:spacing w:line="240" w:lineRule="auto"/>
        <w:ind w:left="426"/>
        <w:jc w:val="both"/>
        <w:rPr>
          <w:szCs w:val="22"/>
        </w:rPr>
      </w:pPr>
    </w:p>
    <w:p w14:paraId="150194F0" w14:textId="77777777" w:rsidR="00C07FF3" w:rsidRPr="00967302" w:rsidRDefault="00811A04" w:rsidP="00C07FF3">
      <w:pPr>
        <w:pStyle w:val="ListParagraph"/>
        <w:numPr>
          <w:ilvl w:val="0"/>
          <w:numId w:val="31"/>
        </w:numPr>
        <w:spacing w:line="240" w:lineRule="auto"/>
        <w:jc w:val="both"/>
        <w:rPr>
          <w:rFonts w:asciiTheme="minorHAnsi" w:eastAsia="Times New Roman" w:hAnsiTheme="minorHAnsi" w:cstheme="minorHAnsi"/>
        </w:rPr>
      </w:pPr>
      <w:r w:rsidRPr="00C07FF3">
        <w:rPr>
          <w:szCs w:val="22"/>
        </w:rPr>
        <w:t>Language skills:</w:t>
      </w:r>
      <w:r w:rsidR="00C07FF3">
        <w:rPr>
          <w:szCs w:val="22"/>
        </w:rPr>
        <w:t xml:space="preserve"> </w:t>
      </w:r>
      <w:r w:rsidR="00C07FF3" w:rsidRPr="00967302">
        <w:rPr>
          <w:rFonts w:asciiTheme="minorHAnsi" w:eastAsia="Times New Roman" w:hAnsiTheme="minorHAnsi" w:cstheme="minorHAnsi"/>
        </w:rPr>
        <w:t>Fluency (verbal and written) in English. Fluency (verbal and written) in Portuguese.</w:t>
      </w:r>
    </w:p>
    <w:p w14:paraId="3B15D896" w14:textId="77777777" w:rsidR="00811A04" w:rsidRPr="00F644EC" w:rsidRDefault="00811A04" w:rsidP="00811A04">
      <w:pPr>
        <w:spacing w:line="240" w:lineRule="auto"/>
        <w:ind w:left="426"/>
        <w:jc w:val="both"/>
        <w:rPr>
          <w:szCs w:val="22"/>
          <w:lang w:val="en-GB"/>
        </w:rPr>
      </w:pPr>
    </w:p>
    <w:p w14:paraId="5022C0CB" w14:textId="77777777" w:rsidR="00811A04" w:rsidRPr="00F644EC" w:rsidRDefault="00811A04" w:rsidP="00811A04">
      <w:pPr>
        <w:spacing w:line="240" w:lineRule="auto"/>
        <w:ind w:left="426"/>
        <w:jc w:val="both"/>
        <w:rPr>
          <w:szCs w:val="22"/>
          <w:lang w:val="en-GB"/>
        </w:rPr>
      </w:pPr>
    </w:p>
    <w:p w14:paraId="5AA2874A" w14:textId="600C30B7" w:rsidR="00C07FF3" w:rsidRDefault="00811A04" w:rsidP="00C07FF3">
      <w:pPr>
        <w:numPr>
          <w:ilvl w:val="0"/>
          <w:numId w:val="26"/>
        </w:numPr>
        <w:spacing w:line="240" w:lineRule="auto"/>
        <w:ind w:left="426" w:hanging="426"/>
        <w:jc w:val="both"/>
        <w:rPr>
          <w:szCs w:val="22"/>
          <w:lang w:val="en-GB"/>
        </w:rPr>
      </w:pPr>
      <w:r w:rsidRPr="00C07FF3">
        <w:rPr>
          <w:b/>
          <w:szCs w:val="22"/>
          <w:u w:val="single"/>
          <w:lang w:val="en-GB"/>
        </w:rPr>
        <w:t>Conditions of Work</w:t>
      </w:r>
      <w:r w:rsidRPr="00C07FF3">
        <w:rPr>
          <w:b/>
          <w:szCs w:val="22"/>
          <w:lang w:val="en-GB"/>
        </w:rPr>
        <w:t xml:space="preserve">: </w:t>
      </w:r>
    </w:p>
    <w:p w14:paraId="4EB5C980" w14:textId="2F00185B" w:rsidR="00C07FF3" w:rsidRDefault="00C07FF3" w:rsidP="00C07FF3">
      <w:pPr>
        <w:spacing w:line="240" w:lineRule="auto"/>
        <w:jc w:val="both"/>
        <w:rPr>
          <w:szCs w:val="22"/>
          <w:lang w:val="en-GB"/>
        </w:rPr>
      </w:pPr>
    </w:p>
    <w:p w14:paraId="31B32145" w14:textId="77777777" w:rsidR="00C07FF3" w:rsidRPr="00C07FF3" w:rsidRDefault="00C07FF3" w:rsidP="00C07FF3">
      <w:pPr>
        <w:spacing w:line="240" w:lineRule="auto"/>
        <w:jc w:val="both"/>
        <w:rPr>
          <w:szCs w:val="22"/>
          <w:lang w:val="en-GB"/>
        </w:rPr>
      </w:pPr>
    </w:p>
    <w:tbl>
      <w:tblPr>
        <w:tblW w:w="9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35"/>
        <w:gridCol w:w="738"/>
        <w:gridCol w:w="738"/>
        <w:gridCol w:w="5449"/>
      </w:tblGrid>
      <w:tr w:rsidR="00C07FF3" w:rsidRPr="00967302" w14:paraId="23A1D527" w14:textId="77777777" w:rsidTr="00967165">
        <w:trPr>
          <w:trHeight w:val="876"/>
        </w:trPr>
        <w:tc>
          <w:tcPr>
            <w:tcW w:w="233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3FCFD39"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shd w:val="clear" w:color="auto" w:fill="D9D9D9"/>
              </w:rPr>
              <w:t>Condition of work</w:t>
            </w:r>
          </w:p>
        </w:tc>
        <w:tc>
          <w:tcPr>
            <w:tcW w:w="1476"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B8B6D9D" w14:textId="77777777" w:rsidR="00C07FF3" w:rsidRPr="00967302" w:rsidRDefault="00C07FF3" w:rsidP="00967165">
            <w:pPr>
              <w:pStyle w:val="Normal1"/>
              <w:jc w:val="center"/>
              <w:rPr>
                <w:rFonts w:asciiTheme="minorHAnsi" w:hAnsiTheme="minorHAnsi" w:cstheme="minorHAnsi"/>
              </w:rPr>
            </w:pPr>
            <w:r w:rsidRPr="00967302">
              <w:rPr>
                <w:rFonts w:asciiTheme="minorHAnsi" w:eastAsia="Calibri" w:hAnsiTheme="minorHAnsi" w:cstheme="minorHAnsi"/>
                <w:b/>
                <w:shd w:val="clear" w:color="auto" w:fill="D9D9D9"/>
              </w:rPr>
              <w:t>To be arranged by UNICEF</w:t>
            </w:r>
          </w:p>
        </w:tc>
        <w:tc>
          <w:tcPr>
            <w:tcW w:w="5449" w:type="dxa"/>
            <w:vMerge w:val="restart"/>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EF90E2E"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shd w:val="clear" w:color="auto" w:fill="D9D9D9"/>
              </w:rPr>
              <w:t>Remarks</w:t>
            </w:r>
          </w:p>
        </w:tc>
      </w:tr>
      <w:tr w:rsidR="00C07FF3" w:rsidRPr="00967302" w14:paraId="3A4D5ECB" w14:textId="77777777" w:rsidTr="00967165">
        <w:trPr>
          <w:trHeight w:val="314"/>
        </w:trPr>
        <w:tc>
          <w:tcPr>
            <w:tcW w:w="2335" w:type="dxa"/>
            <w:vMerge/>
            <w:tcBorders>
              <w:bottom w:val="single" w:sz="8" w:space="0" w:color="000000"/>
              <w:right w:val="single" w:sz="8" w:space="0" w:color="000000"/>
            </w:tcBorders>
            <w:tcMar>
              <w:top w:w="100" w:type="dxa"/>
              <w:left w:w="100" w:type="dxa"/>
              <w:bottom w:w="100" w:type="dxa"/>
              <w:right w:w="100" w:type="dxa"/>
            </w:tcMar>
          </w:tcPr>
          <w:p w14:paraId="127AF5DD" w14:textId="77777777" w:rsidR="00C07FF3" w:rsidRPr="00967302" w:rsidRDefault="00C07FF3" w:rsidP="00967165">
            <w:pPr>
              <w:pStyle w:val="Normal1"/>
              <w:jc w:val="both"/>
              <w:rPr>
                <w:rFonts w:asciiTheme="minorHAnsi" w:hAnsiTheme="minorHAnsi" w:cstheme="minorHAnsi"/>
              </w:rPr>
            </w:pPr>
          </w:p>
        </w:tc>
        <w:tc>
          <w:tcPr>
            <w:tcW w:w="738" w:type="dxa"/>
            <w:tcBorders>
              <w:bottom w:val="single" w:sz="8" w:space="0" w:color="000000"/>
              <w:right w:val="single" w:sz="8" w:space="0" w:color="000000"/>
            </w:tcBorders>
            <w:tcMar>
              <w:top w:w="100" w:type="dxa"/>
              <w:left w:w="100" w:type="dxa"/>
              <w:bottom w:w="100" w:type="dxa"/>
              <w:right w:w="100" w:type="dxa"/>
            </w:tcMar>
          </w:tcPr>
          <w:p w14:paraId="1236D7B6"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rPr>
              <w:t>Yes</w:t>
            </w:r>
          </w:p>
        </w:tc>
        <w:tc>
          <w:tcPr>
            <w:tcW w:w="738" w:type="dxa"/>
            <w:tcBorders>
              <w:bottom w:val="single" w:sz="8" w:space="0" w:color="000000"/>
              <w:right w:val="single" w:sz="8" w:space="0" w:color="000000"/>
            </w:tcBorders>
            <w:tcMar>
              <w:top w:w="100" w:type="dxa"/>
              <w:left w:w="100" w:type="dxa"/>
              <w:bottom w:w="100" w:type="dxa"/>
              <w:right w:w="100" w:type="dxa"/>
            </w:tcMar>
          </w:tcPr>
          <w:p w14:paraId="5CFE0BFA"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rPr>
              <w:t>No</w:t>
            </w:r>
          </w:p>
        </w:tc>
        <w:tc>
          <w:tcPr>
            <w:tcW w:w="5449" w:type="dxa"/>
            <w:vMerge/>
            <w:tcBorders>
              <w:bottom w:val="single" w:sz="8" w:space="0" w:color="000000"/>
              <w:right w:val="single" w:sz="8" w:space="0" w:color="000000"/>
            </w:tcBorders>
            <w:tcMar>
              <w:top w:w="100" w:type="dxa"/>
              <w:left w:w="100" w:type="dxa"/>
              <w:bottom w:w="100" w:type="dxa"/>
              <w:right w:w="100" w:type="dxa"/>
            </w:tcMar>
          </w:tcPr>
          <w:p w14:paraId="191E4BC4" w14:textId="77777777" w:rsidR="00C07FF3" w:rsidRPr="00967302" w:rsidRDefault="00C07FF3" w:rsidP="00967165">
            <w:pPr>
              <w:pStyle w:val="Normal1"/>
              <w:jc w:val="both"/>
              <w:rPr>
                <w:rFonts w:asciiTheme="minorHAnsi" w:hAnsiTheme="minorHAnsi" w:cstheme="minorHAnsi"/>
              </w:rPr>
            </w:pPr>
          </w:p>
        </w:tc>
      </w:tr>
      <w:tr w:rsidR="00C07FF3" w:rsidRPr="00967302" w14:paraId="4F1AF796" w14:textId="77777777" w:rsidTr="00967165">
        <w:trPr>
          <w:trHeight w:val="1180"/>
        </w:trPr>
        <w:tc>
          <w:tcPr>
            <w:tcW w:w="2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3A5B40"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rPr>
              <w:lastRenderedPageBreak/>
              <w:t>International Travel</w:t>
            </w:r>
          </w:p>
        </w:tc>
        <w:tc>
          <w:tcPr>
            <w:tcW w:w="738" w:type="dxa"/>
            <w:tcBorders>
              <w:bottom w:val="single" w:sz="8" w:space="0" w:color="000000"/>
              <w:right w:val="single" w:sz="8" w:space="0" w:color="000000"/>
            </w:tcBorders>
            <w:tcMar>
              <w:top w:w="100" w:type="dxa"/>
              <w:left w:w="100" w:type="dxa"/>
              <w:bottom w:w="100" w:type="dxa"/>
              <w:right w:w="100" w:type="dxa"/>
            </w:tcMar>
          </w:tcPr>
          <w:p w14:paraId="6ACB875B"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color w:val="FF0000"/>
              </w:rPr>
              <w:t xml:space="preserve"> </w:t>
            </w:r>
          </w:p>
        </w:tc>
        <w:tc>
          <w:tcPr>
            <w:tcW w:w="738" w:type="dxa"/>
            <w:tcBorders>
              <w:bottom w:val="single" w:sz="8" w:space="0" w:color="000000"/>
              <w:right w:val="single" w:sz="8" w:space="0" w:color="000000"/>
            </w:tcBorders>
            <w:tcMar>
              <w:top w:w="100" w:type="dxa"/>
              <w:left w:w="100" w:type="dxa"/>
              <w:bottom w:w="100" w:type="dxa"/>
              <w:right w:w="100" w:type="dxa"/>
            </w:tcMar>
          </w:tcPr>
          <w:p w14:paraId="1D14977C" w14:textId="77777777" w:rsidR="00C07FF3" w:rsidRPr="00967302" w:rsidRDefault="00C07FF3" w:rsidP="00967165">
            <w:pPr>
              <w:pStyle w:val="Normal1"/>
              <w:jc w:val="center"/>
              <w:rPr>
                <w:rFonts w:asciiTheme="minorHAnsi" w:hAnsiTheme="minorHAnsi" w:cstheme="minorHAnsi"/>
              </w:rPr>
            </w:pPr>
            <w:r w:rsidRPr="00967302">
              <w:rPr>
                <w:rFonts w:asciiTheme="minorHAnsi" w:eastAsia="Calibri" w:hAnsiTheme="minorHAnsi" w:cstheme="minorHAnsi"/>
                <w:b/>
                <w:color w:val="FF0000"/>
              </w:rPr>
              <w:t>X</w:t>
            </w:r>
          </w:p>
        </w:tc>
        <w:tc>
          <w:tcPr>
            <w:tcW w:w="5449" w:type="dxa"/>
            <w:tcBorders>
              <w:bottom w:val="single" w:sz="8" w:space="0" w:color="000000"/>
              <w:right w:val="single" w:sz="8" w:space="0" w:color="000000"/>
            </w:tcBorders>
            <w:tcMar>
              <w:top w:w="100" w:type="dxa"/>
              <w:left w:w="100" w:type="dxa"/>
              <w:bottom w:w="100" w:type="dxa"/>
              <w:right w:w="100" w:type="dxa"/>
            </w:tcMar>
          </w:tcPr>
          <w:p w14:paraId="3A043967" w14:textId="77777777" w:rsidR="00C07FF3" w:rsidRPr="00967302" w:rsidRDefault="00C07FF3" w:rsidP="00967165">
            <w:pPr>
              <w:pStyle w:val="Normal1"/>
              <w:jc w:val="both"/>
              <w:rPr>
                <w:rFonts w:asciiTheme="minorHAnsi" w:hAnsiTheme="minorHAnsi" w:cstheme="minorHAnsi"/>
              </w:rPr>
            </w:pPr>
            <w:r>
              <w:rPr>
                <w:rFonts w:asciiTheme="minorHAnsi" w:hAnsiTheme="minorHAnsi" w:cstheme="minorHAnsi"/>
              </w:rPr>
              <w:t>Fee should be all inclusive.</w:t>
            </w:r>
          </w:p>
        </w:tc>
      </w:tr>
      <w:tr w:rsidR="00C07FF3" w:rsidRPr="00967302" w14:paraId="53608D95" w14:textId="77777777" w:rsidTr="00967165">
        <w:trPr>
          <w:trHeight w:val="1180"/>
        </w:trPr>
        <w:tc>
          <w:tcPr>
            <w:tcW w:w="2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992728"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rPr>
              <w:t>Visa for internationally recruited consultant(s)</w:t>
            </w:r>
          </w:p>
        </w:tc>
        <w:tc>
          <w:tcPr>
            <w:tcW w:w="738" w:type="dxa"/>
            <w:tcBorders>
              <w:bottom w:val="single" w:sz="8" w:space="0" w:color="000000"/>
              <w:right w:val="single" w:sz="8" w:space="0" w:color="000000"/>
            </w:tcBorders>
            <w:tcMar>
              <w:top w:w="100" w:type="dxa"/>
              <w:left w:w="100" w:type="dxa"/>
              <w:bottom w:w="100" w:type="dxa"/>
              <w:right w:w="100" w:type="dxa"/>
            </w:tcMar>
          </w:tcPr>
          <w:p w14:paraId="0680186E"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color w:val="FF0000"/>
              </w:rPr>
              <w:t xml:space="preserve"> </w:t>
            </w:r>
          </w:p>
        </w:tc>
        <w:tc>
          <w:tcPr>
            <w:tcW w:w="738" w:type="dxa"/>
            <w:tcBorders>
              <w:bottom w:val="single" w:sz="8" w:space="0" w:color="000000"/>
              <w:right w:val="single" w:sz="8" w:space="0" w:color="000000"/>
            </w:tcBorders>
            <w:tcMar>
              <w:top w:w="100" w:type="dxa"/>
              <w:left w:w="100" w:type="dxa"/>
              <w:bottom w:w="100" w:type="dxa"/>
              <w:right w:w="100" w:type="dxa"/>
            </w:tcMar>
          </w:tcPr>
          <w:p w14:paraId="7B35E0D7" w14:textId="77777777" w:rsidR="00C07FF3" w:rsidRPr="00967302" w:rsidRDefault="00C07FF3" w:rsidP="00967165">
            <w:pPr>
              <w:pStyle w:val="Normal1"/>
              <w:jc w:val="center"/>
              <w:rPr>
                <w:rFonts w:asciiTheme="minorHAnsi" w:hAnsiTheme="minorHAnsi" w:cstheme="minorHAnsi"/>
              </w:rPr>
            </w:pPr>
            <w:r w:rsidRPr="00967302">
              <w:rPr>
                <w:rFonts w:asciiTheme="minorHAnsi" w:eastAsia="Calibri" w:hAnsiTheme="minorHAnsi" w:cstheme="minorHAnsi"/>
                <w:b/>
                <w:color w:val="FF0000"/>
              </w:rPr>
              <w:t>X</w:t>
            </w:r>
          </w:p>
        </w:tc>
        <w:tc>
          <w:tcPr>
            <w:tcW w:w="5449" w:type="dxa"/>
            <w:tcBorders>
              <w:bottom w:val="single" w:sz="8" w:space="0" w:color="000000"/>
              <w:right w:val="single" w:sz="8" w:space="0" w:color="000000"/>
            </w:tcBorders>
            <w:tcMar>
              <w:top w:w="100" w:type="dxa"/>
              <w:left w:w="100" w:type="dxa"/>
              <w:bottom w:w="100" w:type="dxa"/>
              <w:right w:w="100" w:type="dxa"/>
            </w:tcMar>
          </w:tcPr>
          <w:p w14:paraId="5CFF90BD" w14:textId="77777777" w:rsidR="00C07FF3" w:rsidRPr="00967302" w:rsidRDefault="00C07FF3" w:rsidP="00967165">
            <w:pPr>
              <w:pStyle w:val="Normal1"/>
              <w:jc w:val="both"/>
              <w:rPr>
                <w:rFonts w:asciiTheme="minorHAnsi" w:hAnsiTheme="minorHAnsi" w:cstheme="minorHAnsi"/>
              </w:rPr>
            </w:pPr>
            <w:r>
              <w:rPr>
                <w:rFonts w:asciiTheme="minorHAnsi" w:hAnsiTheme="minorHAnsi" w:cstheme="minorHAnsi"/>
              </w:rPr>
              <w:t>Fee should be all inclusive.</w:t>
            </w:r>
          </w:p>
        </w:tc>
      </w:tr>
      <w:tr w:rsidR="00C07FF3" w:rsidRPr="00967302" w14:paraId="0330CE2D" w14:textId="77777777" w:rsidTr="00967165">
        <w:trPr>
          <w:trHeight w:val="1197"/>
        </w:trPr>
        <w:tc>
          <w:tcPr>
            <w:tcW w:w="2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246EB0"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rPr>
              <w:t>Per Diem</w:t>
            </w:r>
          </w:p>
        </w:tc>
        <w:tc>
          <w:tcPr>
            <w:tcW w:w="738" w:type="dxa"/>
            <w:tcBorders>
              <w:bottom w:val="single" w:sz="8" w:space="0" w:color="000000"/>
              <w:right w:val="single" w:sz="8" w:space="0" w:color="000000"/>
            </w:tcBorders>
            <w:tcMar>
              <w:top w:w="100" w:type="dxa"/>
              <w:left w:w="100" w:type="dxa"/>
              <w:bottom w:w="100" w:type="dxa"/>
              <w:right w:w="100" w:type="dxa"/>
            </w:tcMar>
          </w:tcPr>
          <w:p w14:paraId="22B71C72" w14:textId="77777777" w:rsidR="00C07FF3" w:rsidRPr="00967302" w:rsidRDefault="00C07FF3" w:rsidP="00967165">
            <w:pPr>
              <w:pStyle w:val="Normal1"/>
              <w:jc w:val="both"/>
              <w:rPr>
                <w:rFonts w:asciiTheme="minorHAnsi" w:hAnsiTheme="minorHAnsi" w:cstheme="minorHAnsi"/>
              </w:rPr>
            </w:pPr>
          </w:p>
        </w:tc>
        <w:tc>
          <w:tcPr>
            <w:tcW w:w="738" w:type="dxa"/>
            <w:tcBorders>
              <w:bottom w:val="single" w:sz="8" w:space="0" w:color="000000"/>
              <w:right w:val="single" w:sz="8" w:space="0" w:color="000000"/>
            </w:tcBorders>
            <w:tcMar>
              <w:top w:w="100" w:type="dxa"/>
              <w:left w:w="100" w:type="dxa"/>
              <w:bottom w:w="100" w:type="dxa"/>
              <w:right w:w="100" w:type="dxa"/>
            </w:tcMar>
          </w:tcPr>
          <w:p w14:paraId="65CB1854" w14:textId="77777777" w:rsidR="00C07FF3" w:rsidRPr="00967302" w:rsidRDefault="00C07FF3" w:rsidP="00967165">
            <w:pPr>
              <w:pStyle w:val="Normal1"/>
              <w:jc w:val="center"/>
              <w:rPr>
                <w:rFonts w:asciiTheme="minorHAnsi" w:hAnsiTheme="minorHAnsi" w:cstheme="minorHAnsi"/>
              </w:rPr>
            </w:pPr>
            <w:r w:rsidRPr="00967302">
              <w:rPr>
                <w:rFonts w:asciiTheme="minorHAnsi" w:eastAsia="Calibri" w:hAnsiTheme="minorHAnsi" w:cstheme="minorHAnsi"/>
                <w:b/>
                <w:color w:val="FF0000"/>
              </w:rPr>
              <w:t>X</w:t>
            </w:r>
          </w:p>
        </w:tc>
        <w:tc>
          <w:tcPr>
            <w:tcW w:w="5449" w:type="dxa"/>
            <w:tcBorders>
              <w:bottom w:val="single" w:sz="8" w:space="0" w:color="000000"/>
              <w:right w:val="single" w:sz="8" w:space="0" w:color="000000"/>
            </w:tcBorders>
            <w:tcMar>
              <w:top w:w="100" w:type="dxa"/>
              <w:left w:w="100" w:type="dxa"/>
              <w:bottom w:w="100" w:type="dxa"/>
              <w:right w:w="100" w:type="dxa"/>
            </w:tcMar>
          </w:tcPr>
          <w:p w14:paraId="3B714354" w14:textId="77777777" w:rsidR="00C07FF3" w:rsidRPr="00967302" w:rsidRDefault="00C07FF3" w:rsidP="00967165">
            <w:pPr>
              <w:pStyle w:val="Normal1"/>
              <w:jc w:val="both"/>
              <w:rPr>
                <w:rFonts w:asciiTheme="minorHAnsi" w:hAnsiTheme="minorHAnsi" w:cstheme="minorHAnsi"/>
              </w:rPr>
            </w:pPr>
            <w:r>
              <w:rPr>
                <w:rFonts w:asciiTheme="minorHAnsi" w:hAnsiTheme="minorHAnsi" w:cstheme="minorHAnsi"/>
              </w:rPr>
              <w:t>Fee should be all inclusive.</w:t>
            </w:r>
          </w:p>
        </w:tc>
      </w:tr>
      <w:tr w:rsidR="00C07FF3" w:rsidRPr="00967302" w14:paraId="32ABE487" w14:textId="77777777" w:rsidTr="00967165">
        <w:trPr>
          <w:trHeight w:val="889"/>
        </w:trPr>
        <w:tc>
          <w:tcPr>
            <w:tcW w:w="2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6253F7"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rPr>
              <w:t>Service incurred death, injury or illness</w:t>
            </w:r>
          </w:p>
        </w:tc>
        <w:tc>
          <w:tcPr>
            <w:tcW w:w="738" w:type="dxa"/>
            <w:tcBorders>
              <w:bottom w:val="single" w:sz="8" w:space="0" w:color="000000"/>
              <w:right w:val="single" w:sz="8" w:space="0" w:color="000000"/>
            </w:tcBorders>
            <w:tcMar>
              <w:top w:w="100" w:type="dxa"/>
              <w:left w:w="100" w:type="dxa"/>
              <w:bottom w:w="100" w:type="dxa"/>
              <w:right w:w="100" w:type="dxa"/>
            </w:tcMar>
          </w:tcPr>
          <w:p w14:paraId="113BE661" w14:textId="77777777" w:rsidR="00C07FF3" w:rsidRPr="00967302" w:rsidRDefault="00C07FF3" w:rsidP="00967165">
            <w:pPr>
              <w:pStyle w:val="Normal1"/>
              <w:jc w:val="center"/>
              <w:rPr>
                <w:rFonts w:asciiTheme="minorHAnsi" w:hAnsiTheme="minorHAnsi" w:cstheme="minorHAnsi"/>
              </w:rPr>
            </w:pPr>
            <w:r w:rsidRPr="00967302">
              <w:rPr>
                <w:rFonts w:asciiTheme="minorHAnsi" w:eastAsia="Calibri" w:hAnsiTheme="minorHAnsi" w:cstheme="minorHAnsi"/>
                <w:b/>
                <w:color w:val="FF0000"/>
              </w:rPr>
              <w:t>X</w:t>
            </w:r>
          </w:p>
        </w:tc>
        <w:tc>
          <w:tcPr>
            <w:tcW w:w="738" w:type="dxa"/>
            <w:tcBorders>
              <w:bottom w:val="single" w:sz="8" w:space="0" w:color="000000"/>
              <w:right w:val="single" w:sz="8" w:space="0" w:color="000000"/>
            </w:tcBorders>
            <w:tcMar>
              <w:top w:w="100" w:type="dxa"/>
              <w:left w:w="100" w:type="dxa"/>
              <w:bottom w:w="100" w:type="dxa"/>
              <w:right w:w="100" w:type="dxa"/>
            </w:tcMar>
          </w:tcPr>
          <w:p w14:paraId="4201D1D4" w14:textId="77777777" w:rsidR="00C07FF3" w:rsidRPr="00967302" w:rsidRDefault="00C07FF3" w:rsidP="00967165">
            <w:pPr>
              <w:pStyle w:val="Normal1"/>
              <w:jc w:val="center"/>
              <w:rPr>
                <w:rFonts w:asciiTheme="minorHAnsi" w:hAnsiTheme="minorHAnsi" w:cstheme="minorHAnsi"/>
              </w:rPr>
            </w:pPr>
            <w:r w:rsidRPr="00967302">
              <w:rPr>
                <w:rFonts w:asciiTheme="minorHAnsi" w:eastAsia="Calibri" w:hAnsiTheme="minorHAnsi" w:cstheme="minorHAnsi"/>
                <w:b/>
                <w:color w:val="FF0000"/>
              </w:rPr>
              <w:t xml:space="preserve"> </w:t>
            </w:r>
          </w:p>
        </w:tc>
        <w:tc>
          <w:tcPr>
            <w:tcW w:w="5449" w:type="dxa"/>
            <w:tcBorders>
              <w:bottom w:val="single" w:sz="8" w:space="0" w:color="000000"/>
              <w:right w:val="single" w:sz="8" w:space="0" w:color="000000"/>
            </w:tcBorders>
            <w:tcMar>
              <w:top w:w="100" w:type="dxa"/>
              <w:left w:w="100" w:type="dxa"/>
              <w:bottom w:w="100" w:type="dxa"/>
              <w:right w:w="100" w:type="dxa"/>
            </w:tcMar>
          </w:tcPr>
          <w:p w14:paraId="5ADB85E1"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rPr>
              <w:t>Per the provisions of CF/IC/2013-001 on insurance coverage “in cases of service-incurred injury, illness or death under a third-party provider”.</w:t>
            </w:r>
          </w:p>
        </w:tc>
      </w:tr>
      <w:tr w:rsidR="00C07FF3" w:rsidRPr="00967302" w14:paraId="6FDC3396" w14:textId="77777777" w:rsidTr="00967165">
        <w:trPr>
          <w:trHeight w:val="291"/>
        </w:trPr>
        <w:tc>
          <w:tcPr>
            <w:tcW w:w="2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6AD614"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rPr>
              <w:t>Health Insurance</w:t>
            </w:r>
          </w:p>
        </w:tc>
        <w:tc>
          <w:tcPr>
            <w:tcW w:w="738" w:type="dxa"/>
            <w:tcBorders>
              <w:bottom w:val="single" w:sz="8" w:space="0" w:color="000000"/>
              <w:right w:val="single" w:sz="8" w:space="0" w:color="000000"/>
            </w:tcBorders>
            <w:tcMar>
              <w:top w:w="100" w:type="dxa"/>
              <w:left w:w="100" w:type="dxa"/>
              <w:bottom w:w="100" w:type="dxa"/>
              <w:right w:w="100" w:type="dxa"/>
            </w:tcMar>
          </w:tcPr>
          <w:p w14:paraId="28A3783C" w14:textId="77777777" w:rsidR="00C07FF3" w:rsidRPr="00967302" w:rsidRDefault="00C07FF3" w:rsidP="00967165">
            <w:pPr>
              <w:pStyle w:val="Normal1"/>
              <w:jc w:val="center"/>
              <w:rPr>
                <w:rFonts w:asciiTheme="minorHAnsi" w:hAnsiTheme="minorHAnsi" w:cstheme="minorHAnsi"/>
              </w:rPr>
            </w:pPr>
            <w:r w:rsidRPr="00967302">
              <w:rPr>
                <w:rFonts w:asciiTheme="minorHAnsi" w:eastAsia="Calibri" w:hAnsiTheme="minorHAnsi" w:cstheme="minorHAnsi"/>
                <w:b/>
                <w:color w:val="FF0000"/>
              </w:rPr>
              <w:t xml:space="preserve"> </w:t>
            </w:r>
          </w:p>
        </w:tc>
        <w:tc>
          <w:tcPr>
            <w:tcW w:w="738" w:type="dxa"/>
            <w:tcBorders>
              <w:bottom w:val="single" w:sz="8" w:space="0" w:color="000000"/>
              <w:right w:val="single" w:sz="8" w:space="0" w:color="000000"/>
            </w:tcBorders>
            <w:tcMar>
              <w:top w:w="100" w:type="dxa"/>
              <w:left w:w="100" w:type="dxa"/>
              <w:bottom w:w="100" w:type="dxa"/>
              <w:right w:w="100" w:type="dxa"/>
            </w:tcMar>
          </w:tcPr>
          <w:p w14:paraId="22486DC4" w14:textId="77777777" w:rsidR="00C07FF3" w:rsidRPr="00967302" w:rsidRDefault="00C07FF3" w:rsidP="00967165">
            <w:pPr>
              <w:pStyle w:val="Normal1"/>
              <w:jc w:val="center"/>
              <w:rPr>
                <w:rFonts w:asciiTheme="minorHAnsi" w:hAnsiTheme="minorHAnsi" w:cstheme="minorHAnsi"/>
              </w:rPr>
            </w:pPr>
            <w:r w:rsidRPr="00967302">
              <w:rPr>
                <w:rFonts w:asciiTheme="minorHAnsi" w:eastAsia="Calibri" w:hAnsiTheme="minorHAnsi" w:cstheme="minorHAnsi"/>
                <w:b/>
                <w:color w:val="FF0000"/>
              </w:rPr>
              <w:t>X</w:t>
            </w:r>
          </w:p>
        </w:tc>
        <w:tc>
          <w:tcPr>
            <w:tcW w:w="5449" w:type="dxa"/>
            <w:tcBorders>
              <w:bottom w:val="single" w:sz="8" w:space="0" w:color="000000"/>
              <w:right w:val="single" w:sz="8" w:space="0" w:color="000000"/>
            </w:tcBorders>
            <w:tcMar>
              <w:top w:w="100" w:type="dxa"/>
              <w:left w:w="100" w:type="dxa"/>
              <w:bottom w:w="100" w:type="dxa"/>
              <w:right w:w="100" w:type="dxa"/>
            </w:tcMar>
          </w:tcPr>
          <w:p w14:paraId="4FA7B51F"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rPr>
              <w:t>Responsibility of the consultant</w:t>
            </w:r>
          </w:p>
        </w:tc>
      </w:tr>
      <w:tr w:rsidR="00C07FF3" w:rsidRPr="00967302" w14:paraId="0DDF79F2" w14:textId="77777777" w:rsidTr="00967165">
        <w:trPr>
          <w:trHeight w:val="889"/>
        </w:trPr>
        <w:tc>
          <w:tcPr>
            <w:tcW w:w="2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B3ECB6"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rPr>
              <w:t>Office Space</w:t>
            </w:r>
          </w:p>
        </w:tc>
        <w:tc>
          <w:tcPr>
            <w:tcW w:w="738" w:type="dxa"/>
            <w:tcBorders>
              <w:bottom w:val="single" w:sz="8" w:space="0" w:color="000000"/>
              <w:right w:val="single" w:sz="8" w:space="0" w:color="000000"/>
            </w:tcBorders>
            <w:tcMar>
              <w:top w:w="100" w:type="dxa"/>
              <w:left w:w="100" w:type="dxa"/>
              <w:bottom w:w="100" w:type="dxa"/>
              <w:right w:w="100" w:type="dxa"/>
            </w:tcMar>
          </w:tcPr>
          <w:p w14:paraId="2A8CFFA0" w14:textId="77777777" w:rsidR="00C07FF3" w:rsidRPr="00967302" w:rsidRDefault="00C07FF3" w:rsidP="00967165">
            <w:pPr>
              <w:pStyle w:val="Normal1"/>
              <w:rPr>
                <w:rFonts w:asciiTheme="minorHAnsi" w:hAnsiTheme="minorHAnsi" w:cstheme="minorHAnsi"/>
              </w:rPr>
            </w:pPr>
          </w:p>
        </w:tc>
        <w:tc>
          <w:tcPr>
            <w:tcW w:w="738" w:type="dxa"/>
            <w:tcBorders>
              <w:bottom w:val="single" w:sz="8" w:space="0" w:color="000000"/>
              <w:right w:val="single" w:sz="8" w:space="0" w:color="000000"/>
            </w:tcBorders>
            <w:tcMar>
              <w:top w:w="100" w:type="dxa"/>
              <w:left w:w="100" w:type="dxa"/>
              <w:bottom w:w="100" w:type="dxa"/>
              <w:right w:w="100" w:type="dxa"/>
            </w:tcMar>
          </w:tcPr>
          <w:p w14:paraId="7E375A30" w14:textId="77777777" w:rsidR="00C07FF3" w:rsidRPr="00967302" w:rsidRDefault="00C07FF3" w:rsidP="00967165">
            <w:pPr>
              <w:pStyle w:val="Normal1"/>
              <w:jc w:val="center"/>
              <w:rPr>
                <w:rFonts w:asciiTheme="minorHAnsi" w:hAnsiTheme="minorHAnsi" w:cstheme="minorHAnsi"/>
              </w:rPr>
            </w:pPr>
            <w:r w:rsidRPr="00967302">
              <w:rPr>
                <w:rFonts w:asciiTheme="minorHAnsi" w:eastAsia="Calibri" w:hAnsiTheme="minorHAnsi" w:cstheme="minorHAnsi"/>
                <w:b/>
                <w:color w:val="FF0000"/>
              </w:rPr>
              <w:t>X</w:t>
            </w:r>
          </w:p>
        </w:tc>
        <w:tc>
          <w:tcPr>
            <w:tcW w:w="5449" w:type="dxa"/>
            <w:tcBorders>
              <w:bottom w:val="single" w:sz="8" w:space="0" w:color="000000"/>
              <w:right w:val="single" w:sz="8" w:space="0" w:color="000000"/>
            </w:tcBorders>
            <w:tcMar>
              <w:top w:w="100" w:type="dxa"/>
              <w:left w:w="100" w:type="dxa"/>
              <w:bottom w:w="100" w:type="dxa"/>
              <w:right w:w="100" w:type="dxa"/>
            </w:tcMar>
          </w:tcPr>
          <w:p w14:paraId="2C8BE511" w14:textId="77777777" w:rsidR="00C07FF3" w:rsidRPr="00967302" w:rsidRDefault="00C07FF3" w:rsidP="00967165">
            <w:pPr>
              <w:pStyle w:val="Normal1"/>
              <w:jc w:val="both"/>
              <w:rPr>
                <w:rFonts w:asciiTheme="minorHAnsi" w:hAnsiTheme="minorHAnsi" w:cstheme="minorHAnsi"/>
              </w:rPr>
            </w:pPr>
            <w:r w:rsidRPr="00967302">
              <w:rPr>
                <w:rFonts w:asciiTheme="minorHAnsi" w:hAnsiTheme="minorHAnsi" w:cstheme="minorHAnsi"/>
              </w:rPr>
              <w:t>Subject to availability</w:t>
            </w:r>
          </w:p>
        </w:tc>
      </w:tr>
      <w:tr w:rsidR="00C07FF3" w:rsidRPr="00967302" w14:paraId="55FC4C15" w14:textId="77777777" w:rsidTr="00967165">
        <w:trPr>
          <w:trHeight w:val="589"/>
        </w:trPr>
        <w:tc>
          <w:tcPr>
            <w:tcW w:w="2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55F84D"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rPr>
              <w:t>Computer</w:t>
            </w:r>
          </w:p>
        </w:tc>
        <w:tc>
          <w:tcPr>
            <w:tcW w:w="738" w:type="dxa"/>
            <w:tcBorders>
              <w:bottom w:val="single" w:sz="8" w:space="0" w:color="000000"/>
              <w:right w:val="single" w:sz="8" w:space="0" w:color="000000"/>
            </w:tcBorders>
            <w:tcMar>
              <w:top w:w="100" w:type="dxa"/>
              <w:left w:w="100" w:type="dxa"/>
              <w:bottom w:w="100" w:type="dxa"/>
              <w:right w:w="100" w:type="dxa"/>
            </w:tcMar>
          </w:tcPr>
          <w:p w14:paraId="6A23956F" w14:textId="77777777" w:rsidR="00C07FF3" w:rsidRPr="00967302" w:rsidRDefault="00C07FF3" w:rsidP="00967165">
            <w:pPr>
              <w:pStyle w:val="Normal1"/>
              <w:jc w:val="both"/>
              <w:rPr>
                <w:rFonts w:asciiTheme="minorHAnsi" w:hAnsiTheme="minorHAnsi" w:cstheme="minorHAnsi"/>
              </w:rPr>
            </w:pPr>
            <w:r w:rsidRPr="00967302">
              <w:rPr>
                <w:rFonts w:asciiTheme="minorHAnsi" w:eastAsia="Calibri" w:hAnsiTheme="minorHAnsi" w:cstheme="minorHAnsi"/>
                <w:b/>
                <w:color w:val="FF0000"/>
              </w:rPr>
              <w:t xml:space="preserve"> X</w:t>
            </w:r>
          </w:p>
        </w:tc>
        <w:tc>
          <w:tcPr>
            <w:tcW w:w="738" w:type="dxa"/>
            <w:tcBorders>
              <w:bottom w:val="single" w:sz="8" w:space="0" w:color="000000"/>
              <w:right w:val="single" w:sz="8" w:space="0" w:color="000000"/>
            </w:tcBorders>
            <w:tcMar>
              <w:top w:w="100" w:type="dxa"/>
              <w:left w:w="100" w:type="dxa"/>
              <w:bottom w:w="100" w:type="dxa"/>
              <w:right w:w="100" w:type="dxa"/>
            </w:tcMar>
          </w:tcPr>
          <w:p w14:paraId="7228C001" w14:textId="77777777" w:rsidR="00C07FF3" w:rsidRPr="00967302" w:rsidRDefault="00C07FF3" w:rsidP="00967165">
            <w:pPr>
              <w:pStyle w:val="Normal1"/>
              <w:jc w:val="center"/>
              <w:rPr>
                <w:rFonts w:asciiTheme="minorHAnsi" w:hAnsiTheme="minorHAnsi" w:cstheme="minorHAnsi"/>
              </w:rPr>
            </w:pPr>
          </w:p>
        </w:tc>
        <w:tc>
          <w:tcPr>
            <w:tcW w:w="5449" w:type="dxa"/>
            <w:tcBorders>
              <w:bottom w:val="single" w:sz="8" w:space="0" w:color="000000"/>
              <w:right w:val="single" w:sz="8" w:space="0" w:color="000000"/>
            </w:tcBorders>
            <w:tcMar>
              <w:top w:w="100" w:type="dxa"/>
              <w:left w:w="100" w:type="dxa"/>
              <w:bottom w:w="100" w:type="dxa"/>
              <w:right w:w="100" w:type="dxa"/>
            </w:tcMar>
          </w:tcPr>
          <w:p w14:paraId="205AC9CC" w14:textId="77777777" w:rsidR="00C07FF3" w:rsidRPr="00967302" w:rsidRDefault="00C07FF3" w:rsidP="00967165">
            <w:pPr>
              <w:pStyle w:val="Normal1"/>
              <w:jc w:val="both"/>
              <w:rPr>
                <w:rFonts w:asciiTheme="minorHAnsi" w:hAnsiTheme="minorHAnsi" w:cstheme="minorHAnsi"/>
              </w:rPr>
            </w:pPr>
            <w:r w:rsidRPr="00967302">
              <w:rPr>
                <w:rFonts w:asciiTheme="minorHAnsi" w:hAnsiTheme="minorHAnsi" w:cstheme="minorHAnsi"/>
              </w:rPr>
              <w:t xml:space="preserve">Subject to availability </w:t>
            </w:r>
          </w:p>
        </w:tc>
      </w:tr>
    </w:tbl>
    <w:p w14:paraId="7B6FCB89" w14:textId="77777777" w:rsidR="00811A04" w:rsidRDefault="00811A04" w:rsidP="00811A04">
      <w:pPr>
        <w:spacing w:line="240" w:lineRule="auto"/>
        <w:ind w:left="360"/>
        <w:jc w:val="both"/>
        <w:rPr>
          <w:rFonts w:cs="Arial"/>
          <w:b/>
          <w:szCs w:val="22"/>
          <w:lang w:val="en-GB"/>
        </w:rPr>
      </w:pPr>
    </w:p>
    <w:p w14:paraId="0AE03358" w14:textId="77777777" w:rsidR="00811A04" w:rsidRPr="00F644EC" w:rsidRDefault="00811A04" w:rsidP="00811A04">
      <w:pPr>
        <w:spacing w:line="240" w:lineRule="auto"/>
        <w:ind w:left="360"/>
        <w:jc w:val="both"/>
        <w:rPr>
          <w:rFonts w:cs="Arial"/>
          <w:b/>
          <w:szCs w:val="22"/>
          <w:lang w:val="en-GB"/>
        </w:rPr>
      </w:pPr>
    </w:p>
    <w:p w14:paraId="561E7216" w14:textId="77777777" w:rsidR="00811A04" w:rsidRPr="00E41B67" w:rsidRDefault="00811A04" w:rsidP="00811A04">
      <w:pPr>
        <w:numPr>
          <w:ilvl w:val="0"/>
          <w:numId w:val="26"/>
        </w:numPr>
        <w:spacing w:line="240" w:lineRule="auto"/>
        <w:ind w:left="426" w:hanging="426"/>
        <w:jc w:val="both"/>
        <w:rPr>
          <w:rFonts w:cs="Arial"/>
          <w:b/>
          <w:szCs w:val="22"/>
          <w:u w:val="single"/>
          <w:lang w:val="en-GB"/>
        </w:rPr>
      </w:pPr>
      <w:r>
        <w:rPr>
          <w:rFonts w:cs="Arial"/>
          <w:b/>
          <w:szCs w:val="22"/>
          <w:u w:val="single"/>
        </w:rPr>
        <w:t>In-country Travel.</w:t>
      </w:r>
      <w:r w:rsidRPr="00A21A2E">
        <w:rPr>
          <w:rFonts w:cs="Arial"/>
          <w:b/>
          <w:szCs w:val="22"/>
        </w:rPr>
        <w:t xml:space="preserve"> </w:t>
      </w:r>
      <w:r>
        <w:rPr>
          <w:i/>
          <w:color w:val="7F7F7F" w:themeColor="text1" w:themeTint="80"/>
          <w:szCs w:val="22"/>
        </w:rPr>
        <w:t>Requesting section to c</w:t>
      </w:r>
      <w:r w:rsidRPr="00A21A2E">
        <w:rPr>
          <w:i/>
          <w:color w:val="7F7F7F" w:themeColor="text1" w:themeTint="80"/>
          <w:szCs w:val="22"/>
        </w:rPr>
        <w:t xml:space="preserve">hoose one option. </w:t>
      </w:r>
      <w:r w:rsidRPr="00E41B67">
        <w:rPr>
          <w:i/>
          <w:color w:val="7F7F7F" w:themeColor="text1" w:themeTint="80"/>
          <w:szCs w:val="22"/>
        </w:rPr>
        <w:t>To be deleted when bidding for lumpsum cost.</w:t>
      </w:r>
    </w:p>
    <w:p w14:paraId="690B9BE4" w14:textId="77777777" w:rsidR="00811A04" w:rsidRPr="00E41B67" w:rsidRDefault="00811A04" w:rsidP="00811A04">
      <w:pPr>
        <w:spacing w:line="240" w:lineRule="auto"/>
        <w:jc w:val="both"/>
        <w:rPr>
          <w:rFonts w:cs="Arial"/>
          <w:b/>
          <w:szCs w:val="22"/>
          <w:lang w:val="en-GB"/>
        </w:rPr>
      </w:pPr>
    </w:p>
    <w:p w14:paraId="7D687B3A" w14:textId="77777777" w:rsidR="00811A04" w:rsidRPr="00A21A2E" w:rsidRDefault="00811A04" w:rsidP="00811A04">
      <w:pPr>
        <w:spacing w:line="240" w:lineRule="auto"/>
        <w:ind w:left="426"/>
        <w:jc w:val="both"/>
        <w:rPr>
          <w:szCs w:val="22"/>
        </w:rPr>
      </w:pPr>
      <w:r w:rsidRPr="00A21A2E">
        <w:rPr>
          <w:szCs w:val="22"/>
        </w:rPr>
        <w:t>Approved travel within Mozambique will be covered/reimbursed by UNICEF as follows:</w:t>
      </w:r>
    </w:p>
    <w:p w14:paraId="11F0A0BF" w14:textId="567DC052" w:rsidR="00811A04" w:rsidRPr="00A21A2E" w:rsidRDefault="00811A04" w:rsidP="00873AAE">
      <w:pPr>
        <w:spacing w:line="240" w:lineRule="auto"/>
        <w:jc w:val="both"/>
        <w:rPr>
          <w:szCs w:val="22"/>
        </w:rPr>
      </w:pPr>
    </w:p>
    <w:p w14:paraId="575370EA" w14:textId="77777777" w:rsidR="00811A04" w:rsidRPr="00A21A2E" w:rsidRDefault="00811A04" w:rsidP="00811A04">
      <w:pPr>
        <w:spacing w:line="240" w:lineRule="auto"/>
        <w:ind w:left="426"/>
        <w:jc w:val="both"/>
        <w:rPr>
          <w:szCs w:val="22"/>
        </w:rPr>
      </w:pPr>
      <w:r w:rsidRPr="00A21A2E">
        <w:rPr>
          <w:szCs w:val="22"/>
          <w:u w:val="single"/>
        </w:rPr>
        <w:t>Option b.</w:t>
      </w:r>
      <w:r w:rsidRPr="00A21A2E">
        <w:rPr>
          <w:szCs w:val="22"/>
        </w:rPr>
        <w:t xml:space="preserve"> Travel </w:t>
      </w:r>
      <w:proofErr w:type="spellStart"/>
      <w:r w:rsidRPr="00A21A2E">
        <w:rPr>
          <w:szCs w:val="22"/>
        </w:rPr>
        <w:t>organised</w:t>
      </w:r>
      <w:proofErr w:type="spellEnd"/>
      <w:r w:rsidRPr="00A21A2E">
        <w:rPr>
          <w:szCs w:val="22"/>
        </w:rPr>
        <w:t xml:space="preserve"> by UNICEF through a Travel </w:t>
      </w:r>
      <w:proofErr w:type="spellStart"/>
      <w:r w:rsidRPr="00A21A2E">
        <w:rPr>
          <w:szCs w:val="22"/>
        </w:rPr>
        <w:t>Authorisation</w:t>
      </w:r>
      <w:proofErr w:type="spellEnd"/>
      <w:r w:rsidRPr="00A21A2E">
        <w:rPr>
          <w:szCs w:val="22"/>
        </w:rPr>
        <w:t xml:space="preserve"> per the applicable policy, with</w:t>
      </w:r>
      <w:r>
        <w:rPr>
          <w:szCs w:val="22"/>
        </w:rPr>
        <w:t xml:space="preserve"> standard terminal expenses, and </w:t>
      </w:r>
      <w:r w:rsidRPr="00A21A2E">
        <w:rPr>
          <w:szCs w:val="22"/>
        </w:rPr>
        <w:t>per diem at 75% of the applicable UN Mozambique DSA rate.</w:t>
      </w:r>
    </w:p>
    <w:p w14:paraId="371F9D52" w14:textId="77777777" w:rsidR="00811A04" w:rsidRDefault="00811A04" w:rsidP="00811A04">
      <w:pPr>
        <w:spacing w:line="240" w:lineRule="auto"/>
        <w:ind w:left="426"/>
        <w:jc w:val="both"/>
        <w:rPr>
          <w:szCs w:val="22"/>
        </w:rPr>
      </w:pPr>
    </w:p>
    <w:p w14:paraId="52E3243C" w14:textId="77777777" w:rsidR="00811A04" w:rsidRDefault="00811A04" w:rsidP="00811A04">
      <w:pPr>
        <w:spacing w:line="240" w:lineRule="auto"/>
        <w:rPr>
          <w:rFonts w:ascii="Times New Roman" w:hAnsi="Times New Roman"/>
          <w:szCs w:val="22"/>
        </w:rPr>
      </w:pPr>
    </w:p>
    <w:p w14:paraId="6EF1FCA4" w14:textId="77777777" w:rsidR="00811A04" w:rsidRPr="00CB4B80" w:rsidRDefault="00811A04" w:rsidP="00811A04">
      <w:pPr>
        <w:numPr>
          <w:ilvl w:val="0"/>
          <w:numId w:val="26"/>
        </w:numPr>
        <w:spacing w:line="240" w:lineRule="auto"/>
        <w:ind w:left="426" w:hanging="426"/>
        <w:jc w:val="both"/>
        <w:rPr>
          <w:rFonts w:cs="Arial"/>
          <w:b/>
          <w:szCs w:val="22"/>
          <w:u w:val="single"/>
        </w:rPr>
      </w:pPr>
      <w:r w:rsidRPr="00CB4B80">
        <w:rPr>
          <w:rFonts w:cs="Arial"/>
          <w:b/>
          <w:szCs w:val="22"/>
          <w:u w:val="single"/>
        </w:rPr>
        <w:t>Evaluation Criteria</w:t>
      </w:r>
    </w:p>
    <w:p w14:paraId="54762087" w14:textId="77777777" w:rsidR="00811A04" w:rsidRDefault="00811A04" w:rsidP="00811A04"/>
    <w:p w14:paraId="52CACC1C" w14:textId="77777777" w:rsidR="00811A04" w:rsidRPr="002D042D" w:rsidRDefault="00811A04" w:rsidP="00811A04">
      <w:r>
        <w:t xml:space="preserve">The selection of the </w:t>
      </w:r>
      <w:r w:rsidRPr="002D042D">
        <w:t xml:space="preserve">consultant </w:t>
      </w:r>
      <w:r>
        <w:t>will be</w:t>
      </w:r>
      <w:r w:rsidRPr="002D042D">
        <w:t xml:space="preserve"> based on </w:t>
      </w:r>
      <w:r>
        <w:t xml:space="preserve">a </w:t>
      </w:r>
      <w:r w:rsidRPr="002D042D">
        <w:t xml:space="preserve">“best value for money” principle.  </w:t>
      </w:r>
      <w:r>
        <w:t>Interested candidates</w:t>
      </w:r>
      <w:r w:rsidRPr="00090FB2">
        <w:t xml:space="preserve"> </w:t>
      </w:r>
      <w:r w:rsidRPr="002D042D">
        <w:t>should</w:t>
      </w:r>
      <w:r>
        <w:t>, in addition to submitting their CV and cover letter,</w:t>
      </w:r>
      <w:r w:rsidRPr="002D042D">
        <w:t xml:space="preserve"> indicate their all-inclusive fees (including travel, subsistence costs, etc</w:t>
      </w:r>
      <w:r>
        <w:t>.)</w:t>
      </w:r>
      <w:r w:rsidRPr="002D042D">
        <w:t xml:space="preserve"> for the services to be provided.  The office shall select the individual who quoted the lowest fee from the list of individuals who are deemed </w:t>
      </w:r>
      <w:r>
        <w:t>technically s</w:t>
      </w:r>
      <w:r w:rsidRPr="002D042D">
        <w:t>uitable for achieving all tasks in time</w:t>
      </w:r>
      <w:r>
        <w:t xml:space="preserve">.  The technical evaluation criteria are </w:t>
      </w:r>
      <w:r w:rsidRPr="002D042D">
        <w:t xml:space="preserve">stipulated below. </w:t>
      </w:r>
    </w:p>
    <w:p w14:paraId="49052BAF" w14:textId="77777777" w:rsidR="00811A04" w:rsidRPr="00E8442F" w:rsidRDefault="00811A04" w:rsidP="00811A04">
      <w:pPr>
        <w:rPr>
          <w:i/>
        </w:rPr>
      </w:pPr>
    </w:p>
    <w:p w14:paraId="6669A66C" w14:textId="77777777" w:rsidR="00811A04" w:rsidRPr="00CB4B80" w:rsidRDefault="00811A04" w:rsidP="00811A04">
      <w:pPr>
        <w:spacing w:line="240" w:lineRule="auto"/>
        <w:rPr>
          <w:szCs w:val="22"/>
        </w:rPr>
      </w:pPr>
    </w:p>
    <w:tbl>
      <w:tblPr>
        <w:tblW w:w="5000" w:type="pct"/>
        <w:jc w:val="center"/>
        <w:tblCellMar>
          <w:left w:w="0" w:type="dxa"/>
          <w:right w:w="0" w:type="dxa"/>
        </w:tblCellMar>
        <w:tblLook w:val="04A0" w:firstRow="1" w:lastRow="0" w:firstColumn="1" w:lastColumn="0" w:noHBand="0" w:noVBand="1"/>
      </w:tblPr>
      <w:tblGrid>
        <w:gridCol w:w="659"/>
        <w:gridCol w:w="8378"/>
        <w:gridCol w:w="1410"/>
      </w:tblGrid>
      <w:tr w:rsidR="00811A04" w:rsidRPr="00CB4B80" w14:paraId="1123E212" w14:textId="77777777" w:rsidTr="00E61385">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7E2272DE" w14:textId="77777777" w:rsidR="00811A04" w:rsidRPr="00CB4B80" w:rsidRDefault="00811A04" w:rsidP="00E61385">
            <w:pPr>
              <w:spacing w:line="240" w:lineRule="auto"/>
              <w:rPr>
                <w:b/>
                <w:bCs/>
                <w:szCs w:val="22"/>
                <w:lang w:val="en-GB"/>
              </w:rPr>
            </w:pPr>
            <w:r w:rsidRPr="00CB4B80">
              <w:rPr>
                <w:b/>
                <w:bCs/>
                <w:szCs w:val="22"/>
                <w:lang w:val="en-GB"/>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0A9DB599" w14:textId="77777777" w:rsidR="00811A04" w:rsidRPr="00CB4B80" w:rsidRDefault="00811A04" w:rsidP="00E61385">
            <w:pPr>
              <w:spacing w:line="240" w:lineRule="auto"/>
              <w:rPr>
                <w:b/>
                <w:bCs/>
                <w:szCs w:val="22"/>
                <w:lang w:val="en-GB"/>
              </w:rPr>
            </w:pPr>
            <w:r w:rsidRPr="00CB4B80">
              <w:rPr>
                <w:b/>
                <w:bCs/>
                <w:szCs w:val="22"/>
                <w:lang w:val="en-GB"/>
              </w:rPr>
              <w:t xml:space="preserve">Technical Criteria/Qualifications </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5F4C674D" w14:textId="77777777" w:rsidR="00811A04" w:rsidRPr="00CB4B80" w:rsidRDefault="00811A04" w:rsidP="00E61385">
            <w:pPr>
              <w:spacing w:line="240" w:lineRule="auto"/>
              <w:rPr>
                <w:b/>
                <w:bCs/>
                <w:szCs w:val="22"/>
                <w:lang w:val="en-GB"/>
              </w:rPr>
            </w:pPr>
            <w:r w:rsidRPr="00CB4B80">
              <w:rPr>
                <w:b/>
                <w:bCs/>
                <w:szCs w:val="22"/>
                <w:lang w:val="en-GB"/>
              </w:rPr>
              <w:t>Max.</w:t>
            </w:r>
            <w:r>
              <w:rPr>
                <w:b/>
                <w:bCs/>
                <w:szCs w:val="22"/>
                <w:lang w:val="es-419"/>
              </w:rPr>
              <w:t xml:space="preserve"> </w:t>
            </w:r>
            <w:r w:rsidRPr="00CB4B80">
              <w:rPr>
                <w:b/>
                <w:bCs/>
                <w:szCs w:val="22"/>
                <w:lang w:val="en-GB"/>
              </w:rPr>
              <w:t>Points</w:t>
            </w:r>
          </w:p>
        </w:tc>
      </w:tr>
      <w:tr w:rsidR="00811A04" w:rsidRPr="00CB4B80" w14:paraId="703E0C57"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8A49200" w14:textId="77777777" w:rsidR="00811A04" w:rsidRPr="00CB4B80" w:rsidRDefault="00811A04" w:rsidP="00E61385">
            <w:pPr>
              <w:spacing w:line="240" w:lineRule="auto"/>
              <w:jc w:val="right"/>
              <w:rPr>
                <w:b/>
                <w:bCs/>
                <w:szCs w:val="22"/>
                <w:lang w:val="en-GB"/>
              </w:rPr>
            </w:pPr>
            <w:r w:rsidRPr="00CB4B80">
              <w:rPr>
                <w:b/>
                <w:bCs/>
                <w:szCs w:val="22"/>
                <w:lang w:val="en-GB"/>
              </w:rPr>
              <w:t>1</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4C81CC16" w14:textId="77777777" w:rsidR="00811A04" w:rsidRPr="00CB4B80" w:rsidRDefault="00811A04" w:rsidP="00E61385">
            <w:pPr>
              <w:spacing w:line="240" w:lineRule="auto"/>
              <w:rPr>
                <w:b/>
                <w:bCs/>
                <w:szCs w:val="22"/>
                <w:lang w:val="en-GB"/>
              </w:rPr>
            </w:pPr>
            <w:r w:rsidRPr="00CB4B80">
              <w:rPr>
                <w:b/>
                <w:bCs/>
                <w:szCs w:val="22"/>
                <w:lang w:val="en-GB"/>
              </w:rPr>
              <w:t xml:space="preserve">Education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A7F49C6" w14:textId="3095F58A" w:rsidR="00811A04" w:rsidRPr="00CB4B80" w:rsidRDefault="001065B5" w:rsidP="00E61385">
            <w:pPr>
              <w:spacing w:line="240" w:lineRule="auto"/>
              <w:rPr>
                <w:b/>
                <w:bCs/>
                <w:szCs w:val="22"/>
                <w:lang w:val="en-GB"/>
              </w:rPr>
            </w:pPr>
            <w:r>
              <w:rPr>
                <w:b/>
                <w:bCs/>
                <w:szCs w:val="22"/>
                <w:lang w:val="en-GB"/>
              </w:rPr>
              <w:t>20</w:t>
            </w:r>
          </w:p>
        </w:tc>
      </w:tr>
      <w:tr w:rsidR="00811A04" w:rsidRPr="00CB4B80" w14:paraId="65E8712B" w14:textId="77777777" w:rsidTr="00E61385">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76C5686" w14:textId="77777777" w:rsidR="00811A04" w:rsidRPr="00CB4B80" w:rsidRDefault="00811A04" w:rsidP="00E61385">
            <w:pPr>
              <w:spacing w:line="240" w:lineRule="auto"/>
              <w:jc w:val="right"/>
              <w:rPr>
                <w:b/>
                <w:bCs/>
                <w:szCs w:val="22"/>
                <w:lang w:val="en-GB"/>
              </w:rPr>
            </w:pPr>
            <w:r w:rsidRPr="00CB4B80">
              <w:rPr>
                <w:b/>
                <w:bCs/>
                <w:szCs w:val="22"/>
                <w:lang w:val="en-GB"/>
              </w:rPr>
              <w:lastRenderedPageBreak/>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402254" w14:textId="5E1A0E8E" w:rsidR="00811A04" w:rsidRPr="00CB4B80" w:rsidRDefault="001065B5" w:rsidP="00E61385">
            <w:pPr>
              <w:spacing w:line="240" w:lineRule="auto"/>
              <w:rPr>
                <w:szCs w:val="22"/>
                <w:lang w:val="en-GB"/>
              </w:rPr>
            </w:pPr>
            <w:r w:rsidRPr="00967302">
              <w:rPr>
                <w:rFonts w:asciiTheme="minorHAnsi" w:eastAsia="Times New Roman" w:hAnsiTheme="minorHAnsi" w:cstheme="minorHAnsi"/>
              </w:rPr>
              <w:t xml:space="preserve">Advanced degree in </w:t>
            </w:r>
            <w:r>
              <w:rPr>
                <w:rFonts w:asciiTheme="minorHAnsi" w:eastAsia="Times New Roman" w:hAnsiTheme="minorHAnsi" w:cstheme="minorHAnsi"/>
              </w:rPr>
              <w:t>communication, social sciences and/or administration/project management</w:t>
            </w:r>
            <w:r w:rsidRPr="00967302">
              <w:rPr>
                <w:rFonts w:asciiTheme="minorHAnsi" w:eastAsia="Times New Roman" w:hAnsiTheme="minorHAnsi" w:cstheme="minorHAnsi"/>
              </w:rPr>
              <w:t>.</w:t>
            </w:r>
            <w:r>
              <w:rPr>
                <w:rFonts w:asciiTheme="minorHAnsi" w:eastAsia="Times New Roman" w:hAnsiTheme="minorHAnsi" w:cstheme="minorHAnsi"/>
              </w:rPr>
              <w:t xml:space="preserve">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171CD93" w14:textId="2D153FE8" w:rsidR="00811A04" w:rsidRPr="00CB4B80" w:rsidRDefault="001065B5" w:rsidP="00E61385">
            <w:pPr>
              <w:spacing w:line="240" w:lineRule="auto"/>
              <w:rPr>
                <w:szCs w:val="22"/>
                <w:lang w:val="en-GB"/>
              </w:rPr>
            </w:pPr>
            <w:r>
              <w:rPr>
                <w:szCs w:val="22"/>
                <w:lang w:val="en-GB"/>
              </w:rPr>
              <w:t>20</w:t>
            </w:r>
          </w:p>
        </w:tc>
      </w:tr>
      <w:tr w:rsidR="00811A04" w:rsidRPr="00CB4B80" w14:paraId="72565C3A" w14:textId="77777777" w:rsidTr="00E61385">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14A66A0" w14:textId="77777777" w:rsidR="00811A04" w:rsidRPr="00CB4B80" w:rsidRDefault="00811A04" w:rsidP="00E61385">
            <w:pPr>
              <w:spacing w:line="240" w:lineRule="auto"/>
              <w:jc w:val="right"/>
              <w:rPr>
                <w:b/>
                <w:bCs/>
                <w:szCs w:val="22"/>
                <w:lang w:val="en-GB"/>
              </w:rPr>
            </w:pPr>
            <w:r w:rsidRPr="00CB4B80">
              <w:rPr>
                <w:b/>
                <w:bCs/>
                <w:szCs w:val="22"/>
                <w:lang w:val="en-GB"/>
              </w:rPr>
              <w:t>2</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E4FC019" w14:textId="77777777" w:rsidR="00811A04" w:rsidRPr="00CB4B80" w:rsidRDefault="00811A04" w:rsidP="00E61385">
            <w:pPr>
              <w:spacing w:line="240" w:lineRule="auto"/>
              <w:rPr>
                <w:b/>
                <w:bCs/>
                <w:szCs w:val="22"/>
                <w:lang w:val="en-GB"/>
              </w:rPr>
            </w:pPr>
            <w:r w:rsidRPr="00CB4B80">
              <w:rPr>
                <w:b/>
                <w:bCs/>
                <w:szCs w:val="22"/>
                <w:lang w:val="en-GB"/>
              </w:rPr>
              <w:t xml:space="preserve">Work Experience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4894CDC" w14:textId="1E6BA8D5" w:rsidR="00811A04" w:rsidRPr="00CB4B80" w:rsidRDefault="001065B5" w:rsidP="00E61385">
            <w:pPr>
              <w:spacing w:line="240" w:lineRule="auto"/>
              <w:rPr>
                <w:b/>
                <w:bCs/>
                <w:szCs w:val="22"/>
                <w:lang w:val="en-GB"/>
              </w:rPr>
            </w:pPr>
            <w:r>
              <w:rPr>
                <w:b/>
                <w:bCs/>
                <w:szCs w:val="22"/>
                <w:lang w:val="en-GB"/>
              </w:rPr>
              <w:t>30</w:t>
            </w:r>
          </w:p>
        </w:tc>
      </w:tr>
      <w:tr w:rsidR="00811A04" w:rsidRPr="00CB4B80" w14:paraId="11EB636D" w14:textId="77777777" w:rsidTr="00E61385">
        <w:trPr>
          <w:trHeight w:val="629"/>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61D01C5" w14:textId="77777777" w:rsidR="00811A04" w:rsidRPr="00CB4B80" w:rsidRDefault="00811A04" w:rsidP="00E61385">
            <w:pPr>
              <w:spacing w:line="240" w:lineRule="auto"/>
              <w:jc w:val="right"/>
              <w:rPr>
                <w:b/>
                <w:bCs/>
                <w:szCs w:val="22"/>
                <w:lang w:val="en-GB"/>
              </w:rPr>
            </w:pPr>
            <w:r w:rsidRPr="00CB4B80">
              <w:rPr>
                <w:b/>
                <w:bCs/>
                <w:szCs w:val="22"/>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1D9E790" w14:textId="3A4C7ED4" w:rsidR="00811A04" w:rsidRPr="00CB4B80" w:rsidRDefault="001065B5" w:rsidP="00E61385">
            <w:pPr>
              <w:spacing w:line="240" w:lineRule="auto"/>
              <w:rPr>
                <w:szCs w:val="22"/>
                <w:lang w:val="en-GB"/>
              </w:rPr>
            </w:pPr>
            <w:r w:rsidRPr="00C07FF3">
              <w:rPr>
                <w:rFonts w:asciiTheme="minorHAnsi" w:eastAsia="Times New Roman" w:hAnsiTheme="minorHAnsi" w:cstheme="minorHAnsi"/>
              </w:rPr>
              <w:t xml:space="preserve">A minimum of 5 years of relevant work experience in </w:t>
            </w:r>
            <w:r>
              <w:rPr>
                <w:rFonts w:asciiTheme="minorHAnsi" w:eastAsia="Times New Roman" w:hAnsiTheme="minorHAnsi" w:cstheme="minorHAnsi"/>
              </w:rPr>
              <w:t>coordination,</w:t>
            </w:r>
            <w:r w:rsidRPr="00C07FF3">
              <w:rPr>
                <w:rFonts w:asciiTheme="minorHAnsi" w:eastAsia="Times New Roman" w:hAnsiTheme="minorHAnsi" w:cstheme="minorHAnsi"/>
              </w:rPr>
              <w:t xml:space="preserve"> administration and/or communication of social </w:t>
            </w:r>
            <w:proofErr w:type="spellStart"/>
            <w:r w:rsidRPr="00C07FF3">
              <w:rPr>
                <w:rFonts w:asciiTheme="minorHAnsi" w:eastAsia="Times New Roman" w:hAnsiTheme="minorHAnsi" w:cstheme="minorHAnsi"/>
              </w:rPr>
              <w:t>programmes</w:t>
            </w:r>
            <w:proofErr w:type="spellEnd"/>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F95690A" w14:textId="40B407B4" w:rsidR="00811A04" w:rsidRPr="00CB4B80" w:rsidRDefault="001065B5" w:rsidP="00E61385">
            <w:pPr>
              <w:spacing w:line="240" w:lineRule="auto"/>
              <w:rPr>
                <w:szCs w:val="22"/>
                <w:lang w:val="en-GB"/>
              </w:rPr>
            </w:pPr>
            <w:r>
              <w:rPr>
                <w:szCs w:val="22"/>
                <w:lang w:val="en-GB"/>
              </w:rPr>
              <w:t>10</w:t>
            </w:r>
          </w:p>
        </w:tc>
      </w:tr>
      <w:tr w:rsidR="00811A04" w:rsidRPr="00CB4B80" w14:paraId="0C498A5B" w14:textId="77777777" w:rsidTr="00E61385">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E520852" w14:textId="77777777" w:rsidR="00811A04" w:rsidRPr="00CB4B80" w:rsidRDefault="00811A04" w:rsidP="00E61385">
            <w:pPr>
              <w:spacing w:line="240" w:lineRule="auto"/>
              <w:jc w:val="right"/>
              <w:rPr>
                <w:b/>
                <w:bCs/>
                <w:szCs w:val="22"/>
                <w:lang w:val="en-GB"/>
              </w:rPr>
            </w:pPr>
            <w:r w:rsidRPr="00CB4B80">
              <w:rPr>
                <w:b/>
                <w:bCs/>
                <w:szCs w:val="22"/>
                <w:lang w:val="en-GB"/>
              </w:rPr>
              <w:t>2.2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C15DC58" w14:textId="528F3196" w:rsidR="00811A04" w:rsidRPr="00CB4B80" w:rsidRDefault="001065B5" w:rsidP="00E61385">
            <w:pPr>
              <w:spacing w:line="240" w:lineRule="auto"/>
              <w:rPr>
                <w:szCs w:val="22"/>
                <w:lang w:val="en-GB"/>
              </w:rPr>
            </w:pPr>
            <w:r w:rsidRPr="00C07FF3">
              <w:rPr>
                <w:rFonts w:asciiTheme="minorHAnsi" w:eastAsia="Times New Roman" w:hAnsiTheme="minorHAnsi" w:cstheme="minorHAnsi"/>
              </w:rPr>
              <w:t xml:space="preserve">Previous experience with social protection in Mozambique or in the region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DB322C3" w14:textId="4C861C9F" w:rsidR="00811A04" w:rsidRPr="00CB4B80" w:rsidRDefault="001065B5" w:rsidP="00E61385">
            <w:pPr>
              <w:spacing w:line="240" w:lineRule="auto"/>
              <w:rPr>
                <w:szCs w:val="22"/>
                <w:lang w:val="en-GB"/>
              </w:rPr>
            </w:pPr>
            <w:r>
              <w:rPr>
                <w:szCs w:val="22"/>
                <w:lang w:val="en-GB"/>
              </w:rPr>
              <w:t xml:space="preserve">5 </w:t>
            </w:r>
          </w:p>
        </w:tc>
      </w:tr>
      <w:tr w:rsidR="00811A04" w:rsidRPr="00CB4B80" w14:paraId="33DF40D2" w14:textId="77777777" w:rsidTr="00E61385">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C4D6DBE" w14:textId="77777777" w:rsidR="00811A04" w:rsidRPr="00CB4B80" w:rsidRDefault="00811A04" w:rsidP="00E61385">
            <w:pPr>
              <w:spacing w:line="240" w:lineRule="auto"/>
              <w:jc w:val="right"/>
              <w:rPr>
                <w:b/>
                <w:bCs/>
                <w:szCs w:val="22"/>
                <w:lang w:val="es-419"/>
              </w:rPr>
            </w:pPr>
            <w:r w:rsidRPr="00CB4B80">
              <w:rPr>
                <w:b/>
                <w:bCs/>
                <w:szCs w:val="22"/>
                <w:lang w:val="en-GB"/>
              </w:rPr>
              <w:t>2.</w:t>
            </w:r>
            <w:r>
              <w:rPr>
                <w:b/>
                <w:bCs/>
                <w:szCs w:val="22"/>
                <w:lang w:val="es-419"/>
              </w:rPr>
              <w:t>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1780411" w14:textId="2F727AE0" w:rsidR="00811A04" w:rsidRPr="00CB4B80" w:rsidRDefault="001065B5" w:rsidP="00E61385">
            <w:pPr>
              <w:spacing w:line="240" w:lineRule="auto"/>
              <w:rPr>
                <w:szCs w:val="22"/>
                <w:lang w:val="en-GB"/>
              </w:rPr>
            </w:pPr>
            <w:r>
              <w:rPr>
                <w:szCs w:val="22"/>
                <w:lang w:val="en-GB"/>
              </w:rPr>
              <w:t xml:space="preserve">Previous experience in management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440C556" w14:textId="55E0BDF6" w:rsidR="00811A04" w:rsidRPr="00CB4B80" w:rsidRDefault="001065B5" w:rsidP="00E61385">
            <w:pPr>
              <w:spacing w:line="240" w:lineRule="auto"/>
              <w:rPr>
                <w:szCs w:val="22"/>
                <w:lang w:val="en-GB"/>
              </w:rPr>
            </w:pPr>
            <w:r>
              <w:rPr>
                <w:szCs w:val="22"/>
                <w:lang w:val="en-GB"/>
              </w:rPr>
              <w:t>5</w:t>
            </w:r>
          </w:p>
        </w:tc>
      </w:tr>
      <w:tr w:rsidR="00811A04" w:rsidRPr="00CB4B80" w14:paraId="52E12DB6"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9006802" w14:textId="77777777" w:rsidR="00811A04" w:rsidRPr="00CB4B80" w:rsidRDefault="00811A04" w:rsidP="00E61385">
            <w:pPr>
              <w:spacing w:line="240" w:lineRule="auto"/>
              <w:jc w:val="right"/>
              <w:rPr>
                <w:b/>
                <w:bCs/>
                <w:szCs w:val="22"/>
                <w:lang w:val="en-GB"/>
              </w:rPr>
            </w:pPr>
            <w:r w:rsidRPr="00CB4B80">
              <w:rPr>
                <w:b/>
                <w:bCs/>
                <w:szCs w:val="22"/>
                <w:lang w:val="en-GB"/>
              </w:rPr>
              <w:t>3</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FA2DCF5" w14:textId="77777777" w:rsidR="00811A04" w:rsidRPr="00CB4B80" w:rsidRDefault="00811A04" w:rsidP="00E61385">
            <w:pPr>
              <w:spacing w:line="240" w:lineRule="auto"/>
              <w:rPr>
                <w:b/>
                <w:bCs/>
                <w:szCs w:val="22"/>
                <w:lang w:val="en-GB"/>
              </w:rPr>
            </w:pPr>
            <w:r w:rsidRPr="00CB4B80">
              <w:rPr>
                <w:b/>
                <w:bCs/>
                <w:szCs w:val="22"/>
                <w:lang w:val="en-GB"/>
              </w:rPr>
              <w:t xml:space="preserve">Technical Skills and Knowledge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60397BF" w14:textId="4EF5D646" w:rsidR="00811A04" w:rsidRPr="00CB4B80" w:rsidRDefault="001065B5" w:rsidP="00E61385">
            <w:pPr>
              <w:spacing w:line="240" w:lineRule="auto"/>
              <w:rPr>
                <w:szCs w:val="22"/>
                <w:lang w:val="en-GB"/>
              </w:rPr>
            </w:pPr>
            <w:r>
              <w:rPr>
                <w:szCs w:val="22"/>
                <w:lang w:val="en-GB"/>
              </w:rPr>
              <w:t>20</w:t>
            </w:r>
          </w:p>
        </w:tc>
      </w:tr>
      <w:tr w:rsidR="00811A04" w:rsidRPr="00CB4B80" w14:paraId="387CFC63" w14:textId="77777777" w:rsidTr="00E61385">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3A38938" w14:textId="77777777" w:rsidR="00811A04" w:rsidRPr="00CB4B80" w:rsidRDefault="00811A04" w:rsidP="00E61385">
            <w:pPr>
              <w:spacing w:line="240" w:lineRule="auto"/>
              <w:jc w:val="right"/>
              <w:rPr>
                <w:b/>
                <w:bCs/>
                <w:szCs w:val="22"/>
                <w:lang w:val="en-GB"/>
              </w:rPr>
            </w:pPr>
            <w:r w:rsidRPr="00CB4B80">
              <w:rPr>
                <w:b/>
                <w:bCs/>
                <w:szCs w:val="22"/>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087189A" w14:textId="59CBA962" w:rsidR="001065B5" w:rsidRPr="001065B5" w:rsidRDefault="001065B5" w:rsidP="001065B5">
            <w:pPr>
              <w:spacing w:line="240" w:lineRule="auto"/>
              <w:jc w:val="both"/>
              <w:rPr>
                <w:rFonts w:asciiTheme="minorHAnsi" w:eastAsia="Times New Roman" w:hAnsiTheme="minorHAnsi" w:cstheme="minorHAnsi"/>
              </w:rPr>
            </w:pPr>
            <w:r>
              <w:rPr>
                <w:rFonts w:asciiTheme="minorHAnsi" w:eastAsia="Times New Roman" w:hAnsiTheme="minorHAnsi" w:cstheme="minorHAnsi"/>
                <w:lang w:val="en-GB"/>
              </w:rPr>
              <w:t xml:space="preserve">Understanding </w:t>
            </w:r>
            <w:r w:rsidRPr="001065B5">
              <w:rPr>
                <w:rFonts w:asciiTheme="minorHAnsi" w:eastAsia="Times New Roman" w:hAnsiTheme="minorHAnsi" w:cstheme="minorHAnsi"/>
              </w:rPr>
              <w:t xml:space="preserve">of </w:t>
            </w:r>
            <w:proofErr w:type="spellStart"/>
            <w:r w:rsidRPr="001065B5">
              <w:rPr>
                <w:rFonts w:asciiTheme="minorHAnsi" w:eastAsia="Times New Roman" w:hAnsiTheme="minorHAnsi" w:cstheme="minorHAnsi"/>
              </w:rPr>
              <w:t>programme</w:t>
            </w:r>
            <w:proofErr w:type="spellEnd"/>
            <w:r w:rsidRPr="001065B5">
              <w:rPr>
                <w:rFonts w:asciiTheme="minorHAnsi" w:eastAsia="Times New Roman" w:hAnsiTheme="minorHAnsi" w:cstheme="minorHAnsi"/>
              </w:rPr>
              <w:t xml:space="preserve"> management requirements and compliance with donors in international cooperation projects, including reporting and budgeting Previous experience in coordinating/reporting </w:t>
            </w:r>
            <w:proofErr w:type="spellStart"/>
            <w:r w:rsidRPr="001065B5">
              <w:rPr>
                <w:rFonts w:asciiTheme="minorHAnsi" w:eastAsia="Times New Roman" w:hAnsiTheme="minorHAnsi" w:cstheme="minorHAnsi"/>
              </w:rPr>
              <w:t>programmes</w:t>
            </w:r>
            <w:proofErr w:type="spellEnd"/>
            <w:r w:rsidRPr="001065B5">
              <w:rPr>
                <w:rFonts w:asciiTheme="minorHAnsi" w:eastAsia="Times New Roman" w:hAnsiTheme="minorHAnsi" w:cstheme="minorHAnsi"/>
              </w:rPr>
              <w:t xml:space="preserve"> with UNICEF would be an asset.</w:t>
            </w:r>
          </w:p>
          <w:p w14:paraId="53D3E49C" w14:textId="77777777" w:rsidR="00811A04" w:rsidRPr="00CB4B80" w:rsidRDefault="00811A04" w:rsidP="00E61385">
            <w:pPr>
              <w:spacing w:line="240" w:lineRule="auto"/>
              <w:rPr>
                <w:szCs w:val="22"/>
                <w:lang w:val="en-GB"/>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2F62884" w14:textId="2D2D5AB0" w:rsidR="00811A04" w:rsidRPr="00CB4B80" w:rsidRDefault="001065B5" w:rsidP="00E61385">
            <w:pPr>
              <w:spacing w:line="240" w:lineRule="auto"/>
              <w:rPr>
                <w:szCs w:val="22"/>
                <w:lang w:val="en-GB"/>
              </w:rPr>
            </w:pPr>
            <w:r>
              <w:rPr>
                <w:szCs w:val="22"/>
                <w:lang w:val="en-GB"/>
              </w:rPr>
              <w:t>5</w:t>
            </w:r>
          </w:p>
        </w:tc>
      </w:tr>
      <w:tr w:rsidR="00811A04" w:rsidRPr="00CB4B80" w14:paraId="4EE74540" w14:textId="77777777" w:rsidTr="00E61385">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DEB30CB" w14:textId="77777777" w:rsidR="00811A04" w:rsidRPr="00CB4B80" w:rsidRDefault="00811A04" w:rsidP="00E61385">
            <w:pPr>
              <w:spacing w:line="240" w:lineRule="auto"/>
              <w:jc w:val="right"/>
              <w:rPr>
                <w:b/>
                <w:bCs/>
                <w:szCs w:val="22"/>
                <w:lang w:val="en-GB"/>
              </w:rPr>
            </w:pPr>
            <w:r w:rsidRPr="00CB4B80">
              <w:rPr>
                <w:b/>
                <w:bCs/>
                <w:szCs w:val="22"/>
                <w:lang w:val="en-GB"/>
              </w:rPr>
              <w:t>3.</w:t>
            </w:r>
            <w:r>
              <w:rPr>
                <w:b/>
                <w:bCs/>
                <w:szCs w:val="22"/>
                <w:lang w:val="en-GB"/>
              </w:rPr>
              <w:t>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BBA986" w14:textId="650A613F" w:rsidR="00811A04" w:rsidRPr="00CB4B80" w:rsidRDefault="001065B5" w:rsidP="00E61385">
            <w:pPr>
              <w:spacing w:line="240" w:lineRule="auto"/>
              <w:rPr>
                <w:szCs w:val="22"/>
                <w:lang w:val="en-GB"/>
              </w:rPr>
            </w:pPr>
            <w:r w:rsidRPr="001065B5">
              <w:rPr>
                <w:rFonts w:asciiTheme="minorHAnsi" w:eastAsia="Times New Roman" w:hAnsiTheme="minorHAnsi" w:cstheme="minorHAnsi"/>
              </w:rPr>
              <w:t xml:space="preserve">Understanding of communication for development principles to overview design, production and dissemination of communication for social protection </w:t>
            </w:r>
            <w:proofErr w:type="spellStart"/>
            <w:r w:rsidRPr="001065B5">
              <w:rPr>
                <w:rFonts w:asciiTheme="minorHAnsi" w:eastAsia="Times New Roman" w:hAnsiTheme="minorHAnsi" w:cstheme="minorHAnsi"/>
              </w:rPr>
              <w:t>programmes</w:t>
            </w:r>
            <w:proofErr w:type="spellEnd"/>
            <w:r w:rsidRPr="001065B5">
              <w:rPr>
                <w:rFonts w:asciiTheme="minorHAnsi" w:eastAsia="Times New Roman" w:hAnsiTheme="minorHAnsi" w:cstheme="minorHAnsi"/>
              </w:rPr>
              <w:t>, with a focus on beneficiary/female empowerment.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46341FC" w14:textId="3FFCE017" w:rsidR="00811A04" w:rsidRPr="00CB4B80" w:rsidRDefault="001065B5" w:rsidP="00E61385">
            <w:pPr>
              <w:spacing w:line="240" w:lineRule="auto"/>
              <w:rPr>
                <w:szCs w:val="22"/>
                <w:lang w:val="en-GB"/>
              </w:rPr>
            </w:pPr>
            <w:r>
              <w:rPr>
                <w:szCs w:val="22"/>
                <w:lang w:val="en-GB"/>
              </w:rPr>
              <w:t>5</w:t>
            </w:r>
          </w:p>
        </w:tc>
      </w:tr>
      <w:tr w:rsidR="00811A04" w:rsidRPr="00CB4B80" w14:paraId="1A92CB1B" w14:textId="77777777" w:rsidTr="00E61385">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95886E3" w14:textId="77777777" w:rsidR="00811A04" w:rsidRPr="00CB4B80" w:rsidRDefault="00811A04" w:rsidP="00E61385">
            <w:pPr>
              <w:spacing w:line="240" w:lineRule="auto"/>
              <w:jc w:val="right"/>
              <w:rPr>
                <w:b/>
                <w:bCs/>
                <w:szCs w:val="22"/>
                <w:lang w:val="es-419"/>
              </w:rPr>
            </w:pPr>
            <w:r w:rsidRPr="00CB4B80">
              <w:rPr>
                <w:b/>
                <w:bCs/>
                <w:szCs w:val="22"/>
                <w:lang w:val="en-GB"/>
              </w:rPr>
              <w:t>3.</w:t>
            </w:r>
            <w:r>
              <w:rPr>
                <w:b/>
                <w:bCs/>
                <w:szCs w:val="22"/>
                <w:lang w:val="es-419"/>
              </w:rPr>
              <w:t>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43B75BF" w14:textId="0DCA7210" w:rsidR="00811A04" w:rsidRPr="00CB4B80" w:rsidRDefault="001065B5" w:rsidP="00E61385">
            <w:pPr>
              <w:spacing w:line="240" w:lineRule="auto"/>
              <w:rPr>
                <w:szCs w:val="22"/>
                <w:lang w:val="en-GB"/>
              </w:rPr>
            </w:pPr>
            <w:r>
              <w:rPr>
                <w:rFonts w:asciiTheme="minorHAnsi" w:eastAsia="Times New Roman" w:hAnsiTheme="minorHAnsi" w:cstheme="minorHAnsi"/>
                <w:lang w:val="es-419"/>
              </w:rPr>
              <w:t>C</w:t>
            </w:r>
            <w:proofErr w:type="spellStart"/>
            <w:r w:rsidRPr="001065B5">
              <w:rPr>
                <w:rFonts w:asciiTheme="minorHAnsi" w:eastAsia="Times New Roman" w:hAnsiTheme="minorHAnsi" w:cstheme="minorHAnsi"/>
              </w:rPr>
              <w:t>ommunication</w:t>
            </w:r>
            <w:proofErr w:type="spellEnd"/>
            <w:r w:rsidRPr="001065B5">
              <w:rPr>
                <w:rFonts w:asciiTheme="minorHAnsi" w:eastAsia="Times New Roman" w:hAnsiTheme="minorHAnsi" w:cstheme="minorHAnsi"/>
              </w:rPr>
              <w:t xml:space="preserve"> and reporting skills, as well as ability in written and oral presentations to effectively communicate and coordinate multiple </w:t>
            </w:r>
            <w:proofErr w:type="spellStart"/>
            <w:r w:rsidRPr="001065B5">
              <w:rPr>
                <w:rFonts w:asciiTheme="minorHAnsi" w:eastAsia="Times New Roman" w:hAnsiTheme="minorHAnsi" w:cstheme="minorHAnsi"/>
              </w:rPr>
              <w:t>programme</w:t>
            </w:r>
            <w:proofErr w:type="spellEnd"/>
            <w:r w:rsidRPr="001065B5">
              <w:rPr>
                <w:rFonts w:asciiTheme="minorHAnsi" w:eastAsia="Times New Roman" w:hAnsiTheme="minorHAnsi" w:cstheme="minorHAnsi"/>
              </w:rPr>
              <w:t xml:space="preserve"> stakeholders.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82124F0" w14:textId="54D56EDB" w:rsidR="00811A04" w:rsidRPr="00CB4B80" w:rsidRDefault="001065B5" w:rsidP="00E61385">
            <w:pPr>
              <w:spacing w:line="240" w:lineRule="auto"/>
              <w:rPr>
                <w:szCs w:val="22"/>
                <w:lang w:val="en-GB"/>
              </w:rPr>
            </w:pPr>
            <w:r>
              <w:rPr>
                <w:szCs w:val="22"/>
                <w:lang w:val="en-GB"/>
              </w:rPr>
              <w:t>5</w:t>
            </w:r>
          </w:p>
        </w:tc>
      </w:tr>
      <w:tr w:rsidR="001065B5" w:rsidRPr="00CB4B80" w14:paraId="30298CCA" w14:textId="77777777" w:rsidTr="00E61385">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2792B893" w14:textId="244BEDCB" w:rsidR="001065B5" w:rsidRPr="00CB4B80" w:rsidRDefault="001065B5" w:rsidP="00E61385">
            <w:pPr>
              <w:spacing w:line="240" w:lineRule="auto"/>
              <w:jc w:val="right"/>
              <w:rPr>
                <w:b/>
                <w:bCs/>
                <w:szCs w:val="22"/>
                <w:lang w:val="en-GB"/>
              </w:rPr>
            </w:pPr>
            <w:r>
              <w:rPr>
                <w:b/>
                <w:bCs/>
                <w:szCs w:val="22"/>
                <w:lang w:val="en-GB"/>
              </w:rPr>
              <w:t>3.4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2BF9DAB" w14:textId="5E7D741B" w:rsidR="001065B5" w:rsidRPr="001065B5" w:rsidRDefault="001065B5" w:rsidP="00E61385">
            <w:pPr>
              <w:spacing w:line="240" w:lineRule="auto"/>
              <w:rPr>
                <w:rFonts w:asciiTheme="minorHAnsi" w:eastAsia="Times New Roman" w:hAnsiTheme="minorHAnsi" w:cstheme="minorHAnsi"/>
              </w:rPr>
            </w:pPr>
            <w:r>
              <w:rPr>
                <w:rFonts w:asciiTheme="minorHAnsi" w:eastAsia="Times New Roman" w:hAnsiTheme="minorHAnsi" w:cstheme="minorHAnsi"/>
              </w:rPr>
              <w:t>Knowledge of English and Portuguese</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C1080C9" w14:textId="1B0A9F9A" w:rsidR="001065B5" w:rsidRPr="001065B5" w:rsidRDefault="001065B5" w:rsidP="00E61385">
            <w:pPr>
              <w:spacing w:line="240" w:lineRule="auto"/>
              <w:rPr>
                <w:szCs w:val="22"/>
              </w:rPr>
            </w:pPr>
            <w:r>
              <w:rPr>
                <w:szCs w:val="22"/>
              </w:rPr>
              <w:t>5</w:t>
            </w:r>
          </w:p>
        </w:tc>
      </w:tr>
      <w:tr w:rsidR="00811A04" w:rsidRPr="00CB4B80" w14:paraId="436404BE"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C867BF7" w14:textId="77777777" w:rsidR="00811A04" w:rsidRPr="00CB4B80" w:rsidRDefault="00811A04" w:rsidP="00E61385">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E4E6C34" w14:textId="77777777" w:rsidR="00811A04" w:rsidRPr="00CB4B80" w:rsidRDefault="00811A04" w:rsidP="00E61385">
            <w:pPr>
              <w:spacing w:line="240" w:lineRule="auto"/>
              <w:rPr>
                <w:b/>
                <w:bCs/>
                <w:szCs w:val="22"/>
                <w:lang w:val="en-GB"/>
              </w:rPr>
            </w:pPr>
            <w:r w:rsidRPr="00CB4B80">
              <w:rPr>
                <w:noProof/>
                <w:szCs w:val="22"/>
                <w:lang w:eastAsia="en-US"/>
              </w:rPr>
              <w:drawing>
                <wp:inline distT="0" distB="0" distL="0" distR="0" wp14:anchorId="4449E1F7" wp14:editId="616E8B48">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4B80">
              <w:rPr>
                <w:b/>
                <w:bCs/>
                <w:szCs w:val="22"/>
                <w:lang w:val="en-GB"/>
              </w:rPr>
              <w:t>Total Technical Score</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4199C694" w14:textId="7B15D519" w:rsidR="00811A04" w:rsidRPr="008C4028" w:rsidRDefault="001065B5" w:rsidP="00E61385">
            <w:pPr>
              <w:spacing w:line="240" w:lineRule="auto"/>
              <w:rPr>
                <w:b/>
                <w:szCs w:val="22"/>
              </w:rPr>
            </w:pPr>
            <w:r>
              <w:rPr>
                <w:b/>
                <w:szCs w:val="22"/>
              </w:rPr>
              <w:t xml:space="preserve">70 </w:t>
            </w:r>
          </w:p>
        </w:tc>
      </w:tr>
      <w:tr w:rsidR="00811A04" w:rsidRPr="00CB4B80" w14:paraId="208DFFA7"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6F16B2DB" w14:textId="77777777" w:rsidR="00811A04" w:rsidRPr="00CB4B80" w:rsidRDefault="00811A04" w:rsidP="00E61385">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4D8607C" w14:textId="77777777" w:rsidR="00811A04" w:rsidRPr="00CB4B80" w:rsidRDefault="00811A04" w:rsidP="00E61385">
            <w:pPr>
              <w:spacing w:line="240" w:lineRule="auto"/>
              <w:rPr>
                <w:b/>
                <w:bCs/>
                <w:szCs w:val="22"/>
                <w:lang w:val="en-GB"/>
              </w:rPr>
            </w:pPr>
            <w:r w:rsidRPr="00CB4B80">
              <w:rPr>
                <w:b/>
                <w:bCs/>
                <w:szCs w:val="22"/>
                <w:lang w:val="en-GB"/>
              </w:rPr>
              <w:t xml:space="preserve">Minimum Technical </w:t>
            </w:r>
            <w:r>
              <w:rPr>
                <w:b/>
                <w:bCs/>
                <w:szCs w:val="22"/>
                <w:lang w:val="en-GB"/>
              </w:rPr>
              <w:t>for pass to financial assessment</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BFA68AA" w14:textId="178AFDB0" w:rsidR="00811A04" w:rsidRPr="008C4028" w:rsidRDefault="001065B5" w:rsidP="00E61385">
            <w:pPr>
              <w:spacing w:line="240" w:lineRule="auto"/>
              <w:rPr>
                <w:b/>
                <w:bCs/>
                <w:szCs w:val="22"/>
              </w:rPr>
            </w:pPr>
            <w:r>
              <w:rPr>
                <w:b/>
                <w:bCs/>
                <w:szCs w:val="22"/>
              </w:rPr>
              <w:t>50</w:t>
            </w:r>
          </w:p>
        </w:tc>
      </w:tr>
      <w:tr w:rsidR="00811A04" w:rsidRPr="00CB4B80" w14:paraId="1B6D71F6" w14:textId="77777777" w:rsidTr="00E61385">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2955E7F" w14:textId="77777777" w:rsidR="00811A04" w:rsidRPr="00CB4B80" w:rsidRDefault="00811A04" w:rsidP="00E61385">
            <w:pPr>
              <w:spacing w:line="240" w:lineRule="auto"/>
              <w:rPr>
                <w:b/>
                <w:bCs/>
                <w:szCs w:val="22"/>
                <w:lang w:val="en-GB"/>
              </w:rPr>
            </w:pPr>
          </w:p>
        </w:tc>
        <w:tc>
          <w:tcPr>
            <w:tcW w:w="4685" w:type="pct"/>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756E3C9" w14:textId="77777777" w:rsidR="00811A04" w:rsidRPr="00CB4B80" w:rsidRDefault="00811A04" w:rsidP="00E61385">
            <w:pPr>
              <w:spacing w:line="240" w:lineRule="auto"/>
              <w:rPr>
                <w:b/>
                <w:bCs/>
                <w:szCs w:val="22"/>
                <w:lang w:val="en-GB"/>
              </w:rPr>
            </w:pPr>
            <w:r w:rsidRPr="00E8442F">
              <w:rPr>
                <w:i/>
              </w:rPr>
              <w:t>Only those candidates meeting the minimum technical score will be eligible for further review.</w:t>
            </w:r>
          </w:p>
        </w:tc>
      </w:tr>
    </w:tbl>
    <w:p w14:paraId="50B9AFFA" w14:textId="77777777" w:rsidR="00811A04" w:rsidRPr="00CB4B80" w:rsidRDefault="00811A04" w:rsidP="00811A04">
      <w:pPr>
        <w:spacing w:line="240" w:lineRule="auto"/>
        <w:rPr>
          <w:rFonts w:ascii="Times New Roman" w:hAnsi="Times New Roman"/>
          <w:szCs w:val="22"/>
        </w:rPr>
      </w:pPr>
    </w:p>
    <w:p w14:paraId="7EA0D9D7" w14:textId="77777777" w:rsidR="00811A04" w:rsidRPr="00CB4B80" w:rsidRDefault="00811A04" w:rsidP="00811A04">
      <w:pPr>
        <w:spacing w:line="240" w:lineRule="auto"/>
        <w:rPr>
          <w:rFonts w:ascii="Times New Roman" w:hAnsi="Times New Roman"/>
          <w:szCs w:val="22"/>
        </w:rPr>
      </w:pPr>
    </w:p>
    <w:p w14:paraId="7BD20D01" w14:textId="77777777" w:rsidR="00811A04" w:rsidRPr="00F644EC" w:rsidRDefault="00811A04" w:rsidP="00811A04">
      <w:pPr>
        <w:numPr>
          <w:ilvl w:val="0"/>
          <w:numId w:val="26"/>
        </w:numPr>
        <w:spacing w:line="240" w:lineRule="auto"/>
        <w:ind w:left="426" w:hanging="426"/>
        <w:jc w:val="both"/>
        <w:rPr>
          <w:rFonts w:cs="Arial"/>
          <w:b/>
          <w:szCs w:val="22"/>
          <w:lang w:val="en-GB"/>
        </w:rPr>
      </w:pPr>
      <w:r w:rsidRPr="00F644EC">
        <w:rPr>
          <w:b/>
          <w:szCs w:val="22"/>
          <w:u w:val="single"/>
          <w:lang w:val="en-GB"/>
        </w:rPr>
        <w:t>Remarks:</w:t>
      </w:r>
      <w:r w:rsidRPr="00F644EC">
        <w:rPr>
          <w:b/>
          <w:szCs w:val="22"/>
          <w:lang w:val="en-GB"/>
        </w:rPr>
        <w:t xml:space="preserve"> </w:t>
      </w:r>
      <w:r w:rsidRPr="00FB1F55">
        <w:rPr>
          <w:i/>
          <w:color w:val="7F7F7F" w:themeColor="text1" w:themeTint="80"/>
          <w:szCs w:val="22"/>
          <w:lang w:val="en-GB"/>
        </w:rPr>
        <w:t>Provide any other comments as necessary</w:t>
      </w:r>
      <w:r w:rsidRPr="00F644EC">
        <w:rPr>
          <w:i/>
          <w:szCs w:val="22"/>
        </w:rPr>
        <w:t>.</w:t>
      </w:r>
    </w:p>
    <w:p w14:paraId="109202F2" w14:textId="77777777" w:rsidR="001769C7" w:rsidRPr="00714B3C" w:rsidRDefault="001769C7" w:rsidP="00714B3C">
      <w:pPr>
        <w:spacing w:line="240" w:lineRule="auto"/>
        <w:contextualSpacing/>
        <w:rPr>
          <w:rFonts w:cs="Calibri"/>
        </w:rPr>
      </w:pPr>
    </w:p>
    <w:sectPr w:rsidR="001769C7" w:rsidRPr="00714B3C" w:rsidSect="00B168FE">
      <w:headerReference w:type="default" r:id="rId13"/>
      <w:footerReference w:type="default" r:id="rId14"/>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0B78" w14:textId="77777777" w:rsidR="009E093D" w:rsidRDefault="009E093D">
      <w:r>
        <w:separator/>
      </w:r>
    </w:p>
  </w:endnote>
  <w:endnote w:type="continuationSeparator" w:id="0">
    <w:p w14:paraId="4ADAD72E" w14:textId="77777777" w:rsidR="009E093D" w:rsidRDefault="009E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6155ADCC" w:rsidR="00A37BC2" w:rsidRPr="00174F95" w:rsidRDefault="00A37BC2"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811A04">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811A04">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64D5" w14:textId="77777777" w:rsidR="009E093D" w:rsidRDefault="009E093D">
      <w:r>
        <w:separator/>
      </w:r>
    </w:p>
  </w:footnote>
  <w:footnote w:type="continuationSeparator" w:id="0">
    <w:p w14:paraId="374AE881" w14:textId="77777777" w:rsidR="009E093D" w:rsidRDefault="009E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A37BC2" w:rsidRDefault="00A37BC2"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37BC2" w:rsidRPr="00872272" w:rsidRDefault="00A37BC2" w:rsidP="00872272">
    <w:pPr>
      <w:pStyle w:val="Heading3"/>
      <w:spacing w:before="0" w:after="0"/>
      <w:jc w:val="right"/>
      <w:rPr>
        <w:rFonts w:ascii="Calibri" w:hAnsi="Calibri" w:cs="Arial"/>
        <w:i/>
        <w:color w:val="000000"/>
        <w:sz w:val="12"/>
        <w:lang w:val="es-419"/>
      </w:rPr>
    </w:pPr>
  </w:p>
  <w:p w14:paraId="5122E37B" w14:textId="70F7CA0C" w:rsidR="00A37BC2" w:rsidRPr="0056512D" w:rsidRDefault="00A37BC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2BB9AC"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912CA"/>
    <w:multiLevelType w:val="hybridMultilevel"/>
    <w:tmpl w:val="1C461198"/>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3"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86213"/>
    <w:multiLevelType w:val="hybridMultilevel"/>
    <w:tmpl w:val="9098A17C"/>
    <w:lvl w:ilvl="0" w:tplc="0409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95EAE"/>
    <w:multiLevelType w:val="hybridMultilevel"/>
    <w:tmpl w:val="2AD468A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21C9D"/>
    <w:multiLevelType w:val="hybridMultilevel"/>
    <w:tmpl w:val="60F6487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566B1E58"/>
    <w:multiLevelType w:val="hybridMultilevel"/>
    <w:tmpl w:val="8AA08C8E"/>
    <w:lvl w:ilvl="0" w:tplc="04090017">
      <w:start w:val="1"/>
      <w:numFmt w:val="lowerLetter"/>
      <w:lvlText w:val="%1)"/>
      <w:lvlJc w:val="left"/>
      <w:pPr>
        <w:ind w:left="720" w:hanging="360"/>
      </w:pPr>
      <w:rPr>
        <w:rFonts w:hint="default"/>
      </w:rPr>
    </w:lvl>
    <w:lvl w:ilvl="1" w:tplc="10000001">
      <w:start w:val="1"/>
      <w:numFmt w:val="bullet"/>
      <w:lvlText w:val=""/>
      <w:lvlJc w:val="left"/>
      <w:pPr>
        <w:ind w:left="1440" w:hanging="360"/>
      </w:pPr>
      <w:rPr>
        <w:rFonts w:ascii="Symbol" w:hAnsi="Symbol" w:hint="default"/>
      </w:rPr>
    </w:lvl>
    <w:lvl w:ilvl="2" w:tplc="97B8D898">
      <w:start w:val="8"/>
      <w:numFmt w:val="bullet"/>
      <w:lvlText w:val="-"/>
      <w:lvlJc w:val="left"/>
      <w:pPr>
        <w:ind w:left="2340" w:hanging="360"/>
      </w:pPr>
      <w:rPr>
        <w:rFonts w:ascii="Calibri" w:eastAsia="Times" w:hAnsi="Calibri" w:cs="Calibri"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D0555"/>
    <w:multiLevelType w:val="hybridMultilevel"/>
    <w:tmpl w:val="6736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2"/>
  </w:num>
  <w:num w:numId="4">
    <w:abstractNumId w:val="25"/>
  </w:num>
  <w:num w:numId="5">
    <w:abstractNumId w:val="16"/>
  </w:num>
  <w:num w:numId="6">
    <w:abstractNumId w:val="27"/>
  </w:num>
  <w:num w:numId="7">
    <w:abstractNumId w:val="4"/>
  </w:num>
  <w:num w:numId="8">
    <w:abstractNumId w:val="3"/>
  </w:num>
  <w:num w:numId="9">
    <w:abstractNumId w:val="13"/>
  </w:num>
  <w:num w:numId="10">
    <w:abstractNumId w:val="11"/>
  </w:num>
  <w:num w:numId="11">
    <w:abstractNumId w:val="12"/>
  </w:num>
  <w:num w:numId="12">
    <w:abstractNumId w:val="6"/>
  </w:num>
  <w:num w:numId="13">
    <w:abstractNumId w:val="29"/>
  </w:num>
  <w:num w:numId="14">
    <w:abstractNumId w:val="24"/>
  </w:num>
  <w:num w:numId="15">
    <w:abstractNumId w:val="7"/>
  </w:num>
  <w:num w:numId="16">
    <w:abstractNumId w:val="10"/>
  </w:num>
  <w:num w:numId="17">
    <w:abstractNumId w:val="31"/>
  </w:num>
  <w:num w:numId="18">
    <w:abstractNumId w:val="14"/>
  </w:num>
  <w:num w:numId="19">
    <w:abstractNumId w:val="8"/>
  </w:num>
  <w:num w:numId="20">
    <w:abstractNumId w:val="28"/>
  </w:num>
  <w:num w:numId="21">
    <w:abstractNumId w:val="23"/>
  </w:num>
  <w:num w:numId="22">
    <w:abstractNumId w:val="18"/>
  </w:num>
  <w:num w:numId="23">
    <w:abstractNumId w:val="9"/>
  </w:num>
  <w:num w:numId="24">
    <w:abstractNumId w:val="19"/>
  </w:num>
  <w:num w:numId="25">
    <w:abstractNumId w:val="5"/>
  </w:num>
  <w:num w:numId="26">
    <w:abstractNumId w:val="1"/>
  </w:num>
  <w:num w:numId="27">
    <w:abstractNumId w:val="26"/>
  </w:num>
  <w:num w:numId="28">
    <w:abstractNumId w:val="15"/>
  </w:num>
  <w:num w:numId="29">
    <w:abstractNumId w:val="21"/>
  </w:num>
  <w:num w:numId="30">
    <w:abstractNumId w:val="2"/>
  </w:num>
  <w:num w:numId="31">
    <w:abstractNumId w:val="1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239BE"/>
    <w:rsid w:val="00025DD6"/>
    <w:rsid w:val="00026974"/>
    <w:rsid w:val="00026E20"/>
    <w:rsid w:val="000348C3"/>
    <w:rsid w:val="000366EF"/>
    <w:rsid w:val="000441DC"/>
    <w:rsid w:val="00046123"/>
    <w:rsid w:val="000473CD"/>
    <w:rsid w:val="000501FE"/>
    <w:rsid w:val="00050271"/>
    <w:rsid w:val="00056362"/>
    <w:rsid w:val="000610AB"/>
    <w:rsid w:val="00066B68"/>
    <w:rsid w:val="00066C55"/>
    <w:rsid w:val="0007169C"/>
    <w:rsid w:val="000716F6"/>
    <w:rsid w:val="00072ADE"/>
    <w:rsid w:val="000732C4"/>
    <w:rsid w:val="00075FDF"/>
    <w:rsid w:val="00081440"/>
    <w:rsid w:val="00085863"/>
    <w:rsid w:val="00090013"/>
    <w:rsid w:val="000911BE"/>
    <w:rsid w:val="000923F4"/>
    <w:rsid w:val="00092835"/>
    <w:rsid w:val="00095097"/>
    <w:rsid w:val="000A3305"/>
    <w:rsid w:val="000A47A6"/>
    <w:rsid w:val="000B32B5"/>
    <w:rsid w:val="000D310C"/>
    <w:rsid w:val="000D7F72"/>
    <w:rsid w:val="000E0DD9"/>
    <w:rsid w:val="000F3E68"/>
    <w:rsid w:val="00101D94"/>
    <w:rsid w:val="001065B5"/>
    <w:rsid w:val="0011513E"/>
    <w:rsid w:val="001247D7"/>
    <w:rsid w:val="0013195E"/>
    <w:rsid w:val="00134938"/>
    <w:rsid w:val="00151AE8"/>
    <w:rsid w:val="0015244E"/>
    <w:rsid w:val="001533D0"/>
    <w:rsid w:val="00155AD1"/>
    <w:rsid w:val="00157B81"/>
    <w:rsid w:val="00162219"/>
    <w:rsid w:val="001656E9"/>
    <w:rsid w:val="00174F95"/>
    <w:rsid w:val="001769C7"/>
    <w:rsid w:val="001810C6"/>
    <w:rsid w:val="001818CC"/>
    <w:rsid w:val="001856FA"/>
    <w:rsid w:val="001A108C"/>
    <w:rsid w:val="001A2FB6"/>
    <w:rsid w:val="001A6936"/>
    <w:rsid w:val="001B048E"/>
    <w:rsid w:val="001B13E1"/>
    <w:rsid w:val="001B4923"/>
    <w:rsid w:val="001C13CB"/>
    <w:rsid w:val="001C238D"/>
    <w:rsid w:val="001D2795"/>
    <w:rsid w:val="001D4EC5"/>
    <w:rsid w:val="001E0224"/>
    <w:rsid w:val="001E242B"/>
    <w:rsid w:val="001E325E"/>
    <w:rsid w:val="001E47BF"/>
    <w:rsid w:val="00200D66"/>
    <w:rsid w:val="00202C2B"/>
    <w:rsid w:val="0020342D"/>
    <w:rsid w:val="00205692"/>
    <w:rsid w:val="00214C02"/>
    <w:rsid w:val="00221200"/>
    <w:rsid w:val="00224B01"/>
    <w:rsid w:val="00231979"/>
    <w:rsid w:val="00233E42"/>
    <w:rsid w:val="00235D48"/>
    <w:rsid w:val="002433E2"/>
    <w:rsid w:val="002546C7"/>
    <w:rsid w:val="0026323F"/>
    <w:rsid w:val="002638A2"/>
    <w:rsid w:val="00275981"/>
    <w:rsid w:val="002906DF"/>
    <w:rsid w:val="002945C8"/>
    <w:rsid w:val="002A77B6"/>
    <w:rsid w:val="002B2D1E"/>
    <w:rsid w:val="002C7B2C"/>
    <w:rsid w:val="002D3F9B"/>
    <w:rsid w:val="002E5C7F"/>
    <w:rsid w:val="002F4995"/>
    <w:rsid w:val="003003C3"/>
    <w:rsid w:val="00304232"/>
    <w:rsid w:val="00306592"/>
    <w:rsid w:val="00313EDB"/>
    <w:rsid w:val="00334C9C"/>
    <w:rsid w:val="00342A01"/>
    <w:rsid w:val="00346409"/>
    <w:rsid w:val="00347429"/>
    <w:rsid w:val="003513EE"/>
    <w:rsid w:val="00352D64"/>
    <w:rsid w:val="003544EB"/>
    <w:rsid w:val="003555AF"/>
    <w:rsid w:val="003635A0"/>
    <w:rsid w:val="00363E6C"/>
    <w:rsid w:val="00367072"/>
    <w:rsid w:val="003830AD"/>
    <w:rsid w:val="00384A3B"/>
    <w:rsid w:val="00385A2A"/>
    <w:rsid w:val="00392EF3"/>
    <w:rsid w:val="003A05A1"/>
    <w:rsid w:val="003A1866"/>
    <w:rsid w:val="003A6163"/>
    <w:rsid w:val="003A6E97"/>
    <w:rsid w:val="003B2FBF"/>
    <w:rsid w:val="003B3DEF"/>
    <w:rsid w:val="003C5910"/>
    <w:rsid w:val="003C677C"/>
    <w:rsid w:val="003D3E1F"/>
    <w:rsid w:val="003D5C99"/>
    <w:rsid w:val="003E42E6"/>
    <w:rsid w:val="003E4FD2"/>
    <w:rsid w:val="003F1A93"/>
    <w:rsid w:val="003F5A73"/>
    <w:rsid w:val="00400302"/>
    <w:rsid w:val="004075C5"/>
    <w:rsid w:val="00412380"/>
    <w:rsid w:val="00420871"/>
    <w:rsid w:val="004213B6"/>
    <w:rsid w:val="00421642"/>
    <w:rsid w:val="00422B9D"/>
    <w:rsid w:val="004276FD"/>
    <w:rsid w:val="004307D6"/>
    <w:rsid w:val="00433197"/>
    <w:rsid w:val="00433EBC"/>
    <w:rsid w:val="00435E75"/>
    <w:rsid w:val="00437C5D"/>
    <w:rsid w:val="00442049"/>
    <w:rsid w:val="00447162"/>
    <w:rsid w:val="00447FEF"/>
    <w:rsid w:val="00452C68"/>
    <w:rsid w:val="00453C2C"/>
    <w:rsid w:val="00454401"/>
    <w:rsid w:val="00455472"/>
    <w:rsid w:val="0046022F"/>
    <w:rsid w:val="00460F2E"/>
    <w:rsid w:val="00465A8B"/>
    <w:rsid w:val="004663BE"/>
    <w:rsid w:val="00466CC7"/>
    <w:rsid w:val="004722A9"/>
    <w:rsid w:val="00477810"/>
    <w:rsid w:val="00484656"/>
    <w:rsid w:val="004908ED"/>
    <w:rsid w:val="00492CE0"/>
    <w:rsid w:val="004A3447"/>
    <w:rsid w:val="004A60ED"/>
    <w:rsid w:val="004B6527"/>
    <w:rsid w:val="004B774F"/>
    <w:rsid w:val="004C43AF"/>
    <w:rsid w:val="004C6069"/>
    <w:rsid w:val="004D2990"/>
    <w:rsid w:val="004D743B"/>
    <w:rsid w:val="004E0241"/>
    <w:rsid w:val="004E1094"/>
    <w:rsid w:val="004E35AB"/>
    <w:rsid w:val="004E68AD"/>
    <w:rsid w:val="004E7F5D"/>
    <w:rsid w:val="004F3E47"/>
    <w:rsid w:val="004F743E"/>
    <w:rsid w:val="00504B2B"/>
    <w:rsid w:val="00507C01"/>
    <w:rsid w:val="005106F1"/>
    <w:rsid w:val="00511B0B"/>
    <w:rsid w:val="0052177E"/>
    <w:rsid w:val="00522681"/>
    <w:rsid w:val="005227D3"/>
    <w:rsid w:val="00525FCE"/>
    <w:rsid w:val="00530AA0"/>
    <w:rsid w:val="00531D95"/>
    <w:rsid w:val="005354CB"/>
    <w:rsid w:val="0053640F"/>
    <w:rsid w:val="00541A0F"/>
    <w:rsid w:val="00545205"/>
    <w:rsid w:val="00553070"/>
    <w:rsid w:val="00555987"/>
    <w:rsid w:val="00557AAD"/>
    <w:rsid w:val="005641AB"/>
    <w:rsid w:val="0056512D"/>
    <w:rsid w:val="005671E0"/>
    <w:rsid w:val="00577751"/>
    <w:rsid w:val="005902C2"/>
    <w:rsid w:val="00591B13"/>
    <w:rsid w:val="005B6F78"/>
    <w:rsid w:val="005C258F"/>
    <w:rsid w:val="005C2926"/>
    <w:rsid w:val="005C72EF"/>
    <w:rsid w:val="005D0644"/>
    <w:rsid w:val="005E15B1"/>
    <w:rsid w:val="00605F50"/>
    <w:rsid w:val="00616678"/>
    <w:rsid w:val="006208C2"/>
    <w:rsid w:val="00623FA5"/>
    <w:rsid w:val="00624C3B"/>
    <w:rsid w:val="00632A7F"/>
    <w:rsid w:val="00641F63"/>
    <w:rsid w:val="00642FF4"/>
    <w:rsid w:val="00643075"/>
    <w:rsid w:val="0064763B"/>
    <w:rsid w:val="00667CF4"/>
    <w:rsid w:val="00670A84"/>
    <w:rsid w:val="00675BBC"/>
    <w:rsid w:val="006858BC"/>
    <w:rsid w:val="0068599A"/>
    <w:rsid w:val="00685D30"/>
    <w:rsid w:val="006867DF"/>
    <w:rsid w:val="006910EC"/>
    <w:rsid w:val="00693CF3"/>
    <w:rsid w:val="00693FD2"/>
    <w:rsid w:val="00694285"/>
    <w:rsid w:val="006A5741"/>
    <w:rsid w:val="006B0201"/>
    <w:rsid w:val="006B0E4B"/>
    <w:rsid w:val="006B1DCA"/>
    <w:rsid w:val="006B4077"/>
    <w:rsid w:val="006B66FB"/>
    <w:rsid w:val="006C4167"/>
    <w:rsid w:val="006C53CB"/>
    <w:rsid w:val="006D2C9B"/>
    <w:rsid w:val="006D5E79"/>
    <w:rsid w:val="006E3646"/>
    <w:rsid w:val="006E50A4"/>
    <w:rsid w:val="006F3FEA"/>
    <w:rsid w:val="006F69E5"/>
    <w:rsid w:val="007014AE"/>
    <w:rsid w:val="00704E0D"/>
    <w:rsid w:val="0070791D"/>
    <w:rsid w:val="0071050C"/>
    <w:rsid w:val="00713E95"/>
    <w:rsid w:val="00714B3C"/>
    <w:rsid w:val="0072083D"/>
    <w:rsid w:val="00722D50"/>
    <w:rsid w:val="007255B5"/>
    <w:rsid w:val="0074193E"/>
    <w:rsid w:val="007513D4"/>
    <w:rsid w:val="00752EEA"/>
    <w:rsid w:val="0075757C"/>
    <w:rsid w:val="00764575"/>
    <w:rsid w:val="00764C30"/>
    <w:rsid w:val="00770F6D"/>
    <w:rsid w:val="00771570"/>
    <w:rsid w:val="00785CA9"/>
    <w:rsid w:val="00785FA5"/>
    <w:rsid w:val="0079018C"/>
    <w:rsid w:val="007928F9"/>
    <w:rsid w:val="00793D18"/>
    <w:rsid w:val="007B0368"/>
    <w:rsid w:val="007B376D"/>
    <w:rsid w:val="007C330B"/>
    <w:rsid w:val="007C6992"/>
    <w:rsid w:val="007D2E91"/>
    <w:rsid w:val="007D480B"/>
    <w:rsid w:val="007D4C5A"/>
    <w:rsid w:val="007D7005"/>
    <w:rsid w:val="007E4518"/>
    <w:rsid w:val="008018DC"/>
    <w:rsid w:val="00803232"/>
    <w:rsid w:val="00804DE1"/>
    <w:rsid w:val="00804FF4"/>
    <w:rsid w:val="00811A04"/>
    <w:rsid w:val="00816C33"/>
    <w:rsid w:val="00817BF9"/>
    <w:rsid w:val="008220DE"/>
    <w:rsid w:val="00826B98"/>
    <w:rsid w:val="008325EC"/>
    <w:rsid w:val="00832F95"/>
    <w:rsid w:val="00836371"/>
    <w:rsid w:val="00840ED6"/>
    <w:rsid w:val="00841E46"/>
    <w:rsid w:val="00847B3B"/>
    <w:rsid w:val="008547E6"/>
    <w:rsid w:val="00856094"/>
    <w:rsid w:val="00857663"/>
    <w:rsid w:val="00870727"/>
    <w:rsid w:val="00872272"/>
    <w:rsid w:val="0087376A"/>
    <w:rsid w:val="00873AAE"/>
    <w:rsid w:val="008757D7"/>
    <w:rsid w:val="00875C22"/>
    <w:rsid w:val="00892961"/>
    <w:rsid w:val="008935F6"/>
    <w:rsid w:val="00896003"/>
    <w:rsid w:val="00896227"/>
    <w:rsid w:val="008A7AD2"/>
    <w:rsid w:val="008B49B0"/>
    <w:rsid w:val="008B5BF5"/>
    <w:rsid w:val="008B68F3"/>
    <w:rsid w:val="008B73B6"/>
    <w:rsid w:val="008C649A"/>
    <w:rsid w:val="008C7A4C"/>
    <w:rsid w:val="008D0DF4"/>
    <w:rsid w:val="008D602B"/>
    <w:rsid w:val="008E24E7"/>
    <w:rsid w:val="008E575A"/>
    <w:rsid w:val="008F1B33"/>
    <w:rsid w:val="008F57D8"/>
    <w:rsid w:val="008F6E58"/>
    <w:rsid w:val="008F7A07"/>
    <w:rsid w:val="00910D21"/>
    <w:rsid w:val="009114A7"/>
    <w:rsid w:val="00912CD0"/>
    <w:rsid w:val="009169A9"/>
    <w:rsid w:val="00920370"/>
    <w:rsid w:val="00921110"/>
    <w:rsid w:val="00924450"/>
    <w:rsid w:val="00935B02"/>
    <w:rsid w:val="00941D1C"/>
    <w:rsid w:val="0094369D"/>
    <w:rsid w:val="00943ABE"/>
    <w:rsid w:val="009468AD"/>
    <w:rsid w:val="00947DCB"/>
    <w:rsid w:val="00953F77"/>
    <w:rsid w:val="0096295A"/>
    <w:rsid w:val="00972202"/>
    <w:rsid w:val="0097331B"/>
    <w:rsid w:val="009745A1"/>
    <w:rsid w:val="00974CAB"/>
    <w:rsid w:val="00975BD8"/>
    <w:rsid w:val="009805AC"/>
    <w:rsid w:val="00980AB3"/>
    <w:rsid w:val="00990E57"/>
    <w:rsid w:val="0099385E"/>
    <w:rsid w:val="009A1C42"/>
    <w:rsid w:val="009A30F5"/>
    <w:rsid w:val="009A3E32"/>
    <w:rsid w:val="009A4330"/>
    <w:rsid w:val="009A55A1"/>
    <w:rsid w:val="009B1359"/>
    <w:rsid w:val="009B29CC"/>
    <w:rsid w:val="009B3EE7"/>
    <w:rsid w:val="009B5962"/>
    <w:rsid w:val="009B780B"/>
    <w:rsid w:val="009D1474"/>
    <w:rsid w:val="009D45AD"/>
    <w:rsid w:val="009D6145"/>
    <w:rsid w:val="009E093D"/>
    <w:rsid w:val="009E425D"/>
    <w:rsid w:val="009F568D"/>
    <w:rsid w:val="009F7A71"/>
    <w:rsid w:val="00A107B5"/>
    <w:rsid w:val="00A139DF"/>
    <w:rsid w:val="00A153A2"/>
    <w:rsid w:val="00A17759"/>
    <w:rsid w:val="00A20DD4"/>
    <w:rsid w:val="00A21234"/>
    <w:rsid w:val="00A249C7"/>
    <w:rsid w:val="00A37BC2"/>
    <w:rsid w:val="00A46674"/>
    <w:rsid w:val="00A62100"/>
    <w:rsid w:val="00A622C7"/>
    <w:rsid w:val="00A72A32"/>
    <w:rsid w:val="00A73317"/>
    <w:rsid w:val="00A84D42"/>
    <w:rsid w:val="00A8572C"/>
    <w:rsid w:val="00A87976"/>
    <w:rsid w:val="00A94EBC"/>
    <w:rsid w:val="00AA1FDD"/>
    <w:rsid w:val="00AA4381"/>
    <w:rsid w:val="00AB4631"/>
    <w:rsid w:val="00AC78EB"/>
    <w:rsid w:val="00AD136A"/>
    <w:rsid w:val="00AD4479"/>
    <w:rsid w:val="00AE1356"/>
    <w:rsid w:val="00AE3EAB"/>
    <w:rsid w:val="00AF1146"/>
    <w:rsid w:val="00AF3C75"/>
    <w:rsid w:val="00AF78E4"/>
    <w:rsid w:val="00B00F64"/>
    <w:rsid w:val="00B04545"/>
    <w:rsid w:val="00B045BA"/>
    <w:rsid w:val="00B0605F"/>
    <w:rsid w:val="00B0680E"/>
    <w:rsid w:val="00B12B32"/>
    <w:rsid w:val="00B168FE"/>
    <w:rsid w:val="00B21B73"/>
    <w:rsid w:val="00B21DAF"/>
    <w:rsid w:val="00B22D8B"/>
    <w:rsid w:val="00B22EA5"/>
    <w:rsid w:val="00B35429"/>
    <w:rsid w:val="00B63A19"/>
    <w:rsid w:val="00B63DC1"/>
    <w:rsid w:val="00B70669"/>
    <w:rsid w:val="00B72AB4"/>
    <w:rsid w:val="00B72CA6"/>
    <w:rsid w:val="00B73B8D"/>
    <w:rsid w:val="00B93AE3"/>
    <w:rsid w:val="00BA2E2F"/>
    <w:rsid w:val="00BB0272"/>
    <w:rsid w:val="00BB75CB"/>
    <w:rsid w:val="00BC0A7C"/>
    <w:rsid w:val="00BC1865"/>
    <w:rsid w:val="00BC547C"/>
    <w:rsid w:val="00BC6331"/>
    <w:rsid w:val="00BD4DFA"/>
    <w:rsid w:val="00BE00B9"/>
    <w:rsid w:val="00BE3541"/>
    <w:rsid w:val="00BE3EAF"/>
    <w:rsid w:val="00BE46A1"/>
    <w:rsid w:val="00BE56A2"/>
    <w:rsid w:val="00BE5EB5"/>
    <w:rsid w:val="00C0029E"/>
    <w:rsid w:val="00C00D4B"/>
    <w:rsid w:val="00C03914"/>
    <w:rsid w:val="00C07FF3"/>
    <w:rsid w:val="00C1625F"/>
    <w:rsid w:val="00C16648"/>
    <w:rsid w:val="00C23197"/>
    <w:rsid w:val="00C23F37"/>
    <w:rsid w:val="00C322B3"/>
    <w:rsid w:val="00C33909"/>
    <w:rsid w:val="00C33CB8"/>
    <w:rsid w:val="00C3488F"/>
    <w:rsid w:val="00C35545"/>
    <w:rsid w:val="00C577AC"/>
    <w:rsid w:val="00C60959"/>
    <w:rsid w:val="00C70DE4"/>
    <w:rsid w:val="00C75A88"/>
    <w:rsid w:val="00C86D10"/>
    <w:rsid w:val="00C87DBC"/>
    <w:rsid w:val="00C90E06"/>
    <w:rsid w:val="00CA5187"/>
    <w:rsid w:val="00CA6E69"/>
    <w:rsid w:val="00CB2D79"/>
    <w:rsid w:val="00CC0745"/>
    <w:rsid w:val="00CC4E6D"/>
    <w:rsid w:val="00CD09E3"/>
    <w:rsid w:val="00CD0BE9"/>
    <w:rsid w:val="00CD28CD"/>
    <w:rsid w:val="00CF42A9"/>
    <w:rsid w:val="00CF7365"/>
    <w:rsid w:val="00D00656"/>
    <w:rsid w:val="00D01E87"/>
    <w:rsid w:val="00D0453E"/>
    <w:rsid w:val="00D172DF"/>
    <w:rsid w:val="00D178FF"/>
    <w:rsid w:val="00D23BF0"/>
    <w:rsid w:val="00D25F7E"/>
    <w:rsid w:val="00D26511"/>
    <w:rsid w:val="00D26A7A"/>
    <w:rsid w:val="00D27D4A"/>
    <w:rsid w:val="00D335C3"/>
    <w:rsid w:val="00D44D5C"/>
    <w:rsid w:val="00D5688E"/>
    <w:rsid w:val="00D56C5A"/>
    <w:rsid w:val="00D605AC"/>
    <w:rsid w:val="00D60C09"/>
    <w:rsid w:val="00D67634"/>
    <w:rsid w:val="00D86181"/>
    <w:rsid w:val="00D92572"/>
    <w:rsid w:val="00D9377D"/>
    <w:rsid w:val="00D94DCF"/>
    <w:rsid w:val="00DA5B5E"/>
    <w:rsid w:val="00DB1AC9"/>
    <w:rsid w:val="00DB4C84"/>
    <w:rsid w:val="00DB4F0F"/>
    <w:rsid w:val="00DC71C2"/>
    <w:rsid w:val="00DD05A1"/>
    <w:rsid w:val="00DD1422"/>
    <w:rsid w:val="00DD3858"/>
    <w:rsid w:val="00DD60F8"/>
    <w:rsid w:val="00DF2467"/>
    <w:rsid w:val="00DF3525"/>
    <w:rsid w:val="00DF7B5F"/>
    <w:rsid w:val="00E00F83"/>
    <w:rsid w:val="00E0226B"/>
    <w:rsid w:val="00E035AB"/>
    <w:rsid w:val="00E07DFB"/>
    <w:rsid w:val="00E1457C"/>
    <w:rsid w:val="00E172FC"/>
    <w:rsid w:val="00E2334F"/>
    <w:rsid w:val="00E30B8C"/>
    <w:rsid w:val="00E32CEB"/>
    <w:rsid w:val="00E40450"/>
    <w:rsid w:val="00E41B67"/>
    <w:rsid w:val="00E46840"/>
    <w:rsid w:val="00E46CDE"/>
    <w:rsid w:val="00E55F7D"/>
    <w:rsid w:val="00E60CB1"/>
    <w:rsid w:val="00E611E1"/>
    <w:rsid w:val="00E657DC"/>
    <w:rsid w:val="00E66A8F"/>
    <w:rsid w:val="00E70EBD"/>
    <w:rsid w:val="00E71979"/>
    <w:rsid w:val="00E74D06"/>
    <w:rsid w:val="00E755EF"/>
    <w:rsid w:val="00E77083"/>
    <w:rsid w:val="00E810FD"/>
    <w:rsid w:val="00E82D99"/>
    <w:rsid w:val="00EA19F6"/>
    <w:rsid w:val="00EA1D83"/>
    <w:rsid w:val="00EA2741"/>
    <w:rsid w:val="00EA3976"/>
    <w:rsid w:val="00EA3EE3"/>
    <w:rsid w:val="00EA56A4"/>
    <w:rsid w:val="00EB12A6"/>
    <w:rsid w:val="00EB3785"/>
    <w:rsid w:val="00EB438D"/>
    <w:rsid w:val="00EB4DE7"/>
    <w:rsid w:val="00EB532C"/>
    <w:rsid w:val="00EC1A55"/>
    <w:rsid w:val="00EC37E3"/>
    <w:rsid w:val="00ED1682"/>
    <w:rsid w:val="00ED7FD1"/>
    <w:rsid w:val="00EE1E5A"/>
    <w:rsid w:val="00EE27A7"/>
    <w:rsid w:val="00EF0807"/>
    <w:rsid w:val="00EF1884"/>
    <w:rsid w:val="00EF5C62"/>
    <w:rsid w:val="00F04D9A"/>
    <w:rsid w:val="00F05263"/>
    <w:rsid w:val="00F07DBE"/>
    <w:rsid w:val="00F1099E"/>
    <w:rsid w:val="00F1125F"/>
    <w:rsid w:val="00F15597"/>
    <w:rsid w:val="00F23600"/>
    <w:rsid w:val="00F252D0"/>
    <w:rsid w:val="00F26049"/>
    <w:rsid w:val="00F35D91"/>
    <w:rsid w:val="00F36711"/>
    <w:rsid w:val="00F3725A"/>
    <w:rsid w:val="00F4079A"/>
    <w:rsid w:val="00F41A9C"/>
    <w:rsid w:val="00F46DF1"/>
    <w:rsid w:val="00F56B7E"/>
    <w:rsid w:val="00F61E8D"/>
    <w:rsid w:val="00F644EC"/>
    <w:rsid w:val="00F66BBA"/>
    <w:rsid w:val="00F72B1D"/>
    <w:rsid w:val="00F72B73"/>
    <w:rsid w:val="00F76761"/>
    <w:rsid w:val="00F76F6C"/>
    <w:rsid w:val="00F831D3"/>
    <w:rsid w:val="00F842CA"/>
    <w:rsid w:val="00F8451D"/>
    <w:rsid w:val="00F84756"/>
    <w:rsid w:val="00F8603E"/>
    <w:rsid w:val="00F87670"/>
    <w:rsid w:val="00F906EE"/>
    <w:rsid w:val="00F972D0"/>
    <w:rsid w:val="00FB1F55"/>
    <w:rsid w:val="00FB4AB1"/>
    <w:rsid w:val="00FB584F"/>
    <w:rsid w:val="00FC3869"/>
    <w:rsid w:val="00FC3CD0"/>
    <w:rsid w:val="00FD4F8B"/>
    <w:rsid w:val="00FF4FCC"/>
    <w:rsid w:val="00FF501B"/>
    <w:rsid w:val="00FF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Dot pt,Bullet List,FooterText,List Paragraph1,List with no spacing,F5 List Paragraph,Bullet text,Bullits,MCHIP_list paragraph,Recommendation,List Paragraph (numbered (a)),No Spacing1,List Paragraph Char Char Char,Indicator Text"/>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aliases w:val="Dot pt Char,Bullet List Char,FooterText Char,List Paragraph1 Char,List with no spacing Char,F5 List Paragraph Char,Bullet text Char,Bullits Char,MCHIP_list paragraph Char,Recommendation Char,List Paragraph (numbered (a)) Char"/>
    <w:basedOn w:val="DefaultParagraphFont"/>
    <w:link w:val="ListParagraph"/>
    <w:uiPriority w:val="99"/>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 w:type="table" w:styleId="TableGridLight">
    <w:name w:val="Grid Table Light"/>
    <w:basedOn w:val="TableNormal"/>
    <w:uiPriority w:val="40"/>
    <w:rsid w:val="00A107B5"/>
    <w:rPr>
      <w:rFonts w:asciiTheme="minorHAnsi" w:eastAsiaTheme="minorHAnsi" w:hAnsiTheme="minorHAnsi" w:cstheme="minorBidi"/>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BB74-DE9C-48E6-9164-10BFCCD0B1A8}">
  <ds:schemaRefs>
    <ds:schemaRef ds:uri="http://schemas.microsoft.com/sharepoint/v3/contenttype/forms"/>
  </ds:schemaRefs>
</ds:datastoreItem>
</file>

<file path=customXml/itemProps2.xml><?xml version="1.0" encoding="utf-8"?>
<ds:datastoreItem xmlns:ds="http://schemas.openxmlformats.org/officeDocument/2006/customXml" ds:itemID="{25A95C1E-A02E-48D9-B86B-9201140C2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744BB-9212-4D7A-8158-18098DD12B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03AEFF-D796-42AF-AFA3-C7BF2EFF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1418</Words>
  <Characters>8087</Characters>
  <Application>Microsoft Office Word</Application>
  <DocSecurity>0</DocSecurity>
  <Lines>67</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Media Release English</vt:lpstr>
      <vt:lpstr>Media Release English</vt:lpstr>
    </vt:vector>
  </TitlesOfParts>
  <Company>UNICEF</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2018-07-25T08:23:00Z</cp:lastPrinted>
  <dcterms:created xsi:type="dcterms:W3CDTF">2019-08-01T09:46:00Z</dcterms:created>
  <dcterms:modified xsi:type="dcterms:W3CDTF">2019-08-01T09:46:00Z</dcterms:modified>
</cp:coreProperties>
</file>