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2751" w14:textId="77777777" w:rsidR="00995D0A" w:rsidRDefault="00995D0A" w:rsidP="00055072">
      <w:pPr>
        <w:jc w:val="center"/>
        <w:rPr>
          <w:b/>
          <w:bCs/>
          <w:u w:val="single"/>
        </w:rPr>
      </w:pPr>
    </w:p>
    <w:p w14:paraId="5DF6557F" w14:textId="77777777" w:rsidR="00995D0A" w:rsidRDefault="00995D0A" w:rsidP="00055072">
      <w:pPr>
        <w:jc w:val="center"/>
        <w:rPr>
          <w:b/>
          <w:bCs/>
          <w:u w:val="single"/>
        </w:rPr>
      </w:pPr>
    </w:p>
    <w:p w14:paraId="40A4337E" w14:textId="24D19BDC" w:rsidR="00995D0A" w:rsidRDefault="00055072" w:rsidP="00C50268">
      <w:pPr>
        <w:jc w:val="center"/>
        <w:rPr>
          <w:b/>
          <w:bCs/>
          <w:u w:val="single"/>
        </w:rPr>
      </w:pPr>
      <w:r w:rsidRPr="00055072">
        <w:rPr>
          <w:b/>
          <w:bCs/>
          <w:u w:val="single"/>
        </w:rPr>
        <w:t xml:space="preserve">Kindly provide your proposed all-inclusive fee (Professional fee, </w:t>
      </w:r>
      <w:r>
        <w:rPr>
          <w:b/>
          <w:bCs/>
          <w:u w:val="single"/>
        </w:rPr>
        <w:t>s</w:t>
      </w:r>
      <w:r w:rsidRPr="00055072">
        <w:rPr>
          <w:b/>
          <w:bCs/>
          <w:u w:val="single"/>
        </w:rPr>
        <w:t xml:space="preserve">ubsistence allowance, transport cost </w:t>
      </w:r>
      <w:r w:rsidR="00F378B4" w:rsidRPr="00055072">
        <w:rPr>
          <w:b/>
          <w:bCs/>
          <w:u w:val="single"/>
        </w:rPr>
        <w:t>etc.</w:t>
      </w:r>
      <w:r w:rsidRPr="00055072">
        <w:rPr>
          <w:b/>
          <w:bCs/>
          <w:u w:val="single"/>
        </w:rPr>
        <w:t>) as per the deliverables listed below.</w:t>
      </w:r>
    </w:p>
    <w:p w14:paraId="7E322671" w14:textId="6C51C4C7" w:rsidR="00C50268" w:rsidRPr="00C50268" w:rsidRDefault="00C50268" w:rsidP="00C50268">
      <w:pPr>
        <w:spacing w:before="60" w:line="240" w:lineRule="auto"/>
        <w:rPr>
          <w:rFonts w:cstheme="minorHAnsi"/>
        </w:rPr>
      </w:pPr>
      <w:r w:rsidRPr="00C50268">
        <w:rPr>
          <w:rFonts w:cstheme="minorHAnsi"/>
        </w:rPr>
        <w:t xml:space="preserve">The financial proposal for this study must be submitted separately from the Technical Proposal. It should stipulate all-inclusive fee which includes </w:t>
      </w:r>
      <w:r w:rsidRPr="00C50268">
        <w:rPr>
          <w:rFonts w:cstheme="minorHAnsi"/>
        </w:rPr>
        <w:t xml:space="preserve">Professional fee, </w:t>
      </w:r>
      <w:r w:rsidRPr="00C50268">
        <w:rPr>
          <w:rFonts w:cstheme="minorHAnsi"/>
        </w:rPr>
        <w:t xml:space="preserve">Travel and Transport costs related to executing the </w:t>
      </w:r>
      <w:proofErr w:type="spellStart"/>
      <w:r w:rsidRPr="00C50268">
        <w:rPr>
          <w:rFonts w:cstheme="minorHAnsi"/>
        </w:rPr>
        <w:t>ToR</w:t>
      </w:r>
      <w:proofErr w:type="spellEnd"/>
      <w:r w:rsidRPr="00C50268">
        <w:rPr>
          <w:rFonts w:cstheme="minorHAnsi"/>
        </w:rPr>
        <w:t xml:space="preserve">, and a brief description of costs and contain the following: </w:t>
      </w:r>
    </w:p>
    <w:p w14:paraId="64F9CB1D" w14:textId="77777777" w:rsidR="00C50268" w:rsidRPr="00C50268" w:rsidRDefault="00C50268" w:rsidP="00C50268">
      <w:pPr>
        <w:pStyle w:val="ListParagraph"/>
        <w:numPr>
          <w:ilvl w:val="0"/>
          <w:numId w:val="2"/>
        </w:numPr>
        <w:spacing w:before="60" w:line="240" w:lineRule="auto"/>
        <w:rPr>
          <w:rFonts w:asciiTheme="minorHAnsi" w:hAnsiTheme="minorHAnsi" w:cstheme="minorHAnsi"/>
          <w:sz w:val="22"/>
          <w:szCs w:val="22"/>
        </w:rPr>
      </w:pPr>
      <w:r w:rsidRPr="00C50268">
        <w:rPr>
          <w:rFonts w:asciiTheme="minorHAnsi" w:hAnsiTheme="minorHAnsi" w:cstheme="minorHAnsi"/>
          <w:sz w:val="22"/>
          <w:szCs w:val="22"/>
        </w:rPr>
        <w:t>The daily rate of the consultant in GHS</w:t>
      </w:r>
    </w:p>
    <w:p w14:paraId="0D39D1CC" w14:textId="73DA4E4D" w:rsidR="00C50268" w:rsidRPr="00C50268" w:rsidRDefault="00C50268" w:rsidP="00C50268">
      <w:pPr>
        <w:pStyle w:val="ListParagraph"/>
        <w:numPr>
          <w:ilvl w:val="0"/>
          <w:numId w:val="2"/>
        </w:numPr>
        <w:spacing w:before="60" w:line="240" w:lineRule="auto"/>
        <w:rPr>
          <w:rFonts w:asciiTheme="minorHAnsi" w:hAnsiTheme="minorHAnsi" w:cstheme="minorHAnsi"/>
          <w:sz w:val="22"/>
          <w:szCs w:val="22"/>
        </w:rPr>
      </w:pPr>
      <w:r w:rsidRPr="00C50268">
        <w:rPr>
          <w:rFonts w:asciiTheme="minorHAnsi" w:hAnsiTheme="minorHAnsi" w:cstheme="minorHAnsi"/>
          <w:sz w:val="22"/>
          <w:szCs w:val="22"/>
        </w:rPr>
        <w:t>The Travel &amp;Transport cost either per month or lump sum in GHS.</w:t>
      </w:r>
    </w:p>
    <w:tbl>
      <w:tblPr>
        <w:tblpPr w:leftFromText="180" w:rightFromText="180" w:vertAnchor="page" w:horzAnchor="margin" w:tblpY="9797"/>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10"/>
        <w:gridCol w:w="3870"/>
        <w:gridCol w:w="1170"/>
        <w:gridCol w:w="1620"/>
      </w:tblGrid>
      <w:tr w:rsidR="00C50268" w:rsidRPr="00A41F06" w14:paraId="61A704AB" w14:textId="77777777" w:rsidTr="00C50268">
        <w:trPr>
          <w:trHeight w:val="368"/>
        </w:trPr>
        <w:tc>
          <w:tcPr>
            <w:tcW w:w="701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2054A0FB" w14:textId="77777777" w:rsidR="00C50268" w:rsidRPr="00C53ADA" w:rsidRDefault="00C50268" w:rsidP="00C50268">
            <w:pPr>
              <w:ind w:left="12" w:hanging="12"/>
              <w:rPr>
                <w:rFonts w:eastAsia="Arial Unicode MS"/>
                <w:b/>
                <w:bCs/>
                <w:lang w:val="en-AU"/>
              </w:rPr>
            </w:pPr>
            <w:r w:rsidRPr="538EBE23">
              <w:rPr>
                <w:rFonts w:eastAsia="Arial Unicode MS"/>
                <w:b/>
                <w:bCs/>
                <w:lang w:val="en-AU"/>
              </w:rPr>
              <w:t>Work Assignments Overview</w:t>
            </w:r>
          </w:p>
        </w:tc>
        <w:tc>
          <w:tcPr>
            <w:tcW w:w="387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69B06FD5" w14:textId="77777777" w:rsidR="00C50268" w:rsidRPr="00C53ADA" w:rsidRDefault="00C50268" w:rsidP="00C50268">
            <w:pPr>
              <w:ind w:left="12" w:hanging="12"/>
              <w:rPr>
                <w:rFonts w:eastAsia="Arial Unicode MS"/>
                <w:b/>
                <w:bCs/>
                <w:lang w:val="en-AU"/>
              </w:rPr>
            </w:pPr>
            <w:r w:rsidRPr="538EBE23">
              <w:rPr>
                <w:rFonts w:eastAsia="Arial Unicode MS"/>
                <w:b/>
                <w:bCs/>
                <w:lang w:val="en-AU"/>
              </w:rPr>
              <w:t>Deliverables/Outputs</w:t>
            </w:r>
          </w:p>
        </w:tc>
        <w:tc>
          <w:tcPr>
            <w:tcW w:w="117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0BF367D" w14:textId="77777777" w:rsidR="00C50268" w:rsidRPr="00C53ADA" w:rsidRDefault="00C50268" w:rsidP="00C50268">
            <w:pPr>
              <w:spacing w:before="60" w:after="60" w:line="240" w:lineRule="auto"/>
              <w:rPr>
                <w:rFonts w:eastAsia="Arial Unicode MS"/>
                <w:b/>
                <w:bCs/>
                <w:lang w:val="en-AU"/>
              </w:rPr>
            </w:pPr>
            <w:r w:rsidRPr="538EBE23">
              <w:rPr>
                <w:rFonts w:eastAsia="Arial Unicode MS"/>
                <w:b/>
                <w:bCs/>
                <w:lang w:val="en-AU"/>
              </w:rPr>
              <w:t>Delivery deadline</w:t>
            </w:r>
          </w:p>
        </w:tc>
        <w:tc>
          <w:tcPr>
            <w:tcW w:w="162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29A39C5" w14:textId="77777777" w:rsidR="00C50268" w:rsidRPr="00C53ADA" w:rsidRDefault="00C50268" w:rsidP="00C50268">
            <w:pPr>
              <w:spacing w:before="60" w:after="60"/>
              <w:rPr>
                <w:rFonts w:eastAsia="Arial Unicode MS"/>
                <w:b/>
                <w:bCs/>
                <w:lang w:val="en-AU"/>
              </w:rPr>
            </w:pPr>
            <w:r w:rsidRPr="538EBE23">
              <w:rPr>
                <w:rFonts w:eastAsia="Arial Unicode MS"/>
                <w:b/>
                <w:bCs/>
                <w:lang w:val="en-AU"/>
              </w:rPr>
              <w:t>Estimated Budget (GHS)</w:t>
            </w:r>
          </w:p>
        </w:tc>
      </w:tr>
      <w:tr w:rsidR="00C50268" w:rsidRPr="00A41F06" w14:paraId="78BAE5F6" w14:textId="77777777" w:rsidTr="00C50268">
        <w:trPr>
          <w:trHeight w:val="1329"/>
        </w:trPr>
        <w:tc>
          <w:tcPr>
            <w:tcW w:w="7010" w:type="dxa"/>
            <w:tcBorders>
              <w:top w:val="single" w:sz="8" w:space="0" w:color="6D6D6D"/>
              <w:left w:val="single" w:sz="8" w:space="0" w:color="6D6D6D"/>
              <w:bottom w:val="single" w:sz="8" w:space="0" w:color="6D6D6D"/>
              <w:right w:val="single" w:sz="8" w:space="0" w:color="6D6D6D"/>
            </w:tcBorders>
            <w:shd w:val="clear" w:color="auto" w:fill="auto"/>
            <w:noWrap/>
          </w:tcPr>
          <w:p w14:paraId="5F6B069C" w14:textId="77777777" w:rsidR="00C50268" w:rsidRPr="0008684B" w:rsidRDefault="00C50268" w:rsidP="00C50268">
            <w:pPr>
              <w:ind w:left="12" w:hanging="12"/>
              <w:rPr>
                <w:rFonts w:eastAsia="Arial Unicode MS"/>
                <w:lang w:val="en-AU"/>
              </w:rPr>
            </w:pPr>
            <w:r w:rsidRPr="538EBE23">
              <w:t xml:space="preserve">Identify barriers affecting vaccine uptake and utilization of immunization services in six newly designated regions and 8 low performing regions. Map out social groups and other potential partners in these regions for demand generation.  </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27E97D7E" w14:textId="77777777" w:rsidR="00C50268" w:rsidRPr="0008684B" w:rsidRDefault="00C50268" w:rsidP="00C50268">
            <w:pPr>
              <w:rPr>
                <w:rStyle w:val="CommentReference"/>
                <w:rFonts w:eastAsia="Times New Roman"/>
                <w:lang w:val="en-GB"/>
              </w:rPr>
            </w:pPr>
            <w:r w:rsidRPr="7FBD9E76">
              <w:t>Document and disseminate findings on barriers and enablers related to demand and service delivery</w:t>
            </w:r>
            <w:r w:rsidRPr="7FBD9E76">
              <w:rPr>
                <w:rStyle w:val="CommentReference"/>
                <w:rFonts w:eastAsia="Times New Roman"/>
                <w:lang w:val="en-GB"/>
              </w:rPr>
              <w:t xml:space="preserve">. </w:t>
            </w:r>
          </w:p>
          <w:p w14:paraId="4380170D" w14:textId="77777777" w:rsidR="00C50268" w:rsidRPr="0008684B" w:rsidRDefault="00C50268" w:rsidP="00C50268">
            <w:pPr>
              <w:rPr>
                <w:lang w:val="en-AU"/>
              </w:rPr>
            </w:pPr>
            <w:r w:rsidRPr="0008684B">
              <w:t xml:space="preserve">Mapping of community partners for immunization. </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2401241E" w14:textId="77777777" w:rsidR="00C50268" w:rsidRPr="00A41F06" w:rsidRDefault="00C50268" w:rsidP="00C50268">
            <w:pPr>
              <w:spacing w:before="60" w:after="60" w:line="240" w:lineRule="auto"/>
              <w:rPr>
                <w:rFonts w:eastAsia="Arial Unicode MS"/>
                <w:lang w:val="en-AU"/>
              </w:rPr>
            </w:pPr>
            <w:r w:rsidRPr="643C5277">
              <w:rPr>
                <w:rFonts w:eastAsia="Arial Unicode MS"/>
                <w:lang w:val="en-AU"/>
              </w:rPr>
              <w:t>22</w:t>
            </w:r>
            <w:r w:rsidRPr="643C5277">
              <w:rPr>
                <w:rFonts w:eastAsia="Arial Unicode MS"/>
                <w:vertAlign w:val="superscript"/>
                <w:lang w:val="en-AU"/>
              </w:rPr>
              <w:t>nd</w:t>
            </w:r>
            <w:r w:rsidRPr="643C5277">
              <w:rPr>
                <w:rFonts w:eastAsia="Arial Unicode MS"/>
                <w:lang w:val="en-AU"/>
              </w:rPr>
              <w:t xml:space="preserve"> </w:t>
            </w:r>
            <w:r>
              <w:rPr>
                <w:rFonts w:eastAsia="Arial Unicode MS"/>
                <w:lang w:val="en-AU"/>
              </w:rPr>
              <w:t xml:space="preserve">July </w:t>
            </w:r>
            <w:r w:rsidRPr="643C5277">
              <w:rPr>
                <w:rFonts w:eastAsia="Arial Unicode MS"/>
                <w:lang w:val="en-AU"/>
              </w:rPr>
              <w:t>2024</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5AD356EF" w14:textId="359ACF4D" w:rsidR="00C50268" w:rsidRPr="00A41F06" w:rsidRDefault="00C50268" w:rsidP="00C50268">
            <w:pPr>
              <w:spacing w:before="60" w:after="60"/>
              <w:rPr>
                <w:rFonts w:eastAsia="Arial Unicode MS"/>
                <w:lang w:val="en-AU"/>
              </w:rPr>
            </w:pPr>
          </w:p>
        </w:tc>
      </w:tr>
      <w:tr w:rsidR="00C50268" w:rsidRPr="00A41F06" w14:paraId="69C969E5" w14:textId="77777777" w:rsidTr="00C50268">
        <w:trPr>
          <w:trHeight w:val="368"/>
        </w:trPr>
        <w:tc>
          <w:tcPr>
            <w:tcW w:w="7010" w:type="dxa"/>
            <w:tcBorders>
              <w:top w:val="single" w:sz="8" w:space="0" w:color="6D6D6D"/>
              <w:left w:val="single" w:sz="8" w:space="0" w:color="6D6D6D"/>
              <w:bottom w:val="single" w:sz="8" w:space="0" w:color="6D6D6D"/>
              <w:right w:val="single" w:sz="8" w:space="0" w:color="6D6D6D"/>
            </w:tcBorders>
            <w:shd w:val="clear" w:color="auto" w:fill="auto"/>
            <w:noWrap/>
          </w:tcPr>
          <w:p w14:paraId="35151816" w14:textId="77777777" w:rsidR="00C50268" w:rsidRPr="1738FFF3" w:rsidRDefault="00C50268" w:rsidP="00C50268">
            <w:pPr>
              <w:ind w:left="12" w:hanging="12"/>
            </w:pPr>
            <w:r w:rsidRPr="7FBD9E76">
              <w:t xml:space="preserve">Strengthen capacity of regional and district officers on demand generation strategies to develop SBC activities for local context in six newly designated regions and four low performing regions.  </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0549D871" w14:textId="77777777" w:rsidR="00C50268" w:rsidRPr="0008684B" w:rsidRDefault="00C50268" w:rsidP="00C50268">
            <w:pPr>
              <w:ind w:left="12" w:hanging="12"/>
            </w:pPr>
            <w:r w:rsidRPr="538EBE23">
              <w:t>Reports and completed regional SBC plans.</w:t>
            </w:r>
          </w:p>
          <w:p w14:paraId="7D010F5C" w14:textId="77777777" w:rsidR="00C50268" w:rsidRPr="46C2230C" w:rsidRDefault="00C50268" w:rsidP="00C50268">
            <w:r w:rsidRPr="538EBE23">
              <w:t>Documentation of integrated plans, and implementation timeframes.</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2CB731FC" w14:textId="77777777" w:rsidR="00C50268" w:rsidRPr="0008684B" w:rsidRDefault="00C50268" w:rsidP="00C50268">
            <w:pPr>
              <w:spacing w:before="60" w:after="60" w:line="240" w:lineRule="auto"/>
              <w:rPr>
                <w:rFonts w:eastAsia="Arial Unicode MS"/>
                <w:lang w:val="en-AU"/>
              </w:rPr>
            </w:pPr>
            <w:r w:rsidRPr="643C5277">
              <w:rPr>
                <w:rFonts w:eastAsia="Arial Unicode MS"/>
                <w:lang w:val="en-AU"/>
              </w:rPr>
              <w:t xml:space="preserve">30th </w:t>
            </w:r>
            <w:r>
              <w:rPr>
                <w:rFonts w:eastAsia="Arial Unicode MS"/>
                <w:lang w:val="en-AU"/>
              </w:rPr>
              <w:t xml:space="preserve">August </w:t>
            </w:r>
            <w:r w:rsidRPr="643C5277">
              <w:rPr>
                <w:rFonts w:eastAsia="Arial Unicode MS"/>
                <w:lang w:val="en-AU"/>
              </w:rPr>
              <w:t>2024</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0B056A3D" w14:textId="0F0F9E3C" w:rsidR="00C50268" w:rsidRPr="0008684B" w:rsidRDefault="00C50268" w:rsidP="00C50268">
            <w:pPr>
              <w:spacing w:before="60" w:after="60"/>
              <w:rPr>
                <w:rFonts w:eastAsia="Arial Unicode MS"/>
                <w:lang w:val="en-AU"/>
              </w:rPr>
            </w:pPr>
          </w:p>
        </w:tc>
      </w:tr>
      <w:tr w:rsidR="00C50268" w:rsidRPr="00A41F06" w14:paraId="359D2F63" w14:textId="77777777" w:rsidTr="00C50268">
        <w:trPr>
          <w:trHeight w:val="368"/>
        </w:trPr>
        <w:tc>
          <w:tcPr>
            <w:tcW w:w="7010" w:type="dxa"/>
            <w:tcBorders>
              <w:top w:val="single" w:sz="8" w:space="0" w:color="6D6D6D"/>
              <w:left w:val="single" w:sz="8" w:space="0" w:color="6D6D6D"/>
              <w:bottom w:val="single" w:sz="8" w:space="0" w:color="6D6D6D"/>
              <w:right w:val="single" w:sz="8" w:space="0" w:color="6D6D6D"/>
            </w:tcBorders>
            <w:shd w:val="clear" w:color="auto" w:fill="auto"/>
            <w:noWrap/>
          </w:tcPr>
          <w:p w14:paraId="6EF057D2" w14:textId="77777777" w:rsidR="00C50268" w:rsidRPr="00A41F06" w:rsidRDefault="00C50268" w:rsidP="00C50268">
            <w:pPr>
              <w:ind w:left="12" w:hanging="12"/>
              <w:rPr>
                <w:lang w:val="en-AU"/>
              </w:rPr>
            </w:pPr>
            <w:r w:rsidRPr="3DB10817">
              <w:t>Support to low performing regions during synchronized Polio National Immunization Days NIDs with demand generation strategies to reach every eligible child for the campaign the selected regions.</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15660722" w14:textId="77777777" w:rsidR="00C50268" w:rsidRPr="00A41F06" w:rsidRDefault="00C50268" w:rsidP="00C50268">
            <w:pPr>
              <w:rPr>
                <w:lang w:val="en-AU"/>
              </w:rPr>
            </w:pPr>
            <w:r w:rsidRPr="38DD96F4">
              <w:t xml:space="preserve">2 campaign reports on regions supported with a demand generation reach of at least 80% of caregivers with children under 5. </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62C4FF0" w14:textId="77777777" w:rsidR="00C50268" w:rsidRPr="0008684B" w:rsidRDefault="00C50268" w:rsidP="00C50268">
            <w:pPr>
              <w:spacing w:before="60" w:after="60" w:line="240" w:lineRule="auto"/>
              <w:rPr>
                <w:rFonts w:eastAsia="Arial Unicode MS"/>
                <w:lang w:val="en-AU"/>
              </w:rPr>
            </w:pPr>
            <w:r w:rsidRPr="643C5277">
              <w:rPr>
                <w:rFonts w:eastAsia="Arial Unicode MS"/>
                <w:lang w:val="en-AU"/>
              </w:rPr>
              <w:t>End of August and December 2024</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6D036095" w14:textId="65360E6E" w:rsidR="00C50268" w:rsidRPr="0008684B" w:rsidRDefault="00C50268" w:rsidP="00C50268">
            <w:pPr>
              <w:spacing w:before="60" w:after="60"/>
              <w:rPr>
                <w:rFonts w:eastAsia="Arial Unicode MS" w:cstheme="minorHAnsi"/>
                <w:lang w:val="en-AU"/>
              </w:rPr>
            </w:pPr>
          </w:p>
        </w:tc>
      </w:tr>
      <w:tr w:rsidR="00C50268" w:rsidRPr="00A41F06" w14:paraId="5174C297" w14:textId="77777777" w:rsidTr="00C50268">
        <w:trPr>
          <w:trHeight w:val="368"/>
        </w:trPr>
        <w:tc>
          <w:tcPr>
            <w:tcW w:w="7010" w:type="dxa"/>
            <w:tcBorders>
              <w:top w:val="single" w:sz="8" w:space="0" w:color="6D6D6D"/>
              <w:left w:val="single" w:sz="8" w:space="0" w:color="6D6D6D"/>
              <w:bottom w:val="single" w:sz="8" w:space="0" w:color="6D6D6D"/>
              <w:right w:val="single" w:sz="8" w:space="0" w:color="6D6D6D"/>
            </w:tcBorders>
            <w:shd w:val="clear" w:color="auto" w:fill="auto"/>
            <w:noWrap/>
          </w:tcPr>
          <w:p w14:paraId="6A2FBB29" w14:textId="77777777" w:rsidR="00C50268" w:rsidRPr="0008684B" w:rsidRDefault="00C50268" w:rsidP="00C50268">
            <w:pPr>
              <w:ind w:left="12" w:hanging="12"/>
              <w:rPr>
                <w:rFonts w:eastAsia="Arial Unicode MS"/>
                <w:lang w:val="en-AU"/>
              </w:rPr>
            </w:pPr>
            <w:r w:rsidRPr="538EBE23">
              <w:t>Support SBC strategy development, implementation, and capacity strengthening for the introduction of HPV in Ghana.</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442BF7B3" w14:textId="77777777" w:rsidR="00C50268" w:rsidRPr="0008684B" w:rsidRDefault="00C50268" w:rsidP="00C50268">
            <w:r w:rsidRPr="652F194B">
              <w:t>Multi-sector stakeholder mapping and meeting minutes.</w:t>
            </w:r>
          </w:p>
          <w:p w14:paraId="65CA65C4" w14:textId="77777777" w:rsidR="00C50268" w:rsidRPr="0008684B" w:rsidRDefault="00C50268" w:rsidP="00C50268">
            <w:pPr>
              <w:ind w:left="12" w:hanging="12"/>
              <w:rPr>
                <w:rFonts w:cstheme="minorHAnsi"/>
              </w:rPr>
            </w:pPr>
            <w:r w:rsidRPr="0008684B">
              <w:rPr>
                <w:rFonts w:cstheme="minorHAnsi"/>
              </w:rPr>
              <w:lastRenderedPageBreak/>
              <w:t>HPV SBC strategy.</w:t>
            </w:r>
          </w:p>
          <w:p w14:paraId="20AF04F2" w14:textId="77777777" w:rsidR="00C50268" w:rsidRPr="0008684B" w:rsidRDefault="00C50268" w:rsidP="00C50268">
            <w:pPr>
              <w:ind w:left="12" w:hanging="12"/>
            </w:pPr>
            <w:r w:rsidRPr="538EBE23">
              <w:t>SBC strategy Implementation plan.</w:t>
            </w:r>
          </w:p>
          <w:p w14:paraId="755D6B3D" w14:textId="77777777" w:rsidR="00C50268" w:rsidRDefault="00C50268" w:rsidP="00C50268">
            <w:pPr>
              <w:ind w:left="12" w:hanging="12"/>
            </w:pPr>
            <w:r w:rsidRPr="538EBE23">
              <w:t># trainings/capacity strengthening activities.</w:t>
            </w:r>
          </w:p>
          <w:p w14:paraId="1BE7ED43" w14:textId="77777777" w:rsidR="00C50268" w:rsidRPr="0008684B" w:rsidRDefault="00C50268" w:rsidP="00C50268">
            <w:pPr>
              <w:ind w:left="12" w:hanging="12"/>
            </w:pPr>
            <w:r w:rsidRPr="538EBE23">
              <w:t xml:space="preserve">Co-design workshop with adolescents. </w:t>
            </w:r>
          </w:p>
          <w:p w14:paraId="2B85DE9C" w14:textId="77777777" w:rsidR="00C50268" w:rsidRPr="0008684B" w:rsidRDefault="00C50268" w:rsidP="00C50268">
            <w:pPr>
              <w:ind w:left="12" w:hanging="12"/>
              <w:rPr>
                <w:rFonts w:eastAsia="Arial Unicode MS" w:cstheme="minorHAnsi"/>
                <w:lang w:val="en-AU"/>
              </w:rPr>
            </w:pPr>
            <w:r w:rsidRPr="0008684B">
              <w:rPr>
                <w:rFonts w:cstheme="minorHAnsi"/>
              </w:rPr>
              <w:t>Monitoring reports.</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9B9D426" w14:textId="77777777" w:rsidR="00C50268" w:rsidRPr="0008684B" w:rsidRDefault="00C50268" w:rsidP="00C50268">
            <w:pPr>
              <w:spacing w:before="60" w:after="60" w:line="240" w:lineRule="auto"/>
              <w:rPr>
                <w:rFonts w:eastAsia="Arial Unicode MS"/>
                <w:lang w:val="en-AU"/>
              </w:rPr>
            </w:pPr>
            <w:r>
              <w:rPr>
                <w:rFonts w:eastAsia="Arial Unicode MS"/>
                <w:lang w:val="en-AU"/>
              </w:rPr>
              <w:lastRenderedPageBreak/>
              <w:t>July</w:t>
            </w:r>
            <w:r w:rsidRPr="643C5277">
              <w:rPr>
                <w:rFonts w:eastAsia="Arial Unicode MS"/>
                <w:lang w:val="en-AU"/>
              </w:rPr>
              <w:t xml:space="preserve"> </w:t>
            </w:r>
          </w:p>
          <w:p w14:paraId="790C8899" w14:textId="77777777" w:rsidR="00C50268" w:rsidRPr="0008684B" w:rsidRDefault="00C50268" w:rsidP="00C50268">
            <w:pPr>
              <w:spacing w:before="60" w:after="60" w:line="240" w:lineRule="auto"/>
              <w:rPr>
                <w:rFonts w:eastAsia="Arial Unicode MS" w:cstheme="minorHAnsi"/>
                <w:lang w:val="en-AU"/>
              </w:rPr>
            </w:pPr>
          </w:p>
          <w:p w14:paraId="70E14AC4" w14:textId="77777777" w:rsidR="00C50268" w:rsidRPr="0008684B" w:rsidRDefault="00C50268" w:rsidP="00C50268">
            <w:pPr>
              <w:spacing w:before="60" w:after="60" w:line="240" w:lineRule="auto"/>
              <w:rPr>
                <w:rFonts w:eastAsia="Arial Unicode MS"/>
                <w:lang w:val="en-AU"/>
              </w:rPr>
            </w:pPr>
          </w:p>
          <w:p w14:paraId="0DFE44B5" w14:textId="77777777" w:rsidR="00C50268" w:rsidRPr="0008684B" w:rsidRDefault="00C50268" w:rsidP="00C50268">
            <w:pPr>
              <w:spacing w:before="60" w:after="60" w:line="240" w:lineRule="auto"/>
              <w:rPr>
                <w:rFonts w:eastAsia="Arial Unicode MS"/>
                <w:lang w:val="en-AU"/>
              </w:rPr>
            </w:pPr>
            <w:proofErr w:type="gramStart"/>
            <w:r>
              <w:rPr>
                <w:rFonts w:eastAsia="Arial Unicode MS"/>
                <w:lang w:val="en-AU"/>
              </w:rPr>
              <w:t>October</w:t>
            </w:r>
            <w:r w:rsidRPr="4CDC5293">
              <w:rPr>
                <w:rFonts w:eastAsia="Arial Unicode MS"/>
                <w:lang w:val="en-AU"/>
              </w:rPr>
              <w:t>,</w:t>
            </w:r>
            <w:proofErr w:type="gramEnd"/>
            <w:r w:rsidRPr="4CDC5293">
              <w:rPr>
                <w:rFonts w:eastAsia="Arial Unicode MS"/>
                <w:lang w:val="en-AU"/>
              </w:rPr>
              <w:t xml:space="preserve"> 2024</w:t>
            </w:r>
            <w:r>
              <w:rPr>
                <w:rFonts w:eastAsia="Arial Unicode MS"/>
                <w:lang w:val="en-AU"/>
              </w:rPr>
              <w:t xml:space="preserve"> and January 2025</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6E9E7ED6" w14:textId="65D4795C" w:rsidR="00C50268" w:rsidRPr="0008684B" w:rsidRDefault="00C50268" w:rsidP="00C50268">
            <w:pPr>
              <w:spacing w:before="60" w:after="60"/>
              <w:rPr>
                <w:rFonts w:eastAsia="Arial Unicode MS" w:cstheme="minorHAnsi"/>
                <w:lang w:val="en-AU"/>
              </w:rPr>
            </w:pPr>
          </w:p>
        </w:tc>
      </w:tr>
      <w:tr w:rsidR="00C50268" w:rsidRPr="00A41F06" w14:paraId="4102CA72" w14:textId="77777777" w:rsidTr="00C50268">
        <w:trPr>
          <w:trHeight w:val="368"/>
        </w:trPr>
        <w:tc>
          <w:tcPr>
            <w:tcW w:w="7010" w:type="dxa"/>
            <w:tcBorders>
              <w:top w:val="single" w:sz="8" w:space="0" w:color="6D6D6D"/>
              <w:left w:val="single" w:sz="8" w:space="0" w:color="6D6D6D"/>
              <w:bottom w:val="single" w:sz="8" w:space="0" w:color="6D6D6D"/>
              <w:right w:val="single" w:sz="8" w:space="0" w:color="6D6D6D"/>
            </w:tcBorders>
            <w:shd w:val="clear" w:color="auto" w:fill="auto"/>
            <w:noWrap/>
          </w:tcPr>
          <w:p w14:paraId="0759F599" w14:textId="77777777" w:rsidR="00C50268" w:rsidRPr="0008684B" w:rsidRDefault="00C50268" w:rsidP="00C50268">
            <w:pPr>
              <w:ind w:left="12" w:hanging="12"/>
              <w:rPr>
                <w:rFonts w:eastAsia="Arial Unicode MS"/>
                <w:lang w:val="en-AU"/>
              </w:rPr>
            </w:pPr>
            <w:r w:rsidRPr="538EBE23">
              <w:t>Develop/adapt training package and tools to enhance SBC related capacities of lower-level Health workers especially front-line health workers (FLW).</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212FA0C9" w14:textId="77777777" w:rsidR="00C50268" w:rsidRPr="0008684B" w:rsidRDefault="00C50268" w:rsidP="00C50268">
            <w:pPr>
              <w:ind w:left="12" w:hanging="12"/>
              <w:rPr>
                <w:rFonts w:eastAsia="Arial Unicode MS"/>
                <w:lang w:val="en-AU"/>
              </w:rPr>
            </w:pPr>
            <w:r w:rsidRPr="428C66C0">
              <w:rPr>
                <w:rFonts w:eastAsia="Arial Unicode MS"/>
                <w:lang w:val="en-AU"/>
              </w:rPr>
              <w:t>Training modules and materials developed, shared, and delivered</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3B380D52" w14:textId="77777777" w:rsidR="00C50268" w:rsidRPr="0008684B" w:rsidRDefault="00C50268" w:rsidP="00C50268">
            <w:pPr>
              <w:spacing w:before="60" w:after="60" w:line="240" w:lineRule="auto"/>
              <w:rPr>
                <w:rFonts w:eastAsia="Arial Unicode MS"/>
                <w:lang w:val="en-AU"/>
              </w:rPr>
            </w:pPr>
            <w:r w:rsidRPr="4CDC5293">
              <w:rPr>
                <w:rFonts w:eastAsia="Arial Unicode MS"/>
                <w:lang w:val="en-AU"/>
              </w:rPr>
              <w:t xml:space="preserve">15th </w:t>
            </w:r>
            <w:r>
              <w:rPr>
                <w:rFonts w:eastAsia="Arial Unicode MS"/>
                <w:lang w:val="en-AU"/>
              </w:rPr>
              <w:t xml:space="preserve">October </w:t>
            </w:r>
            <w:r w:rsidRPr="4CDC5293">
              <w:rPr>
                <w:rFonts w:eastAsia="Arial Unicode MS"/>
                <w:lang w:val="en-AU"/>
              </w:rPr>
              <w:t>2024</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7063D582" w14:textId="2340B1BD" w:rsidR="00C50268" w:rsidRPr="0008684B" w:rsidRDefault="00C50268" w:rsidP="00C50268">
            <w:pPr>
              <w:spacing w:before="60" w:after="60"/>
              <w:rPr>
                <w:rFonts w:eastAsia="Arial Unicode MS" w:cstheme="minorHAnsi"/>
                <w:lang w:val="en-AU"/>
              </w:rPr>
            </w:pPr>
          </w:p>
        </w:tc>
      </w:tr>
      <w:tr w:rsidR="00C50268" w:rsidRPr="00A41F06" w14:paraId="0E68ECAB" w14:textId="77777777" w:rsidTr="00C50268">
        <w:trPr>
          <w:trHeight w:val="368"/>
        </w:trPr>
        <w:tc>
          <w:tcPr>
            <w:tcW w:w="7010" w:type="dxa"/>
            <w:tcBorders>
              <w:top w:val="single" w:sz="8" w:space="0" w:color="6D6D6D"/>
              <w:left w:val="single" w:sz="8" w:space="0" w:color="6D6D6D"/>
              <w:bottom w:val="single" w:sz="8" w:space="0" w:color="6D6D6D"/>
              <w:right w:val="single" w:sz="8" w:space="0" w:color="6D6D6D"/>
            </w:tcBorders>
            <w:shd w:val="clear" w:color="auto" w:fill="auto"/>
            <w:noWrap/>
          </w:tcPr>
          <w:p w14:paraId="231D58BF" w14:textId="77777777" w:rsidR="00C50268" w:rsidRPr="0008684B" w:rsidRDefault="00C50268" w:rsidP="00C50268">
            <w:pPr>
              <w:ind w:left="12" w:hanging="12"/>
              <w:rPr>
                <w:rFonts w:eastAsia="Arial Unicode MS" w:cstheme="minorHAnsi"/>
                <w:lang w:val="en-AU"/>
              </w:rPr>
            </w:pPr>
            <w:r w:rsidRPr="0008684B">
              <w:rPr>
                <w:rFonts w:eastAsia="Arial Unicode MS" w:cstheme="minorHAnsi"/>
                <w:lang w:val="en-AU"/>
              </w:rPr>
              <w:t>Conduct TOT and support with cascade trainings for lower-level health worker staff on content, including course models suitable for both in-person and remote delivery in six new regions</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37E26F5A" w14:textId="77777777" w:rsidR="00C50268" w:rsidRPr="0008684B" w:rsidRDefault="00C50268" w:rsidP="00C50268">
            <w:pPr>
              <w:ind w:left="12" w:hanging="12"/>
              <w:rPr>
                <w:rFonts w:eastAsia="Arial Unicode MS"/>
                <w:lang w:val="en-AU"/>
              </w:rPr>
            </w:pPr>
            <w:r w:rsidRPr="7FBD9E76">
              <w:rPr>
                <w:rFonts w:eastAsia="Arial Unicode MS"/>
                <w:lang w:val="en-AU"/>
              </w:rPr>
              <w:t>Submitted report of Training sessions in WNR, Ahafo and Bono East, Oti, Savanna, and NE regions facilitated to build/improve the capacity and skills of key stakeholders at district and sub-district levels</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4D6B2FB" w14:textId="77777777" w:rsidR="00C50268" w:rsidRPr="0008684B" w:rsidRDefault="00C50268" w:rsidP="00C50268">
            <w:pPr>
              <w:spacing w:before="60" w:after="60" w:line="240" w:lineRule="auto"/>
              <w:rPr>
                <w:rFonts w:eastAsia="Arial Unicode MS"/>
                <w:lang w:val="en-AU"/>
              </w:rPr>
            </w:pPr>
            <w:r w:rsidRPr="7C6575AC">
              <w:rPr>
                <w:rFonts w:eastAsia="Arial Unicode MS"/>
                <w:lang w:val="en-AU"/>
              </w:rPr>
              <w:t xml:space="preserve">28th </w:t>
            </w:r>
            <w:r>
              <w:rPr>
                <w:rFonts w:eastAsia="Arial Unicode MS"/>
                <w:lang w:val="en-AU"/>
              </w:rPr>
              <w:t>November</w:t>
            </w:r>
            <w:r w:rsidRPr="7C6575AC">
              <w:rPr>
                <w:rFonts w:eastAsia="Arial Unicode MS"/>
                <w:lang w:val="en-AU"/>
              </w:rPr>
              <w:t>2024</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3B9CEE26" w14:textId="03EF680B" w:rsidR="00C50268" w:rsidRPr="0008684B" w:rsidRDefault="00C50268" w:rsidP="00C50268">
            <w:pPr>
              <w:spacing w:before="60" w:after="60"/>
              <w:rPr>
                <w:rFonts w:eastAsia="Arial Unicode MS" w:cstheme="minorHAnsi"/>
                <w:lang w:val="en-AU"/>
              </w:rPr>
            </w:pPr>
          </w:p>
        </w:tc>
      </w:tr>
      <w:tr w:rsidR="00C50268" w:rsidRPr="00A41F06" w14:paraId="20E38E69" w14:textId="77777777" w:rsidTr="00C50268">
        <w:trPr>
          <w:trHeight w:val="368"/>
        </w:trPr>
        <w:tc>
          <w:tcPr>
            <w:tcW w:w="7010" w:type="dxa"/>
            <w:tcBorders>
              <w:top w:val="single" w:sz="8" w:space="0" w:color="6D6D6D"/>
              <w:left w:val="single" w:sz="8" w:space="0" w:color="6D6D6D"/>
              <w:bottom w:val="single" w:sz="8" w:space="0" w:color="6D6D6D"/>
              <w:right w:val="single" w:sz="8" w:space="0" w:color="6D6D6D"/>
            </w:tcBorders>
            <w:shd w:val="clear" w:color="auto" w:fill="auto"/>
            <w:noWrap/>
          </w:tcPr>
          <w:p w14:paraId="6A4C0CD2" w14:textId="77777777" w:rsidR="00C50268" w:rsidRPr="0008684B" w:rsidRDefault="00C50268" w:rsidP="00C50268">
            <w:pPr>
              <w:ind w:left="12" w:hanging="12"/>
              <w:rPr>
                <w:rFonts w:eastAsia="Arial Unicode MS"/>
                <w:lang w:val="en-AU"/>
              </w:rPr>
            </w:pPr>
            <w:r w:rsidRPr="652F194B">
              <w:t xml:space="preserve">Develop reporting templates to support the Health Promotion Division, EPI, and the Misinformation Task Team to coordinate effective offline and online misinformation and rumor tracking including using IVR platforms such as </w:t>
            </w:r>
            <w:proofErr w:type="spellStart"/>
            <w:r w:rsidRPr="652F194B">
              <w:t>Agoo</w:t>
            </w:r>
            <w:proofErr w:type="spellEnd"/>
            <w:r w:rsidRPr="652F194B">
              <w:t xml:space="preserve">, </w:t>
            </w:r>
            <w:proofErr w:type="spellStart"/>
            <w:r w:rsidRPr="652F194B">
              <w:t>Talkwalker</w:t>
            </w:r>
            <w:proofErr w:type="spellEnd"/>
            <w:r w:rsidRPr="652F194B">
              <w:t xml:space="preserve"> and Cranky Uncle to ensure the successful integration/roll-out of vaccination programs and overcome hesitancy among the general population.</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0294D70B" w14:textId="77777777" w:rsidR="00C50268" w:rsidRPr="0008684B" w:rsidRDefault="00C50268" w:rsidP="00C50268">
            <w:pPr>
              <w:ind w:left="12" w:hanging="12"/>
              <w:rPr>
                <w:rFonts w:eastAsia="Arial Unicode MS"/>
                <w:lang w:val="en-AU"/>
              </w:rPr>
            </w:pPr>
            <w:r w:rsidRPr="428C66C0">
              <w:rPr>
                <w:rFonts w:eastAsia="Arial Unicode MS"/>
                <w:lang w:val="en-AU"/>
              </w:rPr>
              <w:t xml:space="preserve">Cranky Uncle-Ghana App adapted to the </w:t>
            </w:r>
            <w:proofErr w:type="spellStart"/>
            <w:r w:rsidRPr="428C66C0">
              <w:rPr>
                <w:rFonts w:eastAsia="Arial Unicode MS"/>
                <w:lang w:val="en-AU"/>
              </w:rPr>
              <w:t>Agoo</w:t>
            </w:r>
            <w:proofErr w:type="spellEnd"/>
            <w:r w:rsidRPr="428C66C0">
              <w:rPr>
                <w:rFonts w:eastAsia="Arial Unicode MS"/>
                <w:lang w:val="en-AU"/>
              </w:rPr>
              <w:t xml:space="preserve"> platform. Key words for </w:t>
            </w:r>
            <w:proofErr w:type="spellStart"/>
            <w:r w:rsidRPr="428C66C0">
              <w:rPr>
                <w:rFonts w:eastAsia="Arial Unicode MS"/>
                <w:lang w:val="en-AU"/>
              </w:rPr>
              <w:t>Talkwalker</w:t>
            </w:r>
            <w:proofErr w:type="spellEnd"/>
            <w:r w:rsidRPr="428C66C0">
              <w:rPr>
                <w:rFonts w:eastAsia="Arial Unicode MS"/>
                <w:lang w:val="en-AU"/>
              </w:rPr>
              <w:t xml:space="preserve"> updated regularly. Templates developed.</w:t>
            </w:r>
          </w:p>
          <w:p w14:paraId="230A730D" w14:textId="77777777" w:rsidR="00C50268" w:rsidRPr="0008684B" w:rsidRDefault="00C50268" w:rsidP="00C50268">
            <w:pPr>
              <w:ind w:left="12" w:hanging="12"/>
              <w:rPr>
                <w:rFonts w:eastAsia="Arial Unicode MS"/>
                <w:lang w:val="en-AU"/>
              </w:rPr>
            </w:pPr>
            <w:r w:rsidRPr="0F1BA7F1">
              <w:rPr>
                <w:rFonts w:eastAsia="Arial Unicode MS"/>
                <w:lang w:val="en-AU"/>
              </w:rPr>
              <w:t>Amendment report on samples from the first 3 months of use.</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62EC7A16" w14:textId="77777777" w:rsidR="00C50268" w:rsidRPr="0008684B" w:rsidRDefault="00C50268" w:rsidP="00C50268">
            <w:pPr>
              <w:spacing w:before="60" w:after="60" w:line="240" w:lineRule="auto"/>
              <w:jc w:val="center"/>
              <w:rPr>
                <w:rFonts w:eastAsia="Arial Unicode MS"/>
                <w:lang w:val="en-AU"/>
              </w:rPr>
            </w:pPr>
            <w:r w:rsidRPr="7C6575AC">
              <w:rPr>
                <w:rFonts w:eastAsia="Arial Unicode MS"/>
                <w:lang w:val="en-AU"/>
              </w:rPr>
              <w:t>30</w:t>
            </w:r>
            <w:r w:rsidRPr="7C6575AC">
              <w:rPr>
                <w:rFonts w:eastAsia="Arial Unicode MS"/>
                <w:vertAlign w:val="superscript"/>
                <w:lang w:val="en-AU"/>
              </w:rPr>
              <w:t>th</w:t>
            </w:r>
            <w:r w:rsidRPr="7C6575AC">
              <w:rPr>
                <w:rFonts w:eastAsia="Arial Unicode MS"/>
                <w:lang w:val="en-AU"/>
              </w:rPr>
              <w:t xml:space="preserve"> </w:t>
            </w:r>
            <w:r>
              <w:rPr>
                <w:rFonts w:eastAsia="Arial Unicode MS"/>
                <w:lang w:val="en-AU"/>
              </w:rPr>
              <w:t xml:space="preserve">December </w:t>
            </w:r>
            <w:r w:rsidRPr="7C6575AC">
              <w:rPr>
                <w:rFonts w:eastAsia="Arial Unicode MS"/>
                <w:lang w:val="en-AU"/>
              </w:rPr>
              <w:t>2024</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25148FF6" w14:textId="1277334F" w:rsidR="00C50268" w:rsidRPr="0008684B" w:rsidRDefault="00C50268" w:rsidP="00C50268">
            <w:pPr>
              <w:spacing w:before="60" w:after="60"/>
              <w:jc w:val="center"/>
              <w:rPr>
                <w:rFonts w:eastAsia="Arial Unicode MS" w:cstheme="minorHAnsi"/>
                <w:lang w:val="en-AU"/>
              </w:rPr>
            </w:pPr>
          </w:p>
        </w:tc>
      </w:tr>
      <w:tr w:rsidR="00C50268" w:rsidRPr="00A41F06" w14:paraId="2138347D" w14:textId="77777777" w:rsidTr="00C50268">
        <w:trPr>
          <w:trHeight w:val="368"/>
        </w:trPr>
        <w:tc>
          <w:tcPr>
            <w:tcW w:w="7010" w:type="dxa"/>
            <w:tcBorders>
              <w:top w:val="single" w:sz="8" w:space="0" w:color="6D6D6D"/>
              <w:left w:val="single" w:sz="8" w:space="0" w:color="6D6D6D"/>
              <w:bottom w:val="single" w:sz="8" w:space="0" w:color="6D6D6D"/>
              <w:right w:val="single" w:sz="8" w:space="0" w:color="6D6D6D"/>
            </w:tcBorders>
            <w:shd w:val="clear" w:color="auto" w:fill="auto"/>
            <w:noWrap/>
          </w:tcPr>
          <w:p w14:paraId="54DB14E8" w14:textId="77777777" w:rsidR="00C50268" w:rsidRPr="0008684B" w:rsidRDefault="00C50268" w:rsidP="00C50268">
            <w:pPr>
              <w:ind w:left="12" w:hanging="12"/>
            </w:pPr>
            <w:r w:rsidRPr="14F4750A">
              <w:t>Supportive supervision to regional and district-level Health Promotion Officers to update the SBC strategy and activity plans geared towards increasing demand for routine immunization and COVID-19 at subdistrict and community levels.</w:t>
            </w:r>
          </w:p>
        </w:tc>
        <w:tc>
          <w:tcPr>
            <w:tcW w:w="3870" w:type="dxa"/>
            <w:tcBorders>
              <w:top w:val="single" w:sz="8" w:space="0" w:color="6D6D6D"/>
              <w:left w:val="single" w:sz="8" w:space="0" w:color="6D6D6D"/>
              <w:bottom w:val="single" w:sz="8" w:space="0" w:color="6D6D6D"/>
              <w:right w:val="single" w:sz="8" w:space="0" w:color="6D6D6D"/>
            </w:tcBorders>
            <w:shd w:val="clear" w:color="auto" w:fill="auto"/>
          </w:tcPr>
          <w:p w14:paraId="73BDDC0C" w14:textId="77777777" w:rsidR="00C50268" w:rsidRDefault="00C50268" w:rsidP="00C50268">
            <w:pPr>
              <w:ind w:left="12" w:hanging="12"/>
              <w:rPr>
                <w:rFonts w:eastAsia="Arial Unicode MS"/>
                <w:lang w:val="en-AU"/>
              </w:rPr>
            </w:pPr>
            <w:r w:rsidRPr="14F4750A">
              <w:rPr>
                <w:rFonts w:eastAsia="Arial Unicode MS"/>
                <w:lang w:val="en-AU"/>
              </w:rPr>
              <w:t>Updated strategies.</w:t>
            </w:r>
          </w:p>
          <w:p w14:paraId="55AFBB68" w14:textId="77777777" w:rsidR="00C50268" w:rsidRDefault="00C50268" w:rsidP="00C50268">
            <w:pPr>
              <w:ind w:left="12" w:hanging="12"/>
              <w:rPr>
                <w:rFonts w:eastAsia="Arial Unicode MS"/>
                <w:lang w:val="en-AU"/>
              </w:rPr>
            </w:pPr>
            <w:r w:rsidRPr="14F4750A">
              <w:rPr>
                <w:rFonts w:eastAsia="Arial Unicode MS"/>
                <w:lang w:val="en-AU"/>
              </w:rPr>
              <w:t xml:space="preserve">Context-specific content developed and adapted in real time for Viamo platform. </w:t>
            </w:r>
          </w:p>
          <w:p w14:paraId="51B57925" w14:textId="77777777" w:rsidR="00C50268" w:rsidRPr="0008684B" w:rsidRDefault="00C50268" w:rsidP="00C50268">
            <w:pPr>
              <w:ind w:left="12" w:hanging="12"/>
              <w:rPr>
                <w:rFonts w:eastAsia="Arial Unicode MS"/>
                <w:lang w:val="en-AU"/>
              </w:rPr>
            </w:pPr>
            <w:r w:rsidRPr="14F4750A">
              <w:rPr>
                <w:rFonts w:eastAsia="Arial Unicode MS"/>
                <w:lang w:val="en-AU"/>
              </w:rPr>
              <w:t>FAQs and other relevant SBC content developed for 12 low-performing districts in six new regions.</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39F55DA7" w14:textId="77777777" w:rsidR="00C50268" w:rsidRPr="0008684B" w:rsidRDefault="00C50268" w:rsidP="00C50268">
            <w:pPr>
              <w:spacing w:before="60" w:after="60" w:line="240" w:lineRule="auto"/>
              <w:jc w:val="center"/>
              <w:rPr>
                <w:rFonts w:eastAsia="Arial Unicode MS"/>
                <w:lang w:val="en-AU"/>
              </w:rPr>
            </w:pPr>
            <w:r w:rsidRPr="7C6575AC">
              <w:rPr>
                <w:rFonts w:eastAsia="Arial Unicode MS"/>
                <w:lang w:val="en-AU"/>
              </w:rPr>
              <w:t>30</w:t>
            </w:r>
            <w:r w:rsidRPr="7C6575AC">
              <w:rPr>
                <w:rFonts w:eastAsia="Arial Unicode MS"/>
                <w:vertAlign w:val="superscript"/>
                <w:lang w:val="en-AU"/>
              </w:rPr>
              <w:t>th</w:t>
            </w:r>
            <w:r w:rsidRPr="7C6575AC">
              <w:rPr>
                <w:rFonts w:eastAsia="Arial Unicode MS"/>
                <w:lang w:val="en-AU"/>
              </w:rPr>
              <w:t xml:space="preserve"> </w:t>
            </w:r>
            <w:r>
              <w:rPr>
                <w:rFonts w:eastAsia="Arial Unicode MS"/>
                <w:lang w:val="en-AU"/>
              </w:rPr>
              <w:t xml:space="preserve">February </w:t>
            </w:r>
            <w:r w:rsidRPr="7C6575AC">
              <w:rPr>
                <w:rFonts w:eastAsia="Arial Unicode MS"/>
                <w:lang w:val="en-AU"/>
              </w:rPr>
              <w:t>2024</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1516A803" w14:textId="01F811DA" w:rsidR="00C50268" w:rsidRPr="0008684B" w:rsidRDefault="00C50268" w:rsidP="00C50268">
            <w:pPr>
              <w:spacing w:before="60" w:after="60"/>
              <w:jc w:val="center"/>
              <w:rPr>
                <w:rFonts w:eastAsia="Arial Unicode MS" w:cstheme="minorHAnsi"/>
                <w:lang w:val="en-AU"/>
              </w:rPr>
            </w:pPr>
          </w:p>
        </w:tc>
      </w:tr>
    </w:tbl>
    <w:p w14:paraId="7DB22F99" w14:textId="77777777" w:rsidR="00E4252B" w:rsidRPr="00055072" w:rsidRDefault="00E4252B" w:rsidP="00C50268">
      <w:pPr>
        <w:rPr>
          <w:b/>
          <w:bCs/>
          <w:u w:val="single"/>
        </w:rPr>
      </w:pPr>
    </w:p>
    <w:p w14:paraId="0F133D5E" w14:textId="77777777" w:rsidR="00055072" w:rsidRPr="00F378B4" w:rsidRDefault="00055072">
      <w:pPr>
        <w:rPr>
          <w:rFonts w:cstheme="minorHAnsi"/>
          <w:sz w:val="20"/>
          <w:szCs w:val="20"/>
        </w:rPr>
      </w:pPr>
    </w:p>
    <w:sectPr w:rsidR="00055072" w:rsidRPr="00F378B4" w:rsidSect="00C50268">
      <w:pgSz w:w="15840" w:h="12240" w:orient="landscape"/>
      <w:pgMar w:top="18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5370"/>
    <w:multiLevelType w:val="hybridMultilevel"/>
    <w:tmpl w:val="872A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D4681"/>
    <w:multiLevelType w:val="hybridMultilevel"/>
    <w:tmpl w:val="D8FE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67211">
    <w:abstractNumId w:val="0"/>
  </w:num>
  <w:num w:numId="2" w16cid:durableId="2030061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72"/>
    <w:rsid w:val="000513D3"/>
    <w:rsid w:val="00055072"/>
    <w:rsid w:val="000A7D84"/>
    <w:rsid w:val="00190057"/>
    <w:rsid w:val="004F012D"/>
    <w:rsid w:val="005E1951"/>
    <w:rsid w:val="00687C3F"/>
    <w:rsid w:val="007C444C"/>
    <w:rsid w:val="007E154C"/>
    <w:rsid w:val="008F5B8F"/>
    <w:rsid w:val="00995D0A"/>
    <w:rsid w:val="00B86568"/>
    <w:rsid w:val="00C45760"/>
    <w:rsid w:val="00C50268"/>
    <w:rsid w:val="00DD60B1"/>
    <w:rsid w:val="00E4252B"/>
    <w:rsid w:val="00ED202A"/>
    <w:rsid w:val="00F3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A5DC"/>
  <w15:chartTrackingRefBased/>
  <w15:docId w15:val="{74F1714F-8F7A-49FE-AE34-DE66028F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072"/>
    <w:pPr>
      <w:spacing w:after="0" w:line="276" w:lineRule="auto"/>
      <w:ind w:left="720"/>
      <w:contextualSpacing/>
    </w:pPr>
    <w:rPr>
      <w:rFonts w:ascii="Arial" w:eastAsia="MS PGothic" w:hAnsi="Arial" w:cs="Times New Roman"/>
      <w:color w:val="000000"/>
      <w:sz w:val="20"/>
      <w:szCs w:val="20"/>
    </w:rPr>
  </w:style>
  <w:style w:type="paragraph" w:customStyle="1" w:styleId="Default">
    <w:name w:val="Default"/>
    <w:rsid w:val="00E4252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semiHidden/>
    <w:unhideWhenUsed/>
    <w:rsid w:val="00C502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4D08A-4418-4024-ABE9-E4196634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Sarkwah Okyere</dc:creator>
  <cp:keywords/>
  <dc:description/>
  <cp:lastModifiedBy>Sophia Sarkwah Okyere</cp:lastModifiedBy>
  <cp:revision>3</cp:revision>
  <dcterms:created xsi:type="dcterms:W3CDTF">2024-05-02T12:29:00Z</dcterms:created>
  <dcterms:modified xsi:type="dcterms:W3CDTF">2024-05-02T12:39:00Z</dcterms:modified>
</cp:coreProperties>
</file>