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7EDF" w14:textId="32F928AF" w:rsidR="002A708F" w:rsidRPr="00592D70" w:rsidRDefault="002A708F" w:rsidP="00B17D69">
      <w:pPr>
        <w:spacing w:after="0" w:line="240" w:lineRule="auto"/>
        <w:jc w:val="right"/>
        <w:rPr>
          <w:rFonts w:cstheme="minorHAnsi"/>
          <w:b/>
          <w:bCs/>
          <w:u w:val="single"/>
        </w:rPr>
      </w:pPr>
      <w:r w:rsidRPr="00592D70">
        <w:rPr>
          <w:rFonts w:cstheme="minorHAnsi"/>
          <w:noProof/>
        </w:rPr>
        <w:drawing>
          <wp:inline distT="0" distB="0" distL="0" distR="0" wp14:anchorId="1EFD8A5F" wp14:editId="6F9C3B68">
            <wp:extent cx="2742565" cy="42799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1556" cy="443446"/>
                    </a:xfrm>
                    <a:prstGeom prst="rect">
                      <a:avLst/>
                    </a:prstGeom>
                  </pic:spPr>
                </pic:pic>
              </a:graphicData>
            </a:graphic>
          </wp:inline>
        </w:drawing>
      </w:r>
    </w:p>
    <w:p w14:paraId="06B42263" w14:textId="41F09BA3" w:rsidR="008E373E" w:rsidRPr="00592D70" w:rsidRDefault="003451DE" w:rsidP="00B17D69">
      <w:pPr>
        <w:spacing w:after="0" w:line="240" w:lineRule="auto"/>
        <w:rPr>
          <w:rFonts w:cstheme="minorHAnsi"/>
          <w:b/>
          <w:bCs/>
          <w:u w:val="single"/>
        </w:rPr>
      </w:pPr>
      <w:r w:rsidRPr="00592D70">
        <w:rPr>
          <w:rFonts w:cstheme="minorHAnsi"/>
          <w:b/>
          <w:bCs/>
          <w:u w:val="single"/>
        </w:rPr>
        <w:t>Branded Vacancy Announcement Template</w:t>
      </w:r>
    </w:p>
    <w:p w14:paraId="6D898DFE" w14:textId="77777777" w:rsidR="00C707B9" w:rsidRDefault="00C707B9" w:rsidP="00B17D69">
      <w:pPr>
        <w:spacing w:after="0" w:line="240" w:lineRule="auto"/>
        <w:rPr>
          <w:rFonts w:cstheme="minorHAnsi"/>
          <w:b/>
          <w:bCs/>
          <w:u w:val="single"/>
        </w:rPr>
      </w:pPr>
    </w:p>
    <w:p w14:paraId="1C14BF0F" w14:textId="48FB37C2" w:rsidR="704AFA37" w:rsidRDefault="704AFA37" w:rsidP="363EB751">
      <w:pPr>
        <w:spacing w:after="0" w:line="240" w:lineRule="auto"/>
        <w:rPr>
          <w:rFonts w:ascii="Calibri" w:eastAsia="Calibri" w:hAnsi="Calibri" w:cs="Calibri"/>
          <w:color w:val="000000" w:themeColor="text1"/>
        </w:rPr>
      </w:pPr>
      <w:r w:rsidRPr="363EB751">
        <w:rPr>
          <w:rFonts w:ascii="Calibri" w:eastAsia="Calibri" w:hAnsi="Calibri" w:cs="Calibri"/>
          <w:b/>
          <w:bCs/>
          <w:color w:val="000000" w:themeColor="text1"/>
          <w:u w:val="single"/>
          <w:lang w:val="en-GB"/>
        </w:rPr>
        <w:t>Title:</w:t>
      </w:r>
      <w:r w:rsidRPr="363EB751">
        <w:rPr>
          <w:rFonts w:ascii="Calibri" w:eastAsia="Calibri" w:hAnsi="Calibri" w:cs="Calibri"/>
          <w:b/>
          <w:bCs/>
          <w:color w:val="000000" w:themeColor="text1"/>
          <w:lang w:val="en-GB"/>
        </w:rPr>
        <w:t xml:space="preserve"> </w:t>
      </w:r>
    </w:p>
    <w:p w14:paraId="68BC0660" w14:textId="7131DA9E" w:rsidR="363EB751" w:rsidRDefault="363EB751" w:rsidP="363EB751">
      <w:pPr>
        <w:spacing w:after="0" w:line="240" w:lineRule="auto"/>
        <w:rPr>
          <w:rFonts w:ascii="Calibri" w:eastAsia="Calibri" w:hAnsi="Calibri" w:cs="Calibri"/>
          <w:b/>
          <w:bCs/>
          <w:color w:val="000000" w:themeColor="text1"/>
          <w:highlight w:val="yellow"/>
          <w:lang w:val="en-GB"/>
        </w:rPr>
      </w:pPr>
    </w:p>
    <w:p w14:paraId="46CC893C" w14:textId="0718B18E" w:rsidR="00503E63" w:rsidRDefault="00503E63" w:rsidP="00503E63">
      <w:pPr>
        <w:spacing w:after="0" w:line="240" w:lineRule="auto"/>
        <w:rPr>
          <w:rFonts w:ascii="Calibri" w:eastAsia="Calibri" w:hAnsi="Calibri" w:cs="Calibri"/>
          <w:color w:val="000000" w:themeColor="text1"/>
        </w:rPr>
      </w:pPr>
      <w:r w:rsidRPr="363EB751">
        <w:rPr>
          <w:rFonts w:ascii="Calibri" w:eastAsia="Calibri" w:hAnsi="Calibri" w:cs="Calibri"/>
          <w:color w:val="000000" w:themeColor="text1"/>
          <w:lang w:val="en-GB"/>
        </w:rPr>
        <w:t xml:space="preserve">WASH </w:t>
      </w:r>
      <w:r>
        <w:rPr>
          <w:rFonts w:ascii="Calibri" w:eastAsia="Calibri" w:hAnsi="Calibri" w:cs="Calibri"/>
          <w:color w:val="000000" w:themeColor="text1"/>
          <w:lang w:val="en-GB"/>
        </w:rPr>
        <w:t>Officer</w:t>
      </w:r>
      <w:r w:rsidRPr="363EB751">
        <w:rPr>
          <w:rFonts w:ascii="Calibri" w:eastAsia="Calibri" w:hAnsi="Calibri" w:cs="Calibri"/>
          <w:color w:val="000000" w:themeColor="text1"/>
          <w:lang w:val="en-GB"/>
        </w:rPr>
        <w:t>,</w:t>
      </w:r>
      <w:r>
        <w:rPr>
          <w:rFonts w:ascii="Calibri" w:eastAsia="Calibri" w:hAnsi="Calibri" w:cs="Calibri"/>
          <w:color w:val="000000" w:themeColor="text1"/>
          <w:lang w:val="en-GB"/>
        </w:rPr>
        <w:t xml:space="preserve"> NO-A</w:t>
      </w:r>
      <w:r w:rsidRPr="363EB751">
        <w:rPr>
          <w:rFonts w:ascii="Calibri" w:eastAsia="Calibri" w:hAnsi="Calibri" w:cs="Calibri"/>
          <w:color w:val="000000" w:themeColor="text1"/>
          <w:lang w:val="en-GB"/>
        </w:rPr>
        <w:t xml:space="preserve">, </w:t>
      </w:r>
      <w:r w:rsidR="00E25AC4">
        <w:rPr>
          <w:rFonts w:ascii="Calibri" w:eastAsia="Calibri" w:hAnsi="Calibri" w:cs="Calibri"/>
          <w:color w:val="000000" w:themeColor="text1"/>
          <w:lang w:val="en-GB"/>
        </w:rPr>
        <w:t>Damascus</w:t>
      </w:r>
      <w:r>
        <w:rPr>
          <w:rFonts w:ascii="Calibri" w:eastAsia="Calibri" w:hAnsi="Calibri" w:cs="Calibri"/>
          <w:color w:val="000000" w:themeColor="text1"/>
          <w:lang w:val="en-GB"/>
        </w:rPr>
        <w:t xml:space="preserve">, </w:t>
      </w:r>
      <w:r w:rsidRPr="363EB751">
        <w:rPr>
          <w:rFonts w:ascii="Calibri" w:eastAsia="Calibri" w:hAnsi="Calibri" w:cs="Calibri"/>
          <w:color w:val="000000" w:themeColor="text1"/>
          <w:lang w:val="en-GB"/>
        </w:rPr>
        <w:t>Syria</w:t>
      </w:r>
      <w:r w:rsidR="00E25AC4">
        <w:rPr>
          <w:rFonts w:ascii="Calibri" w:eastAsia="Calibri" w:hAnsi="Calibri" w:cs="Calibri"/>
          <w:color w:val="000000" w:themeColor="text1"/>
          <w:lang w:val="en-GB"/>
        </w:rPr>
        <w:t>, MENA Region,</w:t>
      </w:r>
      <w:r w:rsidRPr="363EB751">
        <w:rPr>
          <w:rFonts w:ascii="Calibri" w:eastAsia="Calibri" w:hAnsi="Calibri" w:cs="Calibri"/>
          <w:color w:val="000000" w:themeColor="text1"/>
          <w:lang w:val="en-GB"/>
        </w:rPr>
        <w:t xml:space="preserve"> #</w:t>
      </w:r>
      <w:r w:rsidR="00DE2C83">
        <w:rPr>
          <w:rFonts w:ascii="Calibri" w:eastAsia="Calibri" w:hAnsi="Calibri" w:cs="Calibri"/>
          <w:color w:val="000000" w:themeColor="text1"/>
          <w:lang w:val="en-GB"/>
        </w:rPr>
        <w:t>126893</w:t>
      </w:r>
    </w:p>
    <w:p w14:paraId="02D4373C" w14:textId="479ED197" w:rsidR="363EB751" w:rsidRDefault="363EB751" w:rsidP="363EB751">
      <w:pPr>
        <w:spacing w:after="0" w:line="240" w:lineRule="auto"/>
        <w:rPr>
          <w:rFonts w:ascii="Calibri" w:eastAsia="Calibri" w:hAnsi="Calibri" w:cs="Calibri"/>
          <w:color w:val="000000" w:themeColor="text1"/>
        </w:rPr>
      </w:pPr>
    </w:p>
    <w:p w14:paraId="24BD6A92" w14:textId="0A7A611C" w:rsidR="00AE418C" w:rsidRDefault="704AFA37" w:rsidP="00D075CF">
      <w:pPr>
        <w:spacing w:after="0" w:line="240" w:lineRule="auto"/>
        <w:rPr>
          <w:rFonts w:ascii="Calibri" w:eastAsia="Calibri" w:hAnsi="Calibri" w:cs="Calibri"/>
          <w:color w:val="000000" w:themeColor="text1"/>
          <w:highlight w:val="cyan"/>
          <w:lang w:val="en-GB"/>
        </w:rPr>
      </w:pPr>
      <w:r w:rsidRPr="363EB751">
        <w:rPr>
          <w:rFonts w:ascii="Calibri" w:eastAsia="Calibri" w:hAnsi="Calibri" w:cs="Calibri"/>
          <w:b/>
          <w:bCs/>
          <w:color w:val="000000" w:themeColor="text1"/>
          <w:u w:val="single"/>
          <w:lang w:val="en-GB"/>
        </w:rPr>
        <w:t xml:space="preserve">Advertising Summary: </w:t>
      </w:r>
      <w:r w:rsidR="00503E63">
        <w:rPr>
          <w:rFonts w:ascii="Calibri" w:eastAsia="Calibri" w:hAnsi="Calibri" w:cs="Calibri"/>
          <w:color w:val="000000" w:themeColor="text1"/>
          <w:highlight w:val="yellow"/>
          <w:lang w:val="en-GB"/>
        </w:rPr>
        <w:br/>
      </w:r>
    </w:p>
    <w:p w14:paraId="42C66ADB" w14:textId="6AD8BB9E" w:rsidR="008B490E" w:rsidRPr="00210B4A" w:rsidRDefault="00F846F1" w:rsidP="001B5EBB">
      <w:pPr>
        <w:spacing w:after="0" w:line="240" w:lineRule="auto"/>
        <w:rPr>
          <w:rFonts w:ascii="Calibri" w:eastAsia="Calibri" w:hAnsi="Calibri" w:cs="Calibri"/>
          <w:color w:val="000000" w:themeColor="text1"/>
          <w:lang w:val="en-GB"/>
        </w:rPr>
      </w:pPr>
      <w:r w:rsidRPr="00210B4A">
        <w:rPr>
          <w:rFonts w:ascii="Calibri" w:eastAsia="Calibri" w:hAnsi="Calibri" w:cs="Calibri"/>
          <w:color w:val="000000" w:themeColor="text1"/>
          <w:lang w:val="en-GB"/>
        </w:rPr>
        <w:t>UNICEF Syria is looking fo</w:t>
      </w:r>
      <w:r w:rsidR="001B5EBB" w:rsidRPr="00210B4A">
        <w:rPr>
          <w:rFonts w:ascii="Calibri" w:eastAsia="Calibri" w:hAnsi="Calibri" w:cs="Calibri"/>
          <w:color w:val="000000" w:themeColor="text1"/>
          <w:lang w:val="en-GB"/>
        </w:rPr>
        <w:t>r an experienced professional</w:t>
      </w:r>
      <w:r w:rsidR="00D075CF" w:rsidRPr="00210B4A">
        <w:rPr>
          <w:rFonts w:ascii="Calibri" w:eastAsia="Calibri" w:hAnsi="Calibri" w:cs="Calibri"/>
          <w:color w:val="000000" w:themeColor="text1"/>
          <w:lang w:val="en-GB"/>
        </w:rPr>
        <w:t xml:space="preserve"> to contribute to the very challenging and demanding WASH programme, addressing challenges of a protracted emergency/crisis, yet with an outlook to early recovery and development.</w:t>
      </w:r>
    </w:p>
    <w:p w14:paraId="2D7296E2" w14:textId="6030AF1F" w:rsidR="00A71E00" w:rsidRDefault="00A71E00" w:rsidP="00B17D69">
      <w:pPr>
        <w:spacing w:after="0" w:line="240" w:lineRule="auto"/>
        <w:rPr>
          <w:rFonts w:cstheme="minorHAnsi"/>
          <w:i/>
          <w:iCs/>
          <w:color w:val="303030"/>
          <w:shd w:val="clear" w:color="auto" w:fill="FFFFFF"/>
        </w:rPr>
      </w:pPr>
    </w:p>
    <w:p w14:paraId="655E0236" w14:textId="77777777" w:rsidR="00B41414" w:rsidRPr="00592D70" w:rsidRDefault="00B41414" w:rsidP="00B41414">
      <w:pPr>
        <w:spacing w:after="0" w:line="240" w:lineRule="auto"/>
        <w:rPr>
          <w:rFonts w:cstheme="minorHAnsi"/>
          <w:b/>
          <w:bCs/>
          <w:u w:val="single"/>
        </w:rPr>
      </w:pPr>
      <w:r w:rsidRPr="00592D70">
        <w:rPr>
          <w:rFonts w:cstheme="minorHAnsi"/>
          <w:b/>
          <w:bCs/>
          <w:u w:val="single"/>
        </w:rPr>
        <w:t>Advertising text:</w:t>
      </w:r>
    </w:p>
    <w:p w14:paraId="6287B352" w14:textId="77777777" w:rsidR="00B41414" w:rsidRPr="00592D70" w:rsidRDefault="00B41414" w:rsidP="00B41414">
      <w:pPr>
        <w:spacing w:after="0" w:line="240" w:lineRule="auto"/>
        <w:rPr>
          <w:rFonts w:cstheme="minorHAnsi"/>
        </w:rPr>
      </w:pPr>
    </w:p>
    <w:p w14:paraId="0AF74B9A" w14:textId="77777777" w:rsidR="00B41414" w:rsidRPr="00592D70" w:rsidRDefault="00B41414" w:rsidP="00B41414">
      <w:pPr>
        <w:spacing w:after="0" w:line="240" w:lineRule="auto"/>
        <w:rPr>
          <w:rFonts w:cstheme="minorHAnsi"/>
        </w:rPr>
      </w:pPr>
      <w:r w:rsidRPr="00592D70">
        <w:rPr>
          <w:rFonts w:cstheme="minorHAnsi"/>
        </w:rPr>
        <w:t>UNICEF works in some of the world’s toughest places, to reach the world’s most disadvantaged children. To save their lives. To defend their rights. To help them fulfill their potential.</w:t>
      </w:r>
    </w:p>
    <w:p w14:paraId="4C1BFB42" w14:textId="77777777" w:rsidR="00B41414" w:rsidRPr="00592D70" w:rsidRDefault="00B41414" w:rsidP="00B41414">
      <w:pPr>
        <w:spacing w:after="0" w:line="240" w:lineRule="auto"/>
        <w:rPr>
          <w:rFonts w:cstheme="minorHAnsi"/>
        </w:rPr>
      </w:pPr>
    </w:p>
    <w:p w14:paraId="6882E22C" w14:textId="77777777" w:rsidR="00B41414" w:rsidRPr="00592D70" w:rsidRDefault="00B41414" w:rsidP="00B41414">
      <w:pPr>
        <w:spacing w:after="0" w:line="240" w:lineRule="auto"/>
        <w:rPr>
          <w:rFonts w:cstheme="minorHAnsi"/>
        </w:rPr>
      </w:pPr>
      <w:r w:rsidRPr="00592D70">
        <w:rPr>
          <w:rFonts w:cstheme="minorHAnsi"/>
        </w:rPr>
        <w:t>Across 190 countries and territories, we work for every child, everywhere, every day, to build a better world for everyone.</w:t>
      </w:r>
    </w:p>
    <w:p w14:paraId="002BB1F7" w14:textId="77777777" w:rsidR="00B41414" w:rsidRPr="00592D70" w:rsidRDefault="00B41414" w:rsidP="00B41414">
      <w:pPr>
        <w:spacing w:after="0" w:line="240" w:lineRule="auto"/>
        <w:rPr>
          <w:rFonts w:cstheme="minorHAnsi"/>
        </w:rPr>
      </w:pPr>
    </w:p>
    <w:p w14:paraId="27570D80" w14:textId="77777777" w:rsidR="00B41414" w:rsidRPr="00592D70" w:rsidRDefault="00B41414" w:rsidP="00B41414">
      <w:pPr>
        <w:spacing w:after="0" w:line="240" w:lineRule="auto"/>
        <w:rPr>
          <w:rFonts w:cstheme="minorHAnsi"/>
        </w:rPr>
      </w:pPr>
      <w:r w:rsidRPr="00592D70">
        <w:rPr>
          <w:rFonts w:cstheme="minorHAnsi"/>
        </w:rPr>
        <w:t>And we never give up.</w:t>
      </w:r>
    </w:p>
    <w:p w14:paraId="51ADA6E4" w14:textId="77777777" w:rsidR="00B41414" w:rsidRPr="00592D70" w:rsidRDefault="00B41414" w:rsidP="00B41414">
      <w:pPr>
        <w:spacing w:after="0" w:line="240" w:lineRule="auto"/>
        <w:rPr>
          <w:rFonts w:cstheme="minorHAnsi"/>
        </w:rPr>
      </w:pPr>
    </w:p>
    <w:p w14:paraId="0DE85452" w14:textId="13EACBBC" w:rsidR="00B41414" w:rsidRPr="00592D70" w:rsidRDefault="00B41414" w:rsidP="00B41414">
      <w:pPr>
        <w:spacing w:after="0" w:line="240" w:lineRule="auto"/>
        <w:rPr>
          <w:b/>
          <w:bCs/>
        </w:rPr>
      </w:pPr>
      <w:r w:rsidRPr="363EB751">
        <w:rPr>
          <w:color w:val="303030"/>
          <w:shd w:val="clear" w:color="auto" w:fill="FFFFFF"/>
        </w:rPr>
        <w:t>UNICEF promotes the rights and welfare of all children and adolescents in everything we do. Together with our allies, we work to transform this commitment into practical actions that benefit all children, especially focusing our efforts on reaching the most vulnerable and excluded, worldwide.</w:t>
      </w:r>
      <w:r w:rsidRPr="00592D70">
        <w:rPr>
          <w:rFonts w:cstheme="minorHAnsi"/>
          <w:color w:val="303030"/>
        </w:rPr>
        <w:br/>
      </w:r>
      <w:r w:rsidRPr="00592D70">
        <w:rPr>
          <w:rFonts w:cstheme="minorHAnsi"/>
          <w:color w:val="303030"/>
        </w:rPr>
        <w:br/>
      </w:r>
      <w:r w:rsidRPr="363EB751">
        <w:rPr>
          <w:b/>
          <w:bCs/>
        </w:rPr>
        <w:t xml:space="preserve">For every child, </w:t>
      </w:r>
      <w:r>
        <w:rPr>
          <w:b/>
          <w:bCs/>
        </w:rPr>
        <w:t>peace</w:t>
      </w:r>
      <w:r w:rsidRPr="363EB751">
        <w:rPr>
          <w:b/>
          <w:bCs/>
        </w:rPr>
        <w:t xml:space="preserve">  </w:t>
      </w:r>
    </w:p>
    <w:p w14:paraId="24F778F3" w14:textId="77777777" w:rsidR="00B41414" w:rsidRPr="00592D70" w:rsidRDefault="00B41414" w:rsidP="00B41414">
      <w:pPr>
        <w:spacing w:after="0" w:line="240" w:lineRule="auto"/>
        <w:rPr>
          <w:rFonts w:cstheme="minorHAnsi"/>
          <w:i/>
          <w:iCs/>
          <w:color w:val="303030"/>
          <w:shd w:val="clear" w:color="auto" w:fill="FFFFFF"/>
        </w:rPr>
      </w:pPr>
    </w:p>
    <w:p w14:paraId="44E7CDBB" w14:textId="77777777" w:rsidR="00B41414" w:rsidRPr="00570962" w:rsidRDefault="00B41414" w:rsidP="00B41414">
      <w:pPr>
        <w:spacing w:after="0" w:line="240" w:lineRule="auto"/>
        <w:rPr>
          <w:rFonts w:cstheme="minorHAnsi"/>
          <w:color w:val="303030"/>
          <w:shd w:val="clear" w:color="auto" w:fill="FFFFFF"/>
        </w:rPr>
      </w:pPr>
      <w:r w:rsidRPr="00570962">
        <w:rPr>
          <w:rFonts w:cstheme="minorHAnsi"/>
          <w:color w:val="303030"/>
          <w:shd w:val="clear" w:color="auto" w:fill="FFFFFF"/>
        </w:rPr>
        <w:t>UNICEF Syria was established in 1970 and has been working with partners to help empower children to fully claim and enjoy their rights under the Convention on the Rights of the Child.</w:t>
      </w:r>
    </w:p>
    <w:p w14:paraId="0BCC5568" w14:textId="77777777" w:rsidR="00B41414" w:rsidRPr="00570962" w:rsidRDefault="00B41414" w:rsidP="00B41414">
      <w:pPr>
        <w:spacing w:after="0" w:line="240" w:lineRule="auto"/>
        <w:rPr>
          <w:rFonts w:cstheme="minorHAnsi"/>
          <w:color w:val="303030"/>
          <w:shd w:val="clear" w:color="auto" w:fill="FFFFFF"/>
        </w:rPr>
      </w:pPr>
    </w:p>
    <w:p w14:paraId="38F51B6C" w14:textId="77777777" w:rsidR="00B41414" w:rsidRPr="00570962" w:rsidRDefault="00B41414" w:rsidP="00B41414">
      <w:pPr>
        <w:spacing w:after="0" w:line="240" w:lineRule="auto"/>
        <w:rPr>
          <w:rFonts w:cstheme="minorHAnsi"/>
          <w:color w:val="303030"/>
          <w:shd w:val="clear" w:color="auto" w:fill="FFFFFF"/>
        </w:rPr>
      </w:pPr>
      <w:r w:rsidRPr="00570962">
        <w:rPr>
          <w:rFonts w:cstheme="minorHAnsi"/>
          <w:color w:val="303030"/>
          <w:shd w:val="clear" w:color="auto" w:fill="FFFFFF"/>
        </w:rPr>
        <w:t xml:space="preserve">UNICEF works with partners across Syria to deliver supplies, </w:t>
      </w:r>
      <w:proofErr w:type="gramStart"/>
      <w:r w:rsidRPr="00570962">
        <w:rPr>
          <w:rFonts w:cstheme="minorHAnsi"/>
          <w:color w:val="303030"/>
          <w:shd w:val="clear" w:color="auto" w:fill="FFFFFF"/>
        </w:rPr>
        <w:t>services</w:t>
      </w:r>
      <w:proofErr w:type="gramEnd"/>
      <w:r w:rsidRPr="00570962">
        <w:rPr>
          <w:rFonts w:cstheme="minorHAnsi"/>
          <w:color w:val="303030"/>
          <w:shd w:val="clear" w:color="auto" w:fill="FFFFFF"/>
        </w:rPr>
        <w:t xml:space="preserve"> and expertise in areas of Child Protection, Education, Health, Nutrition, Water, Hygiene and Sanitation for every child. UNICEF also provides humanitarian assistance when needed.</w:t>
      </w:r>
    </w:p>
    <w:p w14:paraId="2E29D142" w14:textId="77777777" w:rsidR="00B41414" w:rsidRPr="00570962" w:rsidRDefault="00B41414" w:rsidP="00B41414">
      <w:pPr>
        <w:spacing w:after="0" w:line="240" w:lineRule="auto"/>
        <w:rPr>
          <w:rFonts w:cstheme="minorHAnsi"/>
          <w:color w:val="303030"/>
          <w:shd w:val="clear" w:color="auto" w:fill="FFFFFF"/>
        </w:rPr>
      </w:pPr>
    </w:p>
    <w:p w14:paraId="154D8E59" w14:textId="77777777" w:rsidR="00B41414" w:rsidRPr="00570962" w:rsidRDefault="00B41414" w:rsidP="00B41414">
      <w:pPr>
        <w:spacing w:after="0" w:line="240" w:lineRule="auto"/>
        <w:rPr>
          <w:rFonts w:cstheme="minorHAnsi"/>
          <w:color w:val="303030"/>
          <w:shd w:val="clear" w:color="auto" w:fill="FFFFFF"/>
        </w:rPr>
      </w:pPr>
      <w:r w:rsidRPr="00570962">
        <w:rPr>
          <w:rFonts w:cstheme="minorHAnsi"/>
          <w:color w:val="303030"/>
          <w:shd w:val="clear" w:color="auto" w:fill="FFFFFF"/>
        </w:rPr>
        <w:t>Syria continues to face one of the most complex emergencies in the world. Unprecedented humanitarian needs are compounded by displacement inside the country and across its borders, extensive destruction of civilian and social services infrastructure, devastating impacts on the economy, and most importantly, the breakdown of the social fabric that stitched the country together for decades.</w:t>
      </w:r>
    </w:p>
    <w:p w14:paraId="5B5A96BD" w14:textId="77777777" w:rsidR="00B41414" w:rsidRPr="00570962" w:rsidRDefault="00B41414" w:rsidP="00B41414">
      <w:pPr>
        <w:spacing w:after="0" w:line="240" w:lineRule="auto"/>
        <w:rPr>
          <w:rFonts w:cstheme="minorHAnsi"/>
          <w:color w:val="303030"/>
          <w:shd w:val="clear" w:color="auto" w:fill="FFFFFF"/>
        </w:rPr>
      </w:pPr>
    </w:p>
    <w:p w14:paraId="3D55C985" w14:textId="77777777" w:rsidR="00B41414" w:rsidRPr="00570962" w:rsidRDefault="00B41414" w:rsidP="00B41414">
      <w:pPr>
        <w:spacing w:after="0" w:line="240" w:lineRule="auto"/>
        <w:rPr>
          <w:rFonts w:cstheme="minorHAnsi"/>
          <w:color w:val="303030"/>
          <w:shd w:val="clear" w:color="auto" w:fill="FFFFFF"/>
        </w:rPr>
      </w:pPr>
      <w:r w:rsidRPr="00570962">
        <w:rPr>
          <w:rFonts w:cstheme="minorHAnsi"/>
          <w:color w:val="303030"/>
          <w:shd w:val="clear" w:color="auto" w:fill="FFFFFF"/>
        </w:rPr>
        <w:t>Today, 90% of people in Syria live in poverty, most are unable to make ends meet or bring food to the table. Families have had their resources depleted, with limited employment opportunities, skyrocketing prices, and shortage of basic supplies. For most people, the current socio-economic challenges represent some of the harshest and most challenging circumstances they have faced since the beginning of the crisis 11 years ago.</w:t>
      </w:r>
    </w:p>
    <w:p w14:paraId="1F20CCA2" w14:textId="77777777" w:rsidR="00B41414" w:rsidRPr="00570962" w:rsidRDefault="00B41414" w:rsidP="00B41414">
      <w:pPr>
        <w:spacing w:after="0" w:line="240" w:lineRule="auto"/>
        <w:rPr>
          <w:rFonts w:cstheme="minorHAnsi"/>
          <w:color w:val="303030"/>
          <w:shd w:val="clear" w:color="auto" w:fill="FFFFFF"/>
        </w:rPr>
      </w:pPr>
    </w:p>
    <w:p w14:paraId="48572A1C" w14:textId="77777777" w:rsidR="00B41414" w:rsidRPr="00570962" w:rsidRDefault="00B41414" w:rsidP="00B41414">
      <w:pPr>
        <w:spacing w:after="0" w:line="240" w:lineRule="auto"/>
        <w:rPr>
          <w:rFonts w:cstheme="minorHAnsi"/>
          <w:color w:val="303030"/>
          <w:shd w:val="clear" w:color="auto" w:fill="FFFFFF"/>
        </w:rPr>
      </w:pPr>
      <w:r w:rsidRPr="00570962">
        <w:rPr>
          <w:rFonts w:cstheme="minorHAnsi"/>
          <w:color w:val="303030"/>
          <w:shd w:val="clear" w:color="auto" w:fill="FFFFFF"/>
        </w:rPr>
        <w:t>In 2023, 15.1 million people need humanitarian assistance. This is the highest number of people in need ever recorded in Syria since 2011. The number of children in need - more than 6.5 million – has increased by seven per cent in the past year alone. This is largely due the ongoing conflict, continued displacements, the unprecedented economic crisis, deepening poverty, and unemployment. The COVID-19 pandemic, the hike in price of commodities triggered by the overall global economic situation and the impact of sanctions are further compounding the dire situation.</w:t>
      </w:r>
    </w:p>
    <w:p w14:paraId="52F7440B" w14:textId="77777777" w:rsidR="00B41414" w:rsidRPr="00570962" w:rsidRDefault="00B41414" w:rsidP="00B41414">
      <w:pPr>
        <w:spacing w:after="0" w:line="240" w:lineRule="auto"/>
        <w:rPr>
          <w:rFonts w:eastAsiaTheme="minorEastAsia"/>
          <w:lang w:val="en-GB"/>
        </w:rPr>
      </w:pPr>
      <w:r>
        <w:br/>
      </w:r>
      <w:r w:rsidRPr="363EB751">
        <w:rPr>
          <w:rFonts w:eastAsiaTheme="minorEastAsia"/>
        </w:rPr>
        <w:t xml:space="preserve">For information of the work of our organization, please visit our website: </w:t>
      </w:r>
      <w:hyperlink r:id="rId8">
        <w:r w:rsidRPr="363EB751">
          <w:rPr>
            <w:rStyle w:val="Hyperlink"/>
            <w:rFonts w:eastAsiaTheme="minorEastAsia"/>
          </w:rPr>
          <w:t>UNICEF Syria</w:t>
        </w:r>
      </w:hyperlink>
      <w:r w:rsidRPr="363EB751">
        <w:rPr>
          <w:rFonts w:eastAsiaTheme="minorEastAsia"/>
        </w:rPr>
        <w:t>  </w:t>
      </w:r>
    </w:p>
    <w:p w14:paraId="46BB32EB" w14:textId="1B1931FC" w:rsidR="00202215" w:rsidRPr="00B41414" w:rsidRDefault="00202215" w:rsidP="00B17D69">
      <w:pPr>
        <w:spacing w:after="0" w:line="240" w:lineRule="auto"/>
        <w:rPr>
          <w:rFonts w:cstheme="minorHAnsi"/>
          <w:i/>
          <w:iCs/>
          <w:color w:val="303030"/>
          <w:shd w:val="clear" w:color="auto" w:fill="FFFFFF"/>
          <w:lang w:val="en-GB"/>
        </w:rPr>
      </w:pPr>
    </w:p>
    <w:p w14:paraId="455EFC67" w14:textId="1D14BB08" w:rsidR="002A708F" w:rsidRPr="00592D70" w:rsidRDefault="002A708F" w:rsidP="363EB751">
      <w:pPr>
        <w:spacing w:after="0" w:line="240" w:lineRule="auto"/>
        <w:rPr>
          <w:rFonts w:eastAsiaTheme="minorEastAsia"/>
        </w:rPr>
      </w:pPr>
      <w:r w:rsidRPr="363EB751">
        <w:rPr>
          <w:rFonts w:eastAsiaTheme="minorEastAsia"/>
          <w:b/>
          <w:bCs/>
        </w:rPr>
        <w:t>How can you make a difference?</w:t>
      </w:r>
    </w:p>
    <w:p w14:paraId="21C614B6" w14:textId="77777777" w:rsidR="00305696" w:rsidRDefault="00305696" w:rsidP="00305696">
      <w:pPr>
        <w:spacing w:after="0" w:line="240" w:lineRule="auto"/>
        <w:rPr>
          <w:rFonts w:eastAsiaTheme="minorEastAsia"/>
          <w:highlight w:val="green"/>
        </w:rPr>
      </w:pPr>
    </w:p>
    <w:p w14:paraId="38DA0C45" w14:textId="77777777" w:rsidR="00DF0DBE" w:rsidRPr="00210B4A" w:rsidRDefault="00DF0DBE" w:rsidP="00DF0DBE">
      <w:pPr>
        <w:spacing w:after="0" w:line="240" w:lineRule="auto"/>
        <w:rPr>
          <w:rFonts w:eastAsiaTheme="minorEastAsia"/>
        </w:rPr>
      </w:pPr>
      <w:r w:rsidRPr="00210B4A">
        <w:rPr>
          <w:rFonts w:eastAsiaTheme="minorEastAsia"/>
        </w:rPr>
        <w:t>Syria, grappling with its current crisis, has witnessed significant disruptions in its water distribution systems. A growing concern is for communities not served by public water networks, who are inherently at a higher risk of consuming unsafe water. Addressing these challenges, UNICEF has stepped in as a pivotal actor, facilitating the provision of Sterilization Materials (Sodium Hypochlorite) to disinfect water across all water systems in the nation.</w:t>
      </w:r>
    </w:p>
    <w:p w14:paraId="2015954D" w14:textId="77777777" w:rsidR="00DF0DBE" w:rsidRPr="00210B4A" w:rsidRDefault="00DF0DBE" w:rsidP="00DF0DBE">
      <w:pPr>
        <w:spacing w:after="0" w:line="240" w:lineRule="auto"/>
        <w:rPr>
          <w:rFonts w:eastAsiaTheme="minorEastAsia"/>
        </w:rPr>
      </w:pPr>
    </w:p>
    <w:p w14:paraId="770D6377" w14:textId="77777777" w:rsidR="00DF0DBE" w:rsidRPr="00210B4A" w:rsidRDefault="00DF0DBE" w:rsidP="00DF0DBE">
      <w:pPr>
        <w:spacing w:after="0" w:line="240" w:lineRule="auto"/>
        <w:rPr>
          <w:rFonts w:eastAsiaTheme="minorEastAsia"/>
        </w:rPr>
      </w:pPr>
      <w:r w:rsidRPr="00210B4A">
        <w:rPr>
          <w:rFonts w:eastAsiaTheme="minorEastAsia"/>
        </w:rPr>
        <w:t>However, this endeavor is not without its challenges. Since 2014, approximately 9,000 metric tons of liquid Sodium Hypochlorite, costing around USD 2 million, are being provided annually. This import not only entails financial implications but also logistical and operational challenges, especially in a crisis-stricken region. Additionally, it's worth noting that the demand for Sterilization Materials (Sodium Hypochlorite) has been on the rise year after year. As more areas within the country become accessible and water distribution expands, the needs proportionally increase. The gravity of this is underscored by the fact that Sodium Hypochlorite's efficient distribution and use directly impact around 14 million people, ensuring their access to clean water.</w:t>
      </w:r>
    </w:p>
    <w:p w14:paraId="57ADCAC9" w14:textId="77777777" w:rsidR="00DF0DBE" w:rsidRPr="00210B4A" w:rsidRDefault="00DF0DBE" w:rsidP="00DF0DBE">
      <w:pPr>
        <w:spacing w:after="0" w:line="240" w:lineRule="auto"/>
        <w:rPr>
          <w:rFonts w:eastAsiaTheme="minorEastAsia"/>
        </w:rPr>
      </w:pPr>
    </w:p>
    <w:p w14:paraId="49398B17" w14:textId="7E12816B" w:rsidR="00F846F1" w:rsidRPr="00210B4A" w:rsidRDefault="00DF0DBE" w:rsidP="00DF0DBE">
      <w:pPr>
        <w:spacing w:after="0" w:line="240" w:lineRule="auto"/>
        <w:rPr>
          <w:rFonts w:eastAsiaTheme="minorEastAsia"/>
        </w:rPr>
      </w:pPr>
      <w:r w:rsidRPr="00210B4A">
        <w:rPr>
          <w:rFonts w:eastAsiaTheme="minorEastAsia"/>
        </w:rPr>
        <w:t xml:space="preserve">In light of the above, WASH Officer seeks to address the complexities surrounding the procurement, distribution, and effective use of </w:t>
      </w:r>
      <w:r w:rsidR="00D075CF" w:rsidRPr="00210B4A">
        <w:rPr>
          <w:rFonts w:eastAsiaTheme="minorEastAsia"/>
        </w:rPr>
        <w:t>water disinfections</w:t>
      </w:r>
      <w:r w:rsidRPr="00210B4A">
        <w:rPr>
          <w:rFonts w:eastAsiaTheme="minorEastAsia"/>
        </w:rPr>
        <w:t xml:space="preserve"> (Sodium Hypochlorite). This position will serve as a strategic intervention to optimize the Sodium Hypochlorite supply chain, ensuring the continued access of the Syrian people to safe</w:t>
      </w:r>
      <w:r w:rsidR="00D075CF" w:rsidRPr="00210B4A">
        <w:rPr>
          <w:rFonts w:eastAsiaTheme="minorEastAsia"/>
        </w:rPr>
        <w:t xml:space="preserve"> and</w:t>
      </w:r>
      <w:r w:rsidRPr="00210B4A">
        <w:rPr>
          <w:rFonts w:eastAsiaTheme="minorEastAsia"/>
        </w:rPr>
        <w:t xml:space="preserve"> clean water during these trying times. It is worth mentioning that the water sector is heavily dependent on the consistent delivery of chlorine by UNICEF and any deficiency in this critical operation</w:t>
      </w:r>
      <w:r w:rsidR="00D075CF" w:rsidRPr="00210B4A">
        <w:rPr>
          <w:rFonts w:eastAsiaTheme="minorEastAsia"/>
        </w:rPr>
        <w:t xml:space="preserve"> increase possibilities of water borne diseases including cholera and</w:t>
      </w:r>
      <w:r w:rsidRPr="00210B4A">
        <w:rPr>
          <w:rFonts w:eastAsiaTheme="minorEastAsia"/>
        </w:rPr>
        <w:t xml:space="preserve"> might constitute a reputational risk on UNICEF Syria.</w:t>
      </w:r>
    </w:p>
    <w:p w14:paraId="2D7D7733" w14:textId="77777777" w:rsidR="00DF0DBE" w:rsidRPr="00210B4A" w:rsidRDefault="00DF0DBE" w:rsidP="00DF0DBE">
      <w:pPr>
        <w:spacing w:after="0" w:line="240" w:lineRule="auto"/>
        <w:rPr>
          <w:rFonts w:eastAsiaTheme="minorEastAsia"/>
        </w:rPr>
      </w:pPr>
    </w:p>
    <w:p w14:paraId="146A8DE4" w14:textId="1798973E" w:rsidR="00143489" w:rsidRPr="00210B4A" w:rsidRDefault="006D289D" w:rsidP="363EB751">
      <w:pPr>
        <w:spacing w:after="0" w:line="240" w:lineRule="auto"/>
        <w:rPr>
          <w:rFonts w:eastAsiaTheme="minorEastAsia"/>
          <w:b/>
          <w:bCs/>
        </w:rPr>
      </w:pPr>
      <w:r w:rsidRPr="00210B4A">
        <w:rPr>
          <w:rFonts w:eastAsiaTheme="minorEastAsia"/>
          <w:b/>
          <w:bCs/>
        </w:rPr>
        <w:t xml:space="preserve">Purpose of the Job </w:t>
      </w:r>
    </w:p>
    <w:p w14:paraId="347FBB09" w14:textId="77777777" w:rsidR="00E25AC4" w:rsidRPr="00210B4A" w:rsidRDefault="00E25AC4" w:rsidP="00E25AC4">
      <w:pPr>
        <w:spacing w:after="0" w:line="240" w:lineRule="auto"/>
        <w:contextualSpacing/>
        <w:rPr>
          <w:rFonts w:eastAsiaTheme="minorEastAsia"/>
          <w:color w:val="000000" w:themeColor="text1"/>
        </w:rPr>
      </w:pPr>
    </w:p>
    <w:p w14:paraId="792D23A9" w14:textId="58BD8BAC" w:rsidR="00503E63" w:rsidRPr="00210B4A" w:rsidRDefault="00E25AC4" w:rsidP="00E25AC4">
      <w:pPr>
        <w:spacing w:after="0" w:line="240" w:lineRule="auto"/>
        <w:contextualSpacing/>
        <w:rPr>
          <w:rFonts w:eastAsiaTheme="minorEastAsia"/>
          <w:color w:val="000000" w:themeColor="text1"/>
        </w:rPr>
      </w:pPr>
      <w:r w:rsidRPr="00210B4A">
        <w:rPr>
          <w:rFonts w:eastAsiaTheme="minorEastAsia"/>
          <w:color w:val="000000" w:themeColor="text1"/>
        </w:rPr>
        <w:t xml:space="preserve">The WASH Officer </w:t>
      </w:r>
      <w:r w:rsidR="00DF0DBE" w:rsidRPr="00210B4A">
        <w:rPr>
          <w:rFonts w:eastAsiaTheme="minorEastAsia"/>
          <w:color w:val="000000" w:themeColor="text1"/>
        </w:rPr>
        <w:t xml:space="preserve">position </w:t>
      </w:r>
      <w:r w:rsidRPr="00210B4A">
        <w:rPr>
          <w:rFonts w:eastAsiaTheme="minorEastAsia"/>
          <w:color w:val="000000" w:themeColor="text1"/>
        </w:rPr>
        <w:t>provide</w:t>
      </w:r>
      <w:r w:rsidR="00DF0DBE" w:rsidRPr="00210B4A">
        <w:rPr>
          <w:rFonts w:eastAsiaTheme="minorEastAsia"/>
          <w:color w:val="000000" w:themeColor="text1"/>
        </w:rPr>
        <w:t>s</w:t>
      </w:r>
      <w:r w:rsidRPr="00210B4A">
        <w:rPr>
          <w:rFonts w:eastAsiaTheme="minorEastAsia"/>
          <w:color w:val="000000" w:themeColor="text1"/>
        </w:rPr>
        <w:t xml:space="preserve"> professional technical, </w:t>
      </w:r>
      <w:r w:rsidR="00DF0DBE" w:rsidRPr="00210B4A">
        <w:rPr>
          <w:rFonts w:eastAsiaTheme="minorEastAsia"/>
          <w:color w:val="000000" w:themeColor="text1"/>
        </w:rPr>
        <w:t>operational,</w:t>
      </w:r>
      <w:r w:rsidRPr="00210B4A">
        <w:rPr>
          <w:rFonts w:eastAsiaTheme="minorEastAsia"/>
          <w:color w:val="000000" w:themeColor="text1"/>
        </w:rPr>
        <w:t xml:space="preserve"> and administrative assistance throughout the WASH programming process, through the application of theoretical and practical technical skills in researching, collecting, </w:t>
      </w:r>
      <w:r w:rsidR="00AE418C" w:rsidRPr="00210B4A">
        <w:rPr>
          <w:rFonts w:eastAsiaTheme="minorEastAsia"/>
          <w:color w:val="000000" w:themeColor="text1"/>
        </w:rPr>
        <w:t>analyzing,</w:t>
      </w:r>
      <w:r w:rsidRPr="00210B4A">
        <w:rPr>
          <w:rFonts w:eastAsiaTheme="minorEastAsia"/>
          <w:color w:val="000000" w:themeColor="text1"/>
        </w:rPr>
        <w:t xml:space="preserve"> and presenting programme information while learning organizational rules, regulations and procedures to support the development, implementation and monitoring of the WASH output results of the Country Programme</w:t>
      </w:r>
      <w:r w:rsidR="00AE418C" w:rsidRPr="00210B4A">
        <w:rPr>
          <w:rFonts w:eastAsiaTheme="minorEastAsia"/>
          <w:color w:val="000000" w:themeColor="text1"/>
        </w:rPr>
        <w:t>, prioritizing water quality issues</w:t>
      </w:r>
      <w:r w:rsidRPr="00210B4A">
        <w:rPr>
          <w:rFonts w:eastAsiaTheme="minorEastAsia"/>
          <w:color w:val="000000" w:themeColor="text1"/>
        </w:rPr>
        <w:t>.</w:t>
      </w:r>
    </w:p>
    <w:p w14:paraId="3EB161E8" w14:textId="3605D520" w:rsidR="00DF0DBE" w:rsidRPr="00210B4A" w:rsidRDefault="00DF0DBE" w:rsidP="00E25AC4">
      <w:pPr>
        <w:spacing w:after="0" w:line="240" w:lineRule="auto"/>
        <w:contextualSpacing/>
        <w:rPr>
          <w:rFonts w:eastAsiaTheme="minorEastAsia"/>
          <w:color w:val="000000" w:themeColor="text1"/>
        </w:rPr>
      </w:pPr>
    </w:p>
    <w:p w14:paraId="509E1464" w14:textId="082BA3BD" w:rsidR="00DF0DBE" w:rsidRPr="00E25AC4" w:rsidRDefault="00DF0DBE" w:rsidP="00DF0DBE">
      <w:pPr>
        <w:spacing w:after="0" w:line="240" w:lineRule="auto"/>
        <w:contextualSpacing/>
        <w:rPr>
          <w:rFonts w:eastAsiaTheme="minorEastAsia"/>
          <w:color w:val="000000" w:themeColor="text1"/>
        </w:rPr>
      </w:pPr>
      <w:r w:rsidRPr="00210B4A">
        <w:rPr>
          <w:rFonts w:eastAsiaTheme="minorEastAsia"/>
          <w:color w:val="000000" w:themeColor="text1"/>
        </w:rPr>
        <w:t xml:space="preserve">Under the supervision of the WASH Specialist, the WASH Officer will have a key role handling the important component of water quality issues including the providing of </w:t>
      </w:r>
      <w:r w:rsidR="00D075CF" w:rsidRPr="00210B4A">
        <w:rPr>
          <w:rFonts w:eastAsiaTheme="minorEastAsia"/>
          <w:color w:val="000000" w:themeColor="text1"/>
        </w:rPr>
        <w:t>chlorine</w:t>
      </w:r>
      <w:r w:rsidRPr="00210B4A">
        <w:rPr>
          <w:rFonts w:eastAsiaTheme="minorEastAsia"/>
          <w:color w:val="000000" w:themeColor="text1"/>
        </w:rPr>
        <w:t xml:space="preserve"> to all </w:t>
      </w:r>
      <w:r w:rsidR="00D075CF" w:rsidRPr="00210B4A">
        <w:rPr>
          <w:rFonts w:eastAsiaTheme="minorEastAsia"/>
          <w:color w:val="000000" w:themeColor="text1"/>
        </w:rPr>
        <w:t xml:space="preserve">governorates and ultimately to </w:t>
      </w:r>
      <w:r w:rsidRPr="00210B4A">
        <w:rPr>
          <w:rFonts w:eastAsiaTheme="minorEastAsia"/>
          <w:color w:val="000000" w:themeColor="text1"/>
        </w:rPr>
        <w:t xml:space="preserve">water </w:t>
      </w:r>
      <w:r w:rsidR="00D075CF" w:rsidRPr="00210B4A">
        <w:rPr>
          <w:rFonts w:eastAsiaTheme="minorEastAsia"/>
          <w:color w:val="000000" w:themeColor="text1"/>
        </w:rPr>
        <w:t>facilities</w:t>
      </w:r>
      <w:r w:rsidRPr="00210B4A">
        <w:rPr>
          <w:rFonts w:eastAsiaTheme="minorEastAsia"/>
          <w:color w:val="000000" w:themeColor="text1"/>
        </w:rPr>
        <w:t xml:space="preserve"> in time and according to the plan. </w:t>
      </w:r>
      <w:r w:rsidR="00D075CF" w:rsidRPr="00210B4A">
        <w:rPr>
          <w:rFonts w:eastAsiaTheme="minorEastAsia"/>
          <w:color w:val="000000" w:themeColor="text1"/>
        </w:rPr>
        <w:t>This i</w:t>
      </w:r>
      <w:r w:rsidRPr="00210B4A">
        <w:rPr>
          <w:rFonts w:eastAsiaTheme="minorEastAsia"/>
          <w:color w:val="000000" w:themeColor="text1"/>
        </w:rPr>
        <w:t>nclud</w:t>
      </w:r>
      <w:r w:rsidR="00D075CF" w:rsidRPr="00210B4A">
        <w:rPr>
          <w:rFonts w:eastAsiaTheme="minorEastAsia"/>
          <w:color w:val="000000" w:themeColor="text1"/>
        </w:rPr>
        <w:t>es</w:t>
      </w:r>
      <w:r w:rsidRPr="00210B4A">
        <w:rPr>
          <w:rFonts w:eastAsiaTheme="minorEastAsia"/>
          <w:color w:val="000000" w:themeColor="text1"/>
        </w:rPr>
        <w:t xml:space="preserve"> the storage and testing of </w:t>
      </w:r>
      <w:r w:rsidR="00D075CF" w:rsidRPr="00210B4A">
        <w:rPr>
          <w:rFonts w:eastAsiaTheme="minorEastAsia"/>
          <w:color w:val="000000" w:themeColor="text1"/>
        </w:rPr>
        <w:t>chlorine</w:t>
      </w:r>
      <w:r w:rsidRPr="00210B4A">
        <w:rPr>
          <w:rFonts w:eastAsiaTheme="minorEastAsia"/>
          <w:color w:val="000000" w:themeColor="text1"/>
        </w:rPr>
        <w:t xml:space="preserve"> to ensure </w:t>
      </w:r>
      <w:r w:rsidR="00D075CF" w:rsidRPr="00210B4A">
        <w:rPr>
          <w:rFonts w:eastAsiaTheme="minorEastAsia"/>
          <w:color w:val="000000" w:themeColor="text1"/>
        </w:rPr>
        <w:t>attaining desired efficacy</w:t>
      </w:r>
      <w:r w:rsidRPr="00210B4A">
        <w:rPr>
          <w:rFonts w:eastAsiaTheme="minorEastAsia"/>
          <w:color w:val="000000" w:themeColor="text1"/>
        </w:rPr>
        <w:t>.</w:t>
      </w:r>
    </w:p>
    <w:p w14:paraId="18CE1048" w14:textId="77777777" w:rsidR="00DF0DBE" w:rsidRDefault="00DF0DBE" w:rsidP="00E25AC4">
      <w:pPr>
        <w:spacing w:after="0" w:line="240" w:lineRule="auto"/>
        <w:contextualSpacing/>
        <w:rPr>
          <w:rFonts w:eastAsiaTheme="minorEastAsia"/>
          <w:color w:val="000000" w:themeColor="text1"/>
        </w:rPr>
      </w:pPr>
    </w:p>
    <w:p w14:paraId="2958CC5B" w14:textId="2D16E1FD" w:rsidR="006D289D" w:rsidRDefault="006D289D" w:rsidP="00503E63">
      <w:pPr>
        <w:spacing w:after="0" w:line="240" w:lineRule="auto"/>
        <w:contextualSpacing/>
        <w:rPr>
          <w:rStyle w:val="Emphasis"/>
          <w:rFonts w:eastAsiaTheme="minorEastAsia"/>
          <w:b/>
          <w:bCs/>
          <w:i w:val="0"/>
          <w:iCs w:val="0"/>
        </w:rPr>
      </w:pPr>
      <w:r w:rsidRPr="363EB751">
        <w:rPr>
          <w:rStyle w:val="Emphasis"/>
          <w:rFonts w:eastAsiaTheme="minorEastAsia"/>
          <w:b/>
          <w:bCs/>
          <w:i w:val="0"/>
          <w:iCs w:val="0"/>
        </w:rPr>
        <w:lastRenderedPageBreak/>
        <w:t xml:space="preserve">Key Functions, </w:t>
      </w:r>
      <w:r w:rsidR="00D075CF" w:rsidRPr="363EB751">
        <w:rPr>
          <w:rStyle w:val="Emphasis"/>
          <w:rFonts w:eastAsiaTheme="minorEastAsia"/>
          <w:b/>
          <w:bCs/>
          <w:i w:val="0"/>
          <w:iCs w:val="0"/>
        </w:rPr>
        <w:t>accountabilities,</w:t>
      </w:r>
      <w:r w:rsidRPr="363EB751">
        <w:rPr>
          <w:rStyle w:val="Emphasis"/>
          <w:rFonts w:eastAsiaTheme="minorEastAsia"/>
          <w:b/>
          <w:bCs/>
          <w:i w:val="0"/>
          <w:iCs w:val="0"/>
        </w:rPr>
        <w:t xml:space="preserve"> and related duties/ tasks:</w:t>
      </w:r>
    </w:p>
    <w:p w14:paraId="5B491F16" w14:textId="77777777" w:rsidR="00570962" w:rsidRPr="00570962" w:rsidRDefault="00570962" w:rsidP="363EB751">
      <w:pPr>
        <w:spacing w:after="0" w:line="240" w:lineRule="auto"/>
        <w:contextualSpacing/>
        <w:rPr>
          <w:rStyle w:val="Emphasis"/>
          <w:rFonts w:eastAsiaTheme="minorEastAsia"/>
          <w:i w:val="0"/>
          <w:iCs w:val="0"/>
        </w:rPr>
      </w:pPr>
    </w:p>
    <w:p w14:paraId="5899D913" w14:textId="77777777" w:rsidR="00B41414" w:rsidRPr="00503E63" w:rsidRDefault="00B41414" w:rsidP="00B41414">
      <w:pPr>
        <w:spacing w:after="0" w:line="240" w:lineRule="auto"/>
        <w:rPr>
          <w:b/>
          <w:bCs/>
        </w:rPr>
      </w:pPr>
      <w:r w:rsidRPr="00503E63">
        <w:rPr>
          <w:b/>
          <w:bCs/>
        </w:rPr>
        <w:t>1. Programme development and planning</w:t>
      </w:r>
    </w:p>
    <w:p w14:paraId="21299EBF" w14:textId="77777777" w:rsidR="00B41414" w:rsidRDefault="00B41414" w:rsidP="00B41414">
      <w:pPr>
        <w:spacing w:after="0" w:line="240" w:lineRule="auto"/>
      </w:pPr>
    </w:p>
    <w:p w14:paraId="54BBCDFE" w14:textId="77777777" w:rsidR="00B41414" w:rsidRDefault="00B41414" w:rsidP="00B41414">
      <w:pPr>
        <w:spacing w:after="0" w:line="240" w:lineRule="auto"/>
      </w:pPr>
      <w:r>
        <w:t xml:space="preserve">• Research and analyze regional/national political, WASH, health, and social and economic development trends. Collect, analyze, </w:t>
      </w:r>
      <w:proofErr w:type="gramStart"/>
      <w:r>
        <w:t>verify</w:t>
      </w:r>
      <w:proofErr w:type="gramEnd"/>
      <w:r>
        <w:t xml:space="preserve"> and synthesize information to facilitate programme development, design and preparation.</w:t>
      </w:r>
    </w:p>
    <w:p w14:paraId="43DA637D" w14:textId="77777777" w:rsidR="00B41414" w:rsidRDefault="00B41414" w:rsidP="00B41414">
      <w:pPr>
        <w:spacing w:after="0" w:line="240" w:lineRule="auto"/>
      </w:pPr>
      <w:r>
        <w:t xml:space="preserve">• Prepare technical reports and inputs for programme preparation and documentation, ensuring accuracy, </w:t>
      </w:r>
      <w:proofErr w:type="gramStart"/>
      <w:r>
        <w:t>timeliness</w:t>
      </w:r>
      <w:proofErr w:type="gramEnd"/>
      <w:r>
        <w:t xml:space="preserve"> and relevance of information.</w:t>
      </w:r>
    </w:p>
    <w:p w14:paraId="2C278090" w14:textId="77777777" w:rsidR="00B41414" w:rsidRDefault="00B41414" w:rsidP="00B41414">
      <w:pPr>
        <w:spacing w:after="0" w:line="240" w:lineRule="auto"/>
      </w:pPr>
      <w:r>
        <w:t>• Assist in the development/establishment of WASH-related outcome and output results, as well as related strategies, through analysis of WASH sector needs and priorities.</w:t>
      </w:r>
    </w:p>
    <w:p w14:paraId="027BD91A" w14:textId="77777777" w:rsidR="00B41414" w:rsidRDefault="00B41414" w:rsidP="00B41414">
      <w:pPr>
        <w:spacing w:after="0" w:line="240" w:lineRule="auto"/>
      </w:pPr>
      <w:r>
        <w:t>• Provide technical and administrative support throughout all stages of programming processes by executing/administering a variety of technical programme transactions, preparing materials/documentations, complying with organizational processes and management systems, to support progress towards the WASH-related outcome and/or output results in the Country Programme.</w:t>
      </w:r>
    </w:p>
    <w:p w14:paraId="6444642E" w14:textId="77777777" w:rsidR="00B41414" w:rsidRDefault="00B41414" w:rsidP="00B41414">
      <w:pPr>
        <w:spacing w:after="0" w:line="240" w:lineRule="auto"/>
      </w:pPr>
      <w:r>
        <w:t>• Prepare required documentations/materials to facilitate review and approval processes.</w:t>
      </w:r>
    </w:p>
    <w:p w14:paraId="2EC41939" w14:textId="77777777" w:rsidR="00B41414" w:rsidRDefault="00B41414" w:rsidP="00B41414">
      <w:pPr>
        <w:spacing w:after="0" w:line="240" w:lineRule="auto"/>
      </w:pPr>
    </w:p>
    <w:p w14:paraId="34086863" w14:textId="77777777" w:rsidR="00B41414" w:rsidRPr="00503E63" w:rsidRDefault="00B41414" w:rsidP="00B41414">
      <w:pPr>
        <w:spacing w:after="0" w:line="240" w:lineRule="auto"/>
        <w:rPr>
          <w:b/>
          <w:bCs/>
        </w:rPr>
      </w:pPr>
      <w:r w:rsidRPr="00503E63">
        <w:rPr>
          <w:b/>
          <w:bCs/>
        </w:rPr>
        <w:t>2. Programme management, monitoring and delivery of results</w:t>
      </w:r>
    </w:p>
    <w:p w14:paraId="38AF9ED6" w14:textId="77777777" w:rsidR="00B41414" w:rsidRDefault="00B41414" w:rsidP="00B41414">
      <w:pPr>
        <w:spacing w:after="0" w:line="240" w:lineRule="auto"/>
      </w:pPr>
    </w:p>
    <w:p w14:paraId="446D3CE7" w14:textId="77777777" w:rsidR="00B41414" w:rsidRDefault="00B41414" w:rsidP="00B41414">
      <w:pPr>
        <w:spacing w:after="0" w:line="240" w:lineRule="auto"/>
      </w:pPr>
      <w:r>
        <w:t>• Work collaboratively with colleagues and partners to collect/analyze/ share information on implementation issues, suggest solutions on routine programme implementation and alert appropriate officials and stakeholders for higher-level interventions and/or decision. Keep record of reports and assessments for easy reference and/or to capture and institutionalize lessons learned.</w:t>
      </w:r>
    </w:p>
    <w:p w14:paraId="2DC6367F" w14:textId="77777777" w:rsidR="00B41414" w:rsidRDefault="00B41414" w:rsidP="00B41414">
      <w:pPr>
        <w:spacing w:after="0" w:line="240" w:lineRule="auto"/>
      </w:pPr>
      <w:r>
        <w:t>• Participate in monitoring and evaluation exercises, programme reviews and annual sectoral reviews with government and other counterparts and prepare minutes/reports on results for follow up action by higher management and other stakeholders.</w:t>
      </w:r>
    </w:p>
    <w:p w14:paraId="2825720A" w14:textId="77777777" w:rsidR="00B41414" w:rsidRDefault="00B41414" w:rsidP="00B41414">
      <w:pPr>
        <w:spacing w:after="0" w:line="240" w:lineRule="auto"/>
      </w:pPr>
      <w:r>
        <w:t xml:space="preserve">• Monitor and report on the use of sectoral programme resources (financial, </w:t>
      </w:r>
      <w:proofErr w:type="gramStart"/>
      <w:r>
        <w:t>administrative</w:t>
      </w:r>
      <w:proofErr w:type="gramEnd"/>
      <w:r>
        <w:t xml:space="preserve"> and other assets), verify compliance with approved allocations, organizational rules, regulations/procedures and donor commitments, standards of accountability and integrity. Report on issues identified to enable timely resolution by management/stakeholders. Follow up on unresolved issues to ensure resolution.</w:t>
      </w:r>
    </w:p>
    <w:p w14:paraId="3F94C38C" w14:textId="77777777" w:rsidR="00B41414" w:rsidRDefault="00B41414" w:rsidP="00B41414">
      <w:pPr>
        <w:spacing w:after="0" w:line="240" w:lineRule="auto"/>
      </w:pPr>
      <w:r>
        <w:t>• Prepare inputs for programme and donor reporting.</w:t>
      </w:r>
    </w:p>
    <w:p w14:paraId="491EAA80" w14:textId="77777777" w:rsidR="00B41414" w:rsidRDefault="00B41414" w:rsidP="00B41414">
      <w:pPr>
        <w:spacing w:after="0" w:line="240" w:lineRule="auto"/>
      </w:pPr>
    </w:p>
    <w:p w14:paraId="387FC5C5" w14:textId="77777777" w:rsidR="00B41414" w:rsidRPr="00503E63" w:rsidRDefault="00B41414" w:rsidP="00B41414">
      <w:pPr>
        <w:spacing w:after="0" w:line="240" w:lineRule="auto"/>
        <w:rPr>
          <w:b/>
          <w:bCs/>
        </w:rPr>
      </w:pPr>
      <w:r w:rsidRPr="00503E63">
        <w:rPr>
          <w:b/>
          <w:bCs/>
        </w:rPr>
        <w:t>3.</w:t>
      </w:r>
      <w:r>
        <w:rPr>
          <w:b/>
          <w:bCs/>
        </w:rPr>
        <w:t xml:space="preserve"> </w:t>
      </w:r>
      <w:r w:rsidRPr="00503E63">
        <w:rPr>
          <w:b/>
          <w:bCs/>
        </w:rPr>
        <w:t>Technical and operational support for programme implementation</w:t>
      </w:r>
    </w:p>
    <w:p w14:paraId="18D2E52B" w14:textId="77777777" w:rsidR="00B41414" w:rsidRDefault="00B41414" w:rsidP="00B41414">
      <w:pPr>
        <w:spacing w:after="0" w:line="240" w:lineRule="auto"/>
      </w:pPr>
    </w:p>
    <w:p w14:paraId="6DAE6AD9" w14:textId="77777777" w:rsidR="00B41414" w:rsidRDefault="00B41414" w:rsidP="00B41414">
      <w:pPr>
        <w:spacing w:after="0" w:line="240" w:lineRule="auto"/>
      </w:pPr>
      <w:r>
        <w:t xml:space="preserve">• Undertake field visits and surveys, </w:t>
      </w:r>
      <w:proofErr w:type="gramStart"/>
      <w:r>
        <w:t>collect</w:t>
      </w:r>
      <w:proofErr w:type="gramEnd"/>
      <w:r>
        <w:t xml:space="preserve"> and share reports with partners/stakeholders. Report critical issues, </w:t>
      </w:r>
      <w:proofErr w:type="gramStart"/>
      <w:r>
        <w:t>bottlenecks</w:t>
      </w:r>
      <w:proofErr w:type="gramEnd"/>
      <w:r>
        <w:t xml:space="preserve"> and potential problems to supervisor, for timely action.</w:t>
      </w:r>
    </w:p>
    <w:p w14:paraId="57460AEE" w14:textId="77777777" w:rsidR="00B41414" w:rsidRDefault="00B41414" w:rsidP="00B41414">
      <w:pPr>
        <w:spacing w:after="0" w:line="240" w:lineRule="auto"/>
      </w:pPr>
      <w:r>
        <w:t xml:space="preserve">• Provide technical and operational support to government counterparts, NGO partners, UN system partners and other country office partners/donors on the application and understanding of UNICEF policies, strategies, </w:t>
      </w:r>
      <w:proofErr w:type="gramStart"/>
      <w:r>
        <w:t>processes</w:t>
      </w:r>
      <w:proofErr w:type="gramEnd"/>
      <w:r>
        <w:t xml:space="preserve"> and best practices in WASH, to support programme implementation.</w:t>
      </w:r>
    </w:p>
    <w:p w14:paraId="351E2F4B" w14:textId="77777777" w:rsidR="00B41414" w:rsidRDefault="00B41414" w:rsidP="00B41414">
      <w:pPr>
        <w:spacing w:after="0" w:line="240" w:lineRule="auto"/>
      </w:pPr>
    </w:p>
    <w:p w14:paraId="62091A20" w14:textId="77777777" w:rsidR="00B41414" w:rsidRPr="00503E63" w:rsidRDefault="00B41414" w:rsidP="00B41414">
      <w:pPr>
        <w:spacing w:after="0" w:line="240" w:lineRule="auto"/>
        <w:rPr>
          <w:b/>
          <w:bCs/>
        </w:rPr>
      </w:pPr>
      <w:r w:rsidRPr="00503E63">
        <w:rPr>
          <w:b/>
          <w:bCs/>
        </w:rPr>
        <w:t>4. Humanitarian WASH preparedness and response</w:t>
      </w:r>
    </w:p>
    <w:p w14:paraId="123C1B37" w14:textId="77777777" w:rsidR="00B41414" w:rsidRDefault="00B41414" w:rsidP="00B41414">
      <w:pPr>
        <w:spacing w:after="0" w:line="240" w:lineRule="auto"/>
      </w:pPr>
    </w:p>
    <w:p w14:paraId="26ECBB70" w14:textId="77777777" w:rsidR="00B41414" w:rsidRDefault="00B41414" w:rsidP="00B41414">
      <w:pPr>
        <w:spacing w:after="0" w:line="240" w:lineRule="auto"/>
      </w:pPr>
      <w:r>
        <w:t>• Draft inputs for the preparation of WASH emergency preparedness, including the drafting of required supplies and services, long-term agreements, partnership agreements, and coordination mechanisms.</w:t>
      </w:r>
    </w:p>
    <w:p w14:paraId="62DF82D7" w14:textId="77777777" w:rsidR="00B41414" w:rsidRDefault="00B41414" w:rsidP="00B41414">
      <w:pPr>
        <w:spacing w:after="0" w:line="240" w:lineRule="auto"/>
      </w:pPr>
      <w:r>
        <w:t>• Study and fully understand UNICEF’s procedures for responding in an emergency.</w:t>
      </w:r>
    </w:p>
    <w:p w14:paraId="33AB5310" w14:textId="77777777" w:rsidR="00B41414" w:rsidRDefault="00B41414" w:rsidP="00B41414">
      <w:pPr>
        <w:spacing w:after="0" w:line="240" w:lineRule="auto"/>
      </w:pPr>
      <w:r>
        <w:t xml:space="preserve">• Take up support roles in an emergency response and early recovery, as and when the need arises.  </w:t>
      </w:r>
    </w:p>
    <w:p w14:paraId="4E9E684D" w14:textId="77777777" w:rsidR="00B41414" w:rsidRDefault="00B41414" w:rsidP="00B41414">
      <w:pPr>
        <w:spacing w:after="0" w:line="240" w:lineRule="auto"/>
      </w:pPr>
    </w:p>
    <w:p w14:paraId="2E14237F" w14:textId="77777777" w:rsidR="00B41414" w:rsidRPr="00503E63" w:rsidRDefault="00B41414" w:rsidP="00B41414">
      <w:pPr>
        <w:spacing w:after="0" w:line="240" w:lineRule="auto"/>
        <w:rPr>
          <w:b/>
          <w:bCs/>
        </w:rPr>
      </w:pPr>
      <w:r w:rsidRPr="00503E63">
        <w:rPr>
          <w:b/>
          <w:bCs/>
        </w:rPr>
        <w:t>5.</w:t>
      </w:r>
      <w:r>
        <w:rPr>
          <w:b/>
          <w:bCs/>
        </w:rPr>
        <w:t xml:space="preserve"> </w:t>
      </w:r>
      <w:r w:rsidRPr="00503E63">
        <w:rPr>
          <w:b/>
          <w:bCs/>
        </w:rPr>
        <w:t>Networking and partnership building</w:t>
      </w:r>
    </w:p>
    <w:p w14:paraId="55A28A97" w14:textId="77777777" w:rsidR="00B41414" w:rsidRDefault="00B41414" w:rsidP="00B41414">
      <w:pPr>
        <w:spacing w:after="0" w:line="240" w:lineRule="auto"/>
      </w:pPr>
    </w:p>
    <w:p w14:paraId="57AB9952" w14:textId="77777777" w:rsidR="00B41414" w:rsidRDefault="00B41414" w:rsidP="00B41414">
      <w:pPr>
        <w:spacing w:after="0" w:line="240" w:lineRule="auto"/>
      </w:pPr>
      <w:r>
        <w:t>• Build and sustain close working partnerships with government counterparts and national stakeholders through active sharing of information and knowledge to facilitate programme implementation and build capacity of stakeholders to achieve WASH output results.</w:t>
      </w:r>
    </w:p>
    <w:p w14:paraId="6D25D027" w14:textId="77777777" w:rsidR="00B41414" w:rsidRDefault="00B41414" w:rsidP="00B41414">
      <w:pPr>
        <w:spacing w:after="0" w:line="240" w:lineRule="auto"/>
      </w:pPr>
      <w:r>
        <w:t>• Draft communication and information materials for WASH programme advocacy to promote awareness, establish partnership/alliances and support fund raising for WASH.</w:t>
      </w:r>
    </w:p>
    <w:p w14:paraId="5EAF618D" w14:textId="77777777" w:rsidR="00B41414" w:rsidRDefault="00B41414" w:rsidP="00B41414">
      <w:pPr>
        <w:spacing w:after="0" w:line="240" w:lineRule="auto"/>
      </w:pPr>
      <w:r>
        <w:t xml:space="preserve">• Participate in inter-agency meetings/events on WASH programming to collaborate with inter-agency partners/colleagues on UNDAF operational planning and preparation of WASH programmes/projects and to integrate and harmonize UNICEF output results and implementation strategies with UNDAF development and planning processes. </w:t>
      </w:r>
    </w:p>
    <w:p w14:paraId="093E41F5" w14:textId="77777777" w:rsidR="00B41414" w:rsidRDefault="00B41414" w:rsidP="00B41414">
      <w:pPr>
        <w:spacing w:after="0" w:line="240" w:lineRule="auto"/>
      </w:pPr>
      <w:r>
        <w:t>• Research information on potential donors and prepare resource mobilization materials and briefs for fund raising and partnership development purposes.</w:t>
      </w:r>
    </w:p>
    <w:p w14:paraId="3474FE6A" w14:textId="77777777" w:rsidR="00B41414" w:rsidRDefault="00B41414" w:rsidP="00B41414">
      <w:pPr>
        <w:spacing w:after="0" w:line="240" w:lineRule="auto"/>
      </w:pPr>
    </w:p>
    <w:p w14:paraId="0750FB02" w14:textId="77777777" w:rsidR="00B41414" w:rsidRPr="00503E63" w:rsidRDefault="00B41414" w:rsidP="00B41414">
      <w:pPr>
        <w:spacing w:after="0" w:line="240" w:lineRule="auto"/>
        <w:rPr>
          <w:b/>
          <w:bCs/>
        </w:rPr>
      </w:pPr>
      <w:r w:rsidRPr="00503E63">
        <w:rPr>
          <w:b/>
          <w:bCs/>
        </w:rPr>
        <w:t>6.</w:t>
      </w:r>
      <w:r>
        <w:rPr>
          <w:b/>
          <w:bCs/>
        </w:rPr>
        <w:t xml:space="preserve"> </w:t>
      </w:r>
      <w:r w:rsidRPr="00503E63">
        <w:rPr>
          <w:b/>
          <w:bCs/>
        </w:rPr>
        <w:t>Innovation, knowledge management and capacity building</w:t>
      </w:r>
    </w:p>
    <w:p w14:paraId="48BA2EAD" w14:textId="77777777" w:rsidR="00B41414" w:rsidRDefault="00B41414" w:rsidP="00B41414">
      <w:pPr>
        <w:spacing w:after="0" w:line="240" w:lineRule="auto"/>
      </w:pPr>
    </w:p>
    <w:p w14:paraId="299D9078" w14:textId="77777777" w:rsidR="00B41414" w:rsidRDefault="00B41414" w:rsidP="00B41414">
      <w:pPr>
        <w:spacing w:after="0" w:line="240" w:lineRule="auto"/>
      </w:pPr>
      <w:r>
        <w:t xml:space="preserve">• Assist in the development, implementation, monitoring and documentation of WASH action research and innovation (technical or systems).  </w:t>
      </w:r>
    </w:p>
    <w:p w14:paraId="1CBC1B78" w14:textId="77777777" w:rsidR="00B41414" w:rsidRDefault="00B41414" w:rsidP="00B41414">
      <w:pPr>
        <w:spacing w:after="0" w:line="240" w:lineRule="auto"/>
      </w:pPr>
      <w:r>
        <w:t>• Assist in the preparation of learning/knowledge products, covering innovative approaches and good practices, to support overall WASH sector development.</w:t>
      </w:r>
    </w:p>
    <w:p w14:paraId="77769631" w14:textId="77777777" w:rsidR="00B41414" w:rsidRDefault="00B41414" w:rsidP="00B41414">
      <w:pPr>
        <w:spacing w:after="0" w:line="240" w:lineRule="auto"/>
      </w:pPr>
      <w:r>
        <w:t xml:space="preserve">• Assist in creating and delivering learning opportunities for UNICEF WASH staff, to ensure our sector capacity remains up to date with latest developments.  </w:t>
      </w:r>
    </w:p>
    <w:p w14:paraId="1B6CE092" w14:textId="77777777" w:rsidR="00B41414" w:rsidRDefault="00B41414" w:rsidP="00B41414">
      <w:pPr>
        <w:spacing w:after="0" w:line="240" w:lineRule="auto"/>
      </w:pPr>
      <w:r>
        <w:t>• Participate as a resource person in capacity building initiatives to enhance the competencies of clients/stakeholders.</w:t>
      </w:r>
    </w:p>
    <w:p w14:paraId="3AF003CD" w14:textId="77777777" w:rsidR="00B41414" w:rsidRDefault="00B41414" w:rsidP="00B41414">
      <w:pPr>
        <w:spacing w:after="0" w:line="240" w:lineRule="auto"/>
      </w:pPr>
    </w:p>
    <w:p w14:paraId="43E3464D" w14:textId="029825D4" w:rsidR="002A708F" w:rsidRPr="00592D70" w:rsidRDefault="004A2A77" w:rsidP="363EB751">
      <w:pPr>
        <w:spacing w:after="0" w:line="240" w:lineRule="auto"/>
        <w:rPr>
          <w:rFonts w:eastAsiaTheme="minorEastAsia"/>
        </w:rPr>
      </w:pPr>
      <w:r w:rsidRPr="363EB751">
        <w:rPr>
          <w:rFonts w:eastAsiaTheme="minorEastAsia"/>
          <w:b/>
          <w:bCs/>
        </w:rPr>
        <w:t>To qualify as an</w:t>
      </w:r>
      <w:r w:rsidR="001D7F45" w:rsidRPr="363EB751">
        <w:rPr>
          <w:rFonts w:eastAsiaTheme="minorEastAsia"/>
          <w:b/>
          <w:bCs/>
        </w:rPr>
        <w:t xml:space="preserve"> </w:t>
      </w:r>
      <w:r w:rsidRPr="363EB751">
        <w:rPr>
          <w:rFonts w:eastAsiaTheme="minorEastAsia"/>
          <w:b/>
          <w:bCs/>
        </w:rPr>
        <w:t xml:space="preserve">advocate for every child you will have… </w:t>
      </w:r>
    </w:p>
    <w:p w14:paraId="79C439BE" w14:textId="77777777" w:rsidR="00F73A04" w:rsidRPr="00592D70" w:rsidRDefault="00F73A04" w:rsidP="363EB751">
      <w:pPr>
        <w:spacing w:after="0" w:line="240" w:lineRule="auto"/>
        <w:rPr>
          <w:rFonts w:eastAsiaTheme="minorEastAsia"/>
          <w:b/>
          <w:bCs/>
        </w:rPr>
      </w:pPr>
    </w:p>
    <w:p w14:paraId="1AD5743E" w14:textId="48ABA2BA" w:rsidR="00F73A04" w:rsidRPr="00592D70" w:rsidRDefault="00F73A04" w:rsidP="363EB751">
      <w:pPr>
        <w:spacing w:after="0" w:line="240" w:lineRule="auto"/>
        <w:rPr>
          <w:rFonts w:eastAsiaTheme="minorEastAsia"/>
        </w:rPr>
      </w:pPr>
      <w:r w:rsidRPr="363EB751">
        <w:rPr>
          <w:rFonts w:eastAsiaTheme="minorEastAsia"/>
          <w:b/>
          <w:bCs/>
        </w:rPr>
        <w:t xml:space="preserve">Education: </w:t>
      </w:r>
    </w:p>
    <w:p w14:paraId="75F41FC6" w14:textId="0417C5DE" w:rsidR="00DF0DBE" w:rsidRPr="00210B4A" w:rsidRDefault="00B41414" w:rsidP="00B41414">
      <w:pPr>
        <w:spacing w:after="0" w:line="240" w:lineRule="auto"/>
        <w:rPr>
          <w:rFonts w:eastAsiaTheme="minorEastAsia"/>
          <w:color w:val="000000" w:themeColor="text1"/>
        </w:rPr>
      </w:pPr>
      <w:r w:rsidRPr="00210B4A">
        <w:rPr>
          <w:rFonts w:eastAsiaTheme="minorEastAsia"/>
        </w:rPr>
        <w:t>• U</w:t>
      </w:r>
      <w:r w:rsidRPr="00210B4A">
        <w:rPr>
          <w:rFonts w:eastAsiaTheme="minorEastAsia"/>
          <w:color w:val="000000" w:themeColor="text1"/>
        </w:rPr>
        <w:t xml:space="preserve">niversity degree </w:t>
      </w:r>
      <w:r w:rsidR="00DF0DBE" w:rsidRPr="00210B4A">
        <w:rPr>
          <w:rFonts w:eastAsiaTheme="minorEastAsia"/>
          <w:color w:val="000000" w:themeColor="text1"/>
        </w:rPr>
        <w:t>in one of the areas that are relevant to the work of the organization, preferred areas including but not limited to engineering, public health, environmental science, management, social sciences, behavior change communication, water and sanitation, sanitary engineering or any other area that is considered relevant to the responsibilities described in the vacancy announcement.</w:t>
      </w:r>
    </w:p>
    <w:p w14:paraId="1F0E86E1" w14:textId="2CDDF069" w:rsidR="00DF0DBE" w:rsidRPr="00210B4A" w:rsidRDefault="00DF0DBE" w:rsidP="00B41414">
      <w:pPr>
        <w:spacing w:after="0" w:line="240" w:lineRule="auto"/>
        <w:rPr>
          <w:rFonts w:eastAsiaTheme="minorEastAsia"/>
          <w:color w:val="000000" w:themeColor="text1"/>
        </w:rPr>
      </w:pPr>
      <w:r w:rsidRPr="00210B4A">
        <w:rPr>
          <w:rFonts w:eastAsiaTheme="minorEastAsia"/>
        </w:rPr>
        <w:t xml:space="preserve">• Advance university degrees in areas relevant to this position will be an asset. </w:t>
      </w:r>
    </w:p>
    <w:p w14:paraId="62598460" w14:textId="726A48E9" w:rsidR="363EB751" w:rsidRPr="00210B4A" w:rsidRDefault="363EB751" w:rsidP="363EB751">
      <w:pPr>
        <w:spacing w:after="0" w:line="240" w:lineRule="auto"/>
        <w:rPr>
          <w:rFonts w:eastAsiaTheme="minorEastAsia"/>
        </w:rPr>
      </w:pPr>
    </w:p>
    <w:p w14:paraId="1A49FD93" w14:textId="02CA3652" w:rsidR="00F73A04" w:rsidRPr="00210B4A" w:rsidRDefault="00F73A04" w:rsidP="363EB751">
      <w:pPr>
        <w:spacing w:after="0" w:line="240" w:lineRule="auto"/>
        <w:rPr>
          <w:rFonts w:eastAsiaTheme="minorEastAsia"/>
        </w:rPr>
      </w:pPr>
      <w:r w:rsidRPr="00210B4A">
        <w:rPr>
          <w:rFonts w:eastAsiaTheme="minorEastAsia"/>
          <w:b/>
          <w:bCs/>
        </w:rPr>
        <w:t xml:space="preserve">Experience: </w:t>
      </w:r>
    </w:p>
    <w:p w14:paraId="5686B3AF" w14:textId="77777777" w:rsidR="00B41414" w:rsidRPr="00210B4A" w:rsidRDefault="00B41414" w:rsidP="00B41414">
      <w:pPr>
        <w:spacing w:after="0" w:line="240" w:lineRule="auto"/>
        <w:rPr>
          <w:rFonts w:eastAsiaTheme="minorEastAsia"/>
        </w:rPr>
      </w:pPr>
      <w:r w:rsidRPr="00210B4A">
        <w:rPr>
          <w:rFonts w:eastAsiaTheme="minorEastAsia"/>
        </w:rPr>
        <w:t xml:space="preserve">• </w:t>
      </w:r>
      <w:r w:rsidRPr="00210B4A">
        <w:rPr>
          <w:rFonts w:eastAsiaTheme="minorEastAsia"/>
          <w:color w:val="000000" w:themeColor="text1"/>
        </w:rPr>
        <w:t>A minimum of one year of professional experience in WASH-related programmes for developing countries is required.</w:t>
      </w:r>
    </w:p>
    <w:p w14:paraId="21A8FF8A" w14:textId="500A31AE" w:rsidR="00DF0DBE" w:rsidRPr="00210B4A" w:rsidRDefault="00E27E24" w:rsidP="00E27E24">
      <w:pPr>
        <w:spacing w:after="0" w:line="240" w:lineRule="auto"/>
      </w:pPr>
      <w:r w:rsidRPr="00210B4A">
        <w:t xml:space="preserve">• </w:t>
      </w:r>
      <w:r w:rsidR="00DF0DBE" w:rsidRPr="00210B4A">
        <w:t xml:space="preserve">Candidates with experience in water quality management </w:t>
      </w:r>
      <w:r w:rsidR="00DE2C83">
        <w:t xml:space="preserve">will have an advantage. </w:t>
      </w:r>
    </w:p>
    <w:p w14:paraId="6749133F" w14:textId="26AFB6CA" w:rsidR="00DF0DBE" w:rsidRPr="00210B4A" w:rsidRDefault="00DF0DBE" w:rsidP="00E27E24">
      <w:pPr>
        <w:spacing w:after="0" w:line="240" w:lineRule="auto"/>
      </w:pPr>
      <w:r w:rsidRPr="00210B4A">
        <w:rPr>
          <w:rFonts w:eastAsiaTheme="minorEastAsia"/>
        </w:rPr>
        <w:t xml:space="preserve">• </w:t>
      </w:r>
      <w:r w:rsidR="00DE2C83">
        <w:rPr>
          <w:rFonts w:eastAsiaTheme="minorEastAsia"/>
        </w:rPr>
        <w:t>E</w:t>
      </w:r>
      <w:r w:rsidRPr="00210B4A">
        <w:t xml:space="preserve">xperience in conducting </w:t>
      </w:r>
      <w:r w:rsidR="004D5BC0" w:rsidRPr="00210B4A">
        <w:t>logistics’</w:t>
      </w:r>
      <w:r w:rsidRPr="00210B4A">
        <w:t xml:space="preserve"> system</w:t>
      </w:r>
      <w:r w:rsidR="004D5BC0" w:rsidRPr="00210B4A">
        <w:t>s</w:t>
      </w:r>
      <w:r w:rsidRPr="00210B4A">
        <w:t xml:space="preserve"> analyses, quality monitoring, and capacity building in the WASH sector is an advantage.</w:t>
      </w:r>
    </w:p>
    <w:p w14:paraId="57BCFD69" w14:textId="2493E3A1" w:rsidR="00E27E24" w:rsidRPr="00210B4A" w:rsidRDefault="00DF0DBE" w:rsidP="00E27E24">
      <w:pPr>
        <w:spacing w:after="0" w:line="240" w:lineRule="auto"/>
      </w:pPr>
      <w:r w:rsidRPr="00210B4A">
        <w:rPr>
          <w:rFonts w:eastAsiaTheme="minorEastAsia"/>
        </w:rPr>
        <w:t xml:space="preserve">• Experience working </w:t>
      </w:r>
      <w:r w:rsidRPr="00210B4A">
        <w:t>with government bodies, international organizations, local communities, UN, UNICEF, or relevant NGOs in Sy</w:t>
      </w:r>
      <w:r w:rsidR="00DC1D09" w:rsidRPr="00210B4A">
        <w:t>ria is an asset</w:t>
      </w:r>
      <w:r w:rsidR="00345FC8" w:rsidRPr="00210B4A">
        <w:t>.</w:t>
      </w:r>
      <w:r w:rsidR="00DC1D09" w:rsidRPr="00210B4A">
        <w:t xml:space="preserve"> </w:t>
      </w:r>
    </w:p>
    <w:p w14:paraId="26DB7454" w14:textId="5D564312" w:rsidR="00612C8A" w:rsidRPr="00210B4A" w:rsidRDefault="00612C8A" w:rsidP="363EB751">
      <w:pPr>
        <w:pStyle w:val="ListParagraph"/>
        <w:spacing w:after="0" w:line="240" w:lineRule="auto"/>
        <w:ind w:left="180"/>
        <w:rPr>
          <w:rFonts w:eastAsiaTheme="minorEastAsia"/>
        </w:rPr>
      </w:pPr>
    </w:p>
    <w:p w14:paraId="4861D272" w14:textId="46142591" w:rsidR="00E6789D" w:rsidRPr="00210B4A" w:rsidRDefault="00F73A04" w:rsidP="363EB751">
      <w:pPr>
        <w:spacing w:after="0" w:line="240" w:lineRule="auto"/>
        <w:rPr>
          <w:rFonts w:eastAsiaTheme="minorEastAsia"/>
          <w:b/>
          <w:bCs/>
        </w:rPr>
      </w:pPr>
      <w:r w:rsidRPr="00210B4A">
        <w:rPr>
          <w:rFonts w:eastAsiaTheme="minorEastAsia"/>
          <w:b/>
          <w:bCs/>
        </w:rPr>
        <w:t>Language Requirements:</w:t>
      </w:r>
    </w:p>
    <w:p w14:paraId="69808F98" w14:textId="0ECE1EE9" w:rsidR="00F73A04" w:rsidRPr="008B490E" w:rsidRDefault="008B490E" w:rsidP="363EB751">
      <w:pPr>
        <w:spacing w:after="0" w:line="240" w:lineRule="auto"/>
        <w:rPr>
          <w:rFonts w:eastAsiaTheme="minorEastAsia"/>
        </w:rPr>
      </w:pPr>
      <w:r w:rsidRPr="00210B4A">
        <w:rPr>
          <w:rFonts w:eastAsiaTheme="minorEastAsia"/>
        </w:rPr>
        <w:t xml:space="preserve">• </w:t>
      </w:r>
      <w:r w:rsidR="16327827" w:rsidRPr="00210B4A">
        <w:rPr>
          <w:rFonts w:eastAsiaTheme="minorEastAsia"/>
        </w:rPr>
        <w:t xml:space="preserve">Fluency </w:t>
      </w:r>
      <w:r w:rsidR="00172FFD" w:rsidRPr="00210B4A">
        <w:rPr>
          <w:rFonts w:eastAsiaTheme="minorEastAsia"/>
        </w:rPr>
        <w:t xml:space="preserve">in English </w:t>
      </w:r>
      <w:r w:rsidR="03165B38" w:rsidRPr="00210B4A">
        <w:rPr>
          <w:rFonts w:eastAsiaTheme="minorEastAsia"/>
        </w:rPr>
        <w:t xml:space="preserve">and Arabic </w:t>
      </w:r>
      <w:r w:rsidR="00172FFD" w:rsidRPr="00210B4A">
        <w:rPr>
          <w:rFonts w:eastAsiaTheme="minorEastAsia"/>
        </w:rPr>
        <w:t>is required</w:t>
      </w:r>
      <w:r w:rsidR="7584EABF" w:rsidRPr="00210B4A">
        <w:rPr>
          <w:rFonts w:eastAsiaTheme="minorEastAsia"/>
        </w:rPr>
        <w:t>.</w:t>
      </w:r>
      <w:r w:rsidR="363EB751" w:rsidRPr="5E1A2E55">
        <w:rPr>
          <w:rFonts w:eastAsiaTheme="minorEastAsia"/>
        </w:rPr>
        <w:t xml:space="preserve"> </w:t>
      </w:r>
    </w:p>
    <w:p w14:paraId="3ED2E57C" w14:textId="77777777" w:rsidR="00B93269" w:rsidRDefault="00B93269" w:rsidP="363EB751">
      <w:pPr>
        <w:spacing w:after="0" w:line="240" w:lineRule="auto"/>
        <w:rPr>
          <w:rFonts w:eastAsiaTheme="minorEastAsia"/>
          <w:b/>
          <w:bCs/>
        </w:rPr>
      </w:pPr>
    </w:p>
    <w:p w14:paraId="680CE4F8" w14:textId="6BDBB72F" w:rsidR="2ADEE83F" w:rsidRDefault="2ADEE83F" w:rsidP="363EB751">
      <w:pPr>
        <w:spacing w:after="0" w:line="240" w:lineRule="auto"/>
        <w:contextualSpacing/>
        <w:rPr>
          <w:rFonts w:eastAsiaTheme="minorEastAsia"/>
          <w:b/>
          <w:bCs/>
        </w:rPr>
      </w:pPr>
      <w:r w:rsidRPr="363EB751">
        <w:rPr>
          <w:rFonts w:eastAsiaTheme="minorEastAsia"/>
          <w:b/>
          <w:bCs/>
        </w:rPr>
        <w:t xml:space="preserve">Required </w:t>
      </w:r>
      <w:r w:rsidR="379DFC6C" w:rsidRPr="363EB751">
        <w:rPr>
          <w:rFonts w:eastAsiaTheme="minorEastAsia"/>
          <w:b/>
          <w:bCs/>
        </w:rPr>
        <w:t xml:space="preserve">Technical Knowledge </w:t>
      </w:r>
    </w:p>
    <w:p w14:paraId="6A7A5C46" w14:textId="7AF955B7" w:rsidR="00286ED6" w:rsidRDefault="00286ED6" w:rsidP="363EB751">
      <w:pPr>
        <w:spacing w:after="0" w:line="240" w:lineRule="auto"/>
        <w:contextualSpacing/>
        <w:rPr>
          <w:rFonts w:eastAsiaTheme="minorEastAsia"/>
        </w:rPr>
      </w:pPr>
    </w:p>
    <w:p w14:paraId="12C3666F" w14:textId="3113948F" w:rsidR="00B41414" w:rsidRDefault="00B41414" w:rsidP="00B41414">
      <w:pPr>
        <w:spacing w:after="0" w:line="240" w:lineRule="auto"/>
        <w:contextualSpacing/>
        <w:rPr>
          <w:rFonts w:eastAsiaTheme="minorEastAsia"/>
          <w:color w:val="000000" w:themeColor="text1"/>
        </w:rPr>
      </w:pPr>
      <w:r w:rsidRPr="363EB751">
        <w:rPr>
          <w:rFonts w:eastAsiaTheme="minorEastAsia"/>
        </w:rPr>
        <w:t xml:space="preserve">• </w:t>
      </w:r>
      <w:r>
        <w:rPr>
          <w:rFonts w:eastAsiaTheme="minorEastAsia"/>
        </w:rPr>
        <w:t xml:space="preserve">Basic </w:t>
      </w:r>
      <w:r w:rsidRPr="363EB751">
        <w:rPr>
          <w:rFonts w:eastAsiaTheme="minorEastAsia"/>
          <w:color w:val="000000" w:themeColor="text1"/>
        </w:rPr>
        <w:t xml:space="preserve">knowledge of </w:t>
      </w:r>
      <w:r>
        <w:rPr>
          <w:rFonts w:eastAsiaTheme="minorEastAsia"/>
          <w:color w:val="000000" w:themeColor="text1"/>
        </w:rPr>
        <w:t xml:space="preserve">at least </w:t>
      </w:r>
      <w:r w:rsidR="00210B4A">
        <w:rPr>
          <w:rFonts w:eastAsiaTheme="minorEastAsia"/>
          <w:color w:val="000000" w:themeColor="text1"/>
        </w:rPr>
        <w:t>three</w:t>
      </w:r>
      <w:r w:rsidRPr="363EB751">
        <w:rPr>
          <w:rFonts w:eastAsiaTheme="minorEastAsia"/>
          <w:color w:val="000000" w:themeColor="text1"/>
        </w:rPr>
        <w:t xml:space="preserve"> components </w:t>
      </w:r>
      <w:r>
        <w:rPr>
          <w:rFonts w:eastAsiaTheme="minorEastAsia"/>
          <w:color w:val="000000" w:themeColor="text1"/>
        </w:rPr>
        <w:t xml:space="preserve">of the </w:t>
      </w:r>
      <w:r w:rsidR="00DE2C83">
        <w:rPr>
          <w:rFonts w:eastAsiaTheme="minorEastAsia"/>
          <w:color w:val="000000" w:themeColor="text1"/>
        </w:rPr>
        <w:t>ones mentioned</w:t>
      </w:r>
      <w:r>
        <w:rPr>
          <w:rFonts w:eastAsiaTheme="minorEastAsia"/>
          <w:color w:val="000000" w:themeColor="text1"/>
        </w:rPr>
        <w:t xml:space="preserve"> below</w:t>
      </w:r>
      <w:r w:rsidRPr="363EB751">
        <w:rPr>
          <w:rFonts w:eastAsiaTheme="minorEastAsia"/>
          <w:color w:val="000000" w:themeColor="text1"/>
        </w:rPr>
        <w:t>.</w:t>
      </w:r>
    </w:p>
    <w:p w14:paraId="6D3D6692" w14:textId="6F36725D"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lastRenderedPageBreak/>
        <w:t xml:space="preserve">1. </w:t>
      </w:r>
      <w:r w:rsidR="00210B4A">
        <w:rPr>
          <w:rFonts w:eastAsiaTheme="minorEastAsia"/>
          <w:color w:val="000000" w:themeColor="text1"/>
        </w:rPr>
        <w:t>Urban</w:t>
      </w:r>
      <w:r w:rsidRPr="363EB751">
        <w:rPr>
          <w:rFonts w:eastAsiaTheme="minorEastAsia"/>
          <w:color w:val="000000" w:themeColor="text1"/>
        </w:rPr>
        <w:t xml:space="preserve"> water supply including water safety, sustainability</w:t>
      </w:r>
    </w:p>
    <w:p w14:paraId="6794DC5B" w14:textId="51AC2EC9"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t xml:space="preserve">2. </w:t>
      </w:r>
      <w:r w:rsidR="00210B4A">
        <w:rPr>
          <w:rFonts w:eastAsiaTheme="minorEastAsia"/>
          <w:color w:val="000000" w:themeColor="text1"/>
        </w:rPr>
        <w:t>Urban</w:t>
      </w:r>
      <w:r w:rsidRPr="363EB751">
        <w:rPr>
          <w:rFonts w:eastAsiaTheme="minorEastAsia"/>
          <w:color w:val="000000" w:themeColor="text1"/>
        </w:rPr>
        <w:t xml:space="preserve"> sanitation incl</w:t>
      </w:r>
      <w:r w:rsidR="00210B4A">
        <w:rPr>
          <w:rFonts w:eastAsiaTheme="minorEastAsia"/>
          <w:color w:val="000000" w:themeColor="text1"/>
        </w:rPr>
        <w:t>uding</w:t>
      </w:r>
      <w:r w:rsidRPr="363EB751">
        <w:rPr>
          <w:rFonts w:eastAsiaTheme="minorEastAsia"/>
          <w:color w:val="000000" w:themeColor="text1"/>
        </w:rPr>
        <w:t xml:space="preserve"> sustainability</w:t>
      </w:r>
      <w:r w:rsidR="00210B4A">
        <w:rPr>
          <w:rFonts w:eastAsiaTheme="minorEastAsia"/>
          <w:color w:val="000000" w:themeColor="text1"/>
        </w:rPr>
        <w:t>.</w:t>
      </w:r>
    </w:p>
    <w:p w14:paraId="4659CDFA" w14:textId="06770916" w:rsidR="00B41414" w:rsidRDefault="00210B4A" w:rsidP="00B41414">
      <w:pPr>
        <w:spacing w:after="0" w:line="240" w:lineRule="auto"/>
        <w:contextualSpacing/>
        <w:rPr>
          <w:rFonts w:eastAsiaTheme="minorEastAsia"/>
          <w:color w:val="000000" w:themeColor="text1"/>
        </w:rPr>
      </w:pPr>
      <w:r>
        <w:rPr>
          <w:rFonts w:eastAsiaTheme="minorEastAsia"/>
          <w:color w:val="000000" w:themeColor="text1"/>
        </w:rPr>
        <w:t>3</w:t>
      </w:r>
      <w:r w:rsidR="00B41414" w:rsidRPr="363EB751">
        <w:rPr>
          <w:rFonts w:eastAsiaTheme="minorEastAsia"/>
          <w:color w:val="000000" w:themeColor="text1"/>
        </w:rPr>
        <w:t xml:space="preserve">. </w:t>
      </w:r>
      <w:r>
        <w:rPr>
          <w:rFonts w:eastAsiaTheme="minorEastAsia"/>
          <w:color w:val="000000" w:themeColor="text1"/>
        </w:rPr>
        <w:t>Hygiene promotion</w:t>
      </w:r>
    </w:p>
    <w:p w14:paraId="3E09F459" w14:textId="7C4B081A" w:rsidR="00B41414" w:rsidRDefault="00210B4A" w:rsidP="00B41414">
      <w:pPr>
        <w:spacing w:after="0" w:line="240" w:lineRule="auto"/>
        <w:contextualSpacing/>
        <w:rPr>
          <w:rFonts w:eastAsiaTheme="minorEastAsia"/>
          <w:color w:val="000000" w:themeColor="text1"/>
        </w:rPr>
      </w:pPr>
      <w:r>
        <w:rPr>
          <w:rFonts w:eastAsiaTheme="minorEastAsia"/>
          <w:color w:val="000000" w:themeColor="text1"/>
        </w:rPr>
        <w:t>4</w:t>
      </w:r>
      <w:r w:rsidR="00B41414" w:rsidRPr="363EB751">
        <w:rPr>
          <w:rFonts w:eastAsiaTheme="minorEastAsia"/>
          <w:color w:val="000000" w:themeColor="text1"/>
        </w:rPr>
        <w:t>. National government WASH policies, plans and strategies</w:t>
      </w:r>
    </w:p>
    <w:p w14:paraId="1EEFE15C" w14:textId="67D726FA" w:rsidR="00B41414" w:rsidRDefault="00210B4A" w:rsidP="00B41414">
      <w:pPr>
        <w:spacing w:after="0" w:line="240" w:lineRule="auto"/>
        <w:contextualSpacing/>
        <w:rPr>
          <w:rFonts w:eastAsiaTheme="minorEastAsia"/>
          <w:color w:val="000000" w:themeColor="text1"/>
        </w:rPr>
      </w:pPr>
      <w:r>
        <w:rPr>
          <w:rFonts w:eastAsiaTheme="minorEastAsia"/>
          <w:color w:val="000000" w:themeColor="text1"/>
        </w:rPr>
        <w:t>5</w:t>
      </w:r>
      <w:r w:rsidR="00B41414" w:rsidRPr="363EB751">
        <w:rPr>
          <w:rFonts w:eastAsiaTheme="minorEastAsia"/>
          <w:color w:val="000000" w:themeColor="text1"/>
        </w:rPr>
        <w:t>. Analysis of national budgets and expenditure for basic WASH, and related advocacy</w:t>
      </w:r>
    </w:p>
    <w:p w14:paraId="73A556E4" w14:textId="77777777" w:rsidR="00B41414" w:rsidRDefault="00B41414" w:rsidP="00B41414">
      <w:pPr>
        <w:spacing w:after="0" w:line="240" w:lineRule="auto"/>
        <w:contextualSpacing/>
        <w:rPr>
          <w:rFonts w:eastAsiaTheme="minorEastAsia"/>
          <w:color w:val="000000" w:themeColor="text1"/>
        </w:rPr>
      </w:pPr>
    </w:p>
    <w:p w14:paraId="29036C2E" w14:textId="77777777" w:rsidR="00B41414" w:rsidRDefault="00B41414" w:rsidP="00B41414">
      <w:pPr>
        <w:pStyle w:val="NormalWeb"/>
        <w:spacing w:before="0" w:beforeAutospacing="0" w:after="0" w:afterAutospacing="0"/>
        <w:contextualSpacing/>
        <w:rPr>
          <w:rFonts w:asciiTheme="minorHAnsi" w:eastAsiaTheme="minorEastAsia" w:hAnsiTheme="minorHAnsi" w:cstheme="minorBidi"/>
          <w:color w:val="000000" w:themeColor="text1"/>
          <w:sz w:val="22"/>
          <w:szCs w:val="22"/>
        </w:rPr>
      </w:pPr>
      <w:r w:rsidRPr="363EB751">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Basic </w:t>
      </w:r>
      <w:r w:rsidRPr="363EB751">
        <w:rPr>
          <w:rFonts w:asciiTheme="minorHAnsi" w:eastAsiaTheme="minorEastAsia" w:hAnsiTheme="minorHAnsi" w:cstheme="minorBidi"/>
          <w:color w:val="000000" w:themeColor="text1"/>
          <w:sz w:val="22"/>
          <w:szCs w:val="22"/>
        </w:rPr>
        <w:t xml:space="preserve">knowledge of </w:t>
      </w:r>
      <w:r>
        <w:rPr>
          <w:rFonts w:asciiTheme="minorHAnsi" w:eastAsiaTheme="minorEastAsia" w:hAnsiTheme="minorHAnsi" w:cstheme="minorBidi"/>
          <w:color w:val="000000" w:themeColor="text1"/>
          <w:sz w:val="22"/>
          <w:szCs w:val="22"/>
        </w:rPr>
        <w:t xml:space="preserve">at least two of the below four </w:t>
      </w:r>
      <w:r w:rsidRPr="363EB751">
        <w:rPr>
          <w:rFonts w:asciiTheme="minorHAnsi" w:eastAsiaTheme="minorEastAsia" w:hAnsiTheme="minorHAnsi" w:cstheme="minorBidi"/>
          <w:color w:val="000000" w:themeColor="text1"/>
          <w:sz w:val="22"/>
          <w:szCs w:val="22"/>
        </w:rPr>
        <w:t>components.</w:t>
      </w:r>
    </w:p>
    <w:p w14:paraId="0359E43A" w14:textId="77777777"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t>1. Programme/project management</w:t>
      </w:r>
    </w:p>
    <w:p w14:paraId="2A952B6F" w14:textId="77777777"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t>2. Capacity development</w:t>
      </w:r>
    </w:p>
    <w:p w14:paraId="37B01B2A" w14:textId="77777777"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t>3. Knowledge management</w:t>
      </w:r>
    </w:p>
    <w:p w14:paraId="7A0EEBED" w14:textId="77777777"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t>4. Monitoring and evaluation</w:t>
      </w:r>
    </w:p>
    <w:p w14:paraId="297DE2DA" w14:textId="77777777" w:rsidR="00B41414" w:rsidRDefault="00B41414" w:rsidP="00B41414">
      <w:pPr>
        <w:pStyle w:val="NormalWeb"/>
        <w:spacing w:before="0" w:beforeAutospacing="0" w:after="0" w:afterAutospacing="0"/>
        <w:contextualSpacing/>
        <w:rPr>
          <w:rFonts w:asciiTheme="minorHAnsi" w:eastAsiaTheme="minorEastAsia" w:hAnsiTheme="minorHAnsi" w:cstheme="minorBidi"/>
          <w:color w:val="000000" w:themeColor="text1"/>
          <w:sz w:val="22"/>
          <w:szCs w:val="22"/>
        </w:rPr>
      </w:pPr>
    </w:p>
    <w:p w14:paraId="5D74937E" w14:textId="5736F8AE" w:rsidR="00B41414" w:rsidRDefault="00B41414" w:rsidP="00B41414">
      <w:pPr>
        <w:spacing w:after="0" w:line="240" w:lineRule="auto"/>
        <w:contextualSpacing/>
        <w:rPr>
          <w:rFonts w:eastAsiaTheme="minorEastAsia"/>
        </w:rPr>
      </w:pPr>
      <w:r w:rsidRPr="363EB751">
        <w:rPr>
          <w:rFonts w:eastAsiaTheme="minorEastAsia"/>
        </w:rPr>
        <w:t xml:space="preserve">• </w:t>
      </w:r>
      <w:r>
        <w:rPr>
          <w:rFonts w:eastAsiaTheme="minorEastAsia"/>
          <w:color w:val="000000" w:themeColor="text1"/>
        </w:rPr>
        <w:t xml:space="preserve">Basic </w:t>
      </w:r>
      <w:r w:rsidRPr="363EB751">
        <w:rPr>
          <w:rFonts w:eastAsiaTheme="minorEastAsia"/>
          <w:color w:val="000000" w:themeColor="text1"/>
        </w:rPr>
        <w:t>knowledge of both below components</w:t>
      </w:r>
      <w:r w:rsidR="00DE2C83">
        <w:rPr>
          <w:rFonts w:eastAsiaTheme="minorEastAsia"/>
          <w:color w:val="000000" w:themeColor="text1"/>
        </w:rPr>
        <w:t>.</w:t>
      </w:r>
    </w:p>
    <w:p w14:paraId="5C4B41DB" w14:textId="77777777"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t>1. Human rights and WASH</w:t>
      </w:r>
    </w:p>
    <w:p w14:paraId="4E2A5CC7" w14:textId="77777777" w:rsidR="00B41414" w:rsidRDefault="00B41414" w:rsidP="00B41414">
      <w:pPr>
        <w:spacing w:after="0" w:line="240" w:lineRule="auto"/>
        <w:contextualSpacing/>
        <w:rPr>
          <w:rFonts w:eastAsiaTheme="minorEastAsia"/>
          <w:color w:val="000000" w:themeColor="text1"/>
        </w:rPr>
      </w:pPr>
      <w:r w:rsidRPr="363EB751">
        <w:rPr>
          <w:rFonts w:eastAsiaTheme="minorEastAsia"/>
          <w:color w:val="000000" w:themeColor="text1"/>
        </w:rPr>
        <w:t>2. Gender equality and WASH</w:t>
      </w:r>
    </w:p>
    <w:p w14:paraId="02B156B3" w14:textId="6ED9ED1E" w:rsidR="363EB751" w:rsidRDefault="363EB751" w:rsidP="00B41414">
      <w:pPr>
        <w:spacing w:after="0" w:line="240" w:lineRule="auto"/>
        <w:contextualSpacing/>
        <w:rPr>
          <w:rFonts w:eastAsiaTheme="minorEastAsia"/>
        </w:rPr>
      </w:pPr>
    </w:p>
    <w:p w14:paraId="6996D41F" w14:textId="4ED14A6D" w:rsidR="00991A26" w:rsidRDefault="00991A26" w:rsidP="363EB751">
      <w:pPr>
        <w:pStyle w:val="NormalWeb"/>
        <w:spacing w:before="0" w:beforeAutospacing="0" w:after="0" w:afterAutospacing="0"/>
        <w:rPr>
          <w:rStyle w:val="Strong"/>
          <w:rFonts w:asciiTheme="minorHAnsi" w:eastAsiaTheme="minorEastAsia" w:hAnsiTheme="minorHAnsi" w:cstheme="minorBidi"/>
          <w:sz w:val="22"/>
          <w:szCs w:val="22"/>
        </w:rPr>
      </w:pPr>
      <w:r w:rsidRPr="363EB751">
        <w:rPr>
          <w:rStyle w:val="Strong"/>
          <w:rFonts w:asciiTheme="minorHAnsi" w:eastAsiaTheme="minorEastAsia" w:hAnsiTheme="minorHAnsi" w:cstheme="minorBidi"/>
          <w:sz w:val="22"/>
          <w:szCs w:val="22"/>
        </w:rPr>
        <w:t>For every Child, you demonstrate...</w:t>
      </w:r>
    </w:p>
    <w:p w14:paraId="0AF3B059" w14:textId="77777777" w:rsidR="006D289D" w:rsidRPr="00592D70" w:rsidRDefault="006D289D" w:rsidP="00B17D69">
      <w:pPr>
        <w:pStyle w:val="NormalWeb"/>
        <w:spacing w:before="0" w:beforeAutospacing="0" w:after="0" w:afterAutospacing="0"/>
        <w:rPr>
          <w:rFonts w:asciiTheme="minorHAnsi" w:hAnsiTheme="minorHAnsi" w:cstheme="minorHAnsi"/>
          <w:sz w:val="22"/>
          <w:szCs w:val="22"/>
        </w:rPr>
      </w:pPr>
    </w:p>
    <w:p w14:paraId="5A549502" w14:textId="4585F658" w:rsidR="00991A26" w:rsidRDefault="00991A26" w:rsidP="00B17D69">
      <w:pPr>
        <w:pStyle w:val="NormalWeb"/>
        <w:spacing w:before="0" w:beforeAutospacing="0" w:after="0" w:afterAutospacing="0"/>
        <w:rPr>
          <w:rFonts w:asciiTheme="minorHAnsi" w:hAnsiTheme="minorHAnsi" w:cstheme="minorHAnsi"/>
          <w:sz w:val="22"/>
          <w:szCs w:val="22"/>
        </w:rPr>
      </w:pPr>
      <w:r w:rsidRPr="00592D70">
        <w:rPr>
          <w:rFonts w:asciiTheme="minorHAnsi" w:hAnsiTheme="minorHAnsi" w:cstheme="minorHAnsi"/>
          <w:sz w:val="22"/>
          <w:szCs w:val="22"/>
        </w:rPr>
        <w:t xml:space="preserve">UNICEF’s Core Values of Care, Respect, Integrity, Trust and Accountability and Sustainability (CRITAS) underpin everything we do and how we do it. Get acquainted with Our Values Charter: </w:t>
      </w:r>
      <w:hyperlink r:id="rId9" w:anchor="Values" w:tooltip="https://uni.cf/UNICEFValues" w:history="1">
        <w:r w:rsidRPr="00592D70">
          <w:rPr>
            <w:rStyle w:val="Hyperlink"/>
            <w:rFonts w:asciiTheme="minorHAnsi" w:hAnsiTheme="minorHAnsi" w:cstheme="minorHAnsi"/>
            <w:sz w:val="22"/>
            <w:szCs w:val="22"/>
          </w:rPr>
          <w:t>UNICEF Values</w:t>
        </w:r>
      </w:hyperlink>
      <w:r w:rsidR="006D289D">
        <w:rPr>
          <w:rFonts w:asciiTheme="minorHAnsi" w:hAnsiTheme="minorHAnsi" w:cstheme="minorHAnsi"/>
          <w:sz w:val="22"/>
          <w:szCs w:val="22"/>
        </w:rPr>
        <w:t xml:space="preserve"> </w:t>
      </w:r>
    </w:p>
    <w:p w14:paraId="3F4877C5" w14:textId="77777777" w:rsidR="006D289D" w:rsidRPr="00592D70" w:rsidRDefault="006D289D" w:rsidP="00B17D69">
      <w:pPr>
        <w:pStyle w:val="NormalWeb"/>
        <w:spacing w:before="0" w:beforeAutospacing="0" w:after="0" w:afterAutospacing="0"/>
        <w:rPr>
          <w:rFonts w:asciiTheme="minorHAnsi" w:hAnsiTheme="minorHAnsi" w:cstheme="minorHAnsi"/>
          <w:sz w:val="22"/>
          <w:szCs w:val="22"/>
        </w:rPr>
      </w:pPr>
    </w:p>
    <w:p w14:paraId="6D1C8A27" w14:textId="6DB2A37C" w:rsidR="00991A26" w:rsidRDefault="00991A26" w:rsidP="00B17D69">
      <w:pPr>
        <w:pStyle w:val="NormalWeb"/>
        <w:spacing w:before="0" w:beforeAutospacing="0" w:after="0" w:afterAutospacing="0"/>
        <w:rPr>
          <w:rStyle w:val="Strong"/>
          <w:rFonts w:asciiTheme="minorHAnsi" w:hAnsiTheme="minorHAnsi" w:cstheme="minorHAnsi"/>
          <w:sz w:val="22"/>
          <w:szCs w:val="22"/>
        </w:rPr>
      </w:pPr>
      <w:r w:rsidRPr="00592D70">
        <w:rPr>
          <w:rFonts w:asciiTheme="minorHAnsi" w:hAnsiTheme="minorHAnsi" w:cstheme="minorHAnsi"/>
          <w:sz w:val="22"/>
          <w:szCs w:val="22"/>
        </w:rPr>
        <w:t> </w:t>
      </w:r>
      <w:r w:rsidRPr="00592D70">
        <w:rPr>
          <w:rStyle w:val="Strong"/>
          <w:rFonts w:asciiTheme="minorHAnsi" w:hAnsiTheme="minorHAnsi" w:cstheme="minorHAnsi"/>
          <w:sz w:val="22"/>
          <w:szCs w:val="22"/>
        </w:rPr>
        <w:t>UNICEF competencies required for this post are…</w:t>
      </w:r>
    </w:p>
    <w:p w14:paraId="7936C068" w14:textId="77777777" w:rsidR="006D289D" w:rsidRPr="00592D70" w:rsidRDefault="006D289D" w:rsidP="00B17D69">
      <w:pPr>
        <w:pStyle w:val="NormalWeb"/>
        <w:spacing w:before="0" w:beforeAutospacing="0" w:after="0" w:afterAutospacing="0"/>
        <w:rPr>
          <w:rFonts w:asciiTheme="minorHAnsi" w:hAnsiTheme="minorHAnsi" w:cstheme="minorHAnsi"/>
          <w:sz w:val="22"/>
          <w:szCs w:val="22"/>
        </w:rPr>
      </w:pPr>
    </w:p>
    <w:p w14:paraId="430B568E" w14:textId="50F1A352" w:rsidR="00F73A04" w:rsidRDefault="00202215" w:rsidP="00B17D69">
      <w:pPr>
        <w:spacing w:after="0" w:line="240" w:lineRule="auto"/>
        <w:rPr>
          <w:rFonts w:cstheme="minorHAnsi"/>
          <w:b/>
          <w:bCs/>
        </w:rPr>
      </w:pPr>
      <w:r w:rsidRPr="00202215">
        <w:rPr>
          <w:noProof/>
        </w:rPr>
        <w:drawing>
          <wp:inline distT="0" distB="0" distL="0" distR="0" wp14:anchorId="7397AB06" wp14:editId="264C1C97">
            <wp:extent cx="5943600" cy="10242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24255"/>
                    </a:xfrm>
                    <a:prstGeom prst="rect">
                      <a:avLst/>
                    </a:prstGeom>
                    <a:noFill/>
                    <a:ln>
                      <a:noFill/>
                    </a:ln>
                  </pic:spPr>
                </pic:pic>
              </a:graphicData>
            </a:graphic>
          </wp:inline>
        </w:drawing>
      </w:r>
    </w:p>
    <w:p w14:paraId="61137227" w14:textId="77777777" w:rsidR="00202215" w:rsidRDefault="00202215" w:rsidP="00B17D69">
      <w:pPr>
        <w:spacing w:after="0" w:line="240" w:lineRule="auto"/>
        <w:rPr>
          <w:rFonts w:cstheme="minorHAnsi"/>
          <w:b/>
          <w:bCs/>
        </w:rPr>
      </w:pPr>
    </w:p>
    <w:p w14:paraId="1BC38858" w14:textId="77777777" w:rsidR="00E27E24" w:rsidRPr="00592D70" w:rsidRDefault="00E27E24" w:rsidP="00B17D69">
      <w:pPr>
        <w:spacing w:after="0" w:line="240" w:lineRule="auto"/>
        <w:rPr>
          <w:rFonts w:cstheme="minorHAnsi"/>
          <w:b/>
          <w:bCs/>
        </w:rPr>
      </w:pPr>
    </w:p>
    <w:p w14:paraId="52D978EE" w14:textId="77777777" w:rsidR="0048724D" w:rsidRPr="00F926C5" w:rsidRDefault="0048724D" w:rsidP="00B17D69">
      <w:pPr>
        <w:spacing w:after="0" w:line="240" w:lineRule="auto"/>
        <w:rPr>
          <w:rFonts w:cstheme="minorHAnsi"/>
        </w:rPr>
      </w:pPr>
    </w:p>
    <w:sectPr w:rsidR="0048724D" w:rsidRPr="00F926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F19E" w14:textId="77777777" w:rsidR="00D334F9" w:rsidRDefault="00D334F9" w:rsidP="00286ED6">
      <w:pPr>
        <w:spacing w:after="0" w:line="240" w:lineRule="auto"/>
      </w:pPr>
      <w:r>
        <w:separator/>
      </w:r>
    </w:p>
  </w:endnote>
  <w:endnote w:type="continuationSeparator" w:id="0">
    <w:p w14:paraId="230D2D4E" w14:textId="77777777" w:rsidR="00D334F9" w:rsidRDefault="00D334F9" w:rsidP="0028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452D" w14:textId="77777777" w:rsidR="00D334F9" w:rsidRDefault="00D334F9" w:rsidP="00286ED6">
      <w:pPr>
        <w:spacing w:after="0" w:line="240" w:lineRule="auto"/>
      </w:pPr>
      <w:r>
        <w:separator/>
      </w:r>
    </w:p>
  </w:footnote>
  <w:footnote w:type="continuationSeparator" w:id="0">
    <w:p w14:paraId="18D9F11D" w14:textId="77777777" w:rsidR="00D334F9" w:rsidRDefault="00D334F9" w:rsidP="00286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0930" w14:textId="77777777" w:rsidR="00286ED6" w:rsidRDefault="00286ED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SG8d6bI" int2:invalidationBookmarkName="" int2:hashCode="WxqxWwuOr+ps+H" int2:id="DyEfxnJ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77"/>
    <w:multiLevelType w:val="hybridMultilevel"/>
    <w:tmpl w:val="820A400E"/>
    <w:lvl w:ilvl="0" w:tplc="0BDE9E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2F10"/>
    <w:multiLevelType w:val="hybridMultilevel"/>
    <w:tmpl w:val="048CB75C"/>
    <w:lvl w:ilvl="0" w:tplc="841A41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0511"/>
    <w:multiLevelType w:val="hybridMultilevel"/>
    <w:tmpl w:val="FF9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0265E"/>
    <w:multiLevelType w:val="hybridMultilevel"/>
    <w:tmpl w:val="483CA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06060"/>
    <w:multiLevelType w:val="hybridMultilevel"/>
    <w:tmpl w:val="C56C36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3A1"/>
    <w:multiLevelType w:val="hybridMultilevel"/>
    <w:tmpl w:val="6E6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B406B"/>
    <w:multiLevelType w:val="hybridMultilevel"/>
    <w:tmpl w:val="5BE4C7D2"/>
    <w:lvl w:ilvl="0" w:tplc="FFFFFFFF">
      <w:start w:val="1"/>
      <w:numFmt w:val="bullet"/>
      <w:lvlText w:val=""/>
      <w:lvlJc w:val="left"/>
      <w:pPr>
        <w:ind w:left="720" w:hanging="360"/>
      </w:pPr>
      <w:rPr>
        <w:rFonts w:ascii="Symbol" w:hAnsi="Symbol" w:hint="default"/>
      </w:rPr>
    </w:lvl>
    <w:lvl w:ilvl="1" w:tplc="0BA2A98A">
      <w:start w:val="1"/>
      <w:numFmt w:val="bullet"/>
      <w:lvlText w:val="o"/>
      <w:lvlJc w:val="left"/>
      <w:pPr>
        <w:ind w:left="1440" w:hanging="360"/>
      </w:pPr>
      <w:rPr>
        <w:rFonts w:ascii="Courier New" w:hAnsi="Courier New" w:hint="default"/>
      </w:rPr>
    </w:lvl>
    <w:lvl w:ilvl="2" w:tplc="BA108F1C">
      <w:start w:val="1"/>
      <w:numFmt w:val="bullet"/>
      <w:lvlText w:val=""/>
      <w:lvlJc w:val="left"/>
      <w:pPr>
        <w:ind w:left="2160" w:hanging="360"/>
      </w:pPr>
      <w:rPr>
        <w:rFonts w:ascii="Wingdings" w:hAnsi="Wingdings" w:hint="default"/>
      </w:rPr>
    </w:lvl>
    <w:lvl w:ilvl="3" w:tplc="AFD02C8A">
      <w:start w:val="1"/>
      <w:numFmt w:val="bullet"/>
      <w:lvlText w:val=""/>
      <w:lvlJc w:val="left"/>
      <w:pPr>
        <w:ind w:left="2880" w:hanging="360"/>
      </w:pPr>
      <w:rPr>
        <w:rFonts w:ascii="Symbol" w:hAnsi="Symbol" w:hint="default"/>
      </w:rPr>
    </w:lvl>
    <w:lvl w:ilvl="4" w:tplc="0F14B13A">
      <w:start w:val="1"/>
      <w:numFmt w:val="bullet"/>
      <w:lvlText w:val="o"/>
      <w:lvlJc w:val="left"/>
      <w:pPr>
        <w:ind w:left="3600" w:hanging="360"/>
      </w:pPr>
      <w:rPr>
        <w:rFonts w:ascii="Courier New" w:hAnsi="Courier New" w:hint="default"/>
      </w:rPr>
    </w:lvl>
    <w:lvl w:ilvl="5" w:tplc="9B66FF04">
      <w:start w:val="1"/>
      <w:numFmt w:val="bullet"/>
      <w:lvlText w:val=""/>
      <w:lvlJc w:val="left"/>
      <w:pPr>
        <w:ind w:left="4320" w:hanging="360"/>
      </w:pPr>
      <w:rPr>
        <w:rFonts w:ascii="Wingdings" w:hAnsi="Wingdings" w:hint="default"/>
      </w:rPr>
    </w:lvl>
    <w:lvl w:ilvl="6" w:tplc="F402A950">
      <w:start w:val="1"/>
      <w:numFmt w:val="bullet"/>
      <w:lvlText w:val=""/>
      <w:lvlJc w:val="left"/>
      <w:pPr>
        <w:ind w:left="5040" w:hanging="360"/>
      </w:pPr>
      <w:rPr>
        <w:rFonts w:ascii="Symbol" w:hAnsi="Symbol" w:hint="default"/>
      </w:rPr>
    </w:lvl>
    <w:lvl w:ilvl="7" w:tplc="06485962">
      <w:start w:val="1"/>
      <w:numFmt w:val="bullet"/>
      <w:lvlText w:val="o"/>
      <w:lvlJc w:val="left"/>
      <w:pPr>
        <w:ind w:left="5760" w:hanging="360"/>
      </w:pPr>
      <w:rPr>
        <w:rFonts w:ascii="Courier New" w:hAnsi="Courier New" w:hint="default"/>
      </w:rPr>
    </w:lvl>
    <w:lvl w:ilvl="8" w:tplc="99BAFF84">
      <w:start w:val="1"/>
      <w:numFmt w:val="bullet"/>
      <w:lvlText w:val=""/>
      <w:lvlJc w:val="left"/>
      <w:pPr>
        <w:ind w:left="6480" w:hanging="360"/>
      </w:pPr>
      <w:rPr>
        <w:rFonts w:ascii="Wingdings" w:hAnsi="Wingdings" w:hint="default"/>
      </w:rPr>
    </w:lvl>
  </w:abstractNum>
  <w:abstractNum w:abstractNumId="8" w15:restartNumberingAfterBreak="0">
    <w:nsid w:val="1D4066C9"/>
    <w:multiLevelType w:val="hybridMultilevel"/>
    <w:tmpl w:val="0F080A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6D0252"/>
    <w:multiLevelType w:val="hybridMultilevel"/>
    <w:tmpl w:val="A272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B41A8"/>
    <w:multiLevelType w:val="hybridMultilevel"/>
    <w:tmpl w:val="24040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025F"/>
    <w:multiLevelType w:val="hybridMultilevel"/>
    <w:tmpl w:val="E6FAA46A"/>
    <w:lvl w:ilvl="0" w:tplc="01BE427A">
      <w:start w:val="1"/>
      <w:numFmt w:val="bullet"/>
      <w:lvlText w:val=""/>
      <w:lvlJc w:val="left"/>
      <w:pPr>
        <w:ind w:left="720" w:hanging="360"/>
      </w:pPr>
      <w:rPr>
        <w:rFonts w:ascii="Symbol" w:hAnsi="Symbol" w:hint="default"/>
      </w:rPr>
    </w:lvl>
    <w:lvl w:ilvl="1" w:tplc="D5F2453A">
      <w:start w:val="1"/>
      <w:numFmt w:val="bullet"/>
      <w:lvlText w:val="o"/>
      <w:lvlJc w:val="left"/>
      <w:pPr>
        <w:ind w:left="1440" w:hanging="360"/>
      </w:pPr>
      <w:rPr>
        <w:rFonts w:ascii="Courier New" w:hAnsi="Courier New" w:hint="default"/>
      </w:rPr>
    </w:lvl>
    <w:lvl w:ilvl="2" w:tplc="4EC0741A">
      <w:start w:val="1"/>
      <w:numFmt w:val="bullet"/>
      <w:lvlText w:val=""/>
      <w:lvlJc w:val="left"/>
      <w:pPr>
        <w:ind w:left="2160" w:hanging="360"/>
      </w:pPr>
      <w:rPr>
        <w:rFonts w:ascii="Wingdings" w:hAnsi="Wingdings" w:hint="default"/>
      </w:rPr>
    </w:lvl>
    <w:lvl w:ilvl="3" w:tplc="A80C60A8">
      <w:start w:val="1"/>
      <w:numFmt w:val="bullet"/>
      <w:lvlText w:val=""/>
      <w:lvlJc w:val="left"/>
      <w:pPr>
        <w:ind w:left="2880" w:hanging="360"/>
      </w:pPr>
      <w:rPr>
        <w:rFonts w:ascii="Symbol" w:hAnsi="Symbol" w:hint="default"/>
      </w:rPr>
    </w:lvl>
    <w:lvl w:ilvl="4" w:tplc="6A4A2B18">
      <w:start w:val="1"/>
      <w:numFmt w:val="bullet"/>
      <w:lvlText w:val="o"/>
      <w:lvlJc w:val="left"/>
      <w:pPr>
        <w:ind w:left="3600" w:hanging="360"/>
      </w:pPr>
      <w:rPr>
        <w:rFonts w:ascii="Courier New" w:hAnsi="Courier New" w:hint="default"/>
      </w:rPr>
    </w:lvl>
    <w:lvl w:ilvl="5" w:tplc="88D82E10">
      <w:start w:val="1"/>
      <w:numFmt w:val="bullet"/>
      <w:lvlText w:val=""/>
      <w:lvlJc w:val="left"/>
      <w:pPr>
        <w:ind w:left="4320" w:hanging="360"/>
      </w:pPr>
      <w:rPr>
        <w:rFonts w:ascii="Wingdings" w:hAnsi="Wingdings" w:hint="default"/>
      </w:rPr>
    </w:lvl>
    <w:lvl w:ilvl="6" w:tplc="7AB29F66">
      <w:start w:val="1"/>
      <w:numFmt w:val="bullet"/>
      <w:lvlText w:val=""/>
      <w:lvlJc w:val="left"/>
      <w:pPr>
        <w:ind w:left="5040" w:hanging="360"/>
      </w:pPr>
      <w:rPr>
        <w:rFonts w:ascii="Symbol" w:hAnsi="Symbol" w:hint="default"/>
      </w:rPr>
    </w:lvl>
    <w:lvl w:ilvl="7" w:tplc="B6A45B50">
      <w:start w:val="1"/>
      <w:numFmt w:val="bullet"/>
      <w:lvlText w:val="o"/>
      <w:lvlJc w:val="left"/>
      <w:pPr>
        <w:ind w:left="5760" w:hanging="360"/>
      </w:pPr>
      <w:rPr>
        <w:rFonts w:ascii="Courier New" w:hAnsi="Courier New" w:hint="default"/>
      </w:rPr>
    </w:lvl>
    <w:lvl w:ilvl="8" w:tplc="9C063C18">
      <w:start w:val="1"/>
      <w:numFmt w:val="bullet"/>
      <w:lvlText w:val=""/>
      <w:lvlJc w:val="left"/>
      <w:pPr>
        <w:ind w:left="6480" w:hanging="360"/>
      </w:pPr>
      <w:rPr>
        <w:rFonts w:ascii="Wingdings" w:hAnsi="Wingdings" w:hint="default"/>
      </w:rPr>
    </w:lvl>
  </w:abstractNum>
  <w:abstractNum w:abstractNumId="12" w15:restartNumberingAfterBreak="0">
    <w:nsid w:val="294B65DB"/>
    <w:multiLevelType w:val="hybridMultilevel"/>
    <w:tmpl w:val="9402B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77C60"/>
    <w:multiLevelType w:val="hybridMultilevel"/>
    <w:tmpl w:val="A026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687A66"/>
    <w:multiLevelType w:val="hybridMultilevel"/>
    <w:tmpl w:val="74BCF5FC"/>
    <w:lvl w:ilvl="0" w:tplc="7EE45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760A8"/>
    <w:multiLevelType w:val="hybridMultilevel"/>
    <w:tmpl w:val="22C4242E"/>
    <w:lvl w:ilvl="0" w:tplc="D12640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75BF9"/>
    <w:multiLevelType w:val="hybridMultilevel"/>
    <w:tmpl w:val="0FE0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2486F"/>
    <w:multiLevelType w:val="hybridMultilevel"/>
    <w:tmpl w:val="FD2E91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696197"/>
    <w:multiLevelType w:val="hybridMultilevel"/>
    <w:tmpl w:val="360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37150"/>
    <w:multiLevelType w:val="hybridMultilevel"/>
    <w:tmpl w:val="0D5E09D8"/>
    <w:lvl w:ilvl="0" w:tplc="4EAC7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44FE6"/>
    <w:multiLevelType w:val="multilevel"/>
    <w:tmpl w:val="BB3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72544"/>
    <w:multiLevelType w:val="hybridMultilevel"/>
    <w:tmpl w:val="C94CF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30952"/>
    <w:multiLevelType w:val="hybridMultilevel"/>
    <w:tmpl w:val="63A0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FA2359"/>
    <w:multiLevelType w:val="hybridMultilevel"/>
    <w:tmpl w:val="9C980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B40CE"/>
    <w:multiLevelType w:val="hybridMultilevel"/>
    <w:tmpl w:val="F830E50C"/>
    <w:lvl w:ilvl="0" w:tplc="E51A9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A7906"/>
    <w:multiLevelType w:val="hybridMultilevel"/>
    <w:tmpl w:val="4E709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5542E"/>
    <w:multiLevelType w:val="hybridMultilevel"/>
    <w:tmpl w:val="61B4C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B4500"/>
    <w:multiLevelType w:val="hybridMultilevel"/>
    <w:tmpl w:val="E482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4CF4E"/>
    <w:multiLevelType w:val="hybridMultilevel"/>
    <w:tmpl w:val="284EA8D4"/>
    <w:lvl w:ilvl="0" w:tplc="4F5E3D46">
      <w:start w:val="1"/>
      <w:numFmt w:val="bullet"/>
      <w:lvlText w:val=""/>
      <w:lvlJc w:val="left"/>
      <w:pPr>
        <w:ind w:left="720" w:hanging="360"/>
      </w:pPr>
      <w:rPr>
        <w:rFonts w:ascii="Symbol" w:hAnsi="Symbol" w:hint="default"/>
      </w:rPr>
    </w:lvl>
    <w:lvl w:ilvl="1" w:tplc="331641C8">
      <w:start w:val="1"/>
      <w:numFmt w:val="bullet"/>
      <w:lvlText w:val="o"/>
      <w:lvlJc w:val="left"/>
      <w:pPr>
        <w:ind w:left="1440" w:hanging="360"/>
      </w:pPr>
      <w:rPr>
        <w:rFonts w:ascii="Courier New" w:hAnsi="Courier New" w:hint="default"/>
      </w:rPr>
    </w:lvl>
    <w:lvl w:ilvl="2" w:tplc="EB3E5906">
      <w:start w:val="1"/>
      <w:numFmt w:val="bullet"/>
      <w:lvlText w:val=""/>
      <w:lvlJc w:val="left"/>
      <w:pPr>
        <w:ind w:left="2160" w:hanging="360"/>
      </w:pPr>
      <w:rPr>
        <w:rFonts w:ascii="Wingdings" w:hAnsi="Wingdings" w:hint="default"/>
      </w:rPr>
    </w:lvl>
    <w:lvl w:ilvl="3" w:tplc="D0D89580">
      <w:start w:val="1"/>
      <w:numFmt w:val="bullet"/>
      <w:lvlText w:val=""/>
      <w:lvlJc w:val="left"/>
      <w:pPr>
        <w:ind w:left="2880" w:hanging="360"/>
      </w:pPr>
      <w:rPr>
        <w:rFonts w:ascii="Symbol" w:hAnsi="Symbol" w:hint="default"/>
      </w:rPr>
    </w:lvl>
    <w:lvl w:ilvl="4" w:tplc="F4A86548">
      <w:start w:val="1"/>
      <w:numFmt w:val="bullet"/>
      <w:lvlText w:val="o"/>
      <w:lvlJc w:val="left"/>
      <w:pPr>
        <w:ind w:left="3600" w:hanging="360"/>
      </w:pPr>
      <w:rPr>
        <w:rFonts w:ascii="Courier New" w:hAnsi="Courier New" w:hint="default"/>
      </w:rPr>
    </w:lvl>
    <w:lvl w:ilvl="5" w:tplc="FBC8B18E">
      <w:start w:val="1"/>
      <w:numFmt w:val="bullet"/>
      <w:lvlText w:val=""/>
      <w:lvlJc w:val="left"/>
      <w:pPr>
        <w:ind w:left="4320" w:hanging="360"/>
      </w:pPr>
      <w:rPr>
        <w:rFonts w:ascii="Wingdings" w:hAnsi="Wingdings" w:hint="default"/>
      </w:rPr>
    </w:lvl>
    <w:lvl w:ilvl="6" w:tplc="3A925E84">
      <w:start w:val="1"/>
      <w:numFmt w:val="bullet"/>
      <w:lvlText w:val=""/>
      <w:lvlJc w:val="left"/>
      <w:pPr>
        <w:ind w:left="5040" w:hanging="360"/>
      </w:pPr>
      <w:rPr>
        <w:rFonts w:ascii="Symbol" w:hAnsi="Symbol" w:hint="default"/>
      </w:rPr>
    </w:lvl>
    <w:lvl w:ilvl="7" w:tplc="6BA4FF2A">
      <w:start w:val="1"/>
      <w:numFmt w:val="bullet"/>
      <w:lvlText w:val="o"/>
      <w:lvlJc w:val="left"/>
      <w:pPr>
        <w:ind w:left="5760" w:hanging="360"/>
      </w:pPr>
      <w:rPr>
        <w:rFonts w:ascii="Courier New" w:hAnsi="Courier New" w:hint="default"/>
      </w:rPr>
    </w:lvl>
    <w:lvl w:ilvl="8" w:tplc="A0CE7B88">
      <w:start w:val="1"/>
      <w:numFmt w:val="bullet"/>
      <w:lvlText w:val=""/>
      <w:lvlJc w:val="left"/>
      <w:pPr>
        <w:ind w:left="6480" w:hanging="360"/>
      </w:pPr>
      <w:rPr>
        <w:rFonts w:ascii="Wingdings" w:hAnsi="Wingdings" w:hint="default"/>
      </w:rPr>
    </w:lvl>
  </w:abstractNum>
  <w:abstractNum w:abstractNumId="29" w15:restartNumberingAfterBreak="0">
    <w:nsid w:val="592C385C"/>
    <w:multiLevelType w:val="hybridMultilevel"/>
    <w:tmpl w:val="C720B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9406B"/>
    <w:multiLevelType w:val="hybridMultilevel"/>
    <w:tmpl w:val="AB78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85099"/>
    <w:multiLevelType w:val="hybridMultilevel"/>
    <w:tmpl w:val="B1024D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F0CB9"/>
    <w:multiLevelType w:val="hybridMultilevel"/>
    <w:tmpl w:val="81B20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87295"/>
    <w:multiLevelType w:val="hybridMultilevel"/>
    <w:tmpl w:val="6D90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63CD1"/>
    <w:multiLevelType w:val="hybridMultilevel"/>
    <w:tmpl w:val="B5ECBEC6"/>
    <w:lvl w:ilvl="0" w:tplc="975069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45D93"/>
    <w:multiLevelType w:val="hybridMultilevel"/>
    <w:tmpl w:val="2B84D6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E65FA"/>
    <w:multiLevelType w:val="hybridMultilevel"/>
    <w:tmpl w:val="CF86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B7C2D"/>
    <w:multiLevelType w:val="hybridMultilevel"/>
    <w:tmpl w:val="E3FCFBB2"/>
    <w:lvl w:ilvl="0" w:tplc="07187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5696D"/>
    <w:multiLevelType w:val="hybridMultilevel"/>
    <w:tmpl w:val="76ECC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186973">
    <w:abstractNumId w:val="11"/>
  </w:num>
  <w:num w:numId="2" w16cid:durableId="2034375355">
    <w:abstractNumId w:val="7"/>
  </w:num>
  <w:num w:numId="3" w16cid:durableId="1498690676">
    <w:abstractNumId w:val="28"/>
  </w:num>
  <w:num w:numId="4" w16cid:durableId="510873596">
    <w:abstractNumId w:val="17"/>
  </w:num>
  <w:num w:numId="5" w16cid:durableId="1030448136">
    <w:abstractNumId w:val="31"/>
  </w:num>
  <w:num w:numId="6" w16cid:durableId="1395200313">
    <w:abstractNumId w:val="0"/>
  </w:num>
  <w:num w:numId="7" w16cid:durableId="1911379007">
    <w:abstractNumId w:val="37"/>
  </w:num>
  <w:num w:numId="8" w16cid:durableId="802430389">
    <w:abstractNumId w:val="19"/>
  </w:num>
  <w:num w:numId="9" w16cid:durableId="32969837">
    <w:abstractNumId w:val="34"/>
  </w:num>
  <w:num w:numId="10" w16cid:durableId="155876619">
    <w:abstractNumId w:val="1"/>
  </w:num>
  <w:num w:numId="11" w16cid:durableId="979459551">
    <w:abstractNumId w:val="29"/>
  </w:num>
  <w:num w:numId="12" w16cid:durableId="753821887">
    <w:abstractNumId w:val="35"/>
  </w:num>
  <w:num w:numId="13" w16cid:durableId="1838574371">
    <w:abstractNumId w:val="5"/>
  </w:num>
  <w:num w:numId="14" w16cid:durableId="424420606">
    <w:abstractNumId w:val="23"/>
  </w:num>
  <w:num w:numId="15" w16cid:durableId="1355497628">
    <w:abstractNumId w:val="24"/>
  </w:num>
  <w:num w:numId="16" w16cid:durableId="1732921413">
    <w:abstractNumId w:val="15"/>
  </w:num>
  <w:num w:numId="17" w16cid:durableId="874536431">
    <w:abstractNumId w:val="3"/>
  </w:num>
  <w:num w:numId="18" w16cid:durableId="304817469">
    <w:abstractNumId w:val="20"/>
  </w:num>
  <w:num w:numId="19" w16cid:durableId="111366597">
    <w:abstractNumId w:val="14"/>
  </w:num>
  <w:num w:numId="20" w16cid:durableId="1975526406">
    <w:abstractNumId w:val="4"/>
  </w:num>
  <w:num w:numId="21" w16cid:durableId="505092262">
    <w:abstractNumId w:val="32"/>
  </w:num>
  <w:num w:numId="22" w16cid:durableId="429738089">
    <w:abstractNumId w:val="10"/>
  </w:num>
  <w:num w:numId="23" w16cid:durableId="576090575">
    <w:abstractNumId w:val="25"/>
  </w:num>
  <w:num w:numId="24" w16cid:durableId="1913346832">
    <w:abstractNumId w:val="21"/>
  </w:num>
  <w:num w:numId="25" w16cid:durableId="763107817">
    <w:abstractNumId w:val="26"/>
  </w:num>
  <w:num w:numId="26" w16cid:durableId="596408388">
    <w:abstractNumId w:val="38"/>
  </w:num>
  <w:num w:numId="27" w16cid:durableId="1097335070">
    <w:abstractNumId w:val="12"/>
  </w:num>
  <w:num w:numId="28" w16cid:durableId="955529998">
    <w:abstractNumId w:val="2"/>
  </w:num>
  <w:num w:numId="29" w16cid:durableId="1976334255">
    <w:abstractNumId w:val="27"/>
  </w:num>
  <w:num w:numId="30" w16cid:durableId="581108960">
    <w:abstractNumId w:val="8"/>
  </w:num>
  <w:num w:numId="31" w16cid:durableId="83576284">
    <w:abstractNumId w:val="6"/>
  </w:num>
  <w:num w:numId="32" w16cid:durableId="1731886042">
    <w:abstractNumId w:val="18"/>
  </w:num>
  <w:num w:numId="33" w16cid:durableId="288441497">
    <w:abstractNumId w:val="9"/>
  </w:num>
  <w:num w:numId="34" w16cid:durableId="933168412">
    <w:abstractNumId w:val="33"/>
  </w:num>
  <w:num w:numId="35" w16cid:durableId="108621406">
    <w:abstractNumId w:val="30"/>
  </w:num>
  <w:num w:numId="36" w16cid:durableId="1010449901">
    <w:abstractNumId w:val="36"/>
  </w:num>
  <w:num w:numId="37" w16cid:durableId="572664407">
    <w:abstractNumId w:val="16"/>
  </w:num>
  <w:num w:numId="38" w16cid:durableId="1294292151">
    <w:abstractNumId w:val="13"/>
  </w:num>
  <w:num w:numId="39" w16cid:durableId="10785530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DE"/>
    <w:rsid w:val="000C38F8"/>
    <w:rsid w:val="000C546B"/>
    <w:rsid w:val="000D0620"/>
    <w:rsid w:val="00143489"/>
    <w:rsid w:val="00165ECB"/>
    <w:rsid w:val="00172FFD"/>
    <w:rsid w:val="00180E6C"/>
    <w:rsid w:val="001A640F"/>
    <w:rsid w:val="001B5EBB"/>
    <w:rsid w:val="001D7F45"/>
    <w:rsid w:val="001E40BE"/>
    <w:rsid w:val="00202215"/>
    <w:rsid w:val="00203E2A"/>
    <w:rsid w:val="00210B4A"/>
    <w:rsid w:val="00227C60"/>
    <w:rsid w:val="00257504"/>
    <w:rsid w:val="00286963"/>
    <w:rsid w:val="00286ED6"/>
    <w:rsid w:val="00294FCE"/>
    <w:rsid w:val="002A708F"/>
    <w:rsid w:val="002C25D1"/>
    <w:rsid w:val="002F3736"/>
    <w:rsid w:val="00305696"/>
    <w:rsid w:val="00312EF1"/>
    <w:rsid w:val="0032481A"/>
    <w:rsid w:val="003451DE"/>
    <w:rsid w:val="00345FC8"/>
    <w:rsid w:val="00347A73"/>
    <w:rsid w:val="0035097A"/>
    <w:rsid w:val="00383252"/>
    <w:rsid w:val="00396295"/>
    <w:rsid w:val="003D255C"/>
    <w:rsid w:val="003F26BE"/>
    <w:rsid w:val="00453350"/>
    <w:rsid w:val="00467D9D"/>
    <w:rsid w:val="0048724D"/>
    <w:rsid w:val="004A2A77"/>
    <w:rsid w:val="004C474B"/>
    <w:rsid w:val="004D43B2"/>
    <w:rsid w:val="004D5BC0"/>
    <w:rsid w:val="00503E63"/>
    <w:rsid w:val="005677E3"/>
    <w:rsid w:val="00570962"/>
    <w:rsid w:val="005745CB"/>
    <w:rsid w:val="00592D70"/>
    <w:rsid w:val="005953D9"/>
    <w:rsid w:val="005B441A"/>
    <w:rsid w:val="005C5550"/>
    <w:rsid w:val="005C759E"/>
    <w:rsid w:val="00612C8A"/>
    <w:rsid w:val="00641118"/>
    <w:rsid w:val="00643203"/>
    <w:rsid w:val="006A671E"/>
    <w:rsid w:val="006B2697"/>
    <w:rsid w:val="006D289D"/>
    <w:rsid w:val="00722B2D"/>
    <w:rsid w:val="00736B9A"/>
    <w:rsid w:val="007F4FB4"/>
    <w:rsid w:val="0088123A"/>
    <w:rsid w:val="00897FDD"/>
    <w:rsid w:val="008A5DDE"/>
    <w:rsid w:val="008B490E"/>
    <w:rsid w:val="008D222F"/>
    <w:rsid w:val="00946C63"/>
    <w:rsid w:val="00991A26"/>
    <w:rsid w:val="009B3D55"/>
    <w:rsid w:val="009E0F19"/>
    <w:rsid w:val="00A40723"/>
    <w:rsid w:val="00A5419A"/>
    <w:rsid w:val="00A71E00"/>
    <w:rsid w:val="00AB0B05"/>
    <w:rsid w:val="00AC5DFF"/>
    <w:rsid w:val="00AD1EE6"/>
    <w:rsid w:val="00AE418C"/>
    <w:rsid w:val="00B17D69"/>
    <w:rsid w:val="00B41414"/>
    <w:rsid w:val="00B6076B"/>
    <w:rsid w:val="00B93269"/>
    <w:rsid w:val="00BD3AD1"/>
    <w:rsid w:val="00BE6AEB"/>
    <w:rsid w:val="00C30EF5"/>
    <w:rsid w:val="00C55A48"/>
    <w:rsid w:val="00C707B9"/>
    <w:rsid w:val="00C87908"/>
    <w:rsid w:val="00D075CF"/>
    <w:rsid w:val="00D12539"/>
    <w:rsid w:val="00D334F9"/>
    <w:rsid w:val="00D56A3B"/>
    <w:rsid w:val="00D740D7"/>
    <w:rsid w:val="00DC1D09"/>
    <w:rsid w:val="00DE2C83"/>
    <w:rsid w:val="00DE658E"/>
    <w:rsid w:val="00DF0DBE"/>
    <w:rsid w:val="00E07C5F"/>
    <w:rsid w:val="00E12CAC"/>
    <w:rsid w:val="00E23D88"/>
    <w:rsid w:val="00E25AC4"/>
    <w:rsid w:val="00E27E24"/>
    <w:rsid w:val="00E6789D"/>
    <w:rsid w:val="00E72D8C"/>
    <w:rsid w:val="00EA36CE"/>
    <w:rsid w:val="00EE0B28"/>
    <w:rsid w:val="00EE1BED"/>
    <w:rsid w:val="00F73A04"/>
    <w:rsid w:val="00F846F1"/>
    <w:rsid w:val="00F926C5"/>
    <w:rsid w:val="014FD443"/>
    <w:rsid w:val="018095C8"/>
    <w:rsid w:val="01FC84FA"/>
    <w:rsid w:val="02921E09"/>
    <w:rsid w:val="03165B38"/>
    <w:rsid w:val="031CAFAE"/>
    <w:rsid w:val="0398555B"/>
    <w:rsid w:val="039CA5ED"/>
    <w:rsid w:val="04C4C101"/>
    <w:rsid w:val="0519C3D7"/>
    <w:rsid w:val="063372A3"/>
    <w:rsid w:val="06476905"/>
    <w:rsid w:val="066AEC9A"/>
    <w:rsid w:val="06B59438"/>
    <w:rsid w:val="07E33966"/>
    <w:rsid w:val="0A4D0CE3"/>
    <w:rsid w:val="0B8A3EE3"/>
    <w:rsid w:val="0BA14266"/>
    <w:rsid w:val="0BAED72C"/>
    <w:rsid w:val="0DCCECE6"/>
    <w:rsid w:val="10C1C9D4"/>
    <w:rsid w:val="10D30AB1"/>
    <w:rsid w:val="1219665F"/>
    <w:rsid w:val="13A26F09"/>
    <w:rsid w:val="13B536C0"/>
    <w:rsid w:val="13F24124"/>
    <w:rsid w:val="13F96A96"/>
    <w:rsid w:val="14EECBAF"/>
    <w:rsid w:val="15E060F7"/>
    <w:rsid w:val="16327827"/>
    <w:rsid w:val="167A557E"/>
    <w:rsid w:val="173EB11C"/>
    <w:rsid w:val="1859425A"/>
    <w:rsid w:val="1972DC0A"/>
    <w:rsid w:val="1A0503BF"/>
    <w:rsid w:val="1AA218E1"/>
    <w:rsid w:val="1B67F99E"/>
    <w:rsid w:val="1C09486C"/>
    <w:rsid w:val="1C33D100"/>
    <w:rsid w:val="1C9D63E3"/>
    <w:rsid w:val="1D29BEAF"/>
    <w:rsid w:val="1EBC7833"/>
    <w:rsid w:val="1FCBC662"/>
    <w:rsid w:val="20D0C42C"/>
    <w:rsid w:val="21801168"/>
    <w:rsid w:val="228A8040"/>
    <w:rsid w:val="23036724"/>
    <w:rsid w:val="237FD7D6"/>
    <w:rsid w:val="238E36F7"/>
    <w:rsid w:val="256B4CA7"/>
    <w:rsid w:val="258B0CF2"/>
    <w:rsid w:val="26323DEB"/>
    <w:rsid w:val="27C7421A"/>
    <w:rsid w:val="297083CE"/>
    <w:rsid w:val="2A970AE8"/>
    <w:rsid w:val="2ADEE83F"/>
    <w:rsid w:val="2BEBA46B"/>
    <w:rsid w:val="2E910B3C"/>
    <w:rsid w:val="2ECC3F14"/>
    <w:rsid w:val="2F889338"/>
    <w:rsid w:val="2FCF75CD"/>
    <w:rsid w:val="30F27610"/>
    <w:rsid w:val="32AE7277"/>
    <w:rsid w:val="32C9ADA2"/>
    <w:rsid w:val="351827A3"/>
    <w:rsid w:val="363EB751"/>
    <w:rsid w:val="37233E5C"/>
    <w:rsid w:val="376C5C7F"/>
    <w:rsid w:val="379DFC6C"/>
    <w:rsid w:val="3830C410"/>
    <w:rsid w:val="385831EC"/>
    <w:rsid w:val="38E0BF04"/>
    <w:rsid w:val="39F4024D"/>
    <w:rsid w:val="3AE5D4B3"/>
    <w:rsid w:val="3B610B54"/>
    <w:rsid w:val="3FFB1ECC"/>
    <w:rsid w:val="404AECED"/>
    <w:rsid w:val="406B3157"/>
    <w:rsid w:val="41697B23"/>
    <w:rsid w:val="4259E740"/>
    <w:rsid w:val="429994CA"/>
    <w:rsid w:val="42D6E904"/>
    <w:rsid w:val="4341EBB2"/>
    <w:rsid w:val="43ED25F9"/>
    <w:rsid w:val="44FCE738"/>
    <w:rsid w:val="460111CD"/>
    <w:rsid w:val="48669667"/>
    <w:rsid w:val="489CE509"/>
    <w:rsid w:val="4BA0FE26"/>
    <w:rsid w:val="4E3589CC"/>
    <w:rsid w:val="4EA2C9AD"/>
    <w:rsid w:val="4ECD2CCB"/>
    <w:rsid w:val="4F54E97B"/>
    <w:rsid w:val="4F7C5757"/>
    <w:rsid w:val="4FB6751A"/>
    <w:rsid w:val="4FD15A2D"/>
    <w:rsid w:val="50979127"/>
    <w:rsid w:val="509EE155"/>
    <w:rsid w:val="50D7917F"/>
    <w:rsid w:val="51878C73"/>
    <w:rsid w:val="51F95B70"/>
    <w:rsid w:val="5203FD25"/>
    <w:rsid w:val="528C8A3D"/>
    <w:rsid w:val="5308FAEF"/>
    <w:rsid w:val="53195F26"/>
    <w:rsid w:val="53235CD4"/>
    <w:rsid w:val="535BFFDE"/>
    <w:rsid w:val="5386D5BD"/>
    <w:rsid w:val="54BF2D35"/>
    <w:rsid w:val="5514300B"/>
    <w:rsid w:val="55258A15"/>
    <w:rsid w:val="5672CBDE"/>
    <w:rsid w:val="5746D303"/>
    <w:rsid w:val="598F2927"/>
    <w:rsid w:val="5B6A4932"/>
    <w:rsid w:val="5B7797F9"/>
    <w:rsid w:val="5B77A0B0"/>
    <w:rsid w:val="5D88B853"/>
    <w:rsid w:val="5E1A2E55"/>
    <w:rsid w:val="5EF70D58"/>
    <w:rsid w:val="5F284C1F"/>
    <w:rsid w:val="600CBA72"/>
    <w:rsid w:val="601AF38C"/>
    <w:rsid w:val="61683555"/>
    <w:rsid w:val="649463FA"/>
    <w:rsid w:val="674A826E"/>
    <w:rsid w:val="67551E73"/>
    <w:rsid w:val="67BFA9D1"/>
    <w:rsid w:val="68914FF9"/>
    <w:rsid w:val="691423CE"/>
    <w:rsid w:val="691B4D59"/>
    <w:rsid w:val="697D2566"/>
    <w:rsid w:val="6A13F7FD"/>
    <w:rsid w:val="6B18F5C7"/>
    <w:rsid w:val="6CE1B7A7"/>
    <w:rsid w:val="6E376E2C"/>
    <w:rsid w:val="6E5877BD"/>
    <w:rsid w:val="6E6AF86E"/>
    <w:rsid w:val="6EBE06A3"/>
    <w:rsid w:val="6EBFFB44"/>
    <w:rsid w:val="6F0AECB5"/>
    <w:rsid w:val="6FA5DE61"/>
    <w:rsid w:val="6FABD0B1"/>
    <w:rsid w:val="704AFA37"/>
    <w:rsid w:val="70D83C57"/>
    <w:rsid w:val="71DCB22A"/>
    <w:rsid w:val="73D50F8C"/>
    <w:rsid w:val="740EE8B1"/>
    <w:rsid w:val="740FDCAB"/>
    <w:rsid w:val="741116A1"/>
    <w:rsid w:val="7543E755"/>
    <w:rsid w:val="7584EABF"/>
    <w:rsid w:val="7781C5B8"/>
    <w:rsid w:val="7854692B"/>
    <w:rsid w:val="78FF4621"/>
    <w:rsid w:val="7A976919"/>
    <w:rsid w:val="7B89F65A"/>
    <w:rsid w:val="7BD528D3"/>
    <w:rsid w:val="7CDD6198"/>
    <w:rsid w:val="7D948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6FB5"/>
  <w15:chartTrackingRefBased/>
  <w15:docId w15:val="{128D569A-B8AB-43EF-BEE4-EE54E9D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A77"/>
    <w:rPr>
      <w:color w:val="0563C1" w:themeColor="hyperlink"/>
      <w:u w:val="single"/>
    </w:rPr>
  </w:style>
  <w:style w:type="character" w:styleId="UnresolvedMention">
    <w:name w:val="Unresolved Mention"/>
    <w:basedOn w:val="DefaultParagraphFont"/>
    <w:uiPriority w:val="99"/>
    <w:semiHidden/>
    <w:unhideWhenUsed/>
    <w:rsid w:val="004A2A77"/>
    <w:rPr>
      <w:color w:val="605E5C"/>
      <w:shd w:val="clear" w:color="auto" w:fill="E1DFDD"/>
    </w:rPr>
  </w:style>
  <w:style w:type="paragraph" w:styleId="ListParagraph">
    <w:name w:val="List Paragraph"/>
    <w:aliases w:val="References,Bullet List,FooterText,List Paragraph1,Colorful List Accent 1"/>
    <w:basedOn w:val="Normal"/>
    <w:link w:val="ListParagraphChar"/>
    <w:uiPriority w:val="34"/>
    <w:qFormat/>
    <w:rsid w:val="007F4FB4"/>
    <w:pPr>
      <w:ind w:left="720"/>
      <w:contextualSpacing/>
    </w:pPr>
  </w:style>
  <w:style w:type="character" w:customStyle="1" w:styleId="ListParagraphChar">
    <w:name w:val="List Paragraph Char"/>
    <w:aliases w:val="References Char,Bullet List Char,FooterText Char,List Paragraph1 Char,Colorful List Accent 1 Char"/>
    <w:link w:val="ListParagraph"/>
    <w:uiPriority w:val="34"/>
    <w:locked/>
    <w:rsid w:val="00AC5DFF"/>
  </w:style>
  <w:style w:type="paragraph" w:styleId="BalloonText">
    <w:name w:val="Balloon Text"/>
    <w:basedOn w:val="Normal"/>
    <w:link w:val="BalloonTextChar"/>
    <w:uiPriority w:val="99"/>
    <w:semiHidden/>
    <w:unhideWhenUsed/>
    <w:rsid w:val="00467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9D"/>
    <w:rPr>
      <w:rFonts w:ascii="Segoe UI" w:hAnsi="Segoe UI" w:cs="Segoe UI"/>
      <w:sz w:val="18"/>
      <w:szCs w:val="18"/>
    </w:rPr>
  </w:style>
  <w:style w:type="character" w:styleId="CommentReference">
    <w:name w:val="annotation reference"/>
    <w:semiHidden/>
    <w:rsid w:val="002F3736"/>
    <w:rPr>
      <w:sz w:val="16"/>
      <w:szCs w:val="16"/>
    </w:rPr>
  </w:style>
  <w:style w:type="paragraph" w:styleId="CommentText">
    <w:name w:val="annotation text"/>
    <w:basedOn w:val="Normal"/>
    <w:link w:val="CommentTextChar"/>
    <w:semiHidden/>
    <w:rsid w:val="002F373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F3736"/>
    <w:rPr>
      <w:rFonts w:ascii="Arial" w:eastAsia="Times New Roman" w:hAnsi="Arial" w:cs="Times New Roman"/>
      <w:sz w:val="20"/>
      <w:szCs w:val="20"/>
    </w:rPr>
  </w:style>
  <w:style w:type="paragraph" w:styleId="NormalWeb">
    <w:name w:val="Normal (Web)"/>
    <w:basedOn w:val="Normal"/>
    <w:uiPriority w:val="99"/>
    <w:unhideWhenUsed/>
    <w:rsid w:val="00A71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E00"/>
    <w:rPr>
      <w:b/>
      <w:bCs/>
    </w:rPr>
  </w:style>
  <w:style w:type="character" w:styleId="FollowedHyperlink">
    <w:name w:val="FollowedHyperlink"/>
    <w:basedOn w:val="DefaultParagraphFont"/>
    <w:uiPriority w:val="99"/>
    <w:semiHidden/>
    <w:unhideWhenUsed/>
    <w:rsid w:val="006B2697"/>
    <w:rPr>
      <w:color w:val="954F72" w:themeColor="followedHyperlink"/>
      <w:u w:val="single"/>
    </w:rPr>
  </w:style>
  <w:style w:type="character" w:styleId="Emphasis">
    <w:name w:val="Emphasis"/>
    <w:basedOn w:val="DefaultParagraphFont"/>
    <w:uiPriority w:val="20"/>
    <w:qFormat/>
    <w:rsid w:val="00991A26"/>
    <w:rPr>
      <w:i/>
      <w:iCs/>
    </w:rPr>
  </w:style>
  <w:style w:type="paragraph" w:customStyle="1" w:styleId="paragraph">
    <w:name w:val="paragraph"/>
    <w:basedOn w:val="Normal"/>
    <w:rsid w:val="00B6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076B"/>
  </w:style>
  <w:style w:type="character" w:customStyle="1" w:styleId="eop">
    <w:name w:val="eop"/>
    <w:basedOn w:val="DefaultParagraphFont"/>
    <w:rsid w:val="00B6076B"/>
  </w:style>
  <w:style w:type="paragraph" w:styleId="Header">
    <w:name w:val="header"/>
    <w:basedOn w:val="Normal"/>
    <w:link w:val="HeaderChar"/>
    <w:uiPriority w:val="99"/>
    <w:unhideWhenUsed/>
    <w:rsid w:val="00286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D6"/>
  </w:style>
  <w:style w:type="paragraph" w:styleId="Footer">
    <w:name w:val="footer"/>
    <w:basedOn w:val="Normal"/>
    <w:link w:val="FooterChar"/>
    <w:uiPriority w:val="99"/>
    <w:unhideWhenUsed/>
    <w:rsid w:val="00286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8731">
      <w:bodyDiv w:val="1"/>
      <w:marLeft w:val="0"/>
      <w:marRight w:val="0"/>
      <w:marTop w:val="0"/>
      <w:marBottom w:val="0"/>
      <w:divBdr>
        <w:top w:val="none" w:sz="0" w:space="0" w:color="auto"/>
        <w:left w:val="none" w:sz="0" w:space="0" w:color="auto"/>
        <w:bottom w:val="none" w:sz="0" w:space="0" w:color="auto"/>
        <w:right w:val="none" w:sz="0" w:space="0" w:color="auto"/>
      </w:divBdr>
    </w:div>
    <w:div w:id="350760508">
      <w:bodyDiv w:val="1"/>
      <w:marLeft w:val="0"/>
      <w:marRight w:val="0"/>
      <w:marTop w:val="0"/>
      <w:marBottom w:val="0"/>
      <w:divBdr>
        <w:top w:val="none" w:sz="0" w:space="0" w:color="auto"/>
        <w:left w:val="none" w:sz="0" w:space="0" w:color="auto"/>
        <w:bottom w:val="none" w:sz="0" w:space="0" w:color="auto"/>
        <w:right w:val="none" w:sz="0" w:space="0" w:color="auto"/>
      </w:divBdr>
    </w:div>
    <w:div w:id="1080523609">
      <w:bodyDiv w:val="1"/>
      <w:marLeft w:val="0"/>
      <w:marRight w:val="0"/>
      <w:marTop w:val="0"/>
      <w:marBottom w:val="0"/>
      <w:divBdr>
        <w:top w:val="none" w:sz="0" w:space="0" w:color="auto"/>
        <w:left w:val="none" w:sz="0" w:space="0" w:color="auto"/>
        <w:bottom w:val="none" w:sz="0" w:space="0" w:color="auto"/>
        <w:right w:val="none" w:sz="0" w:space="0" w:color="auto"/>
      </w:divBdr>
    </w:div>
    <w:div w:id="15525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y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unicef.org/careers/get-prepared"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10866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Velasquez</dc:creator>
  <cp:keywords/>
  <dc:description/>
  <cp:lastModifiedBy>Maryam Yahya</cp:lastModifiedBy>
  <cp:revision>2</cp:revision>
  <cp:lastPrinted>2023-11-01T09:18:00Z</cp:lastPrinted>
  <dcterms:created xsi:type="dcterms:W3CDTF">2023-11-08T11:18:00Z</dcterms:created>
  <dcterms:modified xsi:type="dcterms:W3CDTF">2023-11-08T11:18:00Z</dcterms:modified>
</cp:coreProperties>
</file>