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3A3F0946" w:rsidR="00B14BE6" w:rsidRPr="00944DA4" w:rsidRDefault="00B14BE6" w:rsidP="00944DA4">
      <w:pPr>
        <w:spacing w:line="240" w:lineRule="auto"/>
        <w:jc w:val="center"/>
        <w:rPr>
          <w:rFonts w:ascii="Calibri" w:hAnsi="Calibri" w:cs="Calibri"/>
          <w:b/>
          <w:bCs/>
          <w:color w:val="00B0F0"/>
          <w:sz w:val="22"/>
          <w:szCs w:val="22"/>
          <w:u w:val="single"/>
        </w:rPr>
      </w:pPr>
      <w:r w:rsidRPr="00944DA4">
        <w:rPr>
          <w:rFonts w:ascii="Calibri" w:hAnsi="Calibri" w:cs="Calibri"/>
          <w:b/>
          <w:bCs/>
          <w:color w:val="00B0F0"/>
          <w:sz w:val="22"/>
          <w:szCs w:val="22"/>
          <w:u w:val="single"/>
        </w:rPr>
        <w:t>TERMS OF REFERENCE FOR INDIVIDUAL CONSULTANTS</w:t>
      </w:r>
    </w:p>
    <w:p w14:paraId="728DE2DC" w14:textId="052D86B7" w:rsidR="005321FE" w:rsidRPr="00944DA4" w:rsidRDefault="005321FE" w:rsidP="00944DA4">
      <w:pPr>
        <w:spacing w:line="240" w:lineRule="auto"/>
        <w:jc w:val="center"/>
        <w:rPr>
          <w:rFonts w:ascii="Calibri" w:hAnsi="Calibri" w:cs="Calibri"/>
          <w:b/>
          <w:bCs/>
          <w:color w:val="00B0F0"/>
          <w:sz w:val="22"/>
          <w:szCs w:val="22"/>
          <w:u w:val="single"/>
        </w:rPr>
      </w:pPr>
    </w:p>
    <w:tbl>
      <w:tblPr>
        <w:tblStyle w:val="TableGrid"/>
        <w:tblW w:w="101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751"/>
        <w:gridCol w:w="3572"/>
        <w:gridCol w:w="2872"/>
      </w:tblGrid>
      <w:tr w:rsidR="005321FE" w:rsidRPr="00944DA4" w14:paraId="576E237A" w14:textId="77777777" w:rsidTr="00604E02">
        <w:tc>
          <w:tcPr>
            <w:tcW w:w="3751" w:type="dxa"/>
          </w:tcPr>
          <w:p w14:paraId="05A0B61E" w14:textId="579F4EBF" w:rsidR="008425DE" w:rsidRPr="00320F2D" w:rsidRDefault="00E22016" w:rsidP="008425DE">
            <w:pPr>
              <w:spacing w:line="240" w:lineRule="auto"/>
              <w:jc w:val="both"/>
              <w:rPr>
                <w:rFonts w:ascii="Calibri" w:eastAsia="Arial Unicode MS" w:hAnsi="Calibri" w:cs="Calibri"/>
                <w:b/>
                <w:color w:val="auto"/>
                <w:lang w:val="en-AU"/>
              </w:rPr>
            </w:pPr>
            <w:r w:rsidRPr="00320F2D">
              <w:rPr>
                <w:rFonts w:ascii="Calibri" w:eastAsia="Arial Unicode MS" w:hAnsi="Calibri" w:cs="Calibri"/>
                <w:b/>
                <w:bCs/>
                <w:color w:val="auto"/>
                <w:lang w:val="en-AU"/>
              </w:rPr>
              <w:t xml:space="preserve">Title: </w:t>
            </w:r>
          </w:p>
          <w:p w14:paraId="51D3CC66" w14:textId="21001B5B" w:rsidR="4D5696AF" w:rsidRPr="00320F2D" w:rsidRDefault="009168B9" w:rsidP="1FF5E703">
            <w:pPr>
              <w:spacing w:line="240" w:lineRule="auto"/>
              <w:jc w:val="both"/>
              <w:rPr>
                <w:rFonts w:ascii="Calibri" w:hAnsi="Calibri" w:cs="Calibri"/>
              </w:rPr>
            </w:pPr>
            <w:r w:rsidRPr="00320F2D">
              <w:rPr>
                <w:rFonts w:ascii="Calibri" w:hAnsi="Calibri" w:cs="Calibri"/>
                <w:b/>
                <w:bCs/>
                <w:color w:val="00B0F0"/>
              </w:rPr>
              <w:t>I</w:t>
            </w:r>
            <w:r w:rsidR="4D5696AF" w:rsidRPr="00320F2D">
              <w:rPr>
                <w:rFonts w:ascii="Calibri" w:hAnsi="Calibri" w:cs="Calibri"/>
                <w:b/>
                <w:bCs/>
                <w:color w:val="00B0F0"/>
              </w:rPr>
              <w:t>nternational consultant for disability inclusion finan</w:t>
            </w:r>
            <w:r w:rsidR="579ACEE0" w:rsidRPr="00320F2D">
              <w:rPr>
                <w:rFonts w:ascii="Calibri" w:hAnsi="Calibri" w:cs="Calibri"/>
                <w:b/>
                <w:bCs/>
                <w:color w:val="00B0F0"/>
              </w:rPr>
              <w:t>c</w:t>
            </w:r>
            <w:r w:rsidR="4D5696AF" w:rsidRPr="00320F2D">
              <w:rPr>
                <w:rFonts w:ascii="Calibri" w:hAnsi="Calibri" w:cs="Calibri"/>
                <w:b/>
                <w:bCs/>
                <w:color w:val="00B0F0"/>
              </w:rPr>
              <w:t>ing exercise</w:t>
            </w:r>
          </w:p>
          <w:p w14:paraId="35D432BF" w14:textId="182118EF" w:rsidR="0009381B" w:rsidRPr="00320F2D" w:rsidRDefault="0009381B" w:rsidP="00944DA4">
            <w:pPr>
              <w:spacing w:line="240" w:lineRule="auto"/>
              <w:jc w:val="both"/>
              <w:rPr>
                <w:rFonts w:ascii="Calibri" w:hAnsi="Calibri" w:cs="Calibri"/>
                <w:b/>
                <w:color w:val="00B0F0"/>
              </w:rPr>
            </w:pPr>
          </w:p>
        </w:tc>
        <w:tc>
          <w:tcPr>
            <w:tcW w:w="3572" w:type="dxa"/>
          </w:tcPr>
          <w:p w14:paraId="2340523F" w14:textId="3F5ECC4F" w:rsidR="005321FE" w:rsidRPr="00320F2D" w:rsidRDefault="005321FE" w:rsidP="4F89DB48">
            <w:pPr>
              <w:spacing w:line="240" w:lineRule="auto"/>
              <w:jc w:val="both"/>
              <w:rPr>
                <w:rFonts w:ascii="Calibri" w:eastAsia="Arial Unicode MS" w:hAnsi="Calibri" w:cs="Calibri"/>
                <w:b/>
                <w:bCs/>
                <w:color w:val="auto"/>
                <w:lang w:val="en-AU"/>
              </w:rPr>
            </w:pPr>
            <w:r w:rsidRPr="00320F2D">
              <w:rPr>
                <w:rFonts w:ascii="Calibri" w:eastAsia="Arial Unicode MS" w:hAnsi="Calibri" w:cs="Calibri"/>
                <w:b/>
                <w:bCs/>
                <w:color w:val="auto"/>
                <w:lang w:val="en-AU"/>
              </w:rPr>
              <w:t>Funding Code</w:t>
            </w:r>
            <w:r w:rsidR="00EE3111" w:rsidRPr="00320F2D">
              <w:rPr>
                <w:rFonts w:ascii="Calibri" w:eastAsia="Arial Unicode MS" w:hAnsi="Calibri" w:cs="Calibri"/>
                <w:b/>
                <w:bCs/>
                <w:color w:val="auto"/>
                <w:lang w:val="en-AU"/>
              </w:rPr>
              <w:t xml:space="preserve">: </w:t>
            </w:r>
          </w:p>
          <w:p w14:paraId="28ABA9AC" w14:textId="59764512" w:rsidR="00AD237A" w:rsidRPr="00320F2D" w:rsidRDefault="00604E02" w:rsidP="0E999487">
            <w:pPr>
              <w:spacing w:line="240" w:lineRule="auto"/>
              <w:jc w:val="both"/>
              <w:rPr>
                <w:rFonts w:ascii="Calibri" w:eastAsia="Calibri" w:hAnsi="Calibri" w:cs="Calibri"/>
              </w:rPr>
            </w:pPr>
            <w:r>
              <w:rPr>
                <w:rFonts w:ascii="Calibri" w:eastAsia="Calibri" w:hAnsi="Calibri" w:cs="Calibri"/>
              </w:rPr>
              <w:t>N/A</w:t>
            </w:r>
          </w:p>
        </w:tc>
        <w:tc>
          <w:tcPr>
            <w:tcW w:w="2872" w:type="dxa"/>
          </w:tcPr>
          <w:p w14:paraId="0432B2EF" w14:textId="20730D92" w:rsidR="005321FE" w:rsidRPr="00320F2D" w:rsidRDefault="005321FE" w:rsidP="00944DA4">
            <w:pPr>
              <w:spacing w:line="240" w:lineRule="auto"/>
              <w:jc w:val="both"/>
              <w:rPr>
                <w:rFonts w:ascii="Calibri" w:eastAsia="Arial Unicode MS" w:hAnsi="Calibri" w:cs="Calibri"/>
                <w:b/>
                <w:color w:val="auto"/>
                <w:lang w:val="en-AU"/>
              </w:rPr>
            </w:pPr>
            <w:r w:rsidRPr="00320F2D">
              <w:rPr>
                <w:rFonts w:ascii="Calibri" w:eastAsia="Arial Unicode MS" w:hAnsi="Calibri" w:cs="Calibri"/>
                <w:b/>
                <w:color w:val="auto"/>
                <w:lang w:val="en-AU"/>
              </w:rPr>
              <w:t>Duty Station</w:t>
            </w:r>
            <w:r w:rsidR="00EE3111" w:rsidRPr="00320F2D">
              <w:rPr>
                <w:rFonts w:ascii="Calibri" w:eastAsia="Arial Unicode MS" w:hAnsi="Calibri" w:cs="Calibri"/>
                <w:b/>
                <w:color w:val="auto"/>
                <w:lang w:val="en-AU"/>
              </w:rPr>
              <w:t xml:space="preserve">: </w:t>
            </w:r>
          </w:p>
          <w:p w14:paraId="7C2A9F18" w14:textId="54D301F9" w:rsidR="005321FE" w:rsidRPr="00320F2D" w:rsidRDefault="00417165" w:rsidP="00944DA4">
            <w:pPr>
              <w:spacing w:line="240" w:lineRule="auto"/>
              <w:jc w:val="both"/>
              <w:rPr>
                <w:rFonts w:ascii="Calibri" w:hAnsi="Calibri" w:cs="Calibri"/>
                <w:color w:val="00B0F0"/>
              </w:rPr>
            </w:pPr>
            <w:r w:rsidRPr="00320F2D">
              <w:rPr>
                <w:rFonts w:ascii="Calibri" w:hAnsi="Calibri" w:cs="Calibri"/>
                <w:color w:val="auto"/>
              </w:rPr>
              <w:t>Phnom Penh</w:t>
            </w:r>
          </w:p>
          <w:p w14:paraId="15F0F184" w14:textId="0A550EEF" w:rsidR="00417165" w:rsidRPr="00320F2D" w:rsidRDefault="00417165" w:rsidP="00320F2D">
            <w:pPr>
              <w:spacing w:line="240" w:lineRule="auto"/>
              <w:jc w:val="center"/>
              <w:rPr>
                <w:rFonts w:ascii="Calibri" w:hAnsi="Calibri" w:cs="Calibri"/>
              </w:rPr>
            </w:pPr>
          </w:p>
        </w:tc>
      </w:tr>
      <w:tr w:rsidR="005321FE" w:rsidRPr="00944DA4" w14:paraId="502529AD" w14:textId="77777777" w:rsidTr="5EDC7B15">
        <w:tc>
          <w:tcPr>
            <w:tcW w:w="10195" w:type="dxa"/>
            <w:gridSpan w:val="3"/>
          </w:tcPr>
          <w:p w14:paraId="0BAE8E8D" w14:textId="08F33DCF" w:rsidR="00F36850" w:rsidRPr="00320F2D" w:rsidRDefault="005321FE" w:rsidP="002A186C">
            <w:pPr>
              <w:spacing w:line="240" w:lineRule="auto"/>
              <w:jc w:val="both"/>
              <w:rPr>
                <w:rFonts w:ascii="Calibri" w:eastAsia="Arial Unicode MS" w:hAnsi="Calibri" w:cs="Calibri"/>
                <w:b/>
                <w:color w:val="auto"/>
                <w:lang w:val="en-AU"/>
              </w:rPr>
            </w:pPr>
            <w:r w:rsidRPr="00320F2D">
              <w:rPr>
                <w:rFonts w:ascii="Calibri" w:eastAsia="Arial Unicode MS" w:hAnsi="Calibri" w:cs="Calibri"/>
                <w:b/>
                <w:color w:val="auto"/>
                <w:lang w:val="en-AU"/>
              </w:rPr>
              <w:t>Purpose of Activity/Assignment:</w:t>
            </w:r>
            <w:r w:rsidR="00284A37" w:rsidRPr="00320F2D">
              <w:rPr>
                <w:rFonts w:ascii="Calibri" w:eastAsia="Arial Unicode MS" w:hAnsi="Calibri" w:cs="Calibri"/>
                <w:b/>
                <w:color w:val="auto"/>
                <w:lang w:val="en-AU"/>
              </w:rPr>
              <w:t xml:space="preserve"> </w:t>
            </w:r>
          </w:p>
          <w:p w14:paraId="766B92F5" w14:textId="77777777" w:rsidR="0010354D" w:rsidRPr="00320F2D" w:rsidRDefault="0010354D" w:rsidP="002A186C">
            <w:pPr>
              <w:spacing w:line="240" w:lineRule="auto"/>
              <w:jc w:val="both"/>
              <w:rPr>
                <w:rFonts w:ascii="Calibri" w:eastAsia="Arial Unicode MS" w:hAnsi="Calibri" w:cs="Calibri"/>
                <w:b/>
                <w:color w:val="auto"/>
                <w:lang w:val="en-AU"/>
              </w:rPr>
            </w:pPr>
          </w:p>
          <w:p w14:paraId="73EB055B" w14:textId="77777777" w:rsidR="005321FE" w:rsidRPr="00320F2D" w:rsidRDefault="00575BCA" w:rsidP="00320F2D">
            <w:pPr>
              <w:spacing w:line="240" w:lineRule="auto"/>
              <w:rPr>
                <w:rFonts w:ascii="Calibri" w:hAnsi="Calibri" w:cs="Calibri"/>
              </w:rPr>
            </w:pPr>
            <w:r w:rsidRPr="00320F2D">
              <w:rPr>
                <w:rFonts w:ascii="Calibri" w:hAnsi="Calibri" w:cs="Calibri"/>
              </w:rPr>
              <w:t xml:space="preserve">The purpose of the assignment is </w:t>
            </w:r>
            <w:r w:rsidR="00965FE3" w:rsidRPr="00320F2D">
              <w:rPr>
                <w:rFonts w:ascii="Calibri" w:hAnsi="Calibri" w:cs="Calibri"/>
              </w:rPr>
              <w:t>providing</w:t>
            </w:r>
            <w:r w:rsidRPr="00320F2D">
              <w:rPr>
                <w:rFonts w:ascii="Calibri" w:hAnsi="Calibri" w:cs="Calibri"/>
              </w:rPr>
              <w:t xml:space="preserve"> an overview of the effort of the government Of Cambodia and donors in financing disability inclusion in line with CRPD in the last 5 years as well as exploring the financing gap and pathways towards resourcing acceleration of inclusion by 2030.</w:t>
            </w:r>
          </w:p>
          <w:p w14:paraId="29114162" w14:textId="77777777" w:rsidR="002C6897" w:rsidRPr="00320F2D" w:rsidRDefault="002C6897" w:rsidP="00320F2D">
            <w:pPr>
              <w:spacing w:line="240" w:lineRule="auto"/>
              <w:rPr>
                <w:rFonts w:ascii="Calibri" w:hAnsi="Calibri" w:cs="Calibri"/>
              </w:rPr>
            </w:pPr>
          </w:p>
          <w:p w14:paraId="0861905D" w14:textId="77777777" w:rsidR="0010354D" w:rsidRPr="00320F2D" w:rsidRDefault="0010354D" w:rsidP="0010354D">
            <w:pPr>
              <w:spacing w:line="240" w:lineRule="auto"/>
              <w:jc w:val="both"/>
              <w:rPr>
                <w:rFonts w:ascii="Calibri" w:eastAsia="Arial Unicode MS" w:hAnsi="Calibri" w:cs="Calibri"/>
                <w:b/>
                <w:color w:val="auto"/>
                <w:lang w:val="en-AU"/>
              </w:rPr>
            </w:pPr>
            <w:r w:rsidRPr="00320F2D">
              <w:rPr>
                <w:rFonts w:ascii="Calibri" w:eastAsia="Arial Unicode MS" w:hAnsi="Calibri" w:cs="Calibri"/>
                <w:b/>
                <w:color w:val="auto"/>
                <w:lang w:val="en-AU"/>
              </w:rPr>
              <w:t>Background elements:</w:t>
            </w:r>
          </w:p>
          <w:p w14:paraId="2FCA68CC" w14:textId="77777777" w:rsidR="0010354D" w:rsidRPr="00320F2D" w:rsidRDefault="0010354D" w:rsidP="0010354D">
            <w:pPr>
              <w:spacing w:line="240" w:lineRule="auto"/>
              <w:jc w:val="both"/>
              <w:rPr>
                <w:rFonts w:ascii="Calibri" w:eastAsia="Arial Unicode MS" w:hAnsi="Calibri" w:cs="Calibri"/>
                <w:b/>
                <w:color w:val="auto"/>
                <w:lang w:val="en-AU"/>
              </w:rPr>
            </w:pPr>
          </w:p>
          <w:p w14:paraId="21EC02C6" w14:textId="77777777" w:rsidR="0010354D" w:rsidRPr="00320F2D" w:rsidRDefault="0010354D" w:rsidP="00320F2D">
            <w:pPr>
              <w:spacing w:line="240" w:lineRule="auto"/>
              <w:jc w:val="both"/>
              <w:rPr>
                <w:rFonts w:ascii="Calibri" w:hAnsi="Calibri" w:cs="Calibri"/>
              </w:rPr>
            </w:pPr>
            <w:r w:rsidRPr="00320F2D">
              <w:rPr>
                <w:rFonts w:ascii="Calibri" w:hAnsi="Calibri" w:cs="Calibri"/>
              </w:rPr>
              <w:t>In preparation for the Global Disability Summit 2025, a collective of stakeholders including IDA, UNICEF OHCHR, WHO, ILO, UNPRPD, UN Women, GIZ, LSHTM, CIP and IDDC are working together with the financial support of Germany to elaborate a global report to provide policy makers, OPDs and development partners pathways and priority steps on how to accelerate inclusion of the diversity of persons with disabilities in different contexts.</w:t>
            </w:r>
          </w:p>
          <w:p w14:paraId="0AABAE1F" w14:textId="77777777" w:rsidR="0010354D" w:rsidRPr="00320F2D" w:rsidRDefault="0010354D" w:rsidP="00320F2D">
            <w:pPr>
              <w:spacing w:line="240" w:lineRule="auto"/>
              <w:jc w:val="both"/>
              <w:rPr>
                <w:rFonts w:ascii="Calibri" w:hAnsi="Calibri" w:cs="Calibri"/>
              </w:rPr>
            </w:pPr>
          </w:p>
          <w:p w14:paraId="7633283D" w14:textId="77777777" w:rsidR="0010354D" w:rsidRPr="00320F2D" w:rsidRDefault="0010354D" w:rsidP="00320F2D">
            <w:pPr>
              <w:spacing w:line="240" w:lineRule="auto"/>
              <w:jc w:val="both"/>
              <w:rPr>
                <w:rFonts w:ascii="Calibri" w:hAnsi="Calibri" w:cs="Calibri"/>
              </w:rPr>
            </w:pPr>
            <w:r w:rsidRPr="00320F2D">
              <w:rPr>
                <w:rFonts w:ascii="Calibri" w:hAnsi="Calibri" w:cs="Calibri"/>
              </w:rPr>
              <w:t>The Global Disability Inclusion Report seeks to support dialogue of all stakeholders involved in the Global Disability Summit 2025, the 2025 review of SDGs and the social summit. It will foster a process that enhances mobilization of a diverse group of stakeholders. A key focus of this report will be on resourcing and financing disability inclusion.</w:t>
            </w:r>
          </w:p>
          <w:p w14:paraId="5778CB89" w14:textId="26469D19" w:rsidR="002C6897" w:rsidRPr="00320F2D" w:rsidRDefault="002C6897" w:rsidP="00320F2D">
            <w:pPr>
              <w:spacing w:line="240" w:lineRule="auto"/>
              <w:rPr>
                <w:rFonts w:ascii="Calibri" w:hAnsi="Calibri" w:cs="Calibri"/>
              </w:rPr>
            </w:pPr>
          </w:p>
        </w:tc>
      </w:tr>
      <w:tr w:rsidR="005321FE" w:rsidRPr="00944DA4" w14:paraId="1A62B3EE" w14:textId="77777777" w:rsidTr="5EDC7B15">
        <w:tc>
          <w:tcPr>
            <w:tcW w:w="10195" w:type="dxa"/>
            <w:gridSpan w:val="3"/>
          </w:tcPr>
          <w:p w14:paraId="534D967E" w14:textId="5E300C74" w:rsidR="005321FE" w:rsidRPr="00320F2D" w:rsidRDefault="005321FE" w:rsidP="00944DA4">
            <w:pPr>
              <w:spacing w:line="240" w:lineRule="auto"/>
              <w:jc w:val="both"/>
              <w:rPr>
                <w:rFonts w:ascii="Calibri" w:eastAsia="Arial Unicode MS" w:hAnsi="Calibri" w:cs="Calibri"/>
                <w:b/>
                <w:bCs/>
                <w:color w:val="auto"/>
                <w:lang w:val="en-AU"/>
              </w:rPr>
            </w:pPr>
            <w:r w:rsidRPr="00320F2D">
              <w:rPr>
                <w:rFonts w:ascii="Calibri" w:eastAsia="Arial Unicode MS" w:hAnsi="Calibri" w:cs="Calibri"/>
                <w:b/>
                <w:bCs/>
                <w:color w:val="auto"/>
                <w:lang w:val="en-AU"/>
              </w:rPr>
              <w:t>Scope of Work:</w:t>
            </w:r>
            <w:r w:rsidR="001632FD" w:rsidRPr="00320F2D">
              <w:rPr>
                <w:rFonts w:ascii="Calibri" w:eastAsia="Arial Unicode MS" w:hAnsi="Calibri" w:cs="Calibri"/>
                <w:b/>
                <w:bCs/>
                <w:color w:val="auto"/>
                <w:lang w:val="en-AU"/>
              </w:rPr>
              <w:t xml:space="preserve"> </w:t>
            </w:r>
          </w:p>
          <w:p w14:paraId="3FD7AC82" w14:textId="77777777" w:rsidR="00076023" w:rsidRPr="00320F2D" w:rsidRDefault="00076023" w:rsidP="00944DA4">
            <w:pPr>
              <w:spacing w:line="240" w:lineRule="auto"/>
              <w:jc w:val="both"/>
              <w:rPr>
                <w:rFonts w:ascii="Calibri" w:eastAsia="Arial Unicode MS" w:hAnsi="Calibri" w:cs="Calibri"/>
                <w:b/>
                <w:bCs/>
                <w:color w:val="auto"/>
                <w:lang w:val="en-AU"/>
              </w:rPr>
            </w:pPr>
          </w:p>
          <w:p w14:paraId="37BDE650" w14:textId="77777777" w:rsidR="000F6567" w:rsidRPr="00320F2D" w:rsidRDefault="000F6567" w:rsidP="00320F2D">
            <w:pPr>
              <w:numPr>
                <w:ilvl w:val="0"/>
                <w:numId w:val="32"/>
              </w:numPr>
              <w:spacing w:line="240" w:lineRule="auto"/>
              <w:rPr>
                <w:rFonts w:ascii="Calibri" w:hAnsi="Calibri" w:cs="Calibri"/>
                <w:b/>
                <w:bCs/>
              </w:rPr>
            </w:pPr>
            <w:r w:rsidRPr="00320F2D">
              <w:rPr>
                <w:rFonts w:ascii="Calibri" w:hAnsi="Calibri" w:cs="Calibri"/>
                <w:b/>
                <w:bCs/>
              </w:rPr>
              <w:t>Budget analysis of disability-related expenditure across sectors</w:t>
            </w:r>
          </w:p>
          <w:p w14:paraId="0B39528C" w14:textId="55EEEDC6" w:rsidR="000F6567" w:rsidRPr="00320F2D" w:rsidRDefault="000F6567" w:rsidP="00320F2D">
            <w:pPr>
              <w:spacing w:line="240" w:lineRule="auto"/>
              <w:jc w:val="both"/>
              <w:rPr>
                <w:rFonts w:ascii="Calibri" w:hAnsi="Calibri" w:cs="Calibri"/>
              </w:rPr>
            </w:pPr>
            <w:r w:rsidRPr="00320F2D">
              <w:rPr>
                <w:rFonts w:ascii="Calibri" w:hAnsi="Calibri" w:cs="Calibri"/>
              </w:rPr>
              <w:t xml:space="preserve">This analysis will contribute to a cross-country expenditure mapping that will be </w:t>
            </w:r>
            <w:r w:rsidR="00076023" w:rsidRPr="00320F2D">
              <w:rPr>
                <w:rFonts w:ascii="Calibri" w:hAnsi="Calibri" w:cs="Calibri"/>
              </w:rPr>
              <w:t>summarized</w:t>
            </w:r>
            <w:r w:rsidRPr="00320F2D">
              <w:rPr>
                <w:rFonts w:ascii="Calibri" w:hAnsi="Calibri" w:cs="Calibri"/>
              </w:rPr>
              <w:t xml:space="preserve"> in Chapter 2 of the Global Disability Inclusion Report. It will also provide important context for the costing of financing gaps in Chapter 5. This will include expenditures for </w:t>
            </w:r>
            <w:r w:rsidR="00076023" w:rsidRPr="00320F2D">
              <w:rPr>
                <w:rFonts w:ascii="Calibri" w:hAnsi="Calibri" w:cs="Calibri"/>
              </w:rPr>
              <w:t>programs</w:t>
            </w:r>
            <w:r w:rsidRPr="00320F2D">
              <w:rPr>
                <w:rFonts w:ascii="Calibri" w:hAnsi="Calibri" w:cs="Calibri"/>
              </w:rPr>
              <w:t xml:space="preserve"> specifically dedicated to persons with disabilities as well as expenditures for disability specific component of mainstream program and services.  Key sub-activities will include:</w:t>
            </w:r>
          </w:p>
          <w:p w14:paraId="31208347" w14:textId="7C13A468" w:rsidR="000F6567" w:rsidRPr="00320F2D" w:rsidRDefault="000F6567" w:rsidP="00320F2D">
            <w:pPr>
              <w:pStyle w:val="ListParagraph"/>
              <w:numPr>
                <w:ilvl w:val="0"/>
                <w:numId w:val="33"/>
              </w:numPr>
              <w:spacing w:line="240" w:lineRule="auto"/>
              <w:jc w:val="both"/>
              <w:rPr>
                <w:rFonts w:ascii="Calibri" w:hAnsi="Calibri" w:cs="Calibri"/>
              </w:rPr>
            </w:pPr>
            <w:r w:rsidRPr="00320F2D">
              <w:rPr>
                <w:rFonts w:ascii="Calibri" w:hAnsi="Calibri" w:cs="Calibri"/>
                <w:b/>
                <w:bCs/>
              </w:rPr>
              <w:t xml:space="preserve">Mapping the main disability-related </w:t>
            </w:r>
            <w:proofErr w:type="spellStart"/>
            <w:r w:rsidRPr="00320F2D">
              <w:rPr>
                <w:rFonts w:ascii="Calibri" w:hAnsi="Calibri" w:cs="Calibri"/>
                <w:b/>
                <w:bCs/>
              </w:rPr>
              <w:t>programmes</w:t>
            </w:r>
            <w:proofErr w:type="spellEnd"/>
            <w:r w:rsidRPr="00320F2D">
              <w:rPr>
                <w:rFonts w:ascii="Calibri" w:hAnsi="Calibri" w:cs="Calibri"/>
              </w:rPr>
              <w:t xml:space="preserve"> that should be included in the budget analysis (i.e. those that </w:t>
            </w:r>
            <w:r w:rsidR="00076023" w:rsidRPr="00320F2D">
              <w:rPr>
                <w:rFonts w:ascii="Calibri" w:hAnsi="Calibri" w:cs="Calibri"/>
              </w:rPr>
              <w:t>require</w:t>
            </w:r>
            <w:r w:rsidRPr="00320F2D">
              <w:rPr>
                <w:rFonts w:ascii="Calibri" w:hAnsi="Calibri" w:cs="Calibri"/>
              </w:rPr>
              <w:t xml:space="preserve"> dedicated expenditure). This will include all </w:t>
            </w:r>
            <w:proofErr w:type="spellStart"/>
            <w:r w:rsidRPr="00320F2D">
              <w:rPr>
                <w:rFonts w:ascii="Calibri" w:hAnsi="Calibri" w:cs="Calibri"/>
              </w:rPr>
              <w:t>programmes</w:t>
            </w:r>
            <w:proofErr w:type="spellEnd"/>
            <w:r w:rsidRPr="00320F2D">
              <w:rPr>
                <w:rFonts w:ascii="Calibri" w:hAnsi="Calibri" w:cs="Calibri"/>
              </w:rPr>
              <w:t xml:space="preserve"> specifically targeting persons with disabilities, as well as components within broader </w:t>
            </w:r>
            <w:proofErr w:type="spellStart"/>
            <w:r w:rsidRPr="00320F2D">
              <w:rPr>
                <w:rFonts w:ascii="Calibri" w:hAnsi="Calibri" w:cs="Calibri"/>
              </w:rPr>
              <w:t>programmes</w:t>
            </w:r>
            <w:proofErr w:type="spellEnd"/>
            <w:r w:rsidRPr="00320F2D">
              <w:rPr>
                <w:rFonts w:ascii="Calibri" w:hAnsi="Calibri" w:cs="Calibri"/>
              </w:rPr>
              <w:t xml:space="preserve"> that are disability-specific (such as topped up cash benefits for households with persons with disabilities). These </w:t>
            </w:r>
            <w:proofErr w:type="spellStart"/>
            <w:r w:rsidRPr="00320F2D">
              <w:rPr>
                <w:rFonts w:ascii="Calibri" w:hAnsi="Calibri" w:cs="Calibri"/>
              </w:rPr>
              <w:t>programmes</w:t>
            </w:r>
            <w:proofErr w:type="spellEnd"/>
            <w:r w:rsidRPr="00320F2D">
              <w:rPr>
                <w:rFonts w:ascii="Calibri" w:hAnsi="Calibri" w:cs="Calibri"/>
              </w:rPr>
              <w:t xml:space="preserve"> should be identified by a review of key literature and consultation with OPDs.</w:t>
            </w:r>
          </w:p>
          <w:p w14:paraId="4758FA08" w14:textId="77777777" w:rsidR="000F6567" w:rsidRPr="00320F2D" w:rsidRDefault="000F6567" w:rsidP="00320F2D">
            <w:pPr>
              <w:pStyle w:val="ListParagraph"/>
              <w:numPr>
                <w:ilvl w:val="0"/>
                <w:numId w:val="33"/>
              </w:numPr>
              <w:spacing w:line="240" w:lineRule="auto"/>
              <w:jc w:val="both"/>
              <w:rPr>
                <w:rFonts w:ascii="Calibri" w:hAnsi="Calibri" w:cs="Calibri"/>
              </w:rPr>
            </w:pPr>
            <w:r w:rsidRPr="00320F2D">
              <w:rPr>
                <w:rFonts w:ascii="Calibri" w:hAnsi="Calibri" w:cs="Calibri"/>
                <w:b/>
                <w:bCs/>
              </w:rPr>
              <w:t>Collation and review of budget documents</w:t>
            </w:r>
            <w:r w:rsidRPr="00320F2D">
              <w:rPr>
                <w:rFonts w:ascii="Calibri" w:hAnsi="Calibri" w:cs="Calibri"/>
              </w:rPr>
              <w:t xml:space="preserve"> to identify expenditure on these </w:t>
            </w:r>
            <w:proofErr w:type="spellStart"/>
            <w:r w:rsidRPr="00320F2D">
              <w:rPr>
                <w:rFonts w:ascii="Calibri" w:hAnsi="Calibri" w:cs="Calibri"/>
              </w:rPr>
              <w:t>programmes</w:t>
            </w:r>
            <w:proofErr w:type="spellEnd"/>
            <w:r w:rsidRPr="00320F2D">
              <w:rPr>
                <w:rFonts w:ascii="Calibri" w:hAnsi="Calibri" w:cs="Calibri"/>
              </w:rPr>
              <w:t>. Data should be collated for as many budget years as reasonably possible.</w:t>
            </w:r>
          </w:p>
          <w:p w14:paraId="3B7CEA6F" w14:textId="77777777" w:rsidR="000F6567" w:rsidRPr="00320F2D" w:rsidRDefault="000F6567" w:rsidP="00320F2D">
            <w:pPr>
              <w:pStyle w:val="ListParagraph"/>
              <w:numPr>
                <w:ilvl w:val="0"/>
                <w:numId w:val="33"/>
              </w:numPr>
              <w:spacing w:line="240" w:lineRule="auto"/>
              <w:jc w:val="both"/>
              <w:rPr>
                <w:rFonts w:ascii="Calibri" w:hAnsi="Calibri" w:cs="Calibri"/>
              </w:rPr>
            </w:pPr>
            <w:r w:rsidRPr="00320F2D">
              <w:rPr>
                <w:rFonts w:ascii="Calibri" w:hAnsi="Calibri" w:cs="Calibri"/>
                <w:b/>
                <w:bCs/>
              </w:rPr>
              <w:t>Direct data requests to sector Ministries</w:t>
            </w:r>
            <w:r w:rsidRPr="00320F2D">
              <w:rPr>
                <w:rFonts w:ascii="Calibri" w:hAnsi="Calibri" w:cs="Calibri"/>
              </w:rPr>
              <w:t xml:space="preserve"> to collate disaggregated that may be absent from published. This may need to be accompanied by interviews with Ministry staff to ensure accurate interpretation of data. Data should be collected for as many years as reasonably possible.</w:t>
            </w:r>
          </w:p>
          <w:p w14:paraId="423A82E2" w14:textId="0FBA3550" w:rsidR="000F6567" w:rsidRPr="00320F2D" w:rsidRDefault="00076023" w:rsidP="00320F2D">
            <w:pPr>
              <w:pStyle w:val="ListParagraph"/>
              <w:numPr>
                <w:ilvl w:val="0"/>
                <w:numId w:val="33"/>
              </w:numPr>
              <w:spacing w:line="240" w:lineRule="auto"/>
              <w:jc w:val="both"/>
              <w:rPr>
                <w:rFonts w:ascii="Calibri" w:hAnsi="Calibri" w:cs="Calibri"/>
              </w:rPr>
            </w:pPr>
            <w:r w:rsidRPr="00320F2D">
              <w:rPr>
                <w:rFonts w:ascii="Calibri" w:hAnsi="Calibri" w:cs="Calibri"/>
                <w:b/>
                <w:bCs/>
              </w:rPr>
              <w:t>Entering</w:t>
            </w:r>
            <w:r w:rsidR="000F6567" w:rsidRPr="00320F2D">
              <w:rPr>
                <w:rFonts w:ascii="Calibri" w:hAnsi="Calibri" w:cs="Calibri"/>
                <w:b/>
                <w:bCs/>
              </w:rPr>
              <w:t xml:space="preserve"> expenditure data into budget analysis matrix</w:t>
            </w:r>
            <w:r w:rsidR="000F6567" w:rsidRPr="00320F2D">
              <w:rPr>
                <w:rFonts w:ascii="Calibri" w:hAnsi="Calibri" w:cs="Calibri"/>
              </w:rPr>
              <w:t xml:space="preserve"> that will be used for cross-country comparison. This should include listing sources of </w:t>
            </w:r>
            <w:r w:rsidRPr="00320F2D">
              <w:rPr>
                <w:rFonts w:ascii="Calibri" w:hAnsi="Calibri" w:cs="Calibri"/>
              </w:rPr>
              <w:t>data and</w:t>
            </w:r>
            <w:r w:rsidR="000F6567" w:rsidRPr="00320F2D">
              <w:rPr>
                <w:rFonts w:ascii="Calibri" w:hAnsi="Calibri" w:cs="Calibri"/>
              </w:rPr>
              <w:t xml:space="preserve"> providing background data files.</w:t>
            </w:r>
          </w:p>
          <w:p w14:paraId="0D5B2E9A" w14:textId="4540EC05" w:rsidR="41FAC882" w:rsidRPr="00320F2D" w:rsidRDefault="000F6567" w:rsidP="00320F2D">
            <w:pPr>
              <w:pStyle w:val="ListParagraph"/>
              <w:numPr>
                <w:ilvl w:val="0"/>
                <w:numId w:val="33"/>
              </w:numPr>
              <w:spacing w:line="240" w:lineRule="auto"/>
              <w:jc w:val="both"/>
              <w:rPr>
                <w:rFonts w:ascii="Calibri" w:hAnsi="Calibri" w:cs="Calibri"/>
                <w:b/>
                <w:bCs/>
              </w:rPr>
            </w:pPr>
            <w:r w:rsidRPr="00320F2D">
              <w:rPr>
                <w:rFonts w:ascii="Calibri" w:hAnsi="Calibri" w:cs="Calibri"/>
                <w:b/>
                <w:bCs/>
              </w:rPr>
              <w:t>Review of implications for equity</w:t>
            </w:r>
            <w:r w:rsidRPr="00320F2D">
              <w:rPr>
                <w:rFonts w:ascii="Calibri" w:hAnsi="Calibri" w:cs="Calibri"/>
              </w:rPr>
              <w:t xml:space="preserve">, i.e. the extent to which existing expenditure benefits </w:t>
            </w:r>
            <w:proofErr w:type="gramStart"/>
            <w:r w:rsidRPr="00320F2D">
              <w:rPr>
                <w:rFonts w:ascii="Calibri" w:hAnsi="Calibri" w:cs="Calibri"/>
              </w:rPr>
              <w:t>particular groups</w:t>
            </w:r>
            <w:proofErr w:type="gramEnd"/>
            <w:r w:rsidRPr="00320F2D">
              <w:rPr>
                <w:rFonts w:ascii="Calibri" w:hAnsi="Calibri" w:cs="Calibri"/>
              </w:rPr>
              <w:t xml:space="preserve"> (e.g. types of disability, according to socio-economic status) </w:t>
            </w:r>
          </w:p>
          <w:p w14:paraId="6851AB61" w14:textId="14E5AE99" w:rsidR="41FAC882" w:rsidRPr="00320F2D" w:rsidRDefault="41FAC882" w:rsidP="00320F2D">
            <w:pPr>
              <w:spacing w:line="240" w:lineRule="auto"/>
              <w:jc w:val="both"/>
              <w:rPr>
                <w:rFonts w:ascii="Calibri" w:hAnsi="Calibri" w:cs="Calibri"/>
                <w:b/>
                <w:bCs/>
              </w:rPr>
            </w:pPr>
          </w:p>
          <w:p w14:paraId="5DE010FE" w14:textId="6E77808C" w:rsidR="000F6567" w:rsidRPr="00320F2D" w:rsidRDefault="000F6567" w:rsidP="00320F2D">
            <w:pPr>
              <w:spacing w:line="240" w:lineRule="auto"/>
              <w:jc w:val="both"/>
              <w:rPr>
                <w:rFonts w:ascii="Calibri" w:hAnsi="Calibri" w:cs="Calibri"/>
                <w:b/>
                <w:bCs/>
              </w:rPr>
            </w:pPr>
            <w:r w:rsidRPr="00320F2D">
              <w:rPr>
                <w:rFonts w:ascii="Calibri" w:hAnsi="Calibri" w:cs="Calibri"/>
                <w:b/>
                <w:bCs/>
              </w:rPr>
              <w:t xml:space="preserve">Identifying </w:t>
            </w:r>
            <w:proofErr w:type="spellStart"/>
            <w:r w:rsidRPr="00320F2D">
              <w:rPr>
                <w:rFonts w:ascii="Calibri" w:hAnsi="Calibri" w:cs="Calibri"/>
                <w:b/>
                <w:bCs/>
              </w:rPr>
              <w:t>programmes</w:t>
            </w:r>
            <w:proofErr w:type="spellEnd"/>
            <w:r w:rsidRPr="00320F2D">
              <w:rPr>
                <w:rFonts w:ascii="Calibri" w:hAnsi="Calibri" w:cs="Calibri"/>
                <w:b/>
                <w:bCs/>
              </w:rPr>
              <w:t xml:space="preserve"> to be included in costing of financing </w:t>
            </w:r>
            <w:proofErr w:type="gramStart"/>
            <w:r w:rsidRPr="00320F2D">
              <w:rPr>
                <w:rFonts w:ascii="Calibri" w:hAnsi="Calibri" w:cs="Calibri"/>
                <w:b/>
                <w:bCs/>
              </w:rPr>
              <w:t>gaps</w:t>
            </w:r>
            <w:proofErr w:type="gramEnd"/>
          </w:p>
          <w:p w14:paraId="77F8C413" w14:textId="3F9491D5" w:rsidR="000F6567" w:rsidRPr="00320F2D" w:rsidRDefault="000F6567" w:rsidP="00320F2D">
            <w:pPr>
              <w:spacing w:line="240" w:lineRule="auto"/>
              <w:jc w:val="both"/>
              <w:rPr>
                <w:rFonts w:ascii="Calibri" w:hAnsi="Calibri" w:cs="Calibri"/>
              </w:rPr>
            </w:pPr>
            <w:r w:rsidRPr="00320F2D">
              <w:rPr>
                <w:rFonts w:ascii="Calibri" w:hAnsi="Calibri" w:cs="Calibri"/>
              </w:rPr>
              <w:t xml:space="preserve">This activity seeks to establish the </w:t>
            </w:r>
            <w:proofErr w:type="spellStart"/>
            <w:r w:rsidRPr="00320F2D">
              <w:rPr>
                <w:rFonts w:ascii="Calibri" w:hAnsi="Calibri" w:cs="Calibri"/>
              </w:rPr>
              <w:t>programmes</w:t>
            </w:r>
            <w:proofErr w:type="spellEnd"/>
            <w:r w:rsidRPr="00320F2D">
              <w:rPr>
                <w:rFonts w:ascii="Calibri" w:hAnsi="Calibri" w:cs="Calibri"/>
              </w:rPr>
              <w:t xml:space="preserve"> that will be included in the costing of financing gaps. The key logic is that the costing should seek to reflect ambitions for </w:t>
            </w:r>
            <w:proofErr w:type="spellStart"/>
            <w:r w:rsidRPr="00320F2D">
              <w:rPr>
                <w:rFonts w:ascii="Calibri" w:hAnsi="Calibri" w:cs="Calibri"/>
              </w:rPr>
              <w:t>programmes</w:t>
            </w:r>
            <w:proofErr w:type="spellEnd"/>
            <w:r w:rsidRPr="00320F2D">
              <w:rPr>
                <w:rFonts w:ascii="Calibri" w:hAnsi="Calibri" w:cs="Calibri"/>
              </w:rPr>
              <w:t xml:space="preserve"> that can support inclusion which have already been identified in national policy </w:t>
            </w:r>
            <w:r w:rsidR="00076023" w:rsidRPr="00320F2D">
              <w:rPr>
                <w:rFonts w:ascii="Calibri" w:hAnsi="Calibri" w:cs="Calibri"/>
              </w:rPr>
              <w:t>processes but</w:t>
            </w:r>
            <w:r w:rsidRPr="00320F2D">
              <w:rPr>
                <w:rFonts w:ascii="Calibri" w:hAnsi="Calibri" w:cs="Calibri"/>
              </w:rPr>
              <w:t xml:space="preserve"> have not yet been implemented/financed (or have only been partially implemented). </w:t>
            </w:r>
          </w:p>
          <w:p w14:paraId="1D870B02" w14:textId="13DC44F2" w:rsidR="000F6567" w:rsidRPr="00320F2D" w:rsidRDefault="000F6567" w:rsidP="00320F2D">
            <w:pPr>
              <w:pStyle w:val="ListParagraph"/>
              <w:numPr>
                <w:ilvl w:val="0"/>
                <w:numId w:val="35"/>
              </w:numPr>
              <w:spacing w:line="240" w:lineRule="auto"/>
              <w:jc w:val="both"/>
              <w:rPr>
                <w:rFonts w:ascii="Calibri" w:hAnsi="Calibri" w:cs="Calibri"/>
              </w:rPr>
            </w:pPr>
            <w:r w:rsidRPr="00320F2D">
              <w:rPr>
                <w:rFonts w:ascii="Calibri" w:hAnsi="Calibri" w:cs="Calibri"/>
              </w:rPr>
              <w:t xml:space="preserve">Collation and review of key legal, policy and strategic documents that describe </w:t>
            </w:r>
            <w:proofErr w:type="spellStart"/>
            <w:r w:rsidRPr="00320F2D">
              <w:rPr>
                <w:rFonts w:ascii="Calibri" w:hAnsi="Calibri" w:cs="Calibri"/>
              </w:rPr>
              <w:t>programmes</w:t>
            </w:r>
            <w:proofErr w:type="spellEnd"/>
            <w:r w:rsidRPr="00320F2D">
              <w:rPr>
                <w:rFonts w:ascii="Calibri" w:hAnsi="Calibri" w:cs="Calibri"/>
              </w:rPr>
              <w:t xml:space="preserve"> that should be implemented to support </w:t>
            </w:r>
            <w:r w:rsidR="00076023" w:rsidRPr="00320F2D">
              <w:rPr>
                <w:rFonts w:ascii="Calibri" w:hAnsi="Calibri" w:cs="Calibri"/>
              </w:rPr>
              <w:t>the inclusion</w:t>
            </w:r>
            <w:r w:rsidRPr="00320F2D">
              <w:rPr>
                <w:rFonts w:ascii="Calibri" w:hAnsi="Calibri" w:cs="Calibri"/>
              </w:rPr>
              <w:t xml:space="preserve"> of persons with disabilities. This may include disability related laws, policies, </w:t>
            </w:r>
            <w:proofErr w:type="gramStart"/>
            <w:r w:rsidRPr="00320F2D">
              <w:rPr>
                <w:rFonts w:ascii="Calibri" w:hAnsi="Calibri" w:cs="Calibri"/>
              </w:rPr>
              <w:t>strategies</w:t>
            </w:r>
            <w:proofErr w:type="gramEnd"/>
            <w:r w:rsidRPr="00320F2D">
              <w:rPr>
                <w:rFonts w:ascii="Calibri" w:hAnsi="Calibri" w:cs="Calibri"/>
              </w:rPr>
              <w:t xml:space="preserve"> and action plans, as well as those for sub-sectors (social protection, health and education) which make specific reference to persons with disabilities. </w:t>
            </w:r>
          </w:p>
          <w:p w14:paraId="60BE1A2D" w14:textId="77777777" w:rsidR="000F6567" w:rsidRPr="00320F2D" w:rsidRDefault="000F6567" w:rsidP="00320F2D">
            <w:pPr>
              <w:pStyle w:val="ListParagraph"/>
              <w:numPr>
                <w:ilvl w:val="0"/>
                <w:numId w:val="35"/>
              </w:numPr>
              <w:spacing w:line="240" w:lineRule="auto"/>
              <w:jc w:val="both"/>
              <w:rPr>
                <w:rFonts w:ascii="Calibri" w:hAnsi="Calibri" w:cs="Calibri"/>
              </w:rPr>
            </w:pPr>
            <w:r w:rsidRPr="00320F2D">
              <w:rPr>
                <w:rFonts w:ascii="Calibri" w:hAnsi="Calibri" w:cs="Calibri"/>
              </w:rPr>
              <w:t xml:space="preserve">Development of an inventory listing key </w:t>
            </w:r>
            <w:proofErr w:type="spellStart"/>
            <w:r w:rsidRPr="00320F2D">
              <w:rPr>
                <w:rFonts w:ascii="Calibri" w:hAnsi="Calibri" w:cs="Calibri"/>
              </w:rPr>
              <w:t>programmes</w:t>
            </w:r>
            <w:proofErr w:type="spellEnd"/>
            <w:r w:rsidRPr="00320F2D">
              <w:rPr>
                <w:rFonts w:ascii="Calibri" w:hAnsi="Calibri" w:cs="Calibri"/>
              </w:rPr>
              <w:t xml:space="preserve"> described in these documents that are not yet (fully) implemented.</w:t>
            </w:r>
          </w:p>
          <w:p w14:paraId="49A1C805" w14:textId="36AA6832" w:rsidR="00076023" w:rsidRPr="00320F2D" w:rsidRDefault="000F6567" w:rsidP="00320F2D">
            <w:pPr>
              <w:pStyle w:val="ListParagraph"/>
              <w:numPr>
                <w:ilvl w:val="0"/>
                <w:numId w:val="35"/>
              </w:numPr>
              <w:spacing w:line="240" w:lineRule="auto"/>
              <w:jc w:val="both"/>
              <w:rPr>
                <w:rFonts w:ascii="Calibri" w:hAnsi="Calibri" w:cs="Calibri"/>
              </w:rPr>
            </w:pPr>
            <w:r w:rsidRPr="00320F2D">
              <w:rPr>
                <w:rFonts w:ascii="Calibri" w:hAnsi="Calibri" w:cs="Calibri"/>
              </w:rPr>
              <w:lastRenderedPageBreak/>
              <w:t xml:space="preserve">Review of historical, </w:t>
            </w:r>
            <w:proofErr w:type="gramStart"/>
            <w:r w:rsidRPr="00320F2D">
              <w:rPr>
                <w:rFonts w:ascii="Calibri" w:hAnsi="Calibri" w:cs="Calibri"/>
              </w:rPr>
              <w:t>ongoing</w:t>
            </w:r>
            <w:proofErr w:type="gramEnd"/>
            <w:r w:rsidRPr="00320F2D">
              <w:rPr>
                <w:rFonts w:ascii="Calibri" w:hAnsi="Calibri" w:cs="Calibri"/>
              </w:rPr>
              <w:t xml:space="preserve"> or planned costing activities undertaken across sectors (for example, by WHO and CHAI in the space of health care, rehabilitation and assistive devices, or by UNICEF in the space of inclusive education).</w:t>
            </w:r>
          </w:p>
          <w:p w14:paraId="0F3C3958" w14:textId="77777777" w:rsidR="000F6567" w:rsidRPr="00320F2D" w:rsidRDefault="000F6567" w:rsidP="00320F2D">
            <w:pPr>
              <w:pStyle w:val="ListParagraph"/>
              <w:numPr>
                <w:ilvl w:val="0"/>
                <w:numId w:val="35"/>
              </w:numPr>
              <w:spacing w:line="240" w:lineRule="auto"/>
              <w:jc w:val="both"/>
              <w:rPr>
                <w:rFonts w:ascii="Calibri" w:hAnsi="Calibri" w:cs="Calibri"/>
              </w:rPr>
            </w:pPr>
            <w:r w:rsidRPr="00320F2D">
              <w:rPr>
                <w:rFonts w:ascii="Calibri" w:hAnsi="Calibri" w:cs="Calibri"/>
              </w:rPr>
              <w:t>Scoping of potential parameters for such schemes including:</w:t>
            </w:r>
          </w:p>
          <w:p w14:paraId="1470A0B1" w14:textId="77777777" w:rsidR="000F6567" w:rsidRPr="00320F2D" w:rsidRDefault="000F6567" w:rsidP="00320F2D">
            <w:pPr>
              <w:pStyle w:val="ListParagraph"/>
              <w:numPr>
                <w:ilvl w:val="1"/>
                <w:numId w:val="35"/>
              </w:numPr>
              <w:spacing w:line="240" w:lineRule="auto"/>
              <w:jc w:val="both"/>
              <w:rPr>
                <w:rFonts w:ascii="Calibri" w:hAnsi="Calibri" w:cs="Calibri"/>
              </w:rPr>
            </w:pPr>
            <w:r w:rsidRPr="00320F2D">
              <w:rPr>
                <w:rFonts w:ascii="Calibri" w:hAnsi="Calibri" w:cs="Calibri"/>
              </w:rPr>
              <w:t>Reference points and sub-components of unit costs (e.g. existing or proposed cash benefit levels, costs of purchasing and maintaining assistive devices, wage costs and overheads for service delivery staff)</w:t>
            </w:r>
          </w:p>
          <w:p w14:paraId="3FD150DC" w14:textId="10148424" w:rsidR="000F6567" w:rsidRPr="00320F2D" w:rsidRDefault="000F6567" w:rsidP="00320F2D">
            <w:pPr>
              <w:pStyle w:val="ListParagraph"/>
              <w:numPr>
                <w:ilvl w:val="1"/>
                <w:numId w:val="35"/>
              </w:numPr>
              <w:spacing w:line="240" w:lineRule="auto"/>
              <w:jc w:val="both"/>
              <w:rPr>
                <w:rFonts w:ascii="Calibri" w:hAnsi="Calibri" w:cs="Calibri"/>
              </w:rPr>
            </w:pPr>
            <w:r w:rsidRPr="00320F2D">
              <w:rPr>
                <w:rFonts w:ascii="Calibri" w:hAnsi="Calibri" w:cs="Calibri"/>
              </w:rPr>
              <w:t xml:space="preserve">Reference points for </w:t>
            </w:r>
            <w:proofErr w:type="spellStart"/>
            <w:r w:rsidRPr="00320F2D">
              <w:rPr>
                <w:rFonts w:ascii="Calibri" w:hAnsi="Calibri" w:cs="Calibri"/>
              </w:rPr>
              <w:t>programme</w:t>
            </w:r>
            <w:proofErr w:type="spellEnd"/>
            <w:r w:rsidRPr="00320F2D">
              <w:rPr>
                <w:rFonts w:ascii="Calibri" w:hAnsi="Calibri" w:cs="Calibri"/>
              </w:rPr>
              <w:t xml:space="preserve"> coverage. Where possible, this should draw on data from national disability assessment and determination systems. Data requests should be made to agencies managing such systems to collate data on the population included, disaggregated by age, sex, nature of disability (degree/type </w:t>
            </w:r>
            <w:r w:rsidR="002C6897" w:rsidRPr="00320F2D">
              <w:rPr>
                <w:rFonts w:ascii="Calibri" w:hAnsi="Calibri" w:cs="Calibri"/>
              </w:rPr>
              <w:t>etc.</w:t>
            </w:r>
            <w:r w:rsidRPr="00320F2D">
              <w:rPr>
                <w:rFonts w:ascii="Calibri" w:hAnsi="Calibri" w:cs="Calibri"/>
              </w:rPr>
              <w:t>) and support needs.</w:t>
            </w:r>
          </w:p>
          <w:p w14:paraId="60AC6294" w14:textId="77777777" w:rsidR="002C6897" w:rsidRPr="00320F2D" w:rsidRDefault="002C6897" w:rsidP="00320F2D">
            <w:pPr>
              <w:pStyle w:val="ListParagraph"/>
              <w:spacing w:line="240" w:lineRule="auto"/>
              <w:jc w:val="both"/>
              <w:rPr>
                <w:rFonts w:ascii="Calibri" w:hAnsi="Calibri" w:cs="Calibri"/>
                <w:i/>
                <w:iCs/>
              </w:rPr>
            </w:pPr>
          </w:p>
          <w:p w14:paraId="6DF32C5B" w14:textId="77777777" w:rsidR="000F6567" w:rsidRPr="00320F2D" w:rsidRDefault="000F6567" w:rsidP="00320F2D">
            <w:pPr>
              <w:numPr>
                <w:ilvl w:val="0"/>
                <w:numId w:val="32"/>
              </w:numPr>
              <w:spacing w:line="240" w:lineRule="auto"/>
              <w:jc w:val="both"/>
              <w:rPr>
                <w:rFonts w:ascii="Calibri" w:hAnsi="Calibri" w:cs="Calibri"/>
                <w:b/>
                <w:bCs/>
              </w:rPr>
            </w:pPr>
            <w:r w:rsidRPr="00320F2D">
              <w:rPr>
                <w:rFonts w:ascii="Calibri" w:hAnsi="Calibri" w:cs="Calibri"/>
                <w:b/>
                <w:bCs/>
              </w:rPr>
              <w:t xml:space="preserve">Costing the financing gap to accelerate </w:t>
            </w:r>
            <w:proofErr w:type="gramStart"/>
            <w:r w:rsidRPr="00320F2D">
              <w:rPr>
                <w:rFonts w:ascii="Calibri" w:hAnsi="Calibri" w:cs="Calibri"/>
                <w:b/>
                <w:bCs/>
              </w:rPr>
              <w:t>inclusion</w:t>
            </w:r>
            <w:proofErr w:type="gramEnd"/>
          </w:p>
          <w:p w14:paraId="24F98E41" w14:textId="1A633FC4" w:rsidR="000F6567" w:rsidRPr="00320F2D" w:rsidRDefault="000F6567" w:rsidP="00320F2D">
            <w:pPr>
              <w:spacing w:line="240" w:lineRule="auto"/>
              <w:jc w:val="both"/>
              <w:rPr>
                <w:rFonts w:ascii="Calibri" w:hAnsi="Calibri" w:cs="Calibri"/>
              </w:rPr>
            </w:pPr>
            <w:r w:rsidRPr="00320F2D">
              <w:rPr>
                <w:rFonts w:ascii="Calibri" w:hAnsi="Calibri" w:cs="Calibri"/>
              </w:rPr>
              <w:t xml:space="preserve">Based on the analysis </w:t>
            </w:r>
            <w:r w:rsidR="002D3960" w:rsidRPr="00320F2D">
              <w:rPr>
                <w:rFonts w:ascii="Calibri" w:hAnsi="Calibri" w:cs="Calibri"/>
              </w:rPr>
              <w:t>of</w:t>
            </w:r>
            <w:r w:rsidRPr="00320F2D">
              <w:rPr>
                <w:rFonts w:ascii="Calibri" w:hAnsi="Calibri" w:cs="Calibri"/>
              </w:rPr>
              <w:t xml:space="preserve"> the previous two activities, this will involve </w:t>
            </w:r>
            <w:r w:rsidR="002D3960" w:rsidRPr="00320F2D">
              <w:rPr>
                <w:rFonts w:ascii="Calibri" w:hAnsi="Calibri" w:cs="Calibri"/>
              </w:rPr>
              <w:t>ending</w:t>
            </w:r>
            <w:r w:rsidRPr="00320F2D">
              <w:rPr>
                <w:rFonts w:ascii="Calibri" w:hAnsi="Calibri" w:cs="Calibri"/>
              </w:rPr>
              <w:t xml:space="preserve"> the financing gap for a variety of </w:t>
            </w:r>
            <w:r w:rsidR="002D3960" w:rsidRPr="00320F2D">
              <w:rPr>
                <w:rFonts w:ascii="Calibri" w:hAnsi="Calibri" w:cs="Calibri"/>
              </w:rPr>
              <w:t>nationally relevant</w:t>
            </w:r>
            <w:r w:rsidRPr="00320F2D">
              <w:rPr>
                <w:rFonts w:ascii="Calibri" w:hAnsi="Calibri" w:cs="Calibri"/>
              </w:rPr>
              <w:t xml:space="preserve"> </w:t>
            </w:r>
            <w:proofErr w:type="spellStart"/>
            <w:r w:rsidRPr="00320F2D">
              <w:rPr>
                <w:rFonts w:ascii="Calibri" w:hAnsi="Calibri" w:cs="Calibri"/>
              </w:rPr>
              <w:t>programmes</w:t>
            </w:r>
            <w:proofErr w:type="spellEnd"/>
            <w:r w:rsidRPr="00320F2D">
              <w:rPr>
                <w:rFonts w:ascii="Calibri" w:hAnsi="Calibri" w:cs="Calibri"/>
              </w:rPr>
              <w:t xml:space="preserve"> which can accelerate inclusion up to 2030. The main activity will involve undertaking costing drawing on the parameters scoped and defined under the second activity. For the costing methodology, different approaches will be taken across sectors, namely:</w:t>
            </w:r>
          </w:p>
          <w:p w14:paraId="14D31C5F" w14:textId="7532C2F8" w:rsidR="000F6567" w:rsidRPr="00320F2D" w:rsidRDefault="000F6567" w:rsidP="00320F2D">
            <w:pPr>
              <w:pStyle w:val="ListParagraph"/>
              <w:numPr>
                <w:ilvl w:val="0"/>
                <w:numId w:val="36"/>
              </w:numPr>
              <w:spacing w:line="240" w:lineRule="auto"/>
              <w:jc w:val="both"/>
              <w:rPr>
                <w:rFonts w:ascii="Calibri" w:hAnsi="Calibri" w:cs="Calibri"/>
              </w:rPr>
            </w:pPr>
            <w:r w:rsidRPr="00320F2D">
              <w:rPr>
                <w:rFonts w:ascii="Calibri" w:hAnsi="Calibri" w:cs="Calibri"/>
              </w:rPr>
              <w:t>For basic disability social protection (</w:t>
            </w:r>
            <w:proofErr w:type="spellStart"/>
            <w:r w:rsidRPr="00320F2D">
              <w:rPr>
                <w:rFonts w:ascii="Calibri" w:hAnsi="Calibri" w:cs="Calibri"/>
              </w:rPr>
              <w:t>Cash+Concessions+support</w:t>
            </w:r>
            <w:proofErr w:type="spellEnd"/>
            <w:r w:rsidRPr="00320F2D">
              <w:rPr>
                <w:rFonts w:ascii="Calibri" w:hAnsi="Calibri" w:cs="Calibri"/>
              </w:rPr>
              <w:t xml:space="preserve"> services</w:t>
            </w:r>
            <w:r w:rsidR="002D3960" w:rsidRPr="00320F2D">
              <w:rPr>
                <w:rFonts w:ascii="Calibri" w:hAnsi="Calibri" w:cs="Calibri"/>
              </w:rPr>
              <w:t>),</w:t>
            </w:r>
            <w:r w:rsidRPr="00320F2D">
              <w:rPr>
                <w:rFonts w:ascii="Calibri" w:hAnsi="Calibri" w:cs="Calibri"/>
              </w:rPr>
              <w:t xml:space="preserve"> the costing will use an interactive and adaptable costing model developed by UNICEF for the specific purpose of costing social protection schemes.</w:t>
            </w:r>
          </w:p>
          <w:p w14:paraId="01F42A4E" w14:textId="3771E222" w:rsidR="000F6567" w:rsidRPr="00320F2D" w:rsidRDefault="000F6567" w:rsidP="00320F2D">
            <w:pPr>
              <w:pStyle w:val="ListParagraph"/>
              <w:numPr>
                <w:ilvl w:val="0"/>
                <w:numId w:val="36"/>
              </w:numPr>
              <w:spacing w:line="240" w:lineRule="auto"/>
              <w:jc w:val="both"/>
              <w:rPr>
                <w:rFonts w:ascii="Calibri" w:hAnsi="Calibri" w:cs="Calibri"/>
              </w:rPr>
            </w:pPr>
            <w:r w:rsidRPr="00320F2D">
              <w:rPr>
                <w:rFonts w:ascii="Calibri" w:hAnsi="Calibri" w:cs="Calibri"/>
              </w:rPr>
              <w:t xml:space="preserve">For other areas (health and education), different approaches will be taken based on the </w:t>
            </w:r>
            <w:r w:rsidR="002D3960" w:rsidRPr="00320F2D">
              <w:rPr>
                <w:rFonts w:ascii="Calibri" w:hAnsi="Calibri" w:cs="Calibri"/>
              </w:rPr>
              <w:t>country’s</w:t>
            </w:r>
            <w:r w:rsidRPr="00320F2D">
              <w:rPr>
                <w:rFonts w:ascii="Calibri" w:hAnsi="Calibri" w:cs="Calibri"/>
              </w:rPr>
              <w:t xml:space="preserve"> context, and particularly based on the level of activity of key international </w:t>
            </w:r>
            <w:r w:rsidR="002D3960" w:rsidRPr="00320F2D">
              <w:rPr>
                <w:rFonts w:ascii="Calibri" w:hAnsi="Calibri" w:cs="Calibri"/>
              </w:rPr>
              <w:t>organizations</w:t>
            </w:r>
            <w:r w:rsidRPr="00320F2D">
              <w:rPr>
                <w:rFonts w:ascii="Calibri" w:hAnsi="Calibri" w:cs="Calibri"/>
              </w:rPr>
              <w:t xml:space="preserve"> and national governments on costing. In some cases, this may involve drawing on (and potentially updating) costings previously undertaken in </w:t>
            </w:r>
            <w:r w:rsidR="00076023" w:rsidRPr="00320F2D">
              <w:rPr>
                <w:rFonts w:ascii="Calibri" w:hAnsi="Calibri" w:cs="Calibri"/>
              </w:rPr>
              <w:t>the country</w:t>
            </w:r>
            <w:r w:rsidRPr="00320F2D">
              <w:rPr>
                <w:rFonts w:ascii="Calibri" w:hAnsi="Calibri" w:cs="Calibri"/>
              </w:rPr>
              <w:t xml:space="preserve">. In others, it may involve drawing on (and potentially adapting) costing approaches currently being developed. </w:t>
            </w:r>
          </w:p>
          <w:p w14:paraId="79465D45" w14:textId="486DF41F" w:rsidR="000F6567" w:rsidRPr="00320F2D" w:rsidRDefault="000F6567" w:rsidP="00320F2D">
            <w:pPr>
              <w:pStyle w:val="ListParagraph"/>
              <w:spacing w:line="240" w:lineRule="auto"/>
              <w:jc w:val="both"/>
              <w:rPr>
                <w:rFonts w:ascii="Calibri" w:hAnsi="Calibri" w:cs="Calibri"/>
                <w:i/>
                <w:iCs/>
              </w:rPr>
            </w:pPr>
          </w:p>
          <w:p w14:paraId="1B751B07" w14:textId="77777777" w:rsidR="000F6567" w:rsidRPr="00320F2D" w:rsidRDefault="000F6567" w:rsidP="00320F2D">
            <w:pPr>
              <w:numPr>
                <w:ilvl w:val="0"/>
                <w:numId w:val="32"/>
              </w:numPr>
              <w:spacing w:line="240" w:lineRule="auto"/>
              <w:jc w:val="both"/>
              <w:rPr>
                <w:rFonts w:ascii="Calibri" w:hAnsi="Calibri" w:cs="Calibri"/>
                <w:b/>
                <w:bCs/>
              </w:rPr>
            </w:pPr>
            <w:r w:rsidRPr="00320F2D">
              <w:rPr>
                <w:rFonts w:ascii="Calibri" w:hAnsi="Calibri" w:cs="Calibri"/>
                <w:b/>
                <w:bCs/>
              </w:rPr>
              <w:t>Mapping of financing mechanisms for accelerating inclusion</w:t>
            </w:r>
          </w:p>
          <w:p w14:paraId="769A91DD" w14:textId="288BBE4F" w:rsidR="000F6567" w:rsidRPr="00320F2D" w:rsidRDefault="000F6567" w:rsidP="00320F2D">
            <w:pPr>
              <w:spacing w:line="240" w:lineRule="auto"/>
              <w:jc w:val="both"/>
              <w:rPr>
                <w:rFonts w:ascii="Calibri" w:hAnsi="Calibri" w:cs="Calibri"/>
              </w:rPr>
            </w:pPr>
            <w:r w:rsidRPr="00320F2D">
              <w:rPr>
                <w:rFonts w:ascii="Calibri" w:hAnsi="Calibri" w:cs="Calibri"/>
              </w:rPr>
              <w:t xml:space="preserve">This activity will seek to understand the different financing mechanisms that are used to resource </w:t>
            </w:r>
            <w:proofErr w:type="spellStart"/>
            <w:r w:rsidRPr="00320F2D">
              <w:rPr>
                <w:rFonts w:ascii="Calibri" w:hAnsi="Calibri" w:cs="Calibri"/>
              </w:rPr>
              <w:t>programmes</w:t>
            </w:r>
            <w:proofErr w:type="spellEnd"/>
            <w:r w:rsidRPr="00320F2D">
              <w:rPr>
                <w:rFonts w:ascii="Calibri" w:hAnsi="Calibri" w:cs="Calibri"/>
              </w:rPr>
              <w:t xml:space="preserve"> supporting inclusion of persons with disabilities. This includes reviewing any disability-specific financing mechanisms, </w:t>
            </w:r>
            <w:r w:rsidR="002D3960" w:rsidRPr="00320F2D">
              <w:rPr>
                <w:rFonts w:ascii="Calibri" w:hAnsi="Calibri" w:cs="Calibri"/>
              </w:rPr>
              <w:t>and</w:t>
            </w:r>
            <w:r w:rsidRPr="00320F2D">
              <w:rPr>
                <w:rFonts w:ascii="Calibri" w:hAnsi="Calibri" w:cs="Calibri"/>
              </w:rPr>
              <w:t xml:space="preserve"> wider factors in sector-financing that may influence the resourcing of inclusion. This should involve a review of key literature, and interviews with key stakeholders. Key questions for consideration include:</w:t>
            </w:r>
          </w:p>
          <w:p w14:paraId="627A0B89" w14:textId="77777777" w:rsidR="002D3960" w:rsidRPr="00320F2D" w:rsidRDefault="002D3960" w:rsidP="00320F2D">
            <w:pPr>
              <w:spacing w:line="240" w:lineRule="auto"/>
              <w:jc w:val="both"/>
              <w:rPr>
                <w:rFonts w:ascii="Calibri" w:hAnsi="Calibri" w:cs="Calibri"/>
              </w:rPr>
            </w:pPr>
          </w:p>
          <w:p w14:paraId="22DABF93" w14:textId="77777777" w:rsidR="000F6567" w:rsidRPr="00320F2D" w:rsidRDefault="000F6567" w:rsidP="00320F2D">
            <w:pPr>
              <w:pStyle w:val="ListParagraph"/>
              <w:numPr>
                <w:ilvl w:val="0"/>
                <w:numId w:val="38"/>
              </w:numPr>
              <w:spacing w:line="240" w:lineRule="auto"/>
              <w:jc w:val="both"/>
              <w:rPr>
                <w:rFonts w:ascii="Calibri" w:hAnsi="Calibri" w:cs="Calibri"/>
              </w:rPr>
            </w:pPr>
            <w:r w:rsidRPr="00320F2D">
              <w:rPr>
                <w:rFonts w:ascii="Calibri" w:hAnsi="Calibri" w:cs="Calibri"/>
              </w:rPr>
              <w:t xml:space="preserve">Are there any disability-specific financing mechanisms – such as disability </w:t>
            </w:r>
            <w:proofErr w:type="gramStart"/>
            <w:r w:rsidRPr="00320F2D">
              <w:rPr>
                <w:rFonts w:ascii="Calibri" w:hAnsi="Calibri" w:cs="Calibri"/>
              </w:rPr>
              <w:t>funds</w:t>
            </w:r>
            <w:proofErr w:type="gramEnd"/>
          </w:p>
          <w:p w14:paraId="3CF440A5" w14:textId="77777777" w:rsidR="000F6567" w:rsidRPr="00320F2D" w:rsidRDefault="000F6567" w:rsidP="00320F2D">
            <w:pPr>
              <w:pStyle w:val="ListParagraph"/>
              <w:numPr>
                <w:ilvl w:val="0"/>
                <w:numId w:val="38"/>
              </w:numPr>
              <w:spacing w:line="240" w:lineRule="auto"/>
              <w:jc w:val="both"/>
              <w:rPr>
                <w:rFonts w:ascii="Calibri" w:hAnsi="Calibri" w:cs="Calibri"/>
              </w:rPr>
            </w:pPr>
            <w:r w:rsidRPr="00320F2D">
              <w:rPr>
                <w:rFonts w:ascii="Calibri" w:hAnsi="Calibri" w:cs="Calibri"/>
              </w:rPr>
              <w:t xml:space="preserve">Are there any instruments used within national budget processes for allocation of budgets for persons with disabilities, such as a specific line on disability, or some form of disability marker for assessing </w:t>
            </w:r>
            <w:proofErr w:type="gramStart"/>
            <w:r w:rsidRPr="00320F2D">
              <w:rPr>
                <w:rFonts w:ascii="Calibri" w:hAnsi="Calibri" w:cs="Calibri"/>
              </w:rPr>
              <w:t>inclusivity</w:t>
            </w:r>
            <w:proofErr w:type="gramEnd"/>
          </w:p>
          <w:p w14:paraId="0160D668" w14:textId="5C6369E7" w:rsidR="000F6567" w:rsidRPr="00320F2D" w:rsidRDefault="000F6567" w:rsidP="00320F2D">
            <w:pPr>
              <w:pStyle w:val="ListParagraph"/>
              <w:numPr>
                <w:ilvl w:val="0"/>
                <w:numId w:val="38"/>
              </w:numPr>
              <w:spacing w:line="240" w:lineRule="auto"/>
              <w:jc w:val="both"/>
              <w:rPr>
                <w:rFonts w:ascii="Calibri" w:hAnsi="Calibri" w:cs="Calibri"/>
              </w:rPr>
            </w:pPr>
            <w:r w:rsidRPr="00320F2D">
              <w:rPr>
                <w:rFonts w:ascii="Calibri" w:hAnsi="Calibri" w:cs="Calibri"/>
              </w:rPr>
              <w:t xml:space="preserve">To what extent are services across different sectors financed from central government budgets, or from those of local governments (question of fiscal </w:t>
            </w:r>
            <w:r w:rsidR="002D3960" w:rsidRPr="00320F2D">
              <w:rPr>
                <w:rFonts w:ascii="Calibri" w:hAnsi="Calibri" w:cs="Calibri"/>
              </w:rPr>
              <w:t>decentralization</w:t>
            </w:r>
            <w:r w:rsidRPr="00320F2D">
              <w:rPr>
                <w:rFonts w:ascii="Calibri" w:hAnsi="Calibri" w:cs="Calibri"/>
              </w:rPr>
              <w:t>)</w:t>
            </w:r>
          </w:p>
          <w:p w14:paraId="7B0E0CCC" w14:textId="5033C727" w:rsidR="000F6567" w:rsidRPr="00320F2D" w:rsidRDefault="000F6567" w:rsidP="00320F2D">
            <w:pPr>
              <w:pStyle w:val="ListParagraph"/>
              <w:numPr>
                <w:ilvl w:val="0"/>
                <w:numId w:val="38"/>
              </w:numPr>
              <w:spacing w:line="240" w:lineRule="auto"/>
              <w:jc w:val="both"/>
              <w:rPr>
                <w:rFonts w:ascii="Calibri" w:hAnsi="Calibri" w:cs="Calibri"/>
              </w:rPr>
            </w:pPr>
            <w:r w:rsidRPr="00320F2D">
              <w:rPr>
                <w:rFonts w:ascii="Calibri" w:hAnsi="Calibri" w:cs="Calibri"/>
              </w:rPr>
              <w:t xml:space="preserve">In systems with greater fiscal </w:t>
            </w:r>
            <w:r w:rsidR="002D3960" w:rsidRPr="00320F2D">
              <w:rPr>
                <w:rFonts w:ascii="Calibri" w:hAnsi="Calibri" w:cs="Calibri"/>
              </w:rPr>
              <w:t>decentralization</w:t>
            </w:r>
            <w:r w:rsidRPr="00320F2D">
              <w:rPr>
                <w:rFonts w:ascii="Calibri" w:hAnsi="Calibri" w:cs="Calibri"/>
              </w:rPr>
              <w:t xml:space="preserve">, is disability factored into how disbursements from central government are </w:t>
            </w:r>
            <w:proofErr w:type="gramStart"/>
            <w:r w:rsidRPr="00320F2D">
              <w:rPr>
                <w:rFonts w:ascii="Calibri" w:hAnsi="Calibri" w:cs="Calibri"/>
              </w:rPr>
              <w:t>determined</w:t>
            </w:r>
            <w:proofErr w:type="gramEnd"/>
          </w:p>
          <w:p w14:paraId="650DF714" w14:textId="77777777" w:rsidR="000F6567" w:rsidRPr="00320F2D" w:rsidRDefault="000F6567" w:rsidP="00320F2D">
            <w:pPr>
              <w:pStyle w:val="ListParagraph"/>
              <w:numPr>
                <w:ilvl w:val="0"/>
                <w:numId w:val="38"/>
              </w:numPr>
              <w:spacing w:line="240" w:lineRule="auto"/>
              <w:jc w:val="both"/>
              <w:rPr>
                <w:rFonts w:ascii="Calibri" w:hAnsi="Calibri" w:cs="Calibri"/>
              </w:rPr>
            </w:pPr>
            <w:r w:rsidRPr="00320F2D">
              <w:rPr>
                <w:rFonts w:ascii="Calibri" w:hAnsi="Calibri" w:cs="Calibri"/>
              </w:rPr>
              <w:t xml:space="preserve">What is the contribution of overseas development assistance (including both grants and loans) to financing existing </w:t>
            </w:r>
            <w:proofErr w:type="spellStart"/>
            <w:r w:rsidRPr="00320F2D">
              <w:rPr>
                <w:rFonts w:ascii="Calibri" w:hAnsi="Calibri" w:cs="Calibri"/>
              </w:rPr>
              <w:t>programmes</w:t>
            </w:r>
            <w:proofErr w:type="spellEnd"/>
            <w:r w:rsidRPr="00320F2D">
              <w:rPr>
                <w:rFonts w:ascii="Calibri" w:hAnsi="Calibri" w:cs="Calibri"/>
              </w:rPr>
              <w:t xml:space="preserve"> supporting inclusion.</w:t>
            </w:r>
          </w:p>
          <w:p w14:paraId="63CCA124" w14:textId="77777777" w:rsidR="000F6567" w:rsidRPr="00320F2D" w:rsidRDefault="000F6567" w:rsidP="00320F2D">
            <w:pPr>
              <w:pStyle w:val="ListParagraph"/>
              <w:numPr>
                <w:ilvl w:val="0"/>
                <w:numId w:val="38"/>
              </w:numPr>
              <w:spacing w:line="240" w:lineRule="auto"/>
              <w:jc w:val="both"/>
              <w:rPr>
                <w:rFonts w:ascii="Calibri" w:hAnsi="Calibri" w:cs="Calibri"/>
              </w:rPr>
            </w:pPr>
            <w:r w:rsidRPr="00320F2D">
              <w:rPr>
                <w:rFonts w:ascii="Calibri" w:hAnsi="Calibri" w:cs="Calibri"/>
              </w:rPr>
              <w:t xml:space="preserve">Are there any coordination mechanisms in place for budgeting and financing disability-related </w:t>
            </w:r>
            <w:proofErr w:type="spellStart"/>
            <w:r w:rsidRPr="00320F2D">
              <w:rPr>
                <w:rFonts w:ascii="Calibri" w:hAnsi="Calibri" w:cs="Calibri"/>
              </w:rPr>
              <w:t>programmes</w:t>
            </w:r>
            <w:proofErr w:type="spellEnd"/>
            <w:r w:rsidRPr="00320F2D">
              <w:rPr>
                <w:rFonts w:ascii="Calibri" w:hAnsi="Calibri" w:cs="Calibri"/>
              </w:rPr>
              <w:t>? This could include, for example, systems for different Ministries to co-finance services used across government (such as sign language interpretation)</w:t>
            </w:r>
          </w:p>
          <w:p w14:paraId="5A4E8E5C" w14:textId="77777777" w:rsidR="00965FE3" w:rsidRPr="00320F2D" w:rsidRDefault="00965FE3" w:rsidP="00320F2D">
            <w:pPr>
              <w:spacing w:line="240" w:lineRule="auto"/>
              <w:jc w:val="both"/>
              <w:rPr>
                <w:rFonts w:ascii="Calibri" w:hAnsi="Calibri" w:cs="Calibri"/>
                <w:b/>
                <w:bCs/>
              </w:rPr>
            </w:pPr>
          </w:p>
          <w:p w14:paraId="12B8543D" w14:textId="77777777" w:rsidR="00965FE3" w:rsidRPr="00320F2D" w:rsidRDefault="00965FE3" w:rsidP="00320F2D">
            <w:pPr>
              <w:pStyle w:val="ListParagraph"/>
              <w:numPr>
                <w:ilvl w:val="0"/>
                <w:numId w:val="32"/>
              </w:numPr>
              <w:spacing w:line="240" w:lineRule="auto"/>
              <w:jc w:val="both"/>
              <w:rPr>
                <w:rFonts w:ascii="Calibri" w:hAnsi="Calibri" w:cs="Calibri"/>
                <w:b/>
                <w:bCs/>
              </w:rPr>
            </w:pPr>
            <w:r w:rsidRPr="00320F2D">
              <w:rPr>
                <w:rFonts w:ascii="Calibri" w:hAnsi="Calibri" w:cs="Calibri"/>
                <w:b/>
                <w:bCs/>
              </w:rPr>
              <w:t xml:space="preserve">Development of consolidated country analysis of resourcing accelerated inclusion of persons with disabilities </w:t>
            </w:r>
          </w:p>
          <w:p w14:paraId="44846274" w14:textId="77777777" w:rsidR="00965FE3" w:rsidRPr="00320F2D" w:rsidRDefault="00965FE3" w:rsidP="00320F2D">
            <w:pPr>
              <w:spacing w:line="240" w:lineRule="auto"/>
              <w:jc w:val="both"/>
              <w:rPr>
                <w:rFonts w:ascii="Calibri" w:hAnsi="Calibri" w:cs="Calibri"/>
              </w:rPr>
            </w:pPr>
            <w:r w:rsidRPr="00320F2D">
              <w:rPr>
                <w:rFonts w:ascii="Calibri" w:hAnsi="Calibri" w:cs="Calibri"/>
              </w:rPr>
              <w:t>Based on the activities described above, a consolidated country analysis of resourcing accelerated inclusion of persons with disabilities will be developed primarily with the purpose of supporting ongoing policy development. This will involve:</w:t>
            </w:r>
          </w:p>
          <w:p w14:paraId="25C1E21F" w14:textId="77777777" w:rsidR="00965FE3" w:rsidRPr="00320F2D" w:rsidRDefault="00965FE3" w:rsidP="00320F2D">
            <w:pPr>
              <w:pStyle w:val="ListParagraph"/>
              <w:numPr>
                <w:ilvl w:val="0"/>
                <w:numId w:val="39"/>
              </w:numPr>
              <w:spacing w:line="240" w:lineRule="auto"/>
              <w:jc w:val="both"/>
              <w:rPr>
                <w:rFonts w:ascii="Calibri" w:hAnsi="Calibri" w:cs="Calibri"/>
                <w:b/>
                <w:bCs/>
              </w:rPr>
            </w:pPr>
            <w:r w:rsidRPr="00320F2D">
              <w:rPr>
                <w:rFonts w:ascii="Calibri" w:hAnsi="Calibri" w:cs="Calibri"/>
                <w:b/>
                <w:bCs/>
              </w:rPr>
              <w:t>Consultation with stakeholders</w:t>
            </w:r>
            <w:r w:rsidRPr="00320F2D">
              <w:rPr>
                <w:rFonts w:ascii="Calibri" w:hAnsi="Calibri" w:cs="Calibri"/>
              </w:rPr>
              <w:t xml:space="preserve"> to share preliminary findings from above activities for the purpose of validation, and refinement of costing scenarios.</w:t>
            </w:r>
          </w:p>
          <w:p w14:paraId="1A0C7AE8" w14:textId="77777777" w:rsidR="00965FE3" w:rsidRPr="00320F2D" w:rsidRDefault="00965FE3" w:rsidP="00320F2D">
            <w:pPr>
              <w:pStyle w:val="ListParagraph"/>
              <w:numPr>
                <w:ilvl w:val="0"/>
                <w:numId w:val="39"/>
              </w:numPr>
              <w:spacing w:line="240" w:lineRule="auto"/>
              <w:jc w:val="both"/>
              <w:rPr>
                <w:rFonts w:ascii="Calibri" w:hAnsi="Calibri" w:cs="Calibri"/>
                <w:b/>
                <w:bCs/>
              </w:rPr>
            </w:pPr>
            <w:r w:rsidRPr="00320F2D">
              <w:rPr>
                <w:rFonts w:ascii="Calibri" w:hAnsi="Calibri" w:cs="Calibri"/>
                <w:b/>
                <w:bCs/>
              </w:rPr>
              <w:t>Development of draft consolidated country report.</w:t>
            </w:r>
            <w:r w:rsidRPr="00320F2D">
              <w:rPr>
                <w:rFonts w:ascii="Calibri" w:hAnsi="Calibri" w:cs="Calibri"/>
              </w:rPr>
              <w:t xml:space="preserve"> This should aim to be around 20 pages with annexes describing key data sources where relevant. The report should be structured according to the four areas in the activities above.</w:t>
            </w:r>
          </w:p>
          <w:p w14:paraId="47059602" w14:textId="0A525FD1" w:rsidR="007367BA" w:rsidRPr="00320F2D" w:rsidRDefault="00965FE3" w:rsidP="00320F2D">
            <w:pPr>
              <w:pStyle w:val="ListParagraph"/>
              <w:numPr>
                <w:ilvl w:val="0"/>
                <w:numId w:val="39"/>
              </w:numPr>
              <w:spacing w:line="240" w:lineRule="auto"/>
              <w:jc w:val="both"/>
              <w:rPr>
                <w:rFonts w:ascii="Calibri" w:hAnsi="Calibri" w:cs="Calibri"/>
                <w:b/>
                <w:bCs/>
                <w:lang w:val="en-AU"/>
              </w:rPr>
            </w:pPr>
            <w:r w:rsidRPr="00320F2D">
              <w:rPr>
                <w:rFonts w:ascii="Calibri" w:hAnsi="Calibri" w:cs="Calibri"/>
                <w:b/>
                <w:bCs/>
              </w:rPr>
              <w:t xml:space="preserve">Presentation/validation and </w:t>
            </w:r>
            <w:r w:rsidR="00E131E4" w:rsidRPr="00320F2D">
              <w:rPr>
                <w:rFonts w:ascii="Calibri" w:hAnsi="Calibri" w:cs="Calibri"/>
                <w:b/>
                <w:bCs/>
              </w:rPr>
              <w:t>finalization</w:t>
            </w:r>
            <w:r w:rsidRPr="00320F2D">
              <w:rPr>
                <w:rFonts w:ascii="Calibri" w:hAnsi="Calibri" w:cs="Calibri"/>
                <w:b/>
                <w:bCs/>
              </w:rPr>
              <w:t xml:space="preserve"> of the report.</w:t>
            </w:r>
          </w:p>
          <w:p w14:paraId="69AC8477" w14:textId="4A78CCB3" w:rsidR="005321FE" w:rsidRPr="00320F2D" w:rsidRDefault="005321FE" w:rsidP="00944DA4">
            <w:pPr>
              <w:spacing w:line="240" w:lineRule="auto"/>
              <w:jc w:val="both"/>
              <w:rPr>
                <w:rFonts w:ascii="Calibri" w:eastAsia="Arial Unicode MS" w:hAnsi="Calibri" w:cs="Calibri"/>
                <w:color w:val="auto"/>
                <w:lang w:val="en-AU"/>
              </w:rPr>
            </w:pPr>
          </w:p>
        </w:tc>
      </w:tr>
      <w:tr w:rsidR="005321FE" w:rsidRPr="00944DA4" w14:paraId="67EE7E2E" w14:textId="77777777" w:rsidTr="5EDC7B15">
        <w:tc>
          <w:tcPr>
            <w:tcW w:w="10195" w:type="dxa"/>
            <w:gridSpan w:val="3"/>
          </w:tcPr>
          <w:p w14:paraId="0CFCDE44" w14:textId="77777777" w:rsidR="005321FE" w:rsidRPr="00320F2D" w:rsidRDefault="005321FE" w:rsidP="00944DA4">
            <w:pPr>
              <w:pStyle w:val="paragraph"/>
              <w:spacing w:before="0" w:beforeAutospacing="0" w:after="0" w:afterAutospacing="0"/>
              <w:jc w:val="both"/>
              <w:textAlignment w:val="baseline"/>
              <w:rPr>
                <w:rFonts w:ascii="Calibri" w:hAnsi="Calibri" w:cs="Calibri"/>
                <w:color w:val="000000"/>
                <w:sz w:val="20"/>
                <w:szCs w:val="20"/>
              </w:rPr>
            </w:pPr>
            <w:r w:rsidRPr="00320F2D">
              <w:rPr>
                <w:rStyle w:val="normaltextrun"/>
                <w:rFonts w:ascii="Calibri" w:hAnsi="Calibri" w:cs="Calibri"/>
                <w:b/>
                <w:bCs/>
                <w:sz w:val="20"/>
                <w:szCs w:val="20"/>
                <w:lang w:val="en-AU"/>
              </w:rPr>
              <w:lastRenderedPageBreak/>
              <w:t>Child Safeguarding </w:t>
            </w:r>
            <w:r w:rsidRPr="00320F2D">
              <w:rPr>
                <w:rStyle w:val="eop"/>
                <w:rFonts w:ascii="Calibri" w:hAnsi="Calibri" w:cs="Calibri"/>
                <w:sz w:val="20"/>
                <w:szCs w:val="20"/>
              </w:rPr>
              <w:t> </w:t>
            </w:r>
          </w:p>
          <w:p w14:paraId="5BE7872E" w14:textId="77777777" w:rsidR="005321FE" w:rsidRPr="00320F2D" w:rsidRDefault="005321FE" w:rsidP="00944DA4">
            <w:pPr>
              <w:pStyle w:val="paragraph"/>
              <w:spacing w:before="0" w:beforeAutospacing="0" w:after="0" w:afterAutospacing="0"/>
              <w:jc w:val="both"/>
              <w:textAlignment w:val="baseline"/>
              <w:rPr>
                <w:rStyle w:val="normaltextrun"/>
                <w:rFonts w:ascii="Calibri" w:hAnsi="Calibri" w:cs="Calibri"/>
                <w:sz w:val="20"/>
                <w:szCs w:val="20"/>
                <w:lang w:val="en-AU"/>
              </w:rPr>
            </w:pPr>
            <w:r w:rsidRPr="00320F2D">
              <w:rPr>
                <w:rStyle w:val="normaltextrun"/>
                <w:rFonts w:ascii="Calibri" w:hAnsi="Calibri" w:cs="Calibri"/>
                <w:sz w:val="20"/>
                <w:szCs w:val="20"/>
                <w:lang w:val="en-AU"/>
              </w:rPr>
              <w:t>Is this project/assignment considered as “</w:t>
            </w:r>
            <w:hyperlink r:id="rId14" w:tgtFrame="_blank" w:history="1">
              <w:r w:rsidRPr="00320F2D">
                <w:rPr>
                  <w:rStyle w:val="normaltextrun"/>
                  <w:rFonts w:ascii="Calibri" w:hAnsi="Calibri" w:cs="Calibri"/>
                  <w:color w:val="0000FF"/>
                  <w:sz w:val="20"/>
                  <w:szCs w:val="20"/>
                  <w:u w:val="single"/>
                  <w:lang w:val="en-AU"/>
                </w:rPr>
                <w:t>Elevated Risk Role</w:t>
              </w:r>
            </w:hyperlink>
            <w:r w:rsidRPr="00320F2D">
              <w:rPr>
                <w:rStyle w:val="normaltextrun"/>
                <w:rFonts w:ascii="Calibri" w:hAnsi="Calibri" w:cs="Calibri"/>
                <w:sz w:val="20"/>
                <w:szCs w:val="20"/>
                <w:lang w:val="en-AU"/>
              </w:rPr>
              <w:t>” from a child safeguarding perspective?  </w:t>
            </w:r>
          </w:p>
          <w:p w14:paraId="5C39DD8E" w14:textId="77777777" w:rsidR="005321FE" w:rsidRPr="00320F2D" w:rsidRDefault="005321FE" w:rsidP="00944DA4">
            <w:pPr>
              <w:pStyle w:val="paragraph"/>
              <w:spacing w:before="0" w:beforeAutospacing="0" w:after="0" w:afterAutospacing="0"/>
              <w:jc w:val="both"/>
              <w:textAlignment w:val="baseline"/>
              <w:rPr>
                <w:rStyle w:val="normaltextrun"/>
                <w:rFonts w:ascii="Calibri" w:hAnsi="Calibri" w:cs="Calibri"/>
                <w:sz w:val="20"/>
                <w:szCs w:val="20"/>
                <w:lang w:val="en-AU"/>
              </w:rPr>
            </w:pPr>
            <w:r w:rsidRPr="00320F2D">
              <w:rPr>
                <w:rStyle w:val="normaltextrun"/>
                <w:rFonts w:ascii="Calibri" w:hAnsi="Calibri" w:cs="Calibri"/>
                <w:sz w:val="20"/>
                <w:szCs w:val="20"/>
                <w:lang w:val="en-AU"/>
              </w:rPr>
              <w:t> </w:t>
            </w:r>
          </w:p>
          <w:p w14:paraId="32F5755E" w14:textId="1ADC6EF2" w:rsidR="005321FE" w:rsidRPr="00320F2D" w:rsidRDefault="005321FE" w:rsidP="00944DA4">
            <w:pPr>
              <w:pStyle w:val="paragraph"/>
              <w:spacing w:before="0" w:beforeAutospacing="0" w:after="0" w:afterAutospacing="0"/>
              <w:jc w:val="both"/>
              <w:textAlignment w:val="baseline"/>
              <w:rPr>
                <w:rStyle w:val="normaltextrun"/>
                <w:rFonts w:ascii="Calibri" w:hAnsi="Calibri" w:cs="Calibri"/>
                <w:sz w:val="20"/>
                <w:szCs w:val="20"/>
                <w:lang w:val="en-AU"/>
              </w:rPr>
            </w:pPr>
            <w:r w:rsidRPr="00320F2D">
              <w:rPr>
                <w:rStyle w:val="normaltextrun"/>
                <w:rFonts w:ascii="Calibri" w:hAnsi="Calibri" w:cs="Calibri"/>
                <w:sz w:val="20"/>
                <w:szCs w:val="20"/>
                <w:lang w:val="en-AU"/>
              </w:rPr>
              <w:t>     </w:t>
            </w:r>
            <w:r w:rsidRPr="00320F2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320F2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320F2D">
              <w:rPr>
                <w:rFonts w:ascii="Calibri" w:eastAsia="Arial Unicode MS" w:hAnsi="Calibri" w:cs="Calibri"/>
                <w:sz w:val="20"/>
                <w:szCs w:val="20"/>
                <w:lang w:val="en-AU"/>
              </w:rPr>
              <w:fldChar w:fldCharType="end"/>
            </w:r>
            <w:r w:rsidRPr="00320F2D">
              <w:rPr>
                <w:rStyle w:val="normaltextrun"/>
                <w:rFonts w:ascii="Calibri" w:hAnsi="Calibri" w:cs="Calibri"/>
                <w:sz w:val="20"/>
                <w:szCs w:val="20"/>
                <w:lang w:val="en-AU"/>
              </w:rPr>
              <w:t>   YES    </w:t>
            </w:r>
            <w:r w:rsidR="00B9491E" w:rsidRPr="00320F2D">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0" w:name="Check9"/>
            <w:r w:rsidR="00B9491E" w:rsidRPr="00320F2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B9491E" w:rsidRPr="00320F2D">
              <w:rPr>
                <w:rFonts w:ascii="Calibri" w:eastAsia="Arial Unicode MS" w:hAnsi="Calibri" w:cs="Calibri"/>
                <w:sz w:val="20"/>
                <w:szCs w:val="20"/>
                <w:lang w:val="en-AU"/>
              </w:rPr>
              <w:fldChar w:fldCharType="end"/>
            </w:r>
            <w:bookmarkEnd w:id="0"/>
            <w:r w:rsidRPr="00320F2D">
              <w:rPr>
                <w:rStyle w:val="normaltextrun"/>
                <w:rFonts w:ascii="Calibri" w:hAnsi="Calibri" w:cs="Calibri"/>
                <w:sz w:val="20"/>
                <w:szCs w:val="20"/>
                <w:lang w:val="en-AU"/>
              </w:rPr>
              <w:t>   NO </w:t>
            </w:r>
            <w:r w:rsidRPr="00320F2D">
              <w:rPr>
                <w:rStyle w:val="eop"/>
                <w:rFonts w:ascii="Calibri" w:hAnsi="Calibri" w:cs="Calibri"/>
                <w:sz w:val="20"/>
                <w:szCs w:val="20"/>
              </w:rPr>
              <w:t xml:space="preserve">  </w:t>
            </w:r>
            <w:r w:rsidRPr="00320F2D">
              <w:rPr>
                <w:rStyle w:val="normaltextrun"/>
                <w:rFonts w:ascii="Calibri" w:hAnsi="Calibri" w:cs="Calibri"/>
                <w:sz w:val="20"/>
                <w:szCs w:val="20"/>
                <w:lang w:val="en-AU"/>
              </w:rPr>
              <w:t>      If YES, check all that apply:</w:t>
            </w:r>
          </w:p>
          <w:p w14:paraId="0DA45664" w14:textId="15990CA3" w:rsidR="005321FE" w:rsidRPr="00320F2D" w:rsidRDefault="005321FE" w:rsidP="00944DA4">
            <w:pPr>
              <w:pStyle w:val="paragraph"/>
              <w:spacing w:before="0" w:beforeAutospacing="0" w:after="0" w:afterAutospacing="0"/>
              <w:jc w:val="both"/>
              <w:textAlignment w:val="baseline"/>
              <w:rPr>
                <w:rFonts w:ascii="Calibri" w:hAnsi="Calibri" w:cs="Calibri"/>
                <w:color w:val="000000"/>
                <w:sz w:val="20"/>
                <w:szCs w:val="20"/>
              </w:rPr>
            </w:pPr>
            <w:r w:rsidRPr="00320F2D">
              <w:rPr>
                <w:rStyle w:val="normaltextrun"/>
                <w:rFonts w:ascii="Calibri" w:hAnsi="Calibri" w:cs="Calibri"/>
                <w:sz w:val="20"/>
                <w:szCs w:val="20"/>
                <w:lang w:val="en-AU"/>
              </w:rPr>
              <w:t>                                                                                                                                                </w:t>
            </w:r>
            <w:r w:rsidRPr="00320F2D">
              <w:rPr>
                <w:rStyle w:val="eop"/>
                <w:rFonts w:ascii="Calibri" w:hAnsi="Calibri" w:cs="Calibri"/>
                <w:sz w:val="20"/>
                <w:szCs w:val="20"/>
              </w:rPr>
              <w:t> </w:t>
            </w:r>
          </w:p>
          <w:p w14:paraId="457A3555" w14:textId="5E9AC202" w:rsidR="005321FE" w:rsidRPr="00320F2D" w:rsidRDefault="005321FE" w:rsidP="00944DA4">
            <w:pPr>
              <w:pStyle w:val="paragraph"/>
              <w:spacing w:before="0" w:beforeAutospacing="0" w:after="0" w:afterAutospacing="0"/>
              <w:jc w:val="both"/>
              <w:textAlignment w:val="baseline"/>
              <w:rPr>
                <w:rFonts w:ascii="Calibri" w:hAnsi="Calibri" w:cs="Calibri"/>
                <w:color w:val="000000"/>
                <w:sz w:val="20"/>
                <w:szCs w:val="20"/>
              </w:rPr>
            </w:pPr>
            <w:r w:rsidRPr="00320F2D">
              <w:rPr>
                <w:rStyle w:val="normaltextrun"/>
                <w:rFonts w:ascii="Calibri" w:hAnsi="Calibri" w:cs="Calibri"/>
                <w:b/>
                <w:bCs/>
                <w:sz w:val="20"/>
                <w:szCs w:val="20"/>
                <w:lang w:val="en-AU"/>
              </w:rPr>
              <w:t>Direct contact role            </w:t>
            </w:r>
            <w:r w:rsidRPr="00320F2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320F2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320F2D">
              <w:rPr>
                <w:rFonts w:ascii="Calibri" w:eastAsia="Arial Unicode MS" w:hAnsi="Calibri" w:cs="Calibri"/>
                <w:sz w:val="20"/>
                <w:szCs w:val="20"/>
                <w:lang w:val="en-AU"/>
              </w:rPr>
              <w:fldChar w:fldCharType="end"/>
            </w:r>
            <w:r w:rsidRPr="00320F2D">
              <w:rPr>
                <w:rStyle w:val="normaltextrun"/>
                <w:rFonts w:ascii="Calibri" w:hAnsi="Calibri" w:cs="Calibri"/>
                <w:b/>
                <w:bCs/>
                <w:sz w:val="20"/>
                <w:szCs w:val="20"/>
                <w:lang w:val="en-AU"/>
              </w:rPr>
              <w:t> </w:t>
            </w:r>
            <w:r w:rsidRPr="00320F2D">
              <w:rPr>
                <w:rStyle w:val="normaltextrun"/>
                <w:rFonts w:ascii="Calibri" w:hAnsi="Calibri" w:cs="Calibri"/>
                <w:sz w:val="20"/>
                <w:szCs w:val="20"/>
                <w:lang w:val="en-AU"/>
              </w:rPr>
              <w:t> YES     </w:t>
            </w:r>
            <w:r w:rsidR="00B9491E" w:rsidRPr="00320F2D">
              <w:rPr>
                <w:rFonts w:ascii="Calibri" w:eastAsia="Arial Unicode MS" w:hAnsi="Calibri" w:cs="Calibri"/>
                <w:sz w:val="20"/>
                <w:szCs w:val="20"/>
                <w:lang w:val="en-AU"/>
              </w:rPr>
              <w:fldChar w:fldCharType="begin">
                <w:ffData>
                  <w:name w:val=""/>
                  <w:enabled/>
                  <w:calcOnExit w:val="0"/>
                  <w:checkBox>
                    <w:sizeAuto/>
                    <w:default w:val="1"/>
                  </w:checkBox>
                </w:ffData>
              </w:fldChar>
            </w:r>
            <w:r w:rsidR="00B9491E" w:rsidRPr="00320F2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B9491E" w:rsidRPr="00320F2D">
              <w:rPr>
                <w:rFonts w:ascii="Calibri" w:eastAsia="Arial Unicode MS" w:hAnsi="Calibri" w:cs="Calibri"/>
                <w:sz w:val="20"/>
                <w:szCs w:val="20"/>
                <w:lang w:val="en-AU"/>
              </w:rPr>
              <w:fldChar w:fldCharType="end"/>
            </w:r>
            <w:r w:rsidRPr="00320F2D">
              <w:rPr>
                <w:rStyle w:val="normaltextrun"/>
                <w:rFonts w:ascii="Calibri" w:hAnsi="Calibri" w:cs="Calibri"/>
                <w:sz w:val="20"/>
                <w:szCs w:val="20"/>
                <w:lang w:val="en-AU"/>
              </w:rPr>
              <w:t>  NO </w:t>
            </w:r>
            <w:r w:rsidRPr="00320F2D">
              <w:rPr>
                <w:rStyle w:val="normaltextrun"/>
                <w:rFonts w:ascii="Calibri" w:hAnsi="Calibri" w:cs="Calibri"/>
                <w:b/>
                <w:bCs/>
                <w:sz w:val="20"/>
                <w:szCs w:val="20"/>
                <w:lang w:val="en-AU"/>
              </w:rPr>
              <w:t>      </w:t>
            </w:r>
            <w:r w:rsidRPr="00320F2D">
              <w:rPr>
                <w:rStyle w:val="eop"/>
                <w:rFonts w:ascii="Calibri" w:hAnsi="Calibri" w:cs="Calibri"/>
                <w:sz w:val="20"/>
                <w:szCs w:val="20"/>
              </w:rPr>
              <w:t> </w:t>
            </w:r>
          </w:p>
          <w:p w14:paraId="7C5CE0B5" w14:textId="77777777" w:rsidR="005321FE" w:rsidRPr="00320F2D" w:rsidRDefault="005321FE" w:rsidP="00944DA4">
            <w:pPr>
              <w:pStyle w:val="paragraph"/>
              <w:spacing w:before="0" w:beforeAutospacing="0" w:after="0" w:afterAutospacing="0"/>
              <w:jc w:val="both"/>
              <w:textAlignment w:val="baseline"/>
              <w:rPr>
                <w:rFonts w:ascii="Calibri" w:hAnsi="Calibri" w:cs="Calibri"/>
                <w:color w:val="000000"/>
                <w:sz w:val="20"/>
                <w:szCs w:val="20"/>
              </w:rPr>
            </w:pPr>
            <w:r w:rsidRPr="00320F2D">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sidRPr="00320F2D">
              <w:rPr>
                <w:rStyle w:val="eop"/>
                <w:rFonts w:ascii="Calibri" w:hAnsi="Calibri" w:cs="Calibri"/>
                <w:sz w:val="20"/>
                <w:szCs w:val="20"/>
              </w:rPr>
              <w:t>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69"/>
            </w:tblGrid>
            <w:tr w:rsidR="003A3026" w:rsidRPr="00944DA4" w14:paraId="0DDD3BFB" w14:textId="77777777" w:rsidTr="003A3026">
              <w:tc>
                <w:tcPr>
                  <w:tcW w:w="5000" w:type="pct"/>
                </w:tcPr>
                <w:p w14:paraId="6AF955B0" w14:textId="60F4A844" w:rsidR="003A3026" w:rsidRPr="00320F2D" w:rsidRDefault="003A3026" w:rsidP="00B35FE4">
                  <w:pPr>
                    <w:pStyle w:val="paragraph"/>
                    <w:spacing w:before="0" w:beforeAutospacing="0" w:after="0" w:afterAutospacing="0"/>
                    <w:jc w:val="both"/>
                    <w:textAlignment w:val="baseline"/>
                    <w:rPr>
                      <w:rFonts w:ascii="Calibri" w:hAnsi="Calibri" w:cs="Calibri"/>
                      <w:color w:val="000000"/>
                      <w:sz w:val="20"/>
                      <w:szCs w:val="20"/>
                    </w:rPr>
                  </w:pPr>
                </w:p>
              </w:tc>
            </w:tr>
          </w:tbl>
          <w:p w14:paraId="31BD5A7D" w14:textId="77777777" w:rsidR="005321FE" w:rsidRPr="00320F2D" w:rsidRDefault="005321FE" w:rsidP="00944DA4">
            <w:pPr>
              <w:pStyle w:val="paragraph"/>
              <w:spacing w:before="0" w:beforeAutospacing="0" w:after="0" w:afterAutospacing="0"/>
              <w:jc w:val="both"/>
              <w:textAlignment w:val="baseline"/>
              <w:rPr>
                <w:rFonts w:ascii="Calibri" w:hAnsi="Calibri" w:cs="Calibri"/>
                <w:color w:val="000000"/>
                <w:sz w:val="20"/>
                <w:szCs w:val="20"/>
              </w:rPr>
            </w:pPr>
            <w:r w:rsidRPr="00320F2D">
              <w:rPr>
                <w:rStyle w:val="eop"/>
                <w:rFonts w:ascii="Calibri" w:hAnsi="Calibri" w:cs="Calibri"/>
                <w:sz w:val="20"/>
                <w:szCs w:val="20"/>
              </w:rPr>
              <w:t> </w:t>
            </w:r>
          </w:p>
          <w:p w14:paraId="48453C29" w14:textId="41E311F9" w:rsidR="005321FE" w:rsidRPr="00320F2D" w:rsidRDefault="005321FE" w:rsidP="00944DA4">
            <w:pPr>
              <w:pStyle w:val="paragraph"/>
              <w:spacing w:before="0" w:beforeAutospacing="0" w:after="0" w:afterAutospacing="0"/>
              <w:jc w:val="both"/>
              <w:textAlignment w:val="baseline"/>
              <w:rPr>
                <w:rFonts w:ascii="Calibri" w:hAnsi="Calibri" w:cs="Calibri"/>
                <w:color w:val="000000"/>
                <w:sz w:val="20"/>
                <w:szCs w:val="20"/>
              </w:rPr>
            </w:pPr>
            <w:r w:rsidRPr="00320F2D">
              <w:rPr>
                <w:rStyle w:val="normaltextrun"/>
                <w:rFonts w:ascii="Calibri" w:hAnsi="Calibri" w:cs="Calibri"/>
                <w:b/>
                <w:bCs/>
                <w:sz w:val="20"/>
                <w:szCs w:val="20"/>
                <w:lang w:val="en-AU"/>
              </w:rPr>
              <w:t>Child data role                  </w:t>
            </w:r>
            <w:r w:rsidRPr="00320F2D">
              <w:rPr>
                <w:rStyle w:val="normaltextrun"/>
                <w:rFonts w:ascii="Calibri" w:hAnsi="Calibri" w:cs="Calibri"/>
                <w:i/>
                <w:iCs/>
                <w:sz w:val="20"/>
                <w:szCs w:val="20"/>
                <w:lang w:val="en-AU"/>
              </w:rPr>
              <w:t> </w:t>
            </w:r>
            <w:r w:rsidRPr="00320F2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320F2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320F2D">
              <w:rPr>
                <w:rFonts w:ascii="Calibri" w:eastAsia="Arial Unicode MS" w:hAnsi="Calibri" w:cs="Calibri"/>
                <w:sz w:val="20"/>
                <w:szCs w:val="20"/>
                <w:lang w:val="en-AU"/>
              </w:rPr>
              <w:fldChar w:fldCharType="end"/>
            </w:r>
            <w:r w:rsidRPr="00320F2D">
              <w:rPr>
                <w:rStyle w:val="normaltextrun"/>
                <w:rFonts w:ascii="Calibri" w:hAnsi="Calibri" w:cs="Calibri"/>
                <w:b/>
                <w:bCs/>
                <w:sz w:val="20"/>
                <w:szCs w:val="20"/>
                <w:lang w:val="en-AU"/>
              </w:rPr>
              <w:t> </w:t>
            </w:r>
            <w:r w:rsidRPr="00320F2D">
              <w:rPr>
                <w:rStyle w:val="normaltextrun"/>
                <w:rFonts w:ascii="Calibri" w:hAnsi="Calibri" w:cs="Calibri"/>
                <w:sz w:val="20"/>
                <w:szCs w:val="20"/>
                <w:lang w:val="en-AU"/>
              </w:rPr>
              <w:t> YES    </w:t>
            </w:r>
            <w:r w:rsidRPr="00320F2D">
              <w:rPr>
                <w:rStyle w:val="normaltextrun"/>
                <w:rFonts w:ascii="Calibri" w:hAnsi="Calibri" w:cs="Calibri"/>
                <w:b/>
                <w:bCs/>
                <w:i/>
                <w:iCs/>
                <w:sz w:val="20"/>
                <w:szCs w:val="20"/>
                <w:lang w:val="en-AU"/>
              </w:rPr>
              <w:t> </w:t>
            </w:r>
            <w:r w:rsidR="00DD62B8" w:rsidRPr="00320F2D">
              <w:rPr>
                <w:rFonts w:ascii="Calibri" w:eastAsia="Arial Unicode MS" w:hAnsi="Calibri" w:cs="Calibri"/>
                <w:sz w:val="20"/>
                <w:szCs w:val="20"/>
                <w:lang w:val="en-AU"/>
              </w:rPr>
              <w:fldChar w:fldCharType="begin">
                <w:ffData>
                  <w:name w:val=""/>
                  <w:enabled/>
                  <w:calcOnExit w:val="0"/>
                  <w:checkBox>
                    <w:sizeAuto/>
                    <w:default w:val="1"/>
                  </w:checkBox>
                </w:ffData>
              </w:fldChar>
            </w:r>
            <w:r w:rsidR="00DD62B8" w:rsidRPr="00320F2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DD62B8" w:rsidRPr="00320F2D">
              <w:rPr>
                <w:rFonts w:ascii="Calibri" w:eastAsia="Arial Unicode MS" w:hAnsi="Calibri" w:cs="Calibri"/>
                <w:sz w:val="20"/>
                <w:szCs w:val="20"/>
                <w:lang w:val="en-AU"/>
              </w:rPr>
              <w:fldChar w:fldCharType="end"/>
            </w:r>
            <w:r w:rsidRPr="00320F2D">
              <w:rPr>
                <w:rStyle w:val="normaltextrun"/>
                <w:rFonts w:ascii="Calibri" w:hAnsi="Calibri" w:cs="Calibri"/>
                <w:sz w:val="20"/>
                <w:szCs w:val="20"/>
                <w:lang w:val="en-AU"/>
              </w:rPr>
              <w:t xml:space="preserve"> NO </w:t>
            </w:r>
            <w:r w:rsidRPr="00320F2D">
              <w:rPr>
                <w:rStyle w:val="normaltextrun"/>
                <w:rFonts w:ascii="Calibri" w:hAnsi="Calibri" w:cs="Calibri"/>
                <w:b/>
                <w:bCs/>
                <w:sz w:val="20"/>
                <w:szCs w:val="20"/>
                <w:lang w:val="en-AU"/>
              </w:rPr>
              <w:t>                         </w:t>
            </w:r>
            <w:r w:rsidRPr="00320F2D">
              <w:rPr>
                <w:rStyle w:val="eop"/>
                <w:rFonts w:ascii="Calibri" w:hAnsi="Calibri" w:cs="Calibri"/>
                <w:sz w:val="20"/>
                <w:szCs w:val="20"/>
              </w:rPr>
              <w:t> </w:t>
            </w:r>
          </w:p>
          <w:p w14:paraId="2321C710" w14:textId="77777777" w:rsidR="005321FE" w:rsidRPr="00320F2D" w:rsidRDefault="005321FE" w:rsidP="00944DA4">
            <w:pPr>
              <w:pStyle w:val="paragraph"/>
              <w:spacing w:before="0" w:beforeAutospacing="0" w:after="0" w:afterAutospacing="0"/>
              <w:jc w:val="both"/>
              <w:textAlignment w:val="baseline"/>
              <w:rPr>
                <w:rFonts w:ascii="Calibri" w:hAnsi="Calibri" w:cs="Calibri"/>
                <w:color w:val="000000"/>
                <w:sz w:val="20"/>
                <w:szCs w:val="20"/>
              </w:rPr>
            </w:pPr>
            <w:r w:rsidRPr="00320F2D">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sidRPr="00320F2D">
              <w:rPr>
                <w:rStyle w:val="eop"/>
                <w:rFonts w:ascii="Calibri" w:hAnsi="Calibri" w:cs="Calibri"/>
                <w:sz w:val="20"/>
                <w:szCs w:val="20"/>
              </w:rPr>
              <w:t>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69"/>
            </w:tblGrid>
            <w:tr w:rsidR="005321FE" w:rsidRPr="00944DA4" w14:paraId="78333D19" w14:textId="77777777" w:rsidTr="003A3026">
              <w:tc>
                <w:tcPr>
                  <w:tcW w:w="5000" w:type="pct"/>
                </w:tcPr>
                <w:p w14:paraId="3391B756" w14:textId="24E83456" w:rsidR="005321FE" w:rsidRPr="00320F2D" w:rsidRDefault="005321FE" w:rsidP="00944DA4">
                  <w:pPr>
                    <w:pStyle w:val="paragraph"/>
                    <w:spacing w:before="0" w:beforeAutospacing="0" w:after="0" w:afterAutospacing="0"/>
                    <w:jc w:val="both"/>
                    <w:textAlignment w:val="baseline"/>
                    <w:rPr>
                      <w:rStyle w:val="eop"/>
                      <w:rFonts w:ascii="Calibri" w:hAnsi="Calibri" w:cs="Calibri"/>
                      <w:sz w:val="20"/>
                      <w:szCs w:val="20"/>
                    </w:rPr>
                  </w:pPr>
                </w:p>
              </w:tc>
            </w:tr>
          </w:tbl>
          <w:p w14:paraId="60BBE6A2" w14:textId="77777777" w:rsidR="005321FE" w:rsidRPr="00320F2D" w:rsidRDefault="005321FE" w:rsidP="00944DA4">
            <w:pPr>
              <w:pStyle w:val="paragraph"/>
              <w:spacing w:before="0" w:beforeAutospacing="0" w:after="0" w:afterAutospacing="0"/>
              <w:jc w:val="both"/>
              <w:textAlignment w:val="baseline"/>
              <w:rPr>
                <w:rStyle w:val="eop"/>
                <w:rFonts w:ascii="Calibri" w:hAnsi="Calibri" w:cs="Calibri"/>
                <w:sz w:val="20"/>
                <w:szCs w:val="20"/>
              </w:rPr>
            </w:pPr>
          </w:p>
          <w:p w14:paraId="238BCD1D" w14:textId="77777777" w:rsidR="005321FE" w:rsidRPr="00320F2D" w:rsidRDefault="005321FE" w:rsidP="00944DA4">
            <w:pPr>
              <w:pStyle w:val="paragraph"/>
              <w:spacing w:before="0" w:beforeAutospacing="0" w:after="0" w:afterAutospacing="0"/>
              <w:jc w:val="both"/>
              <w:textAlignment w:val="baseline"/>
              <w:rPr>
                <w:rFonts w:ascii="Calibri" w:hAnsi="Calibri" w:cs="Calibri"/>
                <w:color w:val="000000"/>
                <w:sz w:val="20"/>
                <w:szCs w:val="20"/>
              </w:rPr>
            </w:pPr>
            <w:r w:rsidRPr="00320F2D">
              <w:rPr>
                <w:rStyle w:val="normaltextrun"/>
                <w:rFonts w:ascii="Calibri" w:hAnsi="Calibri" w:cs="Calibri"/>
                <w:sz w:val="20"/>
                <w:szCs w:val="20"/>
                <w:lang w:val="en-AU"/>
              </w:rPr>
              <w:t>More information is available in the </w:t>
            </w:r>
            <w:hyperlink r:id="rId15" w:tgtFrame="_blank" w:history="1">
              <w:r w:rsidRPr="00320F2D">
                <w:rPr>
                  <w:rStyle w:val="normaltextrun"/>
                  <w:rFonts w:ascii="Calibri" w:hAnsi="Calibri" w:cs="Calibri"/>
                  <w:color w:val="0000FF"/>
                  <w:sz w:val="20"/>
                  <w:szCs w:val="20"/>
                  <w:u w:val="single"/>
                  <w:lang w:val="en-AU"/>
                </w:rPr>
                <w:t>Child Safeguarding SharePoint</w:t>
              </w:r>
            </w:hyperlink>
            <w:r w:rsidRPr="00320F2D">
              <w:rPr>
                <w:rStyle w:val="normaltextrun"/>
                <w:rFonts w:ascii="Calibri" w:hAnsi="Calibri" w:cs="Calibri"/>
                <w:sz w:val="20"/>
                <w:szCs w:val="20"/>
                <w:lang w:val="en-AU"/>
              </w:rPr>
              <w:t> and </w:t>
            </w:r>
            <w:hyperlink r:id="rId16" w:tgtFrame="_blank" w:history="1">
              <w:r w:rsidRPr="00320F2D">
                <w:rPr>
                  <w:rStyle w:val="normaltextrun"/>
                  <w:rFonts w:ascii="Calibri" w:hAnsi="Calibri" w:cs="Calibri"/>
                  <w:color w:val="0000FF"/>
                  <w:sz w:val="20"/>
                  <w:szCs w:val="20"/>
                  <w:u w:val="single"/>
                  <w:lang w:val="en-AU"/>
                </w:rPr>
                <w:t>Child Safeguarding FAQs and Updates</w:t>
              </w:r>
            </w:hyperlink>
            <w:r w:rsidRPr="00320F2D">
              <w:rPr>
                <w:rStyle w:val="eop"/>
                <w:rFonts w:ascii="Calibri" w:hAnsi="Calibri" w:cs="Calibri"/>
                <w:sz w:val="20"/>
                <w:szCs w:val="20"/>
              </w:rPr>
              <w:t> </w:t>
            </w:r>
          </w:p>
          <w:p w14:paraId="052E9A9F" w14:textId="77777777" w:rsidR="005321FE" w:rsidRPr="00320F2D" w:rsidRDefault="005321FE" w:rsidP="00944DA4">
            <w:pPr>
              <w:spacing w:line="240" w:lineRule="auto"/>
              <w:jc w:val="both"/>
              <w:rPr>
                <w:rFonts w:ascii="Calibri" w:eastAsia="Arial Unicode MS" w:hAnsi="Calibri" w:cs="Calibri"/>
                <w:b/>
                <w:bCs/>
                <w:color w:val="auto"/>
              </w:rPr>
            </w:pPr>
          </w:p>
        </w:tc>
      </w:tr>
      <w:tr w:rsidR="0054677F" w:rsidRPr="00944DA4" w14:paraId="5FC76EDF" w14:textId="77777777" w:rsidTr="5EDC7B15">
        <w:tc>
          <w:tcPr>
            <w:tcW w:w="10195" w:type="dxa"/>
            <w:gridSpan w:val="3"/>
          </w:tcPr>
          <w:p w14:paraId="16CEDA9A" w14:textId="33EE0CEE" w:rsidR="0054677F" w:rsidRPr="00320F2D" w:rsidRDefault="0054677F"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b/>
                <w:color w:val="auto"/>
                <w:lang w:val="en-AU"/>
              </w:rPr>
              <w:t>Consultant sourcing:</w:t>
            </w:r>
            <w:r w:rsidR="00DF29BF" w:rsidRPr="00320F2D">
              <w:rPr>
                <w:rFonts w:ascii="Calibri" w:eastAsia="Arial Unicode MS" w:hAnsi="Calibri" w:cs="Calibri"/>
                <w:b/>
                <w:color w:val="auto"/>
                <w:lang w:val="en-AU"/>
              </w:rPr>
              <w:t xml:space="preserve">   </w:t>
            </w:r>
            <w:r w:rsidR="00E22016" w:rsidRPr="00320F2D">
              <w:rPr>
                <w:rFonts w:ascii="Calibri" w:eastAsia="Arial Unicode MS" w:hAnsi="Calibri" w:cs="Calibri"/>
                <w:color w:val="auto"/>
                <w:lang w:val="en-AU"/>
              </w:rPr>
              <w:fldChar w:fldCharType="begin">
                <w:ffData>
                  <w:name w:val=""/>
                  <w:enabled/>
                  <w:calcOnExit w:val="0"/>
                  <w:checkBox>
                    <w:sizeAuto/>
                    <w:default w:val="0"/>
                  </w:checkBox>
                </w:ffData>
              </w:fldChar>
            </w:r>
            <w:r w:rsidR="00E22016" w:rsidRPr="00320F2D">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E22016" w:rsidRPr="00320F2D">
              <w:rPr>
                <w:rFonts w:ascii="Calibri" w:eastAsia="Arial Unicode MS" w:hAnsi="Calibri" w:cs="Calibri"/>
                <w:color w:val="auto"/>
                <w:lang w:val="en-AU"/>
              </w:rPr>
              <w:fldChar w:fldCharType="end"/>
            </w:r>
            <w:r w:rsidRPr="00320F2D">
              <w:rPr>
                <w:rFonts w:ascii="Calibri" w:eastAsia="Arial Unicode MS" w:hAnsi="Calibri" w:cs="Calibri"/>
                <w:color w:val="auto"/>
                <w:lang w:val="en-AU"/>
              </w:rPr>
              <w:t xml:space="preserve"> National  </w:t>
            </w:r>
            <w:r w:rsidR="00B920BC" w:rsidRPr="00320F2D">
              <w:rPr>
                <w:rFonts w:ascii="Calibri" w:eastAsia="Arial Unicode MS" w:hAnsi="Calibri" w:cs="Calibri"/>
                <w:color w:val="auto"/>
                <w:lang w:val="en-AU"/>
              </w:rPr>
              <w:fldChar w:fldCharType="begin">
                <w:ffData>
                  <w:name w:val=""/>
                  <w:enabled/>
                  <w:calcOnExit w:val="0"/>
                  <w:checkBox>
                    <w:sizeAuto/>
                    <w:default w:val="1"/>
                  </w:checkBox>
                </w:ffData>
              </w:fldChar>
            </w:r>
            <w:r w:rsidR="00B920BC" w:rsidRPr="00320F2D">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B920BC" w:rsidRPr="00320F2D">
              <w:rPr>
                <w:rFonts w:ascii="Calibri" w:eastAsia="Arial Unicode MS" w:hAnsi="Calibri" w:cs="Calibri"/>
                <w:color w:val="auto"/>
                <w:lang w:val="en-AU"/>
              </w:rPr>
              <w:fldChar w:fldCharType="end"/>
            </w:r>
            <w:r w:rsidRPr="00320F2D">
              <w:rPr>
                <w:rFonts w:ascii="Calibri" w:eastAsia="Arial Unicode MS" w:hAnsi="Calibri" w:cs="Calibri"/>
                <w:color w:val="auto"/>
                <w:lang w:val="en-AU"/>
              </w:rPr>
              <w:t xml:space="preserve"> International </w:t>
            </w:r>
            <w:r w:rsidRPr="00320F2D">
              <w:rPr>
                <w:rFonts w:ascii="Calibri" w:eastAsia="Arial Unicode MS" w:hAnsi="Calibri" w:cs="Calibri"/>
                <w:color w:val="auto"/>
                <w:lang w:val="en-AU"/>
              </w:rPr>
              <w:fldChar w:fldCharType="begin">
                <w:ffData>
                  <w:name w:val="Check9"/>
                  <w:enabled/>
                  <w:calcOnExit w:val="0"/>
                  <w:checkBox>
                    <w:sizeAuto/>
                    <w:default w:val="0"/>
                  </w:checkBox>
                </w:ffData>
              </w:fldChar>
            </w:r>
            <w:r w:rsidRPr="00320F2D">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320F2D">
              <w:rPr>
                <w:rFonts w:ascii="Calibri" w:eastAsia="Arial Unicode MS" w:hAnsi="Calibri" w:cs="Calibri"/>
                <w:color w:val="auto"/>
                <w:lang w:val="en-AU"/>
              </w:rPr>
              <w:fldChar w:fldCharType="end"/>
            </w:r>
            <w:r w:rsidRPr="00320F2D">
              <w:rPr>
                <w:rFonts w:ascii="Calibri" w:eastAsia="Arial Unicode MS" w:hAnsi="Calibri" w:cs="Calibri"/>
                <w:color w:val="auto"/>
                <w:lang w:val="en-AU"/>
              </w:rPr>
              <w:t xml:space="preserve"> Both</w:t>
            </w:r>
          </w:p>
          <w:p w14:paraId="18A50364" w14:textId="66AB4731" w:rsidR="0054677F" w:rsidRPr="00320F2D" w:rsidRDefault="2BDDC339" w:rsidP="09FCE0D8">
            <w:pPr>
              <w:spacing w:line="240" w:lineRule="auto"/>
              <w:jc w:val="both"/>
              <w:rPr>
                <w:rFonts w:ascii="Calibri" w:eastAsia="Arial Unicode MS" w:hAnsi="Calibri" w:cs="Calibri"/>
                <w:b/>
                <w:bCs/>
                <w:color w:val="auto"/>
                <w:lang w:val="en-AU"/>
              </w:rPr>
            </w:pPr>
            <w:r w:rsidRPr="00320F2D">
              <w:rPr>
                <w:rFonts w:ascii="Calibri" w:eastAsia="Arial Unicode MS" w:hAnsi="Calibri" w:cs="Calibri"/>
                <w:b/>
                <w:bCs/>
                <w:color w:val="auto"/>
                <w:lang w:val="en-AU"/>
              </w:rPr>
              <w:t xml:space="preserve">                                                                         </w:t>
            </w:r>
          </w:p>
          <w:p w14:paraId="79AA2220" w14:textId="5CD3DD0A" w:rsidR="0054677F" w:rsidRPr="00320F2D" w:rsidRDefault="0054677F"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b/>
                <w:bCs/>
                <w:color w:val="auto"/>
                <w:lang w:val="en-AU"/>
              </w:rPr>
              <w:t>Competitive Selection:</w:t>
            </w:r>
            <w:r w:rsidR="00DF29BF" w:rsidRPr="00320F2D">
              <w:rPr>
                <w:rFonts w:ascii="Calibri" w:eastAsia="Arial Unicode MS" w:hAnsi="Calibri" w:cs="Calibri"/>
                <w:b/>
                <w:bCs/>
                <w:color w:val="auto"/>
                <w:lang w:val="en-AU"/>
              </w:rPr>
              <w:t xml:space="preserve">    </w:t>
            </w:r>
            <w:r w:rsidR="0089237D">
              <w:rPr>
                <w:rFonts w:ascii="Calibri" w:eastAsia="Arial Unicode MS" w:hAnsi="Calibri" w:cs="Calibri"/>
                <w:color w:val="auto"/>
                <w:lang w:val="en-AU"/>
              </w:rPr>
              <w:fldChar w:fldCharType="begin">
                <w:ffData>
                  <w:name w:val="Check10"/>
                  <w:enabled/>
                  <w:calcOnExit w:val="0"/>
                  <w:checkBox>
                    <w:sizeAuto/>
                    <w:default w:val="1"/>
                  </w:checkBox>
                </w:ffData>
              </w:fldChar>
            </w:r>
            <w:bookmarkStart w:id="1" w:name="Check10"/>
            <w:r w:rsidR="0089237D">
              <w:rPr>
                <w:rFonts w:ascii="Calibri" w:eastAsia="Arial Unicode MS" w:hAnsi="Calibri" w:cs="Calibri"/>
                <w:color w:val="auto"/>
                <w:lang w:val="en-AU"/>
              </w:rPr>
              <w:instrText xml:space="preserve"> FORMCHECKBOX </w:instrText>
            </w:r>
            <w:r w:rsidR="0089237D">
              <w:rPr>
                <w:rFonts w:ascii="Calibri" w:eastAsia="Arial Unicode MS" w:hAnsi="Calibri" w:cs="Calibri"/>
                <w:color w:val="auto"/>
                <w:lang w:val="en-AU"/>
              </w:rPr>
            </w:r>
            <w:r w:rsidR="0089237D">
              <w:rPr>
                <w:rFonts w:ascii="Calibri" w:eastAsia="Arial Unicode MS" w:hAnsi="Calibri" w:cs="Calibri"/>
                <w:color w:val="auto"/>
                <w:lang w:val="en-AU"/>
              </w:rPr>
              <w:fldChar w:fldCharType="end"/>
            </w:r>
            <w:bookmarkEnd w:id="1"/>
            <w:r w:rsidRPr="00320F2D">
              <w:rPr>
                <w:rFonts w:ascii="Calibri" w:eastAsia="Arial Unicode MS" w:hAnsi="Calibri" w:cs="Calibri"/>
                <w:color w:val="auto"/>
                <w:lang w:val="en-AU"/>
              </w:rPr>
              <w:t xml:space="preserve"> Advertisement     </w:t>
            </w:r>
            <w:r w:rsidR="0089237D">
              <w:rPr>
                <w:rFonts w:ascii="Calibri" w:eastAsia="Arial Unicode MS" w:hAnsi="Calibri" w:cs="Calibri"/>
                <w:color w:val="auto"/>
                <w:lang w:val="en-AU"/>
              </w:rPr>
              <w:fldChar w:fldCharType="begin">
                <w:ffData>
                  <w:name w:val=""/>
                  <w:enabled/>
                  <w:calcOnExit w:val="0"/>
                  <w:checkBox>
                    <w:sizeAuto/>
                    <w:default w:val="0"/>
                  </w:checkBox>
                </w:ffData>
              </w:fldChar>
            </w:r>
            <w:r w:rsidR="0089237D">
              <w:rPr>
                <w:rFonts w:ascii="Calibri" w:eastAsia="Arial Unicode MS" w:hAnsi="Calibri" w:cs="Calibri"/>
                <w:color w:val="auto"/>
                <w:lang w:val="en-AU"/>
              </w:rPr>
              <w:instrText xml:space="preserve"> FORMCHECKBOX </w:instrText>
            </w:r>
            <w:r w:rsidR="0089237D">
              <w:rPr>
                <w:rFonts w:ascii="Calibri" w:eastAsia="Arial Unicode MS" w:hAnsi="Calibri" w:cs="Calibri"/>
                <w:color w:val="auto"/>
                <w:lang w:val="en-AU"/>
              </w:rPr>
            </w:r>
            <w:r w:rsidR="0089237D">
              <w:rPr>
                <w:rFonts w:ascii="Calibri" w:eastAsia="Arial Unicode MS" w:hAnsi="Calibri" w:cs="Calibri"/>
                <w:color w:val="auto"/>
                <w:lang w:val="en-AU"/>
              </w:rPr>
              <w:fldChar w:fldCharType="end"/>
            </w:r>
            <w:r w:rsidRPr="00320F2D">
              <w:rPr>
                <w:rFonts w:ascii="Calibri" w:eastAsia="Arial Unicode MS" w:hAnsi="Calibri" w:cs="Calibri"/>
                <w:color w:val="auto"/>
                <w:lang w:val="en-AU"/>
              </w:rPr>
              <w:t xml:space="preserve"> Roster     </w:t>
            </w:r>
            <w:r w:rsidR="00A83C68" w:rsidRPr="00320F2D">
              <w:rPr>
                <w:rFonts w:ascii="Calibri" w:eastAsia="Arial Unicode MS" w:hAnsi="Calibri" w:cs="Calibri"/>
                <w:color w:val="auto"/>
                <w:lang w:val="en-AU"/>
              </w:rPr>
              <w:t xml:space="preserve">  </w:t>
            </w:r>
            <w:r w:rsidR="00823EEE" w:rsidRPr="00320F2D">
              <w:rPr>
                <w:rFonts w:ascii="Calibri" w:eastAsia="Arial Unicode MS" w:hAnsi="Calibri" w:cs="Calibri"/>
                <w:color w:val="auto"/>
                <w:lang w:val="en-AU"/>
              </w:rPr>
              <w:fldChar w:fldCharType="begin">
                <w:ffData>
                  <w:name w:val=""/>
                  <w:enabled/>
                  <w:calcOnExit w:val="0"/>
                  <w:checkBox>
                    <w:sizeAuto/>
                    <w:default w:val="0"/>
                  </w:checkBox>
                </w:ffData>
              </w:fldChar>
            </w:r>
            <w:r w:rsidR="00823EEE" w:rsidRPr="00320F2D">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823EEE" w:rsidRPr="00320F2D">
              <w:rPr>
                <w:rFonts w:ascii="Calibri" w:eastAsia="Arial Unicode MS" w:hAnsi="Calibri" w:cs="Calibri"/>
                <w:color w:val="auto"/>
                <w:lang w:val="en-AU"/>
              </w:rPr>
              <w:fldChar w:fldCharType="end"/>
            </w:r>
            <w:r w:rsidR="00A83C68" w:rsidRPr="00320F2D">
              <w:rPr>
                <w:rFonts w:ascii="Calibri" w:eastAsia="Arial Unicode MS" w:hAnsi="Calibri" w:cs="Calibri"/>
                <w:color w:val="auto"/>
                <w:lang w:val="en-AU"/>
              </w:rPr>
              <w:t xml:space="preserve"> Informal competitive (Low Value Contract) </w:t>
            </w:r>
            <w:r w:rsidRPr="00320F2D">
              <w:rPr>
                <w:rFonts w:ascii="Calibri" w:eastAsia="Arial Unicode MS" w:hAnsi="Calibri" w:cs="Calibri"/>
                <w:color w:val="auto"/>
                <w:lang w:val="en-AU"/>
              </w:rPr>
              <w:t xml:space="preserve">        </w:t>
            </w:r>
          </w:p>
          <w:p w14:paraId="0EEC25AE" w14:textId="53D718A9" w:rsidR="0054677F" w:rsidRPr="00320F2D" w:rsidRDefault="3CF47660"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color w:val="auto"/>
                <w:lang w:val="en-AU"/>
              </w:rPr>
              <w:t xml:space="preserve">                                                                                      </w:t>
            </w:r>
          </w:p>
          <w:p w14:paraId="146E4806" w14:textId="3291DC49" w:rsidR="0054677F" w:rsidRPr="00320F2D" w:rsidRDefault="0054677F"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b/>
                <w:bCs/>
                <w:color w:val="auto"/>
                <w:lang w:val="en-AU"/>
              </w:rPr>
              <w:t>Single Source Selection</w:t>
            </w:r>
            <w:r w:rsidR="00DF29BF" w:rsidRPr="00320F2D">
              <w:rPr>
                <w:rFonts w:ascii="Calibri" w:eastAsia="Arial Unicode MS" w:hAnsi="Calibri" w:cs="Calibri"/>
                <w:b/>
                <w:bCs/>
                <w:color w:val="auto"/>
                <w:lang w:val="en-AU"/>
              </w:rPr>
              <w:t>:</w:t>
            </w:r>
            <w:r w:rsidRPr="00320F2D">
              <w:rPr>
                <w:rFonts w:ascii="Calibri" w:eastAsia="Arial Unicode MS" w:hAnsi="Calibri" w:cs="Calibri"/>
                <w:color w:val="auto"/>
                <w:lang w:val="en-AU"/>
              </w:rPr>
              <w:t xml:space="preserve">  </w:t>
            </w:r>
            <w:r w:rsidR="00823EEE" w:rsidRPr="00320F2D">
              <w:rPr>
                <w:rFonts w:ascii="Calibri" w:eastAsia="Arial Unicode MS" w:hAnsi="Calibri" w:cs="Calibri"/>
                <w:color w:val="auto"/>
                <w:lang w:val="en-AU"/>
              </w:rPr>
              <w:fldChar w:fldCharType="begin">
                <w:ffData>
                  <w:name w:val=""/>
                  <w:enabled/>
                  <w:calcOnExit w:val="0"/>
                  <w:checkBox>
                    <w:sizeAuto/>
                    <w:default w:val="0"/>
                  </w:checkBox>
                </w:ffData>
              </w:fldChar>
            </w:r>
            <w:r w:rsidR="00823EEE" w:rsidRPr="00320F2D">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823EEE" w:rsidRPr="00320F2D">
              <w:rPr>
                <w:rFonts w:ascii="Calibri" w:eastAsia="Arial Unicode MS" w:hAnsi="Calibri" w:cs="Calibri"/>
                <w:color w:val="auto"/>
                <w:lang w:val="en-AU"/>
              </w:rPr>
              <w:fldChar w:fldCharType="end"/>
            </w:r>
            <w:r w:rsidRPr="00320F2D">
              <w:rPr>
                <w:rFonts w:ascii="Calibri" w:eastAsia="Arial Unicode MS" w:hAnsi="Calibri" w:cs="Calibri"/>
                <w:color w:val="auto"/>
                <w:lang w:val="en-AU"/>
              </w:rPr>
              <w:t xml:space="preserve"> (Emergency - Director’s approval)</w:t>
            </w:r>
          </w:p>
          <w:p w14:paraId="4B42E13B" w14:textId="7C765745" w:rsidR="0054677F" w:rsidRPr="00320F2D" w:rsidRDefault="0054677F" w:rsidP="00944DA4">
            <w:pPr>
              <w:spacing w:line="240" w:lineRule="auto"/>
              <w:jc w:val="both"/>
              <w:rPr>
                <w:rFonts w:ascii="Calibri" w:eastAsia="Arial Unicode MS" w:hAnsi="Calibri" w:cs="Calibri"/>
                <w:b/>
                <w:color w:val="auto"/>
              </w:rPr>
            </w:pPr>
          </w:p>
        </w:tc>
      </w:tr>
      <w:tr w:rsidR="00EB187C" w:rsidRPr="00944DA4" w14:paraId="653F1FE2" w14:textId="77777777" w:rsidTr="00604E02">
        <w:trPr>
          <w:trHeight w:val="498"/>
        </w:trPr>
        <w:tc>
          <w:tcPr>
            <w:tcW w:w="3751" w:type="dxa"/>
          </w:tcPr>
          <w:p w14:paraId="5F156FF3" w14:textId="1AD37A5E" w:rsidR="00EB187C" w:rsidRPr="00320F2D" w:rsidRDefault="00EB187C" w:rsidP="09FCE0D8">
            <w:pPr>
              <w:spacing w:line="240" w:lineRule="auto"/>
              <w:jc w:val="both"/>
              <w:rPr>
                <w:rFonts w:ascii="Calibri" w:eastAsia="Arial Unicode MS" w:hAnsi="Calibri" w:cs="Calibri"/>
                <w:b/>
                <w:bCs/>
                <w:color w:val="auto"/>
                <w:lang w:val="en-AU"/>
              </w:rPr>
            </w:pPr>
            <w:r w:rsidRPr="00320F2D">
              <w:rPr>
                <w:rFonts w:ascii="Calibri" w:eastAsia="Arial Unicode MS" w:hAnsi="Calibri" w:cs="Calibri"/>
                <w:b/>
                <w:bCs/>
                <w:color w:val="auto"/>
                <w:lang w:val="en-AU"/>
              </w:rPr>
              <w:t>Supervisor:</w:t>
            </w:r>
            <w:r w:rsidR="1AECE04C" w:rsidRPr="00320F2D">
              <w:rPr>
                <w:rFonts w:ascii="Calibri" w:eastAsia="Arial Unicode MS" w:hAnsi="Calibri" w:cs="Calibri"/>
                <w:b/>
                <w:bCs/>
                <w:color w:val="auto"/>
                <w:lang w:val="en-AU"/>
              </w:rPr>
              <w:t xml:space="preserve"> </w:t>
            </w:r>
            <w:r w:rsidR="009470AE" w:rsidRPr="009470AE">
              <w:rPr>
                <w:rFonts w:ascii="Calibri" w:eastAsia="Arial Unicode MS" w:hAnsi="Calibri" w:cs="Calibri"/>
                <w:color w:val="auto"/>
                <w:lang w:val="en-AU"/>
              </w:rPr>
              <w:t>Chief of Social Policy section of UNICEF Cambodia</w:t>
            </w:r>
          </w:p>
        </w:tc>
        <w:tc>
          <w:tcPr>
            <w:tcW w:w="3572" w:type="dxa"/>
          </w:tcPr>
          <w:p w14:paraId="723C99AC" w14:textId="326E83E2" w:rsidR="00EB187C" w:rsidRPr="00320F2D" w:rsidRDefault="00EB187C" w:rsidP="09FCE0D8">
            <w:pPr>
              <w:spacing w:line="240" w:lineRule="auto"/>
              <w:jc w:val="both"/>
              <w:rPr>
                <w:rFonts w:ascii="Calibri" w:eastAsia="Arial Unicode MS" w:hAnsi="Calibri" w:cs="Calibri"/>
                <w:b/>
                <w:bCs/>
                <w:color w:val="auto"/>
                <w:lang w:val="en-AU"/>
              </w:rPr>
            </w:pPr>
            <w:r w:rsidRPr="00320F2D">
              <w:rPr>
                <w:rFonts w:ascii="Calibri" w:eastAsia="Arial Unicode MS" w:hAnsi="Calibri" w:cs="Calibri"/>
                <w:b/>
                <w:bCs/>
                <w:color w:val="auto"/>
                <w:lang w:val="en-AU"/>
              </w:rPr>
              <w:t xml:space="preserve">Start Date: </w:t>
            </w:r>
            <w:r w:rsidR="76E04ED6" w:rsidRPr="009470AE">
              <w:rPr>
                <w:rFonts w:ascii="Calibri" w:eastAsia="Arial Unicode MS" w:hAnsi="Calibri" w:cs="Calibri"/>
                <w:color w:val="auto"/>
                <w:lang w:val="en-AU"/>
              </w:rPr>
              <w:t>1</w:t>
            </w:r>
            <w:r w:rsidR="00D4018B" w:rsidRPr="009470AE">
              <w:rPr>
                <w:rFonts w:ascii="Calibri" w:eastAsia="Arial Unicode MS" w:hAnsi="Calibri" w:cs="Calibri"/>
                <w:color w:val="auto"/>
                <w:lang w:val="en-AU"/>
              </w:rPr>
              <w:t>5</w:t>
            </w:r>
            <w:r w:rsidR="76E04ED6" w:rsidRPr="009470AE">
              <w:rPr>
                <w:rFonts w:ascii="Calibri" w:eastAsia="Arial Unicode MS" w:hAnsi="Calibri" w:cs="Calibri"/>
                <w:color w:val="auto"/>
                <w:lang w:val="en-AU"/>
              </w:rPr>
              <w:t xml:space="preserve"> September 2024</w:t>
            </w:r>
          </w:p>
          <w:p w14:paraId="5474A979" w14:textId="638643E7" w:rsidR="004C496F" w:rsidRPr="00320F2D" w:rsidRDefault="004C496F" w:rsidP="00944DA4">
            <w:pPr>
              <w:spacing w:line="240" w:lineRule="auto"/>
              <w:jc w:val="both"/>
              <w:rPr>
                <w:rFonts w:ascii="Calibri" w:eastAsia="Arial Unicode MS" w:hAnsi="Calibri" w:cs="Calibri"/>
                <w:b/>
                <w:color w:val="auto"/>
                <w:lang w:val="en-AU"/>
              </w:rPr>
            </w:pPr>
          </w:p>
        </w:tc>
        <w:tc>
          <w:tcPr>
            <w:tcW w:w="2872" w:type="dxa"/>
          </w:tcPr>
          <w:p w14:paraId="5F5CCDE8" w14:textId="191A7452" w:rsidR="00EB187C" w:rsidRPr="00320F2D" w:rsidRDefault="00EB187C" w:rsidP="2178C545">
            <w:pPr>
              <w:spacing w:line="240" w:lineRule="auto"/>
              <w:jc w:val="both"/>
              <w:rPr>
                <w:rFonts w:ascii="Calibri" w:eastAsia="Arial Unicode MS" w:hAnsi="Calibri" w:cs="Calibri"/>
                <w:b/>
                <w:bCs/>
                <w:color w:val="auto"/>
                <w:lang w:val="en-AU"/>
              </w:rPr>
            </w:pPr>
            <w:r w:rsidRPr="00320F2D">
              <w:rPr>
                <w:rFonts w:ascii="Calibri" w:eastAsia="Arial Unicode MS" w:hAnsi="Calibri" w:cs="Calibri"/>
                <w:b/>
                <w:bCs/>
                <w:color w:val="auto"/>
                <w:lang w:val="en-AU"/>
              </w:rPr>
              <w:t xml:space="preserve">End Date: </w:t>
            </w:r>
            <w:r w:rsidR="00D4018B" w:rsidRPr="009470AE">
              <w:rPr>
                <w:rFonts w:ascii="Calibri" w:eastAsia="Arial Unicode MS" w:hAnsi="Calibri" w:cs="Calibri"/>
                <w:color w:val="auto"/>
                <w:lang w:val="en-AU"/>
              </w:rPr>
              <w:t>15</w:t>
            </w:r>
            <w:r w:rsidR="009470AE">
              <w:rPr>
                <w:rFonts w:ascii="Calibri" w:eastAsia="Arial Unicode MS" w:hAnsi="Calibri" w:cs="Calibri"/>
                <w:color w:val="auto"/>
                <w:lang w:val="en-AU"/>
              </w:rPr>
              <w:t xml:space="preserve"> </w:t>
            </w:r>
            <w:r w:rsidR="00D4018B" w:rsidRPr="009470AE">
              <w:rPr>
                <w:rFonts w:ascii="Calibri" w:eastAsia="Arial Unicode MS" w:hAnsi="Calibri" w:cs="Calibri"/>
                <w:color w:val="auto"/>
                <w:lang w:val="en-AU"/>
              </w:rPr>
              <w:t>December</w:t>
            </w:r>
            <w:r w:rsidR="264B54DF" w:rsidRPr="009470AE">
              <w:rPr>
                <w:rFonts w:ascii="Calibri" w:eastAsia="Arial Unicode MS" w:hAnsi="Calibri" w:cs="Calibri"/>
                <w:color w:val="auto"/>
                <w:lang w:val="en-AU"/>
              </w:rPr>
              <w:t xml:space="preserve"> 2024</w:t>
            </w:r>
          </w:p>
          <w:p w14:paraId="00916793" w14:textId="30E7EB3B" w:rsidR="00AD3C08" w:rsidRPr="00320F2D" w:rsidRDefault="00AD3C08" w:rsidP="00944DA4">
            <w:pPr>
              <w:spacing w:line="240" w:lineRule="auto"/>
              <w:jc w:val="both"/>
              <w:rPr>
                <w:rFonts w:ascii="Calibri" w:eastAsia="Arial Unicode MS" w:hAnsi="Calibri" w:cs="Calibri"/>
                <w:b/>
                <w:color w:val="auto"/>
                <w:lang w:val="en-AU"/>
              </w:rPr>
            </w:pPr>
          </w:p>
        </w:tc>
      </w:tr>
    </w:tbl>
    <w:p w14:paraId="32037895" w14:textId="4A35B52F" w:rsidR="002F72EA" w:rsidRDefault="002F72EA"/>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22"/>
        <w:gridCol w:w="4061"/>
        <w:gridCol w:w="1417"/>
        <w:gridCol w:w="1695"/>
      </w:tblGrid>
      <w:tr w:rsidR="00DF29BF" w:rsidRPr="00944DA4" w14:paraId="7D835014" w14:textId="77777777" w:rsidTr="00320F2D">
        <w:trPr>
          <w:tblHeader/>
        </w:trPr>
        <w:tc>
          <w:tcPr>
            <w:tcW w:w="3022" w:type="dxa"/>
            <w:shd w:val="clear" w:color="auto" w:fill="D5DCE4" w:themeFill="text2" w:themeFillTint="33"/>
          </w:tcPr>
          <w:p w14:paraId="572B94AC" w14:textId="6DE2D49D" w:rsidR="00DF29BF" w:rsidRPr="00320F2D" w:rsidRDefault="00DF29BF" w:rsidP="00944DA4">
            <w:pPr>
              <w:spacing w:line="240" w:lineRule="auto"/>
              <w:jc w:val="center"/>
              <w:rPr>
                <w:rFonts w:ascii="Calibri" w:eastAsia="Arial Unicode MS" w:hAnsi="Calibri" w:cs="Calibri"/>
                <w:b/>
                <w:bCs/>
                <w:color w:val="auto"/>
              </w:rPr>
            </w:pPr>
            <w:r w:rsidRPr="00320F2D">
              <w:rPr>
                <w:rFonts w:ascii="Calibri" w:eastAsia="Arial Unicode MS" w:hAnsi="Calibri" w:cs="Calibri"/>
                <w:b/>
                <w:bCs/>
                <w:color w:val="auto"/>
                <w:lang w:val="en-AU"/>
              </w:rPr>
              <w:t>Work Assignments Overview</w:t>
            </w:r>
          </w:p>
        </w:tc>
        <w:tc>
          <w:tcPr>
            <w:tcW w:w="4061" w:type="dxa"/>
            <w:shd w:val="clear" w:color="auto" w:fill="D5DCE4" w:themeFill="text2" w:themeFillTint="33"/>
          </w:tcPr>
          <w:p w14:paraId="3DF37076" w14:textId="76AC6855" w:rsidR="00DF29BF" w:rsidRPr="00320F2D" w:rsidRDefault="00DF29BF" w:rsidP="00944DA4">
            <w:pPr>
              <w:spacing w:line="240" w:lineRule="auto"/>
              <w:jc w:val="center"/>
              <w:rPr>
                <w:rFonts w:ascii="Calibri" w:eastAsia="Arial Unicode MS" w:hAnsi="Calibri" w:cs="Calibri"/>
                <w:b/>
                <w:bCs/>
                <w:color w:val="auto"/>
              </w:rPr>
            </w:pPr>
            <w:r w:rsidRPr="00320F2D">
              <w:rPr>
                <w:rFonts w:ascii="Calibri" w:eastAsia="Arial Unicode MS" w:hAnsi="Calibri" w:cs="Calibri"/>
                <w:b/>
                <w:bCs/>
                <w:color w:val="auto"/>
                <w:lang w:val="en-AU"/>
              </w:rPr>
              <w:t>Deliverables/</w:t>
            </w:r>
            <w:r w:rsidR="002F72EA" w:rsidRPr="00320F2D">
              <w:rPr>
                <w:rFonts w:ascii="Calibri" w:eastAsia="Arial Unicode MS" w:hAnsi="Calibri" w:cs="Calibri"/>
                <w:b/>
                <w:bCs/>
                <w:color w:val="auto"/>
                <w:lang w:val="en-AU"/>
              </w:rPr>
              <w:t xml:space="preserve"> </w:t>
            </w:r>
            <w:r w:rsidRPr="00320F2D">
              <w:rPr>
                <w:rFonts w:ascii="Calibri" w:eastAsia="Arial Unicode MS" w:hAnsi="Calibri" w:cs="Calibri"/>
                <w:b/>
                <w:bCs/>
                <w:color w:val="auto"/>
                <w:lang w:val="en-AU"/>
              </w:rPr>
              <w:t>Outputs</w:t>
            </w:r>
          </w:p>
        </w:tc>
        <w:tc>
          <w:tcPr>
            <w:tcW w:w="1417" w:type="dxa"/>
            <w:shd w:val="clear" w:color="auto" w:fill="D5DCE4" w:themeFill="text2" w:themeFillTint="33"/>
          </w:tcPr>
          <w:p w14:paraId="3F2E40E0" w14:textId="009A128E" w:rsidR="00DF29BF" w:rsidRPr="00320F2D" w:rsidRDefault="00DF29BF" w:rsidP="00944DA4">
            <w:pPr>
              <w:spacing w:line="240" w:lineRule="auto"/>
              <w:jc w:val="center"/>
              <w:rPr>
                <w:rFonts w:ascii="Calibri" w:eastAsia="Arial Unicode MS" w:hAnsi="Calibri" w:cs="Calibri"/>
                <w:b/>
                <w:bCs/>
                <w:color w:val="auto"/>
              </w:rPr>
            </w:pPr>
            <w:r w:rsidRPr="00320F2D">
              <w:rPr>
                <w:rFonts w:ascii="Calibri" w:eastAsia="Arial Unicode MS" w:hAnsi="Calibri" w:cs="Calibri"/>
                <w:b/>
                <w:bCs/>
                <w:color w:val="auto"/>
                <w:lang w:val="en-AU"/>
              </w:rPr>
              <w:t>Delivery deadline</w:t>
            </w:r>
          </w:p>
        </w:tc>
        <w:tc>
          <w:tcPr>
            <w:tcW w:w="1695" w:type="dxa"/>
            <w:shd w:val="clear" w:color="auto" w:fill="D5DCE4" w:themeFill="text2" w:themeFillTint="33"/>
          </w:tcPr>
          <w:p w14:paraId="48E9749D" w14:textId="77777777" w:rsidR="000045DE" w:rsidRPr="00320F2D" w:rsidRDefault="004D7476" w:rsidP="00944DA4">
            <w:pPr>
              <w:spacing w:line="240" w:lineRule="auto"/>
              <w:jc w:val="center"/>
              <w:rPr>
                <w:rFonts w:ascii="Calibri" w:eastAsia="Arial Unicode MS" w:hAnsi="Calibri" w:cs="Calibri"/>
                <w:b/>
                <w:bCs/>
                <w:color w:val="auto"/>
                <w:lang w:val="en-AU"/>
              </w:rPr>
            </w:pPr>
            <w:r w:rsidRPr="00320F2D">
              <w:rPr>
                <w:rFonts w:ascii="Calibri" w:eastAsia="Arial Unicode MS" w:hAnsi="Calibri" w:cs="Calibri"/>
                <w:b/>
                <w:bCs/>
                <w:color w:val="auto"/>
                <w:lang w:val="en-AU"/>
              </w:rPr>
              <w:t>Estimated Budget</w:t>
            </w:r>
          </w:p>
          <w:p w14:paraId="35F11A1B" w14:textId="36858F8D" w:rsidR="00DF29BF" w:rsidRPr="00320F2D" w:rsidRDefault="000045DE" w:rsidP="00944DA4">
            <w:pPr>
              <w:spacing w:line="240" w:lineRule="auto"/>
              <w:jc w:val="center"/>
              <w:rPr>
                <w:rFonts w:ascii="Calibri" w:eastAsia="Arial Unicode MS" w:hAnsi="Calibri" w:cs="Calibri"/>
                <w:b/>
                <w:bCs/>
                <w:color w:val="auto"/>
              </w:rPr>
            </w:pPr>
            <w:r w:rsidRPr="00320F2D">
              <w:rPr>
                <w:rFonts w:ascii="Calibri" w:eastAsia="Arial Unicode MS" w:hAnsi="Calibri" w:cs="Calibri"/>
                <w:b/>
                <w:bCs/>
                <w:color w:val="auto"/>
                <w:lang w:val="en-AU"/>
              </w:rPr>
              <w:t>(</w:t>
            </w:r>
            <w:r w:rsidR="00DF29BF" w:rsidRPr="00320F2D">
              <w:rPr>
                <w:rFonts w:ascii="Calibri" w:eastAsia="Arial Unicode MS" w:hAnsi="Calibri" w:cs="Calibri"/>
                <w:b/>
                <w:bCs/>
                <w:color w:val="auto"/>
                <w:lang w:val="en-AU"/>
              </w:rPr>
              <w:t>Percentage of payment</w:t>
            </w:r>
            <w:r w:rsidRPr="00320F2D">
              <w:rPr>
                <w:rFonts w:ascii="Calibri" w:eastAsia="Arial Unicode MS" w:hAnsi="Calibri" w:cs="Calibri"/>
                <w:b/>
                <w:bCs/>
                <w:color w:val="auto"/>
                <w:lang w:val="en-AU"/>
              </w:rPr>
              <w:t>)</w:t>
            </w:r>
          </w:p>
        </w:tc>
      </w:tr>
      <w:tr w:rsidR="00F9564B" w:rsidRPr="00944DA4" w14:paraId="027FCD1A" w14:textId="77777777" w:rsidTr="00320F2D">
        <w:tc>
          <w:tcPr>
            <w:tcW w:w="3022" w:type="dxa"/>
            <w:vMerge w:val="restart"/>
            <w:shd w:val="clear" w:color="auto" w:fill="auto"/>
          </w:tcPr>
          <w:p w14:paraId="14663AF3" w14:textId="6FFA8DE8" w:rsidR="00F9564B" w:rsidRPr="00320F2D" w:rsidRDefault="00F9564B"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color w:val="auto"/>
                <w:lang w:val="en-AU"/>
              </w:rPr>
              <w:t xml:space="preserve">1.1 Budget analysis of disability-related expenditure across sectors  </w:t>
            </w:r>
          </w:p>
        </w:tc>
        <w:tc>
          <w:tcPr>
            <w:tcW w:w="4061" w:type="dxa"/>
            <w:shd w:val="clear" w:color="auto" w:fill="auto"/>
          </w:tcPr>
          <w:p w14:paraId="30F02DCE" w14:textId="08FE564C" w:rsidR="00F9564B" w:rsidRPr="00320F2D" w:rsidRDefault="00F9564B"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color w:val="auto"/>
                <w:lang w:val="en-AU"/>
              </w:rPr>
              <w:t xml:space="preserve">Completed national Excel budget analysis template, including data </w:t>
            </w:r>
            <w:proofErr w:type="gramStart"/>
            <w:r w:rsidRPr="00320F2D">
              <w:rPr>
                <w:rFonts w:ascii="Calibri" w:eastAsia="Arial Unicode MS" w:hAnsi="Calibri" w:cs="Calibri"/>
                <w:color w:val="auto"/>
                <w:lang w:val="en-AU"/>
              </w:rPr>
              <w:t>sources</w:t>
            </w:r>
            <w:proofErr w:type="gramEnd"/>
            <w:r w:rsidRPr="00320F2D">
              <w:rPr>
                <w:rFonts w:ascii="Calibri" w:eastAsia="Arial Unicode MS" w:hAnsi="Calibri" w:cs="Calibri"/>
                <w:color w:val="auto"/>
                <w:lang w:val="en-AU"/>
              </w:rPr>
              <w:t xml:space="preserve"> and provided alongside data files that are referenced.</w:t>
            </w:r>
          </w:p>
        </w:tc>
        <w:tc>
          <w:tcPr>
            <w:tcW w:w="1417" w:type="dxa"/>
            <w:vMerge w:val="restart"/>
            <w:shd w:val="clear" w:color="auto" w:fill="auto"/>
          </w:tcPr>
          <w:p w14:paraId="091A1427" w14:textId="46F78436" w:rsidR="00F9564B" w:rsidRPr="00320F2D" w:rsidRDefault="00F9564B" w:rsidP="00320F2D">
            <w:pPr>
              <w:spacing w:line="240" w:lineRule="auto"/>
              <w:jc w:val="center"/>
              <w:rPr>
                <w:rFonts w:ascii="Calibri" w:eastAsia="Arial Unicode MS" w:hAnsi="Calibri" w:cs="Calibri"/>
                <w:color w:val="auto"/>
                <w:lang w:val="en-AU"/>
              </w:rPr>
            </w:pPr>
            <w:r w:rsidRPr="00320F2D">
              <w:rPr>
                <w:rFonts w:ascii="Calibri" w:eastAsia="Arial Unicode MS" w:hAnsi="Calibri" w:cs="Calibri"/>
                <w:color w:val="auto"/>
                <w:lang w:val="en-AU"/>
              </w:rPr>
              <w:t>15</w:t>
            </w:r>
            <w:r w:rsidRPr="00320F2D">
              <w:rPr>
                <w:rFonts w:ascii="Calibri" w:eastAsia="Arial Unicode MS" w:hAnsi="Calibri" w:cs="Calibri"/>
                <w:color w:val="auto"/>
                <w:vertAlign w:val="superscript"/>
                <w:lang w:val="en-AU"/>
              </w:rPr>
              <w:t>th</w:t>
            </w:r>
            <w:r w:rsidRPr="00320F2D">
              <w:rPr>
                <w:rFonts w:ascii="Calibri" w:eastAsia="Arial Unicode MS" w:hAnsi="Calibri" w:cs="Calibri"/>
                <w:color w:val="auto"/>
                <w:lang w:val="en-AU"/>
              </w:rPr>
              <w:t xml:space="preserve"> October</w:t>
            </w:r>
          </w:p>
          <w:p w14:paraId="62B0952E" w14:textId="5BFB5BB6" w:rsidR="00F9564B" w:rsidRPr="00320F2D" w:rsidRDefault="00F9564B" w:rsidP="00320F2D">
            <w:pPr>
              <w:spacing w:line="240" w:lineRule="auto"/>
              <w:jc w:val="center"/>
              <w:rPr>
                <w:rFonts w:ascii="Calibri" w:eastAsia="Arial Unicode MS" w:hAnsi="Calibri" w:cs="Calibri"/>
                <w:color w:val="auto"/>
                <w:lang w:val="en-AU"/>
              </w:rPr>
            </w:pPr>
          </w:p>
        </w:tc>
        <w:tc>
          <w:tcPr>
            <w:tcW w:w="1695" w:type="dxa"/>
            <w:vMerge w:val="restart"/>
            <w:shd w:val="clear" w:color="auto" w:fill="auto"/>
          </w:tcPr>
          <w:p w14:paraId="15C85477" w14:textId="112E0706" w:rsidR="00F9564B" w:rsidRPr="00320F2D" w:rsidRDefault="00F9564B" w:rsidP="00320F2D">
            <w:pPr>
              <w:spacing w:line="240" w:lineRule="auto"/>
              <w:jc w:val="center"/>
              <w:rPr>
                <w:rFonts w:ascii="Calibri" w:eastAsia="Arial Unicode MS" w:hAnsi="Calibri" w:cs="Calibri"/>
                <w:color w:val="auto"/>
                <w:lang w:val="en-AU"/>
              </w:rPr>
            </w:pPr>
            <w:r w:rsidRPr="00320F2D">
              <w:rPr>
                <w:rFonts w:ascii="Calibri" w:eastAsia="Arial Unicode MS" w:hAnsi="Calibri" w:cs="Calibri"/>
                <w:color w:val="auto"/>
                <w:lang w:val="en-AU"/>
              </w:rPr>
              <w:t>25%</w:t>
            </w:r>
          </w:p>
        </w:tc>
      </w:tr>
      <w:tr w:rsidR="00F9564B" w:rsidRPr="00944DA4" w14:paraId="64455365" w14:textId="77777777" w:rsidTr="00320F2D">
        <w:tc>
          <w:tcPr>
            <w:tcW w:w="3022" w:type="dxa"/>
            <w:vMerge/>
          </w:tcPr>
          <w:p w14:paraId="09C4B463" w14:textId="44FC5A94" w:rsidR="00F9564B" w:rsidRPr="00320F2D" w:rsidRDefault="00F9564B" w:rsidP="00944DA4">
            <w:pPr>
              <w:spacing w:line="240" w:lineRule="auto"/>
              <w:jc w:val="both"/>
              <w:rPr>
                <w:rFonts w:ascii="Calibri" w:eastAsia="Arial Unicode MS" w:hAnsi="Calibri" w:cs="Calibri"/>
                <w:color w:val="auto"/>
                <w:lang w:val="en-AU"/>
              </w:rPr>
            </w:pPr>
          </w:p>
        </w:tc>
        <w:tc>
          <w:tcPr>
            <w:tcW w:w="4061" w:type="dxa"/>
            <w:shd w:val="clear" w:color="auto" w:fill="auto"/>
          </w:tcPr>
          <w:p w14:paraId="5A48F801" w14:textId="704BA390" w:rsidR="00F9564B" w:rsidRPr="00944DA4" w:rsidRDefault="00F9564B" w:rsidP="3CFEBB9E">
            <w:pPr>
              <w:spacing w:line="240" w:lineRule="auto"/>
              <w:jc w:val="both"/>
            </w:pPr>
            <w:r w:rsidRPr="00320F2D">
              <w:rPr>
                <w:rFonts w:ascii="Calibri" w:eastAsia="Arial Unicode MS" w:hAnsi="Calibri" w:cs="Calibri"/>
                <w:color w:val="auto"/>
                <w:lang w:val="en-AU"/>
              </w:rPr>
              <w:t xml:space="preserve">Summary note (4-5 pages) providing key insights from budget analysis </w:t>
            </w:r>
          </w:p>
        </w:tc>
        <w:tc>
          <w:tcPr>
            <w:tcW w:w="1417" w:type="dxa"/>
            <w:vMerge/>
          </w:tcPr>
          <w:p w14:paraId="3C5F277D" w14:textId="64D5F8DC" w:rsidR="00F9564B" w:rsidRPr="00320F2D" w:rsidRDefault="00F9564B" w:rsidP="00320F2D">
            <w:pPr>
              <w:spacing w:line="240" w:lineRule="auto"/>
              <w:jc w:val="center"/>
              <w:rPr>
                <w:rFonts w:ascii="Calibri" w:eastAsia="Arial Unicode MS" w:hAnsi="Calibri" w:cs="Calibri"/>
                <w:color w:val="auto"/>
                <w:lang w:val="en-AU"/>
              </w:rPr>
            </w:pPr>
          </w:p>
        </w:tc>
        <w:tc>
          <w:tcPr>
            <w:tcW w:w="1695" w:type="dxa"/>
            <w:vMerge/>
          </w:tcPr>
          <w:p w14:paraId="297ABA2F" w14:textId="77777777" w:rsidR="00F9564B" w:rsidRPr="00320F2D" w:rsidRDefault="00F9564B" w:rsidP="00320F2D">
            <w:pPr>
              <w:spacing w:line="240" w:lineRule="auto"/>
              <w:jc w:val="center"/>
              <w:rPr>
                <w:rFonts w:ascii="Calibri" w:eastAsia="Arial Unicode MS" w:hAnsi="Calibri" w:cs="Calibri"/>
                <w:color w:val="auto"/>
                <w:lang w:val="en-AU"/>
              </w:rPr>
            </w:pPr>
          </w:p>
        </w:tc>
      </w:tr>
      <w:tr w:rsidR="00F9564B" w:rsidRPr="00944DA4" w14:paraId="7DF3690C" w14:textId="77777777" w:rsidTr="00320F2D">
        <w:tc>
          <w:tcPr>
            <w:tcW w:w="3022" w:type="dxa"/>
            <w:shd w:val="clear" w:color="auto" w:fill="auto"/>
          </w:tcPr>
          <w:p w14:paraId="64B8C1CD" w14:textId="7F2FEDCB" w:rsidR="00F9564B" w:rsidRPr="00320F2D" w:rsidRDefault="00F9564B"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color w:val="auto"/>
                <w:lang w:val="en-AU"/>
              </w:rPr>
              <w:t xml:space="preserve">1.2 Identifying programmes to be included in costing of financing gaps  </w:t>
            </w:r>
          </w:p>
        </w:tc>
        <w:tc>
          <w:tcPr>
            <w:tcW w:w="4061" w:type="dxa"/>
            <w:shd w:val="clear" w:color="auto" w:fill="auto"/>
          </w:tcPr>
          <w:p w14:paraId="1EEFAF9D" w14:textId="2C815FFE" w:rsidR="00F9564B" w:rsidRPr="00320F2D" w:rsidRDefault="00F9564B"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color w:val="auto"/>
                <w:lang w:val="en-AU"/>
              </w:rPr>
              <w:t xml:space="preserve">Completed matrix (template to be provided) outlining key programmes outlined in legal, policy and strategic frameworks across sectors, and potential parameters for their costing.   </w:t>
            </w:r>
          </w:p>
        </w:tc>
        <w:tc>
          <w:tcPr>
            <w:tcW w:w="1417" w:type="dxa"/>
            <w:vMerge/>
            <w:shd w:val="clear" w:color="auto" w:fill="auto"/>
          </w:tcPr>
          <w:p w14:paraId="6C30E137" w14:textId="77777777" w:rsidR="00F9564B" w:rsidRPr="00320F2D" w:rsidRDefault="00F9564B" w:rsidP="00320F2D">
            <w:pPr>
              <w:spacing w:line="240" w:lineRule="auto"/>
              <w:jc w:val="center"/>
              <w:rPr>
                <w:rFonts w:ascii="Calibri" w:eastAsia="Arial Unicode MS" w:hAnsi="Calibri" w:cs="Calibri"/>
                <w:color w:val="auto"/>
                <w:lang w:val="en-AU"/>
              </w:rPr>
            </w:pPr>
          </w:p>
        </w:tc>
        <w:tc>
          <w:tcPr>
            <w:tcW w:w="1695" w:type="dxa"/>
            <w:vMerge/>
            <w:shd w:val="clear" w:color="auto" w:fill="auto"/>
          </w:tcPr>
          <w:p w14:paraId="2A3CEA40" w14:textId="77777777" w:rsidR="00F9564B" w:rsidRPr="00320F2D" w:rsidRDefault="00F9564B" w:rsidP="00320F2D">
            <w:pPr>
              <w:spacing w:line="240" w:lineRule="auto"/>
              <w:jc w:val="center"/>
              <w:rPr>
                <w:rFonts w:ascii="Calibri" w:eastAsia="Arial Unicode MS" w:hAnsi="Calibri" w:cs="Calibri"/>
                <w:color w:val="auto"/>
                <w:lang w:val="en-AU"/>
              </w:rPr>
            </w:pPr>
          </w:p>
        </w:tc>
      </w:tr>
      <w:tr w:rsidR="00DF29BF" w:rsidRPr="00944DA4" w14:paraId="529AC73A" w14:textId="77777777" w:rsidTr="00320F2D">
        <w:tc>
          <w:tcPr>
            <w:tcW w:w="3022" w:type="dxa"/>
            <w:shd w:val="clear" w:color="auto" w:fill="auto"/>
          </w:tcPr>
          <w:p w14:paraId="59A3C9B9" w14:textId="6A7962D4" w:rsidR="00DF29BF" w:rsidRPr="00320F2D" w:rsidRDefault="00F9564B" w:rsidP="6FC90D91">
            <w:pPr>
              <w:spacing w:line="240" w:lineRule="auto"/>
              <w:rPr>
                <w:rFonts w:ascii="Calibri" w:eastAsia="Arial Unicode MS" w:hAnsi="Calibri" w:cs="Calibri"/>
                <w:color w:val="auto"/>
                <w:lang w:val="en-AU"/>
              </w:rPr>
            </w:pPr>
            <w:r w:rsidRPr="00320F2D">
              <w:rPr>
                <w:rFonts w:ascii="Calibri" w:eastAsia="Arial Unicode MS" w:hAnsi="Calibri" w:cs="Calibri"/>
                <w:color w:val="auto"/>
                <w:lang w:val="en-AU"/>
              </w:rPr>
              <w:t xml:space="preserve">2. </w:t>
            </w:r>
            <w:r w:rsidR="3F5500B3" w:rsidRPr="00320F2D">
              <w:rPr>
                <w:rFonts w:ascii="Calibri" w:eastAsia="Arial Unicode MS" w:hAnsi="Calibri" w:cs="Calibri"/>
                <w:color w:val="auto"/>
                <w:lang w:val="en-AU"/>
              </w:rPr>
              <w:t>Costing the financing gap to accelerate inclusion</w:t>
            </w:r>
          </w:p>
        </w:tc>
        <w:tc>
          <w:tcPr>
            <w:tcW w:w="4061" w:type="dxa"/>
            <w:shd w:val="clear" w:color="auto" w:fill="auto"/>
          </w:tcPr>
          <w:p w14:paraId="7B7EB0FE" w14:textId="2B0391D3" w:rsidR="00DF29BF" w:rsidRPr="00320F2D" w:rsidRDefault="3F5500B3"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color w:val="auto"/>
                <w:lang w:val="en-AU"/>
              </w:rPr>
              <w:t>Completed costing exercises, in the form of finalized Excel models indicating final costing results.</w:t>
            </w:r>
          </w:p>
        </w:tc>
        <w:tc>
          <w:tcPr>
            <w:tcW w:w="1417" w:type="dxa"/>
            <w:shd w:val="clear" w:color="auto" w:fill="auto"/>
          </w:tcPr>
          <w:p w14:paraId="46590AF7" w14:textId="387724C9" w:rsidR="00DF29BF" w:rsidRPr="00320F2D" w:rsidRDefault="0093469A" w:rsidP="00320F2D">
            <w:pPr>
              <w:spacing w:line="240" w:lineRule="auto"/>
              <w:jc w:val="center"/>
              <w:rPr>
                <w:rFonts w:ascii="Calibri" w:eastAsia="Arial Unicode MS" w:hAnsi="Calibri" w:cs="Calibri"/>
                <w:color w:val="auto"/>
                <w:lang w:val="en-AU"/>
              </w:rPr>
            </w:pPr>
            <w:r w:rsidRPr="00320F2D">
              <w:rPr>
                <w:rFonts w:ascii="Calibri" w:eastAsia="Arial Unicode MS" w:hAnsi="Calibri" w:cs="Calibri"/>
                <w:color w:val="auto"/>
                <w:lang w:val="en-AU"/>
              </w:rPr>
              <w:t>1</w:t>
            </w:r>
            <w:r w:rsidRPr="00320F2D">
              <w:rPr>
                <w:rFonts w:ascii="Calibri" w:eastAsia="Arial Unicode MS" w:hAnsi="Calibri" w:cs="Calibri"/>
                <w:color w:val="auto"/>
                <w:vertAlign w:val="superscript"/>
                <w:lang w:val="en-AU"/>
              </w:rPr>
              <w:t>st</w:t>
            </w:r>
            <w:r w:rsidRPr="00320F2D">
              <w:rPr>
                <w:rFonts w:ascii="Calibri" w:eastAsia="Arial Unicode MS" w:hAnsi="Calibri" w:cs="Calibri"/>
                <w:color w:val="auto"/>
                <w:lang w:val="en-AU"/>
              </w:rPr>
              <w:t xml:space="preserve"> November</w:t>
            </w:r>
          </w:p>
        </w:tc>
        <w:tc>
          <w:tcPr>
            <w:tcW w:w="1695" w:type="dxa"/>
            <w:shd w:val="clear" w:color="auto" w:fill="auto"/>
          </w:tcPr>
          <w:p w14:paraId="610687F6" w14:textId="2F1E265F" w:rsidR="00DF29BF" w:rsidRPr="00320F2D" w:rsidRDefault="24928C1B" w:rsidP="00320F2D">
            <w:pPr>
              <w:spacing w:line="240" w:lineRule="auto"/>
              <w:jc w:val="center"/>
              <w:rPr>
                <w:rFonts w:ascii="Calibri" w:eastAsia="Arial Unicode MS" w:hAnsi="Calibri" w:cs="Calibri"/>
                <w:color w:val="auto"/>
                <w:lang w:val="en-AU"/>
              </w:rPr>
            </w:pPr>
            <w:r w:rsidRPr="00320F2D">
              <w:rPr>
                <w:rFonts w:ascii="Calibri" w:eastAsia="Arial Unicode MS" w:hAnsi="Calibri" w:cs="Calibri"/>
                <w:color w:val="auto"/>
                <w:lang w:val="en-AU"/>
              </w:rPr>
              <w:t>25%</w:t>
            </w:r>
          </w:p>
        </w:tc>
      </w:tr>
      <w:tr w:rsidR="00DF29BF" w:rsidRPr="00944DA4" w14:paraId="168C2469" w14:textId="77777777" w:rsidTr="00320F2D">
        <w:tc>
          <w:tcPr>
            <w:tcW w:w="3022" w:type="dxa"/>
            <w:shd w:val="clear" w:color="auto" w:fill="auto"/>
          </w:tcPr>
          <w:p w14:paraId="650A2ECD" w14:textId="5EA4899E" w:rsidR="00DF29BF" w:rsidRPr="00320F2D" w:rsidRDefault="00F9564B" w:rsidP="00F9564B">
            <w:pPr>
              <w:spacing w:line="240" w:lineRule="auto"/>
              <w:rPr>
                <w:rFonts w:ascii="Calibri" w:eastAsia="Arial Unicode MS" w:hAnsi="Calibri" w:cs="Calibri"/>
                <w:color w:val="auto"/>
              </w:rPr>
            </w:pPr>
            <w:r w:rsidRPr="00320F2D">
              <w:rPr>
                <w:rFonts w:ascii="Calibri" w:eastAsia="Arial Unicode MS" w:hAnsi="Calibri" w:cs="Calibri"/>
                <w:color w:val="auto"/>
              </w:rPr>
              <w:t>3. Mapping of financing mechanisms for accelerating inclusion</w:t>
            </w:r>
          </w:p>
        </w:tc>
        <w:tc>
          <w:tcPr>
            <w:tcW w:w="4061" w:type="dxa"/>
            <w:shd w:val="clear" w:color="auto" w:fill="auto"/>
          </w:tcPr>
          <w:p w14:paraId="379EB53C" w14:textId="3519C53E" w:rsidR="00DF29BF" w:rsidRPr="00944DA4" w:rsidRDefault="3F5500B3" w:rsidP="107901F4">
            <w:pPr>
              <w:spacing w:line="240" w:lineRule="auto"/>
            </w:pPr>
            <w:r w:rsidRPr="00320F2D">
              <w:rPr>
                <w:rFonts w:ascii="Calibri" w:eastAsia="Arial Unicode MS" w:hAnsi="Calibri" w:cs="Calibri"/>
                <w:color w:val="auto"/>
                <w:lang w:val="en-AU"/>
              </w:rPr>
              <w:t xml:space="preserve">Summary note (5-10 pages) describing costing </w:t>
            </w:r>
            <w:proofErr w:type="gramStart"/>
            <w:r w:rsidRPr="00320F2D">
              <w:rPr>
                <w:rFonts w:ascii="Calibri" w:eastAsia="Arial Unicode MS" w:hAnsi="Calibri" w:cs="Calibri"/>
                <w:color w:val="auto"/>
                <w:lang w:val="en-AU"/>
              </w:rPr>
              <w:t>results</w:t>
            </w:r>
            <w:proofErr w:type="gramEnd"/>
          </w:p>
          <w:p w14:paraId="52B259C5" w14:textId="5E53DE49" w:rsidR="00DF29BF" w:rsidRPr="00320F2D" w:rsidRDefault="00DF29BF" w:rsidP="00944DA4">
            <w:pPr>
              <w:spacing w:line="240" w:lineRule="auto"/>
              <w:jc w:val="both"/>
              <w:rPr>
                <w:rFonts w:ascii="Calibri" w:eastAsia="Arial Unicode MS" w:hAnsi="Calibri" w:cs="Calibri"/>
                <w:color w:val="auto"/>
                <w:lang w:val="en-AU"/>
              </w:rPr>
            </w:pPr>
          </w:p>
        </w:tc>
        <w:tc>
          <w:tcPr>
            <w:tcW w:w="1417" w:type="dxa"/>
            <w:shd w:val="clear" w:color="auto" w:fill="auto"/>
          </w:tcPr>
          <w:p w14:paraId="1F2AB89B" w14:textId="4F0A040F" w:rsidR="00DF29BF" w:rsidRPr="00320F2D" w:rsidRDefault="0093469A" w:rsidP="00320F2D">
            <w:pPr>
              <w:spacing w:line="240" w:lineRule="auto"/>
              <w:jc w:val="center"/>
              <w:rPr>
                <w:rFonts w:ascii="Calibri" w:eastAsia="Arial Unicode MS" w:hAnsi="Calibri" w:cs="Calibri"/>
                <w:color w:val="auto"/>
                <w:lang w:val="en-AU"/>
              </w:rPr>
            </w:pPr>
            <w:r w:rsidRPr="00320F2D">
              <w:rPr>
                <w:rFonts w:ascii="Calibri" w:eastAsia="Arial Unicode MS" w:hAnsi="Calibri" w:cs="Calibri"/>
                <w:color w:val="auto"/>
                <w:lang w:val="en-AU"/>
              </w:rPr>
              <w:t>15</w:t>
            </w:r>
            <w:r w:rsidRPr="00320F2D">
              <w:rPr>
                <w:rFonts w:ascii="Calibri" w:eastAsia="Arial Unicode MS" w:hAnsi="Calibri" w:cs="Calibri"/>
                <w:color w:val="auto"/>
                <w:vertAlign w:val="superscript"/>
                <w:lang w:val="en-AU"/>
              </w:rPr>
              <w:t>th</w:t>
            </w:r>
            <w:r w:rsidRPr="00320F2D">
              <w:rPr>
                <w:rFonts w:ascii="Calibri" w:eastAsia="Arial Unicode MS" w:hAnsi="Calibri" w:cs="Calibri"/>
                <w:color w:val="auto"/>
                <w:lang w:val="en-AU"/>
              </w:rPr>
              <w:t xml:space="preserve"> November</w:t>
            </w:r>
          </w:p>
        </w:tc>
        <w:tc>
          <w:tcPr>
            <w:tcW w:w="1695" w:type="dxa"/>
            <w:shd w:val="clear" w:color="auto" w:fill="auto"/>
          </w:tcPr>
          <w:p w14:paraId="44F8C436" w14:textId="41D62C4B" w:rsidR="00DF29BF" w:rsidRPr="00320F2D" w:rsidRDefault="3F6D596E" w:rsidP="00320F2D">
            <w:pPr>
              <w:spacing w:line="240" w:lineRule="auto"/>
              <w:jc w:val="center"/>
              <w:rPr>
                <w:rFonts w:ascii="Calibri" w:eastAsia="Arial Unicode MS" w:hAnsi="Calibri" w:cs="Calibri"/>
                <w:color w:val="auto"/>
                <w:lang w:val="en-AU"/>
              </w:rPr>
            </w:pPr>
            <w:r w:rsidRPr="00320F2D">
              <w:rPr>
                <w:rFonts w:ascii="Calibri" w:eastAsia="Arial Unicode MS" w:hAnsi="Calibri" w:cs="Calibri"/>
                <w:color w:val="auto"/>
                <w:lang w:val="en-AU"/>
              </w:rPr>
              <w:t>25%</w:t>
            </w:r>
          </w:p>
        </w:tc>
      </w:tr>
      <w:tr w:rsidR="7C5BDA34" w14:paraId="2BD1C612" w14:textId="77777777" w:rsidTr="00320F2D">
        <w:trPr>
          <w:trHeight w:val="300"/>
        </w:trPr>
        <w:tc>
          <w:tcPr>
            <w:tcW w:w="3022" w:type="dxa"/>
            <w:shd w:val="clear" w:color="auto" w:fill="auto"/>
          </w:tcPr>
          <w:p w14:paraId="56B76B56" w14:textId="5E9F9B44" w:rsidR="7C5BDA34" w:rsidRPr="00320F2D" w:rsidRDefault="00F9564B" w:rsidP="00F9564B">
            <w:pPr>
              <w:spacing w:line="240" w:lineRule="auto"/>
              <w:rPr>
                <w:rFonts w:ascii="Calibri" w:eastAsia="Arial Unicode MS" w:hAnsi="Calibri" w:cs="Calibri"/>
                <w:color w:val="auto"/>
                <w:lang w:val="en-AU"/>
              </w:rPr>
            </w:pPr>
            <w:r w:rsidRPr="00320F2D">
              <w:rPr>
                <w:rFonts w:ascii="Calibri" w:eastAsia="Arial Unicode MS" w:hAnsi="Calibri" w:cs="Calibri"/>
                <w:color w:val="auto"/>
                <w:lang w:val="en-AU"/>
              </w:rPr>
              <w:t xml:space="preserve">4. </w:t>
            </w:r>
            <w:r w:rsidR="3F6D596E" w:rsidRPr="00320F2D">
              <w:rPr>
                <w:rFonts w:ascii="Calibri" w:eastAsia="Arial Unicode MS" w:hAnsi="Calibri" w:cs="Calibri"/>
                <w:color w:val="auto"/>
                <w:lang w:val="en-AU"/>
              </w:rPr>
              <w:t xml:space="preserve">Development of consolidated country analysis of resourcing accelerated inclusion of persons with disabilities   </w:t>
            </w:r>
          </w:p>
        </w:tc>
        <w:tc>
          <w:tcPr>
            <w:tcW w:w="4061" w:type="dxa"/>
            <w:shd w:val="clear" w:color="auto" w:fill="auto"/>
          </w:tcPr>
          <w:p w14:paraId="4B1A472A" w14:textId="4802D4C2" w:rsidR="005D013C" w:rsidRPr="00320F2D" w:rsidRDefault="005D013C" w:rsidP="005D013C">
            <w:pPr>
              <w:spacing w:line="240" w:lineRule="auto"/>
              <w:jc w:val="both"/>
              <w:rPr>
                <w:rFonts w:ascii="Calibri" w:eastAsia="Arial Unicode MS" w:hAnsi="Calibri" w:cs="Calibri"/>
                <w:color w:val="auto"/>
              </w:rPr>
            </w:pPr>
            <w:r w:rsidRPr="00320F2D">
              <w:rPr>
                <w:rFonts w:ascii="Calibri" w:eastAsia="Arial Unicode MS" w:hAnsi="Calibri" w:cs="Calibri"/>
                <w:color w:val="auto"/>
              </w:rPr>
              <w:t>Consolidated country report (20 pages)</w:t>
            </w:r>
          </w:p>
          <w:p w14:paraId="316C27F6" w14:textId="77777777" w:rsidR="005D013C" w:rsidRPr="00320F2D" w:rsidRDefault="005D013C" w:rsidP="005D013C">
            <w:pPr>
              <w:spacing w:line="240" w:lineRule="auto"/>
              <w:jc w:val="both"/>
              <w:rPr>
                <w:rFonts w:ascii="Calibri" w:eastAsia="Arial Unicode MS" w:hAnsi="Calibri" w:cs="Calibri"/>
                <w:color w:val="auto"/>
              </w:rPr>
            </w:pPr>
          </w:p>
          <w:p w14:paraId="0AA89381" w14:textId="5AE0E277" w:rsidR="7C5BDA34" w:rsidRPr="00320F2D" w:rsidRDefault="005D013C" w:rsidP="002E1E2C">
            <w:pPr>
              <w:spacing w:line="240" w:lineRule="auto"/>
              <w:rPr>
                <w:rFonts w:ascii="Calibri" w:eastAsia="Arial Unicode MS" w:hAnsi="Calibri" w:cs="Calibri"/>
                <w:color w:val="auto"/>
              </w:rPr>
            </w:pPr>
            <w:r w:rsidRPr="00320F2D">
              <w:rPr>
                <w:rFonts w:ascii="Calibri" w:eastAsia="Arial Unicode MS" w:hAnsi="Calibri" w:cs="Calibri"/>
                <w:color w:val="auto"/>
              </w:rPr>
              <w:t>Presentation of report in multi-stakeholder validation workshop</w:t>
            </w:r>
          </w:p>
        </w:tc>
        <w:tc>
          <w:tcPr>
            <w:tcW w:w="1417" w:type="dxa"/>
            <w:shd w:val="clear" w:color="auto" w:fill="auto"/>
          </w:tcPr>
          <w:p w14:paraId="7592372C" w14:textId="2E094489" w:rsidR="7C5BDA34" w:rsidRPr="00320F2D" w:rsidRDefault="0093469A" w:rsidP="00320F2D">
            <w:pPr>
              <w:spacing w:line="240" w:lineRule="auto"/>
              <w:jc w:val="center"/>
              <w:rPr>
                <w:rFonts w:ascii="Calibri" w:eastAsia="Arial Unicode MS" w:hAnsi="Calibri" w:cs="Calibri"/>
                <w:color w:val="auto"/>
                <w:lang w:val="en-AU"/>
              </w:rPr>
            </w:pPr>
            <w:r w:rsidRPr="00320F2D">
              <w:rPr>
                <w:rFonts w:ascii="Calibri" w:eastAsia="Arial Unicode MS" w:hAnsi="Calibri" w:cs="Calibri"/>
                <w:color w:val="auto"/>
                <w:lang w:val="en-AU"/>
              </w:rPr>
              <w:t>15</w:t>
            </w:r>
            <w:r w:rsidRPr="00320F2D">
              <w:rPr>
                <w:rFonts w:ascii="Calibri" w:eastAsia="Arial Unicode MS" w:hAnsi="Calibri" w:cs="Calibri"/>
                <w:color w:val="auto"/>
                <w:vertAlign w:val="superscript"/>
                <w:lang w:val="en-AU"/>
              </w:rPr>
              <w:t>th</w:t>
            </w:r>
            <w:r w:rsidRPr="00320F2D">
              <w:rPr>
                <w:rFonts w:ascii="Calibri" w:eastAsia="Arial Unicode MS" w:hAnsi="Calibri" w:cs="Calibri"/>
                <w:color w:val="auto"/>
                <w:lang w:val="en-AU"/>
              </w:rPr>
              <w:t xml:space="preserve"> December</w:t>
            </w:r>
          </w:p>
        </w:tc>
        <w:tc>
          <w:tcPr>
            <w:tcW w:w="1695" w:type="dxa"/>
            <w:shd w:val="clear" w:color="auto" w:fill="auto"/>
          </w:tcPr>
          <w:p w14:paraId="002BCE4A" w14:textId="223C82CC" w:rsidR="7C5BDA34" w:rsidRPr="00320F2D" w:rsidRDefault="3F6D596E" w:rsidP="00320F2D">
            <w:pPr>
              <w:spacing w:line="240" w:lineRule="auto"/>
              <w:jc w:val="center"/>
              <w:rPr>
                <w:rFonts w:ascii="Calibri" w:eastAsia="Arial Unicode MS" w:hAnsi="Calibri" w:cs="Calibri"/>
                <w:color w:val="auto"/>
                <w:lang w:val="en-AU"/>
              </w:rPr>
            </w:pPr>
            <w:r w:rsidRPr="00320F2D">
              <w:rPr>
                <w:rFonts w:ascii="Calibri" w:eastAsia="Arial Unicode MS" w:hAnsi="Calibri" w:cs="Calibri"/>
                <w:color w:val="auto"/>
                <w:lang w:val="en-AU"/>
              </w:rPr>
              <w:t>25%</w:t>
            </w:r>
          </w:p>
        </w:tc>
      </w:tr>
    </w:tbl>
    <w:p w14:paraId="05DB187C" w14:textId="370C803C" w:rsidR="00871EA2" w:rsidRPr="00944DA4" w:rsidRDefault="00871EA2" w:rsidP="00944DA4">
      <w:pPr>
        <w:spacing w:line="240" w:lineRule="auto"/>
        <w:rPr>
          <w:rFonts w:ascii="Calibri" w:hAnsi="Calibri" w:cs="Calibri"/>
          <w:sz w:val="22"/>
          <w:szCs w:val="22"/>
        </w:rPr>
      </w:pPr>
    </w:p>
    <w:p w14:paraId="511BDE06" w14:textId="77777777" w:rsidR="00DF29BF" w:rsidRPr="00944DA4" w:rsidRDefault="00DF29BF" w:rsidP="00944DA4">
      <w:pPr>
        <w:spacing w:line="240" w:lineRule="auto"/>
        <w:rPr>
          <w:rFonts w:ascii="Calibri" w:hAnsi="Calibri" w:cs="Calibri"/>
          <w:sz w:val="22"/>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97"/>
        <w:gridCol w:w="5098"/>
      </w:tblGrid>
      <w:tr w:rsidR="00DF29BF" w:rsidRPr="00944DA4" w14:paraId="6D8C7F39" w14:textId="77777777" w:rsidTr="002F72EA">
        <w:tc>
          <w:tcPr>
            <w:tcW w:w="2500" w:type="pct"/>
          </w:tcPr>
          <w:p w14:paraId="4414883A" w14:textId="2B562B19" w:rsidR="00DF29BF" w:rsidRPr="00944DA4" w:rsidRDefault="00DF29BF" w:rsidP="00944DA4">
            <w:pPr>
              <w:spacing w:line="240" w:lineRule="auto"/>
              <w:rPr>
                <w:rFonts w:ascii="Calibri" w:eastAsia="Arial Unicode MS" w:hAnsi="Calibri" w:cs="Calibri"/>
                <w:b/>
                <w:color w:val="auto"/>
                <w:sz w:val="22"/>
                <w:szCs w:val="22"/>
                <w:lang w:val="en-AU"/>
              </w:rPr>
            </w:pPr>
            <w:r w:rsidRPr="00944DA4">
              <w:rPr>
                <w:rFonts w:ascii="Calibri" w:eastAsia="Arial Unicode MS" w:hAnsi="Calibri" w:cs="Calibri"/>
                <w:b/>
                <w:bCs/>
                <w:color w:val="auto"/>
                <w:sz w:val="22"/>
                <w:szCs w:val="22"/>
                <w:lang w:val="en-AU"/>
              </w:rPr>
              <w:lastRenderedPageBreak/>
              <w:t>Minimum Qualifications required:</w:t>
            </w:r>
          </w:p>
        </w:tc>
        <w:tc>
          <w:tcPr>
            <w:tcW w:w="2500" w:type="pct"/>
          </w:tcPr>
          <w:p w14:paraId="3019EC56" w14:textId="1FC6AF10" w:rsidR="00DF29BF" w:rsidRPr="00944DA4" w:rsidRDefault="00DF29BF" w:rsidP="00944DA4">
            <w:pPr>
              <w:spacing w:line="240" w:lineRule="auto"/>
              <w:rPr>
                <w:rFonts w:ascii="Calibri" w:eastAsia="Arial Unicode MS" w:hAnsi="Calibri" w:cs="Calibri"/>
                <w:b/>
                <w:color w:val="auto"/>
                <w:sz w:val="22"/>
                <w:szCs w:val="22"/>
                <w:lang w:val="en-AU"/>
              </w:rPr>
            </w:pPr>
            <w:r w:rsidRPr="00944DA4">
              <w:rPr>
                <w:rFonts w:ascii="Calibri" w:eastAsia="Arial Unicode MS" w:hAnsi="Calibri" w:cs="Calibri"/>
                <w:b/>
                <w:bCs/>
                <w:color w:val="auto"/>
                <w:sz w:val="22"/>
                <w:szCs w:val="22"/>
                <w:lang w:val="en-AU"/>
              </w:rPr>
              <w:t>Knowledge/Expertise/Skills required:</w:t>
            </w:r>
          </w:p>
        </w:tc>
      </w:tr>
      <w:tr w:rsidR="00DF29BF" w:rsidRPr="00944DA4" w14:paraId="2ED1D2D8" w14:textId="77777777" w:rsidTr="002F72EA">
        <w:tc>
          <w:tcPr>
            <w:tcW w:w="2500" w:type="pct"/>
          </w:tcPr>
          <w:p w14:paraId="3012237F" w14:textId="0F35C132" w:rsidR="00DF29BF" w:rsidRPr="00320F2D" w:rsidRDefault="00DF29BF"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color w:val="auto"/>
                <w:lang w:val="en-AU"/>
              </w:rPr>
              <w:fldChar w:fldCharType="begin">
                <w:ffData>
                  <w:name w:val="Check6"/>
                  <w:enabled/>
                  <w:calcOnExit w:val="0"/>
                  <w:checkBox>
                    <w:sizeAuto/>
                    <w:default w:val="0"/>
                  </w:checkBox>
                </w:ffData>
              </w:fldChar>
            </w:r>
            <w:r w:rsidRPr="00320F2D">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320F2D">
              <w:rPr>
                <w:rFonts w:ascii="Calibri" w:eastAsia="Arial Unicode MS" w:hAnsi="Calibri" w:cs="Calibri"/>
                <w:color w:val="auto"/>
                <w:lang w:val="en-AU"/>
              </w:rPr>
              <w:fldChar w:fldCharType="end"/>
            </w:r>
            <w:r w:rsidRPr="00320F2D">
              <w:rPr>
                <w:rFonts w:ascii="Calibri" w:eastAsia="Arial Unicode MS" w:hAnsi="Calibri" w:cs="Calibri"/>
                <w:color w:val="auto"/>
                <w:lang w:val="en-AU"/>
              </w:rPr>
              <w:t xml:space="preserve"> Bachelors   </w:t>
            </w:r>
            <w:r w:rsidR="002E1DB3" w:rsidRPr="00320F2D">
              <w:rPr>
                <w:rFonts w:ascii="Calibri" w:eastAsia="Arial Unicode MS" w:hAnsi="Calibri" w:cs="Calibri"/>
                <w:color w:val="auto"/>
                <w:lang w:val="en-AU"/>
              </w:rPr>
              <w:fldChar w:fldCharType="begin">
                <w:ffData>
                  <w:name w:val="Check7"/>
                  <w:enabled/>
                  <w:calcOnExit w:val="0"/>
                  <w:checkBox>
                    <w:sizeAuto/>
                    <w:default w:val="1"/>
                  </w:checkBox>
                </w:ffData>
              </w:fldChar>
            </w:r>
            <w:bookmarkStart w:id="2" w:name="Check7"/>
            <w:r w:rsidR="002E1DB3" w:rsidRPr="00320F2D">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2E1DB3" w:rsidRPr="00320F2D">
              <w:rPr>
                <w:rFonts w:ascii="Calibri" w:eastAsia="Arial Unicode MS" w:hAnsi="Calibri" w:cs="Calibri"/>
                <w:color w:val="auto"/>
                <w:lang w:val="en-AU"/>
              </w:rPr>
              <w:fldChar w:fldCharType="end"/>
            </w:r>
            <w:bookmarkEnd w:id="2"/>
            <w:r w:rsidRPr="00320F2D">
              <w:rPr>
                <w:rFonts w:ascii="Calibri" w:eastAsia="Arial Unicode MS" w:hAnsi="Calibri" w:cs="Calibri"/>
                <w:color w:val="auto"/>
                <w:lang w:val="en-AU"/>
              </w:rPr>
              <w:t xml:space="preserve"> Masters   </w:t>
            </w:r>
            <w:r w:rsidRPr="00320F2D">
              <w:rPr>
                <w:rFonts w:ascii="Calibri" w:eastAsia="Arial Unicode MS" w:hAnsi="Calibri" w:cs="Calibri"/>
                <w:color w:val="auto"/>
                <w:lang w:val="en-AU"/>
              </w:rPr>
              <w:fldChar w:fldCharType="begin">
                <w:ffData>
                  <w:name w:val="Check8"/>
                  <w:enabled/>
                  <w:calcOnExit w:val="0"/>
                  <w:checkBox>
                    <w:sizeAuto/>
                    <w:default w:val="0"/>
                  </w:checkBox>
                </w:ffData>
              </w:fldChar>
            </w:r>
            <w:r w:rsidRPr="00320F2D">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320F2D">
              <w:rPr>
                <w:rFonts w:ascii="Calibri" w:eastAsia="Arial Unicode MS" w:hAnsi="Calibri" w:cs="Calibri"/>
                <w:color w:val="auto"/>
                <w:lang w:val="en-AU"/>
              </w:rPr>
              <w:fldChar w:fldCharType="end"/>
            </w:r>
            <w:r w:rsidRPr="00320F2D">
              <w:rPr>
                <w:rFonts w:ascii="Calibri" w:eastAsia="Arial Unicode MS" w:hAnsi="Calibri" w:cs="Calibri"/>
                <w:color w:val="auto"/>
                <w:lang w:val="en-AU"/>
              </w:rPr>
              <w:t xml:space="preserve"> PhD   </w:t>
            </w:r>
            <w:r w:rsidRPr="00320F2D">
              <w:rPr>
                <w:rFonts w:ascii="Calibri" w:eastAsia="Arial Unicode MS" w:hAnsi="Calibri" w:cs="Calibri"/>
                <w:color w:val="auto"/>
                <w:lang w:val="en-AU"/>
              </w:rPr>
              <w:fldChar w:fldCharType="begin">
                <w:ffData>
                  <w:name w:val="Check9"/>
                  <w:enabled/>
                  <w:calcOnExit w:val="0"/>
                  <w:checkBox>
                    <w:sizeAuto/>
                    <w:default w:val="0"/>
                  </w:checkBox>
                </w:ffData>
              </w:fldChar>
            </w:r>
            <w:r w:rsidRPr="00320F2D">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320F2D">
              <w:rPr>
                <w:rFonts w:ascii="Calibri" w:eastAsia="Arial Unicode MS" w:hAnsi="Calibri" w:cs="Calibri"/>
                <w:color w:val="auto"/>
                <w:lang w:val="en-AU"/>
              </w:rPr>
              <w:fldChar w:fldCharType="end"/>
            </w:r>
            <w:r w:rsidRPr="00320F2D">
              <w:rPr>
                <w:rFonts w:ascii="Calibri" w:eastAsia="Arial Unicode MS" w:hAnsi="Calibri" w:cs="Calibri"/>
                <w:color w:val="auto"/>
                <w:lang w:val="en-AU"/>
              </w:rPr>
              <w:t xml:space="preserve"> Other  </w:t>
            </w:r>
          </w:p>
          <w:p w14:paraId="42E87BE7" w14:textId="77777777" w:rsidR="00DF29BF" w:rsidRPr="00320F2D" w:rsidRDefault="00DF29BF" w:rsidP="00944DA4">
            <w:pPr>
              <w:spacing w:line="240" w:lineRule="auto"/>
              <w:jc w:val="both"/>
              <w:rPr>
                <w:rFonts w:ascii="Calibri" w:eastAsia="Arial Unicode MS" w:hAnsi="Calibri" w:cs="Calibri"/>
                <w:color w:val="auto"/>
                <w:lang w:val="en-AU"/>
              </w:rPr>
            </w:pPr>
          </w:p>
          <w:p w14:paraId="5BF26E0E" w14:textId="77777777" w:rsidR="00DF29BF" w:rsidRPr="00320F2D" w:rsidRDefault="00DF29BF" w:rsidP="00944DA4">
            <w:pPr>
              <w:spacing w:line="240" w:lineRule="auto"/>
              <w:jc w:val="both"/>
              <w:rPr>
                <w:rFonts w:ascii="Calibri" w:eastAsia="Arial Unicode MS" w:hAnsi="Calibri" w:cs="Calibri"/>
                <w:color w:val="auto"/>
                <w:lang w:val="en-AU"/>
              </w:rPr>
            </w:pPr>
            <w:r w:rsidRPr="00320F2D">
              <w:rPr>
                <w:rFonts w:ascii="Calibri" w:eastAsia="Arial Unicode MS" w:hAnsi="Calibri" w:cs="Calibri"/>
                <w:color w:val="auto"/>
                <w:lang w:val="en-AU"/>
              </w:rPr>
              <w:t>Enter Disciplines</w:t>
            </w:r>
            <w:r w:rsidR="003A3026" w:rsidRPr="00320F2D">
              <w:rPr>
                <w:rFonts w:ascii="Calibri" w:eastAsia="Arial Unicode MS" w:hAnsi="Calibri" w:cs="Calibri"/>
                <w:color w:val="auto"/>
                <w:lang w:val="en-AU"/>
              </w:rPr>
              <w:t>:</w:t>
            </w:r>
          </w:p>
          <w:p w14:paraId="14BBBE8F" w14:textId="5076A8EE" w:rsidR="003A3026" w:rsidRPr="00320F2D" w:rsidRDefault="002E1DB3" w:rsidP="003A3026">
            <w:pPr>
              <w:pStyle w:val="ListParagraph"/>
              <w:numPr>
                <w:ilvl w:val="0"/>
                <w:numId w:val="30"/>
              </w:numPr>
              <w:spacing w:line="240" w:lineRule="auto"/>
              <w:ind w:left="284" w:hanging="284"/>
              <w:jc w:val="both"/>
              <w:rPr>
                <w:rFonts w:ascii="Calibri" w:eastAsia="Arial Unicode MS" w:hAnsi="Calibri" w:cs="Calibri"/>
                <w:color w:val="auto"/>
                <w:lang w:val="en-AU"/>
              </w:rPr>
            </w:pPr>
            <w:proofErr w:type="spellStart"/>
            <w:proofErr w:type="gramStart"/>
            <w:r w:rsidRPr="00320F2D">
              <w:rPr>
                <w:rFonts w:ascii="Calibri" w:eastAsia="Arial Unicode MS" w:hAnsi="Calibri" w:cs="Calibri"/>
                <w:color w:val="auto"/>
                <w:lang w:val="en-AU"/>
              </w:rPr>
              <w:t>Masters</w:t>
            </w:r>
            <w:proofErr w:type="spellEnd"/>
            <w:r w:rsidRPr="00320F2D">
              <w:rPr>
                <w:rFonts w:ascii="Calibri" w:eastAsia="Arial Unicode MS" w:hAnsi="Calibri" w:cs="Calibri"/>
                <w:color w:val="auto"/>
                <w:lang w:val="en-AU"/>
              </w:rPr>
              <w:t xml:space="preserve"> degree in Development Economics</w:t>
            </w:r>
            <w:proofErr w:type="gramEnd"/>
            <w:r w:rsidR="0045164D" w:rsidRPr="00320F2D">
              <w:rPr>
                <w:rFonts w:ascii="Calibri" w:eastAsia="Arial Unicode MS" w:hAnsi="Calibri" w:cs="Calibri"/>
                <w:color w:val="auto"/>
                <w:lang w:val="en-AU"/>
              </w:rPr>
              <w:t>, Public</w:t>
            </w:r>
            <w:r w:rsidR="002F6677" w:rsidRPr="00320F2D">
              <w:rPr>
                <w:rFonts w:ascii="Calibri" w:eastAsia="Arial Unicode MS" w:hAnsi="Calibri" w:cs="Calibri"/>
                <w:color w:val="auto"/>
                <w:lang w:val="en-AU"/>
              </w:rPr>
              <w:t xml:space="preserve"> Policy, Public</w:t>
            </w:r>
            <w:r w:rsidR="0045164D" w:rsidRPr="00320F2D">
              <w:rPr>
                <w:rFonts w:ascii="Calibri" w:eastAsia="Arial Unicode MS" w:hAnsi="Calibri" w:cs="Calibri"/>
                <w:color w:val="auto"/>
                <w:lang w:val="en-AU"/>
              </w:rPr>
              <w:t xml:space="preserve"> Finance Management </w:t>
            </w:r>
            <w:r w:rsidR="00450274" w:rsidRPr="00320F2D">
              <w:rPr>
                <w:rFonts w:ascii="Calibri" w:eastAsia="Arial Unicode MS" w:hAnsi="Calibri" w:cs="Calibri"/>
                <w:color w:val="auto"/>
                <w:lang w:val="en-AU"/>
              </w:rPr>
              <w:t xml:space="preserve">(PFM) </w:t>
            </w:r>
            <w:r w:rsidR="0045164D" w:rsidRPr="00320F2D">
              <w:rPr>
                <w:rFonts w:ascii="Calibri" w:eastAsia="Arial Unicode MS" w:hAnsi="Calibri" w:cs="Calibri"/>
                <w:color w:val="auto"/>
                <w:lang w:val="en-AU"/>
              </w:rPr>
              <w:t>or similar</w:t>
            </w:r>
            <w:r w:rsidR="002F6677" w:rsidRPr="00320F2D">
              <w:rPr>
                <w:rFonts w:ascii="Calibri" w:eastAsia="Arial Unicode MS" w:hAnsi="Calibri" w:cs="Calibri"/>
                <w:color w:val="auto"/>
                <w:lang w:val="en-AU"/>
              </w:rPr>
              <w:t xml:space="preserve"> field</w:t>
            </w:r>
          </w:p>
        </w:tc>
        <w:tc>
          <w:tcPr>
            <w:tcW w:w="2500" w:type="pct"/>
          </w:tcPr>
          <w:p w14:paraId="631B362D" w14:textId="4BF3CFFD" w:rsidR="00450274" w:rsidRPr="00320F2D" w:rsidRDefault="00450274" w:rsidP="003A3026">
            <w:pPr>
              <w:pStyle w:val="ListParagraph"/>
              <w:numPr>
                <w:ilvl w:val="0"/>
                <w:numId w:val="31"/>
              </w:numPr>
              <w:spacing w:line="240" w:lineRule="auto"/>
              <w:ind w:left="284" w:hanging="284"/>
              <w:jc w:val="both"/>
              <w:rPr>
                <w:rFonts w:ascii="Calibri" w:eastAsia="Arial Unicode MS" w:hAnsi="Calibri" w:cs="Calibri"/>
                <w:color w:val="auto"/>
                <w:lang w:val="en-AU"/>
              </w:rPr>
            </w:pPr>
            <w:r w:rsidRPr="00320F2D">
              <w:rPr>
                <w:rFonts w:ascii="Calibri" w:eastAsia="Arial Unicode MS" w:hAnsi="Calibri" w:cs="Calibri"/>
                <w:color w:val="auto"/>
                <w:lang w:val="en-AU"/>
              </w:rPr>
              <w:t xml:space="preserve">At least </w:t>
            </w:r>
            <w:r w:rsidR="3C4D6C49" w:rsidRPr="00320F2D">
              <w:rPr>
                <w:rFonts w:ascii="Calibri" w:eastAsia="Arial Unicode MS" w:hAnsi="Calibri" w:cs="Calibri"/>
                <w:color w:val="auto"/>
                <w:lang w:val="en-AU"/>
              </w:rPr>
              <w:t>8</w:t>
            </w:r>
            <w:r w:rsidRPr="00320F2D">
              <w:rPr>
                <w:rFonts w:ascii="Calibri" w:eastAsia="Arial Unicode MS" w:hAnsi="Calibri" w:cs="Calibri"/>
                <w:color w:val="auto"/>
                <w:lang w:val="en-AU"/>
              </w:rPr>
              <w:t xml:space="preserve"> years of solid experience in public finance management and disability inclusion</w:t>
            </w:r>
          </w:p>
          <w:p w14:paraId="0361DEB7" w14:textId="0ABBD65C" w:rsidR="00DF29BF" w:rsidRPr="00320F2D" w:rsidRDefault="006A5142" w:rsidP="003A3026">
            <w:pPr>
              <w:pStyle w:val="ListParagraph"/>
              <w:numPr>
                <w:ilvl w:val="0"/>
                <w:numId w:val="31"/>
              </w:numPr>
              <w:spacing w:line="240" w:lineRule="auto"/>
              <w:ind w:left="284" w:hanging="284"/>
              <w:jc w:val="both"/>
              <w:rPr>
                <w:rFonts w:ascii="Calibri" w:eastAsia="Arial Unicode MS" w:hAnsi="Calibri" w:cs="Calibri"/>
                <w:color w:val="auto"/>
                <w:lang w:val="en-AU"/>
              </w:rPr>
            </w:pPr>
            <w:r w:rsidRPr="00320F2D">
              <w:rPr>
                <w:rFonts w:ascii="Calibri" w:eastAsia="Arial Unicode MS" w:hAnsi="Calibri" w:cs="Calibri"/>
                <w:color w:val="auto"/>
                <w:lang w:val="en-AU"/>
              </w:rPr>
              <w:t xml:space="preserve">Proven record of PFM work related to disability inclusion and social </w:t>
            </w:r>
            <w:proofErr w:type="gramStart"/>
            <w:r w:rsidRPr="00320F2D">
              <w:rPr>
                <w:rFonts w:ascii="Calibri" w:eastAsia="Arial Unicode MS" w:hAnsi="Calibri" w:cs="Calibri"/>
                <w:color w:val="auto"/>
                <w:lang w:val="en-AU"/>
              </w:rPr>
              <w:t>policy</w:t>
            </w:r>
            <w:proofErr w:type="gramEnd"/>
          </w:p>
          <w:p w14:paraId="5CDE944B" w14:textId="091932DC" w:rsidR="006A5142" w:rsidRPr="00320F2D" w:rsidRDefault="006A5142" w:rsidP="003A3026">
            <w:pPr>
              <w:pStyle w:val="ListParagraph"/>
              <w:numPr>
                <w:ilvl w:val="0"/>
                <w:numId w:val="31"/>
              </w:numPr>
              <w:spacing w:line="240" w:lineRule="auto"/>
              <w:ind w:left="284" w:hanging="284"/>
              <w:jc w:val="both"/>
              <w:rPr>
                <w:rFonts w:ascii="Calibri" w:eastAsia="Arial Unicode MS" w:hAnsi="Calibri" w:cs="Calibri"/>
                <w:color w:val="auto"/>
                <w:lang w:val="en-AU"/>
              </w:rPr>
            </w:pPr>
            <w:r w:rsidRPr="00320F2D">
              <w:rPr>
                <w:rFonts w:ascii="Calibri" w:eastAsia="Arial Unicode MS" w:hAnsi="Calibri" w:cs="Calibri"/>
                <w:color w:val="auto"/>
                <w:lang w:val="en-AU"/>
              </w:rPr>
              <w:t xml:space="preserve">Excellent skills in working with a </w:t>
            </w:r>
            <w:r w:rsidR="00450274" w:rsidRPr="00320F2D">
              <w:rPr>
                <w:rFonts w:ascii="Calibri" w:eastAsia="Arial Unicode MS" w:hAnsi="Calibri" w:cs="Calibri"/>
                <w:color w:val="auto"/>
                <w:lang w:val="en-AU"/>
              </w:rPr>
              <w:t xml:space="preserve">complex group of different </w:t>
            </w:r>
            <w:proofErr w:type="gramStart"/>
            <w:r w:rsidR="00450274" w:rsidRPr="00320F2D">
              <w:rPr>
                <w:rFonts w:ascii="Calibri" w:eastAsia="Arial Unicode MS" w:hAnsi="Calibri" w:cs="Calibri"/>
                <w:color w:val="auto"/>
                <w:lang w:val="en-AU"/>
              </w:rPr>
              <w:t>stakeholders</w:t>
            </w:r>
            <w:proofErr w:type="gramEnd"/>
          </w:p>
          <w:p w14:paraId="4EE3F33F" w14:textId="77777777" w:rsidR="006A5142" w:rsidRPr="00320F2D" w:rsidRDefault="006A5142" w:rsidP="003A3026">
            <w:pPr>
              <w:pStyle w:val="ListParagraph"/>
              <w:numPr>
                <w:ilvl w:val="0"/>
                <w:numId w:val="31"/>
              </w:numPr>
              <w:spacing w:line="240" w:lineRule="auto"/>
              <w:ind w:left="284" w:hanging="284"/>
              <w:jc w:val="both"/>
              <w:rPr>
                <w:rFonts w:ascii="Calibri" w:eastAsia="Arial Unicode MS" w:hAnsi="Calibri" w:cs="Calibri"/>
                <w:color w:val="auto"/>
                <w:lang w:val="en-AU"/>
              </w:rPr>
            </w:pPr>
            <w:r w:rsidRPr="00320F2D">
              <w:rPr>
                <w:rFonts w:ascii="Calibri" w:eastAsia="Arial Unicode MS" w:hAnsi="Calibri" w:cs="Calibri"/>
                <w:color w:val="auto"/>
                <w:lang w:val="en-AU"/>
              </w:rPr>
              <w:t xml:space="preserve">Excellent report writing and presentation </w:t>
            </w:r>
            <w:proofErr w:type="gramStart"/>
            <w:r w:rsidRPr="00320F2D">
              <w:rPr>
                <w:rFonts w:ascii="Calibri" w:eastAsia="Arial Unicode MS" w:hAnsi="Calibri" w:cs="Calibri"/>
                <w:color w:val="auto"/>
                <w:lang w:val="en-AU"/>
              </w:rPr>
              <w:t>skills</w:t>
            </w:r>
            <w:proofErr w:type="gramEnd"/>
          </w:p>
          <w:p w14:paraId="018A39A3" w14:textId="0002E946" w:rsidR="00450274" w:rsidRPr="00320F2D" w:rsidRDefault="00450274" w:rsidP="003A3026">
            <w:pPr>
              <w:pStyle w:val="ListParagraph"/>
              <w:numPr>
                <w:ilvl w:val="0"/>
                <w:numId w:val="31"/>
              </w:numPr>
              <w:spacing w:line="240" w:lineRule="auto"/>
              <w:ind w:left="284" w:hanging="284"/>
              <w:jc w:val="both"/>
              <w:rPr>
                <w:rFonts w:ascii="Calibri" w:eastAsia="Arial Unicode MS" w:hAnsi="Calibri" w:cs="Calibri"/>
                <w:b/>
                <w:bCs/>
                <w:color w:val="auto"/>
                <w:lang w:val="en-AU"/>
              </w:rPr>
            </w:pPr>
            <w:r w:rsidRPr="00320F2D">
              <w:rPr>
                <w:rFonts w:ascii="Calibri" w:eastAsia="Arial Unicode MS" w:hAnsi="Calibri" w:cs="Calibri"/>
                <w:color w:val="auto"/>
                <w:lang w:val="en-AU"/>
              </w:rPr>
              <w:t xml:space="preserve">Experience in working with UNICEF and in the </w:t>
            </w:r>
            <w:proofErr w:type="gramStart"/>
            <w:r w:rsidRPr="00320F2D">
              <w:rPr>
                <w:rFonts w:ascii="Calibri" w:eastAsia="Arial Unicode MS" w:hAnsi="Calibri" w:cs="Calibri"/>
                <w:color w:val="auto"/>
                <w:lang w:val="en-AU"/>
              </w:rPr>
              <w:t>EAP</w:t>
            </w:r>
            <w:proofErr w:type="gramEnd"/>
            <w:r w:rsidRPr="00320F2D">
              <w:rPr>
                <w:rFonts w:ascii="Calibri" w:eastAsia="Arial Unicode MS" w:hAnsi="Calibri" w:cs="Calibri"/>
                <w:color w:val="auto"/>
                <w:lang w:val="en-AU"/>
              </w:rPr>
              <w:t xml:space="preserve"> region would be an asset</w:t>
            </w:r>
          </w:p>
        </w:tc>
      </w:tr>
      <w:tr w:rsidR="00FC46ED" w:rsidRPr="00944DA4" w14:paraId="04C7E41E" w14:textId="77777777" w:rsidTr="002F72EA">
        <w:tc>
          <w:tcPr>
            <w:tcW w:w="5000" w:type="pct"/>
            <w:gridSpan w:val="2"/>
          </w:tcPr>
          <w:p w14:paraId="4D322422" w14:textId="77777777" w:rsidR="00FC46ED" w:rsidRPr="00944DA4" w:rsidRDefault="00FC46ED" w:rsidP="00944DA4">
            <w:pPr>
              <w:spacing w:line="240" w:lineRule="auto"/>
              <w:jc w:val="both"/>
              <w:rPr>
                <w:rFonts w:ascii="Calibri" w:eastAsia="Arial Unicode MS" w:hAnsi="Calibri" w:cs="Calibri"/>
                <w:b/>
                <w:color w:val="auto"/>
                <w:sz w:val="22"/>
                <w:szCs w:val="22"/>
                <w:lang w:val="en-AU"/>
              </w:rPr>
            </w:pPr>
            <w:r w:rsidRPr="00944DA4">
              <w:rPr>
                <w:rFonts w:ascii="Calibri" w:eastAsia="Arial Unicode MS" w:hAnsi="Calibri" w:cs="Calibri"/>
                <w:b/>
                <w:color w:val="auto"/>
                <w:sz w:val="22"/>
                <w:szCs w:val="22"/>
                <w:lang w:val="en-AU"/>
              </w:rPr>
              <w:t xml:space="preserve">Submission of applications: </w:t>
            </w:r>
          </w:p>
          <w:p w14:paraId="17A0F8C8" w14:textId="77777777" w:rsidR="00FC46ED" w:rsidRPr="000A33E9" w:rsidRDefault="00FC46ED" w:rsidP="00944DA4">
            <w:pPr>
              <w:pStyle w:val="ListParagraph"/>
              <w:numPr>
                <w:ilvl w:val="0"/>
                <w:numId w:val="27"/>
              </w:numPr>
              <w:spacing w:line="240" w:lineRule="auto"/>
              <w:jc w:val="both"/>
              <w:rPr>
                <w:rFonts w:ascii="Calibri" w:eastAsia="Arial Unicode MS" w:hAnsi="Calibri" w:cs="Calibri"/>
                <w:color w:val="auto"/>
                <w:lang w:val="en-AU"/>
              </w:rPr>
            </w:pPr>
            <w:r w:rsidRPr="000A33E9">
              <w:rPr>
                <w:rFonts w:ascii="Calibri" w:eastAsia="Arial Unicode MS" w:hAnsi="Calibri" w:cs="Calibri"/>
                <w:color w:val="auto"/>
                <w:lang w:val="en-AU"/>
              </w:rPr>
              <w:t>Letter of Interest (cover letter)</w:t>
            </w:r>
          </w:p>
          <w:p w14:paraId="1574CEA0" w14:textId="77777777" w:rsidR="00FC46ED" w:rsidRPr="000A33E9" w:rsidRDefault="00FC46ED" w:rsidP="00944DA4">
            <w:pPr>
              <w:pStyle w:val="ListParagraph"/>
              <w:numPr>
                <w:ilvl w:val="0"/>
                <w:numId w:val="27"/>
              </w:numPr>
              <w:spacing w:line="240" w:lineRule="auto"/>
              <w:jc w:val="both"/>
              <w:rPr>
                <w:rFonts w:ascii="Calibri" w:eastAsia="Arial Unicode MS" w:hAnsi="Calibri" w:cs="Calibri"/>
                <w:color w:val="auto"/>
                <w:lang w:val="en-AU"/>
              </w:rPr>
            </w:pPr>
            <w:r w:rsidRPr="000A33E9">
              <w:rPr>
                <w:rFonts w:ascii="Calibri" w:eastAsia="Arial Unicode MS" w:hAnsi="Calibri" w:cs="Calibri"/>
                <w:color w:val="auto"/>
                <w:lang w:val="en-AU"/>
              </w:rPr>
              <w:t>CV or Resume</w:t>
            </w:r>
          </w:p>
          <w:p w14:paraId="3D278BEB" w14:textId="77777777" w:rsidR="00FC46ED" w:rsidRPr="000A33E9" w:rsidRDefault="00FC46ED" w:rsidP="00944DA4">
            <w:pPr>
              <w:pStyle w:val="ListParagraph"/>
              <w:numPr>
                <w:ilvl w:val="0"/>
                <w:numId w:val="27"/>
              </w:numPr>
              <w:spacing w:line="240" w:lineRule="auto"/>
              <w:jc w:val="both"/>
              <w:rPr>
                <w:rFonts w:ascii="Calibri" w:eastAsia="Arial Unicode MS" w:hAnsi="Calibri" w:cs="Calibri"/>
                <w:color w:val="auto"/>
                <w:lang w:val="en-AU"/>
              </w:rPr>
            </w:pPr>
            <w:r w:rsidRPr="000A33E9">
              <w:rPr>
                <w:rFonts w:ascii="Calibri" w:eastAsia="Arial Unicode MS" w:hAnsi="Calibri" w:cs="Calibri"/>
                <w:color w:val="auto"/>
                <w:lang w:val="en-AU"/>
              </w:rPr>
              <w:t>Performance evaluation reports or references of similar consultancy assignments (if available)</w:t>
            </w:r>
          </w:p>
          <w:p w14:paraId="312F8E43" w14:textId="77777777" w:rsidR="00FC46ED" w:rsidRPr="000A33E9" w:rsidRDefault="00FC46ED" w:rsidP="00944DA4">
            <w:pPr>
              <w:pStyle w:val="ListParagraph"/>
              <w:numPr>
                <w:ilvl w:val="0"/>
                <w:numId w:val="27"/>
              </w:numPr>
              <w:spacing w:line="240" w:lineRule="auto"/>
              <w:jc w:val="both"/>
              <w:rPr>
                <w:rFonts w:ascii="Calibri" w:eastAsia="Arial Unicode MS" w:hAnsi="Calibri" w:cs="Calibri"/>
                <w:color w:val="auto"/>
                <w:lang w:val="en-AU"/>
              </w:rPr>
            </w:pPr>
            <w:r w:rsidRPr="000A33E9">
              <w:rPr>
                <w:rFonts w:ascii="Calibri" w:eastAsia="Arial Unicode MS" w:hAnsi="Calibri" w:cs="Calibri"/>
                <w:color w:val="auto"/>
                <w:lang w:val="en-AU"/>
              </w:rPr>
              <w:t>Financial proposal: All-inclusive lump-sum cost including travel and accommodation cost for this assignment as per work assignment.</w:t>
            </w:r>
          </w:p>
          <w:p w14:paraId="08717CA8" w14:textId="77777777" w:rsidR="00FC46ED" w:rsidRPr="00944DA4" w:rsidRDefault="00FC46ED" w:rsidP="00944DA4">
            <w:pPr>
              <w:spacing w:line="240" w:lineRule="auto"/>
              <w:jc w:val="both"/>
              <w:rPr>
                <w:rFonts w:ascii="Calibri" w:eastAsia="Arial Unicode MS" w:hAnsi="Calibri" w:cs="Calibri"/>
                <w:b/>
                <w:bCs/>
                <w:sz w:val="22"/>
                <w:szCs w:val="22"/>
                <w:lang w:val="en-AU"/>
              </w:rPr>
            </w:pPr>
          </w:p>
        </w:tc>
      </w:tr>
      <w:tr w:rsidR="00DF29BF" w:rsidRPr="00944DA4" w14:paraId="77F283BC" w14:textId="77777777" w:rsidTr="002F72EA">
        <w:tc>
          <w:tcPr>
            <w:tcW w:w="5000" w:type="pct"/>
            <w:gridSpan w:val="2"/>
          </w:tcPr>
          <w:p w14:paraId="3D55C8E9" w14:textId="77777777" w:rsidR="00DF29BF" w:rsidRPr="00944DA4" w:rsidRDefault="00DF29BF" w:rsidP="002F72EA">
            <w:pPr>
              <w:spacing w:line="240" w:lineRule="auto"/>
              <w:jc w:val="both"/>
              <w:rPr>
                <w:rFonts w:ascii="Calibri" w:eastAsia="Arial Unicode MS" w:hAnsi="Calibri" w:cs="Calibri"/>
                <w:b/>
                <w:bCs/>
                <w:color w:val="auto"/>
                <w:sz w:val="22"/>
                <w:szCs w:val="22"/>
                <w:lang w:val="en-AU"/>
              </w:rPr>
            </w:pPr>
            <w:r w:rsidRPr="00944DA4">
              <w:rPr>
                <w:rFonts w:ascii="Calibri" w:eastAsia="Arial Unicode MS" w:hAnsi="Calibri" w:cs="Calibri"/>
                <w:b/>
                <w:bCs/>
                <w:sz w:val="22"/>
                <w:szCs w:val="22"/>
                <w:lang w:val="en-AU"/>
              </w:rPr>
              <w:t xml:space="preserve">Evaluation Criteria </w:t>
            </w:r>
            <w:r w:rsidRPr="00944DA4">
              <w:rPr>
                <w:rFonts w:ascii="Calibri" w:eastAsia="Arial Unicode MS" w:hAnsi="Calibri" w:cs="Calibri"/>
                <w:b/>
                <w:bCs/>
                <w:color w:val="auto"/>
                <w:sz w:val="22"/>
                <w:szCs w:val="22"/>
                <w:lang w:val="en-AU"/>
              </w:rPr>
              <w:t xml:space="preserve">(This will be used for the </w:t>
            </w:r>
            <w:hyperlink r:id="rId17">
              <w:r w:rsidRPr="00944DA4">
                <w:rPr>
                  <w:rStyle w:val="Hyperlink"/>
                  <w:rFonts w:ascii="Calibri" w:eastAsia="Arial Unicode MS" w:hAnsi="Calibri" w:cs="Calibri"/>
                  <w:b/>
                  <w:bCs/>
                  <w:sz w:val="22"/>
                  <w:szCs w:val="22"/>
                  <w:lang w:val="en-AU"/>
                </w:rPr>
                <w:t>Selection Report</w:t>
              </w:r>
            </w:hyperlink>
            <w:r w:rsidRPr="00944DA4">
              <w:rPr>
                <w:rFonts w:ascii="Calibri" w:eastAsia="Arial Unicode MS" w:hAnsi="Calibri" w:cs="Calibri"/>
                <w:b/>
                <w:bCs/>
                <w:color w:val="auto"/>
                <w:sz w:val="22"/>
                <w:szCs w:val="22"/>
                <w:lang w:val="en-AU"/>
              </w:rPr>
              <w:t xml:space="preserve"> (for clarification see </w:t>
            </w:r>
            <w:hyperlink r:id="rId18">
              <w:r w:rsidRPr="00944DA4">
                <w:rPr>
                  <w:rStyle w:val="Hyperlink"/>
                  <w:rFonts w:ascii="Calibri" w:eastAsia="Arial Unicode MS" w:hAnsi="Calibri" w:cs="Calibri"/>
                  <w:b/>
                  <w:bCs/>
                  <w:sz w:val="22"/>
                  <w:szCs w:val="22"/>
                  <w:lang w:val="en-AU"/>
                </w:rPr>
                <w:t>Guidance)</w:t>
              </w:r>
            </w:hyperlink>
          </w:p>
          <w:p w14:paraId="5079DBA6" w14:textId="77777777" w:rsidR="000A33E9" w:rsidRDefault="000A33E9" w:rsidP="002F72EA">
            <w:pPr>
              <w:spacing w:line="240" w:lineRule="auto"/>
              <w:jc w:val="both"/>
              <w:rPr>
                <w:rFonts w:ascii="Calibri" w:eastAsia="Arial Unicode MS" w:hAnsi="Calibri" w:cs="Calibri"/>
                <w:color w:val="auto"/>
                <w:lang w:val="en-AU"/>
              </w:rPr>
            </w:pPr>
          </w:p>
          <w:p w14:paraId="467FAF22" w14:textId="62FAF445" w:rsidR="00DF29BF" w:rsidRPr="000A33E9" w:rsidRDefault="00DF29BF" w:rsidP="002F72EA">
            <w:pPr>
              <w:spacing w:line="240" w:lineRule="auto"/>
              <w:jc w:val="both"/>
              <w:rPr>
                <w:rFonts w:ascii="Calibri" w:eastAsia="Arial Unicode MS" w:hAnsi="Calibri" w:cs="Calibri"/>
                <w:b/>
                <w:bCs/>
                <w:color w:val="auto"/>
                <w:lang w:val="en-AU"/>
              </w:rPr>
            </w:pPr>
            <w:r w:rsidRPr="000A33E9">
              <w:rPr>
                <w:rFonts w:ascii="Calibri" w:eastAsia="Arial Unicode MS" w:hAnsi="Calibri" w:cs="Calibri"/>
                <w:color w:val="auto"/>
                <w:lang w:val="en-AU"/>
              </w:rPr>
              <w:t>A) Technical Evaluation (</w:t>
            </w:r>
            <w:r w:rsidR="0050778B" w:rsidRPr="000A33E9">
              <w:rPr>
                <w:rFonts w:ascii="Calibri" w:eastAsia="Arial Unicode MS" w:hAnsi="Calibri" w:cs="Calibri"/>
                <w:color w:val="auto"/>
                <w:lang w:val="en-AU"/>
              </w:rPr>
              <w:t>100 points</w:t>
            </w:r>
            <w:r w:rsidR="002E6804" w:rsidRPr="000A33E9">
              <w:rPr>
                <w:rFonts w:ascii="Calibri" w:eastAsia="Arial Unicode MS" w:hAnsi="Calibri" w:cs="Calibri"/>
                <w:color w:val="auto"/>
                <w:lang w:val="en-AU"/>
              </w:rPr>
              <w:t xml:space="preserve"> with weighted score of 7</w:t>
            </w:r>
            <w:r w:rsidR="0045164D" w:rsidRPr="000A33E9">
              <w:rPr>
                <w:rFonts w:ascii="Calibri" w:eastAsia="Arial Unicode MS" w:hAnsi="Calibri" w:cs="Calibri"/>
                <w:color w:val="auto"/>
                <w:lang w:val="en-AU"/>
              </w:rPr>
              <w:t>0%</w:t>
            </w:r>
            <w:r w:rsidRPr="000A33E9">
              <w:rPr>
                <w:rFonts w:ascii="Calibri" w:eastAsia="Arial Unicode MS" w:hAnsi="Calibri" w:cs="Calibri"/>
                <w:color w:val="auto"/>
                <w:lang w:val="en-AU"/>
              </w:rPr>
              <w:t xml:space="preserve">)                </w:t>
            </w:r>
          </w:p>
          <w:p w14:paraId="2B6E90BB" w14:textId="0976523E" w:rsidR="00DF29BF" w:rsidRPr="000A33E9" w:rsidRDefault="0045164D" w:rsidP="002F72EA">
            <w:pPr>
              <w:pStyle w:val="ListParagraph"/>
              <w:numPr>
                <w:ilvl w:val="0"/>
                <w:numId w:val="25"/>
              </w:numPr>
              <w:spacing w:line="240" w:lineRule="auto"/>
              <w:ind w:left="601" w:hanging="241"/>
              <w:jc w:val="both"/>
              <w:rPr>
                <w:rFonts w:ascii="Calibri" w:eastAsia="Arial Unicode MS" w:hAnsi="Calibri" w:cs="Calibri"/>
                <w:color w:val="auto"/>
                <w:lang w:val="en-AU"/>
              </w:rPr>
            </w:pPr>
            <w:r w:rsidRPr="000A33E9">
              <w:rPr>
                <w:rFonts w:ascii="Calibri" w:eastAsia="Arial Unicode MS" w:hAnsi="Calibri" w:cs="Calibri"/>
                <w:color w:val="auto"/>
                <w:lang w:val="en-AU"/>
              </w:rPr>
              <w:t>Academic Background</w:t>
            </w:r>
            <w:r w:rsidR="007D2E19" w:rsidRPr="000A33E9">
              <w:rPr>
                <w:rFonts w:ascii="Calibri" w:eastAsia="Arial Unicode MS" w:hAnsi="Calibri" w:cs="Calibri"/>
                <w:color w:val="auto"/>
                <w:lang w:val="en-AU"/>
              </w:rPr>
              <w:t xml:space="preserve"> (</w:t>
            </w:r>
            <w:proofErr w:type="gramStart"/>
            <w:r w:rsidR="007D2E19" w:rsidRPr="000A33E9">
              <w:rPr>
                <w:rFonts w:ascii="Calibri" w:eastAsia="Arial Unicode MS" w:hAnsi="Calibri" w:cs="Calibri"/>
                <w:color w:val="auto"/>
                <w:lang w:val="en-AU"/>
              </w:rPr>
              <w:t>Masters in Public Policy</w:t>
            </w:r>
            <w:proofErr w:type="gramEnd"/>
            <w:r w:rsidR="007D2E19" w:rsidRPr="000A33E9">
              <w:rPr>
                <w:rFonts w:ascii="Calibri" w:eastAsia="Arial Unicode MS" w:hAnsi="Calibri" w:cs="Calibri"/>
                <w:color w:val="auto"/>
                <w:lang w:val="en-AU"/>
              </w:rPr>
              <w:t>, PFM or similar field)</w:t>
            </w:r>
            <w:r w:rsidR="2FD368BF" w:rsidRPr="000A33E9">
              <w:rPr>
                <w:rFonts w:ascii="Calibri" w:eastAsia="Arial Unicode MS" w:hAnsi="Calibri" w:cs="Calibri"/>
                <w:color w:val="auto"/>
                <w:lang w:val="en-AU"/>
              </w:rPr>
              <w:t xml:space="preserve"> </w:t>
            </w:r>
            <w:r w:rsidR="0050778B" w:rsidRPr="000A33E9">
              <w:rPr>
                <w:rFonts w:ascii="Calibri" w:eastAsia="Arial Unicode MS" w:hAnsi="Calibri" w:cs="Calibri"/>
                <w:color w:val="auto"/>
                <w:lang w:val="en-AU"/>
              </w:rPr>
              <w:t>–</w:t>
            </w:r>
            <w:r w:rsidR="2FD368BF" w:rsidRPr="000A33E9">
              <w:rPr>
                <w:rFonts w:ascii="Calibri" w:eastAsia="Arial Unicode MS" w:hAnsi="Calibri" w:cs="Calibri"/>
                <w:color w:val="auto"/>
                <w:lang w:val="en-AU"/>
              </w:rPr>
              <w:t xml:space="preserve"> 20</w:t>
            </w:r>
            <w:r w:rsidR="0050778B" w:rsidRPr="000A33E9">
              <w:rPr>
                <w:rFonts w:ascii="Calibri" w:eastAsia="Arial Unicode MS" w:hAnsi="Calibri" w:cs="Calibri"/>
                <w:color w:val="auto"/>
                <w:lang w:val="en-AU"/>
              </w:rPr>
              <w:t xml:space="preserve"> points</w:t>
            </w:r>
          </w:p>
          <w:p w14:paraId="61F329EB" w14:textId="2B33EB9A" w:rsidR="00A857A2" w:rsidRPr="000A33E9" w:rsidRDefault="0045164D" w:rsidP="002F72EA">
            <w:pPr>
              <w:pStyle w:val="ListParagraph"/>
              <w:numPr>
                <w:ilvl w:val="0"/>
                <w:numId w:val="25"/>
              </w:numPr>
              <w:spacing w:line="240" w:lineRule="auto"/>
              <w:ind w:left="601" w:hanging="241"/>
              <w:jc w:val="both"/>
              <w:rPr>
                <w:rFonts w:ascii="Calibri" w:eastAsia="Arial Unicode MS" w:hAnsi="Calibri" w:cs="Calibri"/>
                <w:color w:val="auto"/>
                <w:lang w:val="en-AU"/>
              </w:rPr>
            </w:pPr>
            <w:r w:rsidRPr="000A33E9">
              <w:rPr>
                <w:rFonts w:ascii="Calibri" w:eastAsia="Arial Unicode MS" w:hAnsi="Calibri" w:cs="Calibri"/>
                <w:color w:val="auto"/>
                <w:lang w:val="en-AU"/>
              </w:rPr>
              <w:t>Professional Experience in similar field of PFM and disability inclusion</w:t>
            </w:r>
            <w:r w:rsidR="2388BDE9" w:rsidRPr="000A33E9">
              <w:rPr>
                <w:rFonts w:ascii="Calibri" w:eastAsia="Arial Unicode MS" w:hAnsi="Calibri" w:cs="Calibri"/>
                <w:color w:val="auto"/>
                <w:lang w:val="en-AU"/>
              </w:rPr>
              <w:t xml:space="preserve"> – 30</w:t>
            </w:r>
            <w:r w:rsidR="0050778B" w:rsidRPr="000A33E9">
              <w:rPr>
                <w:rFonts w:ascii="Calibri" w:eastAsia="Arial Unicode MS" w:hAnsi="Calibri" w:cs="Calibri"/>
                <w:color w:val="auto"/>
                <w:lang w:val="en-AU"/>
              </w:rPr>
              <w:t xml:space="preserve"> points</w:t>
            </w:r>
          </w:p>
          <w:p w14:paraId="43BAC94C" w14:textId="1B8BAFD2" w:rsidR="007D2E19" w:rsidRPr="000A33E9" w:rsidRDefault="00372C5C" w:rsidP="002F72EA">
            <w:pPr>
              <w:pStyle w:val="ListParagraph"/>
              <w:numPr>
                <w:ilvl w:val="0"/>
                <w:numId w:val="25"/>
              </w:numPr>
              <w:spacing w:line="240" w:lineRule="auto"/>
              <w:ind w:left="601" w:hanging="241"/>
              <w:jc w:val="both"/>
              <w:rPr>
                <w:rFonts w:ascii="Calibri" w:eastAsia="Arial Unicode MS" w:hAnsi="Calibri" w:cs="Calibri"/>
                <w:color w:val="auto"/>
                <w:lang w:val="en-AU"/>
              </w:rPr>
            </w:pPr>
            <w:r w:rsidRPr="000A33E9">
              <w:rPr>
                <w:rFonts w:ascii="Calibri" w:eastAsia="Arial Unicode MS" w:hAnsi="Calibri" w:cs="Calibri"/>
                <w:color w:val="auto"/>
                <w:lang w:val="en-AU"/>
              </w:rPr>
              <w:t>Experience in working with UNICEF in EAPR</w:t>
            </w:r>
            <w:r w:rsidR="6BC2CD78" w:rsidRPr="000A33E9">
              <w:rPr>
                <w:rFonts w:ascii="Calibri" w:eastAsia="Arial Unicode MS" w:hAnsi="Calibri" w:cs="Calibri"/>
                <w:color w:val="auto"/>
                <w:lang w:val="en-AU"/>
              </w:rPr>
              <w:t xml:space="preserve"> – 20</w:t>
            </w:r>
            <w:r w:rsidR="0050778B" w:rsidRPr="000A33E9">
              <w:rPr>
                <w:rFonts w:ascii="Calibri" w:eastAsia="Arial Unicode MS" w:hAnsi="Calibri" w:cs="Calibri"/>
                <w:color w:val="auto"/>
                <w:lang w:val="en-AU"/>
              </w:rPr>
              <w:t xml:space="preserve"> </w:t>
            </w:r>
            <w:proofErr w:type="gramStart"/>
            <w:r w:rsidR="0050778B" w:rsidRPr="000A33E9">
              <w:rPr>
                <w:rFonts w:ascii="Calibri" w:eastAsia="Arial Unicode MS" w:hAnsi="Calibri" w:cs="Calibri"/>
                <w:color w:val="auto"/>
                <w:lang w:val="en-AU"/>
              </w:rPr>
              <w:t>points</w:t>
            </w:r>
            <w:proofErr w:type="gramEnd"/>
          </w:p>
          <w:p w14:paraId="5EFB4414" w14:textId="2513A18B" w:rsidR="0045164D" w:rsidRPr="000A33E9" w:rsidRDefault="0045164D" w:rsidP="002F72EA">
            <w:pPr>
              <w:pStyle w:val="ListParagraph"/>
              <w:numPr>
                <w:ilvl w:val="0"/>
                <w:numId w:val="25"/>
              </w:numPr>
              <w:spacing w:line="240" w:lineRule="auto"/>
              <w:ind w:left="601" w:hanging="241"/>
              <w:jc w:val="both"/>
              <w:rPr>
                <w:rFonts w:ascii="Calibri" w:eastAsia="Arial Unicode MS" w:hAnsi="Calibri" w:cs="Calibri"/>
                <w:color w:val="auto"/>
                <w:lang w:val="en-AU"/>
              </w:rPr>
            </w:pPr>
            <w:r w:rsidRPr="000A33E9">
              <w:rPr>
                <w:rFonts w:ascii="Calibri" w:eastAsia="Arial Unicode MS" w:hAnsi="Calibri" w:cs="Calibri"/>
                <w:color w:val="auto"/>
                <w:lang w:val="en-AU"/>
              </w:rPr>
              <w:t xml:space="preserve">Recent </w:t>
            </w:r>
            <w:r w:rsidR="00101A26" w:rsidRPr="000A33E9">
              <w:rPr>
                <w:rFonts w:ascii="Calibri" w:eastAsia="Arial Unicode MS" w:hAnsi="Calibri" w:cs="Calibri"/>
                <w:color w:val="auto"/>
                <w:lang w:val="en-AU"/>
              </w:rPr>
              <w:t>engagement in similar a</w:t>
            </w:r>
            <w:r w:rsidR="00FC720D" w:rsidRPr="000A33E9">
              <w:rPr>
                <w:rFonts w:ascii="Calibri" w:eastAsia="Arial Unicode MS" w:hAnsi="Calibri" w:cs="Calibri"/>
                <w:color w:val="auto"/>
                <w:lang w:val="en-AU"/>
              </w:rPr>
              <w:t>ss</w:t>
            </w:r>
            <w:r w:rsidR="00101A26" w:rsidRPr="000A33E9">
              <w:rPr>
                <w:rFonts w:ascii="Calibri" w:eastAsia="Arial Unicode MS" w:hAnsi="Calibri" w:cs="Calibri"/>
                <w:color w:val="auto"/>
                <w:lang w:val="en-AU"/>
              </w:rPr>
              <w:t xml:space="preserve">ignments with UNICEF and </w:t>
            </w:r>
            <w:r w:rsidR="00FC720D" w:rsidRPr="000A33E9">
              <w:rPr>
                <w:rFonts w:ascii="Calibri" w:eastAsia="Arial Unicode MS" w:hAnsi="Calibri" w:cs="Calibri"/>
                <w:color w:val="auto"/>
                <w:lang w:val="en-AU"/>
              </w:rPr>
              <w:t>highly satisfactory performance rating</w:t>
            </w:r>
            <w:r w:rsidR="79FD6B15" w:rsidRPr="000A33E9">
              <w:rPr>
                <w:rFonts w:ascii="Calibri" w:eastAsia="Arial Unicode MS" w:hAnsi="Calibri" w:cs="Calibri"/>
                <w:color w:val="auto"/>
                <w:lang w:val="en-AU"/>
              </w:rPr>
              <w:t xml:space="preserve"> – 30</w:t>
            </w:r>
            <w:r w:rsidR="0050778B" w:rsidRPr="000A33E9">
              <w:rPr>
                <w:rFonts w:ascii="Calibri" w:eastAsia="Arial Unicode MS" w:hAnsi="Calibri" w:cs="Calibri"/>
                <w:color w:val="auto"/>
                <w:lang w:val="en-AU"/>
              </w:rPr>
              <w:t xml:space="preserve"> points</w:t>
            </w:r>
          </w:p>
          <w:p w14:paraId="4BB3268E" w14:textId="41AFAF2B" w:rsidR="00DF29BF" w:rsidRPr="000A33E9" w:rsidRDefault="00DF29BF" w:rsidP="002F72EA">
            <w:pPr>
              <w:spacing w:line="240" w:lineRule="auto"/>
              <w:jc w:val="both"/>
              <w:rPr>
                <w:rFonts w:ascii="Calibri" w:eastAsia="Arial Unicode MS" w:hAnsi="Calibri" w:cs="Calibri"/>
                <w:b/>
                <w:bCs/>
                <w:color w:val="auto"/>
                <w:lang w:val="en-AU"/>
              </w:rPr>
            </w:pPr>
          </w:p>
          <w:p w14:paraId="3E791CC4" w14:textId="202894B9" w:rsidR="00A857A2" w:rsidRPr="000A33E9" w:rsidRDefault="00A857A2" w:rsidP="002F72EA">
            <w:pPr>
              <w:spacing w:line="240" w:lineRule="auto"/>
              <w:jc w:val="both"/>
              <w:rPr>
                <w:rFonts w:ascii="Calibri" w:eastAsia="Arial Unicode MS" w:hAnsi="Calibri" w:cs="Calibri"/>
                <w:color w:val="auto"/>
                <w:lang w:val="en-AU"/>
              </w:rPr>
            </w:pPr>
            <w:r w:rsidRPr="000A33E9">
              <w:rPr>
                <w:rFonts w:ascii="Calibri" w:eastAsia="Arial Unicode MS" w:hAnsi="Calibri" w:cs="Calibri"/>
                <w:color w:val="auto"/>
                <w:lang w:val="en-AU"/>
              </w:rPr>
              <w:t>B) Financial Proposal (</w:t>
            </w:r>
            <w:r w:rsidR="002E6804" w:rsidRPr="000A33E9">
              <w:rPr>
                <w:rFonts w:ascii="Calibri" w:eastAsia="Arial Unicode MS" w:hAnsi="Calibri" w:cs="Calibri"/>
                <w:color w:val="auto"/>
                <w:lang w:val="en-AU"/>
              </w:rPr>
              <w:t xml:space="preserve">100 points with weighted score of 30%)                </w:t>
            </w:r>
          </w:p>
          <w:p w14:paraId="046C0143" w14:textId="77777777" w:rsidR="00A857A2" w:rsidRPr="000A33E9" w:rsidRDefault="00A857A2" w:rsidP="002F72EA">
            <w:pPr>
              <w:spacing w:line="240" w:lineRule="auto"/>
              <w:jc w:val="both"/>
              <w:rPr>
                <w:rFonts w:ascii="Calibri" w:eastAsia="Arial Unicode MS" w:hAnsi="Calibri" w:cs="Calibri"/>
                <w:b/>
                <w:bCs/>
                <w:color w:val="auto"/>
                <w:lang w:val="en-AU"/>
              </w:rPr>
            </w:pPr>
          </w:p>
          <w:p w14:paraId="642108CB" w14:textId="370F6E13" w:rsidR="005D0A12" w:rsidRPr="000A33E9" w:rsidRDefault="005D0A12" w:rsidP="002F72EA">
            <w:pPr>
              <w:spacing w:line="240" w:lineRule="auto"/>
              <w:jc w:val="both"/>
              <w:rPr>
                <w:rFonts w:ascii="Calibri" w:hAnsi="Calibri" w:cs="Calibri"/>
                <w:color w:val="auto"/>
              </w:rPr>
            </w:pPr>
            <w:r w:rsidRPr="000A33E9">
              <w:rPr>
                <w:rFonts w:ascii="Calibri" w:hAnsi="Calibri" w:cs="Calibri"/>
                <w:color w:val="auto"/>
              </w:rPr>
              <w:t>The maximum number of points shall be allotted to the lowest Financial Proposal that is opened /evaluated and compared among those technical qualified candidates who have attained a minimum</w:t>
            </w:r>
            <w:r w:rsidR="006A085A">
              <w:rPr>
                <w:rFonts w:ascii="Calibri" w:hAnsi="Calibri" w:cs="Calibri"/>
                <w:color w:val="auto"/>
              </w:rPr>
              <w:t xml:space="preserve"> </w:t>
            </w:r>
            <w:r w:rsidR="006A085A" w:rsidRPr="000A33E9">
              <w:rPr>
                <w:rFonts w:ascii="Calibri" w:hAnsi="Calibri" w:cs="Calibri"/>
                <w:color w:val="auto"/>
              </w:rPr>
              <w:t>score</w:t>
            </w:r>
            <w:r w:rsidRPr="000A33E9">
              <w:rPr>
                <w:rFonts w:ascii="Calibri" w:hAnsi="Calibri" w:cs="Calibri"/>
                <w:color w:val="auto"/>
              </w:rPr>
              <w:t xml:space="preserve"> </w:t>
            </w:r>
            <w:r w:rsidR="006A085A">
              <w:rPr>
                <w:rFonts w:ascii="Calibri" w:hAnsi="Calibri" w:cs="Calibri"/>
                <w:color w:val="auto"/>
              </w:rPr>
              <w:t xml:space="preserve">of </w:t>
            </w:r>
            <w:r w:rsidR="67E27967" w:rsidRPr="000A33E9">
              <w:rPr>
                <w:rFonts w:ascii="Calibri" w:hAnsi="Calibri" w:cs="Calibri"/>
                <w:color w:val="auto"/>
              </w:rPr>
              <w:t>70</w:t>
            </w:r>
            <w:r w:rsidRPr="000A33E9">
              <w:rPr>
                <w:rFonts w:ascii="Calibri" w:hAnsi="Calibri" w:cs="Calibri"/>
                <w:color w:val="auto"/>
              </w:rPr>
              <w:t xml:space="preserve"> points in the technical evaluation. Other Financial Proposals will receive points in inverse proportion to the lowest price.</w:t>
            </w:r>
          </w:p>
          <w:p w14:paraId="625B39DF" w14:textId="77777777" w:rsidR="005D0A12" w:rsidRPr="000A33E9" w:rsidRDefault="005D0A12" w:rsidP="002F72EA">
            <w:pPr>
              <w:spacing w:line="240" w:lineRule="auto"/>
              <w:jc w:val="both"/>
              <w:rPr>
                <w:rFonts w:ascii="Calibri" w:hAnsi="Calibri" w:cs="Calibri"/>
                <w:color w:val="auto"/>
              </w:rPr>
            </w:pPr>
          </w:p>
          <w:p w14:paraId="60C80FF4" w14:textId="5EC03EE7" w:rsidR="005D0A12" w:rsidRPr="000A33E9" w:rsidRDefault="005D0A12" w:rsidP="002F72EA">
            <w:pPr>
              <w:spacing w:line="240" w:lineRule="auto"/>
              <w:jc w:val="both"/>
              <w:rPr>
                <w:rFonts w:ascii="Calibri" w:hAnsi="Calibri" w:cs="Calibri"/>
                <w:color w:val="auto"/>
              </w:rPr>
            </w:pPr>
            <w:r w:rsidRPr="000A33E9">
              <w:rPr>
                <w:rFonts w:ascii="Calibri" w:hAnsi="Calibri" w:cs="Calibri"/>
                <w:color w:val="auto"/>
              </w:rPr>
              <w:t>The Contract shall be awarded to candidate obtaining the highest combined technical and financial scores, subject to the satisfactory result of the verification interview.</w:t>
            </w:r>
          </w:p>
          <w:p w14:paraId="39BF38CB" w14:textId="77777777" w:rsidR="00DF29BF" w:rsidRPr="00944DA4" w:rsidRDefault="00DF29BF" w:rsidP="002F72EA">
            <w:pPr>
              <w:spacing w:line="240" w:lineRule="auto"/>
              <w:jc w:val="both"/>
              <w:rPr>
                <w:rFonts w:ascii="Calibri" w:hAnsi="Calibri" w:cs="Calibri"/>
                <w:color w:val="FF0000"/>
                <w:sz w:val="22"/>
                <w:szCs w:val="22"/>
              </w:rPr>
            </w:pPr>
          </w:p>
        </w:tc>
      </w:tr>
      <w:tr w:rsidR="00DF29BF" w:rsidRPr="00944DA4" w14:paraId="63D91D41" w14:textId="77777777" w:rsidTr="002F72EA">
        <w:tc>
          <w:tcPr>
            <w:tcW w:w="2500" w:type="pct"/>
          </w:tcPr>
          <w:p w14:paraId="06F87D17" w14:textId="77777777" w:rsidR="00DF29BF" w:rsidRPr="00944DA4" w:rsidRDefault="00DF29BF" w:rsidP="00944DA4">
            <w:pPr>
              <w:spacing w:line="240" w:lineRule="auto"/>
              <w:jc w:val="both"/>
              <w:rPr>
                <w:rFonts w:ascii="Calibri" w:eastAsia="Arial Unicode MS" w:hAnsi="Calibri" w:cs="Calibri"/>
                <w:b/>
                <w:color w:val="auto"/>
                <w:sz w:val="22"/>
                <w:szCs w:val="22"/>
                <w:lang w:val="en-AU"/>
              </w:rPr>
            </w:pPr>
            <w:r w:rsidRPr="00944DA4">
              <w:rPr>
                <w:rFonts w:ascii="Calibri" w:eastAsia="Arial Unicode MS" w:hAnsi="Calibri" w:cs="Calibri"/>
                <w:b/>
                <w:color w:val="auto"/>
                <w:sz w:val="22"/>
                <w:szCs w:val="22"/>
                <w:lang w:val="en-AU"/>
              </w:rPr>
              <w:t>Administrative details:</w:t>
            </w:r>
          </w:p>
          <w:p w14:paraId="08D6B16E" w14:textId="77777777" w:rsidR="00DF29BF" w:rsidRPr="00944DA4" w:rsidRDefault="00DF29BF" w:rsidP="00944DA4">
            <w:pPr>
              <w:spacing w:line="240" w:lineRule="auto"/>
              <w:jc w:val="both"/>
              <w:rPr>
                <w:rFonts w:ascii="Calibri" w:eastAsia="Arial Unicode MS" w:hAnsi="Calibri" w:cs="Calibri"/>
                <w:color w:val="auto"/>
                <w:sz w:val="22"/>
                <w:szCs w:val="22"/>
                <w:lang w:val="en-AU"/>
              </w:rPr>
            </w:pPr>
            <w:r w:rsidRPr="00944DA4">
              <w:rPr>
                <w:rFonts w:ascii="Calibri" w:eastAsia="Arial Unicode MS" w:hAnsi="Calibri" w:cs="Calibri"/>
                <w:color w:val="auto"/>
                <w:sz w:val="22"/>
                <w:szCs w:val="22"/>
                <w:lang w:val="en-AU"/>
              </w:rPr>
              <w:t xml:space="preserve">Visa assistance required:       </w:t>
            </w:r>
            <w:r w:rsidRPr="00944DA4">
              <w:rPr>
                <w:rFonts w:ascii="Calibri" w:eastAsia="Arial Unicode MS" w:hAnsi="Calibri" w:cs="Calibri"/>
                <w:color w:val="auto"/>
                <w:sz w:val="22"/>
                <w:szCs w:val="22"/>
                <w:lang w:val="en-AU"/>
              </w:rPr>
              <w:fldChar w:fldCharType="begin">
                <w:ffData>
                  <w:name w:val="Check9"/>
                  <w:enabled/>
                  <w:calcOnExit w:val="0"/>
                  <w:checkBox>
                    <w:sizeAuto/>
                    <w:default w:val="0"/>
                  </w:checkBox>
                </w:ffData>
              </w:fldChar>
            </w:r>
            <w:r w:rsidRPr="00944DA4">
              <w:rPr>
                <w:rFonts w:ascii="Calibri" w:eastAsia="Arial Unicode MS" w:hAnsi="Calibri" w:cs="Calibri"/>
                <w:color w:val="auto"/>
                <w:sz w:val="22"/>
                <w:szCs w:val="22"/>
                <w:lang w:val="en-AU"/>
              </w:rPr>
              <w:instrText xml:space="preserve"> FORMCHECKBOX </w:instrText>
            </w:r>
            <w:r w:rsidR="00000000">
              <w:rPr>
                <w:rFonts w:ascii="Calibri" w:eastAsia="Arial Unicode MS" w:hAnsi="Calibri" w:cs="Calibri"/>
                <w:color w:val="auto"/>
                <w:sz w:val="22"/>
                <w:szCs w:val="22"/>
                <w:lang w:val="en-AU"/>
              </w:rPr>
            </w:r>
            <w:r w:rsidR="00000000">
              <w:rPr>
                <w:rFonts w:ascii="Calibri" w:eastAsia="Arial Unicode MS" w:hAnsi="Calibri" w:cs="Calibri"/>
                <w:color w:val="auto"/>
                <w:sz w:val="22"/>
                <w:szCs w:val="22"/>
                <w:lang w:val="en-AU"/>
              </w:rPr>
              <w:fldChar w:fldCharType="separate"/>
            </w:r>
            <w:r w:rsidRPr="00944DA4">
              <w:rPr>
                <w:rFonts w:ascii="Calibri" w:eastAsia="Arial Unicode MS" w:hAnsi="Calibri" w:cs="Calibri"/>
                <w:color w:val="auto"/>
                <w:sz w:val="22"/>
                <w:szCs w:val="22"/>
                <w:lang w:val="en-AU"/>
              </w:rPr>
              <w:fldChar w:fldCharType="end"/>
            </w:r>
          </w:p>
          <w:p w14:paraId="2F617EB0" w14:textId="77777777" w:rsidR="00DF29BF" w:rsidRPr="00944DA4" w:rsidRDefault="00DF29BF" w:rsidP="00944DA4">
            <w:pPr>
              <w:spacing w:line="240" w:lineRule="auto"/>
              <w:jc w:val="both"/>
              <w:rPr>
                <w:rFonts w:ascii="Calibri" w:eastAsia="Arial Unicode MS" w:hAnsi="Calibri" w:cs="Calibri"/>
                <w:color w:val="auto"/>
                <w:sz w:val="22"/>
                <w:szCs w:val="22"/>
                <w:lang w:val="en-AU"/>
              </w:rPr>
            </w:pPr>
          </w:p>
          <w:p w14:paraId="4A45E27B" w14:textId="1ADF681B" w:rsidR="00DF29BF" w:rsidRPr="00944DA4" w:rsidRDefault="0067054A" w:rsidP="00944DA4">
            <w:pPr>
              <w:spacing w:line="240" w:lineRule="auto"/>
              <w:jc w:val="both"/>
              <w:rPr>
                <w:rFonts w:ascii="Calibri" w:eastAsia="Arial Unicode MS" w:hAnsi="Calibri" w:cs="Calibri"/>
                <w:color w:val="auto"/>
                <w:sz w:val="22"/>
                <w:szCs w:val="22"/>
                <w:lang w:val="en-AU"/>
              </w:rPr>
            </w:pPr>
            <w:r>
              <w:rPr>
                <w:rFonts w:ascii="Calibri" w:eastAsia="Arial Unicode MS" w:hAnsi="Calibri" w:cs="Calibri"/>
                <w:color w:val="auto"/>
                <w:sz w:val="22"/>
                <w:szCs w:val="22"/>
                <w:lang w:val="en-AU"/>
              </w:rPr>
              <w:fldChar w:fldCharType="begin">
                <w:ffData>
                  <w:name w:val=""/>
                  <w:enabled/>
                  <w:calcOnExit w:val="0"/>
                  <w:checkBox>
                    <w:sizeAuto/>
                    <w:default w:val="1"/>
                  </w:checkBox>
                </w:ffData>
              </w:fldChar>
            </w:r>
            <w:r>
              <w:rPr>
                <w:rFonts w:ascii="Calibri" w:eastAsia="Arial Unicode MS" w:hAnsi="Calibri" w:cs="Calibri"/>
                <w:color w:val="auto"/>
                <w:sz w:val="22"/>
                <w:szCs w:val="22"/>
                <w:lang w:val="en-AU"/>
              </w:rPr>
              <w:instrText xml:space="preserve"> FORMCHECKBOX </w:instrText>
            </w:r>
            <w:r w:rsidR="00000000">
              <w:rPr>
                <w:rFonts w:ascii="Calibri" w:eastAsia="Arial Unicode MS" w:hAnsi="Calibri" w:cs="Calibri"/>
                <w:color w:val="auto"/>
                <w:sz w:val="22"/>
                <w:szCs w:val="22"/>
                <w:lang w:val="en-AU"/>
              </w:rPr>
            </w:r>
            <w:r w:rsidR="00000000">
              <w:rPr>
                <w:rFonts w:ascii="Calibri" w:eastAsia="Arial Unicode MS" w:hAnsi="Calibri" w:cs="Calibri"/>
                <w:color w:val="auto"/>
                <w:sz w:val="22"/>
                <w:szCs w:val="22"/>
                <w:lang w:val="en-AU"/>
              </w:rPr>
              <w:fldChar w:fldCharType="separate"/>
            </w:r>
            <w:r>
              <w:rPr>
                <w:rFonts w:ascii="Calibri" w:eastAsia="Arial Unicode MS" w:hAnsi="Calibri" w:cs="Calibri"/>
                <w:color w:val="auto"/>
                <w:sz w:val="22"/>
                <w:szCs w:val="22"/>
                <w:lang w:val="en-AU"/>
              </w:rPr>
              <w:fldChar w:fldCharType="end"/>
            </w:r>
            <w:r w:rsidR="00DF29BF" w:rsidRPr="00944DA4">
              <w:rPr>
                <w:rFonts w:ascii="Calibri" w:eastAsia="Arial Unicode MS" w:hAnsi="Calibri" w:cs="Calibri"/>
                <w:color w:val="auto"/>
                <w:sz w:val="22"/>
                <w:szCs w:val="22"/>
                <w:lang w:val="en-AU"/>
              </w:rPr>
              <w:t xml:space="preserve"> Home Based  </w:t>
            </w:r>
            <w:r w:rsidR="00DF29BF" w:rsidRPr="00944DA4">
              <w:rPr>
                <w:rFonts w:ascii="Calibri" w:eastAsia="Arial Unicode MS" w:hAnsi="Calibri" w:cs="Calibri"/>
                <w:color w:val="auto"/>
                <w:sz w:val="22"/>
                <w:szCs w:val="22"/>
                <w:lang w:val="en-AU"/>
              </w:rPr>
              <w:fldChar w:fldCharType="begin">
                <w:ffData>
                  <w:name w:val="Check9"/>
                  <w:enabled/>
                  <w:calcOnExit w:val="0"/>
                  <w:checkBox>
                    <w:sizeAuto/>
                    <w:default w:val="0"/>
                  </w:checkBox>
                </w:ffData>
              </w:fldChar>
            </w:r>
            <w:r w:rsidR="00DF29BF" w:rsidRPr="00944DA4">
              <w:rPr>
                <w:rFonts w:ascii="Calibri" w:eastAsia="Arial Unicode MS" w:hAnsi="Calibri" w:cs="Calibri"/>
                <w:color w:val="auto"/>
                <w:sz w:val="22"/>
                <w:szCs w:val="22"/>
                <w:lang w:val="en-AU"/>
              </w:rPr>
              <w:instrText xml:space="preserve"> FORMCHECKBOX </w:instrText>
            </w:r>
            <w:r w:rsidR="00000000">
              <w:rPr>
                <w:rFonts w:ascii="Calibri" w:eastAsia="Arial Unicode MS" w:hAnsi="Calibri" w:cs="Calibri"/>
                <w:color w:val="auto"/>
                <w:sz w:val="22"/>
                <w:szCs w:val="22"/>
                <w:lang w:val="en-AU"/>
              </w:rPr>
            </w:r>
            <w:r w:rsidR="00000000">
              <w:rPr>
                <w:rFonts w:ascii="Calibri" w:eastAsia="Arial Unicode MS" w:hAnsi="Calibri" w:cs="Calibri"/>
                <w:color w:val="auto"/>
                <w:sz w:val="22"/>
                <w:szCs w:val="22"/>
                <w:lang w:val="en-AU"/>
              </w:rPr>
              <w:fldChar w:fldCharType="separate"/>
            </w:r>
            <w:r w:rsidR="00DF29BF" w:rsidRPr="00944DA4">
              <w:rPr>
                <w:rFonts w:ascii="Calibri" w:eastAsia="Arial Unicode MS" w:hAnsi="Calibri" w:cs="Calibri"/>
                <w:color w:val="auto"/>
                <w:sz w:val="22"/>
                <w:szCs w:val="22"/>
                <w:lang w:val="en-AU"/>
              </w:rPr>
              <w:fldChar w:fldCharType="end"/>
            </w:r>
            <w:r w:rsidR="00DF29BF" w:rsidRPr="00944DA4">
              <w:rPr>
                <w:rFonts w:ascii="Calibri" w:eastAsia="Arial Unicode MS" w:hAnsi="Calibri" w:cs="Calibri"/>
                <w:color w:val="auto"/>
                <w:sz w:val="22"/>
                <w:szCs w:val="22"/>
                <w:lang w:val="en-AU"/>
              </w:rPr>
              <w:t xml:space="preserve"> Office Based:</w:t>
            </w:r>
          </w:p>
          <w:p w14:paraId="62906673" w14:textId="77777777" w:rsidR="00DF29BF" w:rsidRPr="00944DA4" w:rsidRDefault="00DF29BF" w:rsidP="00944DA4">
            <w:pPr>
              <w:spacing w:line="240" w:lineRule="auto"/>
              <w:jc w:val="both"/>
              <w:rPr>
                <w:rFonts w:ascii="Calibri" w:eastAsia="Arial Unicode MS" w:hAnsi="Calibri" w:cs="Calibri"/>
                <w:b/>
                <w:bCs/>
                <w:sz w:val="22"/>
                <w:szCs w:val="22"/>
                <w:lang w:val="en-AU"/>
              </w:rPr>
            </w:pPr>
          </w:p>
        </w:tc>
        <w:tc>
          <w:tcPr>
            <w:tcW w:w="2500" w:type="pct"/>
          </w:tcPr>
          <w:p w14:paraId="14D5335C" w14:textId="77777777" w:rsidR="00DF29BF" w:rsidRPr="00944DA4" w:rsidRDefault="00DF29BF" w:rsidP="00944DA4">
            <w:pPr>
              <w:spacing w:line="240" w:lineRule="auto"/>
              <w:jc w:val="both"/>
              <w:rPr>
                <w:rFonts w:ascii="Calibri" w:eastAsia="Arial Unicode MS" w:hAnsi="Calibri" w:cs="Calibri"/>
                <w:color w:val="auto"/>
                <w:sz w:val="22"/>
                <w:szCs w:val="22"/>
                <w:lang w:val="en-AU"/>
              </w:rPr>
            </w:pPr>
            <w:r w:rsidRPr="00944DA4">
              <w:rPr>
                <w:rFonts w:ascii="Calibri" w:eastAsia="Arial Unicode MS" w:hAnsi="Calibri" w:cs="Calibri"/>
                <w:b/>
                <w:bCs/>
                <w:color w:val="auto"/>
                <w:sz w:val="22"/>
                <w:szCs w:val="22"/>
                <w:lang w:val="en-AU"/>
              </w:rPr>
              <w:t>If office based,</w:t>
            </w:r>
            <w:r w:rsidRPr="00944DA4">
              <w:rPr>
                <w:rFonts w:ascii="Calibri" w:eastAsia="Arial Unicode MS" w:hAnsi="Calibri" w:cs="Calibri"/>
                <w:color w:val="auto"/>
                <w:sz w:val="22"/>
                <w:szCs w:val="22"/>
                <w:lang w:val="en-AU"/>
              </w:rPr>
              <w:t xml:space="preserve"> seating arrangement identified:  </w:t>
            </w:r>
            <w:r w:rsidRPr="00944DA4">
              <w:rPr>
                <w:rFonts w:ascii="Calibri" w:eastAsia="Arial Unicode MS" w:hAnsi="Calibri" w:cs="Calibri"/>
                <w:color w:val="auto"/>
                <w:sz w:val="22"/>
                <w:szCs w:val="22"/>
                <w:lang w:val="en-AU"/>
              </w:rPr>
              <w:fldChar w:fldCharType="begin">
                <w:ffData>
                  <w:name w:val="Check9"/>
                  <w:enabled/>
                  <w:calcOnExit w:val="0"/>
                  <w:checkBox>
                    <w:sizeAuto/>
                    <w:default w:val="0"/>
                  </w:checkBox>
                </w:ffData>
              </w:fldChar>
            </w:r>
            <w:r w:rsidRPr="00944DA4">
              <w:rPr>
                <w:rFonts w:ascii="Calibri" w:eastAsia="Arial Unicode MS" w:hAnsi="Calibri" w:cs="Calibri"/>
                <w:color w:val="auto"/>
                <w:sz w:val="22"/>
                <w:szCs w:val="22"/>
                <w:lang w:val="en-AU"/>
              </w:rPr>
              <w:instrText xml:space="preserve"> FORMCHECKBOX </w:instrText>
            </w:r>
            <w:r w:rsidR="00000000">
              <w:rPr>
                <w:rFonts w:ascii="Calibri" w:eastAsia="Arial Unicode MS" w:hAnsi="Calibri" w:cs="Calibri"/>
                <w:color w:val="auto"/>
                <w:sz w:val="22"/>
                <w:szCs w:val="22"/>
                <w:lang w:val="en-AU"/>
              </w:rPr>
            </w:r>
            <w:r w:rsidR="00000000">
              <w:rPr>
                <w:rFonts w:ascii="Calibri" w:eastAsia="Arial Unicode MS" w:hAnsi="Calibri" w:cs="Calibri"/>
                <w:color w:val="auto"/>
                <w:sz w:val="22"/>
                <w:szCs w:val="22"/>
                <w:lang w:val="en-AU"/>
              </w:rPr>
              <w:fldChar w:fldCharType="separate"/>
            </w:r>
            <w:r w:rsidRPr="00944DA4">
              <w:rPr>
                <w:rFonts w:ascii="Calibri" w:eastAsia="Arial Unicode MS" w:hAnsi="Calibri" w:cs="Calibri"/>
                <w:color w:val="auto"/>
                <w:sz w:val="22"/>
                <w:szCs w:val="22"/>
                <w:lang w:val="en-AU"/>
              </w:rPr>
              <w:fldChar w:fldCharType="end"/>
            </w:r>
          </w:p>
          <w:p w14:paraId="521FFFA0" w14:textId="038469D5" w:rsidR="00DF29BF" w:rsidRPr="00944DA4" w:rsidRDefault="00DF29BF" w:rsidP="00944DA4">
            <w:pPr>
              <w:spacing w:line="240" w:lineRule="auto"/>
              <w:jc w:val="both"/>
              <w:rPr>
                <w:rFonts w:ascii="Calibri" w:eastAsia="Arial Unicode MS" w:hAnsi="Calibri" w:cs="Calibri"/>
                <w:color w:val="auto"/>
                <w:sz w:val="22"/>
                <w:szCs w:val="22"/>
                <w:lang w:val="en-AU"/>
              </w:rPr>
            </w:pPr>
            <w:r w:rsidRPr="00944DA4">
              <w:rPr>
                <w:rFonts w:ascii="Calibri" w:eastAsia="Arial Unicode MS" w:hAnsi="Calibri" w:cs="Calibri"/>
                <w:color w:val="auto"/>
                <w:sz w:val="22"/>
                <w:szCs w:val="22"/>
                <w:lang w:val="en-AU"/>
              </w:rPr>
              <w:t xml:space="preserve">IT and Communication equipment required:       </w:t>
            </w:r>
            <w:r w:rsidRPr="00944DA4">
              <w:rPr>
                <w:rFonts w:ascii="Calibri" w:eastAsia="Arial Unicode MS" w:hAnsi="Calibri" w:cs="Calibri"/>
                <w:color w:val="auto"/>
                <w:sz w:val="22"/>
                <w:szCs w:val="22"/>
                <w:lang w:val="en-AU"/>
              </w:rPr>
              <w:fldChar w:fldCharType="begin">
                <w:ffData>
                  <w:name w:val="Check9"/>
                  <w:enabled/>
                  <w:calcOnExit w:val="0"/>
                  <w:checkBox>
                    <w:sizeAuto/>
                    <w:default w:val="0"/>
                  </w:checkBox>
                </w:ffData>
              </w:fldChar>
            </w:r>
            <w:r w:rsidRPr="00944DA4">
              <w:rPr>
                <w:rFonts w:ascii="Calibri" w:eastAsia="Arial Unicode MS" w:hAnsi="Calibri" w:cs="Calibri"/>
                <w:color w:val="auto"/>
                <w:sz w:val="22"/>
                <w:szCs w:val="22"/>
                <w:lang w:val="en-AU"/>
              </w:rPr>
              <w:instrText xml:space="preserve"> FORMCHECKBOX </w:instrText>
            </w:r>
            <w:r w:rsidR="00000000">
              <w:rPr>
                <w:rFonts w:ascii="Calibri" w:eastAsia="Arial Unicode MS" w:hAnsi="Calibri" w:cs="Calibri"/>
                <w:color w:val="auto"/>
                <w:sz w:val="22"/>
                <w:szCs w:val="22"/>
                <w:lang w:val="en-AU"/>
              </w:rPr>
            </w:r>
            <w:r w:rsidR="00000000">
              <w:rPr>
                <w:rFonts w:ascii="Calibri" w:eastAsia="Arial Unicode MS" w:hAnsi="Calibri" w:cs="Calibri"/>
                <w:color w:val="auto"/>
                <w:sz w:val="22"/>
                <w:szCs w:val="22"/>
                <w:lang w:val="en-AU"/>
              </w:rPr>
              <w:fldChar w:fldCharType="separate"/>
            </w:r>
            <w:r w:rsidRPr="00944DA4">
              <w:rPr>
                <w:rFonts w:ascii="Calibri" w:eastAsia="Arial Unicode MS" w:hAnsi="Calibri" w:cs="Calibri"/>
                <w:color w:val="auto"/>
                <w:sz w:val="22"/>
                <w:szCs w:val="22"/>
                <w:lang w:val="en-AU"/>
              </w:rPr>
              <w:fldChar w:fldCharType="end"/>
            </w:r>
          </w:p>
          <w:p w14:paraId="659C1FCF" w14:textId="3733A19F" w:rsidR="00B92664" w:rsidRPr="00331AF8" w:rsidRDefault="00B92664" w:rsidP="00B92664">
            <w:pPr>
              <w:spacing w:line="240" w:lineRule="auto"/>
              <w:jc w:val="both"/>
              <w:rPr>
                <w:rFonts w:ascii="Calibri" w:eastAsia="Arial Unicode MS" w:hAnsi="Calibri" w:cs="Calibri"/>
                <w:color w:val="auto"/>
                <w:sz w:val="22"/>
                <w:szCs w:val="22"/>
                <w:lang w:val="en-AU"/>
              </w:rPr>
            </w:pPr>
            <w:r w:rsidRPr="001D7AD3">
              <w:rPr>
                <w:rFonts w:ascii="Calibri" w:eastAsia="Arial Unicode MS" w:hAnsi="Calibri" w:cs="Calibri"/>
                <w:color w:val="auto"/>
                <w:sz w:val="22"/>
                <w:szCs w:val="22"/>
                <w:lang w:val="en-AU"/>
              </w:rPr>
              <w:t>Email/O365 access</w:t>
            </w:r>
            <w:r w:rsidR="00196166">
              <w:rPr>
                <w:rFonts w:ascii="Calibri" w:eastAsia="Arial Unicode MS" w:hAnsi="Calibri" w:cs="Calibri"/>
                <w:color w:val="auto"/>
                <w:sz w:val="22"/>
                <w:szCs w:val="22"/>
                <w:lang w:val="en-AU"/>
              </w:rPr>
              <w:t xml:space="preserve"> required</w:t>
            </w:r>
            <w:r w:rsidRPr="001D7AD3">
              <w:rPr>
                <w:rFonts w:ascii="Calibri" w:eastAsia="Arial Unicode MS" w:hAnsi="Calibri" w:cs="Calibri"/>
                <w:color w:val="auto"/>
                <w:sz w:val="22"/>
                <w:szCs w:val="22"/>
                <w:lang w:val="en-AU"/>
              </w:rPr>
              <w:t xml:space="preserve">: </w:t>
            </w:r>
            <w:r>
              <w:rPr>
                <w:rFonts w:ascii="Calibri" w:eastAsia="Arial Unicode MS" w:hAnsi="Calibri" w:cs="Calibri"/>
                <w:color w:val="auto"/>
                <w:sz w:val="22"/>
                <w:szCs w:val="22"/>
                <w:lang w:val="en-AU"/>
              </w:rPr>
              <w:fldChar w:fldCharType="begin">
                <w:ffData>
                  <w:name w:val=""/>
                  <w:enabled/>
                  <w:calcOnExit w:val="0"/>
                  <w:checkBox>
                    <w:sizeAuto/>
                    <w:default w:val="0"/>
                  </w:checkBox>
                </w:ffData>
              </w:fldChar>
            </w:r>
            <w:r>
              <w:rPr>
                <w:rFonts w:ascii="Calibri" w:eastAsia="Arial Unicode MS" w:hAnsi="Calibri" w:cs="Calibri"/>
                <w:color w:val="auto"/>
                <w:sz w:val="22"/>
                <w:szCs w:val="22"/>
                <w:lang w:val="en-AU"/>
              </w:rPr>
              <w:instrText xml:space="preserve"> FORMCHECKBOX </w:instrText>
            </w:r>
            <w:r w:rsidR="00000000">
              <w:rPr>
                <w:rFonts w:ascii="Calibri" w:eastAsia="Arial Unicode MS" w:hAnsi="Calibri" w:cs="Calibri"/>
                <w:color w:val="auto"/>
                <w:sz w:val="22"/>
                <w:szCs w:val="22"/>
                <w:lang w:val="en-AU"/>
              </w:rPr>
            </w:r>
            <w:r w:rsidR="00000000">
              <w:rPr>
                <w:rFonts w:ascii="Calibri" w:eastAsia="Arial Unicode MS" w:hAnsi="Calibri" w:cs="Calibri"/>
                <w:color w:val="auto"/>
                <w:sz w:val="22"/>
                <w:szCs w:val="22"/>
                <w:lang w:val="en-AU"/>
              </w:rPr>
              <w:fldChar w:fldCharType="separate"/>
            </w:r>
            <w:r>
              <w:rPr>
                <w:rFonts w:ascii="Calibri" w:eastAsia="Arial Unicode MS" w:hAnsi="Calibri" w:cs="Calibri"/>
                <w:color w:val="auto"/>
                <w:sz w:val="22"/>
                <w:szCs w:val="22"/>
                <w:lang w:val="en-AU"/>
              </w:rPr>
              <w:fldChar w:fldCharType="end"/>
            </w:r>
          </w:p>
          <w:p w14:paraId="1E093F96" w14:textId="75E7F381" w:rsidR="00DF29BF" w:rsidRPr="00944DA4" w:rsidRDefault="00DF29BF" w:rsidP="00944DA4">
            <w:pPr>
              <w:spacing w:line="240" w:lineRule="auto"/>
              <w:jc w:val="both"/>
              <w:rPr>
                <w:rFonts w:ascii="Calibri" w:eastAsia="Arial Unicode MS" w:hAnsi="Calibri" w:cs="Calibri"/>
                <w:b/>
                <w:bCs/>
                <w:sz w:val="22"/>
                <w:szCs w:val="22"/>
                <w:lang w:val="en-AU"/>
              </w:rPr>
            </w:pPr>
            <w:r w:rsidRPr="00944DA4">
              <w:rPr>
                <w:rFonts w:ascii="Calibri" w:eastAsia="Arial Unicode MS" w:hAnsi="Calibri" w:cs="Calibri"/>
                <w:color w:val="auto"/>
                <w:sz w:val="22"/>
                <w:szCs w:val="22"/>
                <w:lang w:val="en-AU"/>
              </w:rPr>
              <w:t xml:space="preserve">Internet access required:  </w:t>
            </w:r>
            <w:r w:rsidRPr="00944DA4">
              <w:rPr>
                <w:rFonts w:ascii="Calibri" w:eastAsia="Arial Unicode MS" w:hAnsi="Calibri" w:cs="Calibri"/>
                <w:color w:val="auto"/>
                <w:sz w:val="22"/>
                <w:szCs w:val="22"/>
                <w:lang w:val="en-AU"/>
              </w:rPr>
              <w:fldChar w:fldCharType="begin">
                <w:ffData>
                  <w:name w:val="Check9"/>
                  <w:enabled/>
                  <w:calcOnExit w:val="0"/>
                  <w:checkBox>
                    <w:sizeAuto/>
                    <w:default w:val="0"/>
                  </w:checkBox>
                </w:ffData>
              </w:fldChar>
            </w:r>
            <w:r w:rsidRPr="00944DA4">
              <w:rPr>
                <w:rFonts w:ascii="Calibri" w:eastAsia="Arial Unicode MS" w:hAnsi="Calibri" w:cs="Calibri"/>
                <w:color w:val="auto"/>
                <w:sz w:val="22"/>
                <w:szCs w:val="22"/>
                <w:lang w:val="en-AU"/>
              </w:rPr>
              <w:instrText xml:space="preserve"> FORMCHECKBOX </w:instrText>
            </w:r>
            <w:r w:rsidR="00000000">
              <w:rPr>
                <w:rFonts w:ascii="Calibri" w:eastAsia="Arial Unicode MS" w:hAnsi="Calibri" w:cs="Calibri"/>
                <w:color w:val="auto"/>
                <w:sz w:val="22"/>
                <w:szCs w:val="22"/>
                <w:lang w:val="en-AU"/>
              </w:rPr>
            </w:r>
            <w:r w:rsidR="00000000">
              <w:rPr>
                <w:rFonts w:ascii="Calibri" w:eastAsia="Arial Unicode MS" w:hAnsi="Calibri" w:cs="Calibri"/>
                <w:color w:val="auto"/>
                <w:sz w:val="22"/>
                <w:szCs w:val="22"/>
                <w:lang w:val="en-AU"/>
              </w:rPr>
              <w:fldChar w:fldCharType="separate"/>
            </w:r>
            <w:r w:rsidRPr="00944DA4">
              <w:rPr>
                <w:rFonts w:ascii="Calibri" w:eastAsia="Arial Unicode MS" w:hAnsi="Calibri" w:cs="Calibri"/>
                <w:color w:val="auto"/>
                <w:sz w:val="22"/>
                <w:szCs w:val="22"/>
                <w:lang w:val="en-AU"/>
              </w:rPr>
              <w:fldChar w:fldCharType="end"/>
            </w:r>
          </w:p>
        </w:tc>
      </w:tr>
    </w:tbl>
    <w:p w14:paraId="38316BEE" w14:textId="77777777" w:rsidR="00C34C2B" w:rsidRPr="00944DA4" w:rsidRDefault="00C34C2B" w:rsidP="00944DA4">
      <w:pPr>
        <w:spacing w:line="240" w:lineRule="auto"/>
        <w:jc w:val="both"/>
        <w:rPr>
          <w:rFonts w:ascii="Calibri" w:hAnsi="Calibri" w:cs="Calibri"/>
          <w:b/>
          <w:bCs/>
          <w:sz w:val="22"/>
          <w:szCs w:val="22"/>
          <w:u w:val="single"/>
        </w:rPr>
      </w:pPr>
    </w:p>
    <w:p w14:paraId="3837B404" w14:textId="77777777" w:rsidR="00C427CA" w:rsidRPr="00944DA4" w:rsidRDefault="00C427CA" w:rsidP="00944DA4">
      <w:pPr>
        <w:pStyle w:val="EndnoteText"/>
        <w:jc w:val="both"/>
        <w:rPr>
          <w:rFonts w:ascii="Calibri" w:hAnsi="Calibri" w:cs="Calibri"/>
          <w:sz w:val="22"/>
          <w:szCs w:val="22"/>
        </w:rPr>
      </w:pPr>
      <w:r w:rsidRPr="00944DA4">
        <w:rPr>
          <w:rStyle w:val="EndnoteReference"/>
          <w:rFonts w:ascii="Calibri" w:hAnsi="Calibri" w:cs="Calibri"/>
          <w:sz w:val="22"/>
          <w:szCs w:val="22"/>
        </w:rPr>
        <w:footnoteRef/>
      </w:r>
      <w:r w:rsidRPr="00944DA4">
        <w:rPr>
          <w:rFonts w:ascii="Calibri" w:hAnsi="Calibri" w:cs="Calibri"/>
          <w:sz w:val="22"/>
          <w:szCs w:val="22"/>
        </w:rPr>
        <w:t xml:space="preserve"> 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Pr="00944DA4" w:rsidRDefault="00C427CA" w:rsidP="00944DA4">
      <w:pPr>
        <w:pStyle w:val="EndnoteText"/>
        <w:jc w:val="both"/>
        <w:rPr>
          <w:rFonts w:ascii="Calibri" w:hAnsi="Calibri" w:cs="Calibri"/>
          <w:sz w:val="22"/>
          <w:szCs w:val="22"/>
        </w:rPr>
      </w:pPr>
    </w:p>
    <w:p w14:paraId="7DBE6923" w14:textId="77777777" w:rsidR="00C427CA" w:rsidRPr="00944DA4" w:rsidRDefault="00C427CA" w:rsidP="00944DA4">
      <w:pPr>
        <w:pStyle w:val="EndnoteText"/>
        <w:jc w:val="both"/>
        <w:rPr>
          <w:rFonts w:ascii="Calibri" w:hAnsi="Calibri" w:cs="Calibri"/>
          <w:sz w:val="22"/>
          <w:szCs w:val="22"/>
        </w:rPr>
      </w:pPr>
      <w:r w:rsidRPr="00944DA4">
        <w:rPr>
          <w:rFonts w:ascii="Calibri" w:hAnsi="Calibri" w:cs="Calibri"/>
          <w:sz w:val="22"/>
          <w:szCs w:val="22"/>
        </w:rPr>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proofErr w:type="gramStart"/>
      <w:r w:rsidRPr="00944DA4">
        <w:rPr>
          <w:rFonts w:ascii="Calibri" w:hAnsi="Calibri" w:cs="Calibri"/>
          <w:sz w:val="22"/>
          <w:szCs w:val="22"/>
        </w:rPr>
        <w:t>consultant</w:t>
      </w:r>
      <w:proofErr w:type="gramEnd"/>
    </w:p>
    <w:p w14:paraId="0CD4711C" w14:textId="77777777" w:rsidR="00C427CA" w:rsidRPr="00944DA4" w:rsidRDefault="00C427CA" w:rsidP="00944DA4">
      <w:pPr>
        <w:pStyle w:val="EndnoteText"/>
        <w:jc w:val="both"/>
        <w:rPr>
          <w:rFonts w:ascii="Calibri" w:hAnsi="Calibri" w:cs="Calibri"/>
          <w:sz w:val="22"/>
          <w:szCs w:val="22"/>
        </w:rPr>
      </w:pPr>
    </w:p>
    <w:p w14:paraId="4D03E95B" w14:textId="77777777" w:rsidR="00C427CA" w:rsidRPr="00944DA4" w:rsidRDefault="00C427CA" w:rsidP="00944DA4">
      <w:pPr>
        <w:pStyle w:val="EndnoteText"/>
        <w:jc w:val="both"/>
        <w:rPr>
          <w:rFonts w:ascii="Calibri" w:hAnsi="Calibri" w:cs="Calibri"/>
          <w:sz w:val="22"/>
          <w:szCs w:val="22"/>
        </w:rPr>
      </w:pPr>
      <w:r w:rsidRPr="00944DA4">
        <w:rPr>
          <w:rFonts w:ascii="Calibri" w:hAnsi="Calibri" w:cs="Calibri"/>
          <w:b/>
          <w:bCs/>
          <w:sz w:val="22"/>
          <w:szCs w:val="22"/>
        </w:rPr>
        <w:t>Text to be added to all TORs:</w:t>
      </w:r>
    </w:p>
    <w:p w14:paraId="10C969A8" w14:textId="77777777" w:rsidR="00871EA2" w:rsidRPr="00944DA4" w:rsidRDefault="00871EA2" w:rsidP="00944DA4">
      <w:pPr>
        <w:spacing w:line="240" w:lineRule="auto"/>
        <w:jc w:val="both"/>
        <w:rPr>
          <w:rFonts w:ascii="Calibri" w:eastAsia="Arial" w:hAnsi="Calibri" w:cs="Calibri"/>
          <w:color w:val="000000" w:themeColor="text1"/>
          <w:sz w:val="22"/>
          <w:szCs w:val="22"/>
        </w:rPr>
      </w:pPr>
    </w:p>
    <w:p w14:paraId="355180BE" w14:textId="6035F373" w:rsidR="5DD2836A" w:rsidRPr="00944DA4" w:rsidRDefault="5DD2836A" w:rsidP="00944DA4">
      <w:pPr>
        <w:spacing w:line="240" w:lineRule="auto"/>
        <w:jc w:val="both"/>
        <w:rPr>
          <w:rFonts w:ascii="Calibri" w:eastAsia="Arial" w:hAnsi="Calibri" w:cs="Calibri"/>
          <w:color w:val="000000" w:themeColor="text1"/>
          <w:sz w:val="22"/>
          <w:szCs w:val="22"/>
        </w:rPr>
      </w:pPr>
      <w:r w:rsidRPr="00944DA4">
        <w:rPr>
          <w:rFonts w:ascii="Calibri" w:eastAsia="Arial" w:hAnsi="Calibri" w:cs="Calibri"/>
          <w:color w:val="000000" w:themeColor="text1"/>
          <w:sz w:val="22"/>
          <w:szCs w:val="22"/>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16FD37F5" w14:textId="77777777" w:rsidR="00871EA2" w:rsidRPr="00944DA4" w:rsidRDefault="00871EA2" w:rsidP="00944DA4">
      <w:pPr>
        <w:spacing w:line="240" w:lineRule="auto"/>
        <w:jc w:val="both"/>
        <w:rPr>
          <w:rFonts w:ascii="Calibri" w:eastAsia="Arial" w:hAnsi="Calibri" w:cs="Calibri"/>
          <w:color w:val="000000" w:themeColor="text1"/>
          <w:sz w:val="22"/>
          <w:szCs w:val="22"/>
        </w:rPr>
      </w:pPr>
    </w:p>
    <w:p w14:paraId="6D31FA02" w14:textId="7FC43EDF" w:rsidR="5DD2836A" w:rsidRPr="00944DA4" w:rsidRDefault="5DD2836A" w:rsidP="00944DA4">
      <w:pPr>
        <w:spacing w:line="240" w:lineRule="auto"/>
        <w:jc w:val="both"/>
        <w:rPr>
          <w:rFonts w:ascii="Calibri" w:eastAsia="Arial" w:hAnsi="Calibri" w:cs="Calibri"/>
          <w:color w:val="000000" w:themeColor="text1"/>
          <w:sz w:val="22"/>
          <w:szCs w:val="22"/>
        </w:rPr>
      </w:pPr>
      <w:r w:rsidRPr="00944DA4">
        <w:rPr>
          <w:rFonts w:ascii="Calibri" w:eastAsia="Arial" w:hAnsi="Calibri" w:cs="Calibri"/>
          <w:color w:val="000000" w:themeColor="text1"/>
          <w:sz w:val="22"/>
          <w:szCs w:val="22"/>
        </w:rPr>
        <w:t xml:space="preserve">The selected candidate is solely responsible </w:t>
      </w:r>
      <w:r w:rsidR="00E131E4" w:rsidRPr="00944DA4">
        <w:rPr>
          <w:rFonts w:ascii="Calibri" w:eastAsia="Arial" w:hAnsi="Calibri" w:cs="Calibri"/>
          <w:color w:val="000000" w:themeColor="text1"/>
          <w:sz w:val="22"/>
          <w:szCs w:val="22"/>
        </w:rPr>
        <w:t>for ensuring</w:t>
      </w:r>
      <w:r w:rsidRPr="00944DA4">
        <w:rPr>
          <w:rFonts w:ascii="Calibri" w:eastAsia="Arial" w:hAnsi="Calibri" w:cs="Calibri"/>
          <w:color w:val="000000" w:themeColor="text1"/>
          <w:sz w:val="22"/>
          <w:szCs w:val="22"/>
        </w:rPr>
        <w:t xml:space="preserve"> that the visa (applicable) and health insurance required to perform the duties of the contract are valid for the entire period of the contract. Selected candidates are subject to confirmation of </w:t>
      </w:r>
      <w:r w:rsidR="00E131E4" w:rsidRPr="00944DA4">
        <w:rPr>
          <w:rFonts w:ascii="Calibri" w:eastAsia="Arial" w:hAnsi="Calibri" w:cs="Calibri"/>
          <w:color w:val="000000" w:themeColor="text1"/>
          <w:sz w:val="22"/>
          <w:szCs w:val="22"/>
        </w:rPr>
        <w:t>fully vaccinated</w:t>
      </w:r>
      <w:r w:rsidRPr="00944DA4">
        <w:rPr>
          <w:rFonts w:ascii="Calibri" w:eastAsia="Arial" w:hAnsi="Calibri" w:cs="Calibri"/>
          <w:color w:val="000000" w:themeColor="text1"/>
          <w:sz w:val="22"/>
          <w:szCs w:val="22"/>
        </w:rPr>
        <w:t xml:space="preserve">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00944DA4">
        <w:rPr>
          <w:rFonts w:ascii="Calibri" w:eastAsia="Arial" w:hAnsi="Calibri" w:cs="Calibri"/>
          <w:color w:val="000000" w:themeColor="text1"/>
          <w:sz w:val="22"/>
          <w:szCs w:val="22"/>
        </w:rPr>
        <w:t>programme</w:t>
      </w:r>
      <w:proofErr w:type="spellEnd"/>
      <w:r w:rsidRPr="00944DA4">
        <w:rPr>
          <w:rFonts w:ascii="Calibri" w:eastAsia="Arial" w:hAnsi="Calibri" w:cs="Calibri"/>
          <w:color w:val="000000" w:themeColor="text1"/>
          <w:sz w:val="22"/>
          <w:szCs w:val="22"/>
        </w:rPr>
        <w:t xml:space="preserve"> delivery </w:t>
      </w:r>
      <w:proofErr w:type="gramStart"/>
      <w:r w:rsidRPr="00944DA4">
        <w:rPr>
          <w:rFonts w:ascii="Calibri" w:eastAsia="Arial" w:hAnsi="Calibri" w:cs="Calibri"/>
          <w:color w:val="000000" w:themeColor="text1"/>
          <w:sz w:val="22"/>
          <w:szCs w:val="22"/>
        </w:rPr>
        <w:t>locations</w:t>
      </w:r>
      <w:proofErr w:type="gramEnd"/>
      <w:r w:rsidRPr="00944DA4">
        <w:rPr>
          <w:rFonts w:ascii="Calibri" w:eastAsia="Arial" w:hAnsi="Calibri" w:cs="Calibri"/>
          <w:color w:val="000000" w:themeColor="text1"/>
          <w:sz w:val="22"/>
          <w:szCs w:val="22"/>
        </w:rPr>
        <w:t xml:space="preserve"> or directly interact with communities UNICEF works with, nor to travel to perform functions for UNICEF for the duration of their consultancy contracts.</w:t>
      </w:r>
    </w:p>
    <w:p w14:paraId="7DC0958B" w14:textId="77777777" w:rsidR="00871EA2" w:rsidRPr="00944DA4" w:rsidRDefault="00871EA2" w:rsidP="00944DA4">
      <w:pPr>
        <w:spacing w:line="240" w:lineRule="auto"/>
        <w:jc w:val="both"/>
        <w:rPr>
          <w:rFonts w:ascii="Calibri" w:hAnsi="Calibri" w:cs="Calibri"/>
          <w:color w:val="000000" w:themeColor="text1"/>
          <w:sz w:val="22"/>
          <w:szCs w:val="22"/>
        </w:rPr>
      </w:pPr>
    </w:p>
    <w:p w14:paraId="76B3D840" w14:textId="0809F5D0" w:rsidR="5DD2836A" w:rsidRPr="00944DA4" w:rsidRDefault="5DD2836A" w:rsidP="00944DA4">
      <w:pPr>
        <w:spacing w:line="240" w:lineRule="auto"/>
        <w:jc w:val="both"/>
        <w:rPr>
          <w:rFonts w:ascii="Calibri" w:eastAsia="Arial" w:hAnsi="Calibri" w:cs="Calibri"/>
          <w:color w:val="000000" w:themeColor="text1"/>
          <w:sz w:val="22"/>
          <w:szCs w:val="22"/>
        </w:rPr>
      </w:pPr>
      <w:r w:rsidRPr="00944DA4">
        <w:rPr>
          <w:rFonts w:ascii="Calibri" w:eastAsia="Arial" w:hAnsi="Calibri" w:cs="Calibri"/>
          <w:color w:val="000000" w:themeColor="text1"/>
          <w:sz w:val="22"/>
          <w:szCs w:val="22"/>
        </w:rPr>
        <w:t xml:space="preserve">UNICEF offers </w:t>
      </w:r>
      <w:hyperlink r:id="rId19">
        <w:r w:rsidRPr="00944DA4">
          <w:rPr>
            <w:rStyle w:val="Hyperlink"/>
            <w:rFonts w:ascii="Calibri" w:eastAsia="Arial" w:hAnsi="Calibri" w:cs="Calibri"/>
            <w:sz w:val="22"/>
            <w:szCs w:val="22"/>
          </w:rPr>
          <w:t>reasonable accommodation</w:t>
        </w:r>
      </w:hyperlink>
      <w:r w:rsidRPr="00944DA4">
        <w:rPr>
          <w:rFonts w:ascii="Calibri" w:eastAsia="Arial" w:hAnsi="Calibri" w:cs="Calibri"/>
          <w:color w:val="000000" w:themeColor="text1"/>
          <w:sz w:val="22"/>
          <w:szCs w:val="22"/>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Pr="00944DA4" w:rsidRDefault="5DD2836A" w:rsidP="00944DA4">
      <w:pPr>
        <w:spacing w:line="240" w:lineRule="auto"/>
        <w:jc w:val="both"/>
        <w:rPr>
          <w:rFonts w:ascii="Calibri" w:hAnsi="Calibri" w:cs="Calibri"/>
          <w:color w:val="000000" w:themeColor="text1"/>
          <w:sz w:val="22"/>
          <w:szCs w:val="22"/>
        </w:rPr>
      </w:pPr>
    </w:p>
    <w:sectPr w:rsidR="5DD2836A" w:rsidRPr="00944DA4" w:rsidSect="002F72EA">
      <w:headerReference w:type="default" r:id="rId20"/>
      <w:footerReference w:type="default" r:id="rId21"/>
      <w:headerReference w:type="first" r:id="rId22"/>
      <w:footerReference w:type="first" r:id="rId23"/>
      <w:pgSz w:w="11907" w:h="16839" w:code="9"/>
      <w:pgMar w:top="1797" w:right="851" w:bottom="1440"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686C" w14:textId="77777777" w:rsidR="00373649" w:rsidRDefault="00373649" w:rsidP="000C3710">
      <w:r>
        <w:separator/>
      </w:r>
    </w:p>
  </w:endnote>
  <w:endnote w:type="continuationSeparator" w:id="0">
    <w:p w14:paraId="31A649DE" w14:textId="77777777" w:rsidR="00373649" w:rsidRDefault="00373649" w:rsidP="000C3710">
      <w:r>
        <w:continuationSeparator/>
      </w:r>
    </w:p>
  </w:endnote>
  <w:endnote w:type="continuationNotice" w:id="1">
    <w:p w14:paraId="077E5E78" w14:textId="77777777" w:rsidR="00373649" w:rsidRDefault="003736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EE6B419" w14:paraId="57C2FD18" w14:textId="77777777" w:rsidTr="7EE6B419">
      <w:trPr>
        <w:trHeight w:val="300"/>
      </w:trPr>
      <w:tc>
        <w:tcPr>
          <w:tcW w:w="3400" w:type="dxa"/>
        </w:tcPr>
        <w:p w14:paraId="56E235F0" w14:textId="4BF26796" w:rsidR="7EE6B419" w:rsidRDefault="7EE6B419" w:rsidP="7EE6B419">
          <w:pPr>
            <w:pStyle w:val="Header"/>
            <w:ind w:left="-115"/>
          </w:pPr>
        </w:p>
      </w:tc>
      <w:tc>
        <w:tcPr>
          <w:tcW w:w="3400" w:type="dxa"/>
        </w:tcPr>
        <w:p w14:paraId="0AE1529E" w14:textId="3152A95A" w:rsidR="7EE6B419" w:rsidRDefault="7EE6B419" w:rsidP="7EE6B419">
          <w:pPr>
            <w:pStyle w:val="Header"/>
            <w:jc w:val="center"/>
          </w:pPr>
        </w:p>
      </w:tc>
      <w:tc>
        <w:tcPr>
          <w:tcW w:w="3400" w:type="dxa"/>
        </w:tcPr>
        <w:p w14:paraId="4C850F98" w14:textId="27A1BDBA" w:rsidR="7EE6B419" w:rsidRDefault="7EE6B419" w:rsidP="7EE6B419">
          <w:pPr>
            <w:pStyle w:val="Header"/>
            <w:ind w:right="-115"/>
            <w:jc w:val="right"/>
          </w:pPr>
        </w:p>
      </w:tc>
    </w:tr>
  </w:tbl>
  <w:p w14:paraId="326BDC79" w14:textId="5F8B4689" w:rsidR="001B7711" w:rsidRDefault="001B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9363" w14:textId="77777777" w:rsidR="00373649" w:rsidRDefault="00373649" w:rsidP="000C3710">
      <w:r>
        <w:separator/>
      </w:r>
    </w:p>
  </w:footnote>
  <w:footnote w:type="continuationSeparator" w:id="0">
    <w:p w14:paraId="5BCC5665" w14:textId="77777777" w:rsidR="00373649" w:rsidRDefault="00373649" w:rsidP="000C3710">
      <w:r>
        <w:continuationSeparator/>
      </w:r>
    </w:p>
  </w:footnote>
  <w:footnote w:type="continuationNotice" w:id="1">
    <w:p w14:paraId="37BD8141" w14:textId="77777777" w:rsidR="00373649" w:rsidRDefault="003736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864D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9E7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3103DE7"/>
    <w:multiLevelType w:val="multilevel"/>
    <w:tmpl w:val="F350D38E"/>
    <w:lvl w:ilvl="0">
      <w:start w:val="1"/>
      <w:numFmt w:val="decimal"/>
      <w:lvlText w:val="%1."/>
      <w:lvlJc w:val="left"/>
      <w:pPr>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04FA2829"/>
    <w:multiLevelType w:val="hybridMultilevel"/>
    <w:tmpl w:val="880C9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0F7309"/>
    <w:multiLevelType w:val="hybridMultilevel"/>
    <w:tmpl w:val="E606F8F8"/>
    <w:lvl w:ilvl="0" w:tplc="DE3653E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035164"/>
    <w:multiLevelType w:val="hybridMultilevel"/>
    <w:tmpl w:val="4D6C9C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0D1DAB"/>
    <w:multiLevelType w:val="hybridMultilevel"/>
    <w:tmpl w:val="CE844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9374D"/>
    <w:multiLevelType w:val="hybridMultilevel"/>
    <w:tmpl w:val="6948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79E5623"/>
    <w:multiLevelType w:val="hybridMultilevel"/>
    <w:tmpl w:val="AAC83800"/>
    <w:lvl w:ilvl="0" w:tplc="39B42686">
      <w:start w:val="1"/>
      <w:numFmt w:val="bullet"/>
      <w:lvlText w:val=""/>
      <w:lvlJc w:val="left"/>
      <w:pPr>
        <w:ind w:left="720" w:hanging="360"/>
      </w:pPr>
      <w:rPr>
        <w:rFonts w:ascii="Wingdings" w:hAnsi="Wingdings" w:hint="default"/>
        <w:color w:val="000000" w:themeColor="text1"/>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3B7191"/>
    <w:multiLevelType w:val="hybridMultilevel"/>
    <w:tmpl w:val="3B76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5E6ED9"/>
    <w:multiLevelType w:val="hybridMultilevel"/>
    <w:tmpl w:val="9976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E6F8F"/>
    <w:multiLevelType w:val="hybridMultilevel"/>
    <w:tmpl w:val="FE940E7A"/>
    <w:lvl w:ilvl="0" w:tplc="DE3653E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4543F"/>
    <w:multiLevelType w:val="hybridMultilevel"/>
    <w:tmpl w:val="216A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A3F38"/>
    <w:multiLevelType w:val="hybridMultilevel"/>
    <w:tmpl w:val="1304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A16A4"/>
    <w:multiLevelType w:val="hybridMultilevel"/>
    <w:tmpl w:val="894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351093"/>
    <w:multiLevelType w:val="hybridMultilevel"/>
    <w:tmpl w:val="3A4A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AB0A54"/>
    <w:multiLevelType w:val="hybridMultilevel"/>
    <w:tmpl w:val="0C2C5744"/>
    <w:lvl w:ilvl="0" w:tplc="08090001">
      <w:start w:val="1"/>
      <w:numFmt w:val="bullet"/>
      <w:lvlText w:val=""/>
      <w:lvlJc w:val="left"/>
      <w:pPr>
        <w:ind w:left="720" w:hanging="360"/>
      </w:pPr>
      <w:rPr>
        <w:rFonts w:ascii="Symbol" w:hAnsi="Symbol" w:hint="default"/>
      </w:rPr>
    </w:lvl>
    <w:lvl w:ilvl="1" w:tplc="B16C1A22">
      <w:numFmt w:val="bullet"/>
      <w:lvlText w:val="•"/>
      <w:lvlJc w:val="left"/>
      <w:pPr>
        <w:ind w:left="1800" w:hanging="72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E7860"/>
    <w:multiLevelType w:val="hybridMultilevel"/>
    <w:tmpl w:val="A8486F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167A66"/>
    <w:multiLevelType w:val="hybridMultilevel"/>
    <w:tmpl w:val="F8626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757625">
    <w:abstractNumId w:val="22"/>
  </w:num>
  <w:num w:numId="2" w16cid:durableId="476728419">
    <w:abstractNumId w:val="27"/>
  </w:num>
  <w:num w:numId="3" w16cid:durableId="1233002152">
    <w:abstractNumId w:val="19"/>
  </w:num>
  <w:num w:numId="4" w16cid:durableId="955524316">
    <w:abstractNumId w:val="16"/>
  </w:num>
  <w:num w:numId="5" w16cid:durableId="350693185">
    <w:abstractNumId w:val="15"/>
  </w:num>
  <w:num w:numId="6" w16cid:durableId="312220666">
    <w:abstractNumId w:val="20"/>
  </w:num>
  <w:num w:numId="7" w16cid:durableId="1104348171">
    <w:abstractNumId w:val="31"/>
  </w:num>
  <w:num w:numId="8" w16cid:durableId="398135402">
    <w:abstractNumId w:val="32"/>
  </w:num>
  <w:num w:numId="9" w16cid:durableId="1240947559">
    <w:abstractNumId w:val="11"/>
    <w:lvlOverride w:ilvl="0">
      <w:lvl w:ilvl="0">
        <w:numFmt w:val="bullet"/>
        <w:lvlText w:val=""/>
        <w:legacy w:legacy="1" w:legacySpace="0" w:legacyIndent="0"/>
        <w:lvlJc w:val="left"/>
        <w:rPr>
          <w:rFonts w:ascii="Symbol" w:hAnsi="Symbol" w:hint="default"/>
          <w:sz w:val="22"/>
        </w:rPr>
      </w:lvl>
    </w:lvlOverride>
  </w:num>
  <w:num w:numId="10" w16cid:durableId="2042776726">
    <w:abstractNumId w:val="25"/>
  </w:num>
  <w:num w:numId="11" w16cid:durableId="1324434480">
    <w:abstractNumId w:val="24"/>
  </w:num>
  <w:num w:numId="12" w16cid:durableId="763107954">
    <w:abstractNumId w:val="36"/>
  </w:num>
  <w:num w:numId="13" w16cid:durableId="1307705689">
    <w:abstractNumId w:val="0"/>
  </w:num>
  <w:num w:numId="14" w16cid:durableId="381055743">
    <w:abstractNumId w:val="10"/>
  </w:num>
  <w:num w:numId="15" w16cid:durableId="114836196">
    <w:abstractNumId w:val="8"/>
  </w:num>
  <w:num w:numId="16" w16cid:durableId="1877769446">
    <w:abstractNumId w:val="7"/>
  </w:num>
  <w:num w:numId="17" w16cid:durableId="1172791291">
    <w:abstractNumId w:val="6"/>
  </w:num>
  <w:num w:numId="18" w16cid:durableId="1914005204">
    <w:abstractNumId w:val="5"/>
  </w:num>
  <w:num w:numId="19" w16cid:durableId="936182339">
    <w:abstractNumId w:val="9"/>
  </w:num>
  <w:num w:numId="20" w16cid:durableId="2007396225">
    <w:abstractNumId w:val="4"/>
  </w:num>
  <w:num w:numId="21" w16cid:durableId="907691346">
    <w:abstractNumId w:val="3"/>
  </w:num>
  <w:num w:numId="22" w16cid:durableId="538668921">
    <w:abstractNumId w:val="2"/>
  </w:num>
  <w:num w:numId="23" w16cid:durableId="1003356222">
    <w:abstractNumId w:val="1"/>
  </w:num>
  <w:num w:numId="24" w16cid:durableId="1094085121">
    <w:abstractNumId w:val="17"/>
  </w:num>
  <w:num w:numId="25" w16cid:durableId="741441114">
    <w:abstractNumId w:val="26"/>
  </w:num>
  <w:num w:numId="26" w16cid:durableId="419444945">
    <w:abstractNumId w:val="18"/>
  </w:num>
  <w:num w:numId="27" w16cid:durableId="1557084624">
    <w:abstractNumId w:val="21"/>
  </w:num>
  <w:num w:numId="28" w16cid:durableId="566038599">
    <w:abstractNumId w:val="13"/>
  </w:num>
  <w:num w:numId="29" w16cid:durableId="1678847310">
    <w:abstractNumId w:val="39"/>
  </w:num>
  <w:num w:numId="30" w16cid:durableId="463817265">
    <w:abstractNumId w:val="14"/>
  </w:num>
  <w:num w:numId="31" w16cid:durableId="477958970">
    <w:abstractNumId w:val="30"/>
  </w:num>
  <w:num w:numId="32" w16cid:durableId="246967761">
    <w:abstractNumId w:val="12"/>
  </w:num>
  <w:num w:numId="33" w16cid:durableId="671492656">
    <w:abstractNumId w:val="29"/>
  </w:num>
  <w:num w:numId="34" w16cid:durableId="1124497408">
    <w:abstractNumId w:val="34"/>
  </w:num>
  <w:num w:numId="35" w16cid:durableId="923953111">
    <w:abstractNumId w:val="40"/>
  </w:num>
  <w:num w:numId="36" w16cid:durableId="1494564176">
    <w:abstractNumId w:val="33"/>
  </w:num>
  <w:num w:numId="37" w16cid:durableId="576478478">
    <w:abstractNumId w:val="28"/>
  </w:num>
  <w:num w:numId="38" w16cid:durableId="1191608300">
    <w:abstractNumId w:val="37"/>
  </w:num>
  <w:num w:numId="39" w16cid:durableId="135295789">
    <w:abstractNumId w:val="38"/>
  </w:num>
  <w:num w:numId="40" w16cid:durableId="711423665">
    <w:abstractNumId w:val="23"/>
  </w:num>
  <w:num w:numId="41" w16cid:durableId="180854307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5DE"/>
    <w:rsid w:val="00007E4A"/>
    <w:rsid w:val="00017A84"/>
    <w:rsid w:val="000241D1"/>
    <w:rsid w:val="00025F29"/>
    <w:rsid w:val="00030834"/>
    <w:rsid w:val="000310DE"/>
    <w:rsid w:val="000415E9"/>
    <w:rsid w:val="00043254"/>
    <w:rsid w:val="0004433C"/>
    <w:rsid w:val="00046D86"/>
    <w:rsid w:val="00051966"/>
    <w:rsid w:val="00056A18"/>
    <w:rsid w:val="000576DC"/>
    <w:rsid w:val="000629A2"/>
    <w:rsid w:val="00064448"/>
    <w:rsid w:val="00066CAF"/>
    <w:rsid w:val="00076023"/>
    <w:rsid w:val="00076437"/>
    <w:rsid w:val="0008504E"/>
    <w:rsid w:val="0009229A"/>
    <w:rsid w:val="0009381B"/>
    <w:rsid w:val="0009418C"/>
    <w:rsid w:val="00096574"/>
    <w:rsid w:val="000A33E9"/>
    <w:rsid w:val="000A7045"/>
    <w:rsid w:val="000B581F"/>
    <w:rsid w:val="000B5829"/>
    <w:rsid w:val="000C2BFE"/>
    <w:rsid w:val="000C3710"/>
    <w:rsid w:val="000C4F6A"/>
    <w:rsid w:val="000C6165"/>
    <w:rsid w:val="000C61F2"/>
    <w:rsid w:val="000D123A"/>
    <w:rsid w:val="000D6CA1"/>
    <w:rsid w:val="000E1755"/>
    <w:rsid w:val="000E3253"/>
    <w:rsid w:val="000E414F"/>
    <w:rsid w:val="000E430D"/>
    <w:rsid w:val="000E4D76"/>
    <w:rsid w:val="000E7502"/>
    <w:rsid w:val="000F6440"/>
    <w:rsid w:val="000F6567"/>
    <w:rsid w:val="00101A26"/>
    <w:rsid w:val="0010354D"/>
    <w:rsid w:val="00107B7A"/>
    <w:rsid w:val="001129FE"/>
    <w:rsid w:val="00112DEE"/>
    <w:rsid w:val="001334A3"/>
    <w:rsid w:val="00133BDF"/>
    <w:rsid w:val="00136A02"/>
    <w:rsid w:val="00140801"/>
    <w:rsid w:val="00151853"/>
    <w:rsid w:val="001555CD"/>
    <w:rsid w:val="0015757A"/>
    <w:rsid w:val="001632FD"/>
    <w:rsid w:val="001637C2"/>
    <w:rsid w:val="00164C95"/>
    <w:rsid w:val="00165C9B"/>
    <w:rsid w:val="00175E9C"/>
    <w:rsid w:val="00176711"/>
    <w:rsid w:val="00182C1C"/>
    <w:rsid w:val="00183FA9"/>
    <w:rsid w:val="00185F76"/>
    <w:rsid w:val="00186CF6"/>
    <w:rsid w:val="00186E13"/>
    <w:rsid w:val="00190F25"/>
    <w:rsid w:val="00193475"/>
    <w:rsid w:val="00193BD3"/>
    <w:rsid w:val="00196166"/>
    <w:rsid w:val="001A4B63"/>
    <w:rsid w:val="001A551D"/>
    <w:rsid w:val="001B0725"/>
    <w:rsid w:val="001B190C"/>
    <w:rsid w:val="001B2318"/>
    <w:rsid w:val="001B2A5F"/>
    <w:rsid w:val="001B5D66"/>
    <w:rsid w:val="001B7711"/>
    <w:rsid w:val="001D01CF"/>
    <w:rsid w:val="001E112E"/>
    <w:rsid w:val="001E7405"/>
    <w:rsid w:val="001F651F"/>
    <w:rsid w:val="001F67A0"/>
    <w:rsid w:val="001F69B7"/>
    <w:rsid w:val="00206918"/>
    <w:rsid w:val="002072D5"/>
    <w:rsid w:val="00213A86"/>
    <w:rsid w:val="00214E11"/>
    <w:rsid w:val="00214FA1"/>
    <w:rsid w:val="00215CA0"/>
    <w:rsid w:val="00215E5E"/>
    <w:rsid w:val="0022123C"/>
    <w:rsid w:val="00222F56"/>
    <w:rsid w:val="00234AD4"/>
    <w:rsid w:val="002366FA"/>
    <w:rsid w:val="00240B22"/>
    <w:rsid w:val="002411D5"/>
    <w:rsid w:val="00244E25"/>
    <w:rsid w:val="002460BE"/>
    <w:rsid w:val="00247353"/>
    <w:rsid w:val="002547B1"/>
    <w:rsid w:val="0025756C"/>
    <w:rsid w:val="00257BD7"/>
    <w:rsid w:val="00263C7C"/>
    <w:rsid w:val="002659AE"/>
    <w:rsid w:val="0026644B"/>
    <w:rsid w:val="0027015A"/>
    <w:rsid w:val="002840D7"/>
    <w:rsid w:val="00284A37"/>
    <w:rsid w:val="00285811"/>
    <w:rsid w:val="00285B5C"/>
    <w:rsid w:val="00285BFB"/>
    <w:rsid w:val="00293255"/>
    <w:rsid w:val="002952E4"/>
    <w:rsid w:val="002A0722"/>
    <w:rsid w:val="002A186C"/>
    <w:rsid w:val="002B179C"/>
    <w:rsid w:val="002B2A26"/>
    <w:rsid w:val="002B3A21"/>
    <w:rsid w:val="002B41C8"/>
    <w:rsid w:val="002B6832"/>
    <w:rsid w:val="002B7647"/>
    <w:rsid w:val="002B7E57"/>
    <w:rsid w:val="002C1FBB"/>
    <w:rsid w:val="002C5AA6"/>
    <w:rsid w:val="002C6897"/>
    <w:rsid w:val="002D0C54"/>
    <w:rsid w:val="002D16CD"/>
    <w:rsid w:val="002D230B"/>
    <w:rsid w:val="002D38E9"/>
    <w:rsid w:val="002D3960"/>
    <w:rsid w:val="002D4DEF"/>
    <w:rsid w:val="002D62E4"/>
    <w:rsid w:val="002D79D3"/>
    <w:rsid w:val="002D7D3A"/>
    <w:rsid w:val="002E17DF"/>
    <w:rsid w:val="002E1DB3"/>
    <w:rsid w:val="002E1E2C"/>
    <w:rsid w:val="002E443D"/>
    <w:rsid w:val="002E6804"/>
    <w:rsid w:val="002F099A"/>
    <w:rsid w:val="002F2367"/>
    <w:rsid w:val="002F363E"/>
    <w:rsid w:val="002F6677"/>
    <w:rsid w:val="002F72EA"/>
    <w:rsid w:val="0030219C"/>
    <w:rsid w:val="00302F13"/>
    <w:rsid w:val="00306E1E"/>
    <w:rsid w:val="003117C2"/>
    <w:rsid w:val="00320886"/>
    <w:rsid w:val="00320F2D"/>
    <w:rsid w:val="0032151B"/>
    <w:rsid w:val="00332D2A"/>
    <w:rsid w:val="0034354C"/>
    <w:rsid w:val="00347B49"/>
    <w:rsid w:val="0035236D"/>
    <w:rsid w:val="00353547"/>
    <w:rsid w:val="00361834"/>
    <w:rsid w:val="003655B8"/>
    <w:rsid w:val="0037152D"/>
    <w:rsid w:val="00372C5C"/>
    <w:rsid w:val="00372E4B"/>
    <w:rsid w:val="00373453"/>
    <w:rsid w:val="00373649"/>
    <w:rsid w:val="0037425C"/>
    <w:rsid w:val="003755C4"/>
    <w:rsid w:val="00377BF5"/>
    <w:rsid w:val="00377E69"/>
    <w:rsid w:val="0038200F"/>
    <w:rsid w:val="003858FD"/>
    <w:rsid w:val="00396BF0"/>
    <w:rsid w:val="003A00B6"/>
    <w:rsid w:val="003A3026"/>
    <w:rsid w:val="003B3F83"/>
    <w:rsid w:val="003B52AA"/>
    <w:rsid w:val="003B59D2"/>
    <w:rsid w:val="003B7251"/>
    <w:rsid w:val="003C0559"/>
    <w:rsid w:val="003C1BC1"/>
    <w:rsid w:val="003C4672"/>
    <w:rsid w:val="003C48FF"/>
    <w:rsid w:val="003C6548"/>
    <w:rsid w:val="003D04D3"/>
    <w:rsid w:val="003D0F6C"/>
    <w:rsid w:val="003D205E"/>
    <w:rsid w:val="003D2BCF"/>
    <w:rsid w:val="003D42F1"/>
    <w:rsid w:val="003E3F67"/>
    <w:rsid w:val="003E4220"/>
    <w:rsid w:val="003E7E75"/>
    <w:rsid w:val="00407258"/>
    <w:rsid w:val="00407853"/>
    <w:rsid w:val="004107B4"/>
    <w:rsid w:val="00411F46"/>
    <w:rsid w:val="004160E9"/>
    <w:rsid w:val="00416141"/>
    <w:rsid w:val="00417165"/>
    <w:rsid w:val="00422305"/>
    <w:rsid w:val="0042347B"/>
    <w:rsid w:val="00427DA0"/>
    <w:rsid w:val="00434323"/>
    <w:rsid w:val="00435AB0"/>
    <w:rsid w:val="0043646D"/>
    <w:rsid w:val="00442957"/>
    <w:rsid w:val="004429D6"/>
    <w:rsid w:val="00445CFF"/>
    <w:rsid w:val="00446F4F"/>
    <w:rsid w:val="00450274"/>
    <w:rsid w:val="0045164D"/>
    <w:rsid w:val="00453279"/>
    <w:rsid w:val="004618FD"/>
    <w:rsid w:val="00465F70"/>
    <w:rsid w:val="00472BBD"/>
    <w:rsid w:val="004809D8"/>
    <w:rsid w:val="00481D11"/>
    <w:rsid w:val="004826AD"/>
    <w:rsid w:val="004A64C8"/>
    <w:rsid w:val="004A6CA6"/>
    <w:rsid w:val="004B0C90"/>
    <w:rsid w:val="004B276A"/>
    <w:rsid w:val="004C2BC2"/>
    <w:rsid w:val="004C2C7B"/>
    <w:rsid w:val="004C335A"/>
    <w:rsid w:val="004C496F"/>
    <w:rsid w:val="004D08C1"/>
    <w:rsid w:val="004D2245"/>
    <w:rsid w:val="004D5D35"/>
    <w:rsid w:val="004D7476"/>
    <w:rsid w:val="004E061E"/>
    <w:rsid w:val="004E2D0B"/>
    <w:rsid w:val="004E67BE"/>
    <w:rsid w:val="004F1A27"/>
    <w:rsid w:val="004F2F58"/>
    <w:rsid w:val="004F6723"/>
    <w:rsid w:val="005032F9"/>
    <w:rsid w:val="00504A0B"/>
    <w:rsid w:val="005075C6"/>
    <w:rsid w:val="0050778B"/>
    <w:rsid w:val="00511A6E"/>
    <w:rsid w:val="00522A04"/>
    <w:rsid w:val="00523923"/>
    <w:rsid w:val="005246DC"/>
    <w:rsid w:val="005321FE"/>
    <w:rsid w:val="00534937"/>
    <w:rsid w:val="005356FF"/>
    <w:rsid w:val="005373E3"/>
    <w:rsid w:val="00544027"/>
    <w:rsid w:val="00544A89"/>
    <w:rsid w:val="0054592E"/>
    <w:rsid w:val="0054677F"/>
    <w:rsid w:val="00552080"/>
    <w:rsid w:val="00555615"/>
    <w:rsid w:val="005602FE"/>
    <w:rsid w:val="00575BCA"/>
    <w:rsid w:val="00591246"/>
    <w:rsid w:val="0059270E"/>
    <w:rsid w:val="0059671E"/>
    <w:rsid w:val="005A643C"/>
    <w:rsid w:val="005B2574"/>
    <w:rsid w:val="005B3739"/>
    <w:rsid w:val="005B556F"/>
    <w:rsid w:val="005C103A"/>
    <w:rsid w:val="005D013C"/>
    <w:rsid w:val="005D0A12"/>
    <w:rsid w:val="005D0BBF"/>
    <w:rsid w:val="005D38EC"/>
    <w:rsid w:val="005D51AC"/>
    <w:rsid w:val="005D7EC5"/>
    <w:rsid w:val="005E34A3"/>
    <w:rsid w:val="005E4D69"/>
    <w:rsid w:val="005E629A"/>
    <w:rsid w:val="005E6FE1"/>
    <w:rsid w:val="005F3AFC"/>
    <w:rsid w:val="006007DA"/>
    <w:rsid w:val="006044F4"/>
    <w:rsid w:val="00604E02"/>
    <w:rsid w:val="00615BC4"/>
    <w:rsid w:val="00622ED3"/>
    <w:rsid w:val="00626681"/>
    <w:rsid w:val="00632D59"/>
    <w:rsid w:val="006410AB"/>
    <w:rsid w:val="00641AEF"/>
    <w:rsid w:val="00653E0C"/>
    <w:rsid w:val="006579B7"/>
    <w:rsid w:val="00661BE1"/>
    <w:rsid w:val="006642C4"/>
    <w:rsid w:val="0066692F"/>
    <w:rsid w:val="0067054A"/>
    <w:rsid w:val="00674FCB"/>
    <w:rsid w:val="00675B1E"/>
    <w:rsid w:val="0068655C"/>
    <w:rsid w:val="006907A6"/>
    <w:rsid w:val="006921D1"/>
    <w:rsid w:val="006968C1"/>
    <w:rsid w:val="006A085A"/>
    <w:rsid w:val="006A5142"/>
    <w:rsid w:val="006A5CFB"/>
    <w:rsid w:val="006B0290"/>
    <w:rsid w:val="006B29E7"/>
    <w:rsid w:val="006B4298"/>
    <w:rsid w:val="006B7F68"/>
    <w:rsid w:val="006C47DD"/>
    <w:rsid w:val="006C5703"/>
    <w:rsid w:val="006C688F"/>
    <w:rsid w:val="006C7D5A"/>
    <w:rsid w:val="006D136F"/>
    <w:rsid w:val="006D1BD7"/>
    <w:rsid w:val="006D6C69"/>
    <w:rsid w:val="006E3839"/>
    <w:rsid w:val="006F3357"/>
    <w:rsid w:val="006F475D"/>
    <w:rsid w:val="007001DA"/>
    <w:rsid w:val="0070263C"/>
    <w:rsid w:val="00711C06"/>
    <w:rsid w:val="0071297F"/>
    <w:rsid w:val="007142C7"/>
    <w:rsid w:val="0072771B"/>
    <w:rsid w:val="007364D9"/>
    <w:rsid w:val="007367BA"/>
    <w:rsid w:val="00737D9C"/>
    <w:rsid w:val="00740E1D"/>
    <w:rsid w:val="0074134F"/>
    <w:rsid w:val="0074520D"/>
    <w:rsid w:val="00745587"/>
    <w:rsid w:val="00745ED7"/>
    <w:rsid w:val="00746FD9"/>
    <w:rsid w:val="00751237"/>
    <w:rsid w:val="0075490C"/>
    <w:rsid w:val="00756755"/>
    <w:rsid w:val="0075795E"/>
    <w:rsid w:val="007613B3"/>
    <w:rsid w:val="00766816"/>
    <w:rsid w:val="00774438"/>
    <w:rsid w:val="0077559E"/>
    <w:rsid w:val="007826F8"/>
    <w:rsid w:val="00786429"/>
    <w:rsid w:val="007902C5"/>
    <w:rsid w:val="007935EF"/>
    <w:rsid w:val="007B6BF8"/>
    <w:rsid w:val="007C3CE1"/>
    <w:rsid w:val="007C4212"/>
    <w:rsid w:val="007C7F78"/>
    <w:rsid w:val="007D2E19"/>
    <w:rsid w:val="007D5968"/>
    <w:rsid w:val="007D7750"/>
    <w:rsid w:val="007E73F5"/>
    <w:rsid w:val="00801C3E"/>
    <w:rsid w:val="00802DB2"/>
    <w:rsid w:val="0080603F"/>
    <w:rsid w:val="00806AF3"/>
    <w:rsid w:val="00812FFA"/>
    <w:rsid w:val="00813D3A"/>
    <w:rsid w:val="00822843"/>
    <w:rsid w:val="008238E0"/>
    <w:rsid w:val="00823EEE"/>
    <w:rsid w:val="00824CD0"/>
    <w:rsid w:val="008425DE"/>
    <w:rsid w:val="00845125"/>
    <w:rsid w:val="00846E62"/>
    <w:rsid w:val="00850867"/>
    <w:rsid w:val="00857C37"/>
    <w:rsid w:val="00861563"/>
    <w:rsid w:val="00867A04"/>
    <w:rsid w:val="00871EA2"/>
    <w:rsid w:val="00873C12"/>
    <w:rsid w:val="00875062"/>
    <w:rsid w:val="00883D70"/>
    <w:rsid w:val="00884F21"/>
    <w:rsid w:val="00884F6C"/>
    <w:rsid w:val="0088783C"/>
    <w:rsid w:val="0089237D"/>
    <w:rsid w:val="00896383"/>
    <w:rsid w:val="008A2A60"/>
    <w:rsid w:val="008A4EF1"/>
    <w:rsid w:val="008B0A0B"/>
    <w:rsid w:val="008B3BDE"/>
    <w:rsid w:val="008C5761"/>
    <w:rsid w:val="008C71C0"/>
    <w:rsid w:val="008D79DD"/>
    <w:rsid w:val="008E375E"/>
    <w:rsid w:val="008F1344"/>
    <w:rsid w:val="0090065A"/>
    <w:rsid w:val="00900912"/>
    <w:rsid w:val="00903E9D"/>
    <w:rsid w:val="0090520D"/>
    <w:rsid w:val="00905953"/>
    <w:rsid w:val="00906E2A"/>
    <w:rsid w:val="009109A5"/>
    <w:rsid w:val="0091382D"/>
    <w:rsid w:val="009168B9"/>
    <w:rsid w:val="009203FF"/>
    <w:rsid w:val="00922852"/>
    <w:rsid w:val="009247BD"/>
    <w:rsid w:val="00924F15"/>
    <w:rsid w:val="00931143"/>
    <w:rsid w:val="00933AEC"/>
    <w:rsid w:val="0093469A"/>
    <w:rsid w:val="00935755"/>
    <w:rsid w:val="009374A0"/>
    <w:rsid w:val="00944DA4"/>
    <w:rsid w:val="009470AE"/>
    <w:rsid w:val="009512AC"/>
    <w:rsid w:val="0095309F"/>
    <w:rsid w:val="00960715"/>
    <w:rsid w:val="0096249B"/>
    <w:rsid w:val="00962F0B"/>
    <w:rsid w:val="009637FF"/>
    <w:rsid w:val="00963C52"/>
    <w:rsid w:val="009657AF"/>
    <w:rsid w:val="00965FE3"/>
    <w:rsid w:val="00970EBD"/>
    <w:rsid w:val="00975550"/>
    <w:rsid w:val="009A11FE"/>
    <w:rsid w:val="009A1C63"/>
    <w:rsid w:val="009A4FB7"/>
    <w:rsid w:val="009B3C84"/>
    <w:rsid w:val="009B6BAC"/>
    <w:rsid w:val="009C0918"/>
    <w:rsid w:val="009C3A72"/>
    <w:rsid w:val="009C6532"/>
    <w:rsid w:val="009D16C7"/>
    <w:rsid w:val="009D5ED5"/>
    <w:rsid w:val="009E2FC8"/>
    <w:rsid w:val="009E66DC"/>
    <w:rsid w:val="009E758D"/>
    <w:rsid w:val="009F4F84"/>
    <w:rsid w:val="00A0375D"/>
    <w:rsid w:val="00A11FA1"/>
    <w:rsid w:val="00A15D12"/>
    <w:rsid w:val="00A24FA9"/>
    <w:rsid w:val="00A33809"/>
    <w:rsid w:val="00A3477D"/>
    <w:rsid w:val="00A42F5D"/>
    <w:rsid w:val="00A53D4F"/>
    <w:rsid w:val="00A56EC7"/>
    <w:rsid w:val="00A71AB3"/>
    <w:rsid w:val="00A72D64"/>
    <w:rsid w:val="00A73543"/>
    <w:rsid w:val="00A7722C"/>
    <w:rsid w:val="00A80C16"/>
    <w:rsid w:val="00A8296C"/>
    <w:rsid w:val="00A8354D"/>
    <w:rsid w:val="00A83C68"/>
    <w:rsid w:val="00A846CD"/>
    <w:rsid w:val="00A857A2"/>
    <w:rsid w:val="00A8695D"/>
    <w:rsid w:val="00A934E9"/>
    <w:rsid w:val="00A94248"/>
    <w:rsid w:val="00A96CF7"/>
    <w:rsid w:val="00AA5EE3"/>
    <w:rsid w:val="00AC00F2"/>
    <w:rsid w:val="00AC083A"/>
    <w:rsid w:val="00AC4E0F"/>
    <w:rsid w:val="00AC78AC"/>
    <w:rsid w:val="00AD0655"/>
    <w:rsid w:val="00AD237A"/>
    <w:rsid w:val="00AD3C08"/>
    <w:rsid w:val="00AE48C4"/>
    <w:rsid w:val="00AE74FB"/>
    <w:rsid w:val="00AF077A"/>
    <w:rsid w:val="00AF0E75"/>
    <w:rsid w:val="00AF387C"/>
    <w:rsid w:val="00AF3B0E"/>
    <w:rsid w:val="00B02636"/>
    <w:rsid w:val="00B03361"/>
    <w:rsid w:val="00B05ABF"/>
    <w:rsid w:val="00B06E30"/>
    <w:rsid w:val="00B14BE6"/>
    <w:rsid w:val="00B22FF0"/>
    <w:rsid w:val="00B25923"/>
    <w:rsid w:val="00B35723"/>
    <w:rsid w:val="00B35FE4"/>
    <w:rsid w:val="00B37562"/>
    <w:rsid w:val="00B37F99"/>
    <w:rsid w:val="00B4127F"/>
    <w:rsid w:val="00B415E7"/>
    <w:rsid w:val="00B44C17"/>
    <w:rsid w:val="00B45FE4"/>
    <w:rsid w:val="00B63E76"/>
    <w:rsid w:val="00B66698"/>
    <w:rsid w:val="00B677D8"/>
    <w:rsid w:val="00B814B7"/>
    <w:rsid w:val="00B84938"/>
    <w:rsid w:val="00B856E2"/>
    <w:rsid w:val="00B920BC"/>
    <w:rsid w:val="00B92664"/>
    <w:rsid w:val="00B9491E"/>
    <w:rsid w:val="00B96CAE"/>
    <w:rsid w:val="00BA0FF3"/>
    <w:rsid w:val="00BA13BA"/>
    <w:rsid w:val="00BB1006"/>
    <w:rsid w:val="00BB4A6F"/>
    <w:rsid w:val="00BC0092"/>
    <w:rsid w:val="00BC06E9"/>
    <w:rsid w:val="00BC1BE2"/>
    <w:rsid w:val="00BC56B0"/>
    <w:rsid w:val="00BD1C5D"/>
    <w:rsid w:val="00BF0DA6"/>
    <w:rsid w:val="00BF2483"/>
    <w:rsid w:val="00BF605F"/>
    <w:rsid w:val="00C046B2"/>
    <w:rsid w:val="00C061DE"/>
    <w:rsid w:val="00C10CC3"/>
    <w:rsid w:val="00C1551F"/>
    <w:rsid w:val="00C25DC0"/>
    <w:rsid w:val="00C34C2B"/>
    <w:rsid w:val="00C401E7"/>
    <w:rsid w:val="00C427CA"/>
    <w:rsid w:val="00C448ED"/>
    <w:rsid w:val="00C52F2E"/>
    <w:rsid w:val="00C62EFB"/>
    <w:rsid w:val="00C6474A"/>
    <w:rsid w:val="00C67879"/>
    <w:rsid w:val="00C711EC"/>
    <w:rsid w:val="00C722EB"/>
    <w:rsid w:val="00C756A2"/>
    <w:rsid w:val="00C77B32"/>
    <w:rsid w:val="00C92726"/>
    <w:rsid w:val="00C933CF"/>
    <w:rsid w:val="00C972F8"/>
    <w:rsid w:val="00CA1AA0"/>
    <w:rsid w:val="00CA2365"/>
    <w:rsid w:val="00CA6676"/>
    <w:rsid w:val="00CB3A47"/>
    <w:rsid w:val="00CB7553"/>
    <w:rsid w:val="00CC6472"/>
    <w:rsid w:val="00CD3149"/>
    <w:rsid w:val="00CD3E5C"/>
    <w:rsid w:val="00CE46A7"/>
    <w:rsid w:val="00CE6B6C"/>
    <w:rsid w:val="00CE7180"/>
    <w:rsid w:val="00CE769B"/>
    <w:rsid w:val="00D03797"/>
    <w:rsid w:val="00D042EF"/>
    <w:rsid w:val="00D045BF"/>
    <w:rsid w:val="00D05933"/>
    <w:rsid w:val="00D10EF2"/>
    <w:rsid w:val="00D114F6"/>
    <w:rsid w:val="00D212C9"/>
    <w:rsid w:val="00D23403"/>
    <w:rsid w:val="00D24E21"/>
    <w:rsid w:val="00D26336"/>
    <w:rsid w:val="00D27FF6"/>
    <w:rsid w:val="00D3303B"/>
    <w:rsid w:val="00D33293"/>
    <w:rsid w:val="00D34B5F"/>
    <w:rsid w:val="00D35998"/>
    <w:rsid w:val="00D35B77"/>
    <w:rsid w:val="00D4018B"/>
    <w:rsid w:val="00D458AE"/>
    <w:rsid w:val="00D460BE"/>
    <w:rsid w:val="00D505DE"/>
    <w:rsid w:val="00D522A6"/>
    <w:rsid w:val="00D5258E"/>
    <w:rsid w:val="00D541BC"/>
    <w:rsid w:val="00D61A9A"/>
    <w:rsid w:val="00D64897"/>
    <w:rsid w:val="00D66F9C"/>
    <w:rsid w:val="00D67207"/>
    <w:rsid w:val="00D675C4"/>
    <w:rsid w:val="00D71167"/>
    <w:rsid w:val="00D72E5E"/>
    <w:rsid w:val="00D75449"/>
    <w:rsid w:val="00D824F1"/>
    <w:rsid w:val="00D83C30"/>
    <w:rsid w:val="00D84097"/>
    <w:rsid w:val="00D86A09"/>
    <w:rsid w:val="00D86D91"/>
    <w:rsid w:val="00D92AE1"/>
    <w:rsid w:val="00D92E15"/>
    <w:rsid w:val="00DA2FED"/>
    <w:rsid w:val="00DC2A0F"/>
    <w:rsid w:val="00DC539C"/>
    <w:rsid w:val="00DC687B"/>
    <w:rsid w:val="00DD1512"/>
    <w:rsid w:val="00DD62B8"/>
    <w:rsid w:val="00DE057C"/>
    <w:rsid w:val="00DE40E3"/>
    <w:rsid w:val="00DE44D2"/>
    <w:rsid w:val="00DE538D"/>
    <w:rsid w:val="00DF1C5F"/>
    <w:rsid w:val="00DF29BF"/>
    <w:rsid w:val="00DF63E5"/>
    <w:rsid w:val="00E00B53"/>
    <w:rsid w:val="00E05E8C"/>
    <w:rsid w:val="00E06374"/>
    <w:rsid w:val="00E06A75"/>
    <w:rsid w:val="00E131E4"/>
    <w:rsid w:val="00E13740"/>
    <w:rsid w:val="00E20632"/>
    <w:rsid w:val="00E2153C"/>
    <w:rsid w:val="00E22016"/>
    <w:rsid w:val="00E24709"/>
    <w:rsid w:val="00E3443E"/>
    <w:rsid w:val="00E36B1B"/>
    <w:rsid w:val="00E5163F"/>
    <w:rsid w:val="00E54A5D"/>
    <w:rsid w:val="00E55B2F"/>
    <w:rsid w:val="00E55E2F"/>
    <w:rsid w:val="00E612AA"/>
    <w:rsid w:val="00E61D56"/>
    <w:rsid w:val="00E61E11"/>
    <w:rsid w:val="00E630F3"/>
    <w:rsid w:val="00E654DC"/>
    <w:rsid w:val="00E82A93"/>
    <w:rsid w:val="00E933B6"/>
    <w:rsid w:val="00EA0490"/>
    <w:rsid w:val="00EA5A70"/>
    <w:rsid w:val="00EA6D4D"/>
    <w:rsid w:val="00EB0D5F"/>
    <w:rsid w:val="00EB187C"/>
    <w:rsid w:val="00EB76A6"/>
    <w:rsid w:val="00EC08B7"/>
    <w:rsid w:val="00EC3521"/>
    <w:rsid w:val="00EC3F8A"/>
    <w:rsid w:val="00EC5E3A"/>
    <w:rsid w:val="00EE175B"/>
    <w:rsid w:val="00EE3111"/>
    <w:rsid w:val="00EE3A60"/>
    <w:rsid w:val="00EE3EFB"/>
    <w:rsid w:val="00EE6B4C"/>
    <w:rsid w:val="00EE7747"/>
    <w:rsid w:val="00EF0B84"/>
    <w:rsid w:val="00EF5042"/>
    <w:rsid w:val="00EF5A83"/>
    <w:rsid w:val="00F027D0"/>
    <w:rsid w:val="00F13B9D"/>
    <w:rsid w:val="00F13F95"/>
    <w:rsid w:val="00F219DD"/>
    <w:rsid w:val="00F2296D"/>
    <w:rsid w:val="00F2300E"/>
    <w:rsid w:val="00F24528"/>
    <w:rsid w:val="00F2469D"/>
    <w:rsid w:val="00F246C3"/>
    <w:rsid w:val="00F31886"/>
    <w:rsid w:val="00F349B0"/>
    <w:rsid w:val="00F35E74"/>
    <w:rsid w:val="00F362DF"/>
    <w:rsid w:val="00F36850"/>
    <w:rsid w:val="00F41BDE"/>
    <w:rsid w:val="00F509A4"/>
    <w:rsid w:val="00F5639B"/>
    <w:rsid w:val="00F7484C"/>
    <w:rsid w:val="00F80006"/>
    <w:rsid w:val="00F82187"/>
    <w:rsid w:val="00F834BF"/>
    <w:rsid w:val="00F8439C"/>
    <w:rsid w:val="00F90618"/>
    <w:rsid w:val="00F9564B"/>
    <w:rsid w:val="00F97B64"/>
    <w:rsid w:val="00FA01F4"/>
    <w:rsid w:val="00FA2F7A"/>
    <w:rsid w:val="00FA55CB"/>
    <w:rsid w:val="00FA5E20"/>
    <w:rsid w:val="00FB153C"/>
    <w:rsid w:val="00FB6BBF"/>
    <w:rsid w:val="00FB6F21"/>
    <w:rsid w:val="00FC1ABD"/>
    <w:rsid w:val="00FC3772"/>
    <w:rsid w:val="00FC46ED"/>
    <w:rsid w:val="00FC720D"/>
    <w:rsid w:val="00FD03C4"/>
    <w:rsid w:val="00FE1530"/>
    <w:rsid w:val="00FE3848"/>
    <w:rsid w:val="00FE46C7"/>
    <w:rsid w:val="00FF0C1C"/>
    <w:rsid w:val="00FF713E"/>
    <w:rsid w:val="00FF7306"/>
    <w:rsid w:val="01E4A633"/>
    <w:rsid w:val="034DD3C2"/>
    <w:rsid w:val="03B25DEA"/>
    <w:rsid w:val="065063D0"/>
    <w:rsid w:val="0690BFCA"/>
    <w:rsid w:val="06A50E03"/>
    <w:rsid w:val="06B57A61"/>
    <w:rsid w:val="09CD7EEA"/>
    <w:rsid w:val="09FCE0D8"/>
    <w:rsid w:val="0B4782DD"/>
    <w:rsid w:val="0B65257D"/>
    <w:rsid w:val="0E999487"/>
    <w:rsid w:val="0F3015E0"/>
    <w:rsid w:val="0F8C0EEF"/>
    <w:rsid w:val="107901F4"/>
    <w:rsid w:val="1127DF50"/>
    <w:rsid w:val="1196D8E4"/>
    <w:rsid w:val="119EFD7A"/>
    <w:rsid w:val="12297930"/>
    <w:rsid w:val="12FD2D36"/>
    <w:rsid w:val="13E0B9F4"/>
    <w:rsid w:val="14E6E89C"/>
    <w:rsid w:val="1711081A"/>
    <w:rsid w:val="1947B79B"/>
    <w:rsid w:val="1A51BC4E"/>
    <w:rsid w:val="1AECE04C"/>
    <w:rsid w:val="1B7BDC0E"/>
    <w:rsid w:val="1B9B1341"/>
    <w:rsid w:val="1C698211"/>
    <w:rsid w:val="1D622199"/>
    <w:rsid w:val="1E8229D2"/>
    <w:rsid w:val="1FF5E703"/>
    <w:rsid w:val="201A6F71"/>
    <w:rsid w:val="207D6461"/>
    <w:rsid w:val="209DB1DE"/>
    <w:rsid w:val="2178C545"/>
    <w:rsid w:val="2388BDE9"/>
    <w:rsid w:val="24928C1B"/>
    <w:rsid w:val="25468842"/>
    <w:rsid w:val="264B54DF"/>
    <w:rsid w:val="279D49BC"/>
    <w:rsid w:val="2843E464"/>
    <w:rsid w:val="28C839F1"/>
    <w:rsid w:val="2AF10559"/>
    <w:rsid w:val="2B10F7E5"/>
    <w:rsid w:val="2BDDC339"/>
    <w:rsid w:val="2C6B5EB4"/>
    <w:rsid w:val="2C6FD4D4"/>
    <w:rsid w:val="2FD368BF"/>
    <w:rsid w:val="306ADB0B"/>
    <w:rsid w:val="32F17AA1"/>
    <w:rsid w:val="3380E50D"/>
    <w:rsid w:val="35ADB144"/>
    <w:rsid w:val="35C2D311"/>
    <w:rsid w:val="35DAE2B0"/>
    <w:rsid w:val="3656F599"/>
    <w:rsid w:val="36894E2A"/>
    <w:rsid w:val="371B41D2"/>
    <w:rsid w:val="37D48531"/>
    <w:rsid w:val="38B019E3"/>
    <w:rsid w:val="3907E6B1"/>
    <w:rsid w:val="39788DCD"/>
    <w:rsid w:val="39A14F89"/>
    <w:rsid w:val="3A017E99"/>
    <w:rsid w:val="3AB4657A"/>
    <w:rsid w:val="3C4D6C49"/>
    <w:rsid w:val="3CA51662"/>
    <w:rsid w:val="3CF47660"/>
    <w:rsid w:val="3CFEBB9E"/>
    <w:rsid w:val="3E3EEBE2"/>
    <w:rsid w:val="3EE47B64"/>
    <w:rsid w:val="3F2DFF36"/>
    <w:rsid w:val="3F5500B3"/>
    <w:rsid w:val="3F6D596E"/>
    <w:rsid w:val="3FBB4FA4"/>
    <w:rsid w:val="415E8E82"/>
    <w:rsid w:val="41EFAF9D"/>
    <w:rsid w:val="41FAC882"/>
    <w:rsid w:val="42903527"/>
    <w:rsid w:val="438B7FFE"/>
    <w:rsid w:val="448ACBCA"/>
    <w:rsid w:val="46143150"/>
    <w:rsid w:val="46C320C0"/>
    <w:rsid w:val="46DAE54F"/>
    <w:rsid w:val="48115D5C"/>
    <w:rsid w:val="49D0E79E"/>
    <w:rsid w:val="4B238C65"/>
    <w:rsid w:val="4B9691E3"/>
    <w:rsid w:val="4D5696AF"/>
    <w:rsid w:val="4F405F12"/>
    <w:rsid w:val="4F89DB48"/>
    <w:rsid w:val="50859D0F"/>
    <w:rsid w:val="52F32BA1"/>
    <w:rsid w:val="53BA2ADB"/>
    <w:rsid w:val="53BD1381"/>
    <w:rsid w:val="542D31D2"/>
    <w:rsid w:val="548744C6"/>
    <w:rsid w:val="5634EFA0"/>
    <w:rsid w:val="579ACEE0"/>
    <w:rsid w:val="57B3DF20"/>
    <w:rsid w:val="5A20C13F"/>
    <w:rsid w:val="5AD3762B"/>
    <w:rsid w:val="5B3ED998"/>
    <w:rsid w:val="5B460848"/>
    <w:rsid w:val="5BEACBAE"/>
    <w:rsid w:val="5CDEE362"/>
    <w:rsid w:val="5DA949D3"/>
    <w:rsid w:val="5DCF7C59"/>
    <w:rsid w:val="5DD2836A"/>
    <w:rsid w:val="5EDC7B15"/>
    <w:rsid w:val="603E6BD2"/>
    <w:rsid w:val="634E9981"/>
    <w:rsid w:val="63D32487"/>
    <w:rsid w:val="650A3F92"/>
    <w:rsid w:val="67E27967"/>
    <w:rsid w:val="680A98E4"/>
    <w:rsid w:val="69861F26"/>
    <w:rsid w:val="6BC2CD78"/>
    <w:rsid w:val="6C3A6B20"/>
    <w:rsid w:val="6E4131F4"/>
    <w:rsid w:val="6ED4A8C0"/>
    <w:rsid w:val="6F929EEB"/>
    <w:rsid w:val="6FC90D91"/>
    <w:rsid w:val="7276A85A"/>
    <w:rsid w:val="7314A317"/>
    <w:rsid w:val="735273F8"/>
    <w:rsid w:val="7380DC37"/>
    <w:rsid w:val="76E04ED6"/>
    <w:rsid w:val="78181909"/>
    <w:rsid w:val="7899D1D2"/>
    <w:rsid w:val="79FD6B15"/>
    <w:rsid w:val="7A55789C"/>
    <w:rsid w:val="7A5E2B49"/>
    <w:rsid w:val="7B316C03"/>
    <w:rsid w:val="7BF2620C"/>
    <w:rsid w:val="7C5BDA34"/>
    <w:rsid w:val="7CBB35C5"/>
    <w:rsid w:val="7CEE8ED3"/>
    <w:rsid w:val="7CF53053"/>
    <w:rsid w:val="7D0E1F0E"/>
    <w:rsid w:val="7EE6B4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303FCC0D-4D66-4231-9335-EE290C5D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2">
    <w:name w:val="heading 2"/>
    <w:basedOn w:val="Normal"/>
    <w:next w:val="Normal"/>
    <w:link w:val="Heading2Char"/>
    <w:semiHidden/>
    <w:unhideWhenUsed/>
    <w:qFormat/>
    <w:rsid w:val="001035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paragraph" w:styleId="Heading6">
    <w:name w:val="heading 6"/>
    <w:basedOn w:val="Normal"/>
    <w:next w:val="Normal"/>
    <w:link w:val="Heading6Char"/>
    <w:semiHidden/>
    <w:unhideWhenUsed/>
    <w:qFormat/>
    <w:rsid w:val="00FC46E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Main numbered paragraph,ANNEX,List Paragraph1,List Paragraph2,References,Bullets,List_Paragraph,Multilevel para_II,Akapit z listą BS,List Paragraph 1,NUMBERED PARAGRAPH,Абзац вправо-1,Bullet1,List Paragraph (numbered (a)),Normal 2,Source"/>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29BF"/>
    <w:rPr>
      <w:sz w:val="16"/>
      <w:szCs w:val="16"/>
    </w:rPr>
  </w:style>
  <w:style w:type="paragraph" w:styleId="CommentSubject">
    <w:name w:val="annotation subject"/>
    <w:basedOn w:val="CommentText"/>
    <w:next w:val="CommentText"/>
    <w:link w:val="CommentSubjectChar"/>
    <w:semiHidden/>
    <w:unhideWhenUsed/>
    <w:rsid w:val="00DF29BF"/>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DF29BF"/>
    <w:rPr>
      <w:rFonts w:ascii="Arial" w:eastAsia="MS PGothic" w:hAnsi="Arial"/>
      <w:b/>
      <w:bCs/>
      <w:color w:val="000000"/>
      <w:lang w:val="en-GB"/>
    </w:rPr>
  </w:style>
  <w:style w:type="character" w:customStyle="1" w:styleId="Heading6Char">
    <w:name w:val="Heading 6 Char"/>
    <w:basedOn w:val="DefaultParagraphFont"/>
    <w:link w:val="Heading6"/>
    <w:semiHidden/>
    <w:rsid w:val="00FC46ED"/>
    <w:rPr>
      <w:rFonts w:asciiTheme="majorHAnsi" w:eastAsiaTheme="majorEastAsia" w:hAnsiTheme="majorHAnsi" w:cstheme="majorBidi"/>
      <w:color w:val="1F4D78" w:themeColor="accent1" w:themeShade="7F"/>
    </w:rPr>
  </w:style>
  <w:style w:type="character" w:customStyle="1" w:styleId="ListParagraphChar">
    <w:name w:val="List Paragraph Char"/>
    <w:aliases w:val="Main numbered paragraph Char,ANNEX Char,List Paragraph1 Char,List Paragraph2 Char,References Char,Bullets Char,List_Paragraph Char,Multilevel para_II Char,Akapit z listą BS Char,List Paragraph 1 Char,NUMBERED PARAGRAPH Char"/>
    <w:link w:val="ListParagraph"/>
    <w:uiPriority w:val="34"/>
    <w:qFormat/>
    <w:rsid w:val="00FB6BBF"/>
    <w:rPr>
      <w:rFonts w:ascii="Arial" w:eastAsia="MS PGothic" w:hAnsi="Arial"/>
      <w:color w:val="000000"/>
    </w:rPr>
  </w:style>
  <w:style w:type="character" w:styleId="FootnoteReference">
    <w:name w:val="footnote reference"/>
    <w:aliases w:val="ftref,16 Point,Superscript 6 Point,nota pié di pagina,BVI fnr, BVI fnr, BVI fnr Car Car,BVI fnr Car, BVI fnr Car Car Car Car, BVI fnr Car Car Car Car Char,BVI fnr Car Car,BVI fnr Car Car Car Car,BVI fnr Car Car Car Car Char,BVI fnr Ch"/>
    <w:link w:val="Char2"/>
    <w:uiPriority w:val="99"/>
    <w:unhideWhenUsed/>
    <w:qFormat/>
    <w:rsid w:val="00F36850"/>
    <w:rPr>
      <w:vertAlign w:val="superscript"/>
    </w:rPr>
  </w:style>
  <w:style w:type="paragraph" w:styleId="FootnoteText">
    <w:name w:val="footnote text"/>
    <w:aliases w:val="single space,footnote text,Footnote Text Char1,Footnote Text Blue,Footnote Text1,Char,ft,Tegn1,Tegn1 Char,Char Char Char,Footnote Text Char2 Char Char,Footnote Text Char Char2 Char Char, Char,Footnote Text Char Char Char,FOOTNOTES,fn,ADB,5"/>
    <w:basedOn w:val="Normal"/>
    <w:link w:val="FootnoteTextChar"/>
    <w:uiPriority w:val="99"/>
    <w:qFormat/>
    <w:rsid w:val="00F36850"/>
    <w:pPr>
      <w:tabs>
        <w:tab w:val="left" w:pos="850"/>
        <w:tab w:val="left" w:pos="1191"/>
        <w:tab w:val="left" w:pos="1531"/>
      </w:tabs>
      <w:spacing w:after="120" w:line="240" w:lineRule="auto"/>
      <w:ind w:left="850" w:hanging="850"/>
      <w:jc w:val="both"/>
    </w:pPr>
    <w:rPr>
      <w:rFonts w:ascii="Times New Roman" w:eastAsia="Times New Roman" w:hAnsi="Times New Roman"/>
      <w:color w:val="auto"/>
      <w:lang w:val="en-GB"/>
    </w:rPr>
  </w:style>
  <w:style w:type="character" w:customStyle="1" w:styleId="FootnoteTextChar">
    <w:name w:val="Footnote Text Char"/>
    <w:aliases w:val="single space Char,footnote text Char,Footnote Text Char1 Char,Footnote Text Blue Char,Footnote Text1 Char,Char Char,ft Char,Tegn1 Char1,Tegn1 Char Char,Char Char Char Char,Footnote Text Char2 Char Char Char, Char Char,FOOTNOTES Char"/>
    <w:basedOn w:val="DefaultParagraphFont"/>
    <w:link w:val="FootnoteText"/>
    <w:uiPriority w:val="99"/>
    <w:qFormat/>
    <w:rsid w:val="00F36850"/>
    <w:rPr>
      <w:lang w:val="en-GB"/>
    </w:rPr>
  </w:style>
  <w:style w:type="paragraph" w:customStyle="1" w:styleId="Char2">
    <w:name w:val="Char2"/>
    <w:basedOn w:val="Normal"/>
    <w:link w:val="FootnoteReference"/>
    <w:uiPriority w:val="99"/>
    <w:qFormat/>
    <w:rsid w:val="00F36850"/>
    <w:pPr>
      <w:spacing w:after="160" w:line="240" w:lineRule="exact"/>
    </w:pPr>
    <w:rPr>
      <w:rFonts w:ascii="Times New Roman" w:eastAsia="Times New Roman" w:hAnsi="Times New Roman"/>
      <w:color w:val="auto"/>
      <w:vertAlign w:val="superscript"/>
    </w:rPr>
  </w:style>
  <w:style w:type="character" w:customStyle="1" w:styleId="Heading2Char">
    <w:name w:val="Heading 2 Char"/>
    <w:basedOn w:val="DefaultParagraphFont"/>
    <w:link w:val="Heading2"/>
    <w:semiHidden/>
    <w:rsid w:val="001035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9" ma:contentTypeDescription="Create a new document." ma:contentTypeScope="" ma:versionID="bd64b3a293b935a5f2264019c5fd7466">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379379efa6769bfac7a0ae130c9ea0d7"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104</Value>
      <Value>100</Value>
      <Value>106</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3591a19-cb1d-44fe-9111-35bd3251584e">
      <UserInfo>
        <DisplayName>Theany Ang</DisplayName>
        <AccountId>18</AccountId>
        <AccountType/>
      </UserInfo>
      <UserInfo>
        <DisplayName>Oana Ungureanu</DisplayName>
        <AccountId>20</AccountId>
        <AccountType/>
      </UserInfo>
      <UserInfo>
        <DisplayName>Shukhrat Rakhimdjanov</DisplayName>
        <AccountId>134</AccountId>
        <AccountType/>
      </UserInfo>
      <UserInfo>
        <DisplayName>Kunthea Vorn</DisplayName>
        <AccountId>261</AccountId>
        <AccountType/>
      </UserInfo>
      <UserInfo>
        <DisplayName>Lenin Vong</DisplayName>
        <AccountId>539</AccountId>
        <AccountType/>
      </UserInfo>
    </SharedWithUsers>
    <TaxKeywordTaxHTField xmlns="63591a19-cb1d-44fe-9111-35bd3251584e">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3591a19-cb1d-44fe-9111-35bd3251584e">{"ClassificationOrdered":false,"ClassificationRequested":"2021-02-12T13:44:25.6176093Z","Columns":[],"HasBodyChanged":true,"HasPendingClassification":false,"IsUpdate":false,"IsUploading":false,"ShouldCancel":false,"SkipClassification":false,"ShouldDelay":false}</SemaphoreItemMetadata>
    <lcf76f155ced4ddcb4097134ff3c332f xmlns="d59c5680-3229-4e2a-bd83-5ecb182b6a2f">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63D6246E-1C81-441A-970F-14CE2F773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63591a19-cb1d-44fe-9111-35bd3251584e"/>
    <ds:schemaRef ds:uri="d59c5680-3229-4e2a-bd83-5ecb182b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 ds:uri="63591a19-cb1d-44fe-9111-35bd3251584e"/>
    <ds:schemaRef ds:uri="d59c5680-3229-4e2a-bd83-5ecb182b6a2f"/>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7.xml><?xml version="1.0" encoding="utf-8"?>
<ds:datastoreItem xmlns:ds="http://schemas.openxmlformats.org/officeDocument/2006/customXml" ds:itemID="{8C0990BB-7F6A-4F68-BB81-3E280DB137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4</TotalTime>
  <Pages>5</Pages>
  <Words>2562</Words>
  <Characters>14605</Characters>
  <Application>Microsoft Office Word</Application>
  <DocSecurity>0</DocSecurity>
  <Lines>121</Lines>
  <Paragraphs>34</Paragraphs>
  <ScaleCrop>false</ScaleCrop>
  <Company>UNICEF</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Boracheat Yaren</cp:lastModifiedBy>
  <cp:revision>6</cp:revision>
  <cp:lastPrinted>2017-01-06T22:20:00Z</cp:lastPrinted>
  <dcterms:created xsi:type="dcterms:W3CDTF">2024-08-27T03:45:00Z</dcterms:created>
  <dcterms:modified xsi:type="dcterms:W3CDTF">2024-09-09T06:20:00Z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0x0101009BA85F8052A6DA4FA3E31FF9F74C6970001551D00EA7E23C44A07CD1B2EDF3E37F</vt:lpwstr>
  </property>
  <property fmtid="{D5CDD505-2E9C-101B-9397-08002B2CF9AE}" pid="3" name="TaxKeyword">
    <vt:lpwstr>4;#Consultant|97dbf340-afa5-45ee-bb2e-48a25e57c80a;#38;#Terms of reference|26e23d09-321c-47a9-b467-3d76284820e0</vt:lpwstr>
  </property>
  <property fmtid="{D5CDD505-2E9C-101B-9397-08002B2CF9AE}" pid="4" name="Topic">
    <vt:lpwstr>104;#HR Capacity HQ|5dfbef22-74f3-4590-8e9b-b76c325b633c</vt:lpwstr>
  </property>
  <property fmtid="{D5CDD505-2E9C-101B-9397-08002B2CF9AE}" pid="5" name="OfficeDivision">
    <vt:lpwstr>106;#Lebanon-2490|9edb7c65-e5d5-4e49-90eb-6706d834a52d</vt:lpwstr>
  </property>
  <property fmtid="{D5CDD505-2E9C-101B-9397-08002B2CF9AE}" pid="6" name="_dlc_DocIdItemGuid">
    <vt:lpwstr>40501985-388f-44a2-871f-4facccf89301</vt:lpwstr>
  </property>
  <property fmtid="{D5CDD505-2E9C-101B-9397-08002B2CF9AE}" pid="7" name="DocumentType">
    <vt:lpwstr>100;#Job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