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Ind w:w="-87" w:type="dxa"/>
        <w:tblLayout w:type="fixed"/>
        <w:tblLook w:val="0000" w:firstRow="0" w:lastRow="0" w:firstColumn="0" w:lastColumn="0" w:noHBand="0" w:noVBand="0"/>
      </w:tblPr>
      <w:tblGrid>
        <w:gridCol w:w="6195"/>
        <w:gridCol w:w="3375"/>
      </w:tblGrid>
      <w:tr xmlns:wp14="http://schemas.microsoft.com/office/word/2010/wordml" w:rsidR="00AE4048" w:rsidTr="585EACC9" w14:paraId="601C85EC" wp14:textId="77777777">
        <w:tc>
          <w:tcPr>
            <w:tcW w:w="6195" w:type="dxa"/>
            <w:tcBorders>
              <w:top w:val="double" w:color="000000" w:themeColor="text1" w:sz="1" w:space="0"/>
              <w:left w:val="double" w:color="000000" w:themeColor="text1" w:sz="1" w:space="0"/>
              <w:bottom w:val="double" w:color="000000" w:themeColor="text1" w:sz="1" w:space="0"/>
            </w:tcBorders>
            <w:shd w:val="clear" w:color="auto" w:fill="auto"/>
            <w:tcMar/>
          </w:tcPr>
          <w:p w:rsidR="00AE4048" w:rsidP="0E5A952D" w:rsidRDefault="00AE4048" w14:paraId="29D6B04F" wp14:textId="77777777" wp14:noSpellErr="1">
            <w:pPr>
              <w:tabs>
                <w:tab w:val="left" w:pos="851"/>
                <w:tab w:val="left" w:pos="2268"/>
              </w:tabs>
              <w:snapToGrid w:val="0"/>
              <w:ind w:left="-108"/>
              <w:rPr>
                <w:rFonts w:cs="Arial"/>
                <w:sz w:val="20"/>
                <w:szCs w:val="20"/>
              </w:rPr>
            </w:pPr>
            <w:r w:rsidRPr="0E5A952D" w:rsidR="00AE4048">
              <w:rPr>
                <w:rFonts w:cs="Arial"/>
                <w:sz w:val="20"/>
                <w:szCs w:val="20"/>
              </w:rPr>
              <w:t xml:space="preserve"> </w:t>
            </w:r>
          </w:p>
          <w:p w:rsidRPr="00BE40B1" w:rsidR="00670017" w:rsidP="0E5A952D" w:rsidRDefault="00AE4048" w14:paraId="2D6A8003" wp14:textId="77777777" wp14:noSpellErr="1">
            <w:pPr>
              <w:tabs>
                <w:tab w:val="left" w:pos="72"/>
                <w:tab w:val="left" w:pos="1512"/>
              </w:tabs>
              <w:ind w:left="1692" w:hanging="1800"/>
              <w:rPr>
                <w:rFonts w:cs="Arial"/>
                <w:b w:val="1"/>
                <w:bCs w:val="1"/>
                <w:sz w:val="20"/>
                <w:szCs w:val="20"/>
              </w:rPr>
            </w:pPr>
            <w:r w:rsidRPr="0E5A952D" w:rsidR="00AE4048">
              <w:rPr>
                <w:rFonts w:cs="Arial"/>
                <w:b w:val="0"/>
                <w:bCs w:val="0"/>
                <w:sz w:val="20"/>
                <w:szCs w:val="20"/>
              </w:rPr>
              <w:t xml:space="preserve"> </w:t>
            </w:r>
            <w:r w:rsidRPr="0E5A952D" w:rsidR="00AE4048">
              <w:rPr>
                <w:rFonts w:cs="Arial"/>
                <w:b w:val="0"/>
                <w:bCs w:val="0"/>
                <w:sz w:val="20"/>
                <w:szCs w:val="20"/>
              </w:rPr>
              <w:t>JOB TITLE</w:t>
            </w:r>
            <w:r w:rsidRPr="0E5A952D" w:rsidR="00AE4048">
              <w:rPr>
                <w:rFonts w:cs="Arial"/>
                <w:b w:val="0"/>
                <w:bCs w:val="0"/>
                <w:sz w:val="20"/>
                <w:szCs w:val="20"/>
              </w:rPr>
              <w:t xml:space="preserve">: </w:t>
            </w:r>
            <w:r w:rsidRPr="0E5A952D" w:rsidR="00C72C29">
              <w:rPr>
                <w:rFonts w:cs="Arial"/>
                <w:b w:val="1"/>
                <w:bCs w:val="1"/>
                <w:sz w:val="20"/>
                <w:szCs w:val="20"/>
              </w:rPr>
              <w:t>Emergency Specialist (Preparedness &amp; Resilience)</w:t>
            </w:r>
          </w:p>
          <w:p w:rsidR="561D0CB4" w:rsidP="0E5A952D" w:rsidRDefault="561D0CB4" w14:paraId="50331EAE" w14:textId="3A8DFF36">
            <w:pPr>
              <w:tabs>
                <w:tab w:val="left" w:leader="none" w:pos="72"/>
                <w:tab w:val="left" w:leader="none" w:pos="1512"/>
              </w:tabs>
              <w:ind w:left="1692" w:hanging="1800"/>
              <w:rPr>
                <w:rFonts w:cs="Arial"/>
                <w:b w:val="1"/>
                <w:bCs w:val="1"/>
                <w:sz w:val="20"/>
                <w:szCs w:val="20"/>
              </w:rPr>
            </w:pPr>
            <w:r w:rsidRPr="0E5A952D" w:rsidR="561D0CB4">
              <w:rPr>
                <w:rFonts w:cs="Arial"/>
                <w:b w:val="0"/>
                <w:bCs w:val="0"/>
                <w:sz w:val="20"/>
                <w:szCs w:val="20"/>
              </w:rPr>
              <w:t xml:space="preserve"> POST NUMBER:</w:t>
            </w:r>
            <w:r w:rsidRPr="0E5A952D" w:rsidR="561D0CB4">
              <w:rPr>
                <w:rFonts w:cs="Arial"/>
                <w:b w:val="1"/>
                <w:bCs w:val="1"/>
                <w:sz w:val="20"/>
                <w:szCs w:val="20"/>
              </w:rPr>
              <w:t xml:space="preserve"> # 129350</w:t>
            </w:r>
          </w:p>
          <w:p w:rsidR="00AE4048" w:rsidP="0E5A952D" w:rsidRDefault="00AE4048" w14:paraId="5560485E" wp14:textId="7C2A3948">
            <w:pPr>
              <w:tabs>
                <w:tab w:val="left" w:pos="72"/>
                <w:tab w:val="left" w:pos="1617"/>
                <w:tab w:val="left" w:pos="1692"/>
              </w:tabs>
              <w:ind w:left="1617" w:hanging="1725"/>
              <w:rPr>
                <w:rFonts w:cs="Arial"/>
                <w:b w:val="1"/>
                <w:bCs w:val="1"/>
                <w:sz w:val="20"/>
                <w:szCs w:val="20"/>
              </w:rPr>
            </w:pPr>
            <w:r w:rsidRPr="0E5A952D" w:rsidR="00AE4048">
              <w:rPr>
                <w:rFonts w:cs="Arial"/>
                <w:b w:val="0"/>
                <w:bCs w:val="0"/>
                <w:sz w:val="20"/>
                <w:szCs w:val="20"/>
              </w:rPr>
              <w:t xml:space="preserve"> </w:t>
            </w:r>
            <w:r w:rsidRPr="0E5A952D" w:rsidR="00AE4048">
              <w:rPr>
                <w:rFonts w:cs="Arial"/>
                <w:b w:val="0"/>
                <w:bCs w:val="0"/>
                <w:sz w:val="20"/>
                <w:szCs w:val="20"/>
              </w:rPr>
              <w:t>JOB LEVEL</w:t>
            </w:r>
            <w:r w:rsidRPr="0E5A952D" w:rsidR="00AE4048">
              <w:rPr>
                <w:rFonts w:cs="Arial"/>
                <w:b w:val="0"/>
                <w:bCs w:val="0"/>
                <w:sz w:val="20"/>
                <w:szCs w:val="20"/>
              </w:rPr>
              <w:t>:</w:t>
            </w:r>
            <w:r w:rsidRPr="0E5A952D" w:rsidR="00AE4048">
              <w:rPr>
                <w:rFonts w:cs="Arial"/>
                <w:sz w:val="20"/>
                <w:szCs w:val="20"/>
              </w:rPr>
              <w:t xml:space="preserve"> </w:t>
            </w:r>
            <w:r w:rsidRPr="0E5A952D" w:rsidR="00AE4048">
              <w:rPr>
                <w:rFonts w:cs="Arial"/>
                <w:b w:val="1"/>
                <w:bCs w:val="1"/>
                <w:sz w:val="20"/>
                <w:szCs w:val="20"/>
              </w:rPr>
              <w:t>P4</w:t>
            </w:r>
          </w:p>
          <w:p w:rsidR="00670017" w:rsidP="0E5A952D" w:rsidRDefault="00AE4048" w14:paraId="5DFE4E57" wp14:textId="1D38BC31">
            <w:pPr>
              <w:ind w:left="1512" w:hanging="1627"/>
              <w:rPr>
                <w:rFonts w:cs="Arial"/>
                <w:b w:val="1"/>
                <w:bCs w:val="1"/>
                <w:color w:val="000000"/>
                <w:sz w:val="20"/>
                <w:szCs w:val="20"/>
              </w:rPr>
            </w:pPr>
            <w:r w:rsidRPr="0E5A952D" w:rsidR="00AE4048">
              <w:rPr>
                <w:rFonts w:cs="Arial"/>
                <w:b w:val="0"/>
                <w:bCs w:val="0"/>
                <w:sz w:val="20"/>
                <w:szCs w:val="20"/>
              </w:rPr>
              <w:t xml:space="preserve"> </w:t>
            </w:r>
            <w:r w:rsidRPr="0E5A952D" w:rsidR="00670017">
              <w:rPr>
                <w:rFonts w:cs="Arial"/>
                <w:b w:val="0"/>
                <w:bCs w:val="0"/>
                <w:color w:val="000000" w:themeColor="text1" w:themeTint="FF" w:themeShade="FF"/>
                <w:sz w:val="20"/>
                <w:szCs w:val="20"/>
              </w:rPr>
              <w:t>REPORTS TO</w:t>
            </w:r>
            <w:r w:rsidRPr="0E5A952D" w:rsidR="00670017">
              <w:rPr>
                <w:rFonts w:cs="Arial"/>
                <w:b w:val="0"/>
                <w:bCs w:val="0"/>
                <w:color w:val="000000" w:themeColor="text1" w:themeTint="FF" w:themeShade="FF"/>
                <w:sz w:val="20"/>
                <w:szCs w:val="20"/>
              </w:rPr>
              <w:t>:</w:t>
            </w:r>
            <w:r w:rsidRPr="0E5A952D" w:rsidR="00670017">
              <w:rPr>
                <w:rFonts w:cs="Arial"/>
                <w:color w:val="000000" w:themeColor="text1" w:themeTint="FF" w:themeShade="FF"/>
                <w:sz w:val="20"/>
                <w:szCs w:val="20"/>
              </w:rPr>
              <w:t xml:space="preserve"> </w:t>
            </w:r>
            <w:r w:rsidRPr="0E5A952D" w:rsidR="00670017">
              <w:rPr>
                <w:rFonts w:cs="Arial"/>
                <w:b w:val="1"/>
                <w:bCs w:val="1"/>
                <w:color w:val="000000" w:themeColor="text1" w:themeTint="FF" w:themeShade="FF"/>
                <w:sz w:val="20"/>
                <w:szCs w:val="20"/>
              </w:rPr>
              <w:t xml:space="preserve">Regional </w:t>
            </w:r>
            <w:r w:rsidRPr="0E5A952D" w:rsidR="00670017">
              <w:rPr>
                <w:rFonts w:cs="Arial"/>
                <w:b w:val="1"/>
                <w:bCs w:val="1"/>
                <w:color w:val="000000" w:themeColor="text1" w:themeTint="FF" w:themeShade="FF"/>
                <w:sz w:val="20"/>
                <w:szCs w:val="20"/>
              </w:rPr>
              <w:t>Advisor</w:t>
            </w:r>
            <w:r w:rsidRPr="0E5A952D" w:rsidR="2FDC1314">
              <w:rPr>
                <w:rFonts w:cs="Arial"/>
                <w:b w:val="1"/>
                <w:bCs w:val="1"/>
                <w:color w:val="000000" w:themeColor="text1" w:themeTint="FF" w:themeShade="FF"/>
                <w:sz w:val="20"/>
                <w:szCs w:val="20"/>
              </w:rPr>
              <w:t xml:space="preserve"> Emergency (P5) #43401</w:t>
            </w:r>
          </w:p>
          <w:p w:rsidR="00AE4048" w:rsidP="0E5A952D" w:rsidRDefault="00670017" w14:paraId="6BCEC44A" wp14:textId="4C3A3C15">
            <w:pPr>
              <w:tabs>
                <w:tab w:val="left" w:pos="72"/>
                <w:tab w:val="left" w:pos="2268"/>
              </w:tabs>
              <w:ind w:left="72" w:hanging="180"/>
              <w:rPr>
                <w:rFonts w:cs="Arial"/>
                <w:sz w:val="20"/>
                <w:szCs w:val="20"/>
              </w:rPr>
            </w:pPr>
            <w:r w:rsidRPr="0E5A952D" w:rsidR="00670017">
              <w:rPr>
                <w:rFonts w:cs="Arial"/>
                <w:b w:val="0"/>
                <w:bCs w:val="0"/>
                <w:sz w:val="20"/>
                <w:szCs w:val="20"/>
              </w:rPr>
              <w:t xml:space="preserve"> </w:t>
            </w:r>
            <w:r w:rsidRPr="0E5A952D" w:rsidR="00670017">
              <w:rPr>
                <w:rFonts w:cs="Arial"/>
                <w:b w:val="0"/>
                <w:bCs w:val="0"/>
                <w:sz w:val="20"/>
                <w:szCs w:val="20"/>
              </w:rPr>
              <w:t>LOCATION</w:t>
            </w:r>
            <w:r w:rsidRPr="0E5A952D" w:rsidR="00670017">
              <w:rPr>
                <w:rFonts w:cs="Arial"/>
                <w:b w:val="0"/>
                <w:bCs w:val="0"/>
                <w:sz w:val="20"/>
                <w:szCs w:val="20"/>
              </w:rPr>
              <w:t>:</w:t>
            </w:r>
            <w:r w:rsidRPr="0E5A952D" w:rsidR="00670017">
              <w:rPr>
                <w:rFonts w:cs="Arial"/>
                <w:sz w:val="20"/>
                <w:szCs w:val="20"/>
              </w:rPr>
              <w:t xml:space="preserve"> </w:t>
            </w:r>
            <w:r w:rsidRPr="0E5A952D" w:rsidR="20C155AE">
              <w:rPr>
                <w:rFonts w:cs="Arial"/>
                <w:b w:val="1"/>
                <w:bCs w:val="1"/>
                <w:sz w:val="20"/>
                <w:szCs w:val="20"/>
              </w:rPr>
              <w:t>ECARO o/p</w:t>
            </w:r>
            <w:r w:rsidRPr="0E5A952D" w:rsidR="20C155AE">
              <w:rPr>
                <w:rFonts w:cs="Arial"/>
                <w:sz w:val="20"/>
                <w:szCs w:val="20"/>
              </w:rPr>
              <w:t xml:space="preserve"> </w:t>
            </w:r>
            <w:r w:rsidRPr="0E5A952D" w:rsidR="00670017">
              <w:rPr>
                <w:rFonts w:cs="Arial"/>
                <w:b w:val="1"/>
                <w:bCs w:val="1"/>
                <w:sz w:val="20"/>
                <w:szCs w:val="20"/>
              </w:rPr>
              <w:t>Istanbul</w:t>
            </w:r>
            <w:r w:rsidRPr="0E5A952D" w:rsidR="7A3FA9A4">
              <w:rPr>
                <w:rFonts w:cs="Arial"/>
                <w:b w:val="1"/>
                <w:bCs w:val="1"/>
                <w:sz w:val="20"/>
                <w:szCs w:val="20"/>
              </w:rPr>
              <w:t xml:space="preserve"> -</w:t>
            </w:r>
            <w:r w:rsidRPr="0E5A952D" w:rsidR="00670017">
              <w:rPr>
                <w:rFonts w:cs="Arial"/>
                <w:b w:val="1"/>
                <w:bCs w:val="1"/>
                <w:sz w:val="20"/>
                <w:szCs w:val="20"/>
              </w:rPr>
              <w:t xml:space="preserve"> </w:t>
            </w:r>
            <w:r w:rsidRPr="0E5A952D" w:rsidR="00670017">
              <w:rPr>
                <w:rFonts w:cs="Arial"/>
                <w:b w:val="1"/>
                <w:bCs w:val="1"/>
                <w:sz w:val="20"/>
                <w:szCs w:val="20"/>
              </w:rPr>
              <w:t>Turkiye</w:t>
            </w:r>
            <w:r w:rsidRPr="0E5A952D" w:rsidR="00AE4048">
              <w:rPr>
                <w:rFonts w:cs="Arial"/>
                <w:sz w:val="20"/>
                <w:szCs w:val="20"/>
              </w:rPr>
              <w:t xml:space="preserve">  </w:t>
            </w:r>
          </w:p>
          <w:p w:rsidR="00670017" w:rsidP="00670017" w:rsidRDefault="00670017" w14:paraId="672A6659" wp14:textId="77777777">
            <w:pPr>
              <w:tabs>
                <w:tab w:val="left" w:pos="72"/>
                <w:tab w:val="left" w:pos="2268"/>
              </w:tabs>
              <w:ind w:left="72" w:hanging="180"/>
              <w:rPr>
                <w:rFonts w:cs="Arial"/>
                <w:sz w:val="20"/>
              </w:rPr>
            </w:pPr>
          </w:p>
        </w:tc>
        <w:tc>
          <w:tcPr>
            <w:tcW w:w="3375" w:type="dxa"/>
            <w:tcBorders>
              <w:top w:val="double" w:color="000000" w:themeColor="text1" w:sz="1" w:space="0"/>
              <w:left w:val="single" w:color="000000" w:themeColor="text1" w:sz="4" w:space="0"/>
              <w:bottom w:val="double" w:color="000000" w:themeColor="text1" w:sz="1" w:space="0"/>
              <w:right w:val="double" w:color="000000" w:themeColor="text1" w:sz="1" w:space="0"/>
            </w:tcBorders>
            <w:shd w:val="clear" w:color="auto" w:fill="auto"/>
            <w:tcMar/>
          </w:tcPr>
          <w:p w:rsidR="00AE4048" w:rsidP="0E5A952D" w:rsidRDefault="00AE4048" w14:paraId="6664BC8A" wp14:textId="6601314E">
            <w:pPr>
              <w:tabs>
                <w:tab w:val="left" w:pos="162"/>
                <w:tab w:val="left" w:pos="2352"/>
              </w:tabs>
              <w:snapToGrid w:val="0"/>
              <w:spacing w:before="120"/>
              <w:rPr>
                <w:rFonts w:cs="Arial"/>
                <w:sz w:val="20"/>
                <w:szCs w:val="20"/>
              </w:rPr>
            </w:pPr>
            <w:r w:rsidRPr="0E5A952D" w:rsidR="00AE4048">
              <w:rPr>
                <w:rFonts w:cs="Arial"/>
                <w:sz w:val="20"/>
                <w:szCs w:val="20"/>
              </w:rPr>
              <w:t>JOB PROFLE NO.:</w:t>
            </w:r>
            <w:r w:rsidRPr="0E5A952D" w:rsidR="1041B5BE">
              <w:rPr>
                <w:rFonts w:cs="Arial"/>
                <w:sz w:val="20"/>
                <w:szCs w:val="20"/>
              </w:rPr>
              <w:t xml:space="preserve"> </w:t>
            </w:r>
            <w:r w:rsidRPr="0E5A952D" w:rsidR="003354DB">
              <w:rPr>
                <w:rFonts w:cs="Arial"/>
                <w:sz w:val="20"/>
                <w:szCs w:val="20"/>
              </w:rPr>
              <w:t>60000629</w:t>
            </w:r>
          </w:p>
          <w:p w:rsidR="00AE4048" w:rsidP="0E5A952D" w:rsidRDefault="00AE4048" w14:paraId="6378B3E4" wp14:textId="050A2F3A">
            <w:pPr>
              <w:tabs>
                <w:tab w:val="left" w:pos="162"/>
                <w:tab w:val="left" w:pos="342"/>
                <w:tab w:val="left" w:pos="2352"/>
              </w:tabs>
              <w:rPr>
                <w:rFonts w:cs="Arial"/>
                <w:sz w:val="20"/>
                <w:szCs w:val="20"/>
              </w:rPr>
            </w:pPr>
            <w:r w:rsidRPr="0E5A952D" w:rsidR="00AE4048">
              <w:rPr>
                <w:rFonts w:cs="Arial"/>
                <w:sz w:val="20"/>
                <w:szCs w:val="20"/>
              </w:rPr>
              <w:t>CCOG CODE:</w:t>
            </w:r>
            <w:r w:rsidRPr="0E5A952D" w:rsidR="490026EF">
              <w:rPr>
                <w:rFonts w:cs="Arial"/>
                <w:sz w:val="20"/>
                <w:szCs w:val="20"/>
              </w:rPr>
              <w:t xml:space="preserve">        </w:t>
            </w:r>
            <w:r w:rsidRPr="0E5A952D" w:rsidR="003354DB">
              <w:rPr>
                <w:rFonts w:cs="Arial"/>
                <w:sz w:val="20"/>
                <w:szCs w:val="20"/>
              </w:rPr>
              <w:t>1S</w:t>
            </w:r>
          </w:p>
          <w:p w:rsidR="00AE4048" w:rsidP="0E5A952D" w:rsidRDefault="00AE4048" w14:paraId="31D893B1" wp14:textId="1582B8FB">
            <w:pPr>
              <w:tabs>
                <w:tab w:val="left" w:pos="162"/>
                <w:tab w:val="left" w:pos="2352"/>
              </w:tabs>
              <w:rPr>
                <w:rFonts w:cs="Arial"/>
                <w:sz w:val="20"/>
                <w:szCs w:val="20"/>
              </w:rPr>
            </w:pPr>
            <w:r w:rsidRPr="0E5A952D" w:rsidR="00AE4048">
              <w:rPr>
                <w:rFonts w:cs="Arial"/>
                <w:sz w:val="20"/>
                <w:szCs w:val="20"/>
              </w:rPr>
              <w:t xml:space="preserve">FUNCTIONAL CODE: </w:t>
            </w:r>
            <w:r w:rsidRPr="0E5A952D" w:rsidR="3F29446B">
              <w:rPr>
                <w:rFonts w:cs="Arial"/>
                <w:sz w:val="20"/>
                <w:szCs w:val="20"/>
              </w:rPr>
              <w:t xml:space="preserve">  </w:t>
            </w:r>
            <w:r w:rsidRPr="0E5A952D" w:rsidR="00B6275A">
              <w:rPr>
                <w:rFonts w:cs="Arial"/>
                <w:sz w:val="20"/>
                <w:szCs w:val="20"/>
              </w:rPr>
              <w:t>EME</w:t>
            </w:r>
          </w:p>
          <w:p w:rsidR="00AE4048" w:rsidP="0E5A952D" w:rsidRDefault="00AE4048" w14:paraId="49E6B326" wp14:textId="5441FDB9">
            <w:pPr>
              <w:tabs>
                <w:tab w:val="left" w:pos="162"/>
                <w:tab w:val="left" w:pos="2352"/>
              </w:tabs>
              <w:rPr>
                <w:rFonts w:cs="Arial"/>
                <w:sz w:val="20"/>
                <w:szCs w:val="20"/>
              </w:rPr>
            </w:pPr>
            <w:r w:rsidRPr="0E5A952D" w:rsidR="00AE4048">
              <w:rPr>
                <w:rFonts w:cs="Arial"/>
                <w:sz w:val="20"/>
                <w:szCs w:val="20"/>
              </w:rPr>
              <w:t>JOB CLASSIFICATION _______</w:t>
            </w:r>
          </w:p>
        </w:tc>
      </w:tr>
      <w:tr xmlns:wp14="http://schemas.microsoft.com/office/word/2010/wordml" w:rsidR="00AE4048" w:rsidTr="585EACC9" w14:paraId="5B99BCF4" wp14:textId="77777777">
        <w:tc>
          <w:tcPr>
            <w:tcW w:w="9570" w:type="dxa"/>
            <w:gridSpan w:val="2"/>
            <w:tcBorders>
              <w:top w:val="double" w:color="000000" w:themeColor="text1" w:sz="1" w:space="0"/>
              <w:left w:val="double" w:color="000000" w:themeColor="text1" w:sz="1" w:space="0"/>
              <w:bottom w:val="single" w:color="000000" w:themeColor="text1" w:sz="4" w:space="0"/>
              <w:right w:val="double" w:color="000000" w:themeColor="text1" w:sz="1" w:space="0"/>
            </w:tcBorders>
            <w:shd w:val="clear" w:color="auto" w:fill="auto"/>
            <w:tcMar/>
          </w:tcPr>
          <w:p w:rsidR="00AE4048" w:rsidP="002F41A4" w:rsidRDefault="00AE4048" w14:paraId="00FBDBBC" wp14:textId="77777777">
            <w:pPr>
              <w:snapToGrid w:val="0"/>
              <w:spacing w:before="120" w:after="120"/>
              <w:ind w:right="-360"/>
              <w:jc w:val="both"/>
              <w:rPr>
                <w:rFonts w:cs="Arial"/>
                <w:b/>
                <w:sz w:val="20"/>
              </w:rPr>
            </w:pPr>
            <w:r>
              <w:rPr>
                <w:rFonts w:cs="Arial"/>
                <w:b/>
                <w:sz w:val="20"/>
              </w:rPr>
              <w:t>PURPOSE OF THE JOB</w:t>
            </w:r>
          </w:p>
          <w:p w:rsidRPr="00724778" w:rsidR="00724778" w:rsidP="0E5A952D" w:rsidRDefault="00BE40B1" w14:paraId="091C101D" wp14:textId="77777777" wp14:noSpellErr="1">
            <w:pPr>
              <w:pStyle w:val="Default"/>
              <w:spacing w:after="120"/>
              <w:jc w:val="both"/>
              <w:rPr>
                <w:rStyle w:val="normaltextrun"/>
                <w:rFonts w:eastAsia="Arial Unicode MS"/>
                <w:sz w:val="20"/>
                <w:szCs w:val="20"/>
                <w:lang w:val="en-GB"/>
              </w:rPr>
            </w:pPr>
            <w:r w:rsidRPr="0E5A952D" w:rsidR="00BE40B1">
              <w:rPr>
                <w:rStyle w:val="normaltextrun"/>
                <w:rFonts w:eastAsia="Arial Unicode MS"/>
                <w:sz w:val="20"/>
                <w:szCs w:val="20"/>
                <w:lang w:val="en-GB"/>
              </w:rPr>
              <w:t>Countries in</w:t>
            </w:r>
            <w:r w:rsidRPr="0E5A952D" w:rsidR="00724778">
              <w:rPr>
                <w:rStyle w:val="normaltextrun"/>
                <w:rFonts w:eastAsia="Arial Unicode MS"/>
                <w:sz w:val="20"/>
                <w:szCs w:val="20"/>
                <w:lang w:val="en-GB"/>
              </w:rPr>
              <w:t xml:space="preserve"> Europe and Central Asia (ECA) </w:t>
            </w:r>
            <w:r w:rsidRPr="0E5A952D" w:rsidR="00724778">
              <w:rPr>
                <w:rStyle w:val="normaltextrun"/>
                <w:rFonts w:eastAsia="Arial Unicode MS"/>
                <w:sz w:val="20"/>
                <w:szCs w:val="20"/>
                <w:lang w:val="en-GB"/>
              </w:rPr>
              <w:t xml:space="preserve">are prone to </w:t>
            </w:r>
            <w:r w:rsidRPr="0E5A952D" w:rsidR="00670017">
              <w:rPr>
                <w:rStyle w:val="normaltextrun"/>
                <w:rFonts w:eastAsia="Arial Unicode MS"/>
                <w:sz w:val="20"/>
                <w:szCs w:val="20"/>
                <w:lang w:val="en-GB"/>
              </w:rPr>
              <w:t>multiple risk</w:t>
            </w:r>
            <w:r w:rsidRPr="0E5A952D" w:rsidR="00BE40B1">
              <w:rPr>
                <w:rStyle w:val="normaltextrun"/>
                <w:rFonts w:eastAsia="Arial Unicode MS"/>
                <w:sz w:val="20"/>
                <w:szCs w:val="20"/>
                <w:lang w:val="en-GB"/>
              </w:rPr>
              <w:t>s</w:t>
            </w:r>
            <w:r w:rsidRPr="0E5A952D" w:rsidR="00670017">
              <w:rPr>
                <w:rStyle w:val="normaltextrun"/>
                <w:rFonts w:eastAsia="Arial Unicode MS"/>
                <w:sz w:val="20"/>
                <w:szCs w:val="20"/>
                <w:lang w:val="en-GB"/>
              </w:rPr>
              <w:t xml:space="preserve"> and hazards</w:t>
            </w:r>
            <w:r w:rsidRPr="0E5A952D" w:rsidR="00090309">
              <w:rPr>
                <w:rStyle w:val="normaltextrun"/>
                <w:rFonts w:eastAsia="Arial Unicode MS"/>
                <w:sz w:val="20"/>
                <w:szCs w:val="20"/>
                <w:lang w:val="en-GB"/>
              </w:rPr>
              <w:t xml:space="preserve"> including earthquakes, floods, disease outbreaks, conflict, extreme weather events and </w:t>
            </w:r>
            <w:r w:rsidRPr="0E5A952D" w:rsidR="00BE40B1">
              <w:rPr>
                <w:rStyle w:val="normaltextrun"/>
                <w:rFonts w:eastAsia="Arial Unicode MS"/>
                <w:sz w:val="20"/>
                <w:szCs w:val="20"/>
                <w:lang w:val="en-GB"/>
              </w:rPr>
              <w:t xml:space="preserve">large-scale </w:t>
            </w:r>
            <w:r w:rsidRPr="0E5A952D" w:rsidR="00090309">
              <w:rPr>
                <w:rStyle w:val="normaltextrun"/>
                <w:rFonts w:eastAsia="Arial Unicode MS"/>
                <w:sz w:val="20"/>
                <w:szCs w:val="20"/>
                <w:lang w:val="en-GB"/>
              </w:rPr>
              <w:t>population movements</w:t>
            </w:r>
            <w:r w:rsidRPr="0E5A952D" w:rsidR="00670017">
              <w:rPr>
                <w:rStyle w:val="normaltextrun"/>
                <w:rFonts w:eastAsia="Arial Unicode MS"/>
                <w:sz w:val="20"/>
                <w:szCs w:val="20"/>
                <w:lang w:val="en-GB"/>
              </w:rPr>
              <w:t xml:space="preserve">. In 2023, floods, avalanches and earthquakes affected over 15.2 million people in Türkiye and over 450,000 people in the Western Balkans and Central Asia. In Central Asia, natural disasters cause US$10 billion in economic losses annually. Political instability, civil </w:t>
            </w:r>
            <w:r w:rsidRPr="0E5A952D" w:rsidR="00015F0D">
              <w:rPr>
                <w:rStyle w:val="normaltextrun"/>
                <w:rFonts w:eastAsia="Arial Unicode MS"/>
                <w:sz w:val="20"/>
                <w:szCs w:val="20"/>
                <w:lang w:val="en-GB"/>
              </w:rPr>
              <w:t>unrest,</w:t>
            </w:r>
            <w:r w:rsidRPr="0E5A952D" w:rsidR="00670017">
              <w:rPr>
                <w:rStyle w:val="normaltextrun"/>
                <w:rFonts w:eastAsia="Arial Unicode MS"/>
                <w:sz w:val="20"/>
                <w:szCs w:val="20"/>
                <w:lang w:val="en-GB"/>
              </w:rPr>
              <w:t xml:space="preserve"> and </w:t>
            </w:r>
            <w:r w:rsidRPr="0E5A952D" w:rsidR="00090309">
              <w:rPr>
                <w:rStyle w:val="normaltextrun"/>
                <w:rFonts w:eastAsia="Arial Unicode MS"/>
                <w:sz w:val="20"/>
                <w:szCs w:val="20"/>
                <w:lang w:val="en-GB"/>
              </w:rPr>
              <w:t xml:space="preserve">displacements </w:t>
            </w:r>
            <w:r w:rsidRPr="0E5A952D" w:rsidR="00670017">
              <w:rPr>
                <w:rStyle w:val="normaltextrun"/>
                <w:rFonts w:eastAsia="Arial Unicode MS"/>
                <w:sz w:val="20"/>
                <w:szCs w:val="20"/>
                <w:lang w:val="en-GB"/>
              </w:rPr>
              <w:t xml:space="preserve">present </w:t>
            </w:r>
            <w:r w:rsidRPr="0E5A952D" w:rsidR="00090309">
              <w:rPr>
                <w:rStyle w:val="normaltextrun"/>
                <w:rFonts w:eastAsia="Arial Unicode MS"/>
                <w:sz w:val="20"/>
                <w:szCs w:val="20"/>
                <w:lang w:val="en-GB"/>
              </w:rPr>
              <w:t>significant</w:t>
            </w:r>
            <w:r w:rsidRPr="0E5A952D" w:rsidR="00670017">
              <w:rPr>
                <w:rStyle w:val="normaltextrun"/>
                <w:rFonts w:eastAsia="Arial Unicode MS"/>
                <w:sz w:val="20"/>
                <w:szCs w:val="20"/>
                <w:lang w:val="en-GB"/>
              </w:rPr>
              <w:t xml:space="preserve"> risks to families, including the ongoing war in Ukraine which has </w:t>
            </w:r>
            <w:r w:rsidRPr="0E5A952D" w:rsidR="00090309">
              <w:rPr>
                <w:rStyle w:val="normaltextrun"/>
                <w:rFonts w:eastAsia="Arial Unicode MS"/>
                <w:sz w:val="20"/>
                <w:szCs w:val="20"/>
                <w:lang w:val="en-GB"/>
              </w:rPr>
              <w:t>had</w:t>
            </w:r>
            <w:r w:rsidRPr="0E5A952D" w:rsidR="00670017">
              <w:rPr>
                <w:rStyle w:val="normaltextrun"/>
                <w:rFonts w:eastAsia="Arial Unicode MS"/>
                <w:sz w:val="20"/>
                <w:szCs w:val="20"/>
                <w:lang w:val="en-GB"/>
              </w:rPr>
              <w:t xml:space="preserve"> devastating outcomes for children inside the country and sparked one of the largest refugee crises in Europe since World War II. </w:t>
            </w:r>
            <w:r w:rsidRPr="0E5A952D" w:rsidR="00090309">
              <w:rPr>
                <w:rStyle w:val="normaltextrun"/>
                <w:rFonts w:eastAsia="Arial Unicode MS"/>
                <w:sz w:val="20"/>
                <w:szCs w:val="20"/>
                <w:lang w:val="en-GB"/>
              </w:rPr>
              <w:t xml:space="preserve">Many countries in </w:t>
            </w:r>
            <w:r w:rsidRPr="0E5A952D" w:rsidR="00BE40B1">
              <w:rPr>
                <w:rStyle w:val="normaltextrun"/>
                <w:rFonts w:eastAsia="Arial Unicode MS"/>
                <w:sz w:val="20"/>
                <w:szCs w:val="20"/>
                <w:lang w:val="en-GB"/>
              </w:rPr>
              <w:t>ECA</w:t>
            </w:r>
            <w:r w:rsidRPr="0E5A952D" w:rsidR="00090309">
              <w:rPr>
                <w:rStyle w:val="normaltextrun"/>
                <w:rFonts w:eastAsia="Arial Unicode MS"/>
                <w:sz w:val="20"/>
                <w:szCs w:val="20"/>
                <w:lang w:val="en-GB"/>
              </w:rPr>
              <w:t xml:space="preserve"> serve as routes for complex</w:t>
            </w:r>
            <w:r w:rsidRPr="0E5A952D" w:rsidR="00BE40B1">
              <w:rPr>
                <w:rStyle w:val="normaltextrun"/>
                <w:rFonts w:eastAsia="Arial Unicode MS"/>
                <w:sz w:val="20"/>
                <w:szCs w:val="20"/>
                <w:lang w:val="en-GB"/>
              </w:rPr>
              <w:t>,</w:t>
            </w:r>
            <w:r w:rsidRPr="0E5A952D" w:rsidR="00090309">
              <w:rPr>
                <w:rStyle w:val="normaltextrun"/>
                <w:rFonts w:eastAsia="Arial Unicode MS"/>
                <w:sz w:val="20"/>
                <w:szCs w:val="20"/>
                <w:lang w:val="en-GB"/>
              </w:rPr>
              <w:t xml:space="preserve"> mixed migration </w:t>
            </w:r>
            <w:r w:rsidRPr="0E5A952D" w:rsidR="00724778">
              <w:rPr>
                <w:rStyle w:val="normaltextrun"/>
                <w:rFonts w:eastAsia="Arial Unicode MS"/>
                <w:sz w:val="20"/>
                <w:szCs w:val="20"/>
                <w:lang w:val="en-GB"/>
              </w:rPr>
              <w:t>movements</w:t>
            </w:r>
            <w:r w:rsidRPr="0E5A952D" w:rsidR="00090309">
              <w:rPr>
                <w:rStyle w:val="normaltextrun"/>
                <w:rFonts w:eastAsia="Arial Unicode MS"/>
                <w:sz w:val="20"/>
                <w:szCs w:val="20"/>
                <w:lang w:val="en-GB"/>
              </w:rPr>
              <w:t>, including refugees, asylum seekers, economic and other types of migrants</w:t>
            </w:r>
            <w:r w:rsidRPr="0E5A952D" w:rsidR="00724778">
              <w:rPr>
                <w:rStyle w:val="normaltextrun"/>
                <w:rFonts w:eastAsia="Arial Unicode MS"/>
                <w:sz w:val="20"/>
                <w:szCs w:val="20"/>
                <w:lang w:val="en-GB"/>
              </w:rPr>
              <w:t xml:space="preserve">, </w:t>
            </w:r>
            <w:r w:rsidRPr="0E5A952D" w:rsidR="00090309">
              <w:rPr>
                <w:rStyle w:val="normaltextrun"/>
                <w:rFonts w:eastAsia="Arial Unicode MS"/>
                <w:sz w:val="20"/>
                <w:szCs w:val="20"/>
                <w:lang w:val="en-GB"/>
              </w:rPr>
              <w:t xml:space="preserve">leaving thousands of vulnerable families and children </w:t>
            </w:r>
            <w:r w:rsidRPr="0E5A952D" w:rsidR="00724778">
              <w:rPr>
                <w:rStyle w:val="normaltextrun"/>
                <w:rFonts w:eastAsia="Arial Unicode MS"/>
                <w:sz w:val="20"/>
                <w:szCs w:val="20"/>
                <w:lang w:val="en-GB"/>
              </w:rPr>
              <w:t>in their wake</w:t>
            </w:r>
            <w:r w:rsidRPr="0E5A952D" w:rsidR="00090309">
              <w:rPr>
                <w:rStyle w:val="normaltextrun"/>
                <w:rFonts w:eastAsia="Arial Unicode MS"/>
                <w:sz w:val="20"/>
                <w:szCs w:val="20"/>
                <w:lang w:val="en-GB"/>
              </w:rPr>
              <w:t>.</w:t>
            </w:r>
            <w:r w:rsidRPr="0E5A952D" w:rsidR="00015F0D">
              <w:rPr>
                <w:rStyle w:val="normaltextrun"/>
                <w:rFonts w:eastAsia="Arial Unicode MS"/>
                <w:sz w:val="20"/>
                <w:szCs w:val="20"/>
                <w:lang w:val="en-GB"/>
              </w:rPr>
              <w:t xml:space="preserve"> </w:t>
            </w:r>
            <w:r w:rsidRPr="0E5A952D" w:rsidR="00090309">
              <w:rPr>
                <w:rStyle w:val="normaltextrun"/>
                <w:rFonts w:eastAsia="Arial Unicode MS"/>
                <w:sz w:val="20"/>
                <w:szCs w:val="20"/>
                <w:lang w:val="en-GB"/>
              </w:rPr>
              <w:t>Ongoing humanitarian</w:t>
            </w:r>
            <w:r w:rsidRPr="0E5A952D" w:rsidR="00015F0D">
              <w:rPr>
                <w:rStyle w:val="normaltextrun"/>
                <w:rFonts w:eastAsia="Arial Unicode MS"/>
                <w:sz w:val="20"/>
                <w:szCs w:val="20"/>
                <w:lang w:val="en-GB"/>
              </w:rPr>
              <w:t>, economic and political</w:t>
            </w:r>
            <w:r w:rsidRPr="0E5A952D" w:rsidR="00090309">
              <w:rPr>
                <w:rStyle w:val="normaltextrun"/>
                <w:rFonts w:eastAsia="Arial Unicode MS"/>
                <w:sz w:val="20"/>
                <w:szCs w:val="20"/>
                <w:lang w:val="en-GB"/>
              </w:rPr>
              <w:t xml:space="preserve"> crises in the Middle East</w:t>
            </w:r>
            <w:r w:rsidRPr="0E5A952D" w:rsidR="00015F0D">
              <w:rPr>
                <w:rStyle w:val="normaltextrun"/>
                <w:rFonts w:eastAsia="Arial Unicode MS"/>
                <w:sz w:val="20"/>
                <w:szCs w:val="20"/>
                <w:lang w:val="en-GB"/>
              </w:rPr>
              <w:t>, Asia</w:t>
            </w:r>
            <w:r w:rsidRPr="0E5A952D" w:rsidR="00090309">
              <w:rPr>
                <w:rStyle w:val="normaltextrun"/>
                <w:rFonts w:eastAsia="Arial Unicode MS"/>
                <w:sz w:val="20"/>
                <w:szCs w:val="20"/>
                <w:lang w:val="en-GB"/>
              </w:rPr>
              <w:t xml:space="preserve"> </w:t>
            </w:r>
            <w:r w:rsidRPr="0E5A952D" w:rsidR="00015F0D">
              <w:rPr>
                <w:rStyle w:val="normaltextrun"/>
                <w:rFonts w:eastAsia="Arial Unicode MS"/>
                <w:sz w:val="20"/>
                <w:szCs w:val="20"/>
                <w:lang w:val="en-GB"/>
              </w:rPr>
              <w:t xml:space="preserve">and </w:t>
            </w:r>
            <w:r w:rsidRPr="0E5A952D" w:rsidR="00090309">
              <w:rPr>
                <w:rStyle w:val="normaltextrun"/>
                <w:rFonts w:eastAsia="Arial Unicode MS"/>
                <w:sz w:val="20"/>
                <w:szCs w:val="20"/>
                <w:lang w:val="en-GB"/>
              </w:rPr>
              <w:t xml:space="preserve">Africa </w:t>
            </w:r>
            <w:r w:rsidRPr="0E5A952D" w:rsidR="00015F0D">
              <w:rPr>
                <w:rStyle w:val="normaltextrun"/>
                <w:rFonts w:eastAsia="Arial Unicode MS"/>
                <w:sz w:val="20"/>
                <w:szCs w:val="20"/>
                <w:lang w:val="en-GB"/>
              </w:rPr>
              <w:t xml:space="preserve">create significant </w:t>
            </w:r>
            <w:r w:rsidRPr="0E5A952D" w:rsidR="00090309">
              <w:rPr>
                <w:rStyle w:val="normaltextrun"/>
                <w:rFonts w:eastAsia="Arial Unicode MS"/>
                <w:sz w:val="20"/>
                <w:szCs w:val="20"/>
                <w:lang w:val="en-GB"/>
              </w:rPr>
              <w:t xml:space="preserve">risk of </w:t>
            </w:r>
            <w:r w:rsidRPr="0E5A952D" w:rsidR="00090309">
              <w:rPr>
                <w:rStyle w:val="normaltextrun"/>
                <w:rFonts w:eastAsia="Arial Unicode MS"/>
                <w:sz w:val="20"/>
                <w:szCs w:val="20"/>
                <w:lang w:val="en-GB"/>
              </w:rPr>
              <w:t>additional</w:t>
            </w:r>
            <w:r w:rsidRPr="0E5A952D" w:rsidR="00090309">
              <w:rPr>
                <w:rStyle w:val="normaltextrun"/>
                <w:rFonts w:eastAsia="Arial Unicode MS"/>
                <w:sz w:val="20"/>
                <w:szCs w:val="20"/>
                <w:lang w:val="en-GB"/>
              </w:rPr>
              <w:t xml:space="preserve"> </w:t>
            </w:r>
            <w:r w:rsidRPr="0E5A952D" w:rsidR="00015F0D">
              <w:rPr>
                <w:rStyle w:val="normaltextrun"/>
                <w:rFonts w:eastAsia="Arial Unicode MS"/>
                <w:sz w:val="20"/>
                <w:szCs w:val="20"/>
                <w:lang w:val="en-GB"/>
              </w:rPr>
              <w:t xml:space="preserve">new population flows into </w:t>
            </w:r>
            <w:r w:rsidRPr="0E5A952D" w:rsidR="00724778">
              <w:rPr>
                <w:rStyle w:val="normaltextrun"/>
                <w:rFonts w:eastAsia="Arial Unicode MS"/>
                <w:sz w:val="20"/>
                <w:szCs w:val="20"/>
                <w:lang w:val="en-GB"/>
              </w:rPr>
              <w:t xml:space="preserve">Europe, while </w:t>
            </w:r>
            <w:r w:rsidRPr="0E5A952D" w:rsidR="00015F0D">
              <w:rPr>
                <w:rStyle w:val="normaltextrun"/>
                <w:rFonts w:eastAsia="Arial Unicode MS"/>
                <w:sz w:val="20"/>
                <w:szCs w:val="20"/>
                <w:lang w:val="en-GB"/>
              </w:rPr>
              <w:t xml:space="preserve">the </w:t>
            </w:r>
            <w:r w:rsidRPr="0E5A952D" w:rsidR="00724778">
              <w:rPr>
                <w:rStyle w:val="normaltextrun"/>
                <w:rFonts w:eastAsia="Arial Unicode MS"/>
                <w:sz w:val="20"/>
                <w:szCs w:val="20"/>
                <w:lang w:val="en-GB"/>
              </w:rPr>
              <w:t xml:space="preserve">impacts of the </w:t>
            </w:r>
            <w:r w:rsidRPr="0E5A952D" w:rsidR="00015F0D">
              <w:rPr>
                <w:rStyle w:val="normaltextrun"/>
                <w:rFonts w:eastAsia="Arial Unicode MS"/>
                <w:sz w:val="20"/>
                <w:szCs w:val="20"/>
                <w:lang w:val="en-GB"/>
              </w:rPr>
              <w:t>ongoing crisis in Afghanistan</w:t>
            </w:r>
            <w:r w:rsidRPr="0E5A952D" w:rsidR="00724778">
              <w:rPr>
                <w:rStyle w:val="normaltextrun"/>
                <w:rFonts w:eastAsia="Arial Unicode MS"/>
                <w:sz w:val="20"/>
                <w:szCs w:val="20"/>
                <w:lang w:val="en-GB"/>
              </w:rPr>
              <w:t xml:space="preserve"> present a continued threat to bordering Central Asian countries. </w:t>
            </w:r>
            <w:r w:rsidRPr="0E5A952D" w:rsidR="00670017">
              <w:rPr>
                <w:rStyle w:val="normaltextrun"/>
                <w:rFonts w:eastAsia="Arial Unicode MS"/>
                <w:sz w:val="20"/>
                <w:szCs w:val="20"/>
                <w:lang w:val="en-GB"/>
              </w:rPr>
              <w:t>Disruption of services during the pandemic, coupled with significant population movements, has increased risks of vaccine-preventable diseases and cross-border epidemics</w:t>
            </w:r>
            <w:r w:rsidRPr="0E5A952D" w:rsidR="00724778">
              <w:rPr>
                <w:rStyle w:val="normaltextrun"/>
                <w:rFonts w:eastAsia="Arial Unicode MS"/>
                <w:sz w:val="20"/>
                <w:szCs w:val="20"/>
                <w:lang w:val="en-GB"/>
              </w:rPr>
              <w:t xml:space="preserve">, while adverse </w:t>
            </w:r>
            <w:r w:rsidRPr="0E5A952D" w:rsidR="00670017">
              <w:rPr>
                <w:rStyle w:val="normaltextrun"/>
                <w:rFonts w:eastAsia="Arial Unicode MS"/>
                <w:sz w:val="20"/>
                <w:szCs w:val="20"/>
                <w:lang w:val="en-GB"/>
              </w:rPr>
              <w:t xml:space="preserve">climate projections </w:t>
            </w:r>
            <w:r w:rsidRPr="0E5A952D" w:rsidR="00724778">
              <w:rPr>
                <w:rStyle w:val="normaltextrun"/>
                <w:rFonts w:eastAsia="Arial Unicode MS"/>
                <w:sz w:val="20"/>
                <w:szCs w:val="20"/>
                <w:lang w:val="en-GB"/>
              </w:rPr>
              <w:t>bring</w:t>
            </w:r>
            <w:r w:rsidRPr="0E5A952D" w:rsidR="00670017">
              <w:rPr>
                <w:rStyle w:val="normaltextrun"/>
                <w:rFonts w:eastAsia="Arial Unicode MS"/>
                <w:sz w:val="20"/>
                <w:szCs w:val="20"/>
                <w:lang w:val="en-GB"/>
              </w:rPr>
              <w:t xml:space="preserve"> </w:t>
            </w:r>
            <w:r w:rsidRPr="0E5A952D" w:rsidR="00724778">
              <w:rPr>
                <w:rStyle w:val="normaltextrun"/>
                <w:rFonts w:eastAsia="Arial Unicode MS"/>
                <w:sz w:val="20"/>
                <w:szCs w:val="20"/>
                <w:lang w:val="en-GB"/>
              </w:rPr>
              <w:t xml:space="preserve">recurrent threat of </w:t>
            </w:r>
            <w:r w:rsidRPr="0E5A952D" w:rsidR="00724778">
              <w:rPr>
                <w:rStyle w:val="normaltextrun"/>
                <w:rFonts w:eastAsia="Arial Unicode MS"/>
                <w:sz w:val="20"/>
                <w:szCs w:val="20"/>
                <w:lang w:val="en-GB"/>
              </w:rPr>
              <w:t xml:space="preserve">floods, landslides, extreme weather events and forest fires are likely to </w:t>
            </w:r>
            <w:r w:rsidRPr="0E5A952D" w:rsidR="00724778">
              <w:rPr>
                <w:rStyle w:val="normaltextrun"/>
                <w:rFonts w:eastAsia="Arial Unicode MS"/>
                <w:sz w:val="20"/>
                <w:szCs w:val="20"/>
                <w:lang w:val="en-GB"/>
              </w:rPr>
              <w:t>exacerbated</w:t>
            </w:r>
            <w:r w:rsidRPr="0E5A952D" w:rsidR="00724778">
              <w:rPr>
                <w:rStyle w:val="normaltextrun"/>
                <w:rFonts w:eastAsia="Arial Unicode MS"/>
                <w:sz w:val="20"/>
                <w:szCs w:val="20"/>
                <w:lang w:val="en-GB"/>
              </w:rPr>
              <w:t xml:space="preserve"> in the coming years.</w:t>
            </w:r>
          </w:p>
          <w:p w:rsidR="00670017" w:rsidP="001D6022" w:rsidRDefault="00670017" w14:paraId="53AD930C" wp14:textId="77777777">
            <w:pPr>
              <w:pStyle w:val="paragraph"/>
              <w:spacing w:after="120"/>
              <w:jc w:val="both"/>
              <w:textAlignment w:val="baseline"/>
              <w:rPr>
                <w:rStyle w:val="normaltextrun"/>
                <w:rFonts w:ascii="Arial" w:hAnsi="Arial" w:eastAsia="Arial Unicode MS" w:cs="Arial"/>
                <w:sz w:val="20"/>
                <w:szCs w:val="20"/>
              </w:rPr>
            </w:pPr>
            <w:r w:rsidRPr="004F29B8">
              <w:rPr>
                <w:rStyle w:val="normaltextrun"/>
                <w:rFonts w:ascii="Arial" w:hAnsi="Arial" w:eastAsia="Arial Unicode MS" w:cs="Arial"/>
                <w:sz w:val="20"/>
                <w:szCs w:val="20"/>
              </w:rPr>
              <w:t>UNICEF is committed to build resilient systems of the countries in ECA region</w:t>
            </w:r>
            <w:r w:rsidR="00724778">
              <w:rPr>
                <w:rStyle w:val="normaltextrun"/>
                <w:rFonts w:ascii="Arial" w:hAnsi="Arial" w:eastAsia="Arial Unicode MS" w:cs="Arial"/>
                <w:sz w:val="20"/>
                <w:szCs w:val="20"/>
              </w:rPr>
              <w:t xml:space="preserve">, </w:t>
            </w:r>
            <w:r w:rsidRPr="004F29B8" w:rsidR="00724778">
              <w:rPr>
                <w:rStyle w:val="normaltextrun"/>
                <w:rFonts w:ascii="Arial" w:hAnsi="Arial" w:eastAsia="Arial Unicode MS" w:cs="Arial"/>
                <w:sz w:val="20"/>
                <w:szCs w:val="20"/>
              </w:rPr>
              <w:t>working closely with regional, national and local entities</w:t>
            </w:r>
            <w:r w:rsidR="00724778">
              <w:rPr>
                <w:rStyle w:val="normaltextrun"/>
                <w:rFonts w:ascii="Arial" w:hAnsi="Arial" w:eastAsia="Arial Unicode MS" w:cs="Arial"/>
                <w:sz w:val="20"/>
                <w:szCs w:val="20"/>
              </w:rPr>
              <w:t xml:space="preserve"> to </w:t>
            </w:r>
            <w:r w:rsidRPr="004F29B8">
              <w:rPr>
                <w:rStyle w:val="normaltextrun"/>
                <w:rFonts w:ascii="Arial" w:hAnsi="Arial" w:eastAsia="Arial Unicode MS" w:cs="Arial"/>
                <w:sz w:val="20"/>
                <w:szCs w:val="20"/>
              </w:rPr>
              <w:t>promot</w:t>
            </w:r>
            <w:r w:rsidR="00724778">
              <w:rPr>
                <w:rStyle w:val="normaltextrun"/>
                <w:rFonts w:ascii="Arial" w:hAnsi="Arial" w:eastAsia="Arial Unicode MS" w:cs="Arial"/>
                <w:sz w:val="20"/>
                <w:szCs w:val="20"/>
              </w:rPr>
              <w:t xml:space="preserve">e child and youth </w:t>
            </w:r>
            <w:r w:rsidR="00356A2A">
              <w:rPr>
                <w:rStyle w:val="normaltextrun"/>
                <w:rFonts w:ascii="Arial" w:hAnsi="Arial" w:eastAsia="Arial Unicode MS" w:cs="Arial"/>
                <w:sz w:val="20"/>
                <w:szCs w:val="20"/>
              </w:rPr>
              <w:t>centered</w:t>
            </w:r>
            <w:r w:rsidRPr="004F29B8">
              <w:rPr>
                <w:rStyle w:val="normaltextrun"/>
                <w:rFonts w:ascii="Arial" w:hAnsi="Arial" w:eastAsia="Arial Unicode MS" w:cs="Arial"/>
                <w:sz w:val="20"/>
                <w:szCs w:val="20"/>
              </w:rPr>
              <w:t xml:space="preserve"> </w:t>
            </w:r>
            <w:r w:rsidR="00356A2A">
              <w:rPr>
                <w:rStyle w:val="normaltextrun"/>
                <w:rFonts w:ascii="Arial" w:hAnsi="Arial" w:eastAsia="Arial Unicode MS" w:cs="Arial"/>
                <w:sz w:val="20"/>
                <w:szCs w:val="20"/>
              </w:rPr>
              <w:t>resilience</w:t>
            </w:r>
            <w:r w:rsidR="00804C1A">
              <w:rPr>
                <w:rStyle w:val="normaltextrun"/>
                <w:rFonts w:ascii="Arial" w:hAnsi="Arial" w:eastAsia="Arial Unicode MS" w:cs="Arial"/>
                <w:sz w:val="20"/>
                <w:szCs w:val="20"/>
              </w:rPr>
              <w:t xml:space="preserve">, </w:t>
            </w:r>
            <w:r w:rsidRPr="004F29B8" w:rsidR="00804C1A">
              <w:rPr>
                <w:rStyle w:val="normaltextrun"/>
                <w:rFonts w:ascii="Arial" w:hAnsi="Arial" w:eastAsia="Arial Unicode MS" w:cs="Arial"/>
                <w:sz w:val="20"/>
                <w:szCs w:val="20"/>
              </w:rPr>
              <w:t>enhance</w:t>
            </w:r>
            <w:r w:rsidRPr="004F29B8">
              <w:rPr>
                <w:rStyle w:val="normaltextrun"/>
                <w:rFonts w:ascii="Arial" w:hAnsi="Arial" w:eastAsia="Arial Unicode MS" w:cs="Arial"/>
                <w:sz w:val="20"/>
                <w:szCs w:val="20"/>
              </w:rPr>
              <w:t xml:space="preserve"> preparedness and response capacities</w:t>
            </w:r>
            <w:r w:rsidR="00804C1A">
              <w:rPr>
                <w:rStyle w:val="normaltextrun"/>
                <w:rFonts w:ascii="Arial" w:hAnsi="Arial" w:eastAsia="Arial Unicode MS" w:cs="Arial"/>
                <w:sz w:val="20"/>
                <w:szCs w:val="20"/>
              </w:rPr>
              <w:t xml:space="preserve">; provide </w:t>
            </w:r>
            <w:r w:rsidRPr="004F29B8">
              <w:rPr>
                <w:rStyle w:val="normaltextrun"/>
                <w:rFonts w:ascii="Arial" w:hAnsi="Arial" w:eastAsia="Arial Unicode MS" w:cs="Arial"/>
                <w:sz w:val="20"/>
                <w:szCs w:val="20"/>
              </w:rPr>
              <w:t>technical support</w:t>
            </w:r>
            <w:r w:rsidR="00804C1A">
              <w:rPr>
                <w:rStyle w:val="normaltextrun"/>
                <w:rFonts w:ascii="Arial" w:hAnsi="Arial" w:eastAsia="Arial Unicode MS" w:cs="Arial"/>
                <w:sz w:val="20"/>
                <w:szCs w:val="20"/>
              </w:rPr>
              <w:t xml:space="preserve"> and </w:t>
            </w:r>
            <w:r w:rsidRPr="004F29B8">
              <w:rPr>
                <w:rStyle w:val="normaltextrun"/>
                <w:rFonts w:ascii="Arial" w:hAnsi="Arial" w:eastAsia="Arial Unicode MS" w:cs="Arial"/>
                <w:sz w:val="20"/>
                <w:szCs w:val="20"/>
              </w:rPr>
              <w:t>capacity building</w:t>
            </w:r>
            <w:r w:rsidR="00804C1A">
              <w:rPr>
                <w:rStyle w:val="normaltextrun"/>
                <w:rFonts w:ascii="Arial" w:hAnsi="Arial" w:eastAsia="Arial Unicode MS" w:cs="Arial"/>
                <w:sz w:val="20"/>
                <w:szCs w:val="20"/>
              </w:rPr>
              <w:t xml:space="preserve"> and advocate for policies and </w:t>
            </w:r>
            <w:r w:rsidRPr="004F29B8">
              <w:rPr>
                <w:rStyle w:val="normaltextrun"/>
                <w:rFonts w:ascii="Arial" w:hAnsi="Arial" w:eastAsia="Arial Unicode MS" w:cs="Arial"/>
                <w:sz w:val="20"/>
                <w:szCs w:val="20"/>
              </w:rPr>
              <w:t xml:space="preserve">standards </w:t>
            </w:r>
            <w:r w:rsidR="00804C1A">
              <w:rPr>
                <w:rStyle w:val="normaltextrun"/>
                <w:rFonts w:ascii="Arial" w:hAnsi="Arial" w:eastAsia="Arial Unicode MS" w:cs="Arial"/>
                <w:sz w:val="20"/>
                <w:szCs w:val="20"/>
              </w:rPr>
              <w:t xml:space="preserve">aligned with </w:t>
            </w:r>
            <w:r w:rsidRPr="004F29B8">
              <w:rPr>
                <w:rStyle w:val="normaltextrun"/>
                <w:rFonts w:ascii="Arial" w:hAnsi="Arial" w:eastAsia="Arial Unicode MS" w:cs="Arial"/>
                <w:sz w:val="20"/>
                <w:szCs w:val="20"/>
              </w:rPr>
              <w:t>International Humanitarian Law</w:t>
            </w:r>
            <w:r w:rsidR="00804C1A">
              <w:rPr>
                <w:rStyle w:val="normaltextrun"/>
                <w:rFonts w:ascii="Arial" w:hAnsi="Arial" w:eastAsia="Arial Unicode MS" w:cs="Arial"/>
                <w:sz w:val="20"/>
                <w:szCs w:val="20"/>
              </w:rPr>
              <w:t xml:space="preserve">, the </w:t>
            </w:r>
            <w:r w:rsidRPr="004F29B8">
              <w:rPr>
                <w:rStyle w:val="normaltextrun"/>
                <w:rFonts w:ascii="Arial" w:hAnsi="Arial" w:eastAsia="Arial Unicode MS" w:cs="Arial"/>
                <w:sz w:val="20"/>
                <w:szCs w:val="20"/>
              </w:rPr>
              <w:t xml:space="preserve">Core Commitments for Children in Humanitarian Action </w:t>
            </w:r>
            <w:r w:rsidR="00804C1A">
              <w:rPr>
                <w:rStyle w:val="normaltextrun"/>
                <w:rFonts w:ascii="Arial" w:hAnsi="Arial" w:eastAsia="Arial Unicode MS" w:cs="Arial"/>
                <w:sz w:val="20"/>
                <w:szCs w:val="20"/>
              </w:rPr>
              <w:t xml:space="preserve">and the </w:t>
            </w:r>
            <w:r w:rsidRPr="004F29B8">
              <w:rPr>
                <w:rStyle w:val="normaltextrun"/>
                <w:rFonts w:ascii="Arial" w:hAnsi="Arial" w:eastAsia="Arial Unicode MS" w:cs="Arial"/>
                <w:sz w:val="20"/>
                <w:szCs w:val="20"/>
              </w:rPr>
              <w:t xml:space="preserve">Sendai Framework for DRR. </w:t>
            </w:r>
          </w:p>
          <w:p w:rsidR="00670017" w:rsidP="001D6022" w:rsidRDefault="00804C1A" w14:paraId="17618790" wp14:textId="77777777">
            <w:pPr>
              <w:pStyle w:val="paragraph"/>
              <w:spacing w:after="120"/>
              <w:jc w:val="both"/>
              <w:textAlignment w:val="baseline"/>
              <w:rPr>
                <w:rStyle w:val="normaltextrun"/>
                <w:rFonts w:ascii="Arial" w:hAnsi="Arial" w:eastAsia="Arial Unicode MS" w:cs="Arial"/>
                <w:sz w:val="20"/>
                <w:szCs w:val="20"/>
              </w:rPr>
            </w:pPr>
            <w:r>
              <w:rPr>
                <w:rStyle w:val="normaltextrun"/>
                <w:rFonts w:ascii="Arial" w:hAnsi="Arial" w:eastAsia="Arial Unicode MS" w:cs="Arial"/>
                <w:sz w:val="20"/>
                <w:szCs w:val="20"/>
              </w:rPr>
              <w:t>To</w:t>
            </w:r>
            <w:r w:rsidRPr="004F29B8" w:rsidR="00670017">
              <w:rPr>
                <w:rStyle w:val="normaltextrun"/>
                <w:rFonts w:ascii="Arial" w:hAnsi="Arial" w:eastAsia="Arial Unicode MS" w:cs="Arial"/>
                <w:sz w:val="20"/>
                <w:szCs w:val="20"/>
              </w:rPr>
              <w:t xml:space="preserve"> fulfill its commitments on </w:t>
            </w:r>
            <w:r>
              <w:rPr>
                <w:rStyle w:val="normaltextrun"/>
                <w:rFonts w:ascii="Arial" w:hAnsi="Arial" w:eastAsia="Arial Unicode MS" w:cs="Arial"/>
                <w:sz w:val="20"/>
                <w:szCs w:val="20"/>
              </w:rPr>
              <w:t xml:space="preserve">the </w:t>
            </w:r>
            <w:r w:rsidRPr="004F29B8" w:rsidR="00670017">
              <w:rPr>
                <w:rStyle w:val="normaltextrun"/>
                <w:rFonts w:ascii="Arial" w:hAnsi="Arial" w:eastAsia="Arial Unicode MS" w:cs="Arial"/>
                <w:sz w:val="20"/>
                <w:szCs w:val="20"/>
              </w:rPr>
              <w:t>DRR</w:t>
            </w:r>
            <w:r w:rsidR="00BE40B1">
              <w:rPr>
                <w:rStyle w:val="normaltextrun"/>
                <w:rFonts w:ascii="Arial" w:hAnsi="Arial" w:eastAsia="Arial Unicode MS" w:cs="Arial"/>
                <w:sz w:val="20"/>
                <w:szCs w:val="20"/>
              </w:rPr>
              <w:t xml:space="preserve">, resilience </w:t>
            </w:r>
            <w:r w:rsidRPr="004F29B8" w:rsidR="00670017">
              <w:rPr>
                <w:rStyle w:val="normaltextrun"/>
                <w:rFonts w:ascii="Arial" w:hAnsi="Arial" w:eastAsia="Arial Unicode MS" w:cs="Arial"/>
                <w:sz w:val="20"/>
                <w:szCs w:val="20"/>
              </w:rPr>
              <w:t xml:space="preserve">and Humanitarian Action agenda, UNICEF ECARO emergency preparedness and </w:t>
            </w:r>
            <w:r w:rsidR="00356A2A">
              <w:rPr>
                <w:rStyle w:val="normaltextrun"/>
                <w:rFonts w:ascii="Arial" w:hAnsi="Arial" w:eastAsia="Arial Unicode MS" w:cs="Arial"/>
                <w:sz w:val="20"/>
                <w:szCs w:val="20"/>
              </w:rPr>
              <w:t>resilience</w:t>
            </w:r>
            <w:r w:rsidRPr="004F29B8" w:rsidR="00670017">
              <w:rPr>
                <w:rStyle w:val="normaltextrun"/>
                <w:rFonts w:ascii="Arial" w:hAnsi="Arial" w:eastAsia="Arial Unicode MS" w:cs="Arial"/>
                <w:sz w:val="20"/>
                <w:szCs w:val="20"/>
              </w:rPr>
              <w:t xml:space="preserve"> strategy focuses </w:t>
            </w:r>
            <w:r>
              <w:rPr>
                <w:rStyle w:val="normaltextrun"/>
                <w:rFonts w:ascii="Arial" w:hAnsi="Arial" w:eastAsia="Arial Unicode MS" w:cs="Arial"/>
                <w:sz w:val="20"/>
                <w:szCs w:val="20"/>
              </w:rPr>
              <w:t xml:space="preserve">on </w:t>
            </w:r>
            <w:r w:rsidRPr="004F29B8" w:rsidR="00670017">
              <w:rPr>
                <w:rStyle w:val="normaltextrun"/>
                <w:rFonts w:ascii="Arial" w:hAnsi="Arial" w:eastAsia="Arial Unicode MS" w:cs="Arial"/>
                <w:sz w:val="20"/>
                <w:szCs w:val="20"/>
              </w:rPr>
              <w:t xml:space="preserve">three main pillars: 1) Reinforcing UNICEF’s internal capacities related to global accountabilities for preparedness and humanitarian action, to ensure adequate preparedness measures are in place; 2) Strengthening systems for emergency response, preparedness and </w:t>
            </w:r>
            <w:r w:rsidR="00863D86">
              <w:rPr>
                <w:rStyle w:val="normaltextrun"/>
                <w:rFonts w:ascii="Arial" w:hAnsi="Arial" w:eastAsia="Arial Unicode MS" w:cs="Arial"/>
                <w:sz w:val="20"/>
                <w:szCs w:val="20"/>
              </w:rPr>
              <w:t>resilience</w:t>
            </w:r>
            <w:r w:rsidRPr="004F29B8" w:rsidR="00670017">
              <w:rPr>
                <w:rStyle w:val="normaltextrun"/>
                <w:rFonts w:ascii="Arial" w:hAnsi="Arial" w:eastAsia="Arial Unicode MS" w:cs="Arial"/>
                <w:sz w:val="20"/>
                <w:szCs w:val="20"/>
              </w:rPr>
              <w:t xml:space="preserve"> through enhanced engagement with Disaster Management Authorities and relevant line Ministries and provision of technical support, capacity building, risk assessment and support to the development of risk informed plans; 3) Leveraging regional and/or strengthening National, Regional and Sub-Regional systems, structures and entities to enhance child centered emergency preparedness at scale.</w:t>
            </w:r>
          </w:p>
          <w:p w:rsidRPr="00804C1A" w:rsidR="00AE4048" w:rsidP="001D6022" w:rsidRDefault="00670017" w14:paraId="27D57729" wp14:textId="77777777">
            <w:pPr>
              <w:pStyle w:val="paragraph"/>
              <w:spacing w:after="120"/>
              <w:jc w:val="both"/>
              <w:textAlignment w:val="baseline"/>
              <w:rPr>
                <w:rFonts w:ascii="Arial" w:hAnsi="Arial" w:eastAsia="Arial Unicode MS" w:cs="Arial"/>
                <w:sz w:val="20"/>
                <w:szCs w:val="20"/>
              </w:rPr>
            </w:pPr>
            <w:r w:rsidRPr="00804C1A">
              <w:rPr>
                <w:rStyle w:val="normaltextrun"/>
                <w:rFonts w:ascii="Arial" w:hAnsi="Arial" w:eastAsia="Arial Unicode MS" w:cs="Arial"/>
                <w:sz w:val="20"/>
                <w:szCs w:val="20"/>
              </w:rPr>
              <w:t xml:space="preserve">Under the supervision of the Regional Emergency Advisor, </w:t>
            </w:r>
            <w:r w:rsidRPr="00804C1A" w:rsidR="00804C1A">
              <w:rPr>
                <w:rStyle w:val="normaltextrun"/>
                <w:rFonts w:ascii="Arial" w:hAnsi="Arial" w:eastAsia="Arial Unicode MS" w:cs="Arial"/>
                <w:sz w:val="20"/>
                <w:szCs w:val="20"/>
              </w:rPr>
              <w:t>the purpose of the role of the Emergency Preparedness and Resilience Specialist</w:t>
            </w:r>
            <w:r w:rsidR="00804C1A">
              <w:rPr>
                <w:rStyle w:val="normaltextrun"/>
                <w:rFonts w:ascii="Arial" w:hAnsi="Arial" w:eastAsia="Arial Unicode MS" w:cs="Arial"/>
                <w:sz w:val="20"/>
                <w:szCs w:val="20"/>
              </w:rPr>
              <w:t xml:space="preserve"> is to </w:t>
            </w:r>
            <w:r w:rsidRPr="00804C1A">
              <w:rPr>
                <w:rStyle w:val="normaltextrun"/>
                <w:rFonts w:ascii="Arial" w:hAnsi="Arial" w:eastAsia="Arial Unicode MS" w:cs="Arial"/>
                <w:sz w:val="20"/>
                <w:szCs w:val="20"/>
              </w:rPr>
              <w:t>provide technical support and guidance</w:t>
            </w:r>
            <w:r w:rsidR="00BE40B1">
              <w:rPr>
                <w:rStyle w:val="normaltextrun"/>
                <w:rFonts w:ascii="Arial" w:hAnsi="Arial" w:eastAsia="Arial Unicode MS" w:cs="Arial"/>
                <w:sz w:val="20"/>
                <w:szCs w:val="20"/>
              </w:rPr>
              <w:t xml:space="preserve"> for this important agenda</w:t>
            </w:r>
            <w:r w:rsidRPr="00804C1A">
              <w:rPr>
                <w:rStyle w:val="normaltextrun"/>
                <w:rFonts w:ascii="Arial" w:hAnsi="Arial" w:eastAsia="Arial Unicode MS" w:cs="Arial"/>
                <w:sz w:val="20"/>
                <w:szCs w:val="20"/>
              </w:rPr>
              <w:t xml:space="preserve">, ensuring adherence to quality standards in </w:t>
            </w:r>
            <w:r w:rsidR="00804C1A">
              <w:rPr>
                <w:rStyle w:val="normaltextrun"/>
                <w:rFonts w:ascii="Arial" w:hAnsi="Arial" w:eastAsia="Arial Unicode MS" w:cs="Arial"/>
                <w:sz w:val="20"/>
                <w:szCs w:val="20"/>
              </w:rPr>
              <w:t xml:space="preserve">preparedness and resilience initiatives </w:t>
            </w:r>
            <w:r w:rsidRPr="00804C1A">
              <w:rPr>
                <w:rStyle w:val="normaltextrun"/>
                <w:rFonts w:ascii="Arial" w:hAnsi="Arial" w:eastAsia="Arial Unicode MS" w:cs="Arial"/>
                <w:sz w:val="20"/>
                <w:szCs w:val="20"/>
              </w:rPr>
              <w:t>across the regional and country offices.</w:t>
            </w:r>
            <w:r w:rsidR="00804C1A">
              <w:rPr>
                <w:rStyle w:val="normaltextrun"/>
                <w:rFonts w:ascii="Arial" w:hAnsi="Arial" w:eastAsia="Arial Unicode MS" w:cs="Arial"/>
                <w:sz w:val="20"/>
                <w:szCs w:val="20"/>
              </w:rPr>
              <w:t xml:space="preserve"> The role is r</w:t>
            </w:r>
            <w:r w:rsidRPr="00804C1A">
              <w:rPr>
                <w:rStyle w:val="normaltextrun"/>
                <w:rFonts w:ascii="Arial" w:hAnsi="Arial" w:eastAsia="Arial Unicode MS" w:cs="Arial"/>
                <w:sz w:val="20"/>
                <w:szCs w:val="20"/>
              </w:rPr>
              <w:t xml:space="preserve">esponsible for designing, planning, executing, monitoring, and evaluating emergency preparedness and </w:t>
            </w:r>
            <w:r w:rsidR="00863D86">
              <w:rPr>
                <w:rStyle w:val="normaltextrun"/>
                <w:rFonts w:ascii="Arial" w:hAnsi="Arial" w:eastAsia="Arial Unicode MS" w:cs="Arial"/>
                <w:sz w:val="20"/>
                <w:szCs w:val="20"/>
              </w:rPr>
              <w:t>resilience</w:t>
            </w:r>
            <w:r w:rsidRPr="00804C1A">
              <w:rPr>
                <w:rStyle w:val="normaltextrun"/>
                <w:rFonts w:ascii="Arial" w:hAnsi="Arial" w:eastAsia="Arial Unicode MS" w:cs="Arial"/>
                <w:sz w:val="20"/>
                <w:szCs w:val="20"/>
              </w:rPr>
              <w:t xml:space="preserve"> strategies. This role focuses on enhancing systems by collaborating with regional, national, and sub-regional entities to improve child-centered humanitarian actions at scale.</w:t>
            </w:r>
          </w:p>
        </w:tc>
      </w:tr>
      <w:tr xmlns:wp14="http://schemas.microsoft.com/office/word/2010/wordml" w:rsidR="00AE4048" w:rsidTr="585EACC9" w14:paraId="7AFC5843" wp14:textId="77777777">
        <w:tc>
          <w:tcPr>
            <w:tcW w:w="9570" w:type="dxa"/>
            <w:gridSpan w:val="2"/>
            <w:tcBorders>
              <w:top w:val="single" w:color="000000" w:themeColor="text1" w:sz="4" w:space="0"/>
              <w:left w:val="double" w:color="000000" w:themeColor="text1" w:sz="1" w:space="0"/>
              <w:bottom w:val="single" w:color="000000" w:themeColor="text1" w:sz="4" w:space="0"/>
              <w:right w:val="double" w:color="000000" w:themeColor="text1" w:sz="1" w:space="0"/>
            </w:tcBorders>
            <w:shd w:val="clear" w:color="auto" w:fill="auto"/>
            <w:tcMar/>
          </w:tcPr>
          <w:p w:rsidRPr="004F29B8" w:rsidR="00804C1A" w:rsidP="001D6022" w:rsidRDefault="00804C1A" w14:paraId="2C165849" wp14:textId="77777777">
            <w:pPr>
              <w:snapToGrid w:val="0"/>
              <w:spacing w:after="120"/>
              <w:ind w:right="259"/>
              <w:jc w:val="both"/>
              <w:rPr>
                <w:rFonts w:cs="Arial"/>
                <w:b/>
                <w:sz w:val="20"/>
              </w:rPr>
            </w:pPr>
            <w:r w:rsidRPr="004F29B8">
              <w:rPr>
                <w:rFonts w:cs="Arial"/>
                <w:b/>
                <w:sz w:val="20"/>
              </w:rPr>
              <w:t xml:space="preserve">KEY END-RESULTS </w:t>
            </w:r>
          </w:p>
          <w:p w:rsidRPr="004F29B8" w:rsidR="00804C1A" w:rsidP="0E5A952D" w:rsidRDefault="00804C1A" w14:paraId="439B00D4" wp14:textId="77777777" wp14:noSpellErr="1">
            <w:pPr>
              <w:spacing w:after="120"/>
              <w:jc w:val="both"/>
              <w:rPr>
                <w:rFonts w:cs="Arial"/>
                <w:sz w:val="20"/>
                <w:szCs w:val="20"/>
              </w:rPr>
            </w:pPr>
            <w:r w:rsidRPr="0E5A952D" w:rsidR="00804C1A">
              <w:rPr>
                <w:rFonts w:cs="Arial"/>
                <w:sz w:val="20"/>
                <w:szCs w:val="20"/>
              </w:rPr>
              <w:t>The incumbent is responsibl</w:t>
            </w:r>
            <w:r w:rsidRPr="0E5A952D" w:rsidR="00804C1A">
              <w:rPr>
                <w:rFonts w:cs="Arial"/>
                <w:sz w:val="20"/>
                <w:szCs w:val="20"/>
              </w:rPr>
              <w:t xml:space="preserve">e </w:t>
            </w:r>
            <w:r w:rsidRPr="0E5A952D" w:rsidR="00804C1A">
              <w:rPr>
                <w:rFonts w:cs="Arial"/>
                <w:sz w:val="20"/>
                <w:szCs w:val="20"/>
              </w:rPr>
              <w:t xml:space="preserve">to </w:t>
            </w:r>
            <w:r w:rsidRPr="0E5A952D" w:rsidR="00025F4D">
              <w:rPr>
                <w:rFonts w:cs="Arial"/>
                <w:sz w:val="20"/>
                <w:szCs w:val="20"/>
              </w:rPr>
              <w:t>advise on and contribute to</w:t>
            </w:r>
            <w:r w:rsidRPr="0E5A952D" w:rsidR="00025F4D">
              <w:rPr>
                <w:rFonts w:cs="Arial"/>
                <w:sz w:val="20"/>
                <w:szCs w:val="20"/>
              </w:rPr>
              <w:t xml:space="preserve"> </w:t>
            </w:r>
            <w:r w:rsidRPr="0E5A952D" w:rsidR="00804C1A">
              <w:rPr>
                <w:rFonts w:cs="Arial"/>
                <w:sz w:val="20"/>
                <w:szCs w:val="20"/>
              </w:rPr>
              <w:t>UNICEF’s Regional preparedness</w:t>
            </w:r>
            <w:r w:rsidRPr="0E5A952D" w:rsidR="00BE40B1">
              <w:rPr>
                <w:rFonts w:cs="Arial"/>
                <w:sz w:val="20"/>
                <w:szCs w:val="20"/>
              </w:rPr>
              <w:t xml:space="preserve"> and resilience </w:t>
            </w:r>
            <w:r w:rsidRPr="0E5A952D" w:rsidR="00804C1A">
              <w:rPr>
                <w:rFonts w:cs="Arial"/>
                <w:sz w:val="20"/>
                <w:szCs w:val="20"/>
              </w:rPr>
              <w:t>strategy</w:t>
            </w:r>
            <w:r w:rsidRPr="0E5A952D" w:rsidR="00025F4D">
              <w:rPr>
                <w:rFonts w:cs="Arial"/>
                <w:sz w:val="20"/>
                <w:szCs w:val="20"/>
              </w:rPr>
              <w:t xml:space="preserve"> in ECAR </w:t>
            </w:r>
            <w:r w:rsidRPr="0E5A952D" w:rsidR="00804C1A">
              <w:rPr>
                <w:rFonts w:cs="Arial"/>
                <w:sz w:val="20"/>
                <w:szCs w:val="20"/>
              </w:rPr>
              <w:t xml:space="preserve">which includes management and delivery of the key </w:t>
            </w:r>
            <w:r w:rsidRPr="0E5A952D" w:rsidR="00804C1A">
              <w:rPr>
                <w:rFonts w:cs="Arial"/>
                <w:sz w:val="20"/>
                <w:szCs w:val="20"/>
              </w:rPr>
              <w:t>objectives</w:t>
            </w:r>
            <w:r w:rsidRPr="0E5A952D" w:rsidR="00804C1A">
              <w:rPr>
                <w:rFonts w:cs="Arial"/>
                <w:sz w:val="20"/>
                <w:szCs w:val="20"/>
              </w:rPr>
              <w:t xml:space="preserve"> as below:</w:t>
            </w:r>
          </w:p>
          <w:p w:rsidR="00CC1609" w:rsidP="0E5A952D" w:rsidRDefault="00CC1609" w14:paraId="4E3E8F47" wp14:textId="77777777" wp14:noSpellErr="1">
            <w:pPr>
              <w:pStyle w:val="ListParagraph"/>
              <w:numPr>
                <w:ilvl w:val="0"/>
                <w:numId w:val="22"/>
              </w:numPr>
              <w:spacing w:after="120" w:line="259" w:lineRule="auto"/>
              <w:ind w:right="259"/>
              <w:jc w:val="both"/>
              <w:rPr>
                <w:rFonts w:ascii="Arial" w:hAnsi="Arial" w:cs="Arial"/>
                <w:color w:val="000000"/>
                <w:sz w:val="20"/>
                <w:szCs w:val="20"/>
              </w:rPr>
            </w:pPr>
            <w:r w:rsidRPr="0E5A952D" w:rsidR="00CC1609">
              <w:rPr>
                <w:rFonts w:ascii="Arial" w:hAnsi="Arial" w:cs="Arial"/>
                <w:color w:val="000000" w:themeColor="text1" w:themeTint="FF" w:themeShade="FF"/>
                <w:sz w:val="20"/>
                <w:szCs w:val="20"/>
              </w:rPr>
              <w:t>Emergency</w:t>
            </w:r>
            <w:r w:rsidRPr="0E5A952D" w:rsidR="00804C1A">
              <w:rPr>
                <w:rFonts w:ascii="Arial" w:hAnsi="Arial" w:cs="Arial"/>
                <w:color w:val="000000" w:themeColor="text1" w:themeTint="FF" w:themeShade="FF"/>
                <w:sz w:val="20"/>
                <w:szCs w:val="20"/>
              </w:rPr>
              <w:t xml:space="preserve"> preparedness and response </w:t>
            </w:r>
            <w:r w:rsidRPr="0E5A952D" w:rsidR="00804C1A">
              <w:rPr>
                <w:rFonts w:ascii="Arial" w:hAnsi="Arial" w:cs="Arial"/>
                <w:color w:val="000000" w:themeColor="text1" w:themeTint="FF" w:themeShade="FF"/>
                <w:sz w:val="20"/>
                <w:szCs w:val="20"/>
              </w:rPr>
              <w:t>capacity</w:t>
            </w:r>
            <w:r w:rsidRPr="0E5A952D" w:rsidR="00804C1A">
              <w:rPr>
                <w:rFonts w:ascii="Arial" w:hAnsi="Arial" w:cs="Arial"/>
                <w:color w:val="000000" w:themeColor="text1" w:themeTint="FF" w:themeShade="FF"/>
                <w:sz w:val="20"/>
                <w:szCs w:val="20"/>
              </w:rPr>
              <w:t xml:space="preserve"> of UNICEF country offices and the regional office</w:t>
            </w:r>
            <w:r w:rsidRPr="0E5A952D" w:rsidR="00CC1609">
              <w:rPr>
                <w:rFonts w:ascii="Arial" w:hAnsi="Arial" w:cs="Arial"/>
                <w:color w:val="000000" w:themeColor="text1" w:themeTint="FF" w:themeShade="FF"/>
                <w:sz w:val="20"/>
                <w:szCs w:val="20"/>
              </w:rPr>
              <w:t xml:space="preserve"> is effectively </w:t>
            </w:r>
            <w:r w:rsidRPr="0E5A952D" w:rsidR="00CC1609">
              <w:rPr>
                <w:rFonts w:ascii="Arial" w:hAnsi="Arial" w:cs="Arial"/>
                <w:color w:val="000000" w:themeColor="text1" w:themeTint="FF" w:themeShade="FF"/>
                <w:sz w:val="20"/>
                <w:szCs w:val="20"/>
              </w:rPr>
              <w:t>established</w:t>
            </w:r>
            <w:r w:rsidRPr="0E5A952D" w:rsidR="00CC1609">
              <w:rPr>
                <w:rFonts w:ascii="Arial" w:hAnsi="Arial" w:cs="Arial"/>
                <w:color w:val="000000" w:themeColor="text1" w:themeTint="FF" w:themeShade="FF"/>
                <w:sz w:val="20"/>
                <w:szCs w:val="20"/>
              </w:rPr>
              <w:t xml:space="preserve">, including through </w:t>
            </w:r>
            <w:r w:rsidRPr="0E5A952D" w:rsidR="00CC1609">
              <w:rPr>
                <w:rFonts w:ascii="Arial" w:hAnsi="Arial" w:cs="Arial"/>
                <w:color w:val="000000" w:themeColor="text1" w:themeTint="FF" w:themeShade="FF"/>
                <w:sz w:val="20"/>
                <w:szCs w:val="20"/>
              </w:rPr>
              <w:t>country contingency plans and early warning mechanisms</w:t>
            </w:r>
            <w:r w:rsidRPr="0E5A952D" w:rsidR="00D95CE5">
              <w:rPr>
                <w:rFonts w:ascii="Arial" w:hAnsi="Arial" w:cs="Arial"/>
                <w:color w:val="000000" w:themeColor="text1" w:themeTint="FF" w:themeShade="FF"/>
                <w:sz w:val="20"/>
                <w:szCs w:val="20"/>
              </w:rPr>
              <w:t xml:space="preserve">, </w:t>
            </w:r>
            <w:r w:rsidRPr="0E5A952D" w:rsidR="00D95CE5">
              <w:rPr>
                <w:rFonts w:ascii="Arial" w:hAnsi="Arial" w:cs="Arial"/>
                <w:color w:val="000000" w:themeColor="text1" w:themeTint="FF" w:themeShade="FF"/>
                <w:sz w:val="20"/>
                <w:szCs w:val="20"/>
              </w:rPr>
              <w:t xml:space="preserve">effective training </w:t>
            </w:r>
            <w:r w:rsidRPr="0E5A952D" w:rsidR="005372A6">
              <w:rPr>
                <w:rFonts w:ascii="Arial" w:hAnsi="Arial" w:cs="Arial"/>
                <w:color w:val="000000" w:themeColor="text1" w:themeTint="FF" w:themeShade="FF"/>
                <w:sz w:val="20"/>
                <w:szCs w:val="20"/>
              </w:rPr>
              <w:t>of</w:t>
            </w:r>
            <w:r w:rsidRPr="0E5A952D" w:rsidR="00D95CE5">
              <w:rPr>
                <w:rFonts w:ascii="Arial" w:hAnsi="Arial" w:cs="Arial"/>
                <w:color w:val="000000" w:themeColor="text1" w:themeTint="FF" w:themeShade="FF"/>
                <w:sz w:val="20"/>
                <w:szCs w:val="20"/>
              </w:rPr>
              <w:t xml:space="preserve"> UNICEF staff and implementing partners </w:t>
            </w:r>
            <w:r w:rsidRPr="0E5A952D" w:rsidR="005372A6">
              <w:rPr>
                <w:rFonts w:ascii="Arial" w:hAnsi="Arial" w:cs="Arial"/>
                <w:color w:val="000000" w:themeColor="text1" w:themeTint="FF" w:themeShade="FF"/>
                <w:sz w:val="20"/>
                <w:szCs w:val="20"/>
              </w:rPr>
              <w:t>and</w:t>
            </w:r>
            <w:r w:rsidRPr="0E5A952D" w:rsidR="00CC1609">
              <w:rPr>
                <w:rFonts w:ascii="Arial" w:hAnsi="Arial" w:cs="Arial"/>
                <w:color w:val="000000" w:themeColor="text1" w:themeTint="FF" w:themeShade="FF"/>
                <w:sz w:val="20"/>
                <w:szCs w:val="20"/>
              </w:rPr>
              <w:t xml:space="preserve"> </w:t>
            </w:r>
            <w:r w:rsidRPr="0E5A952D" w:rsidR="00804C1A">
              <w:rPr>
                <w:rFonts w:ascii="Arial" w:hAnsi="Arial" w:cs="Arial"/>
                <w:color w:val="000000" w:themeColor="text1" w:themeTint="FF" w:themeShade="FF"/>
                <w:sz w:val="20"/>
                <w:szCs w:val="20"/>
              </w:rPr>
              <w:t>tailored preparedness measures, relevant to country</w:t>
            </w:r>
            <w:r w:rsidRPr="0E5A952D" w:rsidR="002F41A4">
              <w:rPr>
                <w:rFonts w:ascii="Arial" w:hAnsi="Arial" w:cs="Arial"/>
                <w:color w:val="000000" w:themeColor="text1" w:themeTint="FF" w:themeShade="FF"/>
                <w:sz w:val="20"/>
                <w:szCs w:val="20"/>
              </w:rPr>
              <w:t xml:space="preserve"> specific as well as </w:t>
            </w:r>
            <w:r w:rsidRPr="0E5A952D" w:rsidR="00804C1A">
              <w:rPr>
                <w:rFonts w:ascii="Arial" w:hAnsi="Arial" w:cs="Arial"/>
                <w:color w:val="000000" w:themeColor="text1" w:themeTint="FF" w:themeShade="FF"/>
                <w:sz w:val="20"/>
                <w:szCs w:val="20"/>
              </w:rPr>
              <w:t>sub-regional context</w:t>
            </w:r>
            <w:r w:rsidRPr="0E5A952D" w:rsidR="002F41A4">
              <w:rPr>
                <w:rFonts w:ascii="Arial" w:hAnsi="Arial" w:cs="Arial"/>
                <w:color w:val="000000" w:themeColor="text1" w:themeTint="FF" w:themeShade="FF"/>
                <w:sz w:val="20"/>
                <w:szCs w:val="20"/>
              </w:rPr>
              <w:t>s</w:t>
            </w:r>
            <w:r w:rsidRPr="0E5A952D" w:rsidR="00804C1A">
              <w:rPr>
                <w:rFonts w:ascii="Arial" w:hAnsi="Arial" w:cs="Arial"/>
                <w:color w:val="000000" w:themeColor="text1" w:themeTint="FF" w:themeShade="FF"/>
                <w:sz w:val="20"/>
                <w:szCs w:val="20"/>
              </w:rPr>
              <w:t xml:space="preserve"> of </w:t>
            </w:r>
            <w:r w:rsidRPr="0E5A952D" w:rsidR="002F41A4">
              <w:rPr>
                <w:rFonts w:ascii="Arial" w:hAnsi="Arial" w:cs="Arial"/>
                <w:color w:val="000000" w:themeColor="text1" w:themeTint="FF" w:themeShade="FF"/>
                <w:sz w:val="20"/>
                <w:szCs w:val="20"/>
              </w:rPr>
              <w:t xml:space="preserve">the </w:t>
            </w:r>
            <w:r w:rsidRPr="0E5A952D" w:rsidR="00804C1A">
              <w:rPr>
                <w:rFonts w:ascii="Arial" w:hAnsi="Arial" w:cs="Arial"/>
                <w:color w:val="000000" w:themeColor="text1" w:themeTint="FF" w:themeShade="FF"/>
                <w:sz w:val="20"/>
                <w:szCs w:val="20"/>
              </w:rPr>
              <w:t>ECA region.</w:t>
            </w:r>
          </w:p>
          <w:p w:rsidR="00E03EB9" w:rsidP="0E5A952D" w:rsidRDefault="00C05308" w14:paraId="48C07E50" wp14:textId="77777777" wp14:noSpellErr="1">
            <w:pPr>
              <w:pStyle w:val="ListParagraph"/>
              <w:numPr>
                <w:ilvl w:val="0"/>
                <w:numId w:val="22"/>
              </w:numPr>
              <w:spacing w:after="120" w:line="259" w:lineRule="auto"/>
              <w:ind w:right="259"/>
              <w:jc w:val="both"/>
              <w:rPr>
                <w:rFonts w:ascii="Arial" w:hAnsi="Arial" w:cs="Arial"/>
                <w:color w:val="000000"/>
                <w:sz w:val="20"/>
                <w:szCs w:val="20"/>
              </w:rPr>
            </w:pPr>
            <w:r w:rsidRPr="0E5A952D" w:rsidR="00C05308">
              <w:rPr>
                <w:rFonts w:ascii="Arial" w:hAnsi="Arial" w:cs="Arial"/>
                <w:color w:val="000000" w:themeColor="text1" w:themeTint="FF" w:themeShade="FF"/>
                <w:sz w:val="20"/>
                <w:szCs w:val="20"/>
              </w:rPr>
              <w:t>I</w:t>
            </w:r>
            <w:r w:rsidRPr="0E5A952D" w:rsidR="00C05308">
              <w:rPr>
                <w:rFonts w:ascii="Arial" w:hAnsi="Arial" w:cs="Arial"/>
                <w:color w:val="000000" w:themeColor="text1" w:themeTint="FF" w:themeShade="FF"/>
                <w:sz w:val="20"/>
                <w:szCs w:val="20"/>
              </w:rPr>
              <w:t>dentif</w:t>
            </w:r>
            <w:r w:rsidRPr="0E5A952D" w:rsidR="00C05308">
              <w:rPr>
                <w:rFonts w:ascii="Arial" w:hAnsi="Arial" w:cs="Arial"/>
                <w:color w:val="000000" w:themeColor="text1" w:themeTint="FF" w:themeShade="FF"/>
                <w:sz w:val="20"/>
                <w:szCs w:val="20"/>
              </w:rPr>
              <w:t xml:space="preserve">ication, </w:t>
            </w:r>
            <w:r w:rsidRPr="0E5A952D" w:rsidR="00C05308">
              <w:rPr>
                <w:rFonts w:ascii="Arial" w:hAnsi="Arial" w:cs="Arial"/>
                <w:color w:val="000000" w:themeColor="text1" w:themeTint="FF" w:themeShade="FF"/>
                <w:sz w:val="20"/>
                <w:szCs w:val="20"/>
              </w:rPr>
              <w:t>monitor</w:t>
            </w:r>
            <w:r w:rsidRPr="0E5A952D" w:rsidR="00C05308">
              <w:rPr>
                <w:rFonts w:ascii="Arial" w:hAnsi="Arial" w:cs="Arial"/>
                <w:color w:val="000000" w:themeColor="text1" w:themeTint="FF" w:themeShade="FF"/>
                <w:sz w:val="20"/>
                <w:szCs w:val="20"/>
              </w:rPr>
              <w:t>ing</w:t>
            </w:r>
            <w:r w:rsidRPr="0E5A952D" w:rsidR="00C05308">
              <w:rPr>
                <w:rFonts w:ascii="Arial" w:hAnsi="Arial" w:cs="Arial"/>
                <w:color w:val="000000" w:themeColor="text1" w:themeTint="FF" w:themeShade="FF"/>
                <w:sz w:val="20"/>
                <w:szCs w:val="20"/>
              </w:rPr>
              <w:t xml:space="preserve"> and anal</w:t>
            </w:r>
            <w:r w:rsidRPr="0E5A952D" w:rsidR="00C05308">
              <w:rPr>
                <w:rFonts w:ascii="Arial" w:hAnsi="Arial" w:cs="Arial"/>
                <w:color w:val="000000" w:themeColor="text1" w:themeTint="FF" w:themeShade="FF"/>
                <w:sz w:val="20"/>
                <w:szCs w:val="20"/>
              </w:rPr>
              <w:t>ysis of</w:t>
            </w:r>
            <w:r w:rsidRPr="0E5A952D" w:rsidR="00C05308">
              <w:rPr>
                <w:rFonts w:ascii="Arial" w:hAnsi="Arial" w:cs="Arial"/>
                <w:color w:val="000000" w:themeColor="text1" w:themeTint="FF" w:themeShade="FF"/>
                <w:sz w:val="20"/>
                <w:szCs w:val="20"/>
              </w:rPr>
              <w:t xml:space="preserve"> potential threats, risk and hazards</w:t>
            </w:r>
            <w:r w:rsidRPr="0E5A952D" w:rsidR="00C05308">
              <w:rPr>
                <w:rFonts w:ascii="Arial" w:hAnsi="Arial" w:cs="Arial"/>
                <w:color w:val="000000" w:themeColor="text1" w:themeTint="FF" w:themeShade="FF"/>
                <w:sz w:val="20"/>
                <w:szCs w:val="20"/>
              </w:rPr>
              <w:t xml:space="preserve"> is routinely undertaken at country and sub regional level, and </w:t>
            </w:r>
            <w:r w:rsidRPr="0E5A952D" w:rsidR="00C05308">
              <w:rPr>
                <w:rFonts w:ascii="Arial" w:hAnsi="Arial" w:cs="Arial"/>
                <w:color w:val="000000" w:themeColor="text1" w:themeTint="FF" w:themeShade="FF"/>
                <w:sz w:val="20"/>
                <w:szCs w:val="20"/>
              </w:rPr>
              <w:t>mainstream</w:t>
            </w:r>
            <w:r w:rsidRPr="0E5A952D" w:rsidR="00C05308">
              <w:rPr>
                <w:rFonts w:ascii="Arial" w:hAnsi="Arial" w:cs="Arial"/>
                <w:color w:val="000000" w:themeColor="text1" w:themeTint="FF" w:themeShade="FF"/>
                <w:sz w:val="20"/>
                <w:szCs w:val="20"/>
              </w:rPr>
              <w:t xml:space="preserve">ed in the development of </w:t>
            </w:r>
            <w:r w:rsidRPr="0E5A952D" w:rsidR="00E03EB9">
              <w:rPr>
                <w:rFonts w:ascii="Arial" w:hAnsi="Arial" w:cs="Arial"/>
                <w:color w:val="000000" w:themeColor="text1" w:themeTint="FF" w:themeShade="FF"/>
                <w:sz w:val="20"/>
                <w:szCs w:val="20"/>
              </w:rPr>
              <w:t xml:space="preserve">preparedness plans, </w:t>
            </w:r>
            <w:r w:rsidRPr="0E5A952D" w:rsidR="00C05308">
              <w:rPr>
                <w:rFonts w:ascii="Arial" w:hAnsi="Arial" w:cs="Arial"/>
                <w:color w:val="000000" w:themeColor="text1" w:themeTint="FF" w:themeShade="FF"/>
                <w:sz w:val="20"/>
                <w:szCs w:val="20"/>
              </w:rPr>
              <w:t>s</w:t>
            </w:r>
            <w:r w:rsidRPr="0E5A952D" w:rsidR="00E03EB9">
              <w:rPr>
                <w:rFonts w:ascii="Arial" w:hAnsi="Arial" w:cs="Arial"/>
                <w:color w:val="000000" w:themeColor="text1" w:themeTint="FF" w:themeShade="FF"/>
                <w:sz w:val="20"/>
                <w:szCs w:val="20"/>
              </w:rPr>
              <w:t xml:space="preserve">ituation </w:t>
            </w:r>
            <w:r w:rsidRPr="0E5A952D" w:rsidR="00C05308">
              <w:rPr>
                <w:rFonts w:ascii="Arial" w:hAnsi="Arial" w:cs="Arial"/>
                <w:color w:val="000000" w:themeColor="text1" w:themeTint="FF" w:themeShade="FF"/>
                <w:sz w:val="20"/>
                <w:szCs w:val="20"/>
              </w:rPr>
              <w:t>a</w:t>
            </w:r>
            <w:r w:rsidRPr="0E5A952D" w:rsidR="00E03EB9">
              <w:rPr>
                <w:rFonts w:ascii="Arial" w:hAnsi="Arial" w:cs="Arial"/>
                <w:color w:val="000000" w:themeColor="text1" w:themeTint="FF" w:themeShade="FF"/>
                <w:sz w:val="20"/>
                <w:szCs w:val="20"/>
              </w:rPr>
              <w:t xml:space="preserve">nalysis and </w:t>
            </w:r>
            <w:r w:rsidRPr="0E5A952D" w:rsidR="00C05308">
              <w:rPr>
                <w:rFonts w:ascii="Arial" w:hAnsi="Arial" w:cs="Arial"/>
                <w:color w:val="000000" w:themeColor="text1" w:themeTint="FF" w:themeShade="FF"/>
                <w:sz w:val="20"/>
                <w:szCs w:val="20"/>
              </w:rPr>
              <w:t>c</w:t>
            </w:r>
            <w:r w:rsidRPr="0E5A952D" w:rsidR="00E03EB9">
              <w:rPr>
                <w:rFonts w:ascii="Arial" w:hAnsi="Arial" w:cs="Arial"/>
                <w:color w:val="000000" w:themeColor="text1" w:themeTint="FF" w:themeShade="FF"/>
                <w:sz w:val="20"/>
                <w:szCs w:val="20"/>
              </w:rPr>
              <w:t xml:space="preserve">ountry </w:t>
            </w:r>
            <w:r w:rsidRPr="0E5A952D" w:rsidR="00C05308">
              <w:rPr>
                <w:rFonts w:ascii="Arial" w:hAnsi="Arial" w:cs="Arial"/>
                <w:color w:val="000000" w:themeColor="text1" w:themeTint="FF" w:themeShade="FF"/>
                <w:sz w:val="20"/>
                <w:szCs w:val="20"/>
              </w:rPr>
              <w:t>p</w:t>
            </w:r>
            <w:r w:rsidRPr="0E5A952D" w:rsidR="00E03EB9">
              <w:rPr>
                <w:rFonts w:ascii="Arial" w:hAnsi="Arial" w:cs="Arial"/>
                <w:color w:val="000000" w:themeColor="text1" w:themeTint="FF" w:themeShade="FF"/>
                <w:sz w:val="20"/>
                <w:szCs w:val="20"/>
              </w:rPr>
              <w:t xml:space="preserve">rogramme </w:t>
            </w:r>
            <w:r w:rsidRPr="0E5A952D" w:rsidR="00C05308">
              <w:rPr>
                <w:rFonts w:ascii="Arial" w:hAnsi="Arial" w:cs="Arial"/>
                <w:color w:val="000000" w:themeColor="text1" w:themeTint="FF" w:themeShade="FF"/>
                <w:sz w:val="20"/>
                <w:szCs w:val="20"/>
              </w:rPr>
              <w:t>d</w:t>
            </w:r>
            <w:r w:rsidRPr="0E5A952D" w:rsidR="00E03EB9">
              <w:rPr>
                <w:rFonts w:ascii="Arial" w:hAnsi="Arial" w:cs="Arial"/>
                <w:color w:val="000000" w:themeColor="text1" w:themeTint="FF" w:themeShade="FF"/>
                <w:sz w:val="20"/>
                <w:szCs w:val="20"/>
              </w:rPr>
              <w:t>ocuments.</w:t>
            </w:r>
          </w:p>
          <w:p w:rsidRPr="00856816" w:rsidR="00D95CE5" w:rsidP="0E5A952D" w:rsidRDefault="00025F4D" w14:paraId="58E56C47" wp14:textId="7DE70DED">
            <w:pPr>
              <w:pStyle w:val="ListParagraph"/>
              <w:numPr>
                <w:ilvl w:val="0"/>
                <w:numId w:val="22"/>
              </w:numPr>
              <w:spacing w:after="120" w:line="259" w:lineRule="auto"/>
              <w:ind w:right="259"/>
              <w:jc w:val="both"/>
              <w:rPr>
                <w:rFonts w:ascii="Arial" w:hAnsi="Arial" w:cs="Arial"/>
                <w:color w:val="000000"/>
                <w:sz w:val="20"/>
                <w:szCs w:val="20"/>
              </w:rPr>
            </w:pPr>
            <w:r w:rsidRPr="0E5A952D" w:rsidR="00025F4D">
              <w:rPr>
                <w:rFonts w:ascii="Arial" w:hAnsi="Arial" w:cs="Arial"/>
                <w:color w:val="000000" w:themeColor="text1" w:themeTint="FF" w:themeShade="FF"/>
                <w:sz w:val="20"/>
                <w:szCs w:val="20"/>
              </w:rPr>
              <w:t xml:space="preserve">Technical advice and support </w:t>
            </w:r>
            <w:r w:rsidRPr="0E5A952D" w:rsidR="00025F4D">
              <w:rPr>
                <w:rFonts w:ascii="Arial" w:hAnsi="Arial" w:cs="Arial"/>
                <w:color w:val="000000" w:themeColor="text1" w:themeTint="FF" w:themeShade="FF"/>
                <w:sz w:val="20"/>
                <w:szCs w:val="20"/>
              </w:rPr>
              <w:t>is</w:t>
            </w:r>
            <w:r w:rsidRPr="0E5A952D" w:rsidR="00025F4D">
              <w:rPr>
                <w:rFonts w:ascii="Arial" w:hAnsi="Arial" w:cs="Arial"/>
                <w:color w:val="000000" w:themeColor="text1" w:themeTint="FF" w:themeShade="FF"/>
                <w:sz w:val="20"/>
                <w:szCs w:val="20"/>
              </w:rPr>
              <w:t xml:space="preserve"> provided to the RO and Country Offices to ensure p</w:t>
            </w:r>
            <w:r w:rsidRPr="0E5A952D" w:rsidR="00D95CE5">
              <w:rPr>
                <w:rFonts w:ascii="Arial" w:hAnsi="Arial" w:cs="Arial"/>
                <w:color w:val="000000" w:themeColor="text1" w:themeTint="FF" w:themeShade="FF"/>
                <w:sz w:val="20"/>
                <w:szCs w:val="20"/>
              </w:rPr>
              <w:t xml:space="preserve">reparedness </w:t>
            </w:r>
            <w:r w:rsidRPr="0E5A952D" w:rsidR="00CC1609">
              <w:rPr>
                <w:rFonts w:ascii="Arial" w:hAnsi="Arial" w:cs="Arial"/>
                <w:color w:val="000000" w:themeColor="text1" w:themeTint="FF" w:themeShade="FF"/>
                <w:sz w:val="20"/>
                <w:szCs w:val="20"/>
              </w:rPr>
              <w:t>plans, are developed</w:t>
            </w:r>
            <w:r w:rsidRPr="0E5A952D" w:rsidR="00D95CE5">
              <w:rPr>
                <w:rFonts w:ascii="Arial" w:hAnsi="Arial" w:cs="Arial"/>
                <w:color w:val="000000" w:themeColor="text1" w:themeTint="FF" w:themeShade="FF"/>
                <w:sz w:val="20"/>
                <w:szCs w:val="20"/>
              </w:rPr>
              <w:t xml:space="preserve"> in </w:t>
            </w:r>
            <w:r w:rsidRPr="0E5A952D" w:rsidR="00CC1609">
              <w:rPr>
                <w:rFonts w:ascii="Arial" w:hAnsi="Arial" w:cs="Arial"/>
                <w:color w:val="000000" w:themeColor="text1" w:themeTint="FF" w:themeShade="FF"/>
                <w:sz w:val="20"/>
                <w:szCs w:val="20"/>
              </w:rPr>
              <w:t xml:space="preserve">compliance </w:t>
            </w:r>
            <w:r w:rsidRPr="0E5A952D" w:rsidR="00D95CE5">
              <w:rPr>
                <w:rFonts w:ascii="Arial" w:hAnsi="Arial" w:cs="Arial"/>
                <w:color w:val="000000" w:themeColor="text1" w:themeTint="FF" w:themeShade="FF"/>
                <w:sz w:val="20"/>
                <w:szCs w:val="20"/>
              </w:rPr>
              <w:t>with UNICEF and other relevant standards</w:t>
            </w:r>
            <w:r w:rsidRPr="0E5A952D" w:rsidR="004B7ED2">
              <w:rPr>
                <w:rFonts w:ascii="Arial" w:hAnsi="Arial" w:cs="Arial"/>
                <w:color w:val="000000" w:themeColor="text1" w:themeTint="FF" w:themeShade="FF"/>
                <w:sz w:val="20"/>
                <w:szCs w:val="20"/>
              </w:rPr>
              <w:t xml:space="preserve">, </w:t>
            </w:r>
            <w:r w:rsidRPr="0E5A952D" w:rsidR="00025F4D">
              <w:rPr>
                <w:rFonts w:ascii="Arial" w:hAnsi="Arial" w:cs="Arial"/>
                <w:color w:val="000000" w:themeColor="text1" w:themeTint="FF" w:themeShade="FF"/>
                <w:sz w:val="20"/>
                <w:szCs w:val="20"/>
              </w:rPr>
              <w:t>a</w:t>
            </w:r>
            <w:r w:rsidRPr="0E5A952D" w:rsidR="1C7FB75B">
              <w:rPr>
                <w:rFonts w:ascii="Arial" w:hAnsi="Arial" w:cs="Arial"/>
                <w:color w:val="000000" w:themeColor="text1" w:themeTint="FF" w:themeShade="FF"/>
                <w:sz w:val="20"/>
                <w:szCs w:val="20"/>
              </w:rPr>
              <w:t>nd</w:t>
            </w:r>
            <w:r w:rsidRPr="0E5A952D" w:rsidR="00025F4D">
              <w:rPr>
                <w:rFonts w:ascii="Arial" w:hAnsi="Arial" w:cs="Arial"/>
                <w:color w:val="000000" w:themeColor="text1" w:themeTint="FF" w:themeShade="FF"/>
                <w:sz w:val="20"/>
                <w:szCs w:val="20"/>
              </w:rPr>
              <w:t xml:space="preserve"> systems</w:t>
            </w:r>
            <w:r w:rsidRPr="0E5A952D" w:rsidR="00025F4D">
              <w:rPr>
                <w:rFonts w:ascii="Arial" w:hAnsi="Arial" w:cs="Arial"/>
                <w:color w:val="000000" w:themeColor="text1" w:themeTint="FF" w:themeShade="FF"/>
                <w:sz w:val="20"/>
                <w:szCs w:val="20"/>
              </w:rPr>
              <w:t xml:space="preserve"> are </w:t>
            </w:r>
            <w:r w:rsidRPr="0E5A952D" w:rsidR="00025F4D">
              <w:rPr>
                <w:rFonts w:ascii="Arial" w:hAnsi="Arial" w:cs="Arial"/>
                <w:color w:val="000000" w:themeColor="text1" w:themeTint="FF" w:themeShade="FF"/>
                <w:sz w:val="20"/>
                <w:szCs w:val="20"/>
              </w:rPr>
              <w:t>established</w:t>
            </w:r>
            <w:r w:rsidRPr="0E5A952D" w:rsidR="00025F4D">
              <w:rPr>
                <w:rFonts w:ascii="Arial" w:hAnsi="Arial" w:cs="Arial"/>
                <w:color w:val="000000" w:themeColor="text1" w:themeTint="FF" w:themeShade="FF"/>
                <w:sz w:val="20"/>
                <w:szCs w:val="20"/>
              </w:rPr>
              <w:t xml:space="preserve"> to facilitate </w:t>
            </w:r>
            <w:r w:rsidRPr="0E5A952D" w:rsidR="00D95CE5">
              <w:rPr>
                <w:rFonts w:ascii="Arial" w:hAnsi="Arial" w:cs="Arial"/>
                <w:color w:val="000000" w:themeColor="text1" w:themeTint="FF" w:themeShade="FF"/>
                <w:sz w:val="20"/>
                <w:szCs w:val="20"/>
              </w:rPr>
              <w:t>a</w:t>
            </w:r>
            <w:r w:rsidRPr="0E5A952D" w:rsidR="00CC1609">
              <w:rPr>
                <w:rFonts w:ascii="Arial" w:hAnsi="Arial" w:cs="Arial"/>
                <w:color w:val="000000" w:themeColor="text1" w:themeTint="FF" w:themeShade="FF"/>
                <w:sz w:val="20"/>
                <w:szCs w:val="20"/>
              </w:rPr>
              <w:t>ppropriate coordination</w:t>
            </w:r>
            <w:r w:rsidRPr="0E5A952D" w:rsidR="004B7ED2">
              <w:rPr>
                <w:rFonts w:ascii="Arial" w:hAnsi="Arial" w:cs="Arial"/>
                <w:color w:val="000000" w:themeColor="text1" w:themeTint="FF" w:themeShade="FF"/>
                <w:sz w:val="20"/>
                <w:szCs w:val="20"/>
              </w:rPr>
              <w:t xml:space="preserve">, </w:t>
            </w:r>
            <w:r w:rsidRPr="0E5A952D" w:rsidR="00CC1609">
              <w:rPr>
                <w:rFonts w:ascii="Arial" w:hAnsi="Arial" w:cs="Arial"/>
                <w:color w:val="000000" w:themeColor="text1" w:themeTint="FF" w:themeShade="FF"/>
                <w:sz w:val="20"/>
                <w:szCs w:val="20"/>
              </w:rPr>
              <w:t>engagement</w:t>
            </w:r>
            <w:r w:rsidRPr="0E5A952D" w:rsidR="004B7ED2">
              <w:rPr>
                <w:rFonts w:ascii="Arial" w:hAnsi="Arial" w:cs="Arial"/>
                <w:color w:val="000000" w:themeColor="text1" w:themeTint="FF" w:themeShade="FF"/>
                <w:sz w:val="20"/>
                <w:szCs w:val="20"/>
              </w:rPr>
              <w:t xml:space="preserve"> and information flow with</w:t>
            </w:r>
            <w:r w:rsidRPr="0E5A952D" w:rsidR="00CC1609">
              <w:rPr>
                <w:rFonts w:ascii="Arial" w:hAnsi="Arial" w:cs="Arial"/>
                <w:color w:val="000000" w:themeColor="text1" w:themeTint="FF" w:themeShade="FF"/>
                <w:sz w:val="20"/>
                <w:szCs w:val="20"/>
              </w:rPr>
              <w:t xml:space="preserve"> all Regional Sections (Programme and Operations)</w:t>
            </w:r>
            <w:r w:rsidRPr="0E5A952D" w:rsidR="004B7ED2">
              <w:rPr>
                <w:rFonts w:ascii="Arial" w:hAnsi="Arial" w:cs="Arial"/>
                <w:color w:val="000000" w:themeColor="text1" w:themeTint="FF" w:themeShade="FF"/>
                <w:sz w:val="20"/>
                <w:szCs w:val="20"/>
              </w:rPr>
              <w:t xml:space="preserve">, </w:t>
            </w:r>
            <w:r w:rsidRPr="0E5A952D" w:rsidR="00CC1609">
              <w:rPr>
                <w:rFonts w:ascii="Arial" w:hAnsi="Arial" w:cs="Arial"/>
                <w:color w:val="000000" w:themeColor="text1" w:themeTint="FF" w:themeShade="FF"/>
                <w:sz w:val="20"/>
                <w:szCs w:val="20"/>
              </w:rPr>
              <w:t xml:space="preserve">relevant HQ sections (EMOPS, PG, PPD) </w:t>
            </w:r>
            <w:r w:rsidRPr="0E5A952D" w:rsidR="00D95CE5">
              <w:rPr>
                <w:rFonts w:ascii="Arial" w:hAnsi="Arial" w:cs="Arial"/>
                <w:color w:val="000000" w:themeColor="text1" w:themeTint="FF" w:themeShade="FF"/>
                <w:sz w:val="20"/>
                <w:szCs w:val="20"/>
              </w:rPr>
              <w:t>and other Regions</w:t>
            </w:r>
            <w:r w:rsidRPr="0E5A952D" w:rsidR="004B7ED2">
              <w:rPr>
                <w:rFonts w:ascii="Arial" w:hAnsi="Arial" w:cs="Arial"/>
                <w:color w:val="000000" w:themeColor="text1" w:themeTint="FF" w:themeShade="FF"/>
                <w:sz w:val="20"/>
                <w:szCs w:val="20"/>
              </w:rPr>
              <w:t xml:space="preserve"> as </w:t>
            </w:r>
            <w:r w:rsidRPr="0E5A952D" w:rsidR="004B7ED2">
              <w:rPr>
                <w:rFonts w:ascii="Arial" w:hAnsi="Arial" w:cs="Arial"/>
                <w:color w:val="000000" w:themeColor="text1" w:themeTint="FF" w:themeShade="FF"/>
                <w:sz w:val="20"/>
                <w:szCs w:val="20"/>
              </w:rPr>
              <w:t>required</w:t>
            </w:r>
            <w:r w:rsidRPr="0E5A952D" w:rsidR="004B7ED2">
              <w:rPr>
                <w:rFonts w:ascii="Arial" w:hAnsi="Arial" w:cs="Arial"/>
                <w:color w:val="000000" w:themeColor="text1" w:themeTint="FF" w:themeShade="FF"/>
                <w:sz w:val="20"/>
                <w:szCs w:val="20"/>
              </w:rPr>
              <w:t>.</w:t>
            </w:r>
          </w:p>
          <w:p w:rsidRPr="00D95CE5" w:rsidR="00D95CE5" w:rsidP="0E5A952D" w:rsidRDefault="00D95CE5" w14:paraId="181A3C49" wp14:textId="77777777" wp14:noSpellErr="1">
            <w:pPr>
              <w:pStyle w:val="ListParagraph"/>
              <w:numPr>
                <w:ilvl w:val="0"/>
                <w:numId w:val="22"/>
              </w:numPr>
              <w:spacing w:after="120" w:line="259" w:lineRule="auto"/>
              <w:ind w:right="259"/>
              <w:jc w:val="both"/>
              <w:rPr>
                <w:rFonts w:ascii="Arial" w:hAnsi="Arial" w:cs="Arial"/>
                <w:color w:val="000000"/>
                <w:sz w:val="20"/>
                <w:szCs w:val="20"/>
              </w:rPr>
            </w:pPr>
            <w:r w:rsidRPr="0E5A952D" w:rsidR="00D95CE5">
              <w:rPr>
                <w:rFonts w:ascii="Arial" w:hAnsi="Arial" w:cs="Arial"/>
                <w:color w:val="000000" w:themeColor="text1" w:themeTint="FF" w:themeShade="FF"/>
                <w:sz w:val="20"/>
                <w:szCs w:val="20"/>
              </w:rPr>
              <w:t xml:space="preserve">Globally and regionally relevant </w:t>
            </w:r>
            <w:r w:rsidRPr="0E5A952D" w:rsidR="00D95CE5">
              <w:rPr>
                <w:rFonts w:ascii="Arial" w:hAnsi="Arial" w:cs="Arial"/>
                <w:color w:val="000000" w:themeColor="text1" w:themeTint="FF" w:themeShade="FF"/>
                <w:sz w:val="20"/>
                <w:szCs w:val="20"/>
              </w:rPr>
              <w:t xml:space="preserve">policy advice on the development and implementation of emergency preparedness and resilience measures </w:t>
            </w:r>
            <w:r w:rsidRPr="0E5A952D" w:rsidR="005372A6">
              <w:rPr>
                <w:rFonts w:ascii="Arial" w:hAnsi="Arial" w:cs="Arial"/>
                <w:color w:val="000000" w:themeColor="text1" w:themeTint="FF" w:themeShade="FF"/>
                <w:sz w:val="20"/>
                <w:szCs w:val="20"/>
              </w:rPr>
              <w:t>is</w:t>
            </w:r>
            <w:r w:rsidRPr="0E5A952D" w:rsidR="00D95CE5">
              <w:rPr>
                <w:rFonts w:ascii="Arial" w:hAnsi="Arial" w:cs="Arial"/>
                <w:color w:val="000000" w:themeColor="text1" w:themeTint="FF" w:themeShade="FF"/>
                <w:sz w:val="20"/>
                <w:szCs w:val="20"/>
              </w:rPr>
              <w:t xml:space="preserve"> effectively provided</w:t>
            </w:r>
            <w:r w:rsidRPr="0E5A952D" w:rsidR="005372A6">
              <w:rPr>
                <w:rFonts w:ascii="Arial" w:hAnsi="Arial" w:cs="Arial"/>
                <w:color w:val="000000" w:themeColor="text1" w:themeTint="FF" w:themeShade="FF"/>
                <w:sz w:val="20"/>
                <w:szCs w:val="20"/>
              </w:rPr>
              <w:t xml:space="preserve"> to the RO and Country Management and teams</w:t>
            </w:r>
            <w:r w:rsidRPr="0E5A952D" w:rsidR="00D95CE5">
              <w:rPr>
                <w:rFonts w:ascii="Arial" w:hAnsi="Arial" w:cs="Arial"/>
                <w:color w:val="000000" w:themeColor="text1" w:themeTint="FF" w:themeShade="FF"/>
                <w:sz w:val="20"/>
                <w:szCs w:val="20"/>
              </w:rPr>
              <w:t>.</w:t>
            </w:r>
            <w:r w:rsidRPr="0E5A952D" w:rsidR="00E03EB9">
              <w:rPr>
                <w:rFonts w:ascii="Arial" w:hAnsi="Arial" w:cs="Arial"/>
                <w:color w:val="000000" w:themeColor="text1" w:themeTint="FF" w:themeShade="FF"/>
                <w:sz w:val="20"/>
                <w:szCs w:val="20"/>
              </w:rPr>
              <w:t xml:space="preserve"> </w:t>
            </w:r>
          </w:p>
          <w:p w:rsidRPr="00856816" w:rsidR="00804C1A" w:rsidP="0E5A952D" w:rsidRDefault="00C21DF7" w14:paraId="224C708A" wp14:textId="77777777" wp14:noSpellErr="1">
            <w:pPr>
              <w:pStyle w:val="ListParagraph"/>
              <w:numPr>
                <w:ilvl w:val="0"/>
                <w:numId w:val="22"/>
              </w:numPr>
              <w:spacing w:after="120" w:line="259" w:lineRule="auto"/>
              <w:ind w:right="259"/>
              <w:jc w:val="both"/>
              <w:rPr>
                <w:rFonts w:ascii="Arial" w:hAnsi="Arial" w:cs="Arial"/>
                <w:color w:val="000000"/>
                <w:sz w:val="20"/>
                <w:szCs w:val="20"/>
              </w:rPr>
            </w:pPr>
            <w:r w:rsidRPr="0E5A952D" w:rsidR="00C21DF7">
              <w:rPr>
                <w:rFonts w:ascii="Arial" w:hAnsi="Arial" w:cs="Arial"/>
                <w:color w:val="000000" w:themeColor="text1" w:themeTint="FF" w:themeShade="FF"/>
                <w:sz w:val="20"/>
                <w:szCs w:val="20"/>
              </w:rPr>
              <w:t xml:space="preserve">Advisory and technical support provided to RO and Country Offices </w:t>
            </w:r>
            <w:r w:rsidRPr="0E5A952D" w:rsidR="00856816">
              <w:rPr>
                <w:rFonts w:ascii="Arial" w:hAnsi="Arial" w:cs="Arial"/>
                <w:color w:val="000000" w:themeColor="text1" w:themeTint="FF" w:themeShade="FF"/>
                <w:sz w:val="20"/>
                <w:szCs w:val="20"/>
              </w:rPr>
              <w:t>to strengthen r</w:t>
            </w:r>
            <w:r w:rsidRPr="0E5A952D" w:rsidR="005372A6">
              <w:rPr>
                <w:rFonts w:ascii="Arial" w:hAnsi="Arial" w:cs="Arial"/>
                <w:color w:val="000000" w:themeColor="text1" w:themeTint="FF" w:themeShade="FF"/>
                <w:sz w:val="20"/>
                <w:szCs w:val="20"/>
              </w:rPr>
              <w:t xml:space="preserve">egional, </w:t>
            </w:r>
            <w:r w:rsidRPr="0E5A952D" w:rsidR="005372A6">
              <w:rPr>
                <w:rFonts w:ascii="Arial" w:hAnsi="Arial" w:cs="Arial"/>
                <w:color w:val="000000" w:themeColor="text1" w:themeTint="FF" w:themeShade="FF"/>
                <w:sz w:val="20"/>
                <w:szCs w:val="20"/>
              </w:rPr>
              <w:t>national</w:t>
            </w:r>
            <w:r w:rsidRPr="0E5A952D" w:rsidR="005372A6">
              <w:rPr>
                <w:rFonts w:ascii="Arial" w:hAnsi="Arial" w:cs="Arial"/>
                <w:color w:val="000000" w:themeColor="text1" w:themeTint="FF" w:themeShade="FF"/>
                <w:sz w:val="20"/>
                <w:szCs w:val="20"/>
              </w:rPr>
              <w:t xml:space="preserve"> and local systems and policies to support child sensitive, inclusive humanitarian action</w:t>
            </w:r>
            <w:r w:rsidRPr="0E5A952D" w:rsidR="00856816">
              <w:rPr>
                <w:rFonts w:ascii="Arial" w:hAnsi="Arial" w:cs="Arial"/>
                <w:color w:val="000000" w:themeColor="text1" w:themeTint="FF" w:themeShade="FF"/>
                <w:sz w:val="20"/>
                <w:szCs w:val="20"/>
              </w:rPr>
              <w:t>. T</w:t>
            </w:r>
            <w:r w:rsidRPr="0E5A952D" w:rsidR="00804C1A">
              <w:rPr>
                <w:rFonts w:ascii="Arial" w:hAnsi="Arial" w:cs="Arial"/>
                <w:color w:val="000000" w:themeColor="text1" w:themeTint="FF" w:themeShade="FF"/>
                <w:sz w:val="20"/>
                <w:szCs w:val="20"/>
              </w:rPr>
              <w:t>his includes</w:t>
            </w:r>
            <w:r w:rsidRPr="0E5A952D" w:rsidR="002F41A4">
              <w:rPr>
                <w:rFonts w:ascii="Arial" w:hAnsi="Arial" w:cs="Arial"/>
                <w:color w:val="000000" w:themeColor="text1" w:themeTint="FF" w:themeShade="FF"/>
                <w:sz w:val="20"/>
                <w:szCs w:val="20"/>
              </w:rPr>
              <w:t xml:space="preserve"> </w:t>
            </w:r>
            <w:r w:rsidRPr="0E5A952D" w:rsidR="002F41A4">
              <w:rPr>
                <w:rFonts w:ascii="Arial" w:hAnsi="Arial" w:cs="Arial"/>
                <w:color w:val="000000" w:themeColor="text1" w:themeTint="FF" w:themeShade="FF"/>
                <w:sz w:val="20"/>
                <w:szCs w:val="20"/>
              </w:rPr>
              <w:t>appropriate coordination</w:t>
            </w:r>
            <w:r w:rsidRPr="0E5A952D" w:rsidR="002F41A4">
              <w:rPr>
                <w:rFonts w:ascii="Arial" w:hAnsi="Arial" w:cs="Arial"/>
                <w:color w:val="000000" w:themeColor="text1" w:themeTint="FF" w:themeShade="FF"/>
                <w:sz w:val="20"/>
                <w:szCs w:val="20"/>
              </w:rPr>
              <w:t xml:space="preserve"> with and inclusion of the DRR</w:t>
            </w:r>
            <w:r w:rsidRPr="0E5A952D" w:rsidR="00804C1A">
              <w:rPr>
                <w:rFonts w:ascii="Arial" w:hAnsi="Arial" w:cs="Arial"/>
                <w:color w:val="000000" w:themeColor="text1" w:themeTint="FF" w:themeShade="FF"/>
                <w:sz w:val="20"/>
                <w:szCs w:val="20"/>
              </w:rPr>
              <w:t xml:space="preserve"> and climate change adaptation</w:t>
            </w:r>
            <w:r w:rsidRPr="0E5A952D" w:rsidR="002F41A4">
              <w:rPr>
                <w:rFonts w:ascii="Arial" w:hAnsi="Arial" w:cs="Arial"/>
                <w:color w:val="000000" w:themeColor="text1" w:themeTint="FF" w:themeShade="FF"/>
                <w:sz w:val="20"/>
                <w:szCs w:val="20"/>
              </w:rPr>
              <w:t xml:space="preserve"> areas of work (spearheaded by dedicated specialists with the RO), </w:t>
            </w:r>
            <w:r w:rsidRPr="0E5A952D" w:rsidR="00856816">
              <w:rPr>
                <w:rFonts w:ascii="Arial" w:hAnsi="Arial" w:cs="Arial"/>
                <w:color w:val="000000" w:themeColor="text1" w:themeTint="FF" w:themeShade="FF"/>
                <w:sz w:val="20"/>
                <w:szCs w:val="20"/>
              </w:rPr>
              <w:t xml:space="preserve">technical support for </w:t>
            </w:r>
            <w:r w:rsidRPr="0E5A952D" w:rsidR="002F41A4">
              <w:rPr>
                <w:rFonts w:ascii="Arial" w:hAnsi="Arial" w:cs="Arial"/>
                <w:color w:val="000000" w:themeColor="text1" w:themeTint="FF" w:themeShade="FF"/>
                <w:sz w:val="20"/>
                <w:szCs w:val="20"/>
              </w:rPr>
              <w:t xml:space="preserve">the </w:t>
            </w:r>
            <w:r w:rsidRPr="0E5A952D" w:rsidR="00804C1A">
              <w:rPr>
                <w:rFonts w:ascii="Arial" w:hAnsi="Arial" w:cs="Arial"/>
                <w:color w:val="000000" w:themeColor="text1" w:themeTint="FF" w:themeShade="FF"/>
                <w:sz w:val="20"/>
                <w:szCs w:val="20"/>
              </w:rPr>
              <w:t xml:space="preserve">development of risk informed development plans, and </w:t>
            </w:r>
            <w:r w:rsidRPr="0E5A952D" w:rsidR="00856816">
              <w:rPr>
                <w:rFonts w:ascii="Arial" w:hAnsi="Arial" w:cs="Arial"/>
                <w:color w:val="000000" w:themeColor="text1" w:themeTint="FF" w:themeShade="FF"/>
                <w:sz w:val="20"/>
                <w:szCs w:val="20"/>
              </w:rPr>
              <w:t xml:space="preserve">technical advice on </w:t>
            </w:r>
            <w:r w:rsidRPr="0E5A952D" w:rsidR="00804C1A">
              <w:rPr>
                <w:rFonts w:ascii="Arial" w:hAnsi="Arial" w:cs="Arial"/>
                <w:color w:val="000000" w:themeColor="text1" w:themeTint="FF" w:themeShade="FF"/>
                <w:sz w:val="20"/>
                <w:szCs w:val="20"/>
              </w:rPr>
              <w:t xml:space="preserve">strengthening the continuum between humanitarian and development work. </w:t>
            </w:r>
          </w:p>
          <w:p w:rsidRPr="0006080F" w:rsidR="00804C1A" w:rsidP="0E5A952D" w:rsidRDefault="0006080F" w14:paraId="78CE900D" wp14:textId="77777777" wp14:noSpellErr="1">
            <w:pPr>
              <w:pStyle w:val="ListParagraph"/>
              <w:numPr>
                <w:ilvl w:val="0"/>
                <w:numId w:val="22"/>
              </w:numPr>
              <w:spacing w:after="120" w:line="259" w:lineRule="auto"/>
              <w:ind w:right="259"/>
              <w:jc w:val="both"/>
              <w:rPr>
                <w:rFonts w:ascii="Arial" w:hAnsi="Arial" w:cs="Arial"/>
                <w:color w:val="000000"/>
                <w:sz w:val="20"/>
                <w:szCs w:val="20"/>
              </w:rPr>
            </w:pPr>
            <w:r w:rsidRPr="0E5A952D" w:rsidR="0006080F">
              <w:rPr>
                <w:rFonts w:ascii="Arial" w:hAnsi="Arial" w:cs="Arial"/>
                <w:color w:val="000000" w:themeColor="text1" w:themeTint="FF" w:themeShade="FF"/>
                <w:sz w:val="20"/>
                <w:szCs w:val="20"/>
              </w:rPr>
              <w:t>Technical support p</w:t>
            </w:r>
            <w:r w:rsidRPr="0E5A952D" w:rsidR="00856816">
              <w:rPr>
                <w:rFonts w:ascii="Arial" w:hAnsi="Arial" w:cs="Arial"/>
                <w:color w:val="000000" w:themeColor="text1" w:themeTint="FF" w:themeShade="FF"/>
                <w:sz w:val="20"/>
                <w:szCs w:val="20"/>
              </w:rPr>
              <w:t>rovide</w:t>
            </w:r>
            <w:r w:rsidRPr="0E5A952D" w:rsidR="0006080F">
              <w:rPr>
                <w:rFonts w:ascii="Arial" w:hAnsi="Arial" w:cs="Arial"/>
                <w:color w:val="000000" w:themeColor="text1" w:themeTint="FF" w:themeShade="FF"/>
                <w:sz w:val="20"/>
                <w:szCs w:val="20"/>
              </w:rPr>
              <w:t xml:space="preserve">d to </w:t>
            </w:r>
            <w:r w:rsidRPr="0E5A952D" w:rsidR="00856816">
              <w:rPr>
                <w:rFonts w:ascii="Arial" w:hAnsi="Arial" w:cs="Arial"/>
                <w:color w:val="000000" w:themeColor="text1" w:themeTint="FF" w:themeShade="FF"/>
                <w:sz w:val="20"/>
                <w:szCs w:val="20"/>
              </w:rPr>
              <w:t>Country Offices and Regional teams to ensure c</w:t>
            </w:r>
            <w:r w:rsidRPr="0E5A952D" w:rsidR="005372A6">
              <w:rPr>
                <w:rFonts w:ascii="Arial" w:hAnsi="Arial" w:cs="Arial"/>
                <w:color w:val="000000" w:themeColor="text1" w:themeTint="FF" w:themeShade="FF"/>
                <w:sz w:val="20"/>
                <w:szCs w:val="20"/>
              </w:rPr>
              <w:t>hild centered preparedness and resilience efforts are a</w:t>
            </w:r>
            <w:r w:rsidRPr="0E5A952D" w:rsidR="00804C1A">
              <w:rPr>
                <w:rFonts w:ascii="Arial" w:hAnsi="Arial" w:cs="Arial"/>
                <w:color w:val="000000" w:themeColor="text1" w:themeTint="FF" w:themeShade="FF"/>
                <w:sz w:val="20"/>
                <w:szCs w:val="20"/>
              </w:rPr>
              <w:t xml:space="preserve">dvanced </w:t>
            </w:r>
            <w:r w:rsidRPr="0E5A952D" w:rsidR="002F41A4">
              <w:rPr>
                <w:rFonts w:ascii="Arial" w:hAnsi="Arial" w:cs="Arial"/>
                <w:color w:val="000000" w:themeColor="text1" w:themeTint="FF" w:themeShade="FF"/>
                <w:sz w:val="20"/>
                <w:szCs w:val="20"/>
              </w:rPr>
              <w:t xml:space="preserve">across the region, include humanitarian, </w:t>
            </w:r>
            <w:r w:rsidRPr="0E5A952D" w:rsidR="00804C1A">
              <w:rPr>
                <w:rFonts w:ascii="Arial" w:hAnsi="Arial" w:cs="Arial"/>
                <w:color w:val="000000" w:themeColor="text1" w:themeTint="FF" w:themeShade="FF"/>
                <w:sz w:val="20"/>
                <w:szCs w:val="20"/>
              </w:rPr>
              <w:t>disaster risk management and climate adaptation</w:t>
            </w:r>
            <w:r w:rsidRPr="0E5A952D" w:rsidR="002F41A4">
              <w:rPr>
                <w:rFonts w:ascii="Arial" w:hAnsi="Arial" w:cs="Arial"/>
                <w:color w:val="000000" w:themeColor="text1" w:themeTint="FF" w:themeShade="FF"/>
                <w:sz w:val="20"/>
                <w:szCs w:val="20"/>
              </w:rPr>
              <w:t xml:space="preserve"> elements</w:t>
            </w:r>
            <w:r w:rsidRPr="0E5A952D" w:rsidR="00873D61">
              <w:rPr>
                <w:rFonts w:ascii="Arial" w:hAnsi="Arial" w:cs="Arial"/>
                <w:color w:val="000000" w:themeColor="text1" w:themeTint="FF" w:themeShade="FF"/>
                <w:sz w:val="20"/>
                <w:szCs w:val="20"/>
              </w:rPr>
              <w:t xml:space="preserve">. This will include </w:t>
            </w:r>
            <w:r w:rsidRPr="0E5A952D" w:rsidR="00856816">
              <w:rPr>
                <w:rStyle w:val="cf01"/>
                <w:rFonts w:ascii="Arial" w:hAnsi="Arial" w:cs="Arial"/>
                <w:sz w:val="20"/>
                <w:szCs w:val="20"/>
              </w:rPr>
              <w:t xml:space="preserve">ensuring these </w:t>
            </w:r>
            <w:r w:rsidRPr="0E5A952D" w:rsidR="00873D61">
              <w:rPr>
                <w:rStyle w:val="cf01"/>
                <w:rFonts w:ascii="Arial" w:hAnsi="Arial" w:cs="Arial"/>
                <w:sz w:val="20"/>
                <w:szCs w:val="20"/>
              </w:rPr>
              <w:t xml:space="preserve">aspects </w:t>
            </w:r>
            <w:r w:rsidRPr="0E5A952D" w:rsidR="00856816">
              <w:rPr>
                <w:rStyle w:val="cf01"/>
                <w:rFonts w:ascii="Arial" w:hAnsi="Arial" w:cs="Arial"/>
                <w:sz w:val="20"/>
                <w:szCs w:val="20"/>
              </w:rPr>
              <w:t xml:space="preserve">are incorporated in CPDs, AWPs; </w:t>
            </w:r>
            <w:r w:rsidRPr="0E5A952D" w:rsidR="00804C1A">
              <w:rPr>
                <w:rFonts w:ascii="Arial" w:hAnsi="Arial" w:cs="Arial"/>
                <w:color w:val="000000" w:themeColor="text1" w:themeTint="FF" w:themeShade="FF"/>
                <w:sz w:val="20"/>
                <w:szCs w:val="20"/>
              </w:rPr>
              <w:t xml:space="preserve">building and </w:t>
            </w:r>
            <w:r w:rsidRPr="0E5A952D" w:rsidR="00804C1A">
              <w:rPr>
                <w:rFonts w:ascii="Arial" w:hAnsi="Arial" w:cs="Arial"/>
                <w:color w:val="000000" w:themeColor="text1" w:themeTint="FF" w:themeShade="FF"/>
                <w:sz w:val="20"/>
                <w:szCs w:val="20"/>
              </w:rPr>
              <w:t>maintaining</w:t>
            </w:r>
            <w:r w:rsidRPr="0E5A952D" w:rsidR="00804C1A">
              <w:rPr>
                <w:rFonts w:ascii="Arial" w:hAnsi="Arial" w:cs="Arial"/>
                <w:color w:val="000000" w:themeColor="text1" w:themeTint="FF" w:themeShade="FF"/>
                <w:sz w:val="20"/>
                <w:szCs w:val="20"/>
              </w:rPr>
              <w:t xml:space="preserve"> strategic regional partnerships with EU institutions, IFIs, UN agencies, private sectors and NGOs</w:t>
            </w:r>
            <w:r w:rsidRPr="0E5A952D" w:rsidR="00856816">
              <w:rPr>
                <w:rFonts w:ascii="Arial" w:hAnsi="Arial" w:cs="Arial"/>
                <w:color w:val="000000" w:themeColor="text1" w:themeTint="FF" w:themeShade="FF"/>
                <w:sz w:val="20"/>
                <w:szCs w:val="20"/>
              </w:rPr>
              <w:t xml:space="preserve"> and </w:t>
            </w:r>
            <w:r w:rsidRPr="0E5A952D" w:rsidR="00804C1A">
              <w:rPr>
                <w:rFonts w:ascii="Arial" w:hAnsi="Arial" w:cs="Arial"/>
                <w:color w:val="000000" w:themeColor="text1" w:themeTint="FF" w:themeShade="FF"/>
                <w:sz w:val="20"/>
                <w:szCs w:val="20"/>
              </w:rPr>
              <w:t>leveraging</w:t>
            </w:r>
            <w:r w:rsidRPr="0E5A952D" w:rsidR="00804C1A">
              <w:rPr>
                <w:rFonts w:ascii="Arial" w:hAnsi="Arial" w:cs="Arial"/>
                <w:color w:val="000000" w:themeColor="text1" w:themeTint="FF" w:themeShade="FF"/>
                <w:sz w:val="20"/>
                <w:szCs w:val="20"/>
              </w:rPr>
              <w:t xml:space="preserve"> shared resources and technical </w:t>
            </w:r>
            <w:r w:rsidRPr="0E5A952D" w:rsidR="00804C1A">
              <w:rPr>
                <w:rFonts w:ascii="Arial" w:hAnsi="Arial" w:cs="Arial"/>
                <w:color w:val="000000" w:themeColor="text1" w:themeTint="FF" w:themeShade="FF"/>
                <w:sz w:val="20"/>
                <w:szCs w:val="20"/>
              </w:rPr>
              <w:t>expertise</w:t>
            </w:r>
            <w:r w:rsidRPr="0E5A952D" w:rsidR="00804C1A">
              <w:rPr>
                <w:rFonts w:ascii="Arial" w:hAnsi="Arial" w:cs="Arial"/>
                <w:color w:val="000000" w:themeColor="text1" w:themeTint="FF" w:themeShade="FF"/>
                <w:sz w:val="20"/>
                <w:szCs w:val="20"/>
              </w:rPr>
              <w:t>.</w:t>
            </w:r>
          </w:p>
          <w:p w:rsidR="00E03EB9" w:rsidP="0E5A952D" w:rsidRDefault="00E03EB9" w14:paraId="54B0FF74" wp14:textId="77777777" wp14:noSpellErr="1">
            <w:pPr>
              <w:pStyle w:val="ListParagraph"/>
              <w:numPr>
                <w:ilvl w:val="0"/>
                <w:numId w:val="22"/>
              </w:numPr>
              <w:spacing w:after="120" w:line="259" w:lineRule="auto"/>
              <w:ind w:right="259"/>
              <w:jc w:val="both"/>
              <w:rPr>
                <w:rFonts w:ascii="Arial" w:hAnsi="Arial" w:cs="Arial"/>
                <w:color w:val="000000"/>
                <w:sz w:val="20"/>
                <w:szCs w:val="20"/>
              </w:rPr>
            </w:pPr>
            <w:r w:rsidRPr="0E5A952D" w:rsidR="00E03EB9">
              <w:rPr>
                <w:rFonts w:ascii="Arial" w:hAnsi="Arial" w:cs="Arial"/>
                <w:color w:val="000000" w:themeColor="text1" w:themeTint="FF" w:themeShade="FF"/>
                <w:sz w:val="20"/>
                <w:szCs w:val="20"/>
              </w:rPr>
              <w:t>Proposals are prepared, and concerted efforts are put forward to mobilize</w:t>
            </w:r>
            <w:r w:rsidRPr="0E5A952D" w:rsidR="00E03EB9">
              <w:rPr>
                <w:rFonts w:ascii="Arial" w:hAnsi="Arial" w:cs="Arial"/>
                <w:color w:val="000000" w:themeColor="text1" w:themeTint="FF" w:themeShade="FF"/>
                <w:sz w:val="20"/>
                <w:szCs w:val="20"/>
              </w:rPr>
              <w:t xml:space="preserve"> resources and leverage financing for</w:t>
            </w:r>
            <w:r w:rsidRPr="0E5A952D" w:rsidR="00E03EB9">
              <w:rPr>
                <w:rFonts w:ascii="Arial" w:hAnsi="Arial" w:cs="Arial"/>
                <w:color w:val="000000" w:themeColor="text1" w:themeTint="FF" w:themeShade="FF"/>
                <w:sz w:val="20"/>
                <w:szCs w:val="20"/>
              </w:rPr>
              <w:t xml:space="preserve"> preparedness and resilience efforts in the region.</w:t>
            </w:r>
          </w:p>
          <w:p w:rsidRPr="00E03EB9" w:rsidR="00AE4048" w:rsidP="00E03EB9" w:rsidRDefault="00804C1A" w14:paraId="27C9D9F1" wp14:textId="77777777">
            <w:pPr>
              <w:spacing w:after="120"/>
              <w:ind w:right="259"/>
              <w:jc w:val="both"/>
              <w:rPr>
                <w:rFonts w:cs="Arial"/>
                <w:color w:val="000000"/>
                <w:sz w:val="20"/>
              </w:rPr>
            </w:pPr>
            <w:r w:rsidRPr="004F29B8">
              <w:rPr>
                <w:rFonts w:cs="Arial"/>
                <w:color w:val="000000"/>
                <w:sz w:val="20"/>
              </w:rPr>
              <w:t>The key results will have an impact on UNICEF’s overall performance in humanitarian action agenda in line with UNICEF’s Core Commitment for Children and its commitment to Sendai Framework on DRR</w:t>
            </w:r>
            <w:r>
              <w:rPr>
                <w:rFonts w:cs="Arial"/>
                <w:color w:val="000000"/>
                <w:sz w:val="20"/>
              </w:rPr>
              <w:t xml:space="preserve"> and UNICEF’s Sustainability and Climate Change Action Plan.</w:t>
            </w:r>
          </w:p>
        </w:tc>
      </w:tr>
      <w:tr xmlns:wp14="http://schemas.microsoft.com/office/word/2010/wordml" w:rsidR="00AE4048" w:rsidTr="585EACC9" w14:paraId="50BE875D" wp14:textId="77777777">
        <w:tc>
          <w:tcPr>
            <w:tcW w:w="9570" w:type="dxa"/>
            <w:gridSpan w:val="2"/>
            <w:tcBorders>
              <w:top w:val="single" w:color="000000" w:themeColor="text1" w:sz="4" w:space="0"/>
              <w:left w:val="double" w:color="000000" w:themeColor="text1" w:sz="1" w:space="0"/>
              <w:bottom w:val="single" w:color="000000" w:themeColor="text1" w:sz="4" w:space="0"/>
              <w:right w:val="double" w:color="000000" w:themeColor="text1" w:sz="1" w:space="0"/>
            </w:tcBorders>
            <w:shd w:val="clear" w:color="auto" w:fill="auto"/>
            <w:tcMar/>
          </w:tcPr>
          <w:p w:rsidR="00804C1A" w:rsidP="001D6022" w:rsidRDefault="00804C1A" w14:paraId="1D0DB9D4" wp14:textId="77777777">
            <w:pPr>
              <w:pStyle w:val="ListParagraph"/>
              <w:shd w:val="clear" w:color="auto" w:fill="FFFFFF"/>
              <w:spacing w:after="120"/>
              <w:ind w:left="0"/>
              <w:contextualSpacing w:val="0"/>
              <w:jc w:val="both"/>
              <w:rPr>
                <w:rFonts w:ascii="Arial" w:hAnsi="Arial" w:eastAsia="Times New Roman" w:cs="Arial"/>
                <w:b/>
                <w:bCs/>
                <w:color w:val="444444"/>
                <w:sz w:val="20"/>
                <w:szCs w:val="20"/>
              </w:rPr>
            </w:pPr>
            <w:r w:rsidRPr="004F29B8">
              <w:rPr>
                <w:rFonts w:ascii="Arial" w:hAnsi="Arial" w:eastAsia="Times New Roman" w:cs="Arial"/>
                <w:b/>
                <w:bCs/>
                <w:color w:val="444444"/>
                <w:sz w:val="20"/>
                <w:szCs w:val="20"/>
              </w:rPr>
              <w:t xml:space="preserve">KEY ACCOUNTABILITIES and DUTIES &amp; TASKS  </w:t>
            </w:r>
          </w:p>
          <w:p w:rsidR="00804C1A" w:rsidP="001D6022" w:rsidRDefault="00804C1A" w14:paraId="3526D859" wp14:textId="77777777">
            <w:pPr>
              <w:spacing w:after="120"/>
              <w:ind w:right="259"/>
              <w:jc w:val="both"/>
              <w:rPr>
                <w:rFonts w:cs="Arial"/>
                <w:i/>
                <w:sz w:val="18"/>
                <w:szCs w:val="18"/>
              </w:rPr>
            </w:pPr>
            <w:r>
              <w:rPr>
                <w:rFonts w:cs="Arial"/>
                <w:i/>
                <w:sz w:val="18"/>
                <w:szCs w:val="18"/>
              </w:rPr>
              <w:t xml:space="preserve">Within the delegated authority and under the given organizational set-up, the incumbent may be assigned the </w:t>
            </w:r>
            <w:r>
              <w:rPr>
                <w:rFonts w:cs="Arial"/>
                <w:i/>
                <w:color w:val="000000"/>
                <w:sz w:val="18"/>
                <w:szCs w:val="18"/>
              </w:rPr>
              <w:t xml:space="preserve">primary, </w:t>
            </w:r>
            <w:r>
              <w:rPr>
                <w:rFonts w:cs="Arial"/>
                <w:i/>
                <w:sz w:val="18"/>
                <w:szCs w:val="18"/>
              </w:rPr>
              <w:t>shared, or contributory accountabilities for all or part of the following areas of major duties and key end-results.</w:t>
            </w:r>
          </w:p>
          <w:p w:rsidRPr="00C05308" w:rsidR="00804C1A" w:rsidP="00C05308" w:rsidRDefault="00804C1A" w14:paraId="52D66C3C" wp14:textId="77777777">
            <w:pPr>
              <w:pStyle w:val="ListParagraph"/>
              <w:numPr>
                <w:ilvl w:val="0"/>
                <w:numId w:val="28"/>
              </w:numPr>
              <w:spacing w:after="120" w:line="259" w:lineRule="auto"/>
              <w:ind w:right="259"/>
              <w:contextualSpacing w:val="0"/>
              <w:jc w:val="both"/>
              <w:rPr>
                <w:rFonts w:ascii="Arial" w:hAnsi="Arial" w:cs="Arial"/>
                <w:bCs/>
                <w:color w:val="000000"/>
                <w:sz w:val="20"/>
                <w:szCs w:val="20"/>
              </w:rPr>
            </w:pPr>
            <w:r w:rsidRPr="00C05308">
              <w:rPr>
                <w:rFonts w:ascii="Arial" w:hAnsi="Arial" w:cs="Arial"/>
                <w:bCs/>
                <w:color w:val="000000"/>
                <w:sz w:val="20"/>
                <w:szCs w:val="20"/>
              </w:rPr>
              <w:t xml:space="preserve">Reinforcing UNICEF’s internal capacities related to global accountabilities for preparedness and humanitarian action, to ensure adequate preparedness measures are in place: </w:t>
            </w:r>
          </w:p>
          <w:p w:rsidRPr="00C05308" w:rsidR="00804C1A" w:rsidP="001D6022" w:rsidRDefault="00804C1A" w14:paraId="339871D6"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 xml:space="preserve">Advise regional and country management of the imminent risk facilitating decision making processes to take proactive preparedness actions. This includes undertaking the situation/risk analysis for countries across </w:t>
            </w:r>
            <w:r w:rsidR="00C05308">
              <w:rPr>
                <w:rFonts w:ascii="Arial" w:hAnsi="Arial" w:eastAsia="Times New Roman" w:cs="Arial"/>
                <w:sz w:val="20"/>
                <w:szCs w:val="20"/>
              </w:rPr>
              <w:t>ECA</w:t>
            </w:r>
            <w:r w:rsidRPr="00C05308">
              <w:rPr>
                <w:rFonts w:ascii="Arial" w:hAnsi="Arial" w:eastAsia="Times New Roman" w:cs="Arial"/>
                <w:sz w:val="20"/>
                <w:szCs w:val="20"/>
              </w:rPr>
              <w:t xml:space="preserve"> region and periodic monitoring and analyzing the political, social and economic risks, operational environments and trends/transboundary nature of risks etc., and its impact on vulnerable children and their families, in coordination with the security advisor and relevant sections.</w:t>
            </w:r>
          </w:p>
          <w:p w:rsidRPr="00C05308" w:rsidR="00804C1A" w:rsidP="001D6022" w:rsidRDefault="00804C1A" w14:paraId="7FC60A71"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Support the implementation of effective emergency preparedness and preventive measures in country offices and the regional office, enhancing cross-sectoral collaboration, taking into account of the lessons learned from past emergencies in high/upper middle income country context in Europe, Caucasus, Western Balkans and Central Asia.</w:t>
            </w:r>
          </w:p>
          <w:p w:rsidRPr="00C05308" w:rsidR="00804C1A" w:rsidP="001D6022" w:rsidRDefault="00804C1A" w14:paraId="63796331"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Ensure quality assurance of country office preparedness plans and provide technical guidance and support to align the plans with Government and inter-agency plans and facilitate implementation support in coordination with relevant regional sections.</w:t>
            </w:r>
          </w:p>
          <w:p w:rsidRPr="00C05308" w:rsidR="00804C1A" w:rsidP="001D6022" w:rsidRDefault="00804C1A" w14:paraId="4B303F9C"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Develop sub-regional preparedness approaches for cross border emergency management through the development and updating of the sub-regional preparedness/contingency plans and support the implementation of those plans in coordination with regional sections and country offices.</w:t>
            </w:r>
          </w:p>
          <w:p w:rsidRPr="00C05308" w:rsidR="00804C1A" w:rsidP="585EACC9" w:rsidRDefault="00804C1A" w14:paraId="0F6760BD" wp14:textId="392AD494">
            <w:pPr>
              <w:pStyle w:val="ListParagraph"/>
              <w:numPr>
                <w:ilvl w:val="1"/>
                <w:numId w:val="23"/>
              </w:numPr>
              <w:shd w:val="clear" w:color="auto" w:fill="FFFFFF" w:themeFill="background1"/>
              <w:spacing w:after="120"/>
              <w:jc w:val="both"/>
              <w:rPr>
                <w:rFonts w:ascii="Arial" w:hAnsi="Arial" w:eastAsia="Times New Roman" w:cs="Arial"/>
                <w:sz w:val="20"/>
                <w:szCs w:val="20"/>
              </w:rPr>
            </w:pPr>
            <w:r w:rsidRPr="585EACC9" w:rsidR="7311734B">
              <w:rPr>
                <w:rFonts w:ascii="Arial" w:hAnsi="Arial" w:eastAsia="Times New Roman" w:cs="Arial"/>
                <w:sz w:val="20"/>
                <w:szCs w:val="20"/>
              </w:rPr>
              <w:t xml:space="preserve">Provide guidance, contextualize tools and support in the establishment and maintenance of early warning </w:t>
            </w:r>
            <w:r w:rsidRPr="585EACC9" w:rsidR="7311734B">
              <w:rPr>
                <w:rFonts w:ascii="Arial" w:hAnsi="Arial" w:eastAsia="Times New Roman" w:cs="Arial"/>
                <w:sz w:val="20"/>
                <w:szCs w:val="20"/>
              </w:rPr>
              <w:t>early action</w:t>
            </w:r>
            <w:r w:rsidRPr="585EACC9" w:rsidR="7311734B">
              <w:rPr>
                <w:rFonts w:ascii="Arial" w:hAnsi="Arial" w:eastAsia="Times New Roman" w:cs="Arial"/>
                <w:sz w:val="20"/>
                <w:szCs w:val="20"/>
              </w:rPr>
              <w:t xml:space="preserve"> mechanisms, take/scale up anticipatory actions to protect the most vulnerable children and their families from foreseeable </w:t>
            </w:r>
            <w:r w:rsidRPr="585EACC9" w:rsidR="0D29CC6C">
              <w:rPr>
                <w:rFonts w:ascii="Arial" w:hAnsi="Arial" w:eastAsia="Times New Roman" w:cs="Arial"/>
                <w:sz w:val="20"/>
                <w:szCs w:val="20"/>
              </w:rPr>
              <w:t>crises</w:t>
            </w:r>
            <w:r w:rsidRPr="585EACC9" w:rsidR="7311734B">
              <w:rPr>
                <w:rFonts w:ascii="Arial" w:hAnsi="Arial" w:eastAsia="Times New Roman" w:cs="Arial"/>
                <w:sz w:val="20"/>
                <w:szCs w:val="20"/>
              </w:rPr>
              <w:t>.</w:t>
            </w:r>
          </w:p>
          <w:p w:rsidRPr="00C05308" w:rsidR="00804C1A" w:rsidP="001D6022" w:rsidRDefault="00804C1A" w14:paraId="31BB2796"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 xml:space="preserve">Coordinate and deliver trainings/workshops for UNICEF staff and implementing partners to enhance their understanding and skills in implementing inclusive humanitarian action, anticipatory actions, and risk-informed programming in coordination with relevant section and divisions. </w:t>
            </w:r>
          </w:p>
          <w:p w:rsidR="00C05308" w:rsidP="585EACC9" w:rsidRDefault="00804C1A" w14:paraId="2E743AA4" wp14:textId="3E3CDA5C">
            <w:pPr>
              <w:pStyle w:val="ListParagraph"/>
              <w:numPr>
                <w:ilvl w:val="1"/>
                <w:numId w:val="23"/>
              </w:numPr>
              <w:shd w:val="clear" w:color="auto" w:fill="FFFFFF" w:themeFill="background1"/>
              <w:spacing w:after="120"/>
              <w:jc w:val="both"/>
              <w:rPr>
                <w:rFonts w:ascii="Arial" w:hAnsi="Arial" w:eastAsia="Times New Roman" w:cs="Arial"/>
                <w:sz w:val="20"/>
                <w:szCs w:val="20"/>
              </w:rPr>
            </w:pPr>
            <w:r w:rsidRPr="585EACC9" w:rsidR="7311734B">
              <w:rPr>
                <w:rFonts w:ascii="Arial" w:hAnsi="Arial" w:eastAsia="Times New Roman" w:cs="Arial"/>
                <w:sz w:val="20"/>
                <w:szCs w:val="20"/>
              </w:rPr>
              <w:t xml:space="preserve">Support resource mobilization for emergency preparedness, </w:t>
            </w:r>
            <w:r w:rsidRPr="585EACC9" w:rsidR="7311734B">
              <w:rPr>
                <w:rFonts w:ascii="Arial" w:hAnsi="Arial" w:eastAsia="Times New Roman" w:cs="Arial"/>
                <w:sz w:val="20"/>
                <w:szCs w:val="20"/>
              </w:rPr>
              <w:t>prevention</w:t>
            </w:r>
            <w:r w:rsidRPr="585EACC9" w:rsidR="7311734B">
              <w:rPr>
                <w:rFonts w:ascii="Arial" w:hAnsi="Arial" w:eastAsia="Times New Roman" w:cs="Arial"/>
                <w:sz w:val="20"/>
                <w:szCs w:val="20"/>
              </w:rPr>
              <w:t xml:space="preserve"> and mitigation initiatives by </w:t>
            </w:r>
            <w:r w:rsidRPr="585EACC9" w:rsidR="7311734B">
              <w:rPr>
                <w:rFonts w:ascii="Arial" w:hAnsi="Arial" w:eastAsia="Times New Roman" w:cs="Arial"/>
                <w:sz w:val="20"/>
                <w:szCs w:val="20"/>
              </w:rPr>
              <w:t>leveraging</w:t>
            </w:r>
            <w:r w:rsidRPr="585EACC9" w:rsidR="7311734B">
              <w:rPr>
                <w:rFonts w:ascii="Arial" w:hAnsi="Arial" w:eastAsia="Times New Roman" w:cs="Arial"/>
                <w:sz w:val="20"/>
                <w:szCs w:val="20"/>
              </w:rPr>
              <w:t xml:space="preserve"> internal/external funding streams and expanding climate adaptation and disaster risk reduction as part of </w:t>
            </w:r>
            <w:r w:rsidRPr="585EACC9" w:rsidR="1A5B8521">
              <w:rPr>
                <w:rFonts w:ascii="Arial" w:hAnsi="Arial" w:eastAsia="Times New Roman" w:cs="Arial"/>
                <w:sz w:val="20"/>
                <w:szCs w:val="20"/>
              </w:rPr>
              <w:t>interconnected</w:t>
            </w:r>
            <w:r w:rsidRPr="585EACC9" w:rsidR="7311734B">
              <w:rPr>
                <w:rFonts w:ascii="Arial" w:hAnsi="Arial" w:eastAsia="Times New Roman" w:cs="Arial"/>
                <w:sz w:val="20"/>
                <w:szCs w:val="20"/>
              </w:rPr>
              <w:t xml:space="preserve"> strategies.</w:t>
            </w:r>
          </w:p>
          <w:p w:rsidRPr="00C05308" w:rsidR="00C05308" w:rsidRDefault="00C05308" w14:paraId="722DFB77"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Ensure that preparedness and resilience strategies are mainstreamed in country programme documents.</w:t>
            </w:r>
          </w:p>
          <w:p w:rsidRPr="00C05308" w:rsidR="00804C1A" w:rsidP="00C05308" w:rsidRDefault="00804C1A" w14:paraId="504DACD7" wp14:textId="77777777">
            <w:pPr>
              <w:pStyle w:val="ListParagraph"/>
              <w:numPr>
                <w:ilvl w:val="0"/>
                <w:numId w:val="28"/>
              </w:numPr>
              <w:spacing w:after="120" w:line="259" w:lineRule="auto"/>
              <w:ind w:right="259"/>
              <w:contextualSpacing w:val="0"/>
              <w:jc w:val="both"/>
              <w:rPr>
                <w:rFonts w:ascii="Arial" w:hAnsi="Arial" w:cs="Arial"/>
                <w:bCs/>
                <w:color w:val="000000"/>
                <w:sz w:val="20"/>
                <w:szCs w:val="20"/>
              </w:rPr>
            </w:pPr>
            <w:r w:rsidRPr="00C05308">
              <w:rPr>
                <w:rFonts w:ascii="Arial" w:hAnsi="Arial" w:cs="Arial"/>
                <w:bCs/>
                <w:color w:val="000000"/>
                <w:sz w:val="20"/>
                <w:szCs w:val="20"/>
              </w:rPr>
              <w:t>Strengthening systems for emergency preparedness</w:t>
            </w:r>
            <w:r w:rsidR="00863D86">
              <w:rPr>
                <w:rFonts w:ascii="Arial" w:hAnsi="Arial" w:cs="Arial"/>
                <w:bCs/>
                <w:color w:val="000000"/>
                <w:sz w:val="20"/>
                <w:szCs w:val="20"/>
              </w:rPr>
              <w:t xml:space="preserve">, resilience and response </w:t>
            </w:r>
            <w:r w:rsidRPr="00C05308">
              <w:rPr>
                <w:rFonts w:ascii="Arial" w:hAnsi="Arial" w:cs="Arial"/>
                <w:bCs/>
                <w:color w:val="000000"/>
                <w:sz w:val="20"/>
                <w:szCs w:val="20"/>
              </w:rPr>
              <w:t xml:space="preserve">through enhanced engagement with Disaster Management Authorities/Civil Protection Agencies, relevant line Ministries and other regional/national entities  </w:t>
            </w:r>
          </w:p>
          <w:p w:rsidRPr="00C05308" w:rsidR="00804C1A" w:rsidP="001D6022" w:rsidRDefault="00804C1A" w14:paraId="3FD17F10"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 xml:space="preserve">Promote child centered risk assessments and provide technical support to ensure disaster prevention, mitigation, preparedness and response strategies are mainstreamed in the country office's workplans and ensure integration of resilience measures into humanitarian interventions to work towards longer term solution in close collaboration with ECARO programme and planning sections. </w:t>
            </w:r>
          </w:p>
          <w:p w:rsidRPr="00C05308" w:rsidR="00804C1A" w:rsidP="001D6022" w:rsidRDefault="00804C1A" w14:paraId="2C9EF753"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Establish and nurture engagement with National Disaster Management/Civil Protection Authorities, the EU Civil Protection Mechanism, and other regional, sub-regional diaspora to facilitate pooling of resources, strengthening the capacities of social service entities on emergency preparedness, response and disaster risk reduction, facilitate cross-country/sub-regional coordination; and provide technical support to adhere to international norms and frameworks and child centered resilient social protection systems and services.</w:t>
            </w:r>
          </w:p>
          <w:p w:rsidRPr="00C05308" w:rsidR="00804C1A" w:rsidP="001D6022" w:rsidRDefault="00804C1A" w14:paraId="360C6E3D"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 xml:space="preserve">Enhance institutional capacity of disaster risk management counterparts in countries across the Europe and Central Asia region in understanding the needs of vulnerable children and families, conducting joint risk assessment, providing technical support, policy advice and advocating for polices that ensure access to basic social services in health and nutrition, child protection, education, water sanitation and hygiene and social protection during emergencies. </w:t>
            </w:r>
          </w:p>
          <w:p w:rsidRPr="00C05308" w:rsidR="00804C1A" w:rsidP="001D6022" w:rsidRDefault="00804C1A" w14:paraId="2089BB91"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In coordination with the regional, sub-regional partners, organize, facilitate joint trainings, workshops, lessons learnt exercises to enhance the capacity and skills of policy makers at regional, national and local level to adapt and integrate national and subnational disaster risk management and climate change adaptation policies and plans are child sensitive.</w:t>
            </w:r>
          </w:p>
          <w:p w:rsidRPr="00C05308" w:rsidR="00804C1A" w:rsidP="00C05308" w:rsidRDefault="00804C1A" w14:paraId="1D2FDD76" wp14:textId="77777777">
            <w:pPr>
              <w:pStyle w:val="ListParagraph"/>
              <w:numPr>
                <w:ilvl w:val="0"/>
                <w:numId w:val="28"/>
              </w:numPr>
              <w:spacing w:after="120" w:line="259" w:lineRule="auto"/>
              <w:ind w:right="259"/>
              <w:contextualSpacing w:val="0"/>
              <w:jc w:val="both"/>
              <w:rPr>
                <w:rFonts w:ascii="Arial" w:hAnsi="Arial" w:cs="Arial"/>
                <w:bCs/>
                <w:color w:val="000000"/>
                <w:sz w:val="20"/>
                <w:szCs w:val="20"/>
              </w:rPr>
            </w:pPr>
            <w:r w:rsidRPr="00C05308">
              <w:rPr>
                <w:rFonts w:ascii="Arial" w:hAnsi="Arial" w:cs="Arial"/>
                <w:bCs/>
                <w:color w:val="000000"/>
                <w:sz w:val="20"/>
                <w:szCs w:val="20"/>
              </w:rPr>
              <w:t>Leveraging regional and or/strengthening National, Regional and Sub-Regional systems, structures and entities to enhance child centered emergency preparedness at scale. </w:t>
            </w:r>
          </w:p>
          <w:p w:rsidRPr="00C05308" w:rsidR="00804C1A" w:rsidP="001D6022" w:rsidRDefault="00804C1A" w14:paraId="6C694E1D"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 xml:space="preserve">Explore, establish and nurture strategic partnerships at regional and sub regional level through networking and advocacy with relevant EU institutions, IFIs, private sectors, UN agencies, regional and national government counterparts, NGOs, to reinforce cooperation, leverage the combined technical expertise, resources and networks on shared goals, mutual accountability and effective communication mechanisms on child centered humanitarian action agenda. </w:t>
            </w:r>
          </w:p>
          <w:p w:rsidRPr="00C05308" w:rsidR="00804C1A" w:rsidP="001D6022" w:rsidRDefault="00804C1A" w14:paraId="3DA96369"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Organize</w:t>
            </w:r>
            <w:r w:rsidR="00C05308">
              <w:rPr>
                <w:rFonts w:ascii="Arial" w:hAnsi="Arial" w:eastAsia="Times New Roman" w:cs="Arial"/>
                <w:sz w:val="20"/>
                <w:szCs w:val="20"/>
              </w:rPr>
              <w:t xml:space="preserve"> and</w:t>
            </w:r>
            <w:r w:rsidRPr="00C05308">
              <w:rPr>
                <w:rFonts w:ascii="Arial" w:hAnsi="Arial" w:eastAsia="Times New Roman" w:cs="Arial"/>
                <w:sz w:val="20"/>
                <w:szCs w:val="20"/>
              </w:rPr>
              <w:t xml:space="preserve"> develop evidence-based advocacy initiatives on child sensitive preparedness, prevention and mitigation, promoting children and youth engagement in decision-making forums in the regional and sub-regional platform to contribute to a strengthened, inclusive, child-focused resilience, DRR and climate agenda in Europe and Central Asia.</w:t>
            </w:r>
          </w:p>
          <w:p w:rsidRPr="00C05308" w:rsidR="00804C1A" w:rsidP="001D6022" w:rsidRDefault="00804C1A" w14:paraId="2F9F1A13" wp14:textId="77777777">
            <w:pPr>
              <w:pStyle w:val="ListParagraph"/>
              <w:numPr>
                <w:ilvl w:val="1"/>
                <w:numId w:val="23"/>
              </w:numPr>
              <w:shd w:val="clear" w:color="auto" w:fill="FFFFFF"/>
              <w:spacing w:after="120"/>
              <w:contextualSpacing w:val="0"/>
              <w:jc w:val="both"/>
              <w:rPr>
                <w:rFonts w:ascii="Arial" w:hAnsi="Arial" w:eastAsia="Times New Roman" w:cs="Arial"/>
                <w:sz w:val="20"/>
                <w:szCs w:val="20"/>
              </w:rPr>
            </w:pPr>
            <w:r w:rsidRPr="00C05308">
              <w:rPr>
                <w:rFonts w:ascii="Arial" w:hAnsi="Arial" w:eastAsia="Times New Roman" w:cs="Arial"/>
                <w:sz w:val="20"/>
                <w:szCs w:val="20"/>
              </w:rPr>
              <w:t>Maintain continuous, effective and strategic coordination, communication, consultation and liaison with Government, UN agencies, NGOs, donors and allies to ensur</w:t>
            </w:r>
            <w:r w:rsidR="00C05308">
              <w:rPr>
                <w:rFonts w:ascii="Arial" w:hAnsi="Arial" w:eastAsia="Times New Roman" w:cs="Arial"/>
                <w:sz w:val="20"/>
                <w:szCs w:val="20"/>
              </w:rPr>
              <w:t>e</w:t>
            </w:r>
            <w:r w:rsidRPr="00C05308">
              <w:rPr>
                <w:rFonts w:ascii="Arial" w:hAnsi="Arial" w:eastAsia="Times New Roman" w:cs="Arial"/>
                <w:sz w:val="20"/>
                <w:szCs w:val="20"/>
              </w:rPr>
              <w:t xml:space="preserve"> regional </w:t>
            </w:r>
            <w:r w:rsidRPr="00C05308" w:rsidR="00C05308">
              <w:rPr>
                <w:rFonts w:ascii="Arial" w:hAnsi="Arial" w:eastAsia="Times New Roman" w:cs="Arial"/>
                <w:sz w:val="20"/>
                <w:szCs w:val="20"/>
              </w:rPr>
              <w:t>initiatives and</w:t>
            </w:r>
            <w:r w:rsidRPr="00C05308">
              <w:rPr>
                <w:rFonts w:ascii="Arial" w:hAnsi="Arial" w:eastAsia="Times New Roman" w:cs="Arial"/>
                <w:sz w:val="20"/>
                <w:szCs w:val="20"/>
              </w:rPr>
              <w:t xml:space="preserve"> support to country offices are well coordinated.</w:t>
            </w:r>
          </w:p>
          <w:p w:rsidRPr="00356A2A" w:rsidR="00356A2A" w:rsidP="00356A2A" w:rsidRDefault="00356A2A" w14:paraId="69E86EDB" wp14:textId="77777777">
            <w:pPr>
              <w:pStyle w:val="ListParagraph"/>
              <w:numPr>
                <w:ilvl w:val="0"/>
                <w:numId w:val="28"/>
              </w:numPr>
              <w:spacing w:after="120" w:line="259" w:lineRule="auto"/>
              <w:ind w:right="259"/>
              <w:contextualSpacing w:val="0"/>
              <w:jc w:val="both"/>
              <w:rPr>
                <w:rFonts w:ascii="Arial" w:hAnsi="Arial" w:cs="Arial"/>
                <w:bCs/>
                <w:color w:val="000000"/>
                <w:sz w:val="20"/>
                <w:szCs w:val="20"/>
              </w:rPr>
            </w:pPr>
            <w:r>
              <w:rPr>
                <w:rFonts w:ascii="Arial" w:hAnsi="Arial" w:cs="Arial"/>
                <w:bCs/>
                <w:color w:val="000000"/>
                <w:sz w:val="20"/>
                <w:szCs w:val="20"/>
              </w:rPr>
              <w:t xml:space="preserve">Ensure technical representation of </w:t>
            </w:r>
            <w:r w:rsidRPr="00356A2A">
              <w:rPr>
                <w:rFonts w:ascii="Arial" w:hAnsi="Arial" w:cs="Arial"/>
                <w:bCs/>
                <w:color w:val="000000"/>
                <w:sz w:val="20"/>
                <w:szCs w:val="20"/>
              </w:rPr>
              <w:t>UNICEF</w:t>
            </w:r>
            <w:r>
              <w:rPr>
                <w:rFonts w:ascii="Arial" w:hAnsi="Arial" w:cs="Arial"/>
                <w:bCs/>
                <w:color w:val="000000"/>
                <w:sz w:val="20"/>
                <w:szCs w:val="20"/>
              </w:rPr>
              <w:t xml:space="preserve"> ECAR</w:t>
            </w:r>
            <w:r w:rsidRPr="00356A2A">
              <w:rPr>
                <w:rFonts w:ascii="Arial" w:hAnsi="Arial" w:cs="Arial"/>
                <w:bCs/>
                <w:color w:val="000000"/>
                <w:sz w:val="20"/>
                <w:szCs w:val="20"/>
              </w:rPr>
              <w:t xml:space="preserve"> in </w:t>
            </w:r>
            <w:r>
              <w:rPr>
                <w:rFonts w:ascii="Arial" w:hAnsi="Arial" w:cs="Arial"/>
                <w:bCs/>
                <w:color w:val="000000"/>
                <w:sz w:val="20"/>
                <w:szCs w:val="20"/>
              </w:rPr>
              <w:t>resilience and preparedness</w:t>
            </w:r>
            <w:r w:rsidRPr="00356A2A">
              <w:rPr>
                <w:rFonts w:ascii="Arial" w:hAnsi="Arial" w:cs="Arial"/>
                <w:bCs/>
                <w:color w:val="000000"/>
                <w:sz w:val="20"/>
                <w:szCs w:val="20"/>
              </w:rPr>
              <w:t xml:space="preserve"> related </w:t>
            </w:r>
            <w:r>
              <w:rPr>
                <w:rFonts w:ascii="Arial" w:hAnsi="Arial" w:cs="Arial"/>
                <w:bCs/>
                <w:color w:val="000000"/>
                <w:sz w:val="20"/>
                <w:szCs w:val="20"/>
              </w:rPr>
              <w:t>fora – internal as well as external, keeping regional office m</w:t>
            </w:r>
            <w:r w:rsidRPr="00356A2A">
              <w:rPr>
                <w:rFonts w:ascii="Arial" w:hAnsi="Arial" w:cs="Arial"/>
                <w:bCs/>
                <w:color w:val="000000"/>
                <w:sz w:val="20"/>
                <w:szCs w:val="20"/>
              </w:rPr>
              <w:t xml:space="preserve">anagement informed </w:t>
            </w:r>
            <w:r>
              <w:rPr>
                <w:rFonts w:ascii="Arial" w:hAnsi="Arial" w:cs="Arial"/>
                <w:bCs/>
                <w:color w:val="000000"/>
                <w:sz w:val="20"/>
                <w:szCs w:val="20"/>
              </w:rPr>
              <w:t>on</w:t>
            </w:r>
            <w:r w:rsidRPr="00356A2A">
              <w:rPr>
                <w:rFonts w:ascii="Arial" w:hAnsi="Arial" w:cs="Arial"/>
                <w:bCs/>
                <w:color w:val="000000"/>
                <w:sz w:val="20"/>
                <w:szCs w:val="20"/>
              </w:rPr>
              <w:t xml:space="preserve"> policies, strateg</w:t>
            </w:r>
            <w:r>
              <w:rPr>
                <w:rFonts w:ascii="Arial" w:hAnsi="Arial" w:cs="Arial"/>
                <w:bCs/>
                <w:color w:val="000000"/>
                <w:sz w:val="20"/>
                <w:szCs w:val="20"/>
              </w:rPr>
              <w:t>ies</w:t>
            </w:r>
            <w:r w:rsidRPr="00356A2A">
              <w:rPr>
                <w:rFonts w:ascii="Arial" w:hAnsi="Arial" w:cs="Arial"/>
                <w:bCs/>
                <w:color w:val="000000"/>
                <w:sz w:val="20"/>
                <w:szCs w:val="20"/>
              </w:rPr>
              <w:t xml:space="preserve">, situation developments, potential threats and opportunities/issues in partnership. </w:t>
            </w:r>
          </w:p>
          <w:p w:rsidR="00AE4048" w:rsidP="00C05308" w:rsidRDefault="00AE4048" w14:paraId="0A37501D" wp14:textId="77777777">
            <w:pPr>
              <w:widowControl w:val="0"/>
              <w:autoSpaceDE w:val="0"/>
              <w:spacing w:line="216" w:lineRule="exact"/>
              <w:jc w:val="both"/>
              <w:rPr>
                <w:rFonts w:cs="Arial"/>
                <w:sz w:val="18"/>
                <w:szCs w:val="18"/>
              </w:rPr>
            </w:pPr>
          </w:p>
        </w:tc>
      </w:tr>
      <w:tr xmlns:wp14="http://schemas.microsoft.com/office/word/2010/wordml" w:rsidR="00AE4048" w:rsidTr="585EACC9" w14:paraId="3E52DDDB" wp14:textId="77777777">
        <w:trPr>
          <w:trHeight w:val="863"/>
        </w:trPr>
        <w:tc>
          <w:tcPr>
            <w:tcW w:w="9570" w:type="dxa"/>
            <w:gridSpan w:val="2"/>
            <w:tcBorders>
              <w:top w:val="single" w:color="000000" w:themeColor="text1" w:sz="4" w:space="0"/>
              <w:left w:val="double" w:color="000000" w:themeColor="text1" w:sz="1" w:space="0"/>
              <w:bottom w:val="single" w:color="000000" w:themeColor="text1" w:sz="4" w:space="0"/>
              <w:right w:val="double" w:color="000000" w:themeColor="text1" w:sz="1" w:space="0"/>
            </w:tcBorders>
            <w:shd w:val="clear" w:color="auto" w:fill="auto"/>
            <w:tcMar/>
          </w:tcPr>
          <w:p w:rsidRPr="004F29B8" w:rsidR="00804C1A" w:rsidP="000F41AF" w:rsidRDefault="00804C1A" w14:paraId="03CBBE99" wp14:textId="77777777">
            <w:pPr>
              <w:tabs>
                <w:tab w:val="left" w:pos="792"/>
              </w:tabs>
              <w:snapToGrid w:val="0"/>
              <w:spacing w:after="120"/>
              <w:ind w:left="72" w:right="9" w:hanging="72"/>
              <w:jc w:val="both"/>
              <w:rPr>
                <w:rFonts w:cs="Arial"/>
                <w:sz w:val="20"/>
              </w:rPr>
            </w:pPr>
            <w:r w:rsidRPr="004F29B8">
              <w:rPr>
                <w:rFonts w:cs="Arial"/>
                <w:b/>
                <w:sz w:val="20"/>
              </w:rPr>
              <w:t xml:space="preserve">JOB GRADE FACTORS </w:t>
            </w:r>
            <w:r w:rsidRPr="004F29B8">
              <w:rPr>
                <w:rStyle w:val="FootnoteCharacters"/>
                <w:rFonts w:cs="Arial"/>
                <w:b/>
                <w:sz w:val="20"/>
              </w:rPr>
              <w:footnoteReference w:id="1"/>
            </w:r>
          </w:p>
          <w:p w:rsidRPr="004F29B8" w:rsidR="00804C1A" w:rsidP="000F41AF" w:rsidRDefault="00804C1A" w14:paraId="04A37843" wp14:textId="77777777">
            <w:pPr>
              <w:numPr>
                <w:ilvl w:val="0"/>
                <w:numId w:val="26"/>
              </w:numPr>
              <w:spacing w:after="120"/>
              <w:ind w:right="14"/>
              <w:jc w:val="both"/>
              <w:rPr>
                <w:rFonts w:cs="Arial"/>
                <w:sz w:val="20"/>
              </w:rPr>
            </w:pPr>
            <w:r w:rsidRPr="004F29B8">
              <w:rPr>
                <w:rFonts w:cs="Arial"/>
                <w:sz w:val="20"/>
              </w:rPr>
              <w:t xml:space="preserve">As a technical specialist, provides guidance, technical expertise and direction on the planning, implementation and evaluation of emergency preparedness, and </w:t>
            </w:r>
            <w:r w:rsidR="00356A2A">
              <w:rPr>
                <w:rFonts w:cs="Arial"/>
                <w:sz w:val="20"/>
              </w:rPr>
              <w:t>resilience</w:t>
            </w:r>
            <w:r w:rsidRPr="004F29B8">
              <w:rPr>
                <w:rFonts w:cs="Arial"/>
                <w:sz w:val="20"/>
              </w:rPr>
              <w:t xml:space="preserve"> </w:t>
            </w:r>
            <w:r w:rsidRPr="004F29B8" w:rsidR="00DE7A27">
              <w:rPr>
                <w:rFonts w:cs="Arial"/>
                <w:sz w:val="20"/>
              </w:rPr>
              <w:t>programmes.</w:t>
            </w:r>
            <w:r>
              <w:rPr>
                <w:rFonts w:cs="Arial"/>
                <w:sz w:val="20"/>
              </w:rPr>
              <w:t xml:space="preserve"> </w:t>
            </w:r>
          </w:p>
          <w:p w:rsidRPr="004F29B8" w:rsidR="00804C1A" w:rsidP="000F41AF" w:rsidRDefault="00804C1A" w14:paraId="5F0D842D" wp14:textId="77777777">
            <w:pPr>
              <w:numPr>
                <w:ilvl w:val="0"/>
                <w:numId w:val="26"/>
              </w:numPr>
              <w:spacing w:after="120"/>
              <w:ind w:right="14"/>
              <w:jc w:val="both"/>
              <w:rPr>
                <w:rFonts w:cs="Arial"/>
                <w:sz w:val="20"/>
              </w:rPr>
            </w:pPr>
            <w:r w:rsidRPr="004F29B8">
              <w:rPr>
                <w:rFonts w:cs="Arial"/>
                <w:sz w:val="20"/>
              </w:rPr>
              <w:t xml:space="preserve">Holds primary responsibility for the for formulation of emergency preparedness, prevention and mitigation goals and objectives and the development of strategies and innovative approaches, operating in a high/upper middle-income country </w:t>
            </w:r>
            <w:r w:rsidRPr="004F29B8" w:rsidR="00DE7A27">
              <w:rPr>
                <w:rFonts w:cs="Arial"/>
                <w:sz w:val="20"/>
              </w:rPr>
              <w:t>context.</w:t>
            </w:r>
            <w:r w:rsidRPr="004F29B8">
              <w:rPr>
                <w:rFonts w:cs="Arial"/>
                <w:sz w:val="20"/>
              </w:rPr>
              <w:t xml:space="preserve"> </w:t>
            </w:r>
          </w:p>
          <w:p w:rsidRPr="004F29B8" w:rsidR="00804C1A" w:rsidP="000F41AF" w:rsidRDefault="00804C1A" w14:paraId="41BC804F" wp14:textId="77777777">
            <w:pPr>
              <w:numPr>
                <w:ilvl w:val="0"/>
                <w:numId w:val="26"/>
              </w:numPr>
              <w:spacing w:after="120"/>
              <w:ind w:right="14"/>
              <w:jc w:val="both"/>
              <w:rPr>
                <w:rFonts w:cs="Arial"/>
                <w:sz w:val="20"/>
              </w:rPr>
            </w:pPr>
            <w:r w:rsidRPr="004F29B8">
              <w:rPr>
                <w:rFonts w:cs="Arial"/>
                <w:sz w:val="20"/>
              </w:rPr>
              <w:t>Holds shared responsibility for strategic recommendations on risk analysis, child sensitive emergency preparedness and response policies and risk informed development plans.</w:t>
            </w:r>
          </w:p>
          <w:p w:rsidRPr="004F29B8" w:rsidR="00804C1A" w:rsidP="585EACC9" w:rsidRDefault="00804C1A" w14:paraId="26EEF645" wp14:textId="36FD732E">
            <w:pPr>
              <w:numPr>
                <w:ilvl w:val="0"/>
                <w:numId w:val="26"/>
              </w:numPr>
              <w:spacing w:after="120"/>
              <w:ind w:right="14"/>
              <w:jc w:val="both"/>
              <w:rPr>
                <w:rFonts w:cs="Arial"/>
                <w:sz w:val="20"/>
                <w:szCs w:val="20"/>
              </w:rPr>
            </w:pPr>
            <w:r w:rsidRPr="585EACC9" w:rsidR="7311734B">
              <w:rPr>
                <w:rFonts w:cs="Arial"/>
                <w:sz w:val="20"/>
                <w:szCs w:val="20"/>
              </w:rPr>
              <w:t>Assumes primary responsibility for effective management of regional preparedness/</w:t>
            </w:r>
            <w:r w:rsidRPr="585EACC9" w:rsidR="0C4683EA">
              <w:rPr>
                <w:rFonts w:cs="Arial"/>
                <w:sz w:val="20"/>
                <w:szCs w:val="20"/>
              </w:rPr>
              <w:t>resilience</w:t>
            </w:r>
            <w:r w:rsidRPr="585EACC9" w:rsidR="7311734B">
              <w:rPr>
                <w:rFonts w:cs="Arial"/>
                <w:sz w:val="20"/>
                <w:szCs w:val="20"/>
              </w:rPr>
              <w:t xml:space="preserve"> strategy and approaches, coordinating, </w:t>
            </w:r>
            <w:r w:rsidRPr="585EACC9" w:rsidR="7311734B">
              <w:rPr>
                <w:rFonts w:cs="Arial"/>
                <w:sz w:val="20"/>
                <w:szCs w:val="20"/>
              </w:rPr>
              <w:t>facilitating</w:t>
            </w:r>
            <w:r w:rsidRPr="585EACC9" w:rsidR="7311734B">
              <w:rPr>
                <w:rFonts w:cs="Arial"/>
                <w:sz w:val="20"/>
                <w:szCs w:val="20"/>
              </w:rPr>
              <w:t xml:space="preserve"> and advocating for a</w:t>
            </w:r>
            <w:r w:rsidRPr="585EACC9" w:rsidR="0C4683EA">
              <w:rPr>
                <w:rFonts w:cs="Arial"/>
                <w:sz w:val="20"/>
                <w:szCs w:val="20"/>
              </w:rPr>
              <w:t>n</w:t>
            </w:r>
            <w:r w:rsidRPr="585EACC9" w:rsidR="7311734B">
              <w:rPr>
                <w:rFonts w:cs="Arial"/>
                <w:sz w:val="20"/>
                <w:szCs w:val="20"/>
              </w:rPr>
              <w:t xml:space="preserve"> inclusive regional, </w:t>
            </w:r>
            <w:r w:rsidRPr="585EACC9" w:rsidR="7311734B">
              <w:rPr>
                <w:rFonts w:cs="Arial"/>
                <w:sz w:val="20"/>
                <w:szCs w:val="20"/>
              </w:rPr>
              <w:t>national</w:t>
            </w:r>
            <w:r w:rsidRPr="585EACC9" w:rsidR="7311734B">
              <w:rPr>
                <w:rFonts w:cs="Arial"/>
                <w:sz w:val="20"/>
                <w:szCs w:val="20"/>
              </w:rPr>
              <w:t xml:space="preserve"> and local child</w:t>
            </w:r>
            <w:r w:rsidRPr="585EACC9" w:rsidR="53AB9B66">
              <w:rPr>
                <w:rFonts w:cs="Arial"/>
                <w:sz w:val="20"/>
                <w:szCs w:val="20"/>
              </w:rPr>
              <w:t>-</w:t>
            </w:r>
            <w:r w:rsidRPr="585EACC9" w:rsidR="0C4683EA">
              <w:rPr>
                <w:rFonts w:cs="Arial"/>
                <w:sz w:val="20"/>
                <w:szCs w:val="20"/>
              </w:rPr>
              <w:t>sensitive disaster risk management plan</w:t>
            </w:r>
            <w:r w:rsidRPr="585EACC9" w:rsidR="0C4683EA">
              <w:rPr>
                <w:rFonts w:cs="Arial"/>
                <w:sz w:val="20"/>
                <w:szCs w:val="20"/>
              </w:rPr>
              <w:t>s</w:t>
            </w:r>
            <w:r w:rsidRPr="585EACC9" w:rsidR="7311734B">
              <w:rPr>
                <w:rFonts w:cs="Arial"/>
                <w:sz w:val="20"/>
                <w:szCs w:val="20"/>
              </w:rPr>
              <w:t xml:space="preserve">. </w:t>
            </w:r>
          </w:p>
          <w:p w:rsidRPr="004F29B8" w:rsidR="00804C1A" w:rsidP="000F41AF" w:rsidRDefault="00804C1A" w14:paraId="756A8360" wp14:textId="77777777">
            <w:pPr>
              <w:numPr>
                <w:ilvl w:val="0"/>
                <w:numId w:val="26"/>
              </w:numPr>
              <w:spacing w:after="120"/>
              <w:ind w:right="14"/>
              <w:jc w:val="both"/>
              <w:rPr>
                <w:rFonts w:cs="Arial"/>
                <w:sz w:val="20"/>
              </w:rPr>
            </w:pPr>
            <w:r w:rsidRPr="004F29B8">
              <w:rPr>
                <w:rFonts w:cs="Arial"/>
                <w:sz w:val="20"/>
              </w:rPr>
              <w:t>Advocate</w:t>
            </w:r>
            <w:r w:rsidR="00356A2A">
              <w:rPr>
                <w:rFonts w:cs="Arial"/>
                <w:sz w:val="20"/>
              </w:rPr>
              <w:t>s</w:t>
            </w:r>
            <w:r w:rsidRPr="004F29B8">
              <w:rPr>
                <w:rFonts w:cs="Arial"/>
                <w:sz w:val="20"/>
              </w:rPr>
              <w:t xml:space="preserve"> effectively for increased resources on preparedness and </w:t>
            </w:r>
            <w:r w:rsidR="00356A2A">
              <w:rPr>
                <w:rFonts w:cs="Arial"/>
                <w:sz w:val="20"/>
              </w:rPr>
              <w:t xml:space="preserve">resilience </w:t>
            </w:r>
            <w:r w:rsidRPr="004F29B8">
              <w:rPr>
                <w:rFonts w:cs="Arial"/>
                <w:sz w:val="20"/>
              </w:rPr>
              <w:t>and/or mobilize/leverage resources through technical support and evidence-based advocacy.</w:t>
            </w:r>
          </w:p>
          <w:p w:rsidRPr="00356A2A" w:rsidR="00AE4048" w:rsidP="0E5A952D" w:rsidRDefault="00356A2A" w14:paraId="05AAB717" wp14:textId="2BF12574">
            <w:pPr>
              <w:pStyle w:val="Default"/>
              <w:numPr>
                <w:ilvl w:val="0"/>
                <w:numId w:val="25"/>
              </w:numPr>
              <w:spacing w:after="120"/>
              <w:jc w:val="both"/>
              <w:rPr>
                <w:sz w:val="20"/>
                <w:szCs w:val="20"/>
                <w:lang w:val="en-GB"/>
              </w:rPr>
            </w:pPr>
            <w:r w:rsidRPr="585EACC9" w:rsidR="0C4683EA">
              <w:rPr>
                <w:sz w:val="20"/>
                <w:szCs w:val="20"/>
                <w:lang w:val="en-GB"/>
              </w:rPr>
              <w:t>C</w:t>
            </w:r>
            <w:r w:rsidRPr="585EACC9" w:rsidR="7311734B">
              <w:rPr>
                <w:sz w:val="20"/>
                <w:szCs w:val="20"/>
                <w:lang w:val="en-GB"/>
              </w:rPr>
              <w:t>ommunicat</w:t>
            </w:r>
            <w:r w:rsidRPr="585EACC9" w:rsidR="0C4683EA">
              <w:rPr>
                <w:sz w:val="20"/>
                <w:szCs w:val="20"/>
                <w:lang w:val="en-GB"/>
              </w:rPr>
              <w:t>es</w:t>
            </w:r>
            <w:r w:rsidRPr="585EACC9" w:rsidR="7311734B">
              <w:rPr>
                <w:sz w:val="20"/>
                <w:szCs w:val="20"/>
                <w:lang w:val="en-GB"/>
              </w:rPr>
              <w:t xml:space="preserve">, </w:t>
            </w:r>
            <w:r w:rsidRPr="585EACC9" w:rsidR="0C4683EA">
              <w:rPr>
                <w:sz w:val="20"/>
                <w:szCs w:val="20"/>
                <w:lang w:val="en-GB"/>
              </w:rPr>
              <w:t xml:space="preserve">advocates, </w:t>
            </w:r>
            <w:r w:rsidRPr="585EACC9" w:rsidR="7311734B">
              <w:rPr>
                <w:sz w:val="20"/>
                <w:szCs w:val="20"/>
                <w:lang w:val="en-GB"/>
              </w:rPr>
              <w:t>negotiat</w:t>
            </w:r>
            <w:r w:rsidRPr="585EACC9" w:rsidR="0C4683EA">
              <w:rPr>
                <w:sz w:val="20"/>
                <w:szCs w:val="20"/>
                <w:lang w:val="en-GB"/>
              </w:rPr>
              <w:t>es</w:t>
            </w:r>
            <w:r w:rsidRPr="585EACC9" w:rsidR="7311734B">
              <w:rPr>
                <w:sz w:val="20"/>
                <w:szCs w:val="20"/>
                <w:lang w:val="en-GB"/>
              </w:rPr>
              <w:t xml:space="preserve">, </w:t>
            </w:r>
            <w:r w:rsidRPr="585EACC9" w:rsidR="0C4683EA">
              <w:rPr>
                <w:sz w:val="20"/>
                <w:szCs w:val="20"/>
                <w:lang w:val="en-GB"/>
              </w:rPr>
              <w:t xml:space="preserve">analyses, </w:t>
            </w:r>
            <w:r w:rsidRPr="585EACC9" w:rsidR="0C4683EA">
              <w:rPr>
                <w:sz w:val="20"/>
                <w:szCs w:val="20"/>
                <w:lang w:val="en-GB"/>
              </w:rPr>
              <w:t>present</w:t>
            </w:r>
            <w:r w:rsidRPr="585EACC9" w:rsidR="0C4683EA">
              <w:rPr>
                <w:sz w:val="20"/>
                <w:szCs w:val="20"/>
                <w:lang w:val="en-GB"/>
              </w:rPr>
              <w:t>s</w:t>
            </w:r>
            <w:r w:rsidRPr="585EACC9" w:rsidR="0C4683EA">
              <w:rPr>
                <w:sz w:val="20"/>
                <w:szCs w:val="20"/>
                <w:lang w:val="en-GB"/>
              </w:rPr>
              <w:t xml:space="preserve"> and writes effectively and </w:t>
            </w:r>
            <w:r w:rsidRPr="585EACC9" w:rsidR="3AD4D6FC">
              <w:rPr>
                <w:sz w:val="20"/>
                <w:szCs w:val="20"/>
                <w:lang w:val="en-GB"/>
              </w:rPr>
              <w:t>skilfully</w:t>
            </w:r>
            <w:r w:rsidRPr="585EACC9" w:rsidR="0C4683EA">
              <w:rPr>
                <w:sz w:val="20"/>
                <w:szCs w:val="20"/>
                <w:lang w:val="en-GB"/>
              </w:rPr>
              <w:t xml:space="preserve">. </w:t>
            </w:r>
          </w:p>
        </w:tc>
      </w:tr>
      <w:tr xmlns:wp14="http://schemas.microsoft.com/office/word/2010/wordml" w:rsidR="00AE4048" w:rsidTr="585EACC9" w14:paraId="671C7D60" wp14:textId="77777777">
        <w:tc>
          <w:tcPr>
            <w:tcW w:w="9570" w:type="dxa"/>
            <w:gridSpan w:val="2"/>
            <w:tcBorders>
              <w:top w:val="single" w:color="000000" w:themeColor="text1" w:sz="4" w:space="0"/>
              <w:left w:val="double" w:color="000000" w:themeColor="text1" w:sz="1" w:space="0"/>
              <w:bottom w:val="double" w:color="000000" w:themeColor="text1" w:sz="1" w:space="0"/>
              <w:right w:val="double" w:color="000000" w:themeColor="text1" w:sz="1" w:space="0"/>
            </w:tcBorders>
            <w:shd w:val="clear" w:color="auto" w:fill="auto"/>
            <w:tcMar/>
          </w:tcPr>
          <w:p w:rsidRPr="004F29B8" w:rsidR="00804C1A" w:rsidP="0E5A952D" w:rsidRDefault="00804C1A" w14:paraId="76EB259A" wp14:textId="2B8C788D">
            <w:pPr>
              <w:snapToGrid w:val="0"/>
              <w:spacing w:before="120" w:after="120"/>
              <w:rPr>
                <w:rFonts w:cs="Arial"/>
                <w:sz w:val="20"/>
                <w:szCs w:val="20"/>
              </w:rPr>
            </w:pPr>
            <w:r w:rsidRPr="0E5A952D" w:rsidR="00804C1A">
              <w:rPr>
                <w:rFonts w:cs="Arial"/>
                <w:b w:val="1"/>
                <w:bCs w:val="1"/>
                <w:sz w:val="20"/>
                <w:szCs w:val="20"/>
              </w:rPr>
              <w:t xml:space="preserve">QUALIFICATION and COMPETENCIES </w:t>
            </w:r>
          </w:p>
          <w:p w:rsidRPr="004F29B8" w:rsidR="00804C1A" w:rsidP="00804C1A" w:rsidRDefault="00804C1A" w14:paraId="6D9B9F5E" wp14:textId="77777777">
            <w:pPr>
              <w:spacing w:before="120"/>
              <w:ind w:right="-360"/>
              <w:rPr>
                <w:rFonts w:cs="Arial"/>
                <w:b/>
                <w:sz w:val="20"/>
                <w:u w:val="single"/>
              </w:rPr>
            </w:pPr>
            <w:r w:rsidRPr="585EACC9" w:rsidR="7311734B">
              <w:rPr>
                <w:rFonts w:cs="Arial"/>
                <w:b w:val="1"/>
                <w:bCs w:val="1"/>
                <w:sz w:val="20"/>
                <w:szCs w:val="20"/>
                <w:u w:val="single"/>
              </w:rPr>
              <w:t xml:space="preserve">Education </w:t>
            </w:r>
          </w:p>
          <w:p w:rsidR="1D9A86CF" w:rsidP="585EACC9" w:rsidRDefault="1D9A86CF" w14:paraId="61BD1AB4" w14:textId="6E5EBF4D">
            <w:pPr>
              <w:numPr>
                <w:ilvl w:val="0"/>
                <w:numId w:val="25"/>
              </w:numPr>
              <w:spacing w:before="120"/>
              <w:rPr>
                <w:rFonts w:cs="Arial"/>
                <w:color w:val="000000" w:themeColor="text1" w:themeTint="FF" w:themeShade="FF"/>
                <w:sz w:val="20"/>
                <w:szCs w:val="20"/>
                <w:lang w:val="en-US"/>
              </w:rPr>
            </w:pPr>
            <w:r w:rsidRPr="585EACC9" w:rsidR="1D9A86CF">
              <w:rPr>
                <w:rFonts w:cs="Arial"/>
                <w:color w:val="000000" w:themeColor="text1" w:themeTint="FF" w:themeShade="FF"/>
                <w:sz w:val="20"/>
                <w:szCs w:val="20"/>
                <w:lang w:val="en-US"/>
              </w:rPr>
              <w:t>An Advanced University Degree (Master's or equivalent) in one of the following fields: public administration, International development, international relations, humanitarian studies, disaster management or other directly-related social science disciplines. A combination of management and relevant technical fields is preferred.</w:t>
            </w:r>
          </w:p>
          <w:p w:rsidRPr="004F29B8" w:rsidR="00804C1A" w:rsidP="00804C1A" w:rsidRDefault="00804C1A" w14:paraId="5B2CC67E" wp14:textId="77777777">
            <w:pPr>
              <w:spacing w:before="120"/>
              <w:ind w:right="-360"/>
              <w:rPr>
                <w:rFonts w:cs="Arial"/>
                <w:b/>
                <w:sz w:val="20"/>
                <w:u w:val="single"/>
              </w:rPr>
            </w:pPr>
            <w:r w:rsidRPr="585EACC9" w:rsidR="7311734B">
              <w:rPr>
                <w:rFonts w:cs="Arial"/>
                <w:b w:val="1"/>
                <w:bCs w:val="1"/>
                <w:sz w:val="20"/>
                <w:szCs w:val="20"/>
                <w:u w:val="single"/>
              </w:rPr>
              <w:t>Work Experience</w:t>
            </w:r>
          </w:p>
          <w:p w:rsidR="28A3DBF1" w:rsidP="585EACC9" w:rsidRDefault="28A3DBF1" w14:paraId="01549AFF" w14:textId="0E0AB433">
            <w:pPr>
              <w:numPr>
                <w:ilvl w:val="0"/>
                <w:numId w:val="25"/>
              </w:numPr>
              <w:tabs>
                <w:tab w:val="left" w:leader="none" w:pos="370"/>
              </w:tabs>
              <w:jc w:val="both"/>
              <w:rPr>
                <w:rFonts w:cs="Arial"/>
                <w:color w:val="000000" w:themeColor="text1" w:themeTint="FF" w:themeShade="FF"/>
                <w:sz w:val="20"/>
                <w:szCs w:val="20"/>
                <w:lang w:val="en-US"/>
              </w:rPr>
            </w:pPr>
            <w:r w:rsidRPr="585EACC9" w:rsidR="28A3DBF1">
              <w:rPr>
                <w:rFonts w:cs="Arial"/>
                <w:color w:val="000000" w:themeColor="text1" w:themeTint="FF" w:themeShade="FF"/>
                <w:sz w:val="20"/>
                <w:szCs w:val="20"/>
                <w:lang w:val="en-US"/>
              </w:rPr>
              <w:t xml:space="preserve">A minimum of eight (8) years of progressively responsible professional work experience at the national and international levels in humanitarian programming, disaster management, and programme planning, implementation, monitoring, </w:t>
            </w:r>
            <w:r w:rsidRPr="585EACC9" w:rsidR="28A3DBF1">
              <w:rPr>
                <w:rFonts w:cs="Arial"/>
                <w:color w:val="000000" w:themeColor="text1" w:themeTint="FF" w:themeShade="FF"/>
                <w:sz w:val="20"/>
                <w:szCs w:val="20"/>
                <w:lang w:val="en-US"/>
              </w:rPr>
              <w:t>evaluation</w:t>
            </w:r>
            <w:r w:rsidRPr="585EACC9" w:rsidR="28A3DBF1">
              <w:rPr>
                <w:rFonts w:cs="Arial"/>
                <w:color w:val="000000" w:themeColor="text1" w:themeTint="FF" w:themeShade="FF"/>
                <w:sz w:val="20"/>
                <w:szCs w:val="20"/>
                <w:lang w:val="en-US"/>
              </w:rPr>
              <w:t xml:space="preserve"> and administration is </w:t>
            </w:r>
            <w:r w:rsidRPr="585EACC9" w:rsidR="28A3DBF1">
              <w:rPr>
                <w:rFonts w:cs="Arial"/>
                <w:color w:val="000000" w:themeColor="text1" w:themeTint="FF" w:themeShade="FF"/>
                <w:sz w:val="20"/>
                <w:szCs w:val="20"/>
                <w:lang w:val="en-US"/>
              </w:rPr>
              <w:t>required</w:t>
            </w:r>
            <w:r w:rsidRPr="585EACC9" w:rsidR="28A3DBF1">
              <w:rPr>
                <w:rFonts w:cs="Arial"/>
                <w:color w:val="000000" w:themeColor="text1" w:themeTint="FF" w:themeShade="FF"/>
                <w:sz w:val="20"/>
                <w:szCs w:val="20"/>
                <w:lang w:val="en-US"/>
              </w:rPr>
              <w:t>.</w:t>
            </w:r>
          </w:p>
          <w:p w:rsidR="28A3DBF1" w:rsidP="585EACC9" w:rsidRDefault="28A3DBF1" w14:paraId="353529F6" w14:textId="7FC15823">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Proven experience of successfully developing, </w:t>
            </w:r>
            <w:r w:rsidRPr="585EACC9" w:rsidR="28A3DBF1">
              <w:rPr>
                <w:rFonts w:ascii="Arial" w:hAnsi="Arial" w:eastAsia="Arial" w:cs="Arial"/>
                <w:noProof w:val="0"/>
                <w:sz w:val="20"/>
                <w:szCs w:val="20"/>
                <w:lang w:val="en-US"/>
              </w:rPr>
              <w:t>formulating</w:t>
            </w:r>
            <w:r w:rsidRPr="585EACC9" w:rsidR="28A3DBF1">
              <w:rPr>
                <w:rFonts w:ascii="Arial" w:hAnsi="Arial" w:eastAsia="Arial" w:cs="Arial"/>
                <w:noProof w:val="0"/>
                <w:sz w:val="20"/>
                <w:szCs w:val="20"/>
                <w:lang w:val="en-US"/>
              </w:rPr>
              <w:t xml:space="preserve"> and overseeing the implementation of preparedness/disaster risk reduction and/or resilience programmes is </w:t>
            </w:r>
            <w:r w:rsidRPr="585EACC9" w:rsidR="28A3DBF1">
              <w:rPr>
                <w:rFonts w:ascii="Arial" w:hAnsi="Arial" w:eastAsia="Arial" w:cs="Arial"/>
                <w:noProof w:val="0"/>
                <w:sz w:val="20"/>
                <w:szCs w:val="20"/>
                <w:lang w:val="en-US"/>
              </w:rPr>
              <w:t>required</w:t>
            </w:r>
            <w:r w:rsidRPr="585EACC9" w:rsidR="28A3DBF1">
              <w:rPr>
                <w:rFonts w:ascii="Arial" w:hAnsi="Arial" w:eastAsia="Arial" w:cs="Arial"/>
                <w:noProof w:val="0"/>
                <w:sz w:val="20"/>
                <w:szCs w:val="20"/>
                <w:lang w:val="en-US"/>
              </w:rPr>
              <w:t xml:space="preserve">. </w:t>
            </w:r>
          </w:p>
          <w:p w:rsidR="28A3DBF1" w:rsidP="585EACC9" w:rsidRDefault="28A3DBF1" w14:paraId="67B9A01E" w14:textId="53012E4F">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Prior hands-on experience, at regional level, in emergency preparedness and response management in upper-middle/high-income country contexts is </w:t>
            </w:r>
            <w:r w:rsidRPr="585EACC9" w:rsidR="28A3DBF1">
              <w:rPr>
                <w:rFonts w:ascii="Arial" w:hAnsi="Arial" w:eastAsia="Arial" w:cs="Arial"/>
                <w:noProof w:val="0"/>
                <w:sz w:val="20"/>
                <w:szCs w:val="20"/>
                <w:lang w:val="en-US"/>
              </w:rPr>
              <w:t>required</w:t>
            </w:r>
            <w:r w:rsidRPr="585EACC9" w:rsidR="28A3DBF1">
              <w:rPr>
                <w:rFonts w:ascii="Arial" w:hAnsi="Arial" w:eastAsia="Arial" w:cs="Arial"/>
                <w:noProof w:val="0"/>
                <w:sz w:val="20"/>
                <w:szCs w:val="20"/>
                <w:lang w:val="en-US"/>
              </w:rPr>
              <w:t>.</w:t>
            </w:r>
          </w:p>
          <w:p w:rsidR="28A3DBF1" w:rsidP="585EACC9" w:rsidRDefault="28A3DBF1" w14:paraId="45155C16" w14:textId="4848A72A">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Proven experience, working with international, </w:t>
            </w:r>
            <w:r w:rsidRPr="585EACC9" w:rsidR="28A3DBF1">
              <w:rPr>
                <w:rFonts w:ascii="Arial" w:hAnsi="Arial" w:eastAsia="Arial" w:cs="Arial"/>
                <w:noProof w:val="0"/>
                <w:sz w:val="20"/>
                <w:szCs w:val="20"/>
                <w:lang w:val="en-US"/>
              </w:rPr>
              <w:t>national</w:t>
            </w:r>
            <w:r w:rsidRPr="585EACC9" w:rsidR="28A3DBF1">
              <w:rPr>
                <w:rFonts w:ascii="Arial" w:hAnsi="Arial" w:eastAsia="Arial" w:cs="Arial"/>
                <w:noProof w:val="0"/>
                <w:sz w:val="20"/>
                <w:szCs w:val="20"/>
                <w:lang w:val="en-US"/>
              </w:rPr>
              <w:t xml:space="preserve"> and local stakeholders to promote preparedness/disaster risk reduction and/or resilience agenda will be prioritized.</w:t>
            </w:r>
          </w:p>
          <w:p w:rsidR="28A3DBF1" w:rsidP="585EACC9" w:rsidRDefault="28A3DBF1" w14:paraId="6ACFB4CA" w14:textId="485EA6A2">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Prior experience with EU institutions, IFIs, Private Sector, other UN agencies, regional and national government counterparts, and/or NGOs as related to </w:t>
            </w:r>
            <w:r w:rsidRPr="585EACC9" w:rsidR="28A3DBF1">
              <w:rPr>
                <w:rFonts w:ascii="Arial" w:hAnsi="Arial" w:eastAsia="Arial" w:cs="Arial"/>
                <w:noProof w:val="0"/>
                <w:sz w:val="20"/>
                <w:szCs w:val="20"/>
                <w:lang w:val="en-US"/>
              </w:rPr>
              <w:t>leveraging</w:t>
            </w:r>
            <w:r w:rsidRPr="585EACC9" w:rsidR="28A3DBF1">
              <w:rPr>
                <w:rFonts w:ascii="Arial" w:hAnsi="Arial" w:eastAsia="Arial" w:cs="Arial"/>
                <w:noProof w:val="0"/>
                <w:sz w:val="20"/>
                <w:szCs w:val="20"/>
                <w:lang w:val="en-US"/>
              </w:rPr>
              <w:t xml:space="preserve"> regional and or/strengthening National, Regional and Sub-Regional systems/structures will be prioritized.</w:t>
            </w:r>
          </w:p>
          <w:p w:rsidR="28A3DBF1" w:rsidP="585EACC9" w:rsidRDefault="28A3DBF1" w14:paraId="454BBA49" w14:textId="45467F37">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Knowledge of multi-hazard risk assessments, risk informed programming in upper-middle/high middle income country contexts in UNICEF is a significant asset. </w:t>
            </w:r>
          </w:p>
          <w:p w:rsidR="28A3DBF1" w:rsidP="585EACC9" w:rsidRDefault="28A3DBF1" w14:paraId="73FA3480" w14:textId="0F565C64">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Understanding of International Humanitarian Frameworks, UNICEF’s Core Commitments for Children in Humanitarian Action, Sendai Framework on Disaster Risk Reduction and UNICEF’s Sustainability and Climate Change Action Plan is </w:t>
            </w:r>
            <w:r w:rsidRPr="585EACC9" w:rsidR="28A3DBF1">
              <w:rPr>
                <w:rFonts w:ascii="Arial" w:hAnsi="Arial" w:eastAsia="Arial" w:cs="Arial"/>
                <w:noProof w:val="0"/>
                <w:sz w:val="20"/>
                <w:szCs w:val="20"/>
                <w:lang w:val="en-US"/>
              </w:rPr>
              <w:t>required</w:t>
            </w:r>
          </w:p>
          <w:p w:rsidR="28A3DBF1" w:rsidP="585EACC9" w:rsidRDefault="28A3DBF1" w14:paraId="21BCE9DB" w14:textId="0DBD4843">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 xml:space="preserve">Understanding and experience with UNICEF policies and strategies related to emergency preparedness and response is preferred. </w:t>
            </w:r>
          </w:p>
          <w:p w:rsidR="28A3DBF1" w:rsidP="585EACC9" w:rsidRDefault="28A3DBF1" w14:paraId="2F08EF4B" w14:textId="0D2DFCFD">
            <w:pPr>
              <w:numPr>
                <w:ilvl w:val="0"/>
                <w:numId w:val="25"/>
              </w:numPr>
              <w:tabs>
                <w:tab w:val="left" w:leader="none" w:pos="370"/>
              </w:tabs>
              <w:jc w:val="both"/>
              <w:rPr>
                <w:rFonts w:ascii="Arial" w:hAnsi="Arial" w:eastAsia="Arial" w:cs="Arial"/>
                <w:noProof w:val="0"/>
                <w:sz w:val="20"/>
                <w:szCs w:val="20"/>
                <w:lang w:val="en-US"/>
              </w:rPr>
            </w:pPr>
            <w:r w:rsidRPr="585EACC9" w:rsidR="28A3DBF1">
              <w:rPr>
                <w:rFonts w:ascii="Arial" w:hAnsi="Arial" w:eastAsia="Arial" w:cs="Arial"/>
                <w:noProof w:val="0"/>
                <w:sz w:val="20"/>
                <w:szCs w:val="20"/>
                <w:lang w:val="en-US"/>
              </w:rPr>
              <w:t>Knowledge of global humanitarian issues, specifically relating to emergency preparedness and resilience, and the current UNICEF position and approaches is preferred.</w:t>
            </w:r>
          </w:p>
          <w:p w:rsidR="28A3DBF1" w:rsidP="585EACC9" w:rsidRDefault="28A3DBF1" w14:paraId="0825C21E" w14:textId="07D8FF1C">
            <w:pPr>
              <w:pStyle w:val="ListParagraph"/>
              <w:numPr>
                <w:ilvl w:val="0"/>
                <w:numId w:val="25"/>
              </w:numPr>
              <w:jc w:val="both"/>
              <w:rPr/>
            </w:pPr>
            <w:r w:rsidRPr="585EACC9" w:rsidR="28A3DBF1">
              <w:rPr>
                <w:rFonts w:ascii="Arial" w:hAnsi="Arial" w:eastAsia="Arial" w:cs="Arial"/>
                <w:noProof w:val="0"/>
                <w:sz w:val="20"/>
                <w:szCs w:val="20"/>
                <w:lang w:val="en-US"/>
              </w:rPr>
              <w:t>Prior experience in managing and supporting u</w:t>
            </w:r>
            <w:r w:rsidRPr="585EACC9" w:rsidR="28A3DBF1">
              <w:rPr>
                <w:rFonts w:ascii="Arial" w:hAnsi="Arial" w:eastAsia="Arial" w:cs="Arial"/>
                <w:noProof w:val="0"/>
                <w:sz w:val="20"/>
                <w:szCs w:val="20"/>
                <w:lang w:val="en-US"/>
              </w:rPr>
              <w:t>pper</w:t>
            </w:r>
            <w:r w:rsidRPr="585EACC9" w:rsidR="28A3DBF1">
              <w:rPr>
                <w:rFonts w:ascii="Arial" w:hAnsi="Arial" w:eastAsia="Arial" w:cs="Arial"/>
                <w:noProof w:val="0"/>
                <w:sz w:val="20"/>
                <w:szCs w:val="20"/>
                <w:lang w:val="en-US"/>
              </w:rPr>
              <w:t xml:space="preserve">-middle/high-income countries facing emergency and humanitarian issues is </w:t>
            </w:r>
            <w:r w:rsidRPr="585EACC9" w:rsidR="28A3DBF1">
              <w:rPr>
                <w:rFonts w:ascii="Arial" w:hAnsi="Arial" w:eastAsia="Arial" w:cs="Arial"/>
                <w:noProof w:val="0"/>
                <w:sz w:val="20"/>
                <w:szCs w:val="20"/>
                <w:lang w:val="en-US"/>
              </w:rPr>
              <w:t>required</w:t>
            </w:r>
            <w:r w:rsidRPr="585EACC9" w:rsidR="28A3DBF1">
              <w:rPr>
                <w:rFonts w:ascii="Arial" w:hAnsi="Arial" w:eastAsia="Arial" w:cs="Arial"/>
                <w:noProof w:val="0"/>
                <w:sz w:val="20"/>
                <w:szCs w:val="20"/>
                <w:lang w:val="en-US"/>
              </w:rPr>
              <w:t>.</w:t>
            </w:r>
          </w:p>
          <w:p w:rsidRPr="00D2461E" w:rsidR="00D2461E" w:rsidP="00D2461E" w:rsidRDefault="00D2461E" w14:paraId="1F42991C" wp14:textId="77777777">
            <w:pPr>
              <w:spacing w:before="120"/>
              <w:ind w:right="-360"/>
              <w:rPr>
                <w:rFonts w:cs="Arial"/>
                <w:b/>
                <w:sz w:val="20"/>
                <w:u w:val="single"/>
              </w:rPr>
            </w:pPr>
            <w:r w:rsidRPr="00D2461E">
              <w:rPr>
                <w:rFonts w:cs="Arial"/>
                <w:b/>
                <w:sz w:val="20"/>
                <w:u w:val="single"/>
              </w:rPr>
              <w:t xml:space="preserve">Technical </w:t>
            </w:r>
            <w:r>
              <w:rPr>
                <w:rFonts w:cs="Arial"/>
                <w:b/>
                <w:sz w:val="20"/>
                <w:u w:val="single"/>
              </w:rPr>
              <w:t>Knowledge</w:t>
            </w:r>
          </w:p>
          <w:p w:rsidR="00D2461E" w:rsidP="00D2461E" w:rsidRDefault="00D2461E" w14:paraId="4394786F" wp14:textId="77777777">
            <w:pPr>
              <w:numPr>
                <w:ilvl w:val="0"/>
                <w:numId w:val="25"/>
              </w:numPr>
              <w:tabs>
                <w:tab w:val="left" w:pos="370"/>
              </w:tabs>
              <w:autoSpaceDE w:val="0"/>
              <w:jc w:val="both"/>
              <w:rPr>
                <w:rFonts w:cs="Arial"/>
                <w:color w:val="000000"/>
                <w:sz w:val="20"/>
                <w:lang w:val="en-US"/>
              </w:rPr>
            </w:pPr>
            <w:r w:rsidRPr="006F4ED9">
              <w:rPr>
                <w:rFonts w:cs="Arial"/>
                <w:color w:val="000000"/>
                <w:sz w:val="20"/>
                <w:lang w:val="en-US"/>
              </w:rPr>
              <w:t xml:space="preserve">Knowledge of </w:t>
            </w:r>
            <w:r w:rsidRPr="00D2461E">
              <w:rPr>
                <w:rFonts w:cs="Arial"/>
                <w:color w:val="000000"/>
                <w:sz w:val="20"/>
                <w:lang w:val="en-US"/>
              </w:rPr>
              <w:t xml:space="preserve">multi-hazard risk assessments, risk informed programming in </w:t>
            </w:r>
            <w:r w:rsidRPr="004F29B8">
              <w:rPr>
                <w:rFonts w:cs="Arial"/>
                <w:color w:val="000000"/>
                <w:sz w:val="20"/>
                <w:lang w:val="en-US"/>
              </w:rPr>
              <w:t>upper</w:t>
            </w:r>
            <w:r>
              <w:rPr>
                <w:rFonts w:cs="Arial"/>
                <w:color w:val="000000"/>
                <w:sz w:val="20"/>
                <w:lang w:val="en-US"/>
              </w:rPr>
              <w:t>-middle/high</w:t>
            </w:r>
            <w:r w:rsidRPr="004F29B8">
              <w:rPr>
                <w:rFonts w:cs="Arial"/>
                <w:color w:val="000000"/>
                <w:sz w:val="20"/>
                <w:lang w:val="en-US"/>
              </w:rPr>
              <w:t xml:space="preserve"> middle income country context</w:t>
            </w:r>
            <w:r>
              <w:rPr>
                <w:rFonts w:cs="Arial"/>
                <w:color w:val="000000"/>
                <w:sz w:val="20"/>
                <w:lang w:val="en-US"/>
              </w:rPr>
              <w:t>s</w:t>
            </w:r>
            <w:r w:rsidR="00C733D7">
              <w:rPr>
                <w:rFonts w:cs="Arial"/>
                <w:color w:val="000000"/>
                <w:sz w:val="20"/>
                <w:lang w:val="en-US"/>
              </w:rPr>
              <w:t>.</w:t>
            </w:r>
          </w:p>
          <w:p w:rsidR="00D2461E" w:rsidP="00D2461E" w:rsidRDefault="00D2461E" w14:paraId="2D6494C3" wp14:textId="77777777">
            <w:pPr>
              <w:numPr>
                <w:ilvl w:val="0"/>
                <w:numId w:val="25"/>
              </w:numPr>
              <w:tabs>
                <w:tab w:val="left" w:pos="370"/>
              </w:tabs>
              <w:autoSpaceDE w:val="0"/>
              <w:jc w:val="both"/>
              <w:rPr>
                <w:rFonts w:cs="Arial"/>
                <w:color w:val="000000"/>
                <w:sz w:val="20"/>
                <w:lang w:val="en-US"/>
              </w:rPr>
            </w:pPr>
            <w:r w:rsidRPr="00D2461E">
              <w:rPr>
                <w:rFonts w:cs="Arial"/>
                <w:color w:val="000000"/>
                <w:sz w:val="20"/>
                <w:lang w:val="en-US"/>
              </w:rPr>
              <w:t>Understanding of International Humanitarian Frameworks, UNICEF’s Core Commitments for Children in Humanitarian Action, Sendai Framework on Disaster Risk Reduction and UNICEF’s Sustainability and Climate Change Action Plan</w:t>
            </w:r>
            <w:r w:rsidR="00C733D7">
              <w:rPr>
                <w:rFonts w:cs="Arial"/>
                <w:color w:val="000000"/>
                <w:sz w:val="20"/>
                <w:lang w:val="en-US"/>
              </w:rPr>
              <w:t>.</w:t>
            </w:r>
          </w:p>
          <w:p w:rsidRPr="00D2461E" w:rsidR="00D2461E" w:rsidP="00D2461E" w:rsidRDefault="00D2461E" w14:paraId="5575DB1A" wp14:textId="77777777">
            <w:pPr>
              <w:numPr>
                <w:ilvl w:val="0"/>
                <w:numId w:val="25"/>
              </w:numPr>
              <w:tabs>
                <w:tab w:val="left" w:pos="370"/>
              </w:tabs>
              <w:autoSpaceDE w:val="0"/>
              <w:jc w:val="both"/>
              <w:rPr>
                <w:rFonts w:cs="Arial"/>
                <w:color w:val="000000"/>
                <w:sz w:val="20"/>
                <w:lang w:val="en-US"/>
              </w:rPr>
            </w:pPr>
            <w:r>
              <w:rPr>
                <w:rFonts w:cs="Arial"/>
                <w:color w:val="000000"/>
                <w:sz w:val="20"/>
                <w:lang w:val="en-US"/>
              </w:rPr>
              <w:t xml:space="preserve">Understanding of </w:t>
            </w:r>
            <w:r w:rsidRPr="00D2461E">
              <w:rPr>
                <w:rFonts w:cs="Arial"/>
                <w:color w:val="000000"/>
                <w:sz w:val="20"/>
                <w:lang w:val="en-US"/>
              </w:rPr>
              <w:t>UNICEF policies and strategies related to emergency preparedness and response.</w:t>
            </w:r>
          </w:p>
          <w:p w:rsidR="00D2461E" w:rsidP="00D2461E" w:rsidRDefault="00D2461E" w14:paraId="690EF4F9" wp14:textId="77777777">
            <w:pPr>
              <w:numPr>
                <w:ilvl w:val="0"/>
                <w:numId w:val="25"/>
              </w:numPr>
              <w:tabs>
                <w:tab w:val="left" w:pos="370"/>
              </w:tabs>
              <w:autoSpaceDE w:val="0"/>
              <w:jc w:val="both"/>
              <w:rPr>
                <w:rFonts w:cs="Arial"/>
                <w:color w:val="000000"/>
                <w:sz w:val="20"/>
                <w:lang w:val="en-US"/>
              </w:rPr>
            </w:pPr>
            <w:r w:rsidRPr="00D2461E">
              <w:rPr>
                <w:rFonts w:cs="Arial"/>
                <w:color w:val="000000"/>
                <w:sz w:val="20"/>
                <w:lang w:val="en-US"/>
              </w:rPr>
              <w:t>Knowledge of global humanitarian issues, specifically relating to emergency preparedness and resilience, and the current UNCEF position and approaches.</w:t>
            </w:r>
          </w:p>
          <w:p w:rsidR="00801840" w:rsidP="00801840" w:rsidRDefault="00801840" w14:paraId="5DAB6C7B" wp14:textId="77777777">
            <w:pPr>
              <w:tabs>
                <w:tab w:val="left" w:pos="370"/>
              </w:tabs>
              <w:autoSpaceDE w:val="0"/>
              <w:jc w:val="both"/>
              <w:rPr>
                <w:rFonts w:cs="Arial"/>
                <w:color w:val="000000"/>
                <w:sz w:val="20"/>
                <w:lang w:val="en-US"/>
              </w:rPr>
            </w:pPr>
          </w:p>
          <w:p w:rsidRPr="00B6275A" w:rsidR="00801840" w:rsidP="00801840" w:rsidRDefault="00801840" w14:paraId="75D9F514" wp14:textId="77777777">
            <w:pPr>
              <w:pStyle w:val="BodyTextIndent"/>
              <w:widowControl w:val="0"/>
              <w:numPr>
                <w:ilvl w:val="0"/>
                <w:numId w:val="20"/>
              </w:numPr>
              <w:tabs>
                <w:tab w:val="left" w:pos="-1080"/>
                <w:tab w:val="left" w:pos="-720"/>
                <w:tab w:val="left" w:pos="867"/>
                <w:tab w:val="left" w:pos="972"/>
                <w:tab w:val="left" w:pos="2160"/>
                <w:tab w:val="left" w:pos="2880"/>
                <w:tab w:val="left" w:pos="3600"/>
                <w:tab w:val="left" w:pos="4320"/>
                <w:tab w:val="left" w:pos="4680"/>
                <w:tab w:val="left" w:pos="5760"/>
              </w:tabs>
              <w:spacing w:line="220" w:lineRule="exact"/>
              <w:rPr>
                <w:rFonts w:ascii="Arial" w:hAnsi="Arial" w:cs="Arial"/>
                <w:b/>
                <w:u w:val="single"/>
              </w:rPr>
            </w:pPr>
            <w:r w:rsidRPr="00B6275A">
              <w:rPr>
                <w:rFonts w:ascii="Arial" w:hAnsi="Arial" w:cs="Arial"/>
                <w:b/>
                <w:u w:val="single"/>
              </w:rPr>
              <w:t>Technical Knowledge</w:t>
            </w:r>
            <w:r w:rsidRPr="00B6275A">
              <w:rPr>
                <w:rStyle w:val="FootnoteCharacters"/>
                <w:rFonts w:ascii="Arial" w:hAnsi="Arial" w:cs="Arial"/>
                <w:b/>
                <w:u w:val="single"/>
              </w:rPr>
              <w:footnoteReference w:id="2"/>
            </w:r>
            <w:r w:rsidRPr="00B6275A">
              <w:rPr>
                <w:rFonts w:ascii="Arial" w:hAnsi="Arial" w:cs="Arial"/>
                <w:b/>
                <w:u w:val="single"/>
              </w:rPr>
              <w:t xml:space="preserve">   </w:t>
            </w:r>
          </w:p>
          <w:p w:rsidR="00801840" w:rsidP="00801840" w:rsidRDefault="00801840" w14:paraId="02EB378F" wp14:textId="77777777">
            <w:pPr>
              <w:tabs>
                <w:tab w:val="left" w:pos="1332"/>
              </w:tabs>
              <w:spacing w:line="202" w:lineRule="exact"/>
              <w:ind w:left="1339" w:hanging="187"/>
              <w:rPr>
                <w:color w:val="000000"/>
                <w:sz w:val="20"/>
              </w:rPr>
            </w:pPr>
          </w:p>
          <w:p w:rsidR="00801840" w:rsidP="00801840" w:rsidRDefault="00801840" w14:paraId="698DBC58" wp14:textId="77777777">
            <w:pPr>
              <w:tabs>
                <w:tab w:val="left" w:pos="1332"/>
              </w:tabs>
              <w:ind w:left="979"/>
              <w:rPr>
                <w:rFonts w:cs="Arial"/>
                <w:b/>
                <w:sz w:val="20"/>
              </w:rPr>
            </w:pPr>
            <w:r>
              <w:rPr>
                <w:rFonts w:cs="Arial"/>
                <w:b/>
                <w:sz w:val="20"/>
              </w:rPr>
              <w:t xml:space="preserve"> a) Specific Technical Knowledge Required </w:t>
            </w:r>
            <w:r>
              <w:rPr>
                <w:rFonts w:cs="Arial"/>
                <w:sz w:val="20"/>
              </w:rPr>
              <w:t>(for the job</w:t>
            </w:r>
            <w:r>
              <w:rPr>
                <w:rFonts w:cs="Arial"/>
                <w:b/>
                <w:sz w:val="20"/>
              </w:rPr>
              <w:t xml:space="preserve"> </w:t>
            </w:r>
          </w:p>
          <w:p w:rsidR="00801840" w:rsidP="00801840" w:rsidRDefault="00801840" w14:paraId="231DB178" wp14:textId="77777777">
            <w:pPr>
              <w:tabs>
                <w:tab w:val="left" w:pos="1332"/>
              </w:tabs>
              <w:spacing w:after="240"/>
              <w:ind w:left="972"/>
              <w:rPr>
                <w:rFonts w:cs="Arial"/>
                <w:sz w:val="16"/>
                <w:szCs w:val="16"/>
              </w:rPr>
            </w:pPr>
            <w:r>
              <w:rPr>
                <w:rFonts w:cs="Arial"/>
                <w:sz w:val="16"/>
                <w:szCs w:val="16"/>
              </w:rPr>
              <w:t xml:space="preserve">(Technical knowledge requirements specific to the job can be added here as required.)  </w:t>
            </w:r>
          </w:p>
          <w:p w:rsidR="00801840" w:rsidP="00801840" w:rsidRDefault="00801840" w14:paraId="09C19C66" wp14:textId="77777777">
            <w:pPr>
              <w:tabs>
                <w:tab w:val="left" w:pos="1332"/>
              </w:tabs>
              <w:spacing w:line="230" w:lineRule="exact"/>
              <w:ind w:left="1339" w:hanging="187"/>
              <w:rPr>
                <w:rFonts w:cs="Courier New"/>
                <w:color w:val="000000"/>
                <w:sz w:val="18"/>
                <w:szCs w:val="18"/>
                <w:lang w:val="en-US"/>
              </w:rPr>
            </w:pPr>
            <w:r>
              <w:rPr>
                <w:color w:val="000000"/>
                <w:sz w:val="18"/>
                <w:szCs w:val="18"/>
              </w:rPr>
              <w:t xml:space="preserve">• UNICEF policies and strategy to address on national and international emergency issues, particularly </w:t>
            </w:r>
            <w:r>
              <w:rPr>
                <w:rFonts w:cs="Courier New"/>
                <w:color w:val="000000"/>
                <w:sz w:val="18"/>
                <w:szCs w:val="18"/>
                <w:lang w:val="en-US"/>
              </w:rPr>
              <w:t xml:space="preserve">relating to conflicts, natural disasters, and recovery. </w:t>
            </w:r>
          </w:p>
          <w:p w:rsidR="00801840" w:rsidP="00801840" w:rsidRDefault="00801840" w14:paraId="75B39720" wp14:textId="77777777">
            <w:pPr>
              <w:tabs>
                <w:tab w:val="left" w:pos="1332"/>
              </w:tabs>
              <w:spacing w:line="230" w:lineRule="exact"/>
              <w:ind w:left="1339" w:hanging="187"/>
              <w:rPr>
                <w:rFonts w:cs="Courier New"/>
                <w:color w:val="000000"/>
                <w:sz w:val="18"/>
                <w:szCs w:val="18"/>
                <w:lang w:val="en-US"/>
              </w:rPr>
            </w:pPr>
            <w:r>
              <w:rPr>
                <w:rFonts w:cs="Courier New"/>
                <w:color w:val="000000"/>
                <w:sz w:val="18"/>
                <w:szCs w:val="18"/>
                <w:lang w:val="en-US"/>
              </w:rPr>
              <w:t>• Knowledge of global humanitarian issues, specifically relating to children and women, and the current UNCEF position and approaches.</w:t>
            </w:r>
          </w:p>
          <w:p w:rsidR="00801840" w:rsidP="00801840" w:rsidRDefault="00801840" w14:paraId="19FD5255" wp14:textId="77777777">
            <w:pPr>
              <w:tabs>
                <w:tab w:val="left" w:pos="1332"/>
              </w:tabs>
              <w:spacing w:line="230" w:lineRule="exact"/>
              <w:ind w:left="1339" w:hanging="187"/>
              <w:rPr>
                <w:rFonts w:cs="Arial"/>
                <w:color w:val="000000"/>
                <w:sz w:val="18"/>
                <w:szCs w:val="18"/>
              </w:rPr>
            </w:pPr>
            <w:r>
              <w:rPr>
                <w:rFonts w:cs="Arial"/>
                <w:color w:val="000000"/>
                <w:sz w:val="18"/>
                <w:szCs w:val="18"/>
                <w:lang w:val="en-US"/>
              </w:rPr>
              <w:t xml:space="preserve">• Knowledge of local conditions and country legislation relevant to UNICEF </w:t>
            </w:r>
            <w:r>
              <w:rPr>
                <w:rFonts w:cs="Arial"/>
                <w:color w:val="000000"/>
                <w:sz w:val="18"/>
                <w:szCs w:val="18"/>
              </w:rPr>
              <w:t xml:space="preserve">programmes </w:t>
            </w:r>
          </w:p>
          <w:p w:rsidR="00801840" w:rsidP="00801840" w:rsidRDefault="00801840" w14:paraId="38E7AE1D" wp14:textId="77777777">
            <w:pPr>
              <w:tabs>
                <w:tab w:val="left" w:pos="340"/>
                <w:tab w:val="left" w:pos="1410"/>
              </w:tabs>
              <w:spacing w:line="230" w:lineRule="exact"/>
              <w:ind w:left="1339" w:hanging="187"/>
              <w:rPr>
                <w:rFonts w:cs="Arial"/>
                <w:color w:val="000000"/>
                <w:sz w:val="18"/>
                <w:szCs w:val="18"/>
              </w:rPr>
            </w:pPr>
            <w:r>
              <w:rPr>
                <w:rFonts w:cs="Arial"/>
                <w:color w:val="000000"/>
                <w:sz w:val="18"/>
                <w:szCs w:val="18"/>
                <w:lang w:val="en-US"/>
              </w:rPr>
              <w:t xml:space="preserve">• </w:t>
            </w:r>
            <w:r>
              <w:rPr>
                <w:rFonts w:cs="Arial"/>
                <w:color w:val="000000"/>
                <w:sz w:val="18"/>
                <w:szCs w:val="18"/>
              </w:rPr>
              <w:t xml:space="preserve">Knowledge of humanitarian reform principles, international humanitarian laws, reform updates. </w:t>
            </w:r>
          </w:p>
          <w:p w:rsidR="00801840" w:rsidP="00801840" w:rsidRDefault="00801840" w14:paraId="3F7887CF" wp14:textId="77777777">
            <w:pPr>
              <w:tabs>
                <w:tab w:val="left" w:pos="1365"/>
              </w:tabs>
              <w:spacing w:line="230" w:lineRule="exact"/>
              <w:ind w:left="1339" w:hanging="187"/>
              <w:rPr>
                <w:rFonts w:cs="Courier New"/>
                <w:color w:val="000000"/>
                <w:sz w:val="18"/>
                <w:szCs w:val="18"/>
                <w:lang w:val="en-US"/>
              </w:rPr>
            </w:pPr>
            <w:r>
              <w:rPr>
                <w:rFonts w:cs="Courier New"/>
                <w:color w:val="000000"/>
                <w:sz w:val="18"/>
                <w:szCs w:val="18"/>
                <w:lang w:val="en-US"/>
              </w:rPr>
              <w:t>• Knowledge of the latest developments and trends in emergency preparedness and response management related fields.</w:t>
            </w:r>
          </w:p>
          <w:p w:rsidRPr="000D37DE" w:rsidR="00801840" w:rsidP="00801840" w:rsidRDefault="00801840" w14:paraId="0055FD34" wp14:textId="77777777">
            <w:pPr>
              <w:tabs>
                <w:tab w:val="left" w:pos="1332"/>
              </w:tabs>
              <w:spacing w:line="230" w:lineRule="exact"/>
              <w:ind w:left="1339" w:hanging="187"/>
              <w:rPr>
                <w:rFonts w:cs="Arial"/>
                <w:sz w:val="18"/>
                <w:szCs w:val="18"/>
                <w:lang w:val="en-US"/>
              </w:rPr>
            </w:pPr>
            <w:r w:rsidRPr="000D37DE">
              <w:rPr>
                <w:rFonts w:cs="Arial"/>
                <w:sz w:val="18"/>
                <w:szCs w:val="18"/>
                <w:lang w:val="en-US"/>
              </w:rPr>
              <w:t>• UN security operations and guidelines.</w:t>
            </w:r>
          </w:p>
          <w:p w:rsidR="00801840" w:rsidP="00801840" w:rsidRDefault="00801840" w14:paraId="15CE0624" wp14:textId="77777777">
            <w:pPr>
              <w:tabs>
                <w:tab w:val="left" w:pos="1365"/>
              </w:tabs>
              <w:spacing w:line="230" w:lineRule="exact"/>
              <w:ind w:left="1339" w:hanging="187"/>
              <w:rPr>
                <w:rFonts w:cs="Courier New"/>
                <w:color w:val="4F81BD"/>
                <w:sz w:val="18"/>
                <w:szCs w:val="18"/>
                <w:lang w:val="en-US"/>
              </w:rPr>
            </w:pPr>
            <w:r w:rsidRPr="000D37DE">
              <w:rPr>
                <w:rFonts w:cs="Courier New"/>
                <w:sz w:val="18"/>
                <w:szCs w:val="18"/>
                <w:lang w:val="en-US"/>
              </w:rPr>
              <w:t>• Knowledge of the principle of gender parity and equality</w:t>
            </w:r>
            <w:r w:rsidRPr="002B45A3">
              <w:rPr>
                <w:rFonts w:cs="Courier New"/>
                <w:color w:val="4F81BD"/>
                <w:sz w:val="18"/>
                <w:szCs w:val="18"/>
                <w:lang w:val="en-US"/>
              </w:rPr>
              <w:t xml:space="preserve">. </w:t>
            </w:r>
          </w:p>
          <w:p w:rsidRPr="002B45A3" w:rsidR="00801840" w:rsidP="00801840" w:rsidRDefault="00801840" w14:paraId="6A05A809" wp14:textId="77777777">
            <w:pPr>
              <w:tabs>
                <w:tab w:val="left" w:pos="1365"/>
              </w:tabs>
              <w:spacing w:line="230" w:lineRule="exact"/>
              <w:ind w:left="1339" w:hanging="187"/>
              <w:rPr>
                <w:rFonts w:cs="Courier New"/>
                <w:color w:val="4F81BD"/>
                <w:sz w:val="18"/>
                <w:szCs w:val="18"/>
                <w:lang w:val="en-US"/>
              </w:rPr>
            </w:pPr>
          </w:p>
          <w:p w:rsidR="00801840" w:rsidP="00801840" w:rsidRDefault="00801840" w14:paraId="2C61A77B" wp14:textId="77777777">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line="220" w:lineRule="exact"/>
              <w:ind w:left="0"/>
              <w:rPr>
                <w:rFonts w:ascii="Arial" w:hAnsi="Arial" w:cs="Arial"/>
                <w:b/>
              </w:rPr>
            </w:pPr>
            <w:r>
              <w:rPr>
                <w:rFonts w:ascii="Arial" w:hAnsi="Arial" w:cs="Arial"/>
                <w:b/>
              </w:rPr>
              <w:t xml:space="preserve">  </w:t>
            </w:r>
            <w:r>
              <w:rPr>
                <w:rFonts w:ascii="Arial" w:hAnsi="Arial" w:cs="Arial"/>
                <w:b/>
              </w:rPr>
              <w:tab/>
            </w:r>
            <w:r>
              <w:rPr>
                <w:rFonts w:ascii="Arial" w:hAnsi="Arial" w:cs="Arial"/>
                <w:b/>
              </w:rPr>
              <w:t xml:space="preserve">b) Common Technical Knowledge Required </w:t>
            </w:r>
            <w:r>
              <w:rPr>
                <w:rFonts w:ascii="Arial" w:hAnsi="Arial" w:cs="Arial"/>
              </w:rPr>
              <w:t>(for the job group)</w:t>
            </w:r>
            <w:r>
              <w:rPr>
                <w:rFonts w:ascii="Arial" w:hAnsi="Arial" w:cs="Arial"/>
                <w:b/>
              </w:rPr>
              <w:t xml:space="preserve"> </w:t>
            </w:r>
          </w:p>
          <w:p w:rsidR="00801840" w:rsidP="00801840" w:rsidRDefault="00801840" w14:paraId="5A39BBE3" wp14:textId="77777777">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line="220" w:lineRule="exact"/>
              <w:ind w:left="0"/>
              <w:rPr>
                <w:rFonts w:ascii="Arial" w:hAnsi="Arial" w:cs="Arial"/>
                <w:b/>
              </w:rPr>
            </w:pPr>
          </w:p>
          <w:p w:rsidR="00801840" w:rsidP="00801840" w:rsidRDefault="00801840" w14:paraId="5A12ADAB"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The UNICEF mission statement; UNICEF Board policy papers and decisions. </w:t>
            </w:r>
          </w:p>
          <w:p w:rsidR="00801840" w:rsidP="00801840" w:rsidRDefault="00801840" w14:paraId="57B9EF92"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The Core Commitments for Children in Emergencies.  </w:t>
            </w:r>
          </w:p>
          <w:p w:rsidR="00801840" w:rsidP="00801840" w:rsidRDefault="00801840" w14:paraId="2598BC98"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The Convention on the Rights of the Child; Convention on the Elimination of All forms of Discrimination against Women. </w:t>
            </w:r>
          </w:p>
          <w:p w:rsidR="00801840" w:rsidP="00801840" w:rsidRDefault="00801840" w14:paraId="383ACA69"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EMOPS Technical Notes, EMOPS Emergency Field Book.  </w:t>
            </w:r>
          </w:p>
          <w:p w:rsidR="00801840" w:rsidP="00801840" w:rsidRDefault="00801840" w14:paraId="4962F4AE"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UNICEF Program Manuals, policy guidelines, </w:t>
            </w:r>
            <w:proofErr w:type="spellStart"/>
            <w:r>
              <w:rPr>
                <w:rFonts w:cs="Arial"/>
                <w:color w:val="000000"/>
                <w:sz w:val="18"/>
                <w:szCs w:val="18"/>
                <w:lang w:val="en-US"/>
              </w:rPr>
              <w:t>ExDirs</w:t>
            </w:r>
            <w:proofErr w:type="spellEnd"/>
            <w:r>
              <w:rPr>
                <w:rFonts w:cs="Arial"/>
                <w:color w:val="000000"/>
                <w:sz w:val="18"/>
                <w:szCs w:val="18"/>
                <w:lang w:val="en-US"/>
              </w:rPr>
              <w:t xml:space="preserve">, PROs; Country Programme documentation. </w:t>
            </w:r>
          </w:p>
          <w:p w:rsidR="00801840" w:rsidP="00801840" w:rsidRDefault="00801840" w14:paraId="5FE8EE81"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UNICEF personnel, financial, supply and administrative rules, regulations and manuals.  </w:t>
            </w:r>
          </w:p>
          <w:p w:rsidR="00801840" w:rsidP="00801840" w:rsidRDefault="00801840" w14:paraId="2010A75F"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National development plans and policies; Guidelines and manuals from NGO/donor partners</w:t>
            </w:r>
          </w:p>
          <w:p w:rsidR="00801840" w:rsidP="00801840" w:rsidRDefault="00801840" w14:paraId="655713AA"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Annual work plan.  </w:t>
            </w:r>
          </w:p>
          <w:p w:rsidR="00801840" w:rsidP="00801840" w:rsidRDefault="00801840" w14:paraId="75FEAB6F" wp14:textId="77777777">
            <w:pPr>
              <w:autoSpaceDE w:val="0"/>
              <w:spacing w:line="230" w:lineRule="exact"/>
              <w:ind w:left="1339" w:hanging="187"/>
              <w:rPr>
                <w:rFonts w:cs="Arial"/>
                <w:color w:val="000000"/>
                <w:sz w:val="18"/>
                <w:szCs w:val="18"/>
                <w:lang w:val="en-US"/>
              </w:rPr>
            </w:pPr>
            <w:r>
              <w:rPr>
                <w:rFonts w:cs="Arial"/>
                <w:color w:val="000000"/>
                <w:sz w:val="18"/>
                <w:szCs w:val="18"/>
                <w:lang w:val="en-US"/>
              </w:rPr>
              <w:t xml:space="preserve">• UNDAF; The UN Humanitarian Reform; IASC documents, guidelines and materials on UN Humanitarian Reform and the cluster approach. </w:t>
            </w:r>
          </w:p>
          <w:p w:rsidR="00801840" w:rsidP="00801840" w:rsidRDefault="00801840" w14:paraId="3CB8AC04" wp14:textId="77777777">
            <w:pPr>
              <w:tabs>
                <w:tab w:val="left" w:pos="1332"/>
              </w:tabs>
              <w:autoSpaceDE w:val="0"/>
              <w:spacing w:line="230" w:lineRule="exact"/>
              <w:ind w:left="1339" w:hanging="187"/>
              <w:rPr>
                <w:rFonts w:cs="Arial"/>
                <w:color w:val="000000"/>
                <w:sz w:val="18"/>
                <w:szCs w:val="18"/>
                <w:lang w:val="en-US"/>
              </w:rPr>
            </w:pPr>
            <w:r>
              <w:rPr>
                <w:rFonts w:cs="Arial"/>
                <w:color w:val="000000"/>
                <w:sz w:val="18"/>
                <w:szCs w:val="18"/>
                <w:lang w:val="en-US"/>
              </w:rPr>
              <w:t>• Information &amp; Communications Technology literacy, including skills and knowledge of office system applications, LAN, internet navigation, telecommunications, and data analysis.</w:t>
            </w:r>
          </w:p>
          <w:p w:rsidR="00801840" w:rsidP="00801840" w:rsidRDefault="00801840" w14:paraId="1DDAD9CE" wp14:textId="77777777">
            <w:pPr>
              <w:tabs>
                <w:tab w:val="left" w:pos="340"/>
                <w:tab w:val="left" w:pos="1159"/>
              </w:tabs>
              <w:spacing w:before="120" w:after="240"/>
              <w:ind w:left="979" w:right="-360"/>
              <w:rPr>
                <w:rFonts w:cs="Arial"/>
                <w:b/>
                <w:sz w:val="20"/>
              </w:rPr>
            </w:pPr>
            <w:r>
              <w:rPr>
                <w:rFonts w:cs="Arial"/>
                <w:b/>
                <w:sz w:val="20"/>
              </w:rPr>
              <w:t xml:space="preserve">c) Technical Knowledge to be Acquired/Enhanced </w:t>
            </w:r>
            <w:r>
              <w:rPr>
                <w:rFonts w:cs="Arial"/>
                <w:sz w:val="20"/>
              </w:rPr>
              <w:t>(for the Job)</w:t>
            </w:r>
            <w:r>
              <w:rPr>
                <w:rFonts w:cs="Arial"/>
                <w:b/>
                <w:sz w:val="20"/>
              </w:rPr>
              <w:t xml:space="preserve"> </w:t>
            </w:r>
          </w:p>
          <w:p w:rsidR="00801840" w:rsidP="00801840" w:rsidRDefault="00801840" w14:paraId="257E05D7" wp14:textId="77777777">
            <w:pPr>
              <w:tabs>
                <w:tab w:val="left" w:pos="1332"/>
              </w:tabs>
              <w:spacing w:line="230" w:lineRule="exact"/>
              <w:ind w:left="1339" w:hanging="187"/>
              <w:rPr>
                <w:rFonts w:cs="Arial"/>
                <w:color w:val="000000"/>
                <w:sz w:val="18"/>
                <w:szCs w:val="18"/>
              </w:rPr>
            </w:pPr>
            <w:r>
              <w:rPr>
                <w:rFonts w:cs="Arial"/>
                <w:color w:val="000000"/>
                <w:sz w:val="18"/>
                <w:szCs w:val="18"/>
                <w:lang w:val="en-US"/>
              </w:rPr>
              <w:t xml:space="preserve">• Knowledge of local conditions and country legislation relevant to UNICEF </w:t>
            </w:r>
            <w:r>
              <w:rPr>
                <w:rFonts w:cs="Arial"/>
                <w:color w:val="000000"/>
                <w:sz w:val="18"/>
                <w:szCs w:val="18"/>
              </w:rPr>
              <w:t xml:space="preserve">programmes. </w:t>
            </w:r>
          </w:p>
          <w:p w:rsidR="00801840" w:rsidP="00801840" w:rsidRDefault="00801840" w14:paraId="2AD7F280" wp14:textId="77777777">
            <w:pPr>
              <w:tabs>
                <w:tab w:val="left" w:pos="1332"/>
              </w:tabs>
              <w:spacing w:line="230" w:lineRule="exact"/>
              <w:ind w:left="1339" w:hanging="187"/>
              <w:rPr>
                <w:rFonts w:cs="Arial"/>
                <w:color w:val="000000"/>
                <w:sz w:val="18"/>
                <w:szCs w:val="18"/>
                <w:lang w:val="en-US"/>
              </w:rPr>
            </w:pPr>
            <w:r>
              <w:rPr>
                <w:rFonts w:cs="Arial"/>
                <w:color w:val="000000"/>
                <w:sz w:val="18"/>
                <w:szCs w:val="18"/>
                <w:lang w:val="en-US"/>
              </w:rPr>
              <w:t xml:space="preserve">• </w:t>
            </w:r>
            <w:r>
              <w:rPr>
                <w:rFonts w:cs="Arial"/>
                <w:color w:val="000000"/>
                <w:sz w:val="18"/>
                <w:szCs w:val="18"/>
              </w:rPr>
              <w:t xml:space="preserve">UN </w:t>
            </w:r>
            <w:r>
              <w:rPr>
                <w:rFonts w:cs="Arial"/>
                <w:color w:val="000000"/>
                <w:sz w:val="18"/>
                <w:szCs w:val="18"/>
                <w:lang w:val="en-US"/>
              </w:rPr>
              <w:t xml:space="preserve">policies and strategy to address international humanitarian issues and response. </w:t>
            </w:r>
          </w:p>
          <w:p w:rsidR="00801840" w:rsidP="00801840" w:rsidRDefault="00801840" w14:paraId="1C62BC12" wp14:textId="77777777">
            <w:pPr>
              <w:widowControl w:val="0"/>
              <w:autoSpaceDE w:val="0"/>
              <w:spacing w:line="230" w:lineRule="exact"/>
              <w:ind w:left="1339" w:hanging="187"/>
              <w:rPr>
                <w:rFonts w:cs="Arial"/>
                <w:color w:val="000000"/>
                <w:sz w:val="18"/>
                <w:szCs w:val="18"/>
              </w:rPr>
            </w:pPr>
            <w:r>
              <w:rPr>
                <w:rFonts w:cs="Arial"/>
                <w:color w:val="000000"/>
                <w:sz w:val="18"/>
                <w:szCs w:val="18"/>
                <w:lang w:val="en-US"/>
              </w:rPr>
              <w:t>•</w:t>
            </w:r>
            <w:r>
              <w:rPr>
                <w:rFonts w:cs="Arial"/>
                <w:b/>
                <w:color w:val="000000"/>
                <w:sz w:val="18"/>
                <w:szCs w:val="18"/>
              </w:rPr>
              <w:t xml:space="preserve"> </w:t>
            </w:r>
            <w:r>
              <w:rPr>
                <w:rFonts w:cs="Arial"/>
                <w:color w:val="000000"/>
                <w:sz w:val="18"/>
                <w:szCs w:val="18"/>
              </w:rPr>
              <w:t xml:space="preserve">UN common approaches to programmatic issues and UNICEF positions in international developing cooperation.  </w:t>
            </w:r>
          </w:p>
          <w:p w:rsidR="00801840" w:rsidP="00801840" w:rsidRDefault="00801840" w14:paraId="343662F1" wp14:textId="77777777">
            <w:pPr>
              <w:tabs>
                <w:tab w:val="left" w:pos="1332"/>
              </w:tabs>
              <w:spacing w:line="230" w:lineRule="exact"/>
              <w:ind w:left="1339" w:hanging="187"/>
              <w:rPr>
                <w:rFonts w:cs="Arial"/>
                <w:color w:val="000000"/>
                <w:sz w:val="18"/>
                <w:szCs w:val="18"/>
                <w:lang w:val="en-US"/>
              </w:rPr>
            </w:pPr>
            <w:r>
              <w:rPr>
                <w:rFonts w:cs="Arial"/>
                <w:color w:val="000000"/>
                <w:sz w:val="18"/>
                <w:szCs w:val="18"/>
                <w:lang w:val="en-US"/>
              </w:rPr>
              <w:t xml:space="preserve">• Current knowledge of development issues and social programming in international development cooperation context.  </w:t>
            </w:r>
          </w:p>
          <w:p w:rsidR="00801840" w:rsidP="00801840" w:rsidRDefault="00801840" w14:paraId="41C8F396" wp14:textId="77777777">
            <w:pPr>
              <w:tabs>
                <w:tab w:val="left" w:pos="370"/>
              </w:tabs>
              <w:autoSpaceDE w:val="0"/>
              <w:jc w:val="both"/>
              <w:rPr>
                <w:rFonts w:cs="Arial"/>
                <w:color w:val="000000"/>
                <w:sz w:val="20"/>
                <w:lang w:val="en-US"/>
              </w:rPr>
            </w:pPr>
          </w:p>
          <w:p w:rsidRPr="004F29B8" w:rsidR="00804C1A" w:rsidP="00804C1A" w:rsidRDefault="00804C1A" w14:paraId="222CFCA5" wp14:textId="77777777">
            <w:pPr>
              <w:spacing w:before="120" w:after="120"/>
              <w:ind w:right="-360"/>
              <w:rPr>
                <w:rFonts w:cs="Arial"/>
                <w:b/>
                <w:sz w:val="20"/>
              </w:rPr>
            </w:pPr>
            <w:r w:rsidRPr="004F29B8">
              <w:rPr>
                <w:rFonts w:cs="Arial"/>
                <w:b/>
                <w:sz w:val="20"/>
                <w:u w:val="single"/>
              </w:rPr>
              <w:t>Language Proficiency</w:t>
            </w:r>
            <w:r w:rsidRPr="004F29B8">
              <w:rPr>
                <w:rFonts w:cs="Arial"/>
                <w:b/>
                <w:sz w:val="20"/>
              </w:rPr>
              <w:t xml:space="preserve">  </w:t>
            </w:r>
          </w:p>
          <w:p w:rsidR="00804C1A" w:rsidP="00AC24F2" w:rsidRDefault="00804C1A" w14:paraId="0578DBE0" wp14:textId="77777777">
            <w:pPr>
              <w:numPr>
                <w:ilvl w:val="0"/>
                <w:numId w:val="25"/>
              </w:numPr>
              <w:tabs>
                <w:tab w:val="left" w:pos="370"/>
              </w:tabs>
              <w:autoSpaceDE w:val="0"/>
              <w:jc w:val="both"/>
              <w:rPr>
                <w:rFonts w:cs="Arial"/>
                <w:sz w:val="20"/>
              </w:rPr>
            </w:pPr>
            <w:r w:rsidRPr="004F29B8">
              <w:rPr>
                <w:rFonts w:cs="Arial"/>
                <w:sz w:val="20"/>
              </w:rPr>
              <w:t>Fluency in English</w:t>
            </w:r>
            <w:r w:rsidR="000D37DE">
              <w:rPr>
                <w:rFonts w:cs="Arial"/>
                <w:sz w:val="20"/>
              </w:rPr>
              <w:t xml:space="preserve"> (required) </w:t>
            </w:r>
            <w:r w:rsidRPr="004F29B8" w:rsidR="000D37DE">
              <w:rPr>
                <w:rFonts w:cs="Arial"/>
                <w:sz w:val="20"/>
              </w:rPr>
              <w:t xml:space="preserve">and </w:t>
            </w:r>
            <w:r w:rsidR="000D37DE">
              <w:rPr>
                <w:rFonts w:cs="Arial"/>
                <w:sz w:val="20"/>
              </w:rPr>
              <w:t xml:space="preserve">Russian (desirable) </w:t>
            </w:r>
            <w:r w:rsidRPr="004F29B8">
              <w:rPr>
                <w:rFonts w:cs="Arial"/>
                <w:sz w:val="20"/>
              </w:rPr>
              <w:t>.</w:t>
            </w:r>
          </w:p>
          <w:p w:rsidRPr="004F29B8" w:rsidR="00AC24F2" w:rsidP="00AC24F2" w:rsidRDefault="00AC24F2" w14:paraId="72A3D3EC" wp14:textId="77777777">
            <w:pPr>
              <w:tabs>
                <w:tab w:val="left" w:pos="370"/>
              </w:tabs>
              <w:autoSpaceDE w:val="0"/>
              <w:ind w:left="720"/>
              <w:jc w:val="both"/>
              <w:rPr>
                <w:rFonts w:cs="Arial"/>
                <w:sz w:val="20"/>
              </w:rPr>
            </w:pPr>
          </w:p>
          <w:p w:rsidRPr="00842A3E" w:rsidR="00804C1A" w:rsidP="00804C1A" w:rsidRDefault="00804C1A" w14:paraId="43A1EFC9" wp14:textId="77777777">
            <w:pPr>
              <w:spacing w:before="120"/>
              <w:ind w:right="-360"/>
              <w:rPr>
                <w:rFonts w:cs="Arial"/>
                <w:bCs/>
                <w:sz w:val="20"/>
              </w:rPr>
            </w:pPr>
            <w:r w:rsidRPr="00D2461E">
              <w:rPr>
                <w:rFonts w:cs="Arial"/>
                <w:b/>
                <w:sz w:val="20"/>
                <w:u w:val="single"/>
              </w:rPr>
              <w:t>Competency Profile</w:t>
            </w:r>
            <w:r w:rsidRPr="004F29B8">
              <w:rPr>
                <w:rFonts w:cs="Arial"/>
                <w:b/>
                <w:sz w:val="20"/>
              </w:rPr>
              <w:t xml:space="preserve"> </w:t>
            </w:r>
            <w:r w:rsidRPr="00842A3E">
              <w:rPr>
                <w:rFonts w:cs="Arial"/>
                <w:bCs/>
                <w:sz w:val="20"/>
              </w:rPr>
              <w:t>(For details on competencies please refer to UNICEF Professional Competency</w:t>
            </w:r>
            <w:r w:rsidR="00842A3E">
              <w:rPr>
                <w:rFonts w:cs="Arial"/>
                <w:bCs/>
                <w:sz w:val="20"/>
              </w:rPr>
              <w:t xml:space="preserve"> </w:t>
            </w:r>
            <w:r w:rsidRPr="00842A3E">
              <w:rPr>
                <w:rFonts w:cs="Arial"/>
                <w:bCs/>
                <w:sz w:val="20"/>
              </w:rPr>
              <w:t xml:space="preserve">Profiles.)  </w:t>
            </w:r>
          </w:p>
          <w:p w:rsidRPr="004F29B8" w:rsidR="00804C1A" w:rsidP="00804C1A" w:rsidRDefault="00804C1A" w14:paraId="3ADF31A9" wp14:textId="77777777">
            <w:pPr>
              <w:tabs>
                <w:tab w:val="left" w:pos="340"/>
              </w:tabs>
              <w:ind w:left="690" w:right="-360"/>
              <w:rPr>
                <w:rFonts w:cs="Arial"/>
                <w:b/>
                <w:sz w:val="20"/>
              </w:rPr>
            </w:pPr>
            <w:r w:rsidRPr="004F29B8">
              <w:rPr>
                <w:rFonts w:cs="Arial"/>
                <w:b/>
                <w:sz w:val="20"/>
              </w:rPr>
              <w:t>i)  Core Values (Required)</w:t>
            </w:r>
          </w:p>
          <w:p w:rsidRPr="004F29B8" w:rsidR="00804C1A" w:rsidP="00AC24F2" w:rsidRDefault="00804C1A" w14:paraId="39962C93" wp14:textId="77777777">
            <w:pPr>
              <w:numPr>
                <w:ilvl w:val="0"/>
                <w:numId w:val="18"/>
              </w:numPr>
              <w:suppressAutoHyphens w:val="0"/>
              <w:ind w:left="721" w:firstLine="0"/>
              <w:jc w:val="both"/>
              <w:rPr>
                <w:rFonts w:cs="Arial"/>
                <w:sz w:val="20"/>
              </w:rPr>
            </w:pPr>
            <w:r w:rsidRPr="004F29B8">
              <w:rPr>
                <w:rFonts w:cs="Arial"/>
                <w:sz w:val="20"/>
                <w:lang w:val="en-US"/>
              </w:rPr>
              <w:t>Care</w:t>
            </w:r>
            <w:r w:rsidRPr="004F29B8">
              <w:rPr>
                <w:rFonts w:cs="Arial"/>
                <w:bCs/>
                <w:sz w:val="20"/>
              </w:rPr>
              <w:t xml:space="preserve"> </w:t>
            </w:r>
          </w:p>
          <w:p w:rsidRPr="004F29B8" w:rsidR="00804C1A" w:rsidP="00AC24F2" w:rsidRDefault="00804C1A" w14:paraId="319EAC28" wp14:textId="77777777">
            <w:pPr>
              <w:numPr>
                <w:ilvl w:val="0"/>
                <w:numId w:val="18"/>
              </w:numPr>
              <w:suppressAutoHyphens w:val="0"/>
              <w:ind w:left="721" w:firstLine="0"/>
              <w:jc w:val="both"/>
              <w:rPr>
                <w:rFonts w:cs="Arial"/>
                <w:bCs/>
                <w:sz w:val="20"/>
              </w:rPr>
            </w:pPr>
            <w:r w:rsidRPr="00AC24F2">
              <w:rPr>
                <w:rFonts w:cs="Arial"/>
                <w:bCs/>
                <w:sz w:val="20"/>
              </w:rPr>
              <w:t>Respect</w:t>
            </w:r>
          </w:p>
          <w:p w:rsidRPr="004F29B8" w:rsidR="00804C1A" w:rsidP="00AC24F2" w:rsidRDefault="00804C1A" w14:paraId="690DD527" wp14:textId="77777777">
            <w:pPr>
              <w:numPr>
                <w:ilvl w:val="0"/>
                <w:numId w:val="18"/>
              </w:numPr>
              <w:suppressAutoHyphens w:val="0"/>
              <w:ind w:left="721" w:firstLine="0"/>
              <w:jc w:val="both"/>
              <w:rPr>
                <w:rFonts w:cs="Arial"/>
                <w:bCs/>
                <w:sz w:val="20"/>
              </w:rPr>
            </w:pPr>
            <w:r w:rsidRPr="00AC24F2">
              <w:rPr>
                <w:rFonts w:cs="Arial"/>
                <w:bCs/>
                <w:sz w:val="20"/>
              </w:rPr>
              <w:t>Integrity</w:t>
            </w:r>
          </w:p>
          <w:p w:rsidRPr="004F29B8" w:rsidR="00804C1A" w:rsidP="00AC24F2" w:rsidRDefault="00804C1A" w14:paraId="62249064" wp14:textId="77777777">
            <w:pPr>
              <w:numPr>
                <w:ilvl w:val="0"/>
                <w:numId w:val="18"/>
              </w:numPr>
              <w:suppressAutoHyphens w:val="0"/>
              <w:ind w:left="721" w:firstLine="0"/>
              <w:jc w:val="both"/>
              <w:rPr>
                <w:rFonts w:cs="Arial"/>
                <w:bCs/>
                <w:sz w:val="20"/>
              </w:rPr>
            </w:pPr>
            <w:r w:rsidRPr="00AC24F2">
              <w:rPr>
                <w:rFonts w:cs="Arial"/>
                <w:bCs/>
                <w:sz w:val="20"/>
              </w:rPr>
              <w:t>Trust</w:t>
            </w:r>
          </w:p>
          <w:p w:rsidRPr="004F29B8" w:rsidR="00804C1A" w:rsidP="00AC24F2" w:rsidRDefault="00804C1A" w14:paraId="3711BE67" wp14:textId="77777777">
            <w:pPr>
              <w:numPr>
                <w:ilvl w:val="0"/>
                <w:numId w:val="18"/>
              </w:numPr>
              <w:suppressAutoHyphens w:val="0"/>
              <w:ind w:left="721" w:firstLine="0"/>
              <w:jc w:val="both"/>
              <w:rPr>
                <w:rFonts w:cs="Arial"/>
                <w:bCs/>
                <w:sz w:val="20"/>
              </w:rPr>
            </w:pPr>
            <w:r w:rsidRPr="00AC24F2">
              <w:rPr>
                <w:rFonts w:cs="Arial"/>
                <w:bCs/>
                <w:sz w:val="20"/>
              </w:rPr>
              <w:t>Accountability</w:t>
            </w:r>
          </w:p>
          <w:p w:rsidRPr="004F29B8" w:rsidR="00804C1A" w:rsidP="00AC24F2" w:rsidRDefault="00804C1A" w14:paraId="6088B9D5" wp14:textId="77777777">
            <w:pPr>
              <w:numPr>
                <w:ilvl w:val="0"/>
                <w:numId w:val="18"/>
              </w:numPr>
              <w:suppressAutoHyphens w:val="0"/>
              <w:ind w:left="721" w:firstLine="0"/>
              <w:jc w:val="both"/>
              <w:rPr>
                <w:rFonts w:cs="Arial"/>
                <w:bCs/>
                <w:sz w:val="20"/>
              </w:rPr>
            </w:pPr>
            <w:r w:rsidRPr="00AC24F2">
              <w:rPr>
                <w:rFonts w:cs="Arial"/>
                <w:bCs/>
                <w:sz w:val="20"/>
              </w:rPr>
              <w:t>Sustainability</w:t>
            </w:r>
          </w:p>
          <w:p w:rsidRPr="004F29B8" w:rsidR="00804C1A" w:rsidP="00804C1A" w:rsidRDefault="00804C1A" w14:paraId="0D0B940D" wp14:textId="77777777">
            <w:pPr>
              <w:tabs>
                <w:tab w:val="left" w:pos="340"/>
              </w:tabs>
              <w:ind w:left="690" w:right="-360"/>
              <w:rPr>
                <w:rFonts w:cs="Arial"/>
                <w:sz w:val="20"/>
              </w:rPr>
            </w:pPr>
          </w:p>
          <w:p w:rsidRPr="004F29B8" w:rsidR="00804C1A" w:rsidP="00804C1A" w:rsidRDefault="00804C1A" w14:paraId="2A1591F7" wp14:textId="77777777">
            <w:pPr>
              <w:tabs>
                <w:tab w:val="left" w:pos="340"/>
              </w:tabs>
              <w:ind w:left="690" w:right="-360"/>
              <w:rPr>
                <w:rFonts w:cs="Arial"/>
                <w:b/>
                <w:sz w:val="20"/>
              </w:rPr>
            </w:pPr>
            <w:r w:rsidRPr="004F29B8">
              <w:rPr>
                <w:rFonts w:cs="Arial"/>
                <w:b/>
                <w:sz w:val="20"/>
              </w:rPr>
              <w:t>ii)  Core Competencies (Required)</w:t>
            </w:r>
          </w:p>
          <w:p w:rsidRPr="004F29B8" w:rsidR="00804C1A" w:rsidP="00804C1A" w:rsidRDefault="00804C1A" w14:paraId="71F74314" wp14:textId="77777777">
            <w:pPr>
              <w:numPr>
                <w:ilvl w:val="0"/>
                <w:numId w:val="18"/>
              </w:numPr>
              <w:suppressAutoHyphens w:val="0"/>
              <w:ind w:left="721" w:firstLine="0"/>
              <w:jc w:val="both"/>
              <w:rPr>
                <w:rFonts w:cs="Arial"/>
                <w:bCs/>
                <w:sz w:val="20"/>
              </w:rPr>
            </w:pPr>
            <w:r w:rsidRPr="004F29B8">
              <w:rPr>
                <w:rFonts w:cs="Arial"/>
                <w:bCs/>
                <w:sz w:val="20"/>
              </w:rPr>
              <w:t>Nurtures, Leads and Manages People (2)</w:t>
            </w:r>
          </w:p>
          <w:p w:rsidRPr="004F29B8" w:rsidR="00804C1A" w:rsidP="00804C1A" w:rsidRDefault="00804C1A" w14:paraId="140B7C80" wp14:textId="77777777">
            <w:pPr>
              <w:numPr>
                <w:ilvl w:val="0"/>
                <w:numId w:val="18"/>
              </w:numPr>
              <w:suppressAutoHyphens w:val="0"/>
              <w:ind w:left="721" w:firstLine="0"/>
              <w:jc w:val="both"/>
              <w:rPr>
                <w:rFonts w:cs="Arial"/>
                <w:bCs/>
                <w:sz w:val="20"/>
              </w:rPr>
            </w:pPr>
            <w:r w:rsidRPr="004F29B8">
              <w:rPr>
                <w:rFonts w:cs="Arial"/>
                <w:bCs/>
                <w:sz w:val="20"/>
              </w:rPr>
              <w:t>Demonstrates Self Awareness and Ethical Awareness (2)</w:t>
            </w:r>
          </w:p>
          <w:p w:rsidRPr="004F29B8" w:rsidR="00804C1A" w:rsidP="00804C1A" w:rsidRDefault="00804C1A" w14:paraId="713D214E" wp14:textId="77777777">
            <w:pPr>
              <w:numPr>
                <w:ilvl w:val="0"/>
                <w:numId w:val="18"/>
              </w:numPr>
              <w:suppressAutoHyphens w:val="0"/>
              <w:ind w:left="721" w:firstLine="0"/>
              <w:jc w:val="both"/>
              <w:rPr>
                <w:rFonts w:cs="Arial"/>
                <w:bCs/>
                <w:sz w:val="20"/>
              </w:rPr>
            </w:pPr>
            <w:r w:rsidRPr="004F29B8">
              <w:rPr>
                <w:rFonts w:cs="Arial"/>
                <w:bCs/>
                <w:sz w:val="20"/>
              </w:rPr>
              <w:t>Works Collaboratively with others (2)</w:t>
            </w:r>
          </w:p>
          <w:p w:rsidRPr="004F29B8" w:rsidR="00804C1A" w:rsidP="00804C1A" w:rsidRDefault="00804C1A" w14:paraId="106B6396" wp14:textId="77777777">
            <w:pPr>
              <w:numPr>
                <w:ilvl w:val="0"/>
                <w:numId w:val="18"/>
              </w:numPr>
              <w:suppressAutoHyphens w:val="0"/>
              <w:ind w:left="721" w:firstLine="0"/>
              <w:jc w:val="both"/>
              <w:rPr>
                <w:rFonts w:cs="Arial"/>
                <w:bCs/>
                <w:sz w:val="20"/>
              </w:rPr>
            </w:pPr>
            <w:r w:rsidRPr="004F29B8">
              <w:rPr>
                <w:rFonts w:cs="Arial"/>
                <w:bCs/>
                <w:sz w:val="20"/>
              </w:rPr>
              <w:t>Builds and Maintains Partnerships (2)</w:t>
            </w:r>
          </w:p>
          <w:p w:rsidRPr="004F29B8" w:rsidR="00804C1A" w:rsidP="00804C1A" w:rsidRDefault="00804C1A" w14:paraId="53EA86FB" wp14:textId="77777777">
            <w:pPr>
              <w:numPr>
                <w:ilvl w:val="0"/>
                <w:numId w:val="18"/>
              </w:numPr>
              <w:suppressAutoHyphens w:val="0"/>
              <w:ind w:left="721" w:firstLine="0"/>
              <w:jc w:val="both"/>
              <w:rPr>
                <w:rFonts w:cs="Arial"/>
                <w:bCs/>
                <w:sz w:val="20"/>
              </w:rPr>
            </w:pPr>
            <w:r w:rsidRPr="004F29B8">
              <w:rPr>
                <w:rFonts w:cs="Arial"/>
                <w:bCs/>
                <w:sz w:val="20"/>
              </w:rPr>
              <w:t>Innovates and Embraces Change (2)</w:t>
            </w:r>
          </w:p>
          <w:p w:rsidRPr="004F29B8" w:rsidR="00804C1A" w:rsidP="00804C1A" w:rsidRDefault="00804C1A" w14:paraId="2B21016C" wp14:textId="77777777">
            <w:pPr>
              <w:numPr>
                <w:ilvl w:val="0"/>
                <w:numId w:val="18"/>
              </w:numPr>
              <w:suppressAutoHyphens w:val="0"/>
              <w:ind w:left="721" w:firstLine="0"/>
              <w:jc w:val="both"/>
              <w:rPr>
                <w:rFonts w:cs="Arial"/>
                <w:bCs/>
                <w:sz w:val="20"/>
              </w:rPr>
            </w:pPr>
            <w:r w:rsidRPr="004F29B8">
              <w:rPr>
                <w:rFonts w:cs="Arial"/>
                <w:bCs/>
                <w:sz w:val="20"/>
              </w:rPr>
              <w:t>Thinks and Acts Strategically (2)</w:t>
            </w:r>
          </w:p>
          <w:p w:rsidRPr="004F29B8" w:rsidR="00804C1A" w:rsidP="00804C1A" w:rsidRDefault="00804C1A" w14:paraId="6227EAB4" wp14:textId="77777777">
            <w:pPr>
              <w:numPr>
                <w:ilvl w:val="0"/>
                <w:numId w:val="18"/>
              </w:numPr>
              <w:suppressAutoHyphens w:val="0"/>
              <w:ind w:left="721" w:firstLine="0"/>
              <w:jc w:val="both"/>
              <w:rPr>
                <w:rFonts w:cs="Arial"/>
                <w:bCs/>
                <w:sz w:val="20"/>
              </w:rPr>
            </w:pPr>
            <w:r w:rsidRPr="004F29B8">
              <w:rPr>
                <w:rFonts w:cs="Arial"/>
                <w:bCs/>
                <w:sz w:val="20"/>
              </w:rPr>
              <w:t>Drive to achieve impactful results (2)</w:t>
            </w:r>
          </w:p>
          <w:p w:rsidRPr="004F29B8" w:rsidR="00804C1A" w:rsidP="00804C1A" w:rsidRDefault="00804C1A" w14:paraId="358C2901" wp14:textId="77777777">
            <w:pPr>
              <w:numPr>
                <w:ilvl w:val="0"/>
                <w:numId w:val="18"/>
              </w:numPr>
              <w:suppressAutoHyphens w:val="0"/>
              <w:ind w:left="721" w:firstLine="0"/>
              <w:jc w:val="both"/>
              <w:rPr>
                <w:rFonts w:cs="Arial"/>
                <w:bCs/>
                <w:sz w:val="20"/>
              </w:rPr>
            </w:pPr>
            <w:r w:rsidRPr="004F29B8">
              <w:rPr>
                <w:rFonts w:cs="Arial"/>
                <w:bCs/>
                <w:sz w:val="20"/>
              </w:rPr>
              <w:t>Manages ambiguity and complexity (2)</w:t>
            </w:r>
          </w:p>
          <w:p w:rsidR="00AE4048" w:rsidP="0E5A952D" w:rsidRDefault="00AE4048" w14:paraId="0A6959E7" w14:noSpellErr="1" wp14:textId="0CE047E0">
            <w:pPr>
              <w:pStyle w:val="Normal"/>
              <w:tabs>
                <w:tab w:val="left" w:leader="none" w:pos="162"/>
                <w:tab w:val="left" w:leader="none" w:pos="340"/>
              </w:tabs>
              <w:ind w:right="-360"/>
              <w:rPr>
                <w:rFonts w:cs="Arial"/>
                <w:sz w:val="20"/>
                <w:szCs w:val="20"/>
                <w:lang w:val="en-US"/>
              </w:rPr>
            </w:pPr>
            <w:r w:rsidRPr="0E5A952D" w:rsidR="00AE4048">
              <w:rPr>
                <w:rFonts w:cs="Arial"/>
                <w:sz w:val="20"/>
                <w:szCs w:val="20"/>
                <w:lang w:val="en-US"/>
              </w:rPr>
              <w:t xml:space="preserve"> </w:t>
            </w:r>
          </w:p>
        </w:tc>
      </w:tr>
    </w:tbl>
    <w:p xmlns:wp14="http://schemas.microsoft.com/office/word/2010/wordml" w:rsidR="00AE4048" w:rsidRDefault="00AE4048" w14:paraId="60061E4C" wp14:textId="77777777">
      <w:pPr>
        <w:ind w:right="-360"/>
      </w:pPr>
    </w:p>
    <w:sectPr w:rsidR="00AE4048">
      <w:headerReference w:type="default" r:id="rId11"/>
      <w:footerReference w:type="default" r:id="rId12"/>
      <w:pgSz w:w="12240" w:h="15840" w:orient="portrait"/>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736C8" w:rsidRDefault="00D736C8" w14:paraId="3DEEC669" wp14:textId="77777777">
      <w:r>
        <w:separator/>
      </w:r>
    </w:p>
  </w:endnote>
  <w:endnote w:type="continuationSeparator" w:id="0">
    <w:p xmlns:wp14="http://schemas.microsoft.com/office/word/2010/wordml" w:rsidR="00D736C8" w:rsidRDefault="00D736C8"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E4048" w:rsidRDefault="00AE4048" w14:paraId="58EE1ED5" wp14:textId="77777777">
    <w:pPr>
      <w:pStyle w:val="Footer"/>
      <w:jc w:val="cente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EA7EF4">
      <w:rPr>
        <w:noProof/>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sidR="00EA7EF4">
      <w:rPr>
        <w:noProof/>
        <w:sz w:val="16"/>
        <w:szCs w:val="16"/>
      </w:rPr>
      <w:t>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736C8" w:rsidRDefault="00D736C8" w14:paraId="45FB0818" wp14:textId="77777777">
      <w:r>
        <w:separator/>
      </w:r>
    </w:p>
  </w:footnote>
  <w:footnote w:type="continuationSeparator" w:id="0">
    <w:p xmlns:wp14="http://schemas.microsoft.com/office/word/2010/wordml" w:rsidR="00D736C8" w:rsidRDefault="00D736C8" w14:paraId="049F31CB" wp14:textId="77777777">
      <w:r>
        <w:continuationSeparator/>
      </w:r>
    </w:p>
  </w:footnote>
  <w:footnote w:id="1">
    <w:p xmlns:wp14="http://schemas.microsoft.com/office/word/2010/wordml" w:rsidR="00804C1A" w:rsidP="00804C1A" w:rsidRDefault="00804C1A" w14:paraId="31A3A43A" wp14:textId="77777777">
      <w:pPr>
        <w:tabs>
          <w:tab w:val="left" w:pos="180"/>
        </w:tabs>
        <w:spacing w:before="120" w:after="120"/>
        <w:ind w:left="180" w:hanging="180"/>
        <w:rPr>
          <w:sz w:val="16"/>
          <w:szCs w:val="16"/>
        </w:rPr>
      </w:pPr>
      <w:r>
        <w:rPr>
          <w:rStyle w:val="FootnoteCharacters"/>
        </w:rPr>
        <w:footnoteRef/>
      </w:r>
      <w:r>
        <w:tab/>
      </w:r>
      <w:r>
        <w:t xml:space="preserve"> </w:t>
      </w:r>
      <w:r>
        <w:rPr>
          <w:sz w:val="16"/>
          <w:szCs w:val="16"/>
        </w:rPr>
        <w:t>The differences in the grades of jobs and positions reflect various differences, among others, in the nature and scope of work, individual contribution, professional expertise required, organizational context, risks, coordination and networking, engagement, partners, beneficiaries, clients/stakeholders relations, impact of decisions, actions and consequences, and leadership roles.</w:t>
      </w:r>
    </w:p>
    <w:p xmlns:wp14="http://schemas.microsoft.com/office/word/2010/wordml" w:rsidR="00804C1A" w:rsidP="00804C1A" w:rsidRDefault="00804C1A" w14:paraId="53128261" wp14:textId="77777777">
      <w:pPr>
        <w:pStyle w:val="FootnoteText"/>
        <w:rPr>
          <w:lang w:val="en-US"/>
        </w:rPr>
      </w:pPr>
    </w:p>
  </w:footnote>
  <w:footnote w:id="2">
    <w:p xmlns:wp14="http://schemas.microsoft.com/office/word/2010/wordml" w:rsidR="00801840" w:rsidP="00801840" w:rsidRDefault="00801840" w14:paraId="484172B2" wp14:textId="77777777">
      <w:pPr>
        <w:pStyle w:val="FootnoteText"/>
        <w:ind w:left="180" w:hanging="180"/>
        <w:rPr>
          <w:rFonts w:ascii="Arial" w:hAnsi="Arial" w:cs="Arial"/>
          <w:sz w:val="16"/>
          <w:szCs w:val="16"/>
        </w:rPr>
      </w:pPr>
      <w:r>
        <w:rPr>
          <w:rStyle w:val="FootnoteCharacters"/>
          <w:rFonts w:ascii="Arial" w:hAnsi="Arial"/>
        </w:rPr>
        <w:footnoteRef/>
      </w:r>
      <w:r>
        <w:tab/>
      </w:r>
      <w:r>
        <w:t xml:space="preserve">  </w:t>
      </w:r>
      <w:r>
        <w:rPr>
          <w:rFonts w:ascii="Arial" w:hAnsi="Arial" w:cs="Arial"/>
          <w:sz w:val="16"/>
          <w:szCs w:val="16"/>
        </w:rPr>
        <w:t>Reference to UNICEF and/or UN in terms of technical knowledge requirements (a and b above) are applicable only to those who are or have been the staff members of UNICEF or the UN common system.</w:t>
      </w:r>
    </w:p>
    <w:p xmlns:wp14="http://schemas.microsoft.com/office/word/2010/wordml" w:rsidR="00801840" w:rsidP="00801840" w:rsidRDefault="00801840" w14:paraId="62486C05" wp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72A51" w:rsidRDefault="00072A51" w14:paraId="44EAFD9C" wp14:textId="77777777">
    <w:pPr>
      <w:jc w:val="center"/>
      <w:rPr>
        <w:rFonts w:cs="Arial"/>
        <w:b/>
        <w:sz w:val="28"/>
        <w:szCs w:val="28"/>
      </w:rPr>
    </w:pPr>
  </w:p>
  <w:p xmlns:wp14="http://schemas.microsoft.com/office/word/2010/wordml" w:rsidR="00AE4048" w:rsidRDefault="00AE4048" w14:paraId="4E38BD7C" wp14:textId="77777777">
    <w:pPr>
      <w:jc w:val="center"/>
      <w:rPr>
        <w:rFonts w:cs="Arial"/>
        <w:b/>
        <w:sz w:val="28"/>
        <w:szCs w:val="28"/>
      </w:rPr>
    </w:pPr>
    <w:r>
      <w:rPr>
        <w:rFonts w:cs="Arial"/>
        <w:b/>
        <w:sz w:val="28"/>
        <w:szCs w:val="28"/>
      </w:rPr>
      <w:t>UNITED NATIONS CHILDREN’S FUND</w:t>
    </w:r>
  </w:p>
  <w:p xmlns:wp14="http://schemas.microsoft.com/office/word/2010/wordml" w:rsidR="00AE4048" w:rsidP="585EACC9" w:rsidRDefault="00AE4048" w14:paraId="6F3123FB" wp14:textId="1214853F">
    <w:pPr>
      <w:pStyle w:val="Header"/>
      <w:jc w:val="center"/>
      <w:rPr>
        <w:b w:val="1"/>
        <w:bCs w:val="1"/>
        <w:sz w:val="28"/>
        <w:szCs w:val="28"/>
      </w:rPr>
    </w:pPr>
    <w:r w:rsidRPr="585EACC9" w:rsidR="585EACC9">
      <w:rPr>
        <w:b w:val="1"/>
        <w:bCs w:val="1"/>
        <w:sz w:val="28"/>
        <w:szCs w:val="28"/>
      </w:rPr>
      <w:t xml:space="preserve">SPECIFIC </w:t>
    </w:r>
    <w:r w:rsidRPr="585EACC9" w:rsidR="585EACC9">
      <w:rPr>
        <w:b w:val="1"/>
        <w:bCs w:val="1"/>
        <w:sz w:val="28"/>
        <w:szCs w:val="28"/>
      </w:rPr>
      <w:t>JOB</w:t>
    </w:r>
    <w:r w:rsidRPr="585EACC9" w:rsidR="585EACC9">
      <w:rPr>
        <w:b w:val="1"/>
        <w:bCs w:val="1"/>
        <w:sz w:val="28"/>
        <w:szCs w:val="28"/>
      </w:rPr>
      <w:t xml:space="preserve"> DESCRIPTION</w:t>
    </w:r>
  </w:p>
  <w:p xmlns:wp14="http://schemas.microsoft.com/office/word/2010/wordml" w:rsidR="00072A51" w:rsidRDefault="00072A51" w14:paraId="4B94D5A5" wp14:textId="77777777">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lowerRoman"/>
      <w:lvlText w:val="%1."/>
      <w:lvlJc w:val="left"/>
      <w:pPr>
        <w:tabs>
          <w:tab w:val="num" w:pos="1410"/>
        </w:tabs>
        <w:ind w:left="1410" w:hanging="720"/>
      </w:pPr>
    </w:lvl>
  </w:abstractNum>
  <w:abstractNum w:abstractNumId="2"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4"/>
    <w:multiLevelType w:val="multilevel"/>
    <w:tmpl w:val="407A19E6"/>
    <w:name w:val="WW8Num16"/>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157C60"/>
    <w:multiLevelType w:val="hybridMultilevel"/>
    <w:tmpl w:val="77C2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026DA"/>
    <w:multiLevelType w:val="hybridMultilevel"/>
    <w:tmpl w:val="CE1A50CC"/>
    <w:lvl w:ilvl="0" w:tplc="04090001">
      <w:start w:val="1"/>
      <w:numFmt w:val="bullet"/>
      <w:lvlText w:val=""/>
      <w:lvlJc w:val="left"/>
      <w:pPr>
        <w:ind w:left="720" w:hanging="360"/>
      </w:pPr>
      <w:rPr>
        <w:rFonts w:hint="default" w:ascii="Symbol" w:hAnsi="Symbol"/>
      </w:rPr>
    </w:lvl>
    <w:lvl w:ilvl="1" w:tplc="F10AD038">
      <w:numFmt w:val="bullet"/>
      <w:lvlText w:val="•"/>
      <w:lvlJc w:val="left"/>
      <w:pPr>
        <w:ind w:left="1440" w:hanging="360"/>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333456F"/>
    <w:multiLevelType w:val="hybridMultilevel"/>
    <w:tmpl w:val="FCF4E43E"/>
    <w:lvl w:ilvl="0" w:tplc="C10ED4B4">
      <w:start w:val="1"/>
      <w:numFmt w:val="bullet"/>
      <w:lvlText w:val=""/>
      <w:lvlJc w:val="left"/>
      <w:pPr>
        <w:ind w:left="1440" w:hanging="360"/>
      </w:pPr>
      <w:rPr>
        <w:rFonts w:hint="default" w:ascii="Symbol" w:hAnsi="Symbol"/>
        <w:sz w:val="14"/>
      </w:rPr>
    </w:lvl>
    <w:lvl w:ilvl="1" w:tplc="04090003">
      <w:start w:val="1"/>
      <w:numFmt w:val="bullet"/>
      <w:lvlText w:val="o"/>
      <w:lvlJc w:val="left"/>
      <w:pPr>
        <w:ind w:left="2160" w:hanging="360"/>
      </w:pPr>
      <w:rPr>
        <w:rFonts w:hint="default" w:ascii="Courier New" w:hAnsi="Courier New" w:cs="Arial"/>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Arial"/>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Arial"/>
      </w:rPr>
    </w:lvl>
    <w:lvl w:ilvl="8" w:tplc="04090005">
      <w:start w:val="1"/>
      <w:numFmt w:val="bullet"/>
      <w:lvlText w:val=""/>
      <w:lvlJc w:val="left"/>
      <w:pPr>
        <w:ind w:left="7200" w:hanging="360"/>
      </w:pPr>
      <w:rPr>
        <w:rFonts w:hint="default" w:ascii="Wingdings" w:hAnsi="Wingdings"/>
      </w:rPr>
    </w:lvl>
  </w:abstractNum>
  <w:abstractNum w:abstractNumId="15" w15:restartNumberingAfterBreak="0">
    <w:nsid w:val="165C087F"/>
    <w:multiLevelType w:val="hybridMultilevel"/>
    <w:tmpl w:val="8DA095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AA396F"/>
    <w:multiLevelType w:val="hybridMultilevel"/>
    <w:tmpl w:val="1AFCA8F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7" w15:restartNumberingAfterBreak="0">
    <w:nsid w:val="2FA62853"/>
    <w:multiLevelType w:val="hybridMultilevel"/>
    <w:tmpl w:val="46628152"/>
    <w:lvl w:ilvl="0" w:tplc="7F6AABE0">
      <w:start w:val="1"/>
      <w:numFmt w:val="decimal"/>
      <w:lvlText w:val="%1."/>
      <w:lvlJc w:val="left"/>
      <w:pPr>
        <w:ind w:left="360" w:hanging="360"/>
      </w:pPr>
      <w:rPr>
        <w:rFonts w:ascii="Arial" w:hAnsi="Arial" w:eastAsia="Calibri" w:cs="Arial"/>
      </w:rPr>
    </w:lvl>
    <w:lvl w:ilvl="1" w:tplc="04090001">
      <w:start w:val="1"/>
      <w:numFmt w:val="bullet"/>
      <w:lvlText w:val=""/>
      <w:lvlJc w:val="left"/>
      <w:pPr>
        <w:ind w:left="108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C1815BB"/>
    <w:multiLevelType w:val="hybridMultilevel"/>
    <w:tmpl w:val="C45459AA"/>
    <w:lvl w:ilvl="0" w:tplc="F1446B0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D0506"/>
    <w:multiLevelType w:val="hybridMultilevel"/>
    <w:tmpl w:val="12BE7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76E6FAC"/>
    <w:multiLevelType w:val="hybridMultilevel"/>
    <w:tmpl w:val="CA5478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A3C43"/>
    <w:multiLevelType w:val="hybridMultilevel"/>
    <w:tmpl w:val="50123F7E"/>
    <w:lvl w:ilvl="0" w:tplc="04090001">
      <w:start w:val="1"/>
      <w:numFmt w:val="bullet"/>
      <w:lvlText w:val=""/>
      <w:lvlJc w:val="left"/>
      <w:pPr>
        <w:ind w:left="1411" w:hanging="360"/>
      </w:pPr>
      <w:rPr>
        <w:rFonts w:hint="default" w:ascii="Symbol" w:hAnsi="Symbol"/>
      </w:rPr>
    </w:lvl>
    <w:lvl w:ilvl="1" w:tplc="04090003">
      <w:start w:val="1"/>
      <w:numFmt w:val="bullet"/>
      <w:lvlText w:val="o"/>
      <w:lvlJc w:val="left"/>
      <w:pPr>
        <w:ind w:left="2131" w:hanging="360"/>
      </w:pPr>
      <w:rPr>
        <w:rFonts w:hint="default" w:ascii="Courier New" w:hAnsi="Courier New" w:cs="Courier New"/>
      </w:rPr>
    </w:lvl>
    <w:lvl w:ilvl="2" w:tplc="04090005">
      <w:start w:val="1"/>
      <w:numFmt w:val="bullet"/>
      <w:lvlText w:val=""/>
      <w:lvlJc w:val="left"/>
      <w:pPr>
        <w:ind w:left="2851" w:hanging="360"/>
      </w:pPr>
      <w:rPr>
        <w:rFonts w:hint="default" w:ascii="Wingdings" w:hAnsi="Wingdings"/>
      </w:rPr>
    </w:lvl>
    <w:lvl w:ilvl="3" w:tplc="04090001">
      <w:start w:val="1"/>
      <w:numFmt w:val="bullet"/>
      <w:lvlText w:val=""/>
      <w:lvlJc w:val="left"/>
      <w:pPr>
        <w:ind w:left="3571" w:hanging="360"/>
      </w:pPr>
      <w:rPr>
        <w:rFonts w:hint="default" w:ascii="Symbol" w:hAnsi="Symbol"/>
      </w:rPr>
    </w:lvl>
    <w:lvl w:ilvl="4" w:tplc="04090003">
      <w:start w:val="1"/>
      <w:numFmt w:val="bullet"/>
      <w:lvlText w:val="o"/>
      <w:lvlJc w:val="left"/>
      <w:pPr>
        <w:ind w:left="4291" w:hanging="360"/>
      </w:pPr>
      <w:rPr>
        <w:rFonts w:hint="default" w:ascii="Courier New" w:hAnsi="Courier New" w:cs="Courier New"/>
      </w:rPr>
    </w:lvl>
    <w:lvl w:ilvl="5" w:tplc="04090005">
      <w:start w:val="1"/>
      <w:numFmt w:val="bullet"/>
      <w:lvlText w:val=""/>
      <w:lvlJc w:val="left"/>
      <w:pPr>
        <w:ind w:left="5011" w:hanging="360"/>
      </w:pPr>
      <w:rPr>
        <w:rFonts w:hint="default" w:ascii="Wingdings" w:hAnsi="Wingdings"/>
      </w:rPr>
    </w:lvl>
    <w:lvl w:ilvl="6" w:tplc="04090001">
      <w:start w:val="1"/>
      <w:numFmt w:val="bullet"/>
      <w:lvlText w:val=""/>
      <w:lvlJc w:val="left"/>
      <w:pPr>
        <w:ind w:left="5731" w:hanging="360"/>
      </w:pPr>
      <w:rPr>
        <w:rFonts w:hint="default" w:ascii="Symbol" w:hAnsi="Symbol"/>
      </w:rPr>
    </w:lvl>
    <w:lvl w:ilvl="7" w:tplc="04090003">
      <w:start w:val="1"/>
      <w:numFmt w:val="bullet"/>
      <w:lvlText w:val="o"/>
      <w:lvlJc w:val="left"/>
      <w:pPr>
        <w:ind w:left="6451" w:hanging="360"/>
      </w:pPr>
      <w:rPr>
        <w:rFonts w:hint="default" w:ascii="Courier New" w:hAnsi="Courier New" w:cs="Courier New"/>
      </w:rPr>
    </w:lvl>
    <w:lvl w:ilvl="8" w:tplc="04090005">
      <w:start w:val="1"/>
      <w:numFmt w:val="bullet"/>
      <w:lvlText w:val=""/>
      <w:lvlJc w:val="left"/>
      <w:pPr>
        <w:ind w:left="7171" w:hanging="360"/>
      </w:pPr>
      <w:rPr>
        <w:rFonts w:hint="default" w:ascii="Wingdings" w:hAnsi="Wingdings"/>
      </w:rPr>
    </w:lvl>
  </w:abstractNum>
  <w:abstractNum w:abstractNumId="22" w15:restartNumberingAfterBreak="0">
    <w:nsid w:val="62663077"/>
    <w:multiLevelType w:val="hybridMultilevel"/>
    <w:tmpl w:val="8DA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0B161C"/>
    <w:multiLevelType w:val="hybridMultilevel"/>
    <w:tmpl w:val="D326E236"/>
    <w:lvl w:ilvl="0" w:tplc="04090001">
      <w:start w:val="1"/>
      <w:numFmt w:val="bullet"/>
      <w:lvlText w:val=""/>
      <w:lvlJc w:val="left"/>
      <w:pPr>
        <w:ind w:left="1441" w:hanging="360"/>
      </w:pPr>
      <w:rPr>
        <w:rFonts w:hint="default" w:ascii="Symbol" w:hAnsi="Symbol"/>
      </w:rPr>
    </w:lvl>
    <w:lvl w:ilvl="1" w:tplc="04090003">
      <w:start w:val="1"/>
      <w:numFmt w:val="bullet"/>
      <w:lvlText w:val="o"/>
      <w:lvlJc w:val="left"/>
      <w:pPr>
        <w:ind w:left="2161" w:hanging="360"/>
      </w:pPr>
      <w:rPr>
        <w:rFonts w:hint="default" w:ascii="Courier New" w:hAnsi="Courier New" w:cs="Courier New"/>
      </w:rPr>
    </w:lvl>
    <w:lvl w:ilvl="2" w:tplc="04090005">
      <w:start w:val="1"/>
      <w:numFmt w:val="bullet"/>
      <w:lvlText w:val=""/>
      <w:lvlJc w:val="left"/>
      <w:pPr>
        <w:ind w:left="2881" w:hanging="360"/>
      </w:pPr>
      <w:rPr>
        <w:rFonts w:hint="default" w:ascii="Wingdings" w:hAnsi="Wingdings"/>
      </w:rPr>
    </w:lvl>
    <w:lvl w:ilvl="3" w:tplc="04090001">
      <w:start w:val="1"/>
      <w:numFmt w:val="bullet"/>
      <w:lvlText w:val=""/>
      <w:lvlJc w:val="left"/>
      <w:pPr>
        <w:ind w:left="3601" w:hanging="360"/>
      </w:pPr>
      <w:rPr>
        <w:rFonts w:hint="default" w:ascii="Symbol" w:hAnsi="Symbol"/>
      </w:rPr>
    </w:lvl>
    <w:lvl w:ilvl="4" w:tplc="04090003">
      <w:start w:val="1"/>
      <w:numFmt w:val="bullet"/>
      <w:lvlText w:val="o"/>
      <w:lvlJc w:val="left"/>
      <w:pPr>
        <w:ind w:left="4321" w:hanging="360"/>
      </w:pPr>
      <w:rPr>
        <w:rFonts w:hint="default" w:ascii="Courier New" w:hAnsi="Courier New" w:cs="Courier New"/>
      </w:rPr>
    </w:lvl>
    <w:lvl w:ilvl="5" w:tplc="04090005">
      <w:start w:val="1"/>
      <w:numFmt w:val="bullet"/>
      <w:lvlText w:val=""/>
      <w:lvlJc w:val="left"/>
      <w:pPr>
        <w:ind w:left="5041" w:hanging="360"/>
      </w:pPr>
      <w:rPr>
        <w:rFonts w:hint="default" w:ascii="Wingdings" w:hAnsi="Wingdings"/>
      </w:rPr>
    </w:lvl>
    <w:lvl w:ilvl="6" w:tplc="04090001">
      <w:start w:val="1"/>
      <w:numFmt w:val="bullet"/>
      <w:lvlText w:val=""/>
      <w:lvlJc w:val="left"/>
      <w:pPr>
        <w:ind w:left="5761" w:hanging="360"/>
      </w:pPr>
      <w:rPr>
        <w:rFonts w:hint="default" w:ascii="Symbol" w:hAnsi="Symbol"/>
      </w:rPr>
    </w:lvl>
    <w:lvl w:ilvl="7" w:tplc="04090003">
      <w:start w:val="1"/>
      <w:numFmt w:val="bullet"/>
      <w:lvlText w:val="o"/>
      <w:lvlJc w:val="left"/>
      <w:pPr>
        <w:ind w:left="6481" w:hanging="360"/>
      </w:pPr>
      <w:rPr>
        <w:rFonts w:hint="default" w:ascii="Courier New" w:hAnsi="Courier New" w:cs="Courier New"/>
      </w:rPr>
    </w:lvl>
    <w:lvl w:ilvl="8" w:tplc="04090005">
      <w:start w:val="1"/>
      <w:numFmt w:val="bullet"/>
      <w:lvlText w:val=""/>
      <w:lvlJc w:val="left"/>
      <w:pPr>
        <w:ind w:left="7201" w:hanging="360"/>
      </w:pPr>
      <w:rPr>
        <w:rFonts w:hint="default" w:ascii="Wingdings" w:hAnsi="Wingdings"/>
      </w:rPr>
    </w:lvl>
  </w:abstractNum>
  <w:abstractNum w:abstractNumId="24" w15:restartNumberingAfterBreak="0">
    <w:nsid w:val="73595F8C"/>
    <w:multiLevelType w:val="hybridMultilevel"/>
    <w:tmpl w:val="702A91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C6A4F"/>
    <w:multiLevelType w:val="hybridMultilevel"/>
    <w:tmpl w:val="453C6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83334">
    <w:abstractNumId w:val="0"/>
  </w:num>
  <w:num w:numId="2" w16cid:durableId="1075130997">
    <w:abstractNumId w:val="1"/>
  </w:num>
  <w:num w:numId="3" w16cid:durableId="1833525518">
    <w:abstractNumId w:val="2"/>
  </w:num>
  <w:num w:numId="4" w16cid:durableId="398409285">
    <w:abstractNumId w:val="3"/>
  </w:num>
  <w:num w:numId="5" w16cid:durableId="535774862">
    <w:abstractNumId w:val="4"/>
  </w:num>
  <w:num w:numId="6" w16cid:durableId="2142535630">
    <w:abstractNumId w:val="5"/>
  </w:num>
  <w:num w:numId="7" w16cid:durableId="1346637839">
    <w:abstractNumId w:val="6"/>
  </w:num>
  <w:num w:numId="8" w16cid:durableId="869757377">
    <w:abstractNumId w:val="7"/>
  </w:num>
  <w:num w:numId="9" w16cid:durableId="1510365414">
    <w:abstractNumId w:val="8"/>
  </w:num>
  <w:num w:numId="10" w16cid:durableId="881211475">
    <w:abstractNumId w:val="9"/>
  </w:num>
  <w:num w:numId="11" w16cid:durableId="119035571">
    <w:abstractNumId w:val="10"/>
  </w:num>
  <w:num w:numId="12" w16cid:durableId="1683045894">
    <w:abstractNumId w:val="11"/>
  </w:num>
  <w:num w:numId="13" w16cid:durableId="522935970">
    <w:abstractNumId w:val="14"/>
    <w:lvlOverride w:ilvl="0"/>
    <w:lvlOverride w:ilvl="1"/>
    <w:lvlOverride w:ilvl="2"/>
    <w:lvlOverride w:ilvl="3"/>
    <w:lvlOverride w:ilvl="4"/>
    <w:lvlOverride w:ilvl="5"/>
    <w:lvlOverride w:ilvl="6"/>
    <w:lvlOverride w:ilvl="7"/>
    <w:lvlOverride w:ilvl="8"/>
  </w:num>
  <w:num w:numId="14" w16cid:durableId="721708433">
    <w:abstractNumId w:val="23"/>
    <w:lvlOverride w:ilvl="0"/>
    <w:lvlOverride w:ilvl="1"/>
    <w:lvlOverride w:ilvl="2"/>
    <w:lvlOverride w:ilvl="3"/>
    <w:lvlOverride w:ilvl="4"/>
    <w:lvlOverride w:ilvl="5"/>
    <w:lvlOverride w:ilvl="6"/>
    <w:lvlOverride w:ilvl="7"/>
    <w:lvlOverride w:ilvl="8"/>
  </w:num>
  <w:num w:numId="15" w16cid:durableId="1048067417">
    <w:abstractNumId w:val="21"/>
    <w:lvlOverride w:ilvl="0"/>
    <w:lvlOverride w:ilvl="1"/>
    <w:lvlOverride w:ilvl="2"/>
    <w:lvlOverride w:ilvl="3"/>
    <w:lvlOverride w:ilvl="4"/>
    <w:lvlOverride w:ilvl="5"/>
    <w:lvlOverride w:ilvl="6"/>
    <w:lvlOverride w:ilvl="7"/>
    <w:lvlOverride w:ilvl="8"/>
  </w:num>
  <w:num w:numId="16" w16cid:durableId="805126773">
    <w:abstractNumId w:val="18"/>
  </w:num>
  <w:num w:numId="17" w16cid:durableId="1361860396">
    <w:abstractNumId w:val="16"/>
  </w:num>
  <w:num w:numId="18" w16cid:durableId="1762944155">
    <w:abstractNumId w:val="14"/>
  </w:num>
  <w:num w:numId="19" w16cid:durableId="1655645586">
    <w:abstractNumId w:val="20"/>
  </w:num>
  <w:num w:numId="20" w16cid:durableId="26758225">
    <w:abstractNumId w:val="24"/>
  </w:num>
  <w:num w:numId="21" w16cid:durableId="272325188">
    <w:abstractNumId w:val="25"/>
  </w:num>
  <w:num w:numId="22" w16cid:durableId="632294372">
    <w:abstractNumId w:val="22"/>
  </w:num>
  <w:num w:numId="23" w16cid:durableId="1366254266">
    <w:abstractNumId w:val="17"/>
  </w:num>
  <w:num w:numId="24" w16cid:durableId="1297416199">
    <w:abstractNumId w:val="12"/>
  </w:num>
  <w:num w:numId="25" w16cid:durableId="1303845702">
    <w:abstractNumId w:val="19"/>
  </w:num>
  <w:num w:numId="26" w16cid:durableId="20741690">
    <w:abstractNumId w:val="13"/>
  </w:num>
  <w:num w:numId="27" w16cid:durableId="946733659">
    <w:abstractNumId w:val="21"/>
  </w:num>
  <w:num w:numId="28" w16cid:durableId="48012449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00"/>
    <w:rsid w:val="00007985"/>
    <w:rsid w:val="00015F0D"/>
    <w:rsid w:val="00025F4D"/>
    <w:rsid w:val="00035D34"/>
    <w:rsid w:val="000372FD"/>
    <w:rsid w:val="0006080F"/>
    <w:rsid w:val="00072A51"/>
    <w:rsid w:val="00074EB1"/>
    <w:rsid w:val="00090309"/>
    <w:rsid w:val="00096943"/>
    <w:rsid w:val="000D37DE"/>
    <w:rsid w:val="000E5B3D"/>
    <w:rsid w:val="000F41AF"/>
    <w:rsid w:val="00125E70"/>
    <w:rsid w:val="00161994"/>
    <w:rsid w:val="001D6022"/>
    <w:rsid w:val="002B45A3"/>
    <w:rsid w:val="002C40AC"/>
    <w:rsid w:val="002E07AF"/>
    <w:rsid w:val="002F41A4"/>
    <w:rsid w:val="003354DB"/>
    <w:rsid w:val="00356A2A"/>
    <w:rsid w:val="00381613"/>
    <w:rsid w:val="004B7ED2"/>
    <w:rsid w:val="004E4C94"/>
    <w:rsid w:val="0052661A"/>
    <w:rsid w:val="005372A6"/>
    <w:rsid w:val="005426DA"/>
    <w:rsid w:val="006361AD"/>
    <w:rsid w:val="00670017"/>
    <w:rsid w:val="006C6160"/>
    <w:rsid w:val="00703D55"/>
    <w:rsid w:val="00724778"/>
    <w:rsid w:val="0074160A"/>
    <w:rsid w:val="00767B32"/>
    <w:rsid w:val="00801840"/>
    <w:rsid w:val="00804C1A"/>
    <w:rsid w:val="00813B00"/>
    <w:rsid w:val="00842A3E"/>
    <w:rsid w:val="00856816"/>
    <w:rsid w:val="00863D86"/>
    <w:rsid w:val="00873D61"/>
    <w:rsid w:val="00885A5D"/>
    <w:rsid w:val="00886004"/>
    <w:rsid w:val="0098224E"/>
    <w:rsid w:val="009C5311"/>
    <w:rsid w:val="00A071E0"/>
    <w:rsid w:val="00A609E0"/>
    <w:rsid w:val="00AC24F2"/>
    <w:rsid w:val="00AE4048"/>
    <w:rsid w:val="00B155C7"/>
    <w:rsid w:val="00B1691E"/>
    <w:rsid w:val="00B6275A"/>
    <w:rsid w:val="00BE1235"/>
    <w:rsid w:val="00BE40B1"/>
    <w:rsid w:val="00C00BFB"/>
    <w:rsid w:val="00C05308"/>
    <w:rsid w:val="00C21DF7"/>
    <w:rsid w:val="00C27D24"/>
    <w:rsid w:val="00C309AE"/>
    <w:rsid w:val="00C36C97"/>
    <w:rsid w:val="00C72C29"/>
    <w:rsid w:val="00C733D7"/>
    <w:rsid w:val="00CA6944"/>
    <w:rsid w:val="00CB0750"/>
    <w:rsid w:val="00CC1609"/>
    <w:rsid w:val="00CC4121"/>
    <w:rsid w:val="00CE29AF"/>
    <w:rsid w:val="00D2461E"/>
    <w:rsid w:val="00D43F74"/>
    <w:rsid w:val="00D655C6"/>
    <w:rsid w:val="00D736C8"/>
    <w:rsid w:val="00D87657"/>
    <w:rsid w:val="00D95CE5"/>
    <w:rsid w:val="00D96613"/>
    <w:rsid w:val="00DE2E47"/>
    <w:rsid w:val="00DE7A27"/>
    <w:rsid w:val="00DF03C9"/>
    <w:rsid w:val="00E03EB9"/>
    <w:rsid w:val="00E3727D"/>
    <w:rsid w:val="00EA7EF4"/>
    <w:rsid w:val="00F1631C"/>
    <w:rsid w:val="00FE190D"/>
    <w:rsid w:val="07BBFB1E"/>
    <w:rsid w:val="0C4683EA"/>
    <w:rsid w:val="0D29CC6C"/>
    <w:rsid w:val="0E5A952D"/>
    <w:rsid w:val="1041B5BE"/>
    <w:rsid w:val="1A5B8521"/>
    <w:rsid w:val="1C7FB75B"/>
    <w:rsid w:val="1D9A86CF"/>
    <w:rsid w:val="20C155AE"/>
    <w:rsid w:val="21E0613C"/>
    <w:rsid w:val="2388C945"/>
    <w:rsid w:val="28A3DBF1"/>
    <w:rsid w:val="2FDC1314"/>
    <w:rsid w:val="3AD4D6FC"/>
    <w:rsid w:val="3F29446B"/>
    <w:rsid w:val="42D08BB3"/>
    <w:rsid w:val="47552A4F"/>
    <w:rsid w:val="490026EF"/>
    <w:rsid w:val="4FFC034E"/>
    <w:rsid w:val="53AB9B66"/>
    <w:rsid w:val="561D0CB4"/>
    <w:rsid w:val="585EACC9"/>
    <w:rsid w:val="5E73318D"/>
    <w:rsid w:val="6328E0D2"/>
    <w:rsid w:val="66DF48AD"/>
    <w:rsid w:val="6CEDDF29"/>
    <w:rsid w:val="713783B8"/>
    <w:rsid w:val="7311734B"/>
    <w:rsid w:val="756D89C2"/>
    <w:rsid w:val="7A3FA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13765CD"/>
  <w15:chartTrackingRefBased/>
  <w15:docId w15:val="{54C255A3-FA27-41D4-83BF-9145A9C2B8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ascii="Arial" w:hAnsi="Arial"/>
      <w:sz w:val="24"/>
      <w:lang w:val="en-GB" w:eastAsia="ar-SA"/>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character" w:styleId="DefaultParagraphFont" w:default="1">
    <w:name w:val="Default Paragraph Fon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sz w:val="20"/>
    </w:rPr>
  </w:style>
  <w:style w:type="character" w:styleId="WW8Num1z1" w:customStyle="1">
    <w:name w:val="WW8Num1z1"/>
    <w:rPr>
      <w:rFonts w:ascii="Courier New" w:hAnsi="Courier New"/>
      <w:sz w:val="20"/>
    </w:rPr>
  </w:style>
  <w:style w:type="character" w:styleId="WW8Num1z2" w:customStyle="1">
    <w:name w:val="WW8Num1z2"/>
    <w:rPr>
      <w:rFonts w:ascii="Wingdings" w:hAnsi="Wingdings"/>
      <w:sz w:val="20"/>
    </w:rPr>
  </w:style>
  <w:style w:type="character" w:styleId="WW8Num2z0" w:customStyle="1">
    <w:name w:val="WW8Num2z0"/>
    <w:rPr>
      <w:rFonts w:ascii="Wingdings" w:hAnsi="Wingdings"/>
    </w:rPr>
  </w:style>
  <w:style w:type="character" w:styleId="WW8Num3z0" w:customStyle="1">
    <w:name w:val="WW8Num3z0"/>
    <w:rPr>
      <w:rFonts w:ascii="Symbol" w:hAnsi="Symbol"/>
      <w:color w:val="000000"/>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WW8Num4z0" w:customStyle="1">
    <w:name w:val="WW8Num4z0"/>
    <w:rPr>
      <w:rFonts w:ascii="Wingdings" w:hAnsi="Wingdings"/>
      <w:color w:val="993366"/>
    </w:rPr>
  </w:style>
  <w:style w:type="character" w:styleId="WW8Num4z2" w:customStyle="1">
    <w:name w:val="WW8Num4z2"/>
    <w:rPr>
      <w:rFonts w:ascii="Wingdings" w:hAnsi="Wingdings"/>
    </w:rPr>
  </w:style>
  <w:style w:type="character" w:styleId="WW8Num4z3" w:customStyle="1">
    <w:name w:val="WW8Num4z3"/>
    <w:rPr>
      <w:rFonts w:ascii="Symbol" w:hAnsi="Symbol"/>
    </w:rPr>
  </w:style>
  <w:style w:type="character" w:styleId="WW8Num4z4" w:customStyle="1">
    <w:name w:val="WW8Num4z4"/>
    <w:rPr>
      <w:rFonts w:ascii="Courier New" w:hAnsi="Courier New" w:cs="Courier New"/>
    </w:rPr>
  </w:style>
  <w:style w:type="character" w:styleId="WW8Num5z0" w:customStyle="1">
    <w:name w:val="WW8Num5z0"/>
    <w:rPr>
      <w:rFonts w:ascii="Arial" w:hAnsi="Arial" w:eastAsia="Times New Roman" w:cs="Arial"/>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7z0" w:customStyle="1">
    <w:name w:val="WW8Num7z0"/>
    <w:rPr>
      <w:rFonts w:ascii="Symbol" w:hAnsi="Symbol"/>
      <w:color w:val="000000"/>
    </w:rPr>
  </w:style>
  <w:style w:type="character" w:styleId="WW8Num7z2" w:customStyle="1">
    <w:name w:val="WW8Num7z2"/>
    <w:rPr>
      <w:rFonts w:ascii="Wingdings" w:hAnsi="Wingdings"/>
    </w:rPr>
  </w:style>
  <w:style w:type="character" w:styleId="WW8Num7z3" w:customStyle="1">
    <w:name w:val="WW8Num7z3"/>
    <w:rPr>
      <w:rFonts w:ascii="Symbol" w:hAnsi="Symbol"/>
    </w:rPr>
  </w:style>
  <w:style w:type="character" w:styleId="WW8Num7z4" w:customStyle="1">
    <w:name w:val="WW8Num7z4"/>
    <w:rPr>
      <w:rFonts w:ascii="Courier New" w:hAnsi="Courier New" w:cs="Courier New"/>
    </w:rPr>
  </w:style>
  <w:style w:type="character" w:styleId="WW8Num9z0" w:customStyle="1">
    <w:name w:val="WW8Num9z0"/>
    <w:rPr>
      <w:rFonts w:ascii="Wingdings" w:hAnsi="Wingdings"/>
    </w:rPr>
  </w:style>
  <w:style w:type="character" w:styleId="WW8Num10z0" w:customStyle="1">
    <w:name w:val="WW8Num10z0"/>
    <w:rPr>
      <w:rFonts w:ascii="Symbol" w:hAnsi="Symbol"/>
      <w:sz w:val="20"/>
    </w:rPr>
  </w:style>
  <w:style w:type="character" w:styleId="WW8Num10z1" w:customStyle="1">
    <w:name w:val="WW8Num10z1"/>
    <w:rPr>
      <w:rFonts w:ascii="Courier New" w:hAnsi="Courier New"/>
      <w:sz w:val="20"/>
    </w:rPr>
  </w:style>
  <w:style w:type="character" w:styleId="WW8Num10z2" w:customStyle="1">
    <w:name w:val="WW8Num10z2"/>
    <w:rPr>
      <w:rFonts w:ascii="Wingdings" w:hAnsi="Wingdings"/>
      <w:sz w:val="20"/>
    </w:rPr>
  </w:style>
  <w:style w:type="character" w:styleId="WW8Num11z0" w:customStyle="1">
    <w:name w:val="WW8Num11z0"/>
    <w:rPr>
      <w:rFonts w:ascii="Arial" w:hAnsi="Arial" w:eastAsia="Times New Roman" w:cs="Arial"/>
    </w:rPr>
  </w:style>
  <w:style w:type="character" w:styleId="WW8Num11z1" w:customStyle="1">
    <w:name w:val="WW8Num11z1"/>
    <w:rPr>
      <w:rFonts w:ascii="Courier New" w:hAnsi="Courier New" w:cs="Courier New"/>
    </w:rPr>
  </w:style>
  <w:style w:type="character" w:styleId="WW8Num11z2" w:customStyle="1">
    <w:name w:val="WW8Num11z2"/>
    <w:rPr>
      <w:rFonts w:ascii="Wingdings" w:hAnsi="Wingdings"/>
    </w:rPr>
  </w:style>
  <w:style w:type="character" w:styleId="WW8Num11z3" w:customStyle="1">
    <w:name w:val="WW8Num11z3"/>
    <w:rPr>
      <w:rFonts w:ascii="Symbol" w:hAnsi="Symbol"/>
    </w:rPr>
  </w:style>
  <w:style w:type="character" w:styleId="WW8Num12z0" w:customStyle="1">
    <w:name w:val="WW8Num12z0"/>
    <w:rPr>
      <w:rFonts w:ascii="Arial" w:hAnsi="Arial" w:eastAsia="Times New Roman" w:cs="Aria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rPr>
  </w:style>
  <w:style w:type="character" w:styleId="WW8Num12z3" w:customStyle="1">
    <w:name w:val="WW8Num12z3"/>
    <w:rPr>
      <w:rFonts w:ascii="Symbol" w:hAnsi="Symbol"/>
    </w:rPr>
  </w:style>
  <w:style w:type="character" w:styleId="WW8Num13z1" w:customStyle="1">
    <w:name w:val="WW8Num13z1"/>
    <w:rPr>
      <w:rFonts w:ascii="Symbol" w:hAnsi="Symbol"/>
    </w:rPr>
  </w:style>
  <w:style w:type="character" w:styleId="WW8Num14z0" w:customStyle="1">
    <w:name w:val="WW8Num14z0"/>
    <w:rPr>
      <w:rFonts w:ascii="Symbol" w:hAnsi="Symbol"/>
      <w:sz w:val="20"/>
    </w:rPr>
  </w:style>
  <w:style w:type="character" w:styleId="WW8Num14z1" w:customStyle="1">
    <w:name w:val="WW8Num14z1"/>
    <w:rPr>
      <w:rFonts w:ascii="Courier New" w:hAnsi="Courier New"/>
      <w:sz w:val="20"/>
    </w:rPr>
  </w:style>
  <w:style w:type="character" w:styleId="WW8Num14z2" w:customStyle="1">
    <w:name w:val="WW8Num14z2"/>
    <w:rPr>
      <w:rFonts w:ascii="Wingdings" w:hAnsi="Wingdings"/>
      <w:sz w:val="20"/>
    </w:rPr>
  </w:style>
  <w:style w:type="character" w:styleId="WW8Num15z0" w:customStyle="1">
    <w:name w:val="WW8Num15z0"/>
    <w:rPr>
      <w:rFonts w:ascii="Symbol" w:hAnsi="Symbol"/>
      <w:color w:val="000000"/>
    </w:rPr>
  </w:style>
  <w:style w:type="character" w:styleId="WW8Num15z1" w:customStyle="1">
    <w:name w:val="WW8Num15z1"/>
    <w:rPr>
      <w:rFonts w:ascii="Courier New" w:hAnsi="Courier New" w:cs="Courier New"/>
    </w:rPr>
  </w:style>
  <w:style w:type="character" w:styleId="WW8Num15z2" w:customStyle="1">
    <w:name w:val="WW8Num15z2"/>
    <w:rPr>
      <w:rFonts w:ascii="Wingdings" w:hAnsi="Wingdings"/>
    </w:rPr>
  </w:style>
  <w:style w:type="character" w:styleId="WW8Num15z3" w:customStyle="1">
    <w:name w:val="WW8Num15z3"/>
    <w:rPr>
      <w:rFonts w:ascii="Symbol" w:hAnsi="Symbol"/>
    </w:rPr>
  </w:style>
  <w:style w:type="character" w:styleId="WW8Num17z0" w:customStyle="1">
    <w:name w:val="WW8Num17z0"/>
    <w:rPr>
      <w:rFonts w:ascii="Symbol" w:hAnsi="Symbol"/>
      <w:color w:val="000000"/>
    </w:rPr>
  </w:style>
  <w:style w:type="character" w:styleId="WW8Num17z1" w:customStyle="1">
    <w:name w:val="WW8Num17z1"/>
    <w:rPr>
      <w:rFonts w:ascii="Courier New" w:hAnsi="Courier New" w:cs="Courier New"/>
    </w:rPr>
  </w:style>
  <w:style w:type="character" w:styleId="WW8Num17z2" w:customStyle="1">
    <w:name w:val="WW8Num17z2"/>
    <w:rPr>
      <w:rFonts w:ascii="Wingdings" w:hAnsi="Wingdings"/>
    </w:rPr>
  </w:style>
  <w:style w:type="character" w:styleId="WW8Num17z3" w:customStyle="1">
    <w:name w:val="WW8Num17z3"/>
    <w:rPr>
      <w:rFonts w:ascii="Symbol" w:hAnsi="Symbol"/>
    </w:rPr>
  </w:style>
  <w:style w:type="character" w:styleId="WW8Num18z0" w:customStyle="1">
    <w:name w:val="WW8Num18z0"/>
    <w:rPr>
      <w:rFonts w:ascii="Symbol" w:hAnsi="Symbol"/>
      <w:color w:val="000000"/>
    </w:rPr>
  </w:style>
  <w:style w:type="character" w:styleId="WW8Num18z1" w:customStyle="1">
    <w:name w:val="WW8Num18z1"/>
    <w:rPr>
      <w:rFonts w:ascii="Courier New" w:hAnsi="Courier New" w:cs="Courier New"/>
    </w:rPr>
  </w:style>
  <w:style w:type="character" w:styleId="WW8Num18z2" w:customStyle="1">
    <w:name w:val="WW8Num18z2"/>
    <w:rPr>
      <w:rFonts w:ascii="Wingdings" w:hAnsi="Wingdings"/>
    </w:rPr>
  </w:style>
  <w:style w:type="character" w:styleId="WW8Num18z3" w:customStyle="1">
    <w:name w:val="WW8Num18z3"/>
    <w:rPr>
      <w:rFonts w:ascii="Symbol" w:hAnsi="Symbol"/>
    </w:rPr>
  </w:style>
  <w:style w:type="character" w:styleId="WW8Num21z0" w:customStyle="1">
    <w:name w:val="WW8Num21z0"/>
    <w:rPr>
      <w:rFonts w:ascii="Wingdings" w:hAnsi="Wingdings"/>
    </w:rPr>
  </w:style>
  <w:style w:type="character" w:styleId="WW8Num22z0" w:customStyle="1">
    <w:name w:val="WW8Num22z0"/>
    <w:rPr>
      <w:rFonts w:ascii="Symbol" w:hAnsi="Symbol"/>
      <w:color w:val="000000"/>
    </w:rPr>
  </w:style>
  <w:style w:type="character" w:styleId="WW8Num22z1" w:customStyle="1">
    <w:name w:val="WW8Num22z1"/>
    <w:rPr>
      <w:rFonts w:ascii="Courier New" w:hAnsi="Courier New" w:cs="Courier New"/>
    </w:rPr>
  </w:style>
  <w:style w:type="character" w:styleId="WW8Num22z2" w:customStyle="1">
    <w:name w:val="WW8Num22z2"/>
    <w:rPr>
      <w:rFonts w:ascii="Wingdings" w:hAnsi="Wingdings"/>
    </w:rPr>
  </w:style>
  <w:style w:type="character" w:styleId="WW8Num22z3" w:customStyle="1">
    <w:name w:val="WW8Num22z3"/>
    <w:rPr>
      <w:rFonts w:ascii="Symbol" w:hAnsi="Symbol"/>
    </w:rPr>
  </w:style>
  <w:style w:type="character" w:styleId="WW8Num23z0" w:customStyle="1">
    <w:name w:val="WW8Num23z0"/>
    <w:rPr>
      <w:rFonts w:ascii="Symbol" w:hAnsi="Symbol"/>
    </w:rPr>
  </w:style>
  <w:style w:type="character" w:styleId="WW8Num23z1" w:customStyle="1">
    <w:name w:val="WW8Num23z1"/>
    <w:rPr>
      <w:rFonts w:ascii="Courier New" w:hAnsi="Courier New" w:cs="Courier New"/>
    </w:rPr>
  </w:style>
  <w:style w:type="character" w:styleId="WW8Num23z2" w:customStyle="1">
    <w:name w:val="WW8Num23z2"/>
    <w:rPr>
      <w:rFonts w:ascii="Wingdings" w:hAnsi="Wingdings"/>
    </w:rPr>
  </w:style>
  <w:style w:type="character" w:styleId="WW8Num24z0" w:customStyle="1">
    <w:name w:val="WW8Num24z0"/>
    <w:rPr>
      <w:rFonts w:ascii="Symbol" w:hAnsi="Symbol"/>
      <w:sz w:val="20"/>
    </w:rPr>
  </w:style>
  <w:style w:type="character" w:styleId="WW8Num25z0" w:customStyle="1">
    <w:name w:val="WW8Num25z0"/>
    <w:rPr>
      <w:color w:val="000000"/>
      <w:sz w:val="24"/>
    </w:rPr>
  </w:style>
  <w:style w:type="character" w:styleId="WW8Num26z0" w:customStyle="1">
    <w:name w:val="WW8Num26z0"/>
    <w:rPr>
      <w:color w:val="000000"/>
      <w:sz w:val="24"/>
    </w:rPr>
  </w:style>
  <w:style w:type="character" w:styleId="WW8Num27z0" w:customStyle="1">
    <w:name w:val="WW8Num27z0"/>
    <w:rPr>
      <w:rFonts w:ascii="Symbol" w:hAnsi="Symbol"/>
    </w:rPr>
  </w:style>
  <w:style w:type="character" w:styleId="WW8Num27z1" w:customStyle="1">
    <w:name w:val="WW8Num27z1"/>
    <w:rPr>
      <w:rFonts w:ascii="Courier New" w:hAnsi="Courier New" w:cs="Courier New"/>
    </w:rPr>
  </w:style>
  <w:style w:type="character" w:styleId="WW8Num27z2" w:customStyle="1">
    <w:name w:val="WW8Num27z2"/>
    <w:rPr>
      <w:rFonts w:ascii="Wingdings" w:hAnsi="Wingdings"/>
    </w:rPr>
  </w:style>
  <w:style w:type="character" w:styleId="WW8Num28z0" w:customStyle="1">
    <w:name w:val="WW8Num28z0"/>
    <w:rPr>
      <w:rFonts w:ascii="Wingdings 2" w:hAnsi="Wingdings 2"/>
    </w:rPr>
  </w:style>
  <w:style w:type="character" w:styleId="WW8Num28z1" w:customStyle="1">
    <w:name w:val="WW8Num28z1"/>
    <w:rPr>
      <w:rFonts w:ascii="Courier New" w:hAnsi="Courier New" w:cs="Courier New"/>
    </w:rPr>
  </w:style>
  <w:style w:type="character" w:styleId="WW8Num28z2" w:customStyle="1">
    <w:name w:val="WW8Num28z2"/>
    <w:rPr>
      <w:rFonts w:ascii="Wingdings" w:hAnsi="Wingdings"/>
    </w:rPr>
  </w:style>
  <w:style w:type="character" w:styleId="WW8Num28z3" w:customStyle="1">
    <w:name w:val="WW8Num28z3"/>
    <w:rPr>
      <w:rFonts w:ascii="Symbol" w:hAnsi="Symbol"/>
    </w:rPr>
  </w:style>
  <w:style w:type="character" w:styleId="WW8Num29z0" w:customStyle="1">
    <w:name w:val="WW8Num29z0"/>
    <w:rPr>
      <w:rFonts w:ascii="Symbol" w:hAnsi="Symbol"/>
      <w:color w:val="000000"/>
    </w:rPr>
  </w:style>
  <w:style w:type="character" w:styleId="WW8Num29z2" w:customStyle="1">
    <w:name w:val="WW8Num29z2"/>
    <w:rPr>
      <w:rFonts w:ascii="Wingdings" w:hAnsi="Wingdings"/>
    </w:rPr>
  </w:style>
  <w:style w:type="character" w:styleId="WW8Num29z3" w:customStyle="1">
    <w:name w:val="WW8Num29z3"/>
    <w:rPr>
      <w:rFonts w:ascii="Symbol" w:hAnsi="Symbol"/>
    </w:rPr>
  </w:style>
  <w:style w:type="character" w:styleId="WW8Num29z4" w:customStyle="1">
    <w:name w:val="WW8Num29z4"/>
    <w:rPr>
      <w:rFonts w:ascii="Courier New" w:hAnsi="Courier New" w:cs="Courier New"/>
    </w:rPr>
  </w:style>
  <w:style w:type="character" w:styleId="WW8Num30z0" w:customStyle="1">
    <w:name w:val="WW8Num30z0"/>
    <w:rPr>
      <w:rFonts w:ascii="Wingdings 2" w:hAnsi="Wingdings 2"/>
    </w:rPr>
  </w:style>
  <w:style w:type="character" w:styleId="WW8Num30z1" w:customStyle="1">
    <w:name w:val="WW8Num30z1"/>
    <w:rPr>
      <w:rFonts w:ascii="Wingdings" w:hAnsi="Wingdings"/>
      <w:color w:val="993366"/>
    </w:rPr>
  </w:style>
  <w:style w:type="character" w:styleId="WW8Num30z2" w:customStyle="1">
    <w:name w:val="WW8Num30z2"/>
    <w:rPr>
      <w:rFonts w:ascii="Wingdings" w:hAnsi="Wingdings"/>
    </w:rPr>
  </w:style>
  <w:style w:type="character" w:styleId="WW8Num30z3" w:customStyle="1">
    <w:name w:val="WW8Num30z3"/>
    <w:rPr>
      <w:rFonts w:ascii="Symbol" w:hAnsi="Symbol"/>
    </w:rPr>
  </w:style>
  <w:style w:type="character" w:styleId="WW8Num30z4" w:customStyle="1">
    <w:name w:val="WW8Num30z4"/>
    <w:rPr>
      <w:rFonts w:ascii="Courier New" w:hAnsi="Courier New" w:cs="Courier New"/>
    </w:rPr>
  </w:style>
  <w:style w:type="character" w:styleId="WW8Num31z0" w:customStyle="1">
    <w:name w:val="WW8Num31z0"/>
    <w:rPr>
      <w:rFonts w:ascii="Times New Roman" w:hAnsi="Times New Roman"/>
    </w:rPr>
  </w:style>
  <w:style w:type="character" w:styleId="WW8Num33z0" w:customStyle="1">
    <w:name w:val="WW8Num33z0"/>
    <w:rPr>
      <w:rFonts w:ascii="Symbol" w:hAnsi="Symbol"/>
      <w:sz w:val="20"/>
    </w:rPr>
  </w:style>
  <w:style w:type="character" w:styleId="WW8Num33z1" w:customStyle="1">
    <w:name w:val="WW8Num33z1"/>
    <w:rPr>
      <w:rFonts w:ascii="Courier New" w:hAnsi="Courier New"/>
      <w:sz w:val="20"/>
    </w:rPr>
  </w:style>
  <w:style w:type="character" w:styleId="WW8Num33z2" w:customStyle="1">
    <w:name w:val="WW8Num33z2"/>
    <w:rPr>
      <w:rFonts w:ascii="Wingdings" w:hAnsi="Wingdings"/>
      <w:sz w:val="20"/>
    </w:rPr>
  </w:style>
  <w:style w:type="character" w:styleId="WW8Num34z0" w:customStyle="1">
    <w:name w:val="WW8Num34z0"/>
    <w:rPr>
      <w:rFonts w:ascii="Symbol" w:hAnsi="Symbol"/>
      <w:color w:val="000000"/>
    </w:rPr>
  </w:style>
  <w:style w:type="character" w:styleId="WW8Num34z1" w:customStyle="1">
    <w:name w:val="WW8Num34z1"/>
    <w:rPr>
      <w:rFonts w:ascii="Courier New" w:hAnsi="Courier New" w:cs="Courier New"/>
    </w:rPr>
  </w:style>
  <w:style w:type="character" w:styleId="WW8Num34z2" w:customStyle="1">
    <w:name w:val="WW8Num34z2"/>
    <w:rPr>
      <w:rFonts w:ascii="Wingdings" w:hAnsi="Wingdings"/>
    </w:rPr>
  </w:style>
  <w:style w:type="character" w:styleId="WW8Num34z3" w:customStyle="1">
    <w:name w:val="WW8Num34z3"/>
    <w:rPr>
      <w:rFonts w:ascii="Symbol" w:hAnsi="Symbol"/>
    </w:rPr>
  </w:style>
  <w:style w:type="character" w:styleId="WW8Num36z0" w:customStyle="1">
    <w:name w:val="WW8Num36z0"/>
    <w:rPr>
      <w:rFonts w:ascii="Wingdings" w:hAnsi="Wingdings"/>
    </w:rPr>
  </w:style>
  <w:style w:type="character" w:styleId="WW8Num37z0" w:customStyle="1">
    <w:name w:val="WW8Num37z0"/>
    <w:rPr>
      <w:rFonts w:ascii="Symbol" w:hAnsi="Symbol"/>
      <w:color w:val="000000"/>
    </w:rPr>
  </w:style>
  <w:style w:type="character" w:styleId="WW8Num37z1" w:customStyle="1">
    <w:name w:val="WW8Num37z1"/>
    <w:rPr>
      <w:rFonts w:ascii="Courier New" w:hAnsi="Courier New" w:cs="Courier New"/>
    </w:rPr>
  </w:style>
  <w:style w:type="character" w:styleId="WW8Num37z2" w:customStyle="1">
    <w:name w:val="WW8Num37z2"/>
    <w:rPr>
      <w:rFonts w:ascii="Wingdings" w:hAnsi="Wingdings"/>
    </w:rPr>
  </w:style>
  <w:style w:type="character" w:styleId="WW8Num37z3" w:customStyle="1">
    <w:name w:val="WW8Num37z3"/>
    <w:rPr>
      <w:rFonts w:ascii="Symbol" w:hAnsi="Symbol"/>
    </w:rPr>
  </w:style>
  <w:style w:type="character" w:styleId="WW8Num38z0" w:customStyle="1">
    <w:name w:val="WW8Num38z0"/>
    <w:rPr>
      <w:rFonts w:ascii="Symbol" w:hAnsi="Symbol"/>
      <w:sz w:val="20"/>
    </w:rPr>
  </w:style>
  <w:style w:type="character" w:styleId="WW8Num39z0" w:customStyle="1">
    <w:name w:val="WW8Num39z0"/>
    <w:rPr>
      <w:rFonts w:ascii="Symbol" w:hAnsi="Symbol"/>
      <w:sz w:val="20"/>
    </w:rPr>
  </w:style>
  <w:style w:type="character" w:styleId="WW8Num39z1" w:customStyle="1">
    <w:name w:val="WW8Num39z1"/>
    <w:rPr>
      <w:rFonts w:ascii="Courier New" w:hAnsi="Courier New"/>
      <w:sz w:val="20"/>
    </w:rPr>
  </w:style>
  <w:style w:type="character" w:styleId="WW8Num39z2" w:customStyle="1">
    <w:name w:val="WW8Num39z2"/>
    <w:rPr>
      <w:rFonts w:ascii="Wingdings" w:hAnsi="Wingdings"/>
      <w:sz w:val="20"/>
    </w:rPr>
  </w:style>
  <w:style w:type="character" w:styleId="WW8Num40z0" w:customStyle="1">
    <w:name w:val="WW8Num40z0"/>
    <w:rPr>
      <w:rFonts w:ascii="Wingdings" w:hAnsi="Wingdings"/>
      <w:color w:val="993366"/>
    </w:rPr>
  </w:style>
  <w:style w:type="character" w:styleId="WW8Num40z1" w:customStyle="1">
    <w:name w:val="WW8Num40z1"/>
    <w:rPr>
      <w:rFonts w:ascii="Courier New" w:hAnsi="Courier New" w:cs="Courier New"/>
    </w:rPr>
  </w:style>
  <w:style w:type="character" w:styleId="WW8Num40z2" w:customStyle="1">
    <w:name w:val="WW8Num40z2"/>
    <w:rPr>
      <w:rFonts w:ascii="Wingdings" w:hAnsi="Wingdings"/>
    </w:rPr>
  </w:style>
  <w:style w:type="character" w:styleId="WW8Num40z3" w:customStyle="1">
    <w:name w:val="WW8Num40z3"/>
    <w:rPr>
      <w:rFonts w:ascii="Symbol" w:hAnsi="Symbol"/>
    </w:rPr>
  </w:style>
  <w:style w:type="character" w:styleId="WW8Num41z0" w:customStyle="1">
    <w:name w:val="WW8Num41z0"/>
    <w:rPr>
      <w:rFonts w:ascii="Symbol" w:hAnsi="Symbol"/>
    </w:rPr>
  </w:style>
  <w:style w:type="character" w:styleId="WW8Num41z1" w:customStyle="1">
    <w:name w:val="WW8Num41z1"/>
    <w:rPr>
      <w:rFonts w:ascii="Courier New" w:hAnsi="Courier New" w:cs="Courier New"/>
    </w:rPr>
  </w:style>
  <w:style w:type="character" w:styleId="WW8Num41z2" w:customStyle="1">
    <w:name w:val="WW8Num41z2"/>
    <w:rPr>
      <w:rFonts w:ascii="Wingdings" w:hAnsi="Wingdings"/>
    </w:rPr>
  </w:style>
  <w:style w:type="character" w:styleId="WW8Num42z0" w:customStyle="1">
    <w:name w:val="WW8Num42z0"/>
    <w:rPr>
      <w:rFonts w:ascii="Symbol" w:hAnsi="Symbol"/>
    </w:rPr>
  </w:style>
  <w:style w:type="character" w:styleId="WW8Num42z1" w:customStyle="1">
    <w:name w:val="WW8Num42z1"/>
    <w:rPr>
      <w:rFonts w:ascii="Courier New" w:hAnsi="Courier New" w:cs="Courier New"/>
    </w:rPr>
  </w:style>
  <w:style w:type="character" w:styleId="WW8Num42z2" w:customStyle="1">
    <w:name w:val="WW8Num42z2"/>
    <w:rPr>
      <w:rFonts w:ascii="Wingdings" w:hAnsi="Wingdings"/>
    </w:rPr>
  </w:style>
  <w:style w:type="character" w:styleId="WW8Num43z0" w:customStyle="1">
    <w:name w:val="WW8Num43z0"/>
    <w:rPr>
      <w:rFonts w:ascii="Symbol" w:hAnsi="Symbol"/>
      <w:sz w:val="20"/>
    </w:rPr>
  </w:style>
  <w:style w:type="character" w:styleId="WW8Num43z1" w:customStyle="1">
    <w:name w:val="WW8Num43z1"/>
    <w:rPr>
      <w:rFonts w:ascii="Courier New" w:hAnsi="Courier New"/>
      <w:sz w:val="20"/>
    </w:rPr>
  </w:style>
  <w:style w:type="character" w:styleId="WW8Num43z2" w:customStyle="1">
    <w:name w:val="WW8Num43z2"/>
    <w:rPr>
      <w:rFonts w:ascii="Wingdings" w:hAnsi="Wingdings"/>
      <w:sz w:val="20"/>
    </w:rPr>
  </w:style>
  <w:style w:type="character" w:styleId="WW8Num45z0" w:customStyle="1">
    <w:name w:val="WW8Num45z0"/>
    <w:rPr>
      <w:rFonts w:ascii="Times New Roman" w:hAnsi="Times New Roman" w:eastAsia="Times New Roman" w:cs="Times New Roman"/>
    </w:rPr>
  </w:style>
  <w:style w:type="character" w:styleId="WW8Num45z1" w:customStyle="1">
    <w:name w:val="WW8Num45z1"/>
    <w:rPr>
      <w:rFonts w:ascii="Courier New" w:hAnsi="Courier New" w:cs="Courier New"/>
    </w:rPr>
  </w:style>
  <w:style w:type="character" w:styleId="WW8Num45z2" w:customStyle="1">
    <w:name w:val="WW8Num45z2"/>
    <w:rPr>
      <w:rFonts w:ascii="Wingdings" w:hAnsi="Wingdings"/>
    </w:rPr>
  </w:style>
  <w:style w:type="character" w:styleId="WW8Num45z3" w:customStyle="1">
    <w:name w:val="WW8Num45z3"/>
    <w:rPr>
      <w:rFonts w:ascii="Symbol" w:hAnsi="Symbol"/>
    </w:rPr>
  </w:style>
  <w:style w:type="character" w:styleId="WW8Num46z0" w:customStyle="1">
    <w:name w:val="WW8Num46z0"/>
    <w:rPr>
      <w:rFonts w:ascii="Symbol" w:hAnsi="Symbol"/>
      <w:color w:val="000000"/>
    </w:rPr>
  </w:style>
  <w:style w:type="character" w:styleId="WW8Num46z1" w:customStyle="1">
    <w:name w:val="WW8Num46z1"/>
    <w:rPr>
      <w:rFonts w:ascii="Wingdings 2" w:hAnsi="Wingdings 2"/>
      <w:color w:val="000000"/>
    </w:rPr>
  </w:style>
  <w:style w:type="character" w:styleId="WW8Num46z2" w:customStyle="1">
    <w:name w:val="WW8Num46z2"/>
    <w:rPr>
      <w:rFonts w:ascii="Wingdings" w:hAnsi="Wingdings"/>
    </w:rPr>
  </w:style>
  <w:style w:type="character" w:styleId="WW8Num46z3" w:customStyle="1">
    <w:name w:val="WW8Num46z3"/>
    <w:rPr>
      <w:rFonts w:ascii="Symbol" w:hAnsi="Symbol"/>
    </w:rPr>
  </w:style>
  <w:style w:type="character" w:styleId="WW8Num46z4" w:customStyle="1">
    <w:name w:val="WW8Num46z4"/>
    <w:rPr>
      <w:rFonts w:ascii="Courier New" w:hAnsi="Courier New" w:cs="Courier New"/>
    </w:rPr>
  </w:style>
  <w:style w:type="character" w:styleId="DefaultParagraphFont0">
    <w:name w:val="Default Paragraph Font0"/>
  </w:style>
  <w:style w:type="character" w:styleId="HTMLTypewriter">
    <w:name w:val="HTML Typewriter"/>
    <w:rPr>
      <w:rFonts w:ascii="Courier New" w:hAnsi="Courier New" w:eastAsia="Times New Roman" w:cs="Courier New"/>
      <w:sz w:val="20"/>
      <w:szCs w:val="20"/>
    </w:rPr>
  </w:style>
  <w:style w:type="character" w:styleId="FootnoteCharacters" w:customStyle="1">
    <w:name w:val="Footnote Characters"/>
    <w:rPr>
      <w:vertAlign w:val="superscript"/>
    </w:rPr>
  </w:style>
  <w:style w:type="character" w:styleId="FootnoteReference">
    <w:name w:val="footnote reference"/>
    <w:rPr>
      <w:vertAlign w:val="superscript"/>
    </w:rPr>
  </w:style>
  <w:style w:type="character" w:styleId="NumberingSymbols" w:customStyle="1">
    <w:name w:val="Numbering Symbols"/>
  </w:style>
  <w:style w:type="character" w:styleId="RTFNum21" w:customStyle="1">
    <w:name w:val="RTF_Num 2 1"/>
    <w:rPr>
      <w:sz w:val="24"/>
      <w:szCs w:val="24"/>
      <w:lang w:val="en-US"/>
    </w:rPr>
  </w:style>
  <w:style w:type="character" w:styleId="RTFNum22" w:customStyle="1">
    <w:name w:val="RTF_Num 2 2"/>
    <w:rPr>
      <w:sz w:val="24"/>
      <w:szCs w:val="24"/>
      <w:lang w:val="en-US"/>
    </w:rPr>
  </w:style>
  <w:style w:type="character" w:styleId="RTFNum23" w:customStyle="1">
    <w:name w:val="RTF_Num 2 3"/>
    <w:rPr>
      <w:sz w:val="24"/>
      <w:szCs w:val="24"/>
      <w:lang w:val="en-US"/>
    </w:rPr>
  </w:style>
  <w:style w:type="character" w:styleId="RTFNum24" w:customStyle="1">
    <w:name w:val="RTF_Num 2 4"/>
    <w:rPr>
      <w:sz w:val="24"/>
      <w:szCs w:val="24"/>
      <w:lang w:val="en-US"/>
    </w:rPr>
  </w:style>
  <w:style w:type="character" w:styleId="RTFNum25" w:customStyle="1">
    <w:name w:val="RTF_Num 2 5"/>
    <w:rPr>
      <w:sz w:val="24"/>
      <w:szCs w:val="24"/>
      <w:lang w:val="en-US"/>
    </w:rPr>
  </w:style>
  <w:style w:type="character" w:styleId="RTFNum26" w:customStyle="1">
    <w:name w:val="RTF_Num 2 6"/>
    <w:rPr>
      <w:sz w:val="24"/>
      <w:szCs w:val="24"/>
      <w:lang w:val="en-US"/>
    </w:rPr>
  </w:style>
  <w:style w:type="character" w:styleId="RTFNum27" w:customStyle="1">
    <w:name w:val="RTF_Num 2 7"/>
    <w:rPr>
      <w:sz w:val="24"/>
      <w:szCs w:val="24"/>
      <w:lang w:val="en-US"/>
    </w:rPr>
  </w:style>
  <w:style w:type="character" w:styleId="RTFNum28" w:customStyle="1">
    <w:name w:val="RTF_Num 2 8"/>
    <w:rPr>
      <w:sz w:val="24"/>
      <w:szCs w:val="24"/>
      <w:lang w:val="en-US"/>
    </w:rPr>
  </w:style>
  <w:style w:type="character" w:styleId="RTFNum29" w:customStyle="1">
    <w:name w:val="RTF_Num 2 9"/>
    <w:rPr>
      <w:sz w:val="24"/>
      <w:szCs w:val="24"/>
      <w:lang w:val="en-US"/>
    </w:rPr>
  </w:style>
  <w:style w:type="character" w:styleId="Bullets" w:customStyle="1">
    <w:name w:val="Bullets"/>
    <w:rPr>
      <w:rFonts w:ascii="OpenSymbol" w:hAnsi="OpenSymbol" w:eastAsia="OpenSymbol" w:cs="OpenSymbol"/>
    </w:rPr>
  </w:style>
  <w:style w:type="character" w:styleId="EndnoteReference">
    <w:name w:val="endnote reference"/>
    <w:rPr>
      <w:vertAlign w:val="superscript"/>
    </w:rPr>
  </w:style>
  <w:style w:type="character" w:styleId="EndnoteCharacters" w:customStyle="1">
    <w:name w:val="Endnote Characters"/>
  </w:style>
  <w:style w:type="paragraph" w:styleId="Heading" w:customStyle="1">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styleId="Index" w:customStyle="1">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rFonts w:ascii="Times New Roman" w:hAnsi="Times New Roman"/>
      <w:sz w:val="20"/>
      <w:lang w:val="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paragraph" w:styleId="FootnoteText">
    <w:name w:val="footnote text"/>
    <w:basedOn w:val="Normal"/>
    <w:rPr>
      <w:rFonts w:ascii="Times New Roman" w:hAnsi="Times New Roman"/>
      <w:sz w:val="20"/>
    </w:rPr>
  </w:style>
  <w:style w:type="paragraph" w:styleId="BalloonText">
    <w:name w:val="Balloon Text"/>
    <w:basedOn w:val="Normal"/>
    <w:rPr>
      <w:rFonts w:ascii="Tahoma" w:hAnsi="Tahoma" w:cs="Tahoma"/>
      <w:sz w:val="16"/>
      <w:szCs w:val="16"/>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Default" w:customStyle="1">
    <w:name w:val="Default"/>
    <w:rsid w:val="00670017"/>
    <w:pPr>
      <w:autoSpaceDE w:val="0"/>
      <w:autoSpaceDN w:val="0"/>
      <w:adjustRightInd w:val="0"/>
    </w:pPr>
    <w:rPr>
      <w:rFonts w:ascii="Arial" w:hAnsi="Arial" w:cs="Arial"/>
      <w:color w:val="000000"/>
      <w:sz w:val="24"/>
      <w:szCs w:val="24"/>
      <w:lang w:eastAsia="en-US"/>
    </w:rPr>
  </w:style>
  <w:style w:type="character" w:styleId="normaltextrun" w:customStyle="1">
    <w:name w:val="normaltextrun"/>
    <w:basedOn w:val="DefaultParagraphFont"/>
    <w:rsid w:val="00670017"/>
  </w:style>
  <w:style w:type="paragraph" w:styleId="paragraph" w:customStyle="1">
    <w:name w:val="paragraph"/>
    <w:basedOn w:val="Normal"/>
    <w:rsid w:val="00670017"/>
    <w:pPr>
      <w:suppressAutoHyphens w:val="0"/>
    </w:pPr>
    <w:rPr>
      <w:rFonts w:ascii="Times New Roman" w:hAnsi="Times New Roman"/>
      <w:szCs w:val="24"/>
      <w:lang w:val="en-US" w:eastAsia="en-US"/>
    </w:rPr>
  </w:style>
  <w:style w:type="character" w:styleId="Hyperlink">
    <w:name w:val="Hyperlink"/>
    <w:uiPriority w:val="99"/>
    <w:unhideWhenUsed/>
    <w:rsid w:val="00090309"/>
    <w:rPr>
      <w:color w:val="0000FF"/>
      <w:u w:val="single"/>
    </w:rPr>
  </w:style>
  <w:style w:type="character" w:styleId="ui-provider" w:customStyle="1">
    <w:name w:val="ui-provider"/>
    <w:basedOn w:val="DefaultParagraphFont"/>
    <w:rsid w:val="00090309"/>
  </w:style>
  <w:style w:type="paragraph" w:styleId="ListParagraph">
    <w:name w:val="List Paragraph"/>
    <w:aliases w:val="Bullet List,FooterText,List Paragraph (numbered (a)),bulleted Jens,List Paragraph1,Colorful List Accent 1,numbered,Paragraphe de liste1,列出段落,列出段落1,Bulletr List Paragraph,List Paragraph2,List Paragraph21,Párrafo de lista1,Parágrafo da List"/>
    <w:basedOn w:val="Normal"/>
    <w:link w:val="ListParagraphChar"/>
    <w:uiPriority w:val="34"/>
    <w:qFormat/>
    <w:rsid w:val="00804C1A"/>
    <w:pPr>
      <w:suppressAutoHyphens w:val="0"/>
      <w:ind w:left="720"/>
      <w:contextualSpacing/>
    </w:pPr>
    <w:rPr>
      <w:rFonts w:ascii="Calibri" w:hAnsi="Calibri" w:eastAsia="Calibri" w:cs="Calibri"/>
      <w:sz w:val="22"/>
      <w:szCs w:val="22"/>
      <w:lang w:val="en-US" w:eastAsia="en-US"/>
    </w:rPr>
  </w:style>
  <w:style w:type="character" w:styleId="ListParagraphChar" w:customStyle="1">
    <w:name w:val="List Paragraph Char"/>
    <w:aliases w:val="Bullet List Char,FooterText Char,List Paragraph (numbered (a)) Char,bulleted Jens Char,List Paragraph1 Char,Colorful List Accent 1 Char,numbered Char,Paragraphe de liste1 Char,列出段落 Char,列出段落1 Char,Bulletr List Paragraph Char,?? Char"/>
    <w:link w:val="ListParagraph"/>
    <w:uiPriority w:val="34"/>
    <w:qFormat/>
    <w:locked/>
    <w:rsid w:val="00804C1A"/>
    <w:rPr>
      <w:rFonts w:ascii="Calibri" w:hAnsi="Calibri" w:eastAsia="Calibri" w:cs="Calibri"/>
      <w:sz w:val="22"/>
      <w:szCs w:val="22"/>
    </w:rPr>
  </w:style>
  <w:style w:type="character" w:styleId="CommentReference">
    <w:name w:val="annotation reference"/>
    <w:uiPriority w:val="99"/>
    <w:semiHidden/>
    <w:unhideWhenUsed/>
    <w:rsid w:val="00096943"/>
    <w:rPr>
      <w:sz w:val="16"/>
      <w:szCs w:val="16"/>
    </w:rPr>
  </w:style>
  <w:style w:type="paragraph" w:styleId="CommentText">
    <w:name w:val="annotation text"/>
    <w:basedOn w:val="Normal"/>
    <w:link w:val="CommentTextChar"/>
    <w:uiPriority w:val="99"/>
    <w:unhideWhenUsed/>
    <w:rsid w:val="00096943"/>
    <w:rPr>
      <w:sz w:val="20"/>
    </w:rPr>
  </w:style>
  <w:style w:type="character" w:styleId="CommentTextChar" w:customStyle="1">
    <w:name w:val="Comment Text Char"/>
    <w:link w:val="CommentText"/>
    <w:uiPriority w:val="99"/>
    <w:rsid w:val="00096943"/>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096943"/>
    <w:rPr>
      <w:b/>
      <w:bCs/>
    </w:rPr>
  </w:style>
  <w:style w:type="character" w:styleId="CommentSubjectChar" w:customStyle="1">
    <w:name w:val="Comment Subject Char"/>
    <w:link w:val="CommentSubject"/>
    <w:uiPriority w:val="99"/>
    <w:semiHidden/>
    <w:rsid w:val="00096943"/>
    <w:rPr>
      <w:rFonts w:ascii="Arial" w:hAnsi="Arial"/>
      <w:b/>
      <w:bCs/>
      <w:lang w:val="en-GB" w:eastAsia="ar-SA"/>
    </w:rPr>
  </w:style>
  <w:style w:type="character" w:styleId="cf01" w:customStyle="1">
    <w:name w:val="cf01"/>
    <w:rsid w:val="00C72C2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3462">
      <w:bodyDiv w:val="1"/>
      <w:marLeft w:val="0"/>
      <w:marRight w:val="0"/>
      <w:marTop w:val="0"/>
      <w:marBottom w:val="0"/>
      <w:divBdr>
        <w:top w:val="none" w:sz="0" w:space="0" w:color="auto"/>
        <w:left w:val="none" w:sz="0" w:space="0" w:color="auto"/>
        <w:bottom w:val="none" w:sz="0" w:space="0" w:color="auto"/>
        <w:right w:val="none" w:sz="0" w:space="0" w:color="auto"/>
      </w:divBdr>
    </w:div>
    <w:div w:id="7735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37758-A579-4B39-9C99-D24396BFE625}">
  <ds:schemaRefs>
    <ds:schemaRef ds:uri="http://schemas.microsoft.com/office/2006/metadata/longProperties"/>
  </ds:schemaRefs>
</ds:datastoreItem>
</file>

<file path=customXml/itemProps2.xml><?xml version="1.0" encoding="utf-8"?>
<ds:datastoreItem xmlns:ds="http://schemas.openxmlformats.org/officeDocument/2006/customXml" ds:itemID="{38F0445F-76E9-4111-AF63-B46B6F7CA114}">
  <ds:schemaRefs>
    <ds:schemaRef ds:uri="http://schemas.microsoft.com/sharepoint/v3/contenttype/forms"/>
  </ds:schemaRefs>
</ds:datastoreItem>
</file>

<file path=customXml/itemProps3.xml><?xml version="1.0" encoding="utf-8"?>
<ds:datastoreItem xmlns:ds="http://schemas.openxmlformats.org/officeDocument/2006/customXml" ds:itemID="{8DC91DB6-B563-4011-A891-990E63E9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1EDE8-93CA-4FAE-972F-18039FFA68D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UNICEF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Kuniaki Nagai</dc:creator>
  <keywords/>
  <lastModifiedBy>Sameer Kapur</lastModifiedBy>
  <revision>5</revision>
  <lastPrinted>2010-11-21T02:52:00.0000000Z</lastPrinted>
  <dcterms:created xsi:type="dcterms:W3CDTF">2024-07-18T17:38:00.0000000Z</dcterms:created>
  <dcterms:modified xsi:type="dcterms:W3CDTF">2024-07-19T12:53:03.9026530Z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a975397408f43e4b84ec8e5a598e523">
    <vt:lpwstr>Division of Human Resources-456K|47cb919c-ee56-4ab5-aca3-222bb3cb66d5</vt:lpwstr>
  </property>
  <property fmtid="{D5CDD505-2E9C-101B-9397-08002B2CF9AE}" pid="3" name="TaxCatchAll">
    <vt:lpwstr>5;#HR Capacity HQ|5dfbef22-74f3-4590-8e9b-b76c325b633c;#4;#Job descriptions, ToRs (draft, individual)|4b79484e-8d78-4297-9552-ed7ad69e7044;#3;#Division of Human Resources-456K|47cb919c-ee56-4ab5-aca3-222bb3cb66d5</vt:lpwstr>
  </property>
  <property fmtid="{D5CDD505-2E9C-101B-9397-08002B2CF9AE}" pid="4" name="_dlc_DocId">
    <vt:lpwstr>PRTL-88017155-344</vt:lpwstr>
  </property>
  <property fmtid="{D5CDD505-2E9C-101B-9397-08002B2CF9AE}" pid="5" name="_dlc_DocIdItemGuid">
    <vt:lpwstr>07219600-1757-4462-99eb-dd7022db8f26</vt:lpwstr>
  </property>
  <property fmtid="{D5CDD505-2E9C-101B-9397-08002B2CF9AE}" pid="6" name="_dlc_DocIdUrl">
    <vt:lpwstr>https://unicef.sharepoint.com/sites/portals/JD/_layouts/15/DocIdRedir.aspx?ID=PRTL-88017155-344, PRTL-88017155-344</vt:lpwstr>
  </property>
  <property fmtid="{D5CDD505-2E9C-101B-9397-08002B2CF9AE}" pid="7" name="k8c968e8c72a4eda96b7e8fdbe192be2">
    <vt:lpwstr/>
  </property>
  <property fmtid="{D5CDD505-2E9C-101B-9397-08002B2CF9AE}" pid="8" name="j169e817e0ee4eb8974e6fc4a2762909">
    <vt:lpwstr/>
  </property>
  <property fmtid="{D5CDD505-2E9C-101B-9397-08002B2CF9AE}" pid="9" name="DateTransmittedEmail">
    <vt:lpwstr/>
  </property>
  <property fmtid="{D5CDD505-2E9C-101B-9397-08002B2CF9AE}" pid="10" name="ContentStatus">
    <vt:lpwstr/>
  </property>
  <property fmtid="{D5CDD505-2E9C-101B-9397-08002B2CF9AE}" pid="11" name="SenderEmail">
    <vt:lpwstr/>
  </property>
  <property fmtid="{D5CDD505-2E9C-101B-9397-08002B2CF9AE}" pid="12" name="IconOverlay">
    <vt:lpwstr/>
  </property>
  <property fmtid="{D5CDD505-2E9C-101B-9397-08002B2CF9AE}" pid="13" name="ContentLanguage">
    <vt:lpwstr>English</vt:lpwstr>
  </property>
  <property fmtid="{D5CDD505-2E9C-101B-9397-08002B2CF9AE}" pid="14" name="j048a4f9aaad4a8990a1d5e5f53cb451">
    <vt:lpwstr/>
  </property>
  <property fmtid="{D5CDD505-2E9C-101B-9397-08002B2CF9AE}" pid="15" name="TaxKeywordTaxHTField">
    <vt:lpwstr/>
  </property>
  <property fmtid="{D5CDD505-2E9C-101B-9397-08002B2CF9AE}" pid="16" name="h6a71f3e574e4344bc34f3fc9dd20054">
    <vt:lpwstr>HR Capacity HQ|5dfbef22-74f3-4590-8e9b-b76c325b633c</vt:lpwstr>
  </property>
  <property fmtid="{D5CDD505-2E9C-101B-9397-08002B2CF9AE}" pid="17" name="CategoryDescription">
    <vt:lpwstr/>
  </property>
  <property fmtid="{D5CDD505-2E9C-101B-9397-08002B2CF9AE}" pid="18" name="RecipientsEmail">
    <vt:lpwstr/>
  </property>
  <property fmtid="{D5CDD505-2E9C-101B-9397-08002B2CF9AE}" pid="19" name="mda26ace941f4791a7314a339fee829c">
    <vt:lpwstr>Job descriptions, ToRs (draft, individual)|4b79484e-8d78-4297-9552-ed7ad69e7044</vt:lpwstr>
  </property>
  <property fmtid="{D5CDD505-2E9C-101B-9397-08002B2CF9AE}" pid="20" name="SemaphoreItemMetadata">
    <vt:lpwstr/>
  </property>
  <property fmtid="{D5CDD505-2E9C-101B-9397-08002B2CF9AE}" pid="21" name="WrittenBy">
    <vt:lpwstr/>
  </property>
  <property fmtid="{D5CDD505-2E9C-101B-9397-08002B2CF9AE}" pid="22" name="DocumentType">
    <vt:lpwstr>4;#Job descriptions, ToRs (draft, individual)|4b79484e-8d78-4297-9552-ed7ad69e7044</vt:lpwstr>
  </property>
  <property fmtid="{D5CDD505-2E9C-101B-9397-08002B2CF9AE}" pid="23" name="SystemDTAC">
    <vt:lpwstr/>
  </property>
  <property fmtid="{D5CDD505-2E9C-101B-9397-08002B2CF9AE}" pid="24" name="TaxKeyword">
    <vt:lpwstr/>
  </property>
  <property fmtid="{D5CDD505-2E9C-101B-9397-08002B2CF9AE}" pid="25" name="GeographicScope">
    <vt:lpwstr/>
  </property>
  <property fmtid="{D5CDD505-2E9C-101B-9397-08002B2CF9AE}" pid="26" name="Topic">
    <vt:lpwstr>5;#HR Capacity HQ|5dfbef22-74f3-4590-8e9b-b76c325b633c</vt:lpwstr>
  </property>
  <property fmtid="{D5CDD505-2E9C-101B-9397-08002B2CF9AE}" pid="27" name="OfficeDivision">
    <vt:lpwstr>3;#Division of Human Resources-456K|47cb919c-ee56-4ab5-aca3-222bb3cb66d5</vt:lpwstr>
  </property>
  <property fmtid="{D5CDD505-2E9C-101B-9397-08002B2CF9AE}" pid="28" name="CriticalForLongTermRetention">
    <vt:lpwstr/>
  </property>
</Properties>
</file>