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50BF" w14:textId="77777777" w:rsidR="004E48D9" w:rsidRPr="006E7AE5" w:rsidRDefault="004E48D9">
      <w:pPr>
        <w:rPr>
          <w:rFonts w:cs="Tahoma"/>
          <w:b/>
          <w:szCs w:val="22"/>
        </w:rPr>
      </w:pPr>
    </w:p>
    <w:tbl>
      <w:tblPr>
        <w:tblW w:w="1064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4320"/>
        <w:gridCol w:w="1710"/>
      </w:tblGrid>
      <w:tr w:rsidR="005077B5" w:rsidRPr="006E7AE5" w14:paraId="4A9850CA" w14:textId="77777777" w:rsidTr="008751E9">
        <w:tc>
          <w:tcPr>
            <w:tcW w:w="10643" w:type="dxa"/>
            <w:gridSpan w:val="3"/>
            <w:shd w:val="clear" w:color="auto" w:fill="DAEEF3" w:themeFill="accent5" w:themeFillTint="33"/>
          </w:tcPr>
          <w:p w14:paraId="4A9850C0" w14:textId="6BDD84EF" w:rsidR="00BA4DC7" w:rsidRPr="008751E9" w:rsidRDefault="00476CB6" w:rsidP="008751E9">
            <w:pPr>
              <w:jc w:val="center"/>
              <w:rPr>
                <w:rFonts w:cs="Tahoma"/>
                <w:b/>
                <w:sz w:val="28"/>
                <w:szCs w:val="28"/>
              </w:rPr>
            </w:pPr>
            <w:r>
              <w:rPr>
                <w:rFonts w:cs="Tahoma"/>
                <w:b/>
                <w:sz w:val="28"/>
                <w:szCs w:val="28"/>
              </w:rPr>
              <w:t xml:space="preserve">International Consultant - </w:t>
            </w:r>
            <w:r w:rsidR="002A4489">
              <w:rPr>
                <w:rFonts w:cs="Tahoma"/>
                <w:b/>
                <w:sz w:val="28"/>
                <w:szCs w:val="28"/>
              </w:rPr>
              <w:t>Communication</w:t>
            </w:r>
            <w:r w:rsidR="00FC31E3">
              <w:rPr>
                <w:rFonts w:cs="Tahoma"/>
                <w:b/>
                <w:sz w:val="28"/>
                <w:szCs w:val="28"/>
              </w:rPr>
              <w:t xml:space="preserve">, </w:t>
            </w:r>
            <w:r w:rsidR="00E41887">
              <w:rPr>
                <w:rFonts w:cs="Tahoma"/>
                <w:b/>
                <w:sz w:val="28"/>
                <w:szCs w:val="28"/>
              </w:rPr>
              <w:t>Yangon</w:t>
            </w:r>
          </w:p>
          <w:p w14:paraId="4A9850C1" w14:textId="77777777" w:rsidR="00ED05AD" w:rsidRPr="006E7AE5" w:rsidRDefault="00ED05AD" w:rsidP="008751E9">
            <w:pPr>
              <w:rPr>
                <w:rFonts w:cs="Tahoma"/>
                <w:szCs w:val="22"/>
              </w:rPr>
            </w:pPr>
          </w:p>
          <w:p w14:paraId="4A9850C2" w14:textId="77777777" w:rsidR="008D3A21" w:rsidRPr="006E7AE5" w:rsidRDefault="008D3A21" w:rsidP="008751E9">
            <w:pPr>
              <w:rPr>
                <w:rFonts w:cs="Tahoma"/>
                <w:szCs w:val="22"/>
              </w:rPr>
            </w:pPr>
            <w:r w:rsidRPr="006E7AE5">
              <w:rPr>
                <w:rFonts w:cs="Tahoma"/>
                <w:b/>
                <w:szCs w:val="22"/>
              </w:rPr>
              <w:t>Section in Charge</w:t>
            </w:r>
            <w:r w:rsidRPr="006E7AE5">
              <w:rPr>
                <w:rFonts w:cs="Tahoma"/>
                <w:szCs w:val="22"/>
              </w:rPr>
              <w:t xml:space="preserve">: </w:t>
            </w:r>
            <w:r w:rsidR="000F3BB7">
              <w:rPr>
                <w:rFonts w:cs="Tahoma"/>
                <w:szCs w:val="22"/>
              </w:rPr>
              <w:t>Advocacy, Partnership and Communication</w:t>
            </w:r>
          </w:p>
          <w:p w14:paraId="4A9850C3" w14:textId="77777777" w:rsidR="008D3A21" w:rsidRDefault="008D3A21" w:rsidP="008751E9">
            <w:pPr>
              <w:rPr>
                <w:rFonts w:cs="Tahoma"/>
                <w:szCs w:val="22"/>
              </w:rPr>
            </w:pPr>
          </w:p>
          <w:p w14:paraId="4A9850C4" w14:textId="77777777" w:rsidR="000F3BB7" w:rsidRPr="000F3BB7" w:rsidRDefault="000F3BB7" w:rsidP="008751E9">
            <w:pPr>
              <w:rPr>
                <w:rFonts w:cs="Tahoma"/>
                <w:szCs w:val="22"/>
              </w:rPr>
            </w:pPr>
            <w:r w:rsidRPr="00B16A54">
              <w:rPr>
                <w:b/>
                <w:szCs w:val="22"/>
              </w:rPr>
              <w:t>Programme outcome (</w:t>
            </w:r>
            <w:r>
              <w:rPr>
                <w:b/>
                <w:szCs w:val="22"/>
              </w:rPr>
              <w:t>108</w:t>
            </w:r>
            <w:r w:rsidRPr="00B16A54">
              <w:rPr>
                <w:b/>
                <w:szCs w:val="22"/>
              </w:rPr>
              <w:t>)</w:t>
            </w:r>
            <w:r w:rsidRPr="00B16A54">
              <w:rPr>
                <w:szCs w:val="22"/>
              </w:rPr>
              <w:t xml:space="preserve">: </w:t>
            </w:r>
            <w:r w:rsidRPr="00B16A54">
              <w:rPr>
                <w:szCs w:val="22"/>
              </w:rPr>
              <w:tab/>
            </w:r>
          </w:p>
          <w:p w14:paraId="4A9850C5" w14:textId="77777777" w:rsidR="000F3BB7" w:rsidRPr="00B16A54" w:rsidRDefault="000F3BB7" w:rsidP="008751E9">
            <w:pPr>
              <w:tabs>
                <w:tab w:val="left" w:pos="-1080"/>
                <w:tab w:val="left" w:pos="-720"/>
                <w:tab w:val="left" w:pos="2880"/>
                <w:tab w:val="left" w:pos="3600"/>
              </w:tabs>
              <w:rPr>
                <w:szCs w:val="22"/>
              </w:rPr>
            </w:pPr>
            <w:r w:rsidRPr="00E170D8">
              <w:rPr>
                <w:szCs w:val="22"/>
              </w:rPr>
              <w:t>The regular and humanitarian response is effectively supported through enhanced management, planning, M&amp;E, advocacy &amp; partnership, communication, supply and operational supports.</w:t>
            </w:r>
          </w:p>
          <w:p w14:paraId="4A9850C6" w14:textId="77777777" w:rsidR="000F3BB7" w:rsidRDefault="000F3BB7" w:rsidP="008751E9">
            <w:pPr>
              <w:tabs>
                <w:tab w:val="left" w:pos="-1080"/>
                <w:tab w:val="left" w:pos="-720"/>
                <w:tab w:val="left" w:pos="2880"/>
                <w:tab w:val="left" w:pos="3600"/>
              </w:tabs>
              <w:ind w:left="720"/>
              <w:rPr>
                <w:b/>
                <w:szCs w:val="22"/>
              </w:rPr>
            </w:pPr>
          </w:p>
          <w:p w14:paraId="4A9850C7" w14:textId="77777777" w:rsidR="000F3BB7" w:rsidRPr="000F3BB7" w:rsidRDefault="000F3BB7" w:rsidP="008751E9">
            <w:pPr>
              <w:rPr>
                <w:rFonts w:cs="Tahoma"/>
                <w:szCs w:val="22"/>
              </w:rPr>
            </w:pPr>
            <w:r w:rsidRPr="00B16A54">
              <w:rPr>
                <w:b/>
                <w:szCs w:val="22"/>
              </w:rPr>
              <w:t>Progr</w:t>
            </w:r>
            <w:r>
              <w:rPr>
                <w:b/>
                <w:szCs w:val="22"/>
              </w:rPr>
              <w:t>amme Output (108.005</w:t>
            </w:r>
            <w:r w:rsidRPr="00B16A54">
              <w:rPr>
                <w:b/>
                <w:szCs w:val="22"/>
              </w:rPr>
              <w:t>):</w:t>
            </w:r>
            <w:r w:rsidRPr="00B16A54">
              <w:rPr>
                <w:szCs w:val="22"/>
              </w:rPr>
              <w:t xml:space="preserve"> </w:t>
            </w:r>
          </w:p>
          <w:p w14:paraId="4A9850C8" w14:textId="77777777" w:rsidR="000F3BB7" w:rsidRDefault="000F3BB7" w:rsidP="008751E9">
            <w:pPr>
              <w:tabs>
                <w:tab w:val="left" w:pos="-1080"/>
                <w:tab w:val="left" w:pos="-720"/>
                <w:tab w:val="left" w:pos="720"/>
                <w:tab w:val="left" w:pos="1440"/>
                <w:tab w:val="left" w:pos="2160"/>
                <w:tab w:val="left" w:pos="2520"/>
                <w:tab w:val="left" w:pos="3600"/>
              </w:tabs>
              <w:rPr>
                <w:szCs w:val="22"/>
              </w:rPr>
            </w:pPr>
            <w:r w:rsidRPr="00E170D8">
              <w:rPr>
                <w:szCs w:val="22"/>
              </w:rPr>
              <w:t>The rights of Myanmar children are better promoted through effective advocacy and communication, resource mobilization and partnerships.</w:t>
            </w:r>
          </w:p>
          <w:p w14:paraId="4A9850C9" w14:textId="77777777" w:rsidR="004B7227" w:rsidRPr="00F11E1C" w:rsidRDefault="004B7227" w:rsidP="00EF6DB1">
            <w:pPr>
              <w:tabs>
                <w:tab w:val="left" w:pos="-1080"/>
                <w:tab w:val="left" w:pos="-720"/>
                <w:tab w:val="left" w:pos="720"/>
                <w:tab w:val="left" w:pos="1440"/>
                <w:tab w:val="left" w:pos="2160"/>
                <w:tab w:val="left" w:pos="2520"/>
                <w:tab w:val="left" w:pos="3600"/>
              </w:tabs>
            </w:pPr>
          </w:p>
        </w:tc>
      </w:tr>
      <w:tr w:rsidR="005077B5" w:rsidRPr="006E7AE5" w14:paraId="4A9850CF" w14:textId="77777777" w:rsidTr="008751E9">
        <w:trPr>
          <w:trHeight w:val="1250"/>
        </w:trPr>
        <w:tc>
          <w:tcPr>
            <w:tcW w:w="10643" w:type="dxa"/>
            <w:gridSpan w:val="3"/>
          </w:tcPr>
          <w:p w14:paraId="4A9850CB" w14:textId="77777777" w:rsidR="005077B5" w:rsidRPr="003C304D" w:rsidRDefault="005077B5" w:rsidP="008751E9">
            <w:pPr>
              <w:pStyle w:val="Heading1"/>
            </w:pPr>
            <w:r w:rsidRPr="003C304D">
              <w:t>Background:</w:t>
            </w:r>
          </w:p>
          <w:p w14:paraId="4A9850CD" w14:textId="6C0D373A" w:rsidR="00405B72" w:rsidRDefault="002A4489" w:rsidP="00E65D34">
            <w:pPr>
              <w:spacing w:after="120"/>
              <w:rPr>
                <w:szCs w:val="22"/>
              </w:rPr>
            </w:pPr>
            <w:r>
              <w:rPr>
                <w:rFonts w:cs="Helv"/>
                <w:color w:val="000000"/>
              </w:rPr>
              <w:t>The Division of Communications</w:t>
            </w:r>
            <w:r w:rsidR="0009675E">
              <w:rPr>
                <w:rFonts w:cs="Helv"/>
                <w:color w:val="000000"/>
              </w:rPr>
              <w:t xml:space="preserve"> (DoC)</w:t>
            </w:r>
            <w:r>
              <w:rPr>
                <w:rFonts w:cs="Helv"/>
                <w:color w:val="000000"/>
              </w:rPr>
              <w:t xml:space="preserve"> in HQ has requested the Chief of Advocacy Partnership and Communication to </w:t>
            </w:r>
            <w:r w:rsidR="002A4585">
              <w:rPr>
                <w:rFonts w:cs="Helv"/>
                <w:color w:val="000000"/>
              </w:rPr>
              <w:t xml:space="preserve">support the </w:t>
            </w:r>
            <w:r>
              <w:rPr>
                <w:rFonts w:cs="Helv"/>
                <w:color w:val="000000"/>
              </w:rPr>
              <w:t>preparation of the global Advocacy Strat</w:t>
            </w:r>
            <w:r w:rsidR="002A4585">
              <w:rPr>
                <w:rFonts w:cs="Helv"/>
                <w:color w:val="000000"/>
              </w:rPr>
              <w:t xml:space="preserve">egy in New York for six weeks starting from </w:t>
            </w:r>
            <w:r w:rsidR="003C5809">
              <w:rPr>
                <w:rFonts w:cs="Helv"/>
                <w:color w:val="000000"/>
              </w:rPr>
              <w:t>mid-August</w:t>
            </w:r>
            <w:r w:rsidR="002A4585">
              <w:rPr>
                <w:rFonts w:cs="Helv"/>
                <w:color w:val="000000"/>
              </w:rPr>
              <w:t xml:space="preserve"> to end September.  </w:t>
            </w:r>
            <w:r>
              <w:rPr>
                <w:rFonts w:cs="Helv"/>
                <w:color w:val="000000"/>
              </w:rPr>
              <w:t>During this time, DoC has provided funding to fill the gap created in the section through a communication consultant.</w:t>
            </w:r>
          </w:p>
          <w:p w14:paraId="4A9850CE" w14:textId="43C52B19" w:rsidR="00054FF8" w:rsidRPr="00054FF8" w:rsidRDefault="00E65D34" w:rsidP="00054FF8">
            <w:pPr>
              <w:autoSpaceDE w:val="0"/>
              <w:autoSpaceDN w:val="0"/>
              <w:adjustRightInd w:val="0"/>
              <w:spacing w:after="120"/>
              <w:rPr>
                <w:rFonts w:cs="Helv"/>
                <w:color w:val="000000"/>
              </w:rPr>
            </w:pPr>
            <w:r w:rsidRPr="00D927A5">
              <w:rPr>
                <w:rFonts w:cs="Helv"/>
                <w:color w:val="000000"/>
              </w:rPr>
              <w:t>In this context, the Advocacy, Partnerships and Communication Sections</w:t>
            </w:r>
            <w:r w:rsidR="0009675E">
              <w:rPr>
                <w:rFonts w:cs="Helv"/>
                <w:color w:val="000000"/>
              </w:rPr>
              <w:t xml:space="preserve"> (APC)</w:t>
            </w:r>
            <w:r w:rsidRPr="00D927A5">
              <w:rPr>
                <w:rFonts w:cs="Helv"/>
                <w:color w:val="000000"/>
              </w:rPr>
              <w:t xml:space="preserve"> seeks an expe</w:t>
            </w:r>
            <w:r w:rsidR="002A4489">
              <w:rPr>
                <w:rFonts w:cs="Helv"/>
                <w:color w:val="000000"/>
              </w:rPr>
              <w:t xml:space="preserve">rienced </w:t>
            </w:r>
            <w:r w:rsidR="00476CB6">
              <w:rPr>
                <w:rFonts w:cs="Helv"/>
                <w:color w:val="000000"/>
              </w:rPr>
              <w:t xml:space="preserve">international </w:t>
            </w:r>
            <w:r w:rsidR="002A4489">
              <w:rPr>
                <w:rFonts w:cs="Helv"/>
                <w:color w:val="000000"/>
              </w:rPr>
              <w:t>communications consultant</w:t>
            </w:r>
            <w:r w:rsidRPr="00D927A5">
              <w:rPr>
                <w:rFonts w:cs="Helv"/>
                <w:color w:val="000000"/>
              </w:rPr>
              <w:t xml:space="preserve"> with a strong </w:t>
            </w:r>
            <w:r w:rsidR="002A4489">
              <w:rPr>
                <w:rFonts w:cs="Helv"/>
                <w:color w:val="000000"/>
              </w:rPr>
              <w:t xml:space="preserve">editing and content production skills to work with the </w:t>
            </w:r>
            <w:r w:rsidR="0009675E">
              <w:rPr>
                <w:rFonts w:cs="Helv"/>
                <w:color w:val="000000"/>
              </w:rPr>
              <w:t>APC team and with guidance from the Communication Specialist who</w:t>
            </w:r>
            <w:r w:rsidR="002A4489">
              <w:rPr>
                <w:rFonts w:cs="Helv"/>
                <w:color w:val="000000"/>
              </w:rPr>
              <w:t xml:space="preserve"> will be serving as the Officer in Charge for the section.  </w:t>
            </w:r>
          </w:p>
        </w:tc>
      </w:tr>
      <w:tr w:rsidR="005077B5" w:rsidRPr="006E7AE5" w14:paraId="4A9850D2" w14:textId="77777777" w:rsidTr="008751E9">
        <w:tc>
          <w:tcPr>
            <w:tcW w:w="10643" w:type="dxa"/>
            <w:gridSpan w:val="3"/>
          </w:tcPr>
          <w:p w14:paraId="4A9850D0" w14:textId="77777777" w:rsidR="006F5C7E" w:rsidRPr="003C304D" w:rsidRDefault="001208FA" w:rsidP="008751E9">
            <w:pPr>
              <w:pStyle w:val="Heading1"/>
            </w:pPr>
            <w:r w:rsidRPr="003C304D">
              <w:t xml:space="preserve">Objectives of the </w:t>
            </w:r>
            <w:r w:rsidR="00113CAB" w:rsidRPr="003C304D">
              <w:t>consultancy</w:t>
            </w:r>
            <w:r w:rsidR="005E373C" w:rsidRPr="003C304D">
              <w:t>:</w:t>
            </w:r>
          </w:p>
          <w:p w14:paraId="4A9850D1" w14:textId="70C278E9" w:rsidR="00FD5068" w:rsidRPr="00D927A5" w:rsidRDefault="00B36F4B" w:rsidP="00A26532">
            <w:pPr>
              <w:spacing w:after="120"/>
              <w:rPr>
                <w:rFonts w:cs="Arial"/>
                <w:szCs w:val="22"/>
              </w:rPr>
            </w:pPr>
            <w:r w:rsidRPr="00D927A5">
              <w:rPr>
                <w:rFonts w:cs="Arial"/>
                <w:szCs w:val="22"/>
              </w:rPr>
              <w:t xml:space="preserve">The purpose of the assignment is to </w:t>
            </w:r>
            <w:r w:rsidR="00417805">
              <w:rPr>
                <w:rFonts w:cs="Arial"/>
                <w:szCs w:val="22"/>
              </w:rPr>
              <w:t>a</w:t>
            </w:r>
            <w:r w:rsidR="002A4489">
              <w:rPr>
                <w:rFonts w:cs="Arial"/>
                <w:szCs w:val="22"/>
              </w:rPr>
              <w:t xml:space="preserve">ssist the Advocacy Partnership and Communication to section with reviewing outputs and provide support in the areas </w:t>
            </w:r>
            <w:r w:rsidR="00632422">
              <w:rPr>
                <w:rFonts w:cs="Arial"/>
                <w:szCs w:val="22"/>
              </w:rPr>
              <w:t>of c</w:t>
            </w:r>
            <w:r w:rsidR="002A4489">
              <w:rPr>
                <w:rFonts w:cs="Arial"/>
                <w:szCs w:val="22"/>
              </w:rPr>
              <w:t xml:space="preserve">ommunication </w:t>
            </w:r>
            <w:r w:rsidR="00632422">
              <w:rPr>
                <w:rFonts w:cs="Arial"/>
                <w:szCs w:val="22"/>
              </w:rPr>
              <w:t>and advocacy products.</w:t>
            </w:r>
            <w:r w:rsidR="002A4489">
              <w:rPr>
                <w:rFonts w:cs="Arial"/>
                <w:szCs w:val="22"/>
              </w:rPr>
              <w:t xml:space="preserve">  </w:t>
            </w:r>
            <w:r w:rsidR="001F16CB" w:rsidRPr="00D927A5">
              <w:rPr>
                <w:rFonts w:cs="Helv"/>
                <w:color w:val="000000"/>
              </w:rPr>
              <w:t xml:space="preserve">This will include the development of human interest stories, photo essays, blog articles, </w:t>
            </w:r>
            <w:r w:rsidR="00417805">
              <w:rPr>
                <w:rFonts w:cs="Helv"/>
                <w:color w:val="000000"/>
              </w:rPr>
              <w:t xml:space="preserve">press releases </w:t>
            </w:r>
            <w:r w:rsidR="001F16CB" w:rsidRPr="00D927A5">
              <w:rPr>
                <w:rFonts w:cs="Helv"/>
                <w:color w:val="000000"/>
              </w:rPr>
              <w:t>and key messages</w:t>
            </w:r>
            <w:r w:rsidR="00FE3083">
              <w:rPr>
                <w:rFonts w:cs="Helv"/>
                <w:color w:val="000000"/>
              </w:rPr>
              <w:t xml:space="preserve">. In addition, the consultant will be requested to provide support in the preparation of upcoming </w:t>
            </w:r>
            <w:r w:rsidR="002A4585">
              <w:rPr>
                <w:rFonts w:cs="Helv"/>
                <w:color w:val="000000"/>
              </w:rPr>
              <w:t xml:space="preserve">advocacy and communication </w:t>
            </w:r>
            <w:r w:rsidR="00FE3083">
              <w:rPr>
                <w:rFonts w:cs="Helv"/>
                <w:color w:val="000000"/>
              </w:rPr>
              <w:t>events as appropriate</w:t>
            </w:r>
            <w:r w:rsidR="001F16CB" w:rsidRPr="00D927A5">
              <w:rPr>
                <w:rFonts w:cs="Helv"/>
                <w:color w:val="000000"/>
              </w:rPr>
              <w:t xml:space="preserve">.  </w:t>
            </w:r>
          </w:p>
        </w:tc>
      </w:tr>
      <w:tr w:rsidR="005077B5" w:rsidRPr="006E7AE5" w14:paraId="4A9850D4" w14:textId="77777777" w:rsidTr="008751E9">
        <w:tc>
          <w:tcPr>
            <w:tcW w:w="10643" w:type="dxa"/>
            <w:gridSpan w:val="3"/>
          </w:tcPr>
          <w:p w14:paraId="4A9850D3" w14:textId="77777777" w:rsidR="005077B5" w:rsidRPr="00223F78" w:rsidRDefault="00FE6FEA" w:rsidP="00415D02">
            <w:pPr>
              <w:pStyle w:val="Heading1"/>
              <w:rPr>
                <w:rFonts w:cs="Arial"/>
                <w:szCs w:val="22"/>
              </w:rPr>
            </w:pPr>
            <w:r w:rsidRPr="00C73548">
              <w:t>Geographic Area:</w:t>
            </w:r>
            <w:r w:rsidR="00016468" w:rsidRPr="00C73548">
              <w:t xml:space="preserve"> </w:t>
            </w:r>
            <w:r w:rsidR="009C6E49">
              <w:t xml:space="preserve"> </w:t>
            </w:r>
            <w:r w:rsidR="009C6E49">
              <w:rPr>
                <w:rFonts w:cs="Arial"/>
                <w:b w:val="0"/>
                <w:szCs w:val="22"/>
              </w:rPr>
              <w:t>Myanmar</w:t>
            </w:r>
          </w:p>
        </w:tc>
      </w:tr>
      <w:tr w:rsidR="005077B5" w:rsidRPr="006E7AE5" w14:paraId="4A9850D6" w14:textId="77777777" w:rsidTr="008751E9">
        <w:tc>
          <w:tcPr>
            <w:tcW w:w="10643" w:type="dxa"/>
            <w:gridSpan w:val="3"/>
          </w:tcPr>
          <w:p w14:paraId="4A9850D5" w14:textId="3C826A03" w:rsidR="008529F3" w:rsidRPr="009C589D" w:rsidRDefault="005077B5" w:rsidP="00C61E71">
            <w:pPr>
              <w:pStyle w:val="Heading1"/>
              <w:rPr>
                <w:i/>
              </w:rPr>
            </w:pPr>
            <w:r w:rsidRPr="002B0969">
              <w:t>Duration</w:t>
            </w:r>
            <w:r w:rsidR="009C589D">
              <w:t xml:space="preserve"> (including potential extension)</w:t>
            </w:r>
            <w:r w:rsidRPr="002B0969">
              <w:t xml:space="preserve">: </w:t>
            </w:r>
            <w:r w:rsidR="00892858" w:rsidRPr="00892858">
              <w:rPr>
                <w:b w:val="0"/>
              </w:rPr>
              <w:t>Short term</w:t>
            </w:r>
            <w:r w:rsidR="00892858">
              <w:t xml:space="preserve">- </w:t>
            </w:r>
            <w:r w:rsidR="00892858">
              <w:rPr>
                <w:rFonts w:cs="Arial"/>
                <w:b w:val="0"/>
                <w:szCs w:val="22"/>
              </w:rPr>
              <w:t>s</w:t>
            </w:r>
            <w:r w:rsidR="00892858" w:rsidRPr="00892858">
              <w:rPr>
                <w:rFonts w:cs="Arial"/>
                <w:b w:val="0"/>
                <w:szCs w:val="22"/>
              </w:rPr>
              <w:t>ix weeks</w:t>
            </w:r>
          </w:p>
        </w:tc>
      </w:tr>
      <w:tr w:rsidR="005077B5" w:rsidRPr="006E7AE5" w14:paraId="4A9850D9" w14:textId="77777777" w:rsidTr="008751E9">
        <w:tc>
          <w:tcPr>
            <w:tcW w:w="10643" w:type="dxa"/>
            <w:gridSpan w:val="3"/>
          </w:tcPr>
          <w:p w14:paraId="4A9850D7" w14:textId="77777777" w:rsidR="004B7227" w:rsidRPr="004B7227" w:rsidRDefault="005077B5" w:rsidP="004B7227">
            <w:pPr>
              <w:pStyle w:val="Heading1"/>
              <w:rPr>
                <w:rFonts w:cs="Arial"/>
                <w:b w:val="0"/>
                <w:szCs w:val="22"/>
              </w:rPr>
            </w:pPr>
            <w:r w:rsidRPr="002B0969">
              <w:t>Supervisor</w:t>
            </w:r>
            <w:r w:rsidR="00E40E0D" w:rsidRPr="002B0969">
              <w:t>:</w:t>
            </w:r>
            <w:r w:rsidR="00E5124D" w:rsidRPr="002B0969">
              <w:t xml:space="preserve"> </w:t>
            </w:r>
          </w:p>
          <w:p w14:paraId="4A9850D8" w14:textId="60A8EE24" w:rsidR="004B7227" w:rsidRPr="004B7227" w:rsidRDefault="00632422" w:rsidP="00415D02">
            <w:pPr>
              <w:pStyle w:val="Heading1"/>
              <w:numPr>
                <w:ilvl w:val="0"/>
                <w:numId w:val="0"/>
              </w:numPr>
              <w:rPr>
                <w:b w:val="0"/>
                <w:szCs w:val="22"/>
              </w:rPr>
            </w:pPr>
            <w:r>
              <w:rPr>
                <w:rFonts w:cs="Arial"/>
                <w:b w:val="0"/>
                <w:szCs w:val="22"/>
              </w:rPr>
              <w:t>Communication Specialist</w:t>
            </w:r>
            <w:r w:rsidR="004B7227" w:rsidRPr="004B7227">
              <w:rPr>
                <w:rFonts w:cs="Arial"/>
                <w:b w:val="0"/>
                <w:szCs w:val="22"/>
              </w:rPr>
              <w:t>, Partnership and Comm</w:t>
            </w:r>
            <w:r w:rsidR="00415D02">
              <w:rPr>
                <w:rFonts w:cs="Arial"/>
                <w:b w:val="0"/>
                <w:szCs w:val="22"/>
              </w:rPr>
              <w:t>unication and Partnership S</w:t>
            </w:r>
            <w:r w:rsidR="004B7227" w:rsidRPr="004B7227">
              <w:rPr>
                <w:rFonts w:cs="Arial"/>
                <w:b w:val="0"/>
                <w:szCs w:val="22"/>
              </w:rPr>
              <w:t>ection in Yangon</w:t>
            </w:r>
          </w:p>
        </w:tc>
      </w:tr>
      <w:tr w:rsidR="00E40E0D" w:rsidRPr="006E7AE5" w14:paraId="4A9850DD" w14:textId="77777777" w:rsidTr="008751E9">
        <w:tc>
          <w:tcPr>
            <w:tcW w:w="10643" w:type="dxa"/>
            <w:gridSpan w:val="3"/>
          </w:tcPr>
          <w:p w14:paraId="4A9850DA" w14:textId="77777777" w:rsidR="002B0969" w:rsidRPr="002B0969" w:rsidRDefault="00E40E0D" w:rsidP="008751E9">
            <w:pPr>
              <w:pStyle w:val="Heading1"/>
            </w:pPr>
            <w:r w:rsidRPr="002B0969">
              <w:t>Type of Supervision</w:t>
            </w:r>
            <w:r w:rsidR="00583821" w:rsidRPr="002B0969">
              <w:t>/support</w:t>
            </w:r>
            <w:r w:rsidRPr="002B0969">
              <w:t xml:space="preserve"> required</w:t>
            </w:r>
            <w:r w:rsidR="0041135D">
              <w:t xml:space="preserve"> from UNICEF</w:t>
            </w:r>
            <w:r w:rsidR="00583821" w:rsidRPr="002B0969">
              <w:t xml:space="preserve">: </w:t>
            </w:r>
          </w:p>
          <w:p w14:paraId="4A9850DB" w14:textId="77777777" w:rsidR="00B36F4B" w:rsidRPr="00B16A54" w:rsidRDefault="00B36F4B" w:rsidP="006A66EB">
            <w:pPr>
              <w:rPr>
                <w:szCs w:val="22"/>
              </w:rPr>
            </w:pPr>
            <w:r>
              <w:rPr>
                <w:rFonts w:cs="Arial"/>
                <w:szCs w:val="22"/>
              </w:rPr>
              <w:t xml:space="preserve">Guidance: </w:t>
            </w:r>
            <w:r w:rsidRPr="00B16A54">
              <w:rPr>
                <w:rFonts w:cs="Arial"/>
                <w:szCs w:val="22"/>
              </w:rPr>
              <w:t xml:space="preserve">Chief of Advocacy, </w:t>
            </w:r>
            <w:r>
              <w:rPr>
                <w:rFonts w:cs="Arial"/>
                <w:szCs w:val="22"/>
              </w:rPr>
              <w:t xml:space="preserve">Partnership and </w:t>
            </w:r>
            <w:r w:rsidRPr="00B16A54">
              <w:rPr>
                <w:rFonts w:cs="Arial"/>
                <w:szCs w:val="22"/>
              </w:rPr>
              <w:t>Co</w:t>
            </w:r>
            <w:r>
              <w:rPr>
                <w:rFonts w:cs="Arial"/>
                <w:szCs w:val="22"/>
              </w:rPr>
              <w:t>mmunication and Partnership (APC) section in Yangon</w:t>
            </w:r>
          </w:p>
          <w:p w14:paraId="4A9850DC" w14:textId="77777777" w:rsidR="006F34DE" w:rsidRPr="002B0969" w:rsidRDefault="006F34DE" w:rsidP="008751E9"/>
        </w:tc>
      </w:tr>
      <w:tr w:rsidR="003C4533" w:rsidRPr="006E7AE5" w14:paraId="4A9850DF" w14:textId="77777777" w:rsidTr="008751E9">
        <w:trPr>
          <w:trHeight w:val="269"/>
        </w:trPr>
        <w:tc>
          <w:tcPr>
            <w:tcW w:w="10643" w:type="dxa"/>
            <w:gridSpan w:val="3"/>
            <w:tcBorders>
              <w:bottom w:val="nil"/>
            </w:tcBorders>
          </w:tcPr>
          <w:p w14:paraId="4A9850DE" w14:textId="77777777" w:rsidR="00421D69" w:rsidRPr="00421D69" w:rsidRDefault="003C4533" w:rsidP="004173F9">
            <w:pPr>
              <w:pStyle w:val="Heading1"/>
            </w:pPr>
            <w:r w:rsidRPr="006E7AE5">
              <w:t>De</w:t>
            </w:r>
            <w:r w:rsidR="004173F9">
              <w:t>liverables and due dates</w:t>
            </w:r>
            <w:r w:rsidRPr="006E7AE5">
              <w:t>:</w:t>
            </w:r>
          </w:p>
        </w:tc>
      </w:tr>
      <w:tr w:rsidR="00FE6FEA" w:rsidRPr="006E7AE5" w14:paraId="4A9850E3" w14:textId="77777777" w:rsidTr="008751E9">
        <w:trPr>
          <w:trHeight w:val="269"/>
        </w:trPr>
        <w:tc>
          <w:tcPr>
            <w:tcW w:w="4613" w:type="dxa"/>
            <w:tcBorders>
              <w:top w:val="nil"/>
              <w:bottom w:val="single" w:sz="4" w:space="0" w:color="auto"/>
            </w:tcBorders>
          </w:tcPr>
          <w:p w14:paraId="4A9850E0" w14:textId="77777777" w:rsidR="00FE6FEA" w:rsidRPr="006E7AE5" w:rsidRDefault="00FE6FEA" w:rsidP="008751E9">
            <w:pPr>
              <w:jc w:val="center"/>
              <w:rPr>
                <w:rFonts w:cs="Tahoma"/>
                <w:b/>
                <w:szCs w:val="22"/>
              </w:rPr>
            </w:pPr>
            <w:r w:rsidRPr="006E7AE5">
              <w:rPr>
                <w:rFonts w:cs="Tahoma"/>
                <w:b/>
                <w:szCs w:val="22"/>
              </w:rPr>
              <w:t>Tasks</w:t>
            </w:r>
          </w:p>
        </w:tc>
        <w:tc>
          <w:tcPr>
            <w:tcW w:w="4320" w:type="dxa"/>
            <w:tcBorders>
              <w:top w:val="nil"/>
              <w:bottom w:val="single" w:sz="4" w:space="0" w:color="auto"/>
            </w:tcBorders>
          </w:tcPr>
          <w:p w14:paraId="4A9850E1" w14:textId="77777777" w:rsidR="00FE6FEA" w:rsidRPr="006E7AE5" w:rsidRDefault="00FE6FEA" w:rsidP="008751E9">
            <w:pPr>
              <w:jc w:val="center"/>
              <w:rPr>
                <w:rFonts w:cs="Tahoma"/>
                <w:b/>
                <w:szCs w:val="22"/>
              </w:rPr>
            </w:pPr>
            <w:r w:rsidRPr="006E7AE5">
              <w:rPr>
                <w:rFonts w:cs="Tahoma"/>
                <w:b/>
                <w:szCs w:val="22"/>
              </w:rPr>
              <w:t>End Product/deliverables</w:t>
            </w:r>
          </w:p>
        </w:tc>
        <w:tc>
          <w:tcPr>
            <w:tcW w:w="1710" w:type="dxa"/>
            <w:tcBorders>
              <w:top w:val="nil"/>
              <w:bottom w:val="single" w:sz="4" w:space="0" w:color="auto"/>
            </w:tcBorders>
          </w:tcPr>
          <w:p w14:paraId="4A9850E2" w14:textId="77777777" w:rsidR="00FE6FEA" w:rsidRPr="006E7AE5" w:rsidRDefault="00C11957" w:rsidP="00680D0F">
            <w:pPr>
              <w:jc w:val="center"/>
              <w:rPr>
                <w:rFonts w:cs="Tahoma"/>
                <w:b/>
                <w:szCs w:val="22"/>
              </w:rPr>
            </w:pPr>
            <w:r w:rsidRPr="002A4585">
              <w:rPr>
                <w:rFonts w:cs="Tahoma"/>
                <w:b/>
                <w:szCs w:val="22"/>
              </w:rPr>
              <w:t>Duration</w:t>
            </w:r>
          </w:p>
        </w:tc>
      </w:tr>
      <w:tr w:rsidR="006A66EB" w:rsidRPr="006E7AE5" w14:paraId="4A9850E8" w14:textId="77777777" w:rsidTr="008751E9">
        <w:trPr>
          <w:trHeight w:val="1034"/>
        </w:trPr>
        <w:tc>
          <w:tcPr>
            <w:tcW w:w="4613" w:type="dxa"/>
          </w:tcPr>
          <w:p w14:paraId="4A9850E4" w14:textId="7A6A9ADE" w:rsidR="006A66EB" w:rsidRPr="00632422" w:rsidRDefault="00632422" w:rsidP="009B391C">
            <w:pPr>
              <w:numPr>
                <w:ilvl w:val="0"/>
                <w:numId w:val="18"/>
              </w:numPr>
              <w:ind w:right="259"/>
              <w:jc w:val="left"/>
              <w:rPr>
                <w:rFonts w:cs="Arial"/>
                <w:szCs w:val="22"/>
              </w:rPr>
            </w:pPr>
            <w:r w:rsidRPr="00632422">
              <w:rPr>
                <w:rFonts w:cs="Arial"/>
                <w:szCs w:val="22"/>
              </w:rPr>
              <w:t>Reviewing</w:t>
            </w:r>
            <w:r>
              <w:rPr>
                <w:rFonts w:cs="Arial"/>
                <w:szCs w:val="22"/>
              </w:rPr>
              <w:t xml:space="preserve"> </w:t>
            </w:r>
            <w:r w:rsidR="008C3DE6">
              <w:rPr>
                <w:rFonts w:cs="Arial"/>
                <w:szCs w:val="22"/>
              </w:rPr>
              <w:t>digital</w:t>
            </w:r>
            <w:r>
              <w:rPr>
                <w:rFonts w:cs="Arial"/>
                <w:szCs w:val="22"/>
              </w:rPr>
              <w:t xml:space="preserve"> content</w:t>
            </w:r>
            <w:r w:rsidRPr="00632422">
              <w:rPr>
                <w:rFonts w:cs="Arial"/>
                <w:szCs w:val="22"/>
              </w:rPr>
              <w:t xml:space="preserve"> </w:t>
            </w:r>
          </w:p>
          <w:p w14:paraId="4A9850E5" w14:textId="77777777" w:rsidR="009B12B5" w:rsidRPr="009B391C" w:rsidRDefault="009B12B5" w:rsidP="009B391C">
            <w:pPr>
              <w:ind w:right="259"/>
              <w:jc w:val="left"/>
              <w:rPr>
                <w:rFonts w:cs="Arial"/>
                <w:szCs w:val="22"/>
              </w:rPr>
            </w:pPr>
          </w:p>
        </w:tc>
        <w:tc>
          <w:tcPr>
            <w:tcW w:w="4320" w:type="dxa"/>
          </w:tcPr>
          <w:p w14:paraId="76337437" w14:textId="77777777" w:rsidR="006A66EB" w:rsidRDefault="00910C40" w:rsidP="009B391C">
            <w:pPr>
              <w:pStyle w:val="ochabulletpoint"/>
              <w:numPr>
                <w:ilvl w:val="0"/>
                <w:numId w:val="15"/>
              </w:numPr>
              <w:spacing w:before="0" w:after="0"/>
              <w:contextualSpacing w:val="0"/>
              <w:rPr>
                <w:rFonts w:asciiTheme="minorHAnsi" w:eastAsia="Times New Roman" w:hAnsiTheme="minorHAnsi"/>
                <w:color w:val="auto"/>
                <w:sz w:val="22"/>
                <w:szCs w:val="22"/>
              </w:rPr>
            </w:pPr>
            <w:r>
              <w:rPr>
                <w:rFonts w:asciiTheme="minorHAnsi" w:eastAsia="Times New Roman" w:hAnsiTheme="minorHAnsi"/>
                <w:color w:val="auto"/>
                <w:sz w:val="22"/>
                <w:szCs w:val="22"/>
              </w:rPr>
              <w:t xml:space="preserve"># </w:t>
            </w:r>
            <w:r w:rsidR="00632422">
              <w:rPr>
                <w:rFonts w:asciiTheme="minorHAnsi" w:eastAsia="Times New Roman" w:hAnsiTheme="minorHAnsi"/>
                <w:color w:val="auto"/>
                <w:sz w:val="22"/>
                <w:szCs w:val="22"/>
              </w:rPr>
              <w:t>two-weekly social media plan reviewed and ready for use</w:t>
            </w:r>
            <w:r w:rsidR="008C3DE6">
              <w:rPr>
                <w:rFonts w:asciiTheme="minorHAnsi" w:eastAsia="Times New Roman" w:hAnsiTheme="minorHAnsi"/>
                <w:color w:val="auto"/>
                <w:sz w:val="22"/>
                <w:szCs w:val="22"/>
              </w:rPr>
              <w:t xml:space="preserve"> </w:t>
            </w:r>
          </w:p>
          <w:p w14:paraId="40EC8528" w14:textId="41E49A09" w:rsidR="008C3DE6" w:rsidRDefault="008C3DE6" w:rsidP="009B391C">
            <w:pPr>
              <w:pStyle w:val="ochabulletpoint"/>
              <w:numPr>
                <w:ilvl w:val="0"/>
                <w:numId w:val="15"/>
              </w:numPr>
              <w:spacing w:before="0" w:after="0"/>
              <w:contextualSpacing w:val="0"/>
              <w:rPr>
                <w:rFonts w:asciiTheme="minorHAnsi" w:eastAsia="Times New Roman" w:hAnsiTheme="minorHAnsi"/>
                <w:color w:val="auto"/>
                <w:sz w:val="22"/>
                <w:szCs w:val="22"/>
              </w:rPr>
            </w:pPr>
            <w:r>
              <w:rPr>
                <w:rFonts w:asciiTheme="minorHAnsi" w:eastAsia="Times New Roman" w:hAnsiTheme="minorHAnsi"/>
                <w:color w:val="auto"/>
                <w:sz w:val="22"/>
                <w:szCs w:val="22"/>
              </w:rPr>
              <w:t xml:space="preserve">Reviewing human interest stories and blogs and photo stories </w:t>
            </w:r>
          </w:p>
          <w:p w14:paraId="4A9850E6" w14:textId="06EB5CC9" w:rsidR="008C3DE6" w:rsidRPr="009B391C" w:rsidRDefault="00002888" w:rsidP="009B391C">
            <w:pPr>
              <w:pStyle w:val="ochabulletpoint"/>
              <w:numPr>
                <w:ilvl w:val="0"/>
                <w:numId w:val="15"/>
              </w:numPr>
              <w:spacing w:before="0" w:after="0"/>
              <w:contextualSpacing w:val="0"/>
              <w:rPr>
                <w:rFonts w:asciiTheme="minorHAnsi" w:eastAsia="Times New Roman" w:hAnsiTheme="minorHAnsi"/>
                <w:color w:val="auto"/>
                <w:sz w:val="22"/>
                <w:szCs w:val="22"/>
              </w:rPr>
            </w:pPr>
            <w:r>
              <w:rPr>
                <w:rFonts w:asciiTheme="minorHAnsi" w:eastAsia="Times New Roman" w:hAnsiTheme="minorHAnsi"/>
                <w:color w:val="auto"/>
                <w:sz w:val="22"/>
                <w:szCs w:val="22"/>
              </w:rPr>
              <w:t>Review photo captions</w:t>
            </w:r>
            <w:r w:rsidR="008C3DE6">
              <w:rPr>
                <w:rFonts w:asciiTheme="minorHAnsi" w:eastAsia="Times New Roman" w:hAnsiTheme="minorHAnsi"/>
                <w:color w:val="auto"/>
                <w:sz w:val="22"/>
                <w:szCs w:val="22"/>
              </w:rPr>
              <w:t xml:space="preserve"> </w:t>
            </w:r>
          </w:p>
        </w:tc>
        <w:tc>
          <w:tcPr>
            <w:tcW w:w="1710" w:type="dxa"/>
          </w:tcPr>
          <w:p w14:paraId="4A9850E7" w14:textId="7B3B77A1" w:rsidR="006A66EB" w:rsidRPr="00CB5C29" w:rsidRDefault="002A4585" w:rsidP="00A929C6">
            <w:pPr>
              <w:tabs>
                <w:tab w:val="left" w:pos="144"/>
              </w:tabs>
              <w:jc w:val="left"/>
              <w:rPr>
                <w:rFonts w:cs="Tahoma"/>
                <w:szCs w:val="22"/>
                <w:lang w:val="en-US"/>
              </w:rPr>
            </w:pPr>
            <w:r>
              <w:rPr>
                <w:rFonts w:cs="Tahoma"/>
                <w:szCs w:val="22"/>
                <w:lang w:val="en-US"/>
              </w:rPr>
              <w:t>6 weeks</w:t>
            </w:r>
          </w:p>
        </w:tc>
      </w:tr>
      <w:tr w:rsidR="006D22B5" w:rsidRPr="006E7AE5" w14:paraId="4A9850EE" w14:textId="77777777" w:rsidTr="0060155A">
        <w:trPr>
          <w:trHeight w:val="70"/>
        </w:trPr>
        <w:tc>
          <w:tcPr>
            <w:tcW w:w="4613" w:type="dxa"/>
          </w:tcPr>
          <w:p w14:paraId="4A9850E9" w14:textId="1EF707BD" w:rsidR="006D22B5" w:rsidRPr="00F057CF" w:rsidRDefault="006D22B5" w:rsidP="0060155A">
            <w:pPr>
              <w:numPr>
                <w:ilvl w:val="0"/>
                <w:numId w:val="18"/>
              </w:numPr>
              <w:ind w:right="259"/>
              <w:jc w:val="left"/>
              <w:rPr>
                <w:rFonts w:cs="Arial"/>
                <w:szCs w:val="22"/>
              </w:rPr>
            </w:pPr>
            <w:r w:rsidRPr="00632422">
              <w:rPr>
                <w:rFonts w:cs="Arial"/>
                <w:szCs w:val="22"/>
              </w:rPr>
              <w:t>Support the A</w:t>
            </w:r>
            <w:r w:rsidR="00632422" w:rsidRPr="00632422">
              <w:rPr>
                <w:rFonts w:cs="Arial"/>
                <w:szCs w:val="22"/>
              </w:rPr>
              <w:t xml:space="preserve">PC Section with the preparation/reviewing </w:t>
            </w:r>
            <w:r w:rsidRPr="00632422">
              <w:rPr>
                <w:rFonts w:cs="Arial"/>
                <w:szCs w:val="22"/>
              </w:rPr>
              <w:t>of key messages</w:t>
            </w:r>
            <w:r w:rsidRPr="009F3998">
              <w:rPr>
                <w:rFonts w:cs="Arial"/>
                <w:szCs w:val="22"/>
              </w:rPr>
              <w:t xml:space="preserve">, </w:t>
            </w:r>
            <w:r>
              <w:rPr>
                <w:rFonts w:cs="Arial"/>
                <w:szCs w:val="22"/>
              </w:rPr>
              <w:t>press releases, Q&amp;A for each programme sector as required</w:t>
            </w:r>
          </w:p>
        </w:tc>
        <w:tc>
          <w:tcPr>
            <w:tcW w:w="4320" w:type="dxa"/>
          </w:tcPr>
          <w:p w14:paraId="4A9850EA" w14:textId="77777777" w:rsidR="006D22B5" w:rsidRDefault="006D22B5" w:rsidP="0060155A">
            <w:pPr>
              <w:pStyle w:val="ListParagraph"/>
              <w:numPr>
                <w:ilvl w:val="0"/>
                <w:numId w:val="15"/>
              </w:numPr>
              <w:autoSpaceDE w:val="0"/>
              <w:autoSpaceDN w:val="0"/>
              <w:adjustRightInd w:val="0"/>
              <w:spacing w:before="0" w:after="0"/>
              <w:contextualSpacing w:val="0"/>
              <w:jc w:val="left"/>
              <w:rPr>
                <w:rFonts w:cs="Tahoma"/>
                <w:b w:val="0"/>
                <w:szCs w:val="22"/>
              </w:rPr>
            </w:pPr>
            <w:r w:rsidRPr="00F057CF">
              <w:rPr>
                <w:b w:val="0"/>
              </w:rPr>
              <w:t># Press Releases drafted</w:t>
            </w:r>
            <w:r w:rsidRPr="00766325">
              <w:rPr>
                <w:rFonts w:cs="Tahoma"/>
                <w:b w:val="0"/>
                <w:szCs w:val="22"/>
              </w:rPr>
              <w:t xml:space="preserve"> </w:t>
            </w:r>
          </w:p>
          <w:p w14:paraId="4A9850EB" w14:textId="04833A0F" w:rsidR="006D22B5" w:rsidRPr="00766325" w:rsidRDefault="006D22B5" w:rsidP="0060155A">
            <w:pPr>
              <w:pStyle w:val="ListParagraph"/>
              <w:numPr>
                <w:ilvl w:val="0"/>
                <w:numId w:val="15"/>
              </w:numPr>
              <w:autoSpaceDE w:val="0"/>
              <w:autoSpaceDN w:val="0"/>
              <w:adjustRightInd w:val="0"/>
              <w:spacing w:before="0" w:after="0"/>
              <w:contextualSpacing w:val="0"/>
              <w:jc w:val="left"/>
              <w:rPr>
                <w:rFonts w:cs="Tahoma"/>
                <w:b w:val="0"/>
                <w:szCs w:val="22"/>
              </w:rPr>
            </w:pPr>
            <w:r w:rsidRPr="00766325">
              <w:rPr>
                <w:rFonts w:cs="Tahoma"/>
                <w:b w:val="0"/>
                <w:szCs w:val="22"/>
              </w:rPr>
              <w:t>Q&amp;A for sector specific issues developed</w:t>
            </w:r>
            <w:r w:rsidR="0015643E">
              <w:rPr>
                <w:rFonts w:cs="Tahoma"/>
                <w:b w:val="0"/>
                <w:szCs w:val="22"/>
              </w:rPr>
              <w:t>/reviewed</w:t>
            </w:r>
          </w:p>
          <w:p w14:paraId="4A9850EC" w14:textId="0270B7CF" w:rsidR="006D22B5" w:rsidRPr="004173F9" w:rsidRDefault="006D22B5" w:rsidP="0060155A">
            <w:pPr>
              <w:pStyle w:val="ListParagraph"/>
              <w:numPr>
                <w:ilvl w:val="0"/>
                <w:numId w:val="15"/>
              </w:numPr>
              <w:autoSpaceDE w:val="0"/>
              <w:autoSpaceDN w:val="0"/>
              <w:adjustRightInd w:val="0"/>
              <w:spacing w:before="0" w:after="0"/>
              <w:contextualSpacing w:val="0"/>
              <w:jc w:val="left"/>
              <w:rPr>
                <w:rFonts w:cs="Tahoma"/>
                <w:b w:val="0"/>
                <w:szCs w:val="22"/>
              </w:rPr>
            </w:pPr>
            <w:r w:rsidRPr="00766325">
              <w:rPr>
                <w:rFonts w:cs="Tahoma"/>
                <w:b w:val="0"/>
                <w:szCs w:val="22"/>
              </w:rPr>
              <w:t>Key Issue Briefs updated</w:t>
            </w:r>
            <w:r w:rsidR="0015643E">
              <w:rPr>
                <w:rFonts w:cs="Tahoma"/>
                <w:b w:val="0"/>
                <w:szCs w:val="22"/>
              </w:rPr>
              <w:t>/reviewed</w:t>
            </w:r>
            <w:r w:rsidRPr="00766325">
              <w:rPr>
                <w:rFonts w:cs="Tahoma"/>
                <w:b w:val="0"/>
                <w:szCs w:val="22"/>
              </w:rPr>
              <w:t xml:space="preserve"> for each sector (Health, nutrition, WASH, </w:t>
            </w:r>
            <w:r w:rsidRPr="00766325">
              <w:rPr>
                <w:rFonts w:cs="Tahoma"/>
                <w:b w:val="0"/>
                <w:szCs w:val="22"/>
              </w:rPr>
              <w:lastRenderedPageBreak/>
              <w:t xml:space="preserve">education and child protection) including </w:t>
            </w:r>
            <w:r>
              <w:rPr>
                <w:rFonts w:cs="Tahoma"/>
                <w:b w:val="0"/>
                <w:szCs w:val="22"/>
              </w:rPr>
              <w:t xml:space="preserve">key advocacy asks </w:t>
            </w:r>
          </w:p>
        </w:tc>
        <w:tc>
          <w:tcPr>
            <w:tcW w:w="1710" w:type="dxa"/>
          </w:tcPr>
          <w:p w14:paraId="4A9850ED" w14:textId="3369674E" w:rsidR="006D22B5" w:rsidRPr="00C82E4A" w:rsidRDefault="002A4585" w:rsidP="0060155A">
            <w:pPr>
              <w:tabs>
                <w:tab w:val="left" w:pos="144"/>
              </w:tabs>
              <w:jc w:val="left"/>
              <w:rPr>
                <w:rFonts w:cs="Tahoma"/>
                <w:szCs w:val="22"/>
              </w:rPr>
            </w:pPr>
            <w:r>
              <w:rPr>
                <w:rFonts w:cs="Tahoma"/>
                <w:szCs w:val="22"/>
              </w:rPr>
              <w:lastRenderedPageBreak/>
              <w:t>6 weeks</w:t>
            </w:r>
          </w:p>
        </w:tc>
      </w:tr>
      <w:tr w:rsidR="009B391C" w:rsidRPr="006E7AE5" w14:paraId="4A9850F8" w14:textId="77777777" w:rsidTr="008751E9">
        <w:trPr>
          <w:trHeight w:val="1034"/>
        </w:trPr>
        <w:tc>
          <w:tcPr>
            <w:tcW w:w="4613" w:type="dxa"/>
          </w:tcPr>
          <w:p w14:paraId="4A9850F4" w14:textId="3918B8B2" w:rsidR="009B391C" w:rsidRPr="008026B4" w:rsidRDefault="00632422" w:rsidP="008026B4">
            <w:pPr>
              <w:pStyle w:val="ListParagraph"/>
              <w:numPr>
                <w:ilvl w:val="0"/>
                <w:numId w:val="18"/>
              </w:numPr>
              <w:spacing w:before="0" w:after="0"/>
              <w:contextualSpacing w:val="0"/>
              <w:jc w:val="left"/>
              <w:rPr>
                <w:b w:val="0"/>
                <w:lang w:val="en-US"/>
              </w:rPr>
            </w:pPr>
            <w:r>
              <w:rPr>
                <w:b w:val="0"/>
                <w:lang w:val="en-US"/>
              </w:rPr>
              <w:t xml:space="preserve">Support the APC Section with </w:t>
            </w:r>
            <w:r w:rsidR="00FE3083">
              <w:rPr>
                <w:b w:val="0"/>
                <w:lang w:val="en-US"/>
              </w:rPr>
              <w:t xml:space="preserve">upcoming </w:t>
            </w:r>
            <w:r w:rsidR="00CD3A21">
              <w:rPr>
                <w:b w:val="0"/>
                <w:lang w:val="en-US"/>
              </w:rPr>
              <w:t>1-2</w:t>
            </w:r>
            <w:r w:rsidR="00476CB6">
              <w:rPr>
                <w:b w:val="0"/>
                <w:lang w:val="en-US"/>
              </w:rPr>
              <w:t xml:space="preserve"> </w:t>
            </w:r>
            <w:r w:rsidR="0026301D">
              <w:rPr>
                <w:b w:val="0"/>
                <w:lang w:val="en-US"/>
              </w:rPr>
              <w:t>high-level</w:t>
            </w:r>
            <w:r w:rsidR="00FE3083">
              <w:rPr>
                <w:b w:val="0"/>
                <w:lang w:val="en-US"/>
              </w:rPr>
              <w:t xml:space="preserve"> events</w:t>
            </w:r>
            <w:r>
              <w:rPr>
                <w:b w:val="0"/>
                <w:lang w:val="en-US"/>
              </w:rPr>
              <w:t xml:space="preserve"> </w:t>
            </w:r>
          </w:p>
        </w:tc>
        <w:tc>
          <w:tcPr>
            <w:tcW w:w="4320" w:type="dxa"/>
          </w:tcPr>
          <w:p w14:paraId="4A9850F6" w14:textId="22A72C8F" w:rsidR="007D3458" w:rsidRDefault="006139D9" w:rsidP="007D3458">
            <w:pPr>
              <w:pStyle w:val="ochabulletpoint"/>
              <w:numPr>
                <w:ilvl w:val="0"/>
                <w:numId w:val="14"/>
              </w:numPr>
              <w:spacing w:before="0" w:after="0"/>
              <w:contextualSpacing w:val="0"/>
              <w:rPr>
                <w:rFonts w:asciiTheme="minorHAnsi" w:eastAsia="Times New Roman" w:hAnsiTheme="minorHAnsi"/>
                <w:color w:val="auto"/>
                <w:sz w:val="22"/>
                <w:szCs w:val="22"/>
              </w:rPr>
            </w:pPr>
            <w:r>
              <w:rPr>
                <w:rFonts w:asciiTheme="minorHAnsi" w:eastAsia="Times New Roman" w:hAnsiTheme="minorHAnsi"/>
                <w:color w:val="auto"/>
                <w:sz w:val="22"/>
                <w:szCs w:val="22"/>
              </w:rPr>
              <w:t xml:space="preserve">Support </w:t>
            </w:r>
            <w:r w:rsidR="006872FD">
              <w:rPr>
                <w:rFonts w:asciiTheme="minorHAnsi" w:eastAsia="Times New Roman" w:hAnsiTheme="minorHAnsi"/>
                <w:color w:val="auto"/>
                <w:sz w:val="22"/>
                <w:szCs w:val="22"/>
              </w:rPr>
              <w:t xml:space="preserve">with documentation, coordination and follow up on major activities </w:t>
            </w:r>
          </w:p>
        </w:tc>
        <w:tc>
          <w:tcPr>
            <w:tcW w:w="1710" w:type="dxa"/>
          </w:tcPr>
          <w:p w14:paraId="4A9850F7" w14:textId="6DACF313" w:rsidR="009B391C" w:rsidRDefault="002A4585" w:rsidP="00A929C6">
            <w:pPr>
              <w:tabs>
                <w:tab w:val="left" w:pos="144"/>
              </w:tabs>
              <w:jc w:val="left"/>
              <w:rPr>
                <w:rFonts w:cs="Tahoma"/>
                <w:szCs w:val="22"/>
                <w:lang w:val="en-US"/>
              </w:rPr>
            </w:pPr>
            <w:r>
              <w:rPr>
                <w:rFonts w:cs="Tahoma"/>
                <w:szCs w:val="22"/>
                <w:lang w:val="en-US"/>
              </w:rPr>
              <w:t>6 weeks</w:t>
            </w:r>
          </w:p>
        </w:tc>
      </w:tr>
      <w:tr w:rsidR="00AC1BA0" w:rsidRPr="006E7AE5" w14:paraId="4A9850FB" w14:textId="77777777" w:rsidTr="008751E9">
        <w:trPr>
          <w:trHeight w:val="848"/>
        </w:trPr>
        <w:tc>
          <w:tcPr>
            <w:tcW w:w="10643" w:type="dxa"/>
            <w:gridSpan w:val="3"/>
          </w:tcPr>
          <w:p w14:paraId="4A9850F9" w14:textId="77777777" w:rsidR="00AC1BA0" w:rsidRPr="0040421D" w:rsidRDefault="00AC1BA0" w:rsidP="008751E9">
            <w:pPr>
              <w:pStyle w:val="Heading1"/>
            </w:pPr>
            <w:r w:rsidRPr="0040421D">
              <w:t>Advertisement / Invitation / Request for Expression of Interest</w:t>
            </w:r>
          </w:p>
          <w:p w14:paraId="4A9850FA" w14:textId="4516A242" w:rsidR="00AC1BA0" w:rsidRPr="002161BB" w:rsidRDefault="00A1440C" w:rsidP="00910C40">
            <w:pPr>
              <w:pStyle w:val="NormalWeb"/>
              <w:shd w:val="clear" w:color="auto" w:fill="FFFFFF"/>
              <w:rPr>
                <w:rFonts w:asciiTheme="minorHAnsi" w:hAnsiTheme="minorHAnsi" w:cs="Tahoma"/>
                <w:sz w:val="22"/>
                <w:szCs w:val="22"/>
              </w:rPr>
            </w:pPr>
            <w:r w:rsidRPr="002161BB">
              <w:rPr>
                <w:rFonts w:asciiTheme="minorHAnsi" w:hAnsiTheme="minorHAnsi" w:cs="Tahoma"/>
                <w:sz w:val="22"/>
                <w:szCs w:val="22"/>
              </w:rPr>
              <w:t xml:space="preserve">The </w:t>
            </w:r>
            <w:r w:rsidR="00910C40" w:rsidRPr="002161BB">
              <w:rPr>
                <w:rFonts w:asciiTheme="minorHAnsi" w:hAnsiTheme="minorHAnsi" w:cs="Tahoma"/>
                <w:sz w:val="22"/>
                <w:szCs w:val="22"/>
              </w:rPr>
              <w:t xml:space="preserve">Terms of Reference </w:t>
            </w:r>
            <w:r w:rsidRPr="002161BB">
              <w:rPr>
                <w:rFonts w:asciiTheme="minorHAnsi" w:hAnsiTheme="minorHAnsi" w:cs="Tahoma"/>
                <w:sz w:val="22"/>
                <w:szCs w:val="22"/>
              </w:rPr>
              <w:t xml:space="preserve">will be </w:t>
            </w:r>
            <w:r w:rsidR="002161BB" w:rsidRPr="002161BB">
              <w:rPr>
                <w:rFonts w:asciiTheme="minorHAnsi" w:hAnsiTheme="minorHAnsi" w:cs="Tahoma"/>
                <w:sz w:val="22"/>
                <w:szCs w:val="22"/>
              </w:rPr>
              <w:t>advertised on Yangon Expat Community</w:t>
            </w:r>
            <w:r w:rsidR="00476CB6">
              <w:rPr>
                <w:rFonts w:asciiTheme="minorHAnsi" w:hAnsiTheme="minorHAnsi" w:cs="Tahoma"/>
                <w:sz w:val="22"/>
                <w:szCs w:val="22"/>
              </w:rPr>
              <w:t>, MIMU and other forums</w:t>
            </w:r>
            <w:r w:rsidR="002161BB" w:rsidRPr="002161BB">
              <w:rPr>
                <w:rFonts w:asciiTheme="minorHAnsi" w:hAnsiTheme="minorHAnsi" w:cs="Tahoma"/>
                <w:sz w:val="22"/>
                <w:szCs w:val="22"/>
              </w:rPr>
              <w:t xml:space="preserve"> </w:t>
            </w:r>
            <w:r w:rsidR="00E50782" w:rsidRPr="002161BB">
              <w:rPr>
                <w:rFonts w:asciiTheme="minorHAnsi" w:hAnsiTheme="minorHAnsi" w:cs="Tahoma"/>
                <w:sz w:val="22"/>
                <w:szCs w:val="22"/>
              </w:rPr>
              <w:t>and</w:t>
            </w:r>
            <w:r w:rsidR="00E50782">
              <w:rPr>
                <w:rFonts w:asciiTheme="minorHAnsi" w:hAnsiTheme="minorHAnsi" w:cs="Tahoma"/>
                <w:sz w:val="22"/>
                <w:szCs w:val="22"/>
              </w:rPr>
              <w:t xml:space="preserve"> also</w:t>
            </w:r>
            <w:r w:rsidR="002161BB" w:rsidRPr="002161BB">
              <w:rPr>
                <w:rFonts w:asciiTheme="minorHAnsi" w:hAnsiTheme="minorHAnsi" w:cs="Tahoma"/>
                <w:sz w:val="22"/>
                <w:szCs w:val="22"/>
              </w:rPr>
              <w:t xml:space="preserve"> </w:t>
            </w:r>
            <w:r w:rsidRPr="002161BB">
              <w:rPr>
                <w:rFonts w:asciiTheme="minorHAnsi" w:hAnsiTheme="minorHAnsi" w:cs="Tahoma"/>
                <w:sz w:val="22"/>
                <w:szCs w:val="22"/>
              </w:rPr>
              <w:t>shared with consultants who have written to UNICEF with an expression</w:t>
            </w:r>
            <w:r w:rsidR="002161BB" w:rsidRPr="002161BB">
              <w:rPr>
                <w:rFonts w:asciiTheme="minorHAnsi" w:hAnsiTheme="minorHAnsi" w:cs="Tahoma"/>
                <w:sz w:val="22"/>
                <w:szCs w:val="22"/>
              </w:rPr>
              <w:t xml:space="preserve"> of interest to work with on communications</w:t>
            </w:r>
            <w:r w:rsidRPr="002161BB">
              <w:rPr>
                <w:rFonts w:asciiTheme="minorHAnsi" w:hAnsiTheme="minorHAnsi" w:cs="Tahoma"/>
                <w:sz w:val="22"/>
                <w:szCs w:val="22"/>
              </w:rPr>
              <w:t xml:space="preserve">.  </w:t>
            </w:r>
          </w:p>
        </w:tc>
      </w:tr>
      <w:tr w:rsidR="001E405C" w:rsidRPr="006E7AE5" w14:paraId="4A9850FE" w14:textId="77777777" w:rsidTr="008751E9">
        <w:trPr>
          <w:trHeight w:val="848"/>
        </w:trPr>
        <w:tc>
          <w:tcPr>
            <w:tcW w:w="10643" w:type="dxa"/>
            <w:gridSpan w:val="3"/>
          </w:tcPr>
          <w:p w14:paraId="4A9850FC" w14:textId="77777777" w:rsidR="001E405C" w:rsidRPr="00FA3389" w:rsidRDefault="000A40CF" w:rsidP="008751E9">
            <w:pPr>
              <w:pStyle w:val="Heading1"/>
            </w:pPr>
            <w:r w:rsidRPr="00FA3389">
              <w:t>Selection process</w:t>
            </w:r>
            <w:r w:rsidR="000C51C1">
              <w:t xml:space="preserve"> (EOI to be attached to TOR)</w:t>
            </w:r>
          </w:p>
          <w:p w14:paraId="4A9850FD" w14:textId="77777777" w:rsidR="003A0DFA" w:rsidRPr="006E7AE5" w:rsidRDefault="00141B28" w:rsidP="002161BB">
            <w:pPr>
              <w:spacing w:after="120"/>
              <w:rPr>
                <w:rFonts w:cs="Tahoma"/>
                <w:szCs w:val="22"/>
              </w:rPr>
            </w:pPr>
            <w:r w:rsidRPr="00A1440C">
              <w:rPr>
                <w:rFonts w:cs="Tahoma"/>
                <w:szCs w:val="22"/>
              </w:rPr>
              <w:t xml:space="preserve">Interested candidates are required to </w:t>
            </w:r>
            <w:r w:rsidR="002161BB">
              <w:rPr>
                <w:rFonts w:cs="Tahoma"/>
                <w:szCs w:val="22"/>
              </w:rPr>
              <w:t xml:space="preserve">submit a CV, P11 form, and </w:t>
            </w:r>
            <w:r w:rsidRPr="00A1440C">
              <w:rPr>
                <w:rFonts w:cs="Tahoma"/>
                <w:szCs w:val="22"/>
              </w:rPr>
              <w:t>comp</w:t>
            </w:r>
            <w:r w:rsidR="00643DD5" w:rsidRPr="00A1440C">
              <w:rPr>
                <w:rFonts w:cs="Tahoma"/>
                <w:szCs w:val="22"/>
              </w:rPr>
              <w:t>lete</w:t>
            </w:r>
            <w:r w:rsidRPr="00A1440C">
              <w:rPr>
                <w:rFonts w:cs="Tahoma"/>
                <w:szCs w:val="22"/>
              </w:rPr>
              <w:t xml:space="preserve"> the Expression of Interest Form circulated with the call for proposals, answering </w:t>
            </w:r>
            <w:r w:rsidR="002161BB">
              <w:rPr>
                <w:rFonts w:cs="Tahoma"/>
                <w:szCs w:val="22"/>
              </w:rPr>
              <w:t>the technical questions and attaching samples of their work (or website links)</w:t>
            </w:r>
            <w:r w:rsidRPr="00A1440C">
              <w:rPr>
                <w:rFonts w:cs="Tahoma"/>
                <w:szCs w:val="22"/>
              </w:rPr>
              <w:t xml:space="preserve">. The consultant will be identified by UNICEF </w:t>
            </w:r>
            <w:r w:rsidR="00406D45" w:rsidRPr="00A1440C">
              <w:rPr>
                <w:rFonts w:cs="Tahoma"/>
                <w:szCs w:val="22"/>
              </w:rPr>
              <w:t>taking into account</w:t>
            </w:r>
            <w:r w:rsidRPr="00A1440C">
              <w:rPr>
                <w:rFonts w:cs="Tahoma"/>
                <w:szCs w:val="22"/>
              </w:rPr>
              <w:t xml:space="preserve"> the </w:t>
            </w:r>
            <w:r w:rsidR="00AF487C" w:rsidRPr="00A1440C">
              <w:rPr>
                <w:rFonts w:cs="Tahoma"/>
                <w:szCs w:val="22"/>
              </w:rPr>
              <w:t xml:space="preserve">candidate’s experience, </w:t>
            </w:r>
            <w:r w:rsidR="0040421D">
              <w:rPr>
                <w:rFonts w:cs="Tahoma"/>
                <w:szCs w:val="22"/>
              </w:rPr>
              <w:t xml:space="preserve">samples of their work, </w:t>
            </w:r>
            <w:r w:rsidR="004173F9">
              <w:rPr>
                <w:rFonts w:cs="Tahoma"/>
                <w:szCs w:val="22"/>
              </w:rPr>
              <w:t xml:space="preserve">and </w:t>
            </w:r>
            <w:r w:rsidRPr="00A1440C">
              <w:rPr>
                <w:rFonts w:cs="Tahoma"/>
                <w:szCs w:val="22"/>
              </w:rPr>
              <w:t xml:space="preserve">the </w:t>
            </w:r>
            <w:r w:rsidR="002161BB">
              <w:rPr>
                <w:rFonts w:cs="Tahoma"/>
                <w:szCs w:val="22"/>
              </w:rPr>
              <w:t>rate of pay r</w:t>
            </w:r>
            <w:r w:rsidRPr="00A1440C">
              <w:rPr>
                <w:rFonts w:cs="Tahoma"/>
                <w:szCs w:val="22"/>
              </w:rPr>
              <w:t>equested.</w:t>
            </w:r>
            <w:r w:rsidR="003A0DFA">
              <w:rPr>
                <w:rFonts w:cs="Tahoma"/>
                <w:szCs w:val="22"/>
              </w:rPr>
              <w:t xml:space="preserve"> </w:t>
            </w:r>
          </w:p>
        </w:tc>
      </w:tr>
      <w:tr w:rsidR="001E405C" w:rsidRPr="006E7AE5" w14:paraId="4A985104" w14:textId="77777777" w:rsidTr="008751E9">
        <w:trPr>
          <w:trHeight w:val="848"/>
        </w:trPr>
        <w:tc>
          <w:tcPr>
            <w:tcW w:w="10643" w:type="dxa"/>
            <w:gridSpan w:val="3"/>
          </w:tcPr>
          <w:p w14:paraId="4A9850FF" w14:textId="77777777" w:rsidR="001E405C" w:rsidRPr="00FA3389" w:rsidRDefault="001E405C" w:rsidP="008751E9">
            <w:pPr>
              <w:pStyle w:val="Heading1"/>
            </w:pPr>
            <w:r w:rsidRPr="00FA3389">
              <w:t>Qualification and specialized knowledge/experience required for the assignment:</w:t>
            </w:r>
          </w:p>
          <w:p w14:paraId="4A985100" w14:textId="77777777" w:rsidR="00B36F4B" w:rsidRPr="003A0DFA" w:rsidRDefault="00417805" w:rsidP="008751E9">
            <w:pPr>
              <w:pStyle w:val="ListParagraph"/>
              <w:numPr>
                <w:ilvl w:val="0"/>
                <w:numId w:val="9"/>
              </w:numPr>
              <w:spacing w:before="0" w:after="0"/>
              <w:contextualSpacing w:val="0"/>
              <w:rPr>
                <w:rFonts w:cs="Arial"/>
                <w:b w:val="0"/>
                <w:szCs w:val="22"/>
              </w:rPr>
            </w:pPr>
            <w:r>
              <w:rPr>
                <w:rFonts w:cs="Arial"/>
                <w:b w:val="0"/>
                <w:szCs w:val="22"/>
              </w:rPr>
              <w:t>U</w:t>
            </w:r>
            <w:r w:rsidR="00B36F4B" w:rsidRPr="003A0DFA">
              <w:rPr>
                <w:rFonts w:cs="Arial"/>
                <w:b w:val="0"/>
                <w:szCs w:val="22"/>
              </w:rPr>
              <w:t xml:space="preserve">niversity degree </w:t>
            </w:r>
            <w:r>
              <w:rPr>
                <w:rFonts w:cs="Arial"/>
                <w:b w:val="0"/>
                <w:szCs w:val="22"/>
              </w:rPr>
              <w:t xml:space="preserve">and/or post graduate education </w:t>
            </w:r>
            <w:r w:rsidR="00B36F4B" w:rsidRPr="003A0DFA">
              <w:rPr>
                <w:rFonts w:cs="Arial"/>
                <w:b w:val="0"/>
                <w:szCs w:val="22"/>
              </w:rPr>
              <w:t>in Communication, Journalism, Public Relations or other related field;</w:t>
            </w:r>
          </w:p>
          <w:p w14:paraId="620DA29B" w14:textId="5EFAE30A" w:rsidR="0026301D" w:rsidRDefault="0026301D" w:rsidP="0026301D">
            <w:pPr>
              <w:pStyle w:val="ListParagraph"/>
              <w:numPr>
                <w:ilvl w:val="0"/>
                <w:numId w:val="9"/>
              </w:numPr>
              <w:rPr>
                <w:rFonts w:cs="Arial"/>
                <w:b w:val="0"/>
                <w:szCs w:val="22"/>
              </w:rPr>
            </w:pPr>
            <w:r w:rsidRPr="0026301D">
              <w:rPr>
                <w:rFonts w:cs="Arial"/>
                <w:b w:val="0"/>
                <w:szCs w:val="22"/>
              </w:rPr>
              <w:t>Minimum of 8 years of proven experience (both at national and international levels) in writing and editing communication materials (including human interest stories, advocacy booklets, brochures, concept notes) in English</w:t>
            </w:r>
          </w:p>
          <w:p w14:paraId="65C92ECB" w14:textId="77777777" w:rsidR="00D956D7" w:rsidRPr="00D956D7" w:rsidRDefault="0026301D" w:rsidP="0026301D">
            <w:pPr>
              <w:pStyle w:val="ListParagraph"/>
              <w:numPr>
                <w:ilvl w:val="0"/>
                <w:numId w:val="9"/>
              </w:numPr>
              <w:spacing w:before="0" w:after="0"/>
              <w:contextualSpacing w:val="0"/>
              <w:rPr>
                <w:rFonts w:cs="Arial"/>
                <w:b w:val="0"/>
                <w:szCs w:val="22"/>
              </w:rPr>
            </w:pPr>
            <w:r w:rsidRPr="003A0DFA">
              <w:rPr>
                <w:rFonts w:cs="Arial"/>
                <w:b w:val="0"/>
                <w:szCs w:val="22"/>
              </w:rPr>
              <w:t>Outstanding written English and advanced ability to quickly research, critically analyse and synthesi</w:t>
            </w:r>
            <w:r>
              <w:rPr>
                <w:rFonts w:cs="Arial"/>
                <w:b w:val="0"/>
                <w:szCs w:val="22"/>
              </w:rPr>
              <w:t>se large amounts of information</w:t>
            </w:r>
            <w:r w:rsidR="00D956D7" w:rsidRPr="00D956D7">
              <w:rPr>
                <w:b w:val="0"/>
              </w:rPr>
              <w:t xml:space="preserve"> </w:t>
            </w:r>
          </w:p>
          <w:p w14:paraId="7B8DB08C" w14:textId="7ACF4E89" w:rsidR="00D956D7" w:rsidRPr="00D956D7" w:rsidRDefault="00D956D7" w:rsidP="00D956D7">
            <w:pPr>
              <w:pStyle w:val="ListParagraph"/>
              <w:numPr>
                <w:ilvl w:val="0"/>
                <w:numId w:val="9"/>
              </w:numPr>
              <w:spacing w:before="0" w:after="0"/>
              <w:contextualSpacing w:val="0"/>
              <w:rPr>
                <w:rFonts w:cs="Arial"/>
                <w:b w:val="0"/>
                <w:szCs w:val="22"/>
              </w:rPr>
            </w:pPr>
            <w:r w:rsidRPr="00D956D7">
              <w:rPr>
                <w:rFonts w:cs="Arial"/>
                <w:b w:val="0"/>
                <w:szCs w:val="22"/>
              </w:rPr>
              <w:t xml:space="preserve">Strong knowledge and understanding of the international development environment and </w:t>
            </w:r>
            <w:r w:rsidR="007A1457">
              <w:rPr>
                <w:rFonts w:cs="Arial"/>
                <w:b w:val="0"/>
                <w:szCs w:val="22"/>
              </w:rPr>
              <w:t xml:space="preserve">writing </w:t>
            </w:r>
            <w:r w:rsidR="007A1457" w:rsidRPr="00D956D7">
              <w:rPr>
                <w:rFonts w:cs="Arial"/>
                <w:b w:val="0"/>
                <w:szCs w:val="22"/>
              </w:rPr>
              <w:t>styles</w:t>
            </w:r>
            <w:r w:rsidRPr="00D956D7">
              <w:rPr>
                <w:rFonts w:cs="Arial"/>
                <w:b w:val="0"/>
                <w:szCs w:val="22"/>
              </w:rPr>
              <w:t xml:space="preserve"> and requirements</w:t>
            </w:r>
          </w:p>
          <w:p w14:paraId="391A9610" w14:textId="5681F7C0" w:rsidR="0026301D" w:rsidRPr="0026301D" w:rsidRDefault="0026301D" w:rsidP="0026301D">
            <w:pPr>
              <w:pStyle w:val="ListParagraph"/>
              <w:numPr>
                <w:ilvl w:val="0"/>
                <w:numId w:val="9"/>
              </w:numPr>
              <w:rPr>
                <w:rFonts w:cs="Arial"/>
                <w:szCs w:val="22"/>
              </w:rPr>
            </w:pPr>
            <w:r w:rsidRPr="0026301D">
              <w:rPr>
                <w:rFonts w:cs="Arial"/>
                <w:b w:val="0"/>
                <w:szCs w:val="22"/>
              </w:rPr>
              <w:t>Good interpersonal skills, including initiative, flexibility and patience</w:t>
            </w:r>
            <w:r w:rsidRPr="0026301D">
              <w:t xml:space="preserve"> </w:t>
            </w:r>
          </w:p>
          <w:p w14:paraId="4A985103" w14:textId="35E188A9" w:rsidR="001E405C" w:rsidRPr="0026301D" w:rsidRDefault="0026301D" w:rsidP="0026301D">
            <w:pPr>
              <w:pStyle w:val="ListParagraph"/>
              <w:numPr>
                <w:ilvl w:val="0"/>
                <w:numId w:val="9"/>
              </w:numPr>
              <w:rPr>
                <w:rFonts w:cs="Arial"/>
                <w:b w:val="0"/>
                <w:szCs w:val="22"/>
              </w:rPr>
            </w:pPr>
            <w:r w:rsidRPr="0026301D">
              <w:rPr>
                <w:rFonts w:cs="Arial"/>
                <w:b w:val="0"/>
                <w:szCs w:val="22"/>
              </w:rPr>
              <w:t>Organizational and coordinat</w:t>
            </w:r>
            <w:r>
              <w:rPr>
                <w:rFonts w:cs="Arial"/>
                <w:b w:val="0"/>
                <w:szCs w:val="22"/>
              </w:rPr>
              <w:t>ion skills</w:t>
            </w:r>
          </w:p>
        </w:tc>
      </w:tr>
      <w:tr w:rsidR="001E405C" w:rsidRPr="006E7AE5" w14:paraId="4A98511B" w14:textId="77777777" w:rsidTr="008751E9">
        <w:tc>
          <w:tcPr>
            <w:tcW w:w="10643" w:type="dxa"/>
            <w:gridSpan w:val="3"/>
          </w:tcPr>
          <w:p w14:paraId="4A98510B" w14:textId="77777777" w:rsidR="001E405C" w:rsidRPr="006E7AE5" w:rsidRDefault="001E405C" w:rsidP="008751E9">
            <w:pPr>
              <w:pStyle w:val="Heading1"/>
            </w:pPr>
            <w:r w:rsidRPr="006E7AE5">
              <w:t>Other conditions:</w:t>
            </w:r>
            <w:r w:rsidR="001266B4" w:rsidRPr="006E7AE5">
              <w:t xml:space="preserve"> </w:t>
            </w:r>
          </w:p>
          <w:p w14:paraId="3BB13D0D" w14:textId="153A4C06" w:rsidR="001A5D76" w:rsidRDefault="00A94515" w:rsidP="001A5D76">
            <w:pPr>
              <w:pStyle w:val="ListParagraph"/>
              <w:numPr>
                <w:ilvl w:val="0"/>
                <w:numId w:val="21"/>
              </w:numPr>
              <w:rPr>
                <w:rFonts w:cs="Tahoma"/>
                <w:b w:val="0"/>
                <w:szCs w:val="22"/>
                <w:lang w:val="en-AU"/>
              </w:rPr>
            </w:pPr>
            <w:r w:rsidRPr="001A5D76">
              <w:rPr>
                <w:rFonts w:cs="Tahoma"/>
                <w:b w:val="0"/>
                <w:szCs w:val="22"/>
                <w:lang w:val="en-AU"/>
              </w:rPr>
              <w:t>Yangon based assignment</w:t>
            </w:r>
            <w:r w:rsidR="00DA6991" w:rsidRPr="001A5D76">
              <w:rPr>
                <w:rFonts w:cs="Tahoma"/>
                <w:b w:val="0"/>
                <w:szCs w:val="22"/>
                <w:lang w:val="en-AU"/>
              </w:rPr>
              <w:t xml:space="preserve">.  </w:t>
            </w:r>
          </w:p>
          <w:p w14:paraId="43BE453A" w14:textId="49654C7A" w:rsidR="001A5D76" w:rsidRDefault="00DA37BC" w:rsidP="001A5D76">
            <w:pPr>
              <w:pStyle w:val="ListParagraph"/>
              <w:numPr>
                <w:ilvl w:val="0"/>
                <w:numId w:val="21"/>
              </w:numPr>
              <w:rPr>
                <w:rFonts w:cs="Tahoma"/>
                <w:b w:val="0"/>
                <w:szCs w:val="22"/>
                <w:lang w:val="en-AU"/>
              </w:rPr>
            </w:pPr>
            <w:r>
              <w:rPr>
                <w:rFonts w:cs="Tahoma"/>
                <w:b w:val="0"/>
                <w:szCs w:val="22"/>
                <w:lang w:val="en-AU"/>
              </w:rPr>
              <w:t>C</w:t>
            </w:r>
            <w:r w:rsidR="00DA6991" w:rsidRPr="001A5D76">
              <w:rPr>
                <w:rFonts w:cs="Tahoma"/>
                <w:b w:val="0"/>
                <w:szCs w:val="22"/>
                <w:lang w:val="en-AU"/>
              </w:rPr>
              <w:t xml:space="preserve">onsultant will be provided with a working space </w:t>
            </w:r>
            <w:r w:rsidR="00022431">
              <w:rPr>
                <w:rFonts w:cs="Tahoma"/>
                <w:b w:val="0"/>
                <w:szCs w:val="22"/>
                <w:lang w:val="en-AU"/>
              </w:rPr>
              <w:t>in the office with access to</w:t>
            </w:r>
            <w:r w:rsidR="00DA6991" w:rsidRPr="001A5D76">
              <w:rPr>
                <w:rFonts w:cs="Tahoma"/>
                <w:b w:val="0"/>
                <w:szCs w:val="22"/>
                <w:lang w:val="en-AU"/>
              </w:rPr>
              <w:t xml:space="preserve"> computer and UNICEF intranet if required.</w:t>
            </w:r>
            <w:r w:rsidR="001A5D76">
              <w:rPr>
                <w:rFonts w:cs="Tahoma"/>
                <w:b w:val="0"/>
                <w:szCs w:val="22"/>
                <w:lang w:val="en-AU"/>
              </w:rPr>
              <w:t xml:space="preserve"> </w:t>
            </w:r>
          </w:p>
          <w:p w14:paraId="20B8FE80" w14:textId="5E1DF9CC" w:rsidR="001A5D76" w:rsidRDefault="00476CB6" w:rsidP="001A5D76">
            <w:pPr>
              <w:pStyle w:val="ListParagraph"/>
              <w:numPr>
                <w:ilvl w:val="0"/>
                <w:numId w:val="21"/>
              </w:numPr>
              <w:rPr>
                <w:rFonts w:cs="Tahoma"/>
                <w:b w:val="0"/>
                <w:szCs w:val="22"/>
                <w:lang w:val="en-AU"/>
              </w:rPr>
            </w:pPr>
            <w:r>
              <w:rPr>
                <w:rFonts w:cs="Tahoma"/>
                <w:b w:val="0"/>
                <w:szCs w:val="22"/>
                <w:lang w:val="en-AU"/>
              </w:rPr>
              <w:t>Full time for six weeks but with a p</w:t>
            </w:r>
            <w:r w:rsidR="00F91560">
              <w:rPr>
                <w:rFonts w:cs="Tahoma"/>
                <w:b w:val="0"/>
                <w:szCs w:val="22"/>
                <w:lang w:val="en-AU"/>
              </w:rPr>
              <w:t>ossibility</w:t>
            </w:r>
            <w:r w:rsidR="00A22C98">
              <w:rPr>
                <w:rFonts w:cs="Tahoma"/>
                <w:b w:val="0"/>
                <w:szCs w:val="22"/>
                <w:lang w:val="en-AU"/>
              </w:rPr>
              <w:t xml:space="preserve"> of </w:t>
            </w:r>
            <w:r w:rsidR="00F91560">
              <w:rPr>
                <w:rFonts w:cs="Tahoma"/>
                <w:b w:val="0"/>
                <w:szCs w:val="22"/>
                <w:lang w:val="en-AU"/>
              </w:rPr>
              <w:t>arranging f</w:t>
            </w:r>
            <w:r>
              <w:rPr>
                <w:rFonts w:cs="Tahoma"/>
                <w:b w:val="0"/>
                <w:szCs w:val="22"/>
                <w:lang w:val="en-AU"/>
              </w:rPr>
              <w:t>lexible working days</w:t>
            </w:r>
            <w:r w:rsidR="008B486A">
              <w:rPr>
                <w:rFonts w:cs="Tahoma"/>
                <w:b w:val="0"/>
                <w:szCs w:val="22"/>
                <w:lang w:val="en-AU"/>
              </w:rPr>
              <w:t>.</w:t>
            </w:r>
          </w:p>
          <w:p w14:paraId="3269D324" w14:textId="6624C6D8" w:rsidR="001A5D76" w:rsidRPr="001B34DE" w:rsidRDefault="001A5D76" w:rsidP="001A5D76">
            <w:pPr>
              <w:pStyle w:val="ListParagraph"/>
              <w:numPr>
                <w:ilvl w:val="0"/>
                <w:numId w:val="21"/>
              </w:numPr>
              <w:rPr>
                <w:rFonts w:cs="Tahoma"/>
                <w:b w:val="0"/>
                <w:szCs w:val="22"/>
                <w:lang w:val="en-AU"/>
              </w:rPr>
            </w:pPr>
            <w:r w:rsidRPr="001B34DE">
              <w:rPr>
                <w:rFonts w:cs="Tahoma"/>
                <w:b w:val="0"/>
                <w:szCs w:val="22"/>
                <w:lang w:val="en-AU"/>
              </w:rPr>
              <w:t xml:space="preserve">Consultant should already be based in </w:t>
            </w:r>
            <w:r w:rsidR="00DA37BC">
              <w:rPr>
                <w:rFonts w:cs="Tahoma"/>
                <w:b w:val="0"/>
                <w:szCs w:val="22"/>
                <w:lang w:val="en-AU"/>
              </w:rPr>
              <w:t>Myanmar</w:t>
            </w:r>
            <w:r w:rsidR="00773D82" w:rsidRPr="001B34DE">
              <w:rPr>
                <w:rFonts w:cs="Tahoma"/>
                <w:b w:val="0"/>
                <w:szCs w:val="22"/>
                <w:lang w:val="en-AU"/>
              </w:rPr>
              <w:t>.</w:t>
            </w:r>
          </w:p>
          <w:p w14:paraId="4A98510E" w14:textId="6E799C28" w:rsidR="00C74F76" w:rsidRPr="00C73548" w:rsidRDefault="00C74F76" w:rsidP="008751E9">
            <w:pPr>
              <w:rPr>
                <w:b/>
              </w:rPr>
            </w:pPr>
            <w:r w:rsidRPr="00C73548">
              <w:rPr>
                <w:b/>
              </w:rPr>
              <w:t xml:space="preserve">Life and health insurance </w:t>
            </w:r>
          </w:p>
          <w:p w14:paraId="4A98510F" w14:textId="77777777" w:rsidR="00C74F76" w:rsidRDefault="00C74F76" w:rsidP="008751E9">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A985110" w14:textId="77777777" w:rsidR="009C6E49" w:rsidRPr="00C73548" w:rsidRDefault="009C6E49" w:rsidP="008751E9"/>
          <w:p w14:paraId="4A985111" w14:textId="77777777" w:rsidR="00C74F76" w:rsidRPr="00C73548" w:rsidRDefault="00C74F76" w:rsidP="008751E9">
            <w:pPr>
              <w:rPr>
                <w:b/>
              </w:rPr>
            </w:pPr>
            <w:r w:rsidRPr="00C73548">
              <w:rPr>
                <w:b/>
              </w:rPr>
              <w:t>Insurance for service-incurred death, injury or illness</w:t>
            </w:r>
          </w:p>
          <w:p w14:paraId="4A985112" w14:textId="77777777" w:rsidR="00C74F76" w:rsidRDefault="00C74F76" w:rsidP="008751E9">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4A985113" w14:textId="77777777" w:rsidR="009C6E49" w:rsidRDefault="009C6E49" w:rsidP="008751E9">
            <w:pPr>
              <w:rPr>
                <w:rFonts w:cs="Tahoma"/>
                <w:b/>
                <w:szCs w:val="22"/>
                <w:lang w:val="en-AU"/>
              </w:rPr>
            </w:pPr>
          </w:p>
          <w:p w14:paraId="4A985114" w14:textId="77777777" w:rsidR="00670000" w:rsidRDefault="00C74F76" w:rsidP="008751E9">
            <w:pPr>
              <w:rPr>
                <w:rFonts w:cs="Tahoma"/>
                <w:b/>
                <w:szCs w:val="22"/>
                <w:lang w:val="en-AU"/>
              </w:rPr>
            </w:pPr>
            <w:r>
              <w:rPr>
                <w:rFonts w:cs="Tahoma"/>
                <w:b/>
                <w:szCs w:val="22"/>
                <w:lang w:val="en-AU"/>
              </w:rPr>
              <w:t>Payment</w:t>
            </w:r>
          </w:p>
          <w:p w14:paraId="4A985115" w14:textId="6BD2A29B" w:rsidR="004A7ABA" w:rsidRDefault="006B7D0A" w:rsidP="008751E9">
            <w:pPr>
              <w:rPr>
                <w:rFonts w:cs="Tahoma"/>
                <w:szCs w:val="22"/>
                <w:lang w:val="en-AU"/>
              </w:rPr>
            </w:pPr>
            <w:r>
              <w:rPr>
                <w:rFonts w:cs="Tahoma"/>
                <w:szCs w:val="22"/>
                <w:lang w:val="en-AU"/>
              </w:rPr>
              <w:lastRenderedPageBreak/>
              <w:t>P</w:t>
            </w:r>
            <w:r w:rsidR="004A7ABA" w:rsidRPr="004A7ABA">
              <w:rPr>
                <w:rFonts w:cs="Tahoma"/>
                <w:szCs w:val="22"/>
                <w:lang w:val="en-AU"/>
              </w:rPr>
              <w:t>ayment</w:t>
            </w:r>
            <w:r w:rsidR="004173F9">
              <w:rPr>
                <w:rFonts w:cs="Tahoma"/>
                <w:szCs w:val="22"/>
                <w:lang w:val="en-AU"/>
              </w:rPr>
              <w:t xml:space="preserve"> </w:t>
            </w:r>
            <w:r>
              <w:rPr>
                <w:rFonts w:cs="Tahoma"/>
                <w:szCs w:val="22"/>
                <w:lang w:val="en-AU"/>
              </w:rPr>
              <w:t xml:space="preserve">will be at the end of the six weeks assignment </w:t>
            </w:r>
            <w:r w:rsidR="004173F9">
              <w:rPr>
                <w:rFonts w:cs="Tahoma"/>
                <w:szCs w:val="22"/>
                <w:lang w:val="en-AU"/>
              </w:rPr>
              <w:t xml:space="preserve">based on satisfactory performance of tasks assigned and bill for the number </w:t>
            </w:r>
            <w:r w:rsidR="00D86F3C">
              <w:rPr>
                <w:rFonts w:cs="Tahoma"/>
                <w:szCs w:val="22"/>
                <w:lang w:val="en-AU"/>
              </w:rPr>
              <w:t xml:space="preserve">and type </w:t>
            </w:r>
            <w:r w:rsidR="004173F9">
              <w:rPr>
                <w:rFonts w:cs="Tahoma"/>
                <w:szCs w:val="22"/>
                <w:lang w:val="en-AU"/>
              </w:rPr>
              <w:t xml:space="preserve">of </w:t>
            </w:r>
            <w:r w:rsidR="00D86F3C">
              <w:rPr>
                <w:rFonts w:cs="Tahoma"/>
                <w:szCs w:val="22"/>
                <w:lang w:val="en-AU"/>
              </w:rPr>
              <w:t>products delivered</w:t>
            </w:r>
            <w:r w:rsidR="004173F9">
              <w:rPr>
                <w:rFonts w:cs="Tahoma"/>
                <w:szCs w:val="22"/>
                <w:lang w:val="en-AU"/>
              </w:rPr>
              <w:t xml:space="preserve">.  </w:t>
            </w:r>
          </w:p>
          <w:p w14:paraId="4A985116" w14:textId="77777777" w:rsidR="00D86F3C" w:rsidRDefault="00D86F3C" w:rsidP="008751E9">
            <w:pPr>
              <w:rPr>
                <w:rFonts w:cs="Tahoma"/>
                <w:b/>
                <w:szCs w:val="22"/>
                <w:lang w:val="en-AU"/>
              </w:rPr>
            </w:pPr>
          </w:p>
          <w:p w14:paraId="4A985117" w14:textId="77777777" w:rsidR="00B06A9C" w:rsidRPr="00670000" w:rsidRDefault="00B06A9C" w:rsidP="008751E9">
            <w:pPr>
              <w:rPr>
                <w:rFonts w:cs="Tahoma"/>
                <w:b/>
                <w:szCs w:val="22"/>
                <w:lang w:val="en-AU"/>
              </w:rPr>
            </w:pPr>
            <w:r w:rsidRPr="00670000">
              <w:rPr>
                <w:rFonts w:cs="Tahoma"/>
                <w:b/>
                <w:szCs w:val="22"/>
                <w:lang w:val="en-AU"/>
              </w:rPr>
              <w:t>Confidentiality:</w:t>
            </w:r>
            <w:r w:rsidRPr="00670000">
              <w:rPr>
                <w:rFonts w:cs="Tahoma"/>
                <w:b/>
                <w:szCs w:val="22"/>
                <w:lang w:val="en-AU"/>
              </w:rPr>
              <w:tab/>
            </w:r>
          </w:p>
          <w:p w14:paraId="4A985118" w14:textId="77777777" w:rsidR="00C74F76" w:rsidRDefault="00B06A9C" w:rsidP="008751E9">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4A985119" w14:textId="77777777" w:rsidR="00C74F76" w:rsidRDefault="00C74F76" w:rsidP="008751E9">
            <w:pPr>
              <w:rPr>
                <w:rFonts w:cs="Tahoma"/>
                <w:szCs w:val="22"/>
                <w:lang w:val="en-AU"/>
              </w:rPr>
            </w:pPr>
          </w:p>
          <w:p w14:paraId="4A98511A" w14:textId="77777777" w:rsidR="00B06A9C" w:rsidRPr="006E7AE5" w:rsidRDefault="00C74F76" w:rsidP="008751E9">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4A98511E" w14:textId="77777777" w:rsidTr="008751E9">
        <w:tc>
          <w:tcPr>
            <w:tcW w:w="10643" w:type="dxa"/>
            <w:gridSpan w:val="3"/>
          </w:tcPr>
          <w:p w14:paraId="4A98511C" w14:textId="77777777" w:rsidR="001E405C" w:rsidRPr="00FA3389" w:rsidRDefault="001E405C" w:rsidP="008751E9">
            <w:pPr>
              <w:pStyle w:val="Heading1"/>
            </w:pPr>
            <w:r w:rsidRPr="00FA3389">
              <w:lastRenderedPageBreak/>
              <w:t>Nature of Penalty Clause to be stipulated in the contract:</w:t>
            </w:r>
          </w:p>
          <w:p w14:paraId="4A98511D" w14:textId="77777777" w:rsidR="001E405C" w:rsidRPr="006E7AE5" w:rsidRDefault="001E405C" w:rsidP="008751E9">
            <w:pPr>
              <w:pStyle w:val="BodyText3"/>
              <w:tabs>
                <w:tab w:val="clear" w:pos="720"/>
              </w:tabs>
              <w:rPr>
                <w:rFonts w:asciiTheme="minorHAnsi" w:hAnsiTheme="minorHAnsi" w:cs="Tahoma"/>
                <w:b/>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4A985134" w14:textId="77777777" w:rsidR="006F5C7E" w:rsidRPr="006E7AE5" w:rsidRDefault="006F5C7E" w:rsidP="00DC6462">
      <w:pPr>
        <w:rPr>
          <w:rFonts w:cs="Tahoma"/>
          <w:szCs w:val="22"/>
        </w:rPr>
      </w:pPr>
      <w:bookmarkStart w:id="0" w:name="_GoBack"/>
      <w:bookmarkEnd w:id="0"/>
    </w:p>
    <w:sectPr w:rsidR="006F5C7E" w:rsidRPr="006E7AE5" w:rsidSect="00866ECE">
      <w:headerReference w:type="default" r:id="rId8"/>
      <w:footerReference w:type="default" r:id="rId9"/>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E67C" w14:textId="77777777" w:rsidR="004959A1" w:rsidRDefault="004959A1">
      <w:r>
        <w:separator/>
      </w:r>
    </w:p>
  </w:endnote>
  <w:endnote w:type="continuationSeparator" w:id="0">
    <w:p w14:paraId="450315A7" w14:textId="77777777" w:rsidR="004959A1" w:rsidRDefault="0049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513B" w14:textId="33AD8FA9" w:rsidR="00B06A9C" w:rsidRPr="00223F78" w:rsidRDefault="00B06A9C" w:rsidP="00D072EB">
    <w:pPr>
      <w:pStyle w:val="Footer"/>
      <w:ind w:left="-900"/>
      <w:rPr>
        <w:rFonts w:eastAsiaTheme="majorEastAsia" w:cs="Tahoma"/>
        <w:b/>
        <w:sz w:val="20"/>
      </w:rPr>
    </w:pPr>
    <w:r w:rsidRPr="00223F78">
      <w:rPr>
        <w:rFonts w:eastAsiaTheme="majorEastAsia" w:cs="Tahoma"/>
        <w:b/>
        <w:sz w:val="20"/>
      </w:rPr>
      <w:t xml:space="preserve">TOR </w:t>
    </w:r>
    <w:r w:rsidR="00223F78" w:rsidRPr="00223F78">
      <w:rPr>
        <w:rFonts w:eastAsiaTheme="majorEastAsia" w:cs="Tahoma"/>
        <w:b/>
        <w:sz w:val="20"/>
      </w:rPr>
      <w:t xml:space="preserve">Communication </w:t>
    </w:r>
    <w:r w:rsidR="00632422">
      <w:rPr>
        <w:rFonts w:eastAsiaTheme="majorEastAsia" w:cs="Tahoma"/>
        <w:b/>
        <w:sz w:val="20"/>
      </w:rPr>
      <w:t>Consultant</w:t>
    </w:r>
    <w:r w:rsidRPr="00223F78">
      <w:rPr>
        <w:rFonts w:eastAsiaTheme="majorEastAsia" w:cs="Tahoma"/>
        <w:b/>
        <w:sz w:val="20"/>
      </w:rPr>
      <w:ptab w:relativeTo="margin" w:alignment="right" w:leader="none"/>
    </w:r>
    <w:r w:rsidRPr="00223F78">
      <w:rPr>
        <w:rFonts w:eastAsiaTheme="majorEastAsia" w:cs="Tahoma"/>
        <w:b/>
        <w:sz w:val="20"/>
      </w:rPr>
      <w:t xml:space="preserve">Page </w:t>
    </w:r>
    <w:r w:rsidR="002B4B38" w:rsidRPr="00223F78">
      <w:rPr>
        <w:rFonts w:eastAsiaTheme="minorEastAsia" w:cs="Tahoma"/>
        <w:b/>
        <w:sz w:val="20"/>
      </w:rPr>
      <w:fldChar w:fldCharType="begin"/>
    </w:r>
    <w:r w:rsidRPr="00223F78">
      <w:rPr>
        <w:rFonts w:cs="Tahoma"/>
        <w:b/>
        <w:sz w:val="20"/>
      </w:rPr>
      <w:instrText xml:space="preserve"> PAGE   \* MERGEFORMAT </w:instrText>
    </w:r>
    <w:r w:rsidR="002B4B38" w:rsidRPr="00223F78">
      <w:rPr>
        <w:rFonts w:eastAsiaTheme="minorEastAsia" w:cs="Tahoma"/>
        <w:b/>
        <w:sz w:val="20"/>
      </w:rPr>
      <w:fldChar w:fldCharType="separate"/>
    </w:r>
    <w:r w:rsidR="00D148A4" w:rsidRPr="00D148A4">
      <w:rPr>
        <w:rFonts w:eastAsiaTheme="majorEastAsia" w:cs="Tahoma"/>
        <w:b/>
        <w:noProof/>
        <w:sz w:val="20"/>
      </w:rPr>
      <w:t>1</w:t>
    </w:r>
    <w:r w:rsidR="002B4B38" w:rsidRPr="00223F78">
      <w:rPr>
        <w:rFonts w:eastAsiaTheme="majorEastAsia" w:cs="Tahoma"/>
        <w:b/>
        <w:noProof/>
        <w:sz w:val="20"/>
      </w:rPr>
      <w:fldChar w:fldCharType="end"/>
    </w:r>
    <w:r w:rsidR="003634D2" w:rsidRPr="00223F78">
      <w:rPr>
        <w:rFonts w:cs="Tahoma"/>
        <w:b/>
        <w:noProof/>
        <w:sz w:val="20"/>
        <w:lang w:val="en-US"/>
      </w:rPr>
      <mc:AlternateContent>
        <mc:Choice Requires="wpg">
          <w:drawing>
            <wp:anchor distT="0" distB="0" distL="114300" distR="114300" simplePos="0" relativeHeight="251654656" behindDoc="0" locked="0" layoutInCell="0" allowOverlap="1" wp14:anchorId="4A985142" wp14:editId="4A985143">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EFF8468" id="Group 441" o:spid="_x0000_s1026" style="position:absolute;margin-left:0;margin-top:0;width:594.25pt;height:32.75pt;flip:y;z-index:25165465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634D2" w:rsidRPr="00223F78">
      <w:rPr>
        <w:rFonts w:cs="Tahoma"/>
        <w:b/>
        <w:noProof/>
        <w:sz w:val="20"/>
        <w:lang w:val="en-US"/>
      </w:rPr>
      <mc:AlternateContent>
        <mc:Choice Requires="wps">
          <w:drawing>
            <wp:anchor distT="0" distB="0" distL="114300" distR="114300" simplePos="0" relativeHeight="251660800" behindDoc="0" locked="0" layoutInCell="1" allowOverlap="1" wp14:anchorId="4A985144" wp14:editId="4A985145">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04BA093" id="Rectangle 444" o:spid="_x0000_s1026" style="position:absolute;margin-left:0;margin-top:0;width:7.15pt;height:31.2pt;z-index:25166080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sidRPr="00223F78">
      <w:rPr>
        <w:rFonts w:cs="Tahoma"/>
        <w:b/>
        <w:noProof/>
        <w:sz w:val="20"/>
        <w:lang w:val="en-US"/>
      </w:rPr>
      <mc:AlternateContent>
        <mc:Choice Requires="wps">
          <w:drawing>
            <wp:anchor distT="0" distB="0" distL="114300" distR="114300" simplePos="0" relativeHeight="251657728" behindDoc="0" locked="0" layoutInCell="1" allowOverlap="1" wp14:anchorId="4A985146" wp14:editId="4A985147">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336E57F" id="Rectangle 445" o:spid="_x0000_s1026" style="position:absolute;margin-left:0;margin-top:0;width:7.2pt;height:31.2pt;z-index:25165772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2F2F" w14:textId="77777777" w:rsidR="004959A1" w:rsidRDefault="004959A1">
      <w:r>
        <w:separator/>
      </w:r>
    </w:p>
  </w:footnote>
  <w:footnote w:type="continuationSeparator" w:id="0">
    <w:p w14:paraId="0D44F2BF" w14:textId="77777777" w:rsidR="004959A1" w:rsidRDefault="0049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5139" w14:textId="77777777" w:rsidR="00866ECE" w:rsidRDefault="00866ECE" w:rsidP="004F3D9C">
    <w:pPr>
      <w:pStyle w:val="Header"/>
      <w:rPr>
        <w:rFonts w:ascii="Tahoma" w:eastAsiaTheme="majorEastAsia" w:hAnsi="Tahoma" w:cs="Tahoma"/>
        <w:lang w:val="en-US"/>
      </w:rPr>
    </w:pPr>
  </w:p>
  <w:p w14:paraId="4A98513A" w14:textId="753CD9D3" w:rsidR="004F3D9C" w:rsidRPr="00D072EB" w:rsidRDefault="00421D69" w:rsidP="004F3D9C">
    <w:pPr>
      <w:pStyle w:val="Header"/>
      <w:rPr>
        <w:b/>
        <w:sz w:val="24"/>
        <w:szCs w:val="24"/>
      </w:rPr>
    </w:pPr>
    <w:r>
      <w:rPr>
        <w:rFonts w:ascii="Tahoma" w:eastAsiaTheme="majorEastAsia" w:hAnsi="Tahoma" w:cs="Tahoma"/>
        <w:lang w:val="en-US"/>
      </w:rPr>
      <w:t xml:space="preserve">              </w:t>
    </w:r>
    <w:r w:rsidR="00866ECE" w:rsidRPr="00D072EB">
      <w:rPr>
        <w:rFonts w:eastAsiaTheme="majorEastAsia" w:cs="Tahoma"/>
        <w:b/>
        <w:sz w:val="24"/>
        <w:szCs w:val="24"/>
        <w:lang w:val="en-US"/>
      </w:rPr>
      <w:t>UNICEF Myanmar</w:t>
    </w:r>
    <w:r w:rsidR="003634D2" w:rsidRPr="00D072EB">
      <w:rPr>
        <w:rFonts w:eastAsiaTheme="majorEastAsia" w:cstheme="majorBidi"/>
        <w:b/>
        <w:noProof/>
        <w:sz w:val="24"/>
        <w:szCs w:val="24"/>
        <w:lang w:val="en-US"/>
      </w:rPr>
      <mc:AlternateContent>
        <mc:Choice Requires="wpg">
          <w:drawing>
            <wp:anchor distT="0" distB="0" distL="114300" distR="114300" simplePos="0" relativeHeight="251660288" behindDoc="0" locked="0" layoutInCell="1" allowOverlap="1" wp14:anchorId="4A98513C" wp14:editId="4A98513D">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A910EC0"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34D2" w:rsidRPr="00D072EB">
      <w:rPr>
        <w:rFonts w:eastAsiaTheme="majorEastAsia" w:cstheme="majorBidi"/>
        <w:b/>
        <w:noProof/>
        <w:sz w:val="24"/>
        <w:szCs w:val="24"/>
        <w:lang w:val="en-US"/>
      </w:rPr>
      <mc:AlternateContent>
        <mc:Choice Requires="wps">
          <w:drawing>
            <wp:anchor distT="0" distB="0" distL="114300" distR="114300" simplePos="0" relativeHeight="251658240" behindDoc="0" locked="0" layoutInCell="1" allowOverlap="1" wp14:anchorId="4A98513E" wp14:editId="4A98513F">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2BA75C3"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sidRPr="00D072EB">
      <w:rPr>
        <w:rFonts w:eastAsiaTheme="majorEastAsia" w:cstheme="majorBidi"/>
        <w:b/>
        <w:noProof/>
        <w:sz w:val="24"/>
        <w:szCs w:val="24"/>
        <w:lang w:val="en-US"/>
      </w:rPr>
      <mc:AlternateContent>
        <mc:Choice Requires="wps">
          <w:drawing>
            <wp:anchor distT="0" distB="0" distL="114300" distR="114300" simplePos="0" relativeHeight="251657216" behindDoc="0" locked="0" layoutInCell="1" allowOverlap="1" wp14:anchorId="4A985140" wp14:editId="4A985141">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76C56C1"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476CB6">
      <w:rPr>
        <w:rFonts w:eastAsiaTheme="majorEastAsia" w:cs="Tahoma"/>
        <w:b/>
        <w:sz w:val="24"/>
        <w:szCs w:val="24"/>
        <w:lang w:val="en-US"/>
      </w:rPr>
      <w:t xml:space="preserve"> Terms o</w:t>
    </w:r>
    <w:r w:rsidRPr="00D072EB">
      <w:rPr>
        <w:rFonts w:eastAsiaTheme="majorEastAsia" w:cs="Tahoma"/>
        <w:b/>
        <w:sz w:val="24"/>
        <w:szCs w:val="24"/>
        <w:lang w:val="en-US"/>
      </w:rPr>
      <w:t>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B4"/>
    <w:multiLevelType w:val="hybridMultilevel"/>
    <w:tmpl w:val="E1586708"/>
    <w:lvl w:ilvl="0" w:tplc="3A7AED0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7E66"/>
    <w:multiLevelType w:val="hybridMultilevel"/>
    <w:tmpl w:val="DEF05C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530C3"/>
    <w:multiLevelType w:val="hybridMultilevel"/>
    <w:tmpl w:val="009EF68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25D9D"/>
    <w:multiLevelType w:val="hybridMultilevel"/>
    <w:tmpl w:val="96EAF75E"/>
    <w:lvl w:ilvl="0" w:tplc="3E2EFD0E">
      <w:start w:val="6"/>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316E5"/>
    <w:multiLevelType w:val="hybridMultilevel"/>
    <w:tmpl w:val="FE4EA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E14FCF"/>
    <w:multiLevelType w:val="hybridMultilevel"/>
    <w:tmpl w:val="1974FB6E"/>
    <w:lvl w:ilvl="0" w:tplc="5658F6AE">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658F6AE">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8" w15:restartNumberingAfterBreak="0">
    <w:nsid w:val="3E354A6A"/>
    <w:multiLevelType w:val="hybridMultilevel"/>
    <w:tmpl w:val="4318570C"/>
    <w:lvl w:ilvl="0" w:tplc="3D72CA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D1805"/>
    <w:multiLevelType w:val="multilevel"/>
    <w:tmpl w:val="F7200BD2"/>
    <w:lvl w:ilvl="0">
      <w:start w:val="1"/>
      <w:numFmt w:val="bullet"/>
      <w:lvlText w:val=""/>
      <w:lvlJc w:val="left"/>
      <w:pPr>
        <w:ind w:left="1080" w:hanging="360"/>
      </w:pPr>
      <w:rPr>
        <w:rFonts w:ascii="Symbol" w:hAnsi="Symbol" w:hint="default"/>
        <w:b w:val="0"/>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5BF873D6"/>
    <w:multiLevelType w:val="hybridMultilevel"/>
    <w:tmpl w:val="682E0B0C"/>
    <w:lvl w:ilvl="0" w:tplc="31EA4F54">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1F13C8"/>
    <w:multiLevelType w:val="hybridMultilevel"/>
    <w:tmpl w:val="1178A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B5C7D"/>
    <w:multiLevelType w:val="hybridMultilevel"/>
    <w:tmpl w:val="C238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61746"/>
    <w:multiLevelType w:val="hybridMultilevel"/>
    <w:tmpl w:val="23920C20"/>
    <w:lvl w:ilvl="0" w:tplc="6358AEBC">
      <w:start w:val="1"/>
      <w:numFmt w:val="decimal"/>
      <w:pStyle w:val="Heading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32083"/>
    <w:multiLevelType w:val="multilevel"/>
    <w:tmpl w:val="66F4F45C"/>
    <w:lvl w:ilvl="0">
      <w:start w:val="1"/>
      <w:numFmt w:val="bullet"/>
      <w:lvlText w:val=""/>
      <w:lvlJc w:val="left"/>
      <w:pPr>
        <w:tabs>
          <w:tab w:val="num" w:pos="288"/>
        </w:tabs>
        <w:ind w:left="288" w:hanging="288"/>
      </w:pPr>
      <w:rPr>
        <w:rFonts w:ascii="Symbol" w:hAnsi="Symbol" w:hint="default"/>
        <w:color w:val="auto"/>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2B5D23"/>
    <w:multiLevelType w:val="hybridMultilevel"/>
    <w:tmpl w:val="58341A02"/>
    <w:lvl w:ilvl="0" w:tplc="9CBED0C2">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C4AB7"/>
    <w:multiLevelType w:val="multilevel"/>
    <w:tmpl w:val="6A22F3AC"/>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2"/>
  </w:num>
  <w:num w:numId="3">
    <w:abstractNumId w:val="20"/>
  </w:num>
  <w:num w:numId="4">
    <w:abstractNumId w:val="9"/>
  </w:num>
  <w:num w:numId="5">
    <w:abstractNumId w:val="19"/>
  </w:num>
  <w:num w:numId="6">
    <w:abstractNumId w:val="10"/>
  </w:num>
  <w:num w:numId="7">
    <w:abstractNumId w:val="15"/>
  </w:num>
  <w:num w:numId="8">
    <w:abstractNumId w:val="0"/>
  </w:num>
  <w:num w:numId="9">
    <w:abstractNumId w:val="6"/>
  </w:num>
  <w:num w:numId="10">
    <w:abstractNumId w:val="13"/>
  </w:num>
  <w:num w:numId="11">
    <w:abstractNumId w:val="12"/>
  </w:num>
  <w:num w:numId="12">
    <w:abstractNumId w:val="4"/>
  </w:num>
  <w:num w:numId="13">
    <w:abstractNumId w:val="14"/>
  </w:num>
  <w:num w:numId="14">
    <w:abstractNumId w:val="3"/>
  </w:num>
  <w:num w:numId="15">
    <w:abstractNumId w:val="18"/>
  </w:num>
  <w:num w:numId="16">
    <w:abstractNumId w:val="16"/>
  </w:num>
  <w:num w:numId="17">
    <w:abstractNumId w:val="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2888"/>
    <w:rsid w:val="00004E11"/>
    <w:rsid w:val="000128F7"/>
    <w:rsid w:val="00013A5A"/>
    <w:rsid w:val="0001578C"/>
    <w:rsid w:val="00015F5D"/>
    <w:rsid w:val="00016468"/>
    <w:rsid w:val="00022431"/>
    <w:rsid w:val="000257D7"/>
    <w:rsid w:val="000302E3"/>
    <w:rsid w:val="00031FAE"/>
    <w:rsid w:val="00035ADE"/>
    <w:rsid w:val="0003701F"/>
    <w:rsid w:val="0004001E"/>
    <w:rsid w:val="000405D1"/>
    <w:rsid w:val="0004217C"/>
    <w:rsid w:val="00052C95"/>
    <w:rsid w:val="00054FF8"/>
    <w:rsid w:val="00056C4B"/>
    <w:rsid w:val="00057328"/>
    <w:rsid w:val="0005749C"/>
    <w:rsid w:val="00063F00"/>
    <w:rsid w:val="00065638"/>
    <w:rsid w:val="0008553B"/>
    <w:rsid w:val="00086E79"/>
    <w:rsid w:val="0009285C"/>
    <w:rsid w:val="00095928"/>
    <w:rsid w:val="000964EB"/>
    <w:rsid w:val="0009675E"/>
    <w:rsid w:val="000A1078"/>
    <w:rsid w:val="000A2E64"/>
    <w:rsid w:val="000A2FF4"/>
    <w:rsid w:val="000A40CF"/>
    <w:rsid w:val="000A6DD5"/>
    <w:rsid w:val="000A749E"/>
    <w:rsid w:val="000C0B9A"/>
    <w:rsid w:val="000C49C4"/>
    <w:rsid w:val="000C51C1"/>
    <w:rsid w:val="000C55E9"/>
    <w:rsid w:val="000C5EB3"/>
    <w:rsid w:val="000C5F53"/>
    <w:rsid w:val="000D4058"/>
    <w:rsid w:val="000D6D3E"/>
    <w:rsid w:val="000F0BE4"/>
    <w:rsid w:val="000F3BB7"/>
    <w:rsid w:val="000F6CEC"/>
    <w:rsid w:val="00113CAB"/>
    <w:rsid w:val="001208FA"/>
    <w:rsid w:val="0012465C"/>
    <w:rsid w:val="00125DAC"/>
    <w:rsid w:val="001266B4"/>
    <w:rsid w:val="00126E47"/>
    <w:rsid w:val="0013012B"/>
    <w:rsid w:val="00130509"/>
    <w:rsid w:val="001327C4"/>
    <w:rsid w:val="001415BD"/>
    <w:rsid w:val="00141B28"/>
    <w:rsid w:val="00143EAC"/>
    <w:rsid w:val="00145A1B"/>
    <w:rsid w:val="001466C9"/>
    <w:rsid w:val="001512C2"/>
    <w:rsid w:val="0015643E"/>
    <w:rsid w:val="0017144C"/>
    <w:rsid w:val="00172467"/>
    <w:rsid w:val="001809BC"/>
    <w:rsid w:val="00186387"/>
    <w:rsid w:val="00186867"/>
    <w:rsid w:val="001874C1"/>
    <w:rsid w:val="00190F7E"/>
    <w:rsid w:val="00192489"/>
    <w:rsid w:val="00194096"/>
    <w:rsid w:val="001A3568"/>
    <w:rsid w:val="001A3D1B"/>
    <w:rsid w:val="001A5D76"/>
    <w:rsid w:val="001B17AD"/>
    <w:rsid w:val="001B34DE"/>
    <w:rsid w:val="001B44E4"/>
    <w:rsid w:val="001C39F8"/>
    <w:rsid w:val="001C66F5"/>
    <w:rsid w:val="001D16EB"/>
    <w:rsid w:val="001D2A70"/>
    <w:rsid w:val="001D51C0"/>
    <w:rsid w:val="001E058E"/>
    <w:rsid w:val="001E0650"/>
    <w:rsid w:val="001E30D6"/>
    <w:rsid w:val="001E405C"/>
    <w:rsid w:val="001E4572"/>
    <w:rsid w:val="001E7EEC"/>
    <w:rsid w:val="001F16CB"/>
    <w:rsid w:val="001F274A"/>
    <w:rsid w:val="001F4950"/>
    <w:rsid w:val="002000FB"/>
    <w:rsid w:val="00205290"/>
    <w:rsid w:val="00210144"/>
    <w:rsid w:val="002132DA"/>
    <w:rsid w:val="00214F52"/>
    <w:rsid w:val="002161BB"/>
    <w:rsid w:val="00217810"/>
    <w:rsid w:val="00223F78"/>
    <w:rsid w:val="00230149"/>
    <w:rsid w:val="00230B3A"/>
    <w:rsid w:val="00232783"/>
    <w:rsid w:val="00235A32"/>
    <w:rsid w:val="00246E7C"/>
    <w:rsid w:val="002471BC"/>
    <w:rsid w:val="00250FAD"/>
    <w:rsid w:val="002568F4"/>
    <w:rsid w:val="00260192"/>
    <w:rsid w:val="0026301D"/>
    <w:rsid w:val="002631FD"/>
    <w:rsid w:val="00263D04"/>
    <w:rsid w:val="00264DCC"/>
    <w:rsid w:val="00270B21"/>
    <w:rsid w:val="002749DE"/>
    <w:rsid w:val="00281B61"/>
    <w:rsid w:val="00286CE7"/>
    <w:rsid w:val="00292946"/>
    <w:rsid w:val="00293ACF"/>
    <w:rsid w:val="00294682"/>
    <w:rsid w:val="002963F0"/>
    <w:rsid w:val="002A4489"/>
    <w:rsid w:val="002A4585"/>
    <w:rsid w:val="002B0969"/>
    <w:rsid w:val="002B0D24"/>
    <w:rsid w:val="002B4B38"/>
    <w:rsid w:val="002B6E58"/>
    <w:rsid w:val="002C7D8A"/>
    <w:rsid w:val="002D16DC"/>
    <w:rsid w:val="002D3ACE"/>
    <w:rsid w:val="002D61BB"/>
    <w:rsid w:val="002D644E"/>
    <w:rsid w:val="002E17DC"/>
    <w:rsid w:val="002E39FC"/>
    <w:rsid w:val="002E4739"/>
    <w:rsid w:val="002E5B67"/>
    <w:rsid w:val="002F7E0F"/>
    <w:rsid w:val="003016E0"/>
    <w:rsid w:val="00303ED0"/>
    <w:rsid w:val="00311314"/>
    <w:rsid w:val="00314B23"/>
    <w:rsid w:val="003269F0"/>
    <w:rsid w:val="00326A9C"/>
    <w:rsid w:val="00336F77"/>
    <w:rsid w:val="003374B0"/>
    <w:rsid w:val="003459DE"/>
    <w:rsid w:val="003531A9"/>
    <w:rsid w:val="0035498F"/>
    <w:rsid w:val="003634D2"/>
    <w:rsid w:val="00367545"/>
    <w:rsid w:val="00370C2D"/>
    <w:rsid w:val="00372A77"/>
    <w:rsid w:val="003764BB"/>
    <w:rsid w:val="003834E2"/>
    <w:rsid w:val="00384D8F"/>
    <w:rsid w:val="00391313"/>
    <w:rsid w:val="00392F3A"/>
    <w:rsid w:val="00393A96"/>
    <w:rsid w:val="003A0DFA"/>
    <w:rsid w:val="003A1EF8"/>
    <w:rsid w:val="003A259A"/>
    <w:rsid w:val="003A62D5"/>
    <w:rsid w:val="003B272C"/>
    <w:rsid w:val="003B48A3"/>
    <w:rsid w:val="003B5C17"/>
    <w:rsid w:val="003B66E3"/>
    <w:rsid w:val="003B6733"/>
    <w:rsid w:val="003C1CB7"/>
    <w:rsid w:val="003C304D"/>
    <w:rsid w:val="003C4533"/>
    <w:rsid w:val="003C4AE6"/>
    <w:rsid w:val="003C5627"/>
    <w:rsid w:val="003C5809"/>
    <w:rsid w:val="003D1E5B"/>
    <w:rsid w:val="003F0539"/>
    <w:rsid w:val="003F43C1"/>
    <w:rsid w:val="004039E4"/>
    <w:rsid w:val="0040421D"/>
    <w:rsid w:val="00405B72"/>
    <w:rsid w:val="00406D45"/>
    <w:rsid w:val="00410127"/>
    <w:rsid w:val="00410850"/>
    <w:rsid w:val="0041135D"/>
    <w:rsid w:val="00415D02"/>
    <w:rsid w:val="004173F9"/>
    <w:rsid w:val="00417805"/>
    <w:rsid w:val="00417DCB"/>
    <w:rsid w:val="00420910"/>
    <w:rsid w:val="00421AC8"/>
    <w:rsid w:val="00421D69"/>
    <w:rsid w:val="00426123"/>
    <w:rsid w:val="00464974"/>
    <w:rsid w:val="004649EC"/>
    <w:rsid w:val="00474682"/>
    <w:rsid w:val="00475B95"/>
    <w:rsid w:val="00475E96"/>
    <w:rsid w:val="00476130"/>
    <w:rsid w:val="00476CB6"/>
    <w:rsid w:val="00477D57"/>
    <w:rsid w:val="00477E55"/>
    <w:rsid w:val="00477FC2"/>
    <w:rsid w:val="00483B47"/>
    <w:rsid w:val="00490EFC"/>
    <w:rsid w:val="004913E8"/>
    <w:rsid w:val="004959A1"/>
    <w:rsid w:val="00497391"/>
    <w:rsid w:val="004A3926"/>
    <w:rsid w:val="004A4FB5"/>
    <w:rsid w:val="004A7ABA"/>
    <w:rsid w:val="004B51AC"/>
    <w:rsid w:val="004B7227"/>
    <w:rsid w:val="004B7CF2"/>
    <w:rsid w:val="004C4CA3"/>
    <w:rsid w:val="004C4DE1"/>
    <w:rsid w:val="004C5557"/>
    <w:rsid w:val="004C7CC2"/>
    <w:rsid w:val="004E0045"/>
    <w:rsid w:val="004E48D9"/>
    <w:rsid w:val="004E6F1E"/>
    <w:rsid w:val="004F3D9C"/>
    <w:rsid w:val="004F4035"/>
    <w:rsid w:val="004F4D10"/>
    <w:rsid w:val="004F7BF6"/>
    <w:rsid w:val="005027ED"/>
    <w:rsid w:val="005067B5"/>
    <w:rsid w:val="005077B5"/>
    <w:rsid w:val="00511325"/>
    <w:rsid w:val="005227BE"/>
    <w:rsid w:val="005319B8"/>
    <w:rsid w:val="00532512"/>
    <w:rsid w:val="005608AC"/>
    <w:rsid w:val="0057170F"/>
    <w:rsid w:val="00572E67"/>
    <w:rsid w:val="00575267"/>
    <w:rsid w:val="00577EC0"/>
    <w:rsid w:val="00583821"/>
    <w:rsid w:val="00590285"/>
    <w:rsid w:val="00594845"/>
    <w:rsid w:val="00594F6C"/>
    <w:rsid w:val="0059728E"/>
    <w:rsid w:val="005A16A8"/>
    <w:rsid w:val="005A5BF0"/>
    <w:rsid w:val="005A7500"/>
    <w:rsid w:val="005B325C"/>
    <w:rsid w:val="005B45B8"/>
    <w:rsid w:val="005C1716"/>
    <w:rsid w:val="005C2DE3"/>
    <w:rsid w:val="005C7BCD"/>
    <w:rsid w:val="005D34BC"/>
    <w:rsid w:val="005D544C"/>
    <w:rsid w:val="005E0FF6"/>
    <w:rsid w:val="005E373C"/>
    <w:rsid w:val="005E5DDB"/>
    <w:rsid w:val="005E6C51"/>
    <w:rsid w:val="005F29DE"/>
    <w:rsid w:val="00601EA6"/>
    <w:rsid w:val="00603D08"/>
    <w:rsid w:val="006057BC"/>
    <w:rsid w:val="00607A74"/>
    <w:rsid w:val="00610BF8"/>
    <w:rsid w:val="00610F73"/>
    <w:rsid w:val="00611F09"/>
    <w:rsid w:val="006121DC"/>
    <w:rsid w:val="00612C06"/>
    <w:rsid w:val="006139D9"/>
    <w:rsid w:val="00615B4B"/>
    <w:rsid w:val="00626195"/>
    <w:rsid w:val="00627FDC"/>
    <w:rsid w:val="006309C1"/>
    <w:rsid w:val="00632422"/>
    <w:rsid w:val="00637809"/>
    <w:rsid w:val="00637C65"/>
    <w:rsid w:val="00640A3E"/>
    <w:rsid w:val="00643730"/>
    <w:rsid w:val="00643DD5"/>
    <w:rsid w:val="00650FFA"/>
    <w:rsid w:val="00652AC3"/>
    <w:rsid w:val="00663288"/>
    <w:rsid w:val="00667233"/>
    <w:rsid w:val="00667D83"/>
    <w:rsid w:val="00670000"/>
    <w:rsid w:val="00671482"/>
    <w:rsid w:val="00680855"/>
    <w:rsid w:val="00680D0F"/>
    <w:rsid w:val="006872FD"/>
    <w:rsid w:val="00693D4D"/>
    <w:rsid w:val="006A0A5E"/>
    <w:rsid w:val="006A3944"/>
    <w:rsid w:val="006A3B08"/>
    <w:rsid w:val="006A66EB"/>
    <w:rsid w:val="006B7D0A"/>
    <w:rsid w:val="006C5F5C"/>
    <w:rsid w:val="006C7D6A"/>
    <w:rsid w:val="006D01FD"/>
    <w:rsid w:val="006D07FC"/>
    <w:rsid w:val="006D21F8"/>
    <w:rsid w:val="006D22B5"/>
    <w:rsid w:val="006E64D7"/>
    <w:rsid w:val="006E7AE5"/>
    <w:rsid w:val="006F34DE"/>
    <w:rsid w:val="006F4FCE"/>
    <w:rsid w:val="006F5A9C"/>
    <w:rsid w:val="006F5C7E"/>
    <w:rsid w:val="006F6774"/>
    <w:rsid w:val="00702277"/>
    <w:rsid w:val="007040BE"/>
    <w:rsid w:val="00707602"/>
    <w:rsid w:val="00710618"/>
    <w:rsid w:val="00711FE9"/>
    <w:rsid w:val="007158B9"/>
    <w:rsid w:val="00723BE4"/>
    <w:rsid w:val="00726A4B"/>
    <w:rsid w:val="00732CCB"/>
    <w:rsid w:val="007340E4"/>
    <w:rsid w:val="00737189"/>
    <w:rsid w:val="007411A2"/>
    <w:rsid w:val="00742B90"/>
    <w:rsid w:val="00745D4E"/>
    <w:rsid w:val="007509A0"/>
    <w:rsid w:val="007511E2"/>
    <w:rsid w:val="00755C83"/>
    <w:rsid w:val="007642BB"/>
    <w:rsid w:val="0076466D"/>
    <w:rsid w:val="00766325"/>
    <w:rsid w:val="00767554"/>
    <w:rsid w:val="00767FD4"/>
    <w:rsid w:val="00773D82"/>
    <w:rsid w:val="0077516E"/>
    <w:rsid w:val="007762FA"/>
    <w:rsid w:val="0078242C"/>
    <w:rsid w:val="00793EC8"/>
    <w:rsid w:val="007A09AE"/>
    <w:rsid w:val="007A1457"/>
    <w:rsid w:val="007B3F2D"/>
    <w:rsid w:val="007B5719"/>
    <w:rsid w:val="007C2079"/>
    <w:rsid w:val="007C46BB"/>
    <w:rsid w:val="007C4AD2"/>
    <w:rsid w:val="007C7B1F"/>
    <w:rsid w:val="007D1120"/>
    <w:rsid w:val="007D25DF"/>
    <w:rsid w:val="007D3458"/>
    <w:rsid w:val="007D3561"/>
    <w:rsid w:val="007F586D"/>
    <w:rsid w:val="008026B4"/>
    <w:rsid w:val="00806204"/>
    <w:rsid w:val="00817BBB"/>
    <w:rsid w:val="0083247C"/>
    <w:rsid w:val="00834E99"/>
    <w:rsid w:val="00850019"/>
    <w:rsid w:val="00852631"/>
    <w:rsid w:val="008529F3"/>
    <w:rsid w:val="00854058"/>
    <w:rsid w:val="008563A1"/>
    <w:rsid w:val="00857319"/>
    <w:rsid w:val="00863B6F"/>
    <w:rsid w:val="0086683B"/>
    <w:rsid w:val="00866ECE"/>
    <w:rsid w:val="008713CC"/>
    <w:rsid w:val="00871615"/>
    <w:rsid w:val="00872E83"/>
    <w:rsid w:val="00873B6A"/>
    <w:rsid w:val="00873C4B"/>
    <w:rsid w:val="008745C1"/>
    <w:rsid w:val="008751E9"/>
    <w:rsid w:val="00881712"/>
    <w:rsid w:val="00881ED3"/>
    <w:rsid w:val="0088261C"/>
    <w:rsid w:val="0088675C"/>
    <w:rsid w:val="00887950"/>
    <w:rsid w:val="00892858"/>
    <w:rsid w:val="00897EBC"/>
    <w:rsid w:val="008A1C95"/>
    <w:rsid w:val="008A1EDF"/>
    <w:rsid w:val="008A40C6"/>
    <w:rsid w:val="008A757A"/>
    <w:rsid w:val="008B280F"/>
    <w:rsid w:val="008B3C82"/>
    <w:rsid w:val="008B486A"/>
    <w:rsid w:val="008C0184"/>
    <w:rsid w:val="008C290F"/>
    <w:rsid w:val="008C2ED5"/>
    <w:rsid w:val="008C3966"/>
    <w:rsid w:val="008C3D14"/>
    <w:rsid w:val="008C3DE6"/>
    <w:rsid w:val="008C556D"/>
    <w:rsid w:val="008D008D"/>
    <w:rsid w:val="008D043C"/>
    <w:rsid w:val="008D1A52"/>
    <w:rsid w:val="008D3A21"/>
    <w:rsid w:val="008D4075"/>
    <w:rsid w:val="008D4534"/>
    <w:rsid w:val="008E5807"/>
    <w:rsid w:val="008F2224"/>
    <w:rsid w:val="008F2877"/>
    <w:rsid w:val="008F2C72"/>
    <w:rsid w:val="00901522"/>
    <w:rsid w:val="00910C40"/>
    <w:rsid w:val="009114FF"/>
    <w:rsid w:val="009117C7"/>
    <w:rsid w:val="00913508"/>
    <w:rsid w:val="00916BC2"/>
    <w:rsid w:val="009173B4"/>
    <w:rsid w:val="00923597"/>
    <w:rsid w:val="00924C8E"/>
    <w:rsid w:val="009367B6"/>
    <w:rsid w:val="009374A5"/>
    <w:rsid w:val="00941211"/>
    <w:rsid w:val="009474EF"/>
    <w:rsid w:val="009475CF"/>
    <w:rsid w:val="00950DEB"/>
    <w:rsid w:val="009549B2"/>
    <w:rsid w:val="00960A0F"/>
    <w:rsid w:val="009621E9"/>
    <w:rsid w:val="0096240D"/>
    <w:rsid w:val="009650A8"/>
    <w:rsid w:val="00967DC6"/>
    <w:rsid w:val="00970E03"/>
    <w:rsid w:val="00971BA1"/>
    <w:rsid w:val="00974486"/>
    <w:rsid w:val="00974864"/>
    <w:rsid w:val="00974BF9"/>
    <w:rsid w:val="00976AA5"/>
    <w:rsid w:val="0098016D"/>
    <w:rsid w:val="00984CA2"/>
    <w:rsid w:val="009A0E44"/>
    <w:rsid w:val="009A3EFB"/>
    <w:rsid w:val="009A5E22"/>
    <w:rsid w:val="009A62E6"/>
    <w:rsid w:val="009A6843"/>
    <w:rsid w:val="009B12B5"/>
    <w:rsid w:val="009B391C"/>
    <w:rsid w:val="009C1D3F"/>
    <w:rsid w:val="009C3FD4"/>
    <w:rsid w:val="009C589D"/>
    <w:rsid w:val="009C6E49"/>
    <w:rsid w:val="009E4D0A"/>
    <w:rsid w:val="009E4FE6"/>
    <w:rsid w:val="009F3655"/>
    <w:rsid w:val="009F3998"/>
    <w:rsid w:val="00A1440C"/>
    <w:rsid w:val="00A15397"/>
    <w:rsid w:val="00A219B7"/>
    <w:rsid w:val="00A22C98"/>
    <w:rsid w:val="00A26074"/>
    <w:rsid w:val="00A26532"/>
    <w:rsid w:val="00A26EB5"/>
    <w:rsid w:val="00A27476"/>
    <w:rsid w:val="00A32A34"/>
    <w:rsid w:val="00A3327C"/>
    <w:rsid w:val="00A426C6"/>
    <w:rsid w:val="00A44AB5"/>
    <w:rsid w:val="00A51666"/>
    <w:rsid w:val="00A562FA"/>
    <w:rsid w:val="00A5787C"/>
    <w:rsid w:val="00A70720"/>
    <w:rsid w:val="00A72265"/>
    <w:rsid w:val="00A75285"/>
    <w:rsid w:val="00A779AD"/>
    <w:rsid w:val="00A90BF1"/>
    <w:rsid w:val="00A929C6"/>
    <w:rsid w:val="00A94395"/>
    <w:rsid w:val="00A94515"/>
    <w:rsid w:val="00A9565A"/>
    <w:rsid w:val="00AA26C8"/>
    <w:rsid w:val="00AB1DE7"/>
    <w:rsid w:val="00AB2046"/>
    <w:rsid w:val="00AB2B77"/>
    <w:rsid w:val="00AB69EC"/>
    <w:rsid w:val="00AC12F9"/>
    <w:rsid w:val="00AC1BA0"/>
    <w:rsid w:val="00AD4CAA"/>
    <w:rsid w:val="00AD67D0"/>
    <w:rsid w:val="00AE0770"/>
    <w:rsid w:val="00AE2655"/>
    <w:rsid w:val="00AE30EF"/>
    <w:rsid w:val="00AE5E8D"/>
    <w:rsid w:val="00AE7601"/>
    <w:rsid w:val="00AE7FAE"/>
    <w:rsid w:val="00AF0842"/>
    <w:rsid w:val="00AF4017"/>
    <w:rsid w:val="00AF487C"/>
    <w:rsid w:val="00B06A9C"/>
    <w:rsid w:val="00B0706E"/>
    <w:rsid w:val="00B14011"/>
    <w:rsid w:val="00B1620D"/>
    <w:rsid w:val="00B221C1"/>
    <w:rsid w:val="00B26911"/>
    <w:rsid w:val="00B36F4B"/>
    <w:rsid w:val="00B45644"/>
    <w:rsid w:val="00B5095E"/>
    <w:rsid w:val="00B514EF"/>
    <w:rsid w:val="00B56FCF"/>
    <w:rsid w:val="00B60B69"/>
    <w:rsid w:val="00B638E1"/>
    <w:rsid w:val="00B73FF3"/>
    <w:rsid w:val="00B81A5F"/>
    <w:rsid w:val="00B83111"/>
    <w:rsid w:val="00B871D2"/>
    <w:rsid w:val="00B92A07"/>
    <w:rsid w:val="00BA2353"/>
    <w:rsid w:val="00BA3793"/>
    <w:rsid w:val="00BA4DC7"/>
    <w:rsid w:val="00BA59CE"/>
    <w:rsid w:val="00BA64B9"/>
    <w:rsid w:val="00BA7907"/>
    <w:rsid w:val="00BB0245"/>
    <w:rsid w:val="00BB0874"/>
    <w:rsid w:val="00BB1012"/>
    <w:rsid w:val="00BB43FF"/>
    <w:rsid w:val="00BB515A"/>
    <w:rsid w:val="00BC5C25"/>
    <w:rsid w:val="00BD1B85"/>
    <w:rsid w:val="00BD496D"/>
    <w:rsid w:val="00BF1A6B"/>
    <w:rsid w:val="00BF3D39"/>
    <w:rsid w:val="00BF4018"/>
    <w:rsid w:val="00C05D7C"/>
    <w:rsid w:val="00C11957"/>
    <w:rsid w:val="00C13C16"/>
    <w:rsid w:val="00C15BC3"/>
    <w:rsid w:val="00C2094F"/>
    <w:rsid w:val="00C22CB0"/>
    <w:rsid w:val="00C272B4"/>
    <w:rsid w:val="00C3126A"/>
    <w:rsid w:val="00C55162"/>
    <w:rsid w:val="00C6188B"/>
    <w:rsid w:val="00C61E71"/>
    <w:rsid w:val="00C643EA"/>
    <w:rsid w:val="00C65569"/>
    <w:rsid w:val="00C7171E"/>
    <w:rsid w:val="00C73548"/>
    <w:rsid w:val="00C73DEE"/>
    <w:rsid w:val="00C73E69"/>
    <w:rsid w:val="00C7489F"/>
    <w:rsid w:val="00C74F76"/>
    <w:rsid w:val="00C75117"/>
    <w:rsid w:val="00C82E4A"/>
    <w:rsid w:val="00C834CB"/>
    <w:rsid w:val="00C84DA5"/>
    <w:rsid w:val="00C8717C"/>
    <w:rsid w:val="00C8739B"/>
    <w:rsid w:val="00C9138D"/>
    <w:rsid w:val="00C97823"/>
    <w:rsid w:val="00CA4B8A"/>
    <w:rsid w:val="00CA5B4F"/>
    <w:rsid w:val="00CB1E4B"/>
    <w:rsid w:val="00CB44E8"/>
    <w:rsid w:val="00CB530E"/>
    <w:rsid w:val="00CB5C29"/>
    <w:rsid w:val="00CB6FCB"/>
    <w:rsid w:val="00CC1B2D"/>
    <w:rsid w:val="00CC2244"/>
    <w:rsid w:val="00CC7E82"/>
    <w:rsid w:val="00CD2C3B"/>
    <w:rsid w:val="00CD3056"/>
    <w:rsid w:val="00CD3A21"/>
    <w:rsid w:val="00CD3E6F"/>
    <w:rsid w:val="00CD6B82"/>
    <w:rsid w:val="00CE60B0"/>
    <w:rsid w:val="00CE6929"/>
    <w:rsid w:val="00CF704C"/>
    <w:rsid w:val="00D005C2"/>
    <w:rsid w:val="00D072EB"/>
    <w:rsid w:val="00D10A47"/>
    <w:rsid w:val="00D12545"/>
    <w:rsid w:val="00D147DE"/>
    <w:rsid w:val="00D148A4"/>
    <w:rsid w:val="00D16359"/>
    <w:rsid w:val="00D20970"/>
    <w:rsid w:val="00D20AED"/>
    <w:rsid w:val="00D2385C"/>
    <w:rsid w:val="00D25DC1"/>
    <w:rsid w:val="00D30CE3"/>
    <w:rsid w:val="00D35122"/>
    <w:rsid w:val="00D414AD"/>
    <w:rsid w:val="00D42991"/>
    <w:rsid w:val="00D45A13"/>
    <w:rsid w:val="00D56EDF"/>
    <w:rsid w:val="00D61597"/>
    <w:rsid w:val="00D62B28"/>
    <w:rsid w:val="00D64BC6"/>
    <w:rsid w:val="00D7270E"/>
    <w:rsid w:val="00D73159"/>
    <w:rsid w:val="00D7759F"/>
    <w:rsid w:val="00D86F3C"/>
    <w:rsid w:val="00D927A5"/>
    <w:rsid w:val="00D956D7"/>
    <w:rsid w:val="00D97FAD"/>
    <w:rsid w:val="00DA37BC"/>
    <w:rsid w:val="00DA6991"/>
    <w:rsid w:val="00DB2E5A"/>
    <w:rsid w:val="00DB7861"/>
    <w:rsid w:val="00DC2C8F"/>
    <w:rsid w:val="00DC46B3"/>
    <w:rsid w:val="00DC6462"/>
    <w:rsid w:val="00DF0267"/>
    <w:rsid w:val="00DF102C"/>
    <w:rsid w:val="00DF469B"/>
    <w:rsid w:val="00DF6038"/>
    <w:rsid w:val="00E119FB"/>
    <w:rsid w:val="00E13192"/>
    <w:rsid w:val="00E16482"/>
    <w:rsid w:val="00E210D3"/>
    <w:rsid w:val="00E21AAA"/>
    <w:rsid w:val="00E306DD"/>
    <w:rsid w:val="00E31792"/>
    <w:rsid w:val="00E3390F"/>
    <w:rsid w:val="00E40E0D"/>
    <w:rsid w:val="00E41887"/>
    <w:rsid w:val="00E4395C"/>
    <w:rsid w:val="00E500EB"/>
    <w:rsid w:val="00E50328"/>
    <w:rsid w:val="00E50782"/>
    <w:rsid w:val="00E5124D"/>
    <w:rsid w:val="00E560A5"/>
    <w:rsid w:val="00E61D6B"/>
    <w:rsid w:val="00E639B2"/>
    <w:rsid w:val="00E65D34"/>
    <w:rsid w:val="00E723AE"/>
    <w:rsid w:val="00E760EC"/>
    <w:rsid w:val="00E83486"/>
    <w:rsid w:val="00E86C4C"/>
    <w:rsid w:val="00EB552E"/>
    <w:rsid w:val="00EC03A1"/>
    <w:rsid w:val="00EC291A"/>
    <w:rsid w:val="00EC2CBF"/>
    <w:rsid w:val="00EC442F"/>
    <w:rsid w:val="00ED05AD"/>
    <w:rsid w:val="00EE26C8"/>
    <w:rsid w:val="00EE6E2B"/>
    <w:rsid w:val="00EF303E"/>
    <w:rsid w:val="00EF38DC"/>
    <w:rsid w:val="00EF501E"/>
    <w:rsid w:val="00EF629F"/>
    <w:rsid w:val="00EF6DB1"/>
    <w:rsid w:val="00EF7194"/>
    <w:rsid w:val="00F0049D"/>
    <w:rsid w:val="00F0208A"/>
    <w:rsid w:val="00F03683"/>
    <w:rsid w:val="00F057CF"/>
    <w:rsid w:val="00F06FB8"/>
    <w:rsid w:val="00F10C5D"/>
    <w:rsid w:val="00F10D1B"/>
    <w:rsid w:val="00F11E1C"/>
    <w:rsid w:val="00F24619"/>
    <w:rsid w:val="00F252C9"/>
    <w:rsid w:val="00F303E4"/>
    <w:rsid w:val="00F33AE9"/>
    <w:rsid w:val="00F428D4"/>
    <w:rsid w:val="00F466B1"/>
    <w:rsid w:val="00F50177"/>
    <w:rsid w:val="00F52C32"/>
    <w:rsid w:val="00F61706"/>
    <w:rsid w:val="00F63829"/>
    <w:rsid w:val="00F70483"/>
    <w:rsid w:val="00F81FC0"/>
    <w:rsid w:val="00F824A8"/>
    <w:rsid w:val="00F8321A"/>
    <w:rsid w:val="00F85F73"/>
    <w:rsid w:val="00F91560"/>
    <w:rsid w:val="00F91AFC"/>
    <w:rsid w:val="00F9312F"/>
    <w:rsid w:val="00F96E9F"/>
    <w:rsid w:val="00F97B25"/>
    <w:rsid w:val="00FA26FB"/>
    <w:rsid w:val="00FA3389"/>
    <w:rsid w:val="00FB224D"/>
    <w:rsid w:val="00FC1817"/>
    <w:rsid w:val="00FC31E3"/>
    <w:rsid w:val="00FC57A9"/>
    <w:rsid w:val="00FC5A07"/>
    <w:rsid w:val="00FC687D"/>
    <w:rsid w:val="00FD1839"/>
    <w:rsid w:val="00FD3D86"/>
    <w:rsid w:val="00FD5068"/>
    <w:rsid w:val="00FD5B20"/>
    <w:rsid w:val="00FD6EDC"/>
    <w:rsid w:val="00FE20C7"/>
    <w:rsid w:val="00FE28D4"/>
    <w:rsid w:val="00FE3083"/>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850BF"/>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ListParagraph"/>
    <w:next w:val="Normal"/>
    <w:qFormat/>
    <w:rsid w:val="008751E9"/>
    <w:pPr>
      <w:numPr>
        <w:numId w:val="7"/>
      </w:numPr>
      <w:ind w:left="346" w:hanging="346"/>
      <w:contextualSpacing w:val="0"/>
      <w:outlineLvl w:val="0"/>
    </w:p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ochabulletpoint">
    <w:name w:val="ocha_bullet_point"/>
    <w:link w:val="ochabulletpointChar"/>
    <w:uiPriority w:val="99"/>
    <w:qFormat/>
    <w:rsid w:val="00B36F4B"/>
    <w:pPr>
      <w:spacing w:before="100" w:after="100"/>
      <w:ind w:left="720" w:hanging="360"/>
      <w:contextualSpacing/>
    </w:pPr>
    <w:rPr>
      <w:rFonts w:ascii="Arial" w:eastAsia="PMingLiU" w:hAnsi="Arial"/>
      <w:color w:val="404040"/>
      <w:szCs w:val="24"/>
      <w:lang w:eastAsia="zh-TW"/>
    </w:rPr>
  </w:style>
  <w:style w:type="character" w:styleId="Hyperlink">
    <w:name w:val="Hyperlink"/>
    <w:basedOn w:val="DefaultParagraphFont"/>
    <w:uiPriority w:val="99"/>
    <w:semiHidden/>
    <w:unhideWhenUsed/>
    <w:rsid w:val="003A0DFA"/>
    <w:rPr>
      <w:color w:val="0563C1"/>
      <w:u w:val="single"/>
    </w:rPr>
  </w:style>
  <w:style w:type="paragraph" w:styleId="NormalWeb">
    <w:name w:val="Normal (Web)"/>
    <w:basedOn w:val="Normal"/>
    <w:uiPriority w:val="99"/>
    <w:unhideWhenUsed/>
    <w:rsid w:val="003A0DFA"/>
    <w:pPr>
      <w:jc w:val="left"/>
    </w:pPr>
    <w:rPr>
      <w:rFonts w:ascii="Times New Roman" w:eastAsiaTheme="minorHAnsi" w:hAnsi="Times New Roman"/>
      <w:sz w:val="24"/>
      <w:szCs w:val="24"/>
      <w:lang w:val="en-US"/>
    </w:rPr>
  </w:style>
  <w:style w:type="character" w:styleId="Strong">
    <w:name w:val="Strong"/>
    <w:basedOn w:val="DefaultParagraphFont"/>
    <w:qFormat/>
    <w:rsid w:val="00F11E1C"/>
    <w:rPr>
      <w:b/>
      <w:bCs/>
    </w:rPr>
  </w:style>
  <w:style w:type="paragraph" w:customStyle="1" w:styleId="Style1">
    <w:name w:val="Style1"/>
    <w:basedOn w:val="ochabulletpoint"/>
    <w:link w:val="Style1Char"/>
    <w:qFormat/>
    <w:rsid w:val="00F11E1C"/>
    <w:pPr>
      <w:numPr>
        <w:numId w:val="11"/>
      </w:numPr>
      <w:spacing w:before="0" w:after="0"/>
      <w:contextualSpacing w:val="0"/>
    </w:pPr>
    <w:rPr>
      <w:color w:val="000000" w:themeColor="text1"/>
    </w:rPr>
  </w:style>
  <w:style w:type="character" w:customStyle="1" w:styleId="ochabulletpointChar">
    <w:name w:val="ocha_bullet_point Char"/>
    <w:basedOn w:val="DefaultParagraphFont"/>
    <w:link w:val="ochabulletpoint"/>
    <w:uiPriority w:val="99"/>
    <w:rsid w:val="00F11E1C"/>
    <w:rPr>
      <w:rFonts w:ascii="Arial" w:eastAsia="PMingLiU" w:hAnsi="Arial"/>
      <w:color w:val="404040"/>
      <w:szCs w:val="24"/>
      <w:lang w:eastAsia="zh-TW"/>
    </w:rPr>
  </w:style>
  <w:style w:type="character" w:customStyle="1" w:styleId="Style1Char">
    <w:name w:val="Style1 Char"/>
    <w:basedOn w:val="ochabulletpointChar"/>
    <w:link w:val="Style1"/>
    <w:rsid w:val="00F11E1C"/>
    <w:rPr>
      <w:rFonts w:ascii="Arial" w:eastAsia="PMingLiU" w:hAnsi="Arial"/>
      <w:color w:val="000000" w:themeColor="text1"/>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817843781">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692343047">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747E-C349-493B-AB5C-2E06AD77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Frehiwot Yilma</dc:creator>
  <cp:lastModifiedBy>Pe Thet Khin</cp:lastModifiedBy>
  <cp:revision>2</cp:revision>
  <cp:lastPrinted>2014-09-15T04:54:00Z</cp:lastPrinted>
  <dcterms:created xsi:type="dcterms:W3CDTF">2018-07-31T05:51:00Z</dcterms:created>
  <dcterms:modified xsi:type="dcterms:W3CDTF">2018-07-31T05:51:00Z</dcterms:modified>
</cp:coreProperties>
</file>