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9D2B" w14:textId="77777777" w:rsidR="00FF726D" w:rsidRPr="0004683C" w:rsidRDefault="00FF726D" w:rsidP="0004683C">
      <w:pPr>
        <w:outlineLvl w:val="0"/>
        <w:rPr>
          <w:rFonts w:ascii="Arial" w:eastAsia="Times" w:hAnsi="Arial" w:cs="Arial"/>
          <w:b/>
          <w:color w:val="0099FF"/>
          <w:sz w:val="20"/>
          <w:lang w:val="en-GB" w:eastAsia="en-GB"/>
        </w:rPr>
      </w:pPr>
    </w:p>
    <w:p w14:paraId="37B18A1A" w14:textId="1B568855" w:rsidR="002900E7" w:rsidRPr="002900E7" w:rsidRDefault="002900E7" w:rsidP="0004683C">
      <w:pPr>
        <w:outlineLvl w:val="0"/>
        <w:rPr>
          <w:rFonts w:ascii="Arial" w:eastAsia="Times" w:hAnsi="Arial" w:cs="Arial"/>
          <w:b/>
          <w:color w:val="0099FF"/>
          <w:sz w:val="20"/>
          <w:lang w:val="en-GB" w:eastAsia="en-GB"/>
        </w:rPr>
      </w:pPr>
      <w:r w:rsidRPr="002900E7">
        <w:rPr>
          <w:rFonts w:ascii="Arial" w:eastAsia="Times" w:hAnsi="Arial" w:cs="Arial"/>
          <w:b/>
          <w:color w:val="0099FF"/>
          <w:sz w:val="20"/>
          <w:lang w:val="en-GB" w:eastAsia="en-GB"/>
        </w:rPr>
        <w:t>TERMS OF REFERENCE FOR INDIVIDUAL CONTRACTOR</w:t>
      </w:r>
    </w:p>
    <w:p w14:paraId="3A63A09E" w14:textId="77777777" w:rsidR="002900E7" w:rsidRPr="002900E7" w:rsidRDefault="002900E7" w:rsidP="0004683C">
      <w:pPr>
        <w:rPr>
          <w:rFonts w:ascii="Arial" w:eastAsia="Times" w:hAnsi="Arial" w:cs="Arial"/>
          <w:color w:val="000000"/>
          <w:sz w:val="20"/>
          <w:lang w:val="en-GB" w:eastAsia="en-GB"/>
        </w:rPr>
      </w:pPr>
    </w:p>
    <w:p w14:paraId="6FE487B6" w14:textId="77777777" w:rsidR="001E5147" w:rsidRPr="0004683C" w:rsidRDefault="001E5147" w:rsidP="0004683C">
      <w:pPr>
        <w:pStyle w:val="Heading6"/>
        <w:spacing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52"/>
        <w:gridCol w:w="3248"/>
      </w:tblGrid>
      <w:tr w:rsidR="001E5147" w:rsidRPr="001E5147" w14:paraId="18BAC4D7" w14:textId="77777777" w:rsidTr="00B04C00">
        <w:trPr>
          <w:trHeight w:val="422"/>
        </w:trPr>
        <w:tc>
          <w:tcPr>
            <w:tcW w:w="9304" w:type="dxa"/>
            <w:gridSpan w:val="3"/>
            <w:shd w:val="clear" w:color="auto" w:fill="00B0F0"/>
          </w:tcPr>
          <w:p w14:paraId="34B18151" w14:textId="77777777" w:rsidR="001E5147" w:rsidRPr="001E5147" w:rsidRDefault="001E5147" w:rsidP="0004683C">
            <w:pPr>
              <w:rPr>
                <w:rFonts w:ascii="Arial" w:eastAsia="Times" w:hAnsi="Arial" w:cs="Arial"/>
                <w:b/>
                <w:color w:val="FFFFFF"/>
                <w:sz w:val="20"/>
                <w:lang w:val="en-GB" w:eastAsia="en-GB"/>
              </w:rPr>
            </w:pPr>
            <w:r w:rsidRPr="001E5147">
              <w:rPr>
                <w:rFonts w:ascii="Arial" w:eastAsia="Times" w:hAnsi="Arial" w:cs="Arial"/>
                <w:b/>
                <w:color w:val="FFFFFF"/>
                <w:sz w:val="20"/>
                <w:lang w:val="en-GB" w:eastAsia="en-GB"/>
              </w:rPr>
              <w:t xml:space="preserve">PART I:  </w:t>
            </w:r>
          </w:p>
        </w:tc>
      </w:tr>
      <w:tr w:rsidR="001E5147" w:rsidRPr="001E5147" w14:paraId="332304F0" w14:textId="77777777" w:rsidTr="00B04C00">
        <w:trPr>
          <w:trHeight w:val="116"/>
        </w:trPr>
        <w:tc>
          <w:tcPr>
            <w:tcW w:w="3004" w:type="dxa"/>
            <w:shd w:val="clear" w:color="auto" w:fill="FFFFFF"/>
          </w:tcPr>
          <w:p w14:paraId="501E195D" w14:textId="77777777" w:rsidR="001E5147" w:rsidRPr="001E5147" w:rsidRDefault="001E5147" w:rsidP="0004683C">
            <w:pPr>
              <w:rPr>
                <w:rFonts w:ascii="Arial" w:eastAsia="Times" w:hAnsi="Arial" w:cs="Arial"/>
                <w:b/>
                <w:sz w:val="20"/>
                <w:lang w:val="en-GB" w:eastAsia="en-GB"/>
              </w:rPr>
            </w:pPr>
            <w:r w:rsidRPr="001E5147">
              <w:rPr>
                <w:rFonts w:ascii="Arial" w:eastAsia="Times" w:hAnsi="Arial" w:cs="Arial"/>
                <w:b/>
                <w:sz w:val="20"/>
                <w:lang w:val="en-GB" w:eastAsia="en-GB"/>
              </w:rPr>
              <w:t>Title of Assignment</w:t>
            </w:r>
          </w:p>
        </w:tc>
        <w:tc>
          <w:tcPr>
            <w:tcW w:w="6300" w:type="dxa"/>
            <w:gridSpan w:val="2"/>
            <w:shd w:val="clear" w:color="auto" w:fill="auto"/>
          </w:tcPr>
          <w:p w14:paraId="2DBFD389" w14:textId="1602CA78" w:rsidR="001E5147" w:rsidRPr="001E5147" w:rsidRDefault="000104FB" w:rsidP="0004683C">
            <w:pPr>
              <w:rPr>
                <w:rFonts w:ascii="Arial" w:eastAsia="Times" w:hAnsi="Arial" w:cs="Arial"/>
                <w:sz w:val="20"/>
                <w:lang w:val="en-GB" w:eastAsia="en-GB"/>
              </w:rPr>
            </w:pPr>
            <w:r w:rsidRPr="0004683C">
              <w:rPr>
                <w:rFonts w:ascii="Arial" w:hAnsi="Arial" w:cs="Arial"/>
                <w:sz w:val="20"/>
                <w:lang w:eastAsia="en-US" w:bidi="th-TH"/>
              </w:rPr>
              <w:t>Technical assistance nutrition for school age children and adolescents and child overweight in ESAR</w:t>
            </w:r>
          </w:p>
        </w:tc>
      </w:tr>
      <w:tr w:rsidR="001E5147" w:rsidRPr="001E5147" w14:paraId="0992AF2A" w14:textId="77777777" w:rsidTr="00B04C00">
        <w:tc>
          <w:tcPr>
            <w:tcW w:w="3004" w:type="dxa"/>
            <w:shd w:val="clear" w:color="auto" w:fill="FFFFFF"/>
          </w:tcPr>
          <w:p w14:paraId="618140AE" w14:textId="77777777" w:rsidR="001E5147" w:rsidRPr="001E5147" w:rsidRDefault="001E5147" w:rsidP="0004683C">
            <w:pPr>
              <w:rPr>
                <w:rFonts w:ascii="Arial" w:eastAsia="Times" w:hAnsi="Arial" w:cs="Arial"/>
                <w:b/>
                <w:sz w:val="20"/>
                <w:lang w:val="en-GB" w:eastAsia="en-GB"/>
              </w:rPr>
            </w:pPr>
            <w:r w:rsidRPr="001E5147">
              <w:rPr>
                <w:rFonts w:ascii="Arial" w:eastAsia="Times" w:hAnsi="Arial" w:cs="Arial"/>
                <w:b/>
                <w:sz w:val="20"/>
                <w:lang w:val="en-GB" w:eastAsia="en-GB"/>
              </w:rPr>
              <w:t xml:space="preserve">Purpose of the assignment </w:t>
            </w:r>
          </w:p>
        </w:tc>
        <w:tc>
          <w:tcPr>
            <w:tcW w:w="6300" w:type="dxa"/>
            <w:gridSpan w:val="2"/>
            <w:shd w:val="clear" w:color="auto" w:fill="auto"/>
          </w:tcPr>
          <w:p w14:paraId="351BE0FA" w14:textId="61B8DDD3" w:rsidR="001E5147" w:rsidRPr="001E5147" w:rsidRDefault="00F542D0" w:rsidP="0004683C">
            <w:pPr>
              <w:pStyle w:val="Default"/>
              <w:rPr>
                <w:color w:val="auto"/>
                <w:sz w:val="20"/>
                <w:szCs w:val="20"/>
              </w:rPr>
            </w:pPr>
            <w:r w:rsidRPr="0004683C">
              <w:rPr>
                <w:bCs/>
                <w:color w:val="auto"/>
                <w:sz w:val="20"/>
                <w:szCs w:val="20"/>
                <w:lang w:val="en-GB"/>
              </w:rPr>
              <w:t xml:space="preserve">UNICEF Eastern and Southern Africa Regional Office (ESARO) is seeking an individual </w:t>
            </w:r>
            <w:r w:rsidR="008A1C27">
              <w:rPr>
                <w:color w:val="auto"/>
                <w:sz w:val="20"/>
                <w:szCs w:val="20"/>
              </w:rPr>
              <w:t>contractor</w:t>
            </w:r>
            <w:r w:rsidRPr="0004683C">
              <w:rPr>
                <w:color w:val="auto"/>
                <w:sz w:val="20"/>
                <w:szCs w:val="20"/>
              </w:rPr>
              <w:t xml:space="preserve"> to provide technical </w:t>
            </w:r>
            <w:r w:rsidRPr="0004683C">
              <w:rPr>
                <w:bCs/>
                <w:sz w:val="20"/>
                <w:szCs w:val="20"/>
              </w:rPr>
              <w:t xml:space="preserve">and advocacy </w:t>
            </w:r>
            <w:r w:rsidRPr="0004683C">
              <w:rPr>
                <w:color w:val="auto"/>
                <w:sz w:val="20"/>
                <w:szCs w:val="20"/>
              </w:rPr>
              <w:t>assistance to selected countries in the region to generate evidence, including l</w:t>
            </w:r>
            <w:r w:rsidRPr="0004683C">
              <w:rPr>
                <w:bCs/>
                <w:sz w:val="20"/>
                <w:szCs w:val="20"/>
              </w:rPr>
              <w:t xml:space="preserve">andscape analyses and studies to inform policy dialogue on policies, laws and double duty actions, </w:t>
            </w:r>
            <w:r w:rsidRPr="0004683C">
              <w:rPr>
                <w:color w:val="auto"/>
                <w:sz w:val="20"/>
                <w:szCs w:val="20"/>
              </w:rPr>
              <w:t xml:space="preserve">and help develop strategies and </w:t>
            </w:r>
            <w:proofErr w:type="spellStart"/>
            <w:r w:rsidRPr="0004683C">
              <w:rPr>
                <w:color w:val="auto"/>
                <w:sz w:val="20"/>
                <w:szCs w:val="20"/>
              </w:rPr>
              <w:t>programmes</w:t>
            </w:r>
            <w:proofErr w:type="spellEnd"/>
            <w:r w:rsidRPr="0004683C">
              <w:rPr>
                <w:color w:val="auto"/>
                <w:sz w:val="20"/>
                <w:szCs w:val="20"/>
              </w:rPr>
              <w:t xml:space="preserve"> to improve nutrition of school age children and adolescents and address child overweight, as well as contribute to regional knowledge products, resources and tools. </w:t>
            </w:r>
          </w:p>
        </w:tc>
      </w:tr>
      <w:tr w:rsidR="001E5147" w:rsidRPr="001E5147" w14:paraId="656372D8" w14:textId="77777777" w:rsidTr="00B04C00">
        <w:trPr>
          <w:trHeight w:val="278"/>
        </w:trPr>
        <w:tc>
          <w:tcPr>
            <w:tcW w:w="3004" w:type="dxa"/>
            <w:shd w:val="clear" w:color="auto" w:fill="FFFFFF"/>
          </w:tcPr>
          <w:p w14:paraId="5B5697A7" w14:textId="77777777" w:rsidR="001E5147" w:rsidRPr="001E5147" w:rsidRDefault="001E5147" w:rsidP="0004683C">
            <w:pPr>
              <w:rPr>
                <w:rFonts w:ascii="Arial" w:eastAsia="Times" w:hAnsi="Arial" w:cs="Arial"/>
                <w:b/>
                <w:sz w:val="20"/>
                <w:lang w:val="en-GB" w:eastAsia="en-GB"/>
              </w:rPr>
            </w:pPr>
            <w:r w:rsidRPr="001E5147">
              <w:rPr>
                <w:rFonts w:ascii="Arial" w:eastAsia="Times" w:hAnsi="Arial" w:cs="Arial"/>
                <w:b/>
                <w:sz w:val="20"/>
                <w:lang w:val="en-GB" w:eastAsia="en-GB"/>
              </w:rPr>
              <w:t>Section</w:t>
            </w:r>
          </w:p>
        </w:tc>
        <w:tc>
          <w:tcPr>
            <w:tcW w:w="6300" w:type="dxa"/>
            <w:gridSpan w:val="2"/>
            <w:shd w:val="clear" w:color="auto" w:fill="auto"/>
          </w:tcPr>
          <w:p w14:paraId="2404C0C1" w14:textId="77777777" w:rsidR="001E5147" w:rsidRPr="001E5147" w:rsidRDefault="001E5147" w:rsidP="0004683C">
            <w:pPr>
              <w:rPr>
                <w:rFonts w:ascii="Arial" w:eastAsia="Times" w:hAnsi="Arial" w:cs="Arial"/>
                <w:sz w:val="20"/>
                <w:lang w:val="en-GB" w:eastAsia="en-GB"/>
              </w:rPr>
            </w:pPr>
            <w:r w:rsidRPr="001E5147">
              <w:rPr>
                <w:rFonts w:ascii="Arial" w:eastAsia="Times" w:hAnsi="Arial" w:cs="Arial"/>
                <w:sz w:val="20"/>
                <w:lang w:val="en-GB" w:eastAsia="en-GB"/>
              </w:rPr>
              <w:t>Nutrition</w:t>
            </w:r>
          </w:p>
        </w:tc>
      </w:tr>
      <w:tr w:rsidR="001E5147" w:rsidRPr="001E5147" w14:paraId="20DD95AA" w14:textId="77777777" w:rsidTr="00B04C00">
        <w:tc>
          <w:tcPr>
            <w:tcW w:w="3004" w:type="dxa"/>
            <w:shd w:val="clear" w:color="auto" w:fill="FFFFFF"/>
          </w:tcPr>
          <w:p w14:paraId="3339B44B" w14:textId="77777777" w:rsidR="001E5147" w:rsidRPr="001E5147" w:rsidRDefault="001E5147" w:rsidP="0004683C">
            <w:pPr>
              <w:rPr>
                <w:rFonts w:ascii="Arial" w:eastAsia="Times" w:hAnsi="Arial" w:cs="Arial"/>
                <w:b/>
                <w:sz w:val="20"/>
                <w:lang w:val="en-GB" w:eastAsia="en-GB"/>
              </w:rPr>
            </w:pPr>
            <w:r w:rsidRPr="001E5147">
              <w:rPr>
                <w:rFonts w:ascii="Arial" w:eastAsia="Times" w:hAnsi="Arial" w:cs="Arial"/>
                <w:b/>
                <w:sz w:val="20"/>
                <w:lang w:val="en-GB" w:eastAsia="en-GB"/>
              </w:rPr>
              <w:t>Location</w:t>
            </w:r>
          </w:p>
        </w:tc>
        <w:tc>
          <w:tcPr>
            <w:tcW w:w="6300" w:type="dxa"/>
            <w:gridSpan w:val="2"/>
            <w:shd w:val="clear" w:color="auto" w:fill="auto"/>
          </w:tcPr>
          <w:p w14:paraId="47C66355" w14:textId="15C4E1E1" w:rsidR="001E5147" w:rsidRPr="001E5147" w:rsidRDefault="00574AEB" w:rsidP="0004683C">
            <w:pPr>
              <w:rPr>
                <w:rFonts w:ascii="Arial" w:eastAsia="Times" w:hAnsi="Arial" w:cs="Arial"/>
                <w:sz w:val="20"/>
                <w:lang w:val="en-GB" w:eastAsia="en-GB"/>
              </w:rPr>
            </w:pPr>
            <w:r w:rsidRPr="0004683C">
              <w:rPr>
                <w:rFonts w:ascii="Arial" w:eastAsia="Times" w:hAnsi="Arial" w:cs="Arial"/>
                <w:sz w:val="20"/>
                <w:lang w:val="en-GB" w:eastAsia="en-GB"/>
              </w:rPr>
              <w:t xml:space="preserve"> </w:t>
            </w:r>
            <w:r w:rsidR="005D0272" w:rsidRPr="002900E7">
              <w:rPr>
                <w:rFonts w:ascii="Arial" w:eastAsia="Times" w:hAnsi="Arial" w:cs="Arial"/>
                <w:color w:val="000000"/>
                <w:sz w:val="20"/>
                <w:lang w:val="en-GB" w:eastAsia="en-GB"/>
              </w:rPr>
              <w:t>Home-based</w:t>
            </w:r>
            <w:r w:rsidR="005D0272" w:rsidRPr="0004683C">
              <w:rPr>
                <w:rFonts w:ascii="Arial" w:eastAsia="Times" w:hAnsi="Arial" w:cs="Arial"/>
                <w:color w:val="000000"/>
                <w:sz w:val="20"/>
                <w:lang w:val="en-GB" w:eastAsia="en-GB"/>
              </w:rPr>
              <w:t xml:space="preserve"> pending change in COVID situation; Nairobi-based would be ideal</w:t>
            </w:r>
            <w:r w:rsidR="005D0272">
              <w:rPr>
                <w:rFonts w:ascii="Arial" w:eastAsia="Times" w:hAnsi="Arial" w:cs="Arial"/>
                <w:color w:val="000000"/>
                <w:sz w:val="20"/>
                <w:lang w:val="en-GB" w:eastAsia="en-GB"/>
              </w:rPr>
              <w:t>. W</w:t>
            </w:r>
            <w:r w:rsidR="005D0272" w:rsidRPr="0004683C">
              <w:rPr>
                <w:rFonts w:ascii="Arial" w:eastAsia="Times" w:hAnsi="Arial" w:cs="Arial"/>
                <w:sz w:val="20"/>
                <w:lang w:val="en-GB" w:eastAsia="en-GB"/>
              </w:rPr>
              <w:t>ith travel to countries when possible</w:t>
            </w:r>
          </w:p>
        </w:tc>
      </w:tr>
      <w:tr w:rsidR="001E5147" w:rsidRPr="001E5147" w14:paraId="5D79F5C3" w14:textId="77777777" w:rsidTr="00B04C00">
        <w:tc>
          <w:tcPr>
            <w:tcW w:w="3004" w:type="dxa"/>
            <w:shd w:val="clear" w:color="auto" w:fill="FFFFFF"/>
          </w:tcPr>
          <w:p w14:paraId="6FC34FCE" w14:textId="77777777" w:rsidR="001E5147" w:rsidRPr="001E5147" w:rsidRDefault="001E5147" w:rsidP="0004683C">
            <w:pPr>
              <w:rPr>
                <w:rFonts w:ascii="Arial" w:eastAsia="Times" w:hAnsi="Arial" w:cs="Arial"/>
                <w:b/>
                <w:sz w:val="20"/>
                <w:lang w:val="en-GB" w:eastAsia="en-GB"/>
              </w:rPr>
            </w:pPr>
            <w:r w:rsidRPr="001E5147">
              <w:rPr>
                <w:rFonts w:ascii="Arial" w:eastAsia="Times" w:hAnsi="Arial" w:cs="Arial"/>
                <w:b/>
                <w:sz w:val="20"/>
                <w:lang w:val="en-GB" w:eastAsia="en-GB"/>
              </w:rPr>
              <w:t>Duration</w:t>
            </w:r>
          </w:p>
        </w:tc>
        <w:tc>
          <w:tcPr>
            <w:tcW w:w="6300" w:type="dxa"/>
            <w:gridSpan w:val="2"/>
            <w:shd w:val="clear" w:color="auto" w:fill="auto"/>
          </w:tcPr>
          <w:p w14:paraId="32D982C1" w14:textId="74D53A1F" w:rsidR="001E5147" w:rsidRPr="001E5147" w:rsidRDefault="003F027F" w:rsidP="0004683C">
            <w:pPr>
              <w:tabs>
                <w:tab w:val="left" w:pos="2240"/>
              </w:tabs>
              <w:rPr>
                <w:rFonts w:ascii="Arial" w:eastAsia="Times" w:hAnsi="Arial" w:cs="Arial"/>
                <w:sz w:val="20"/>
                <w:lang w:val="en-GB" w:eastAsia="en-GB"/>
              </w:rPr>
            </w:pPr>
            <w:r w:rsidRPr="0004683C">
              <w:rPr>
                <w:rFonts w:ascii="Arial" w:eastAsia="Times" w:hAnsi="Arial" w:cs="Arial"/>
                <w:sz w:val="20"/>
                <w:lang w:val="en-GB" w:eastAsia="en-GB"/>
              </w:rPr>
              <w:t>11.5</w:t>
            </w:r>
            <w:r w:rsidR="00574AEB" w:rsidRPr="0004683C">
              <w:rPr>
                <w:rFonts w:ascii="Arial" w:eastAsia="Times" w:hAnsi="Arial" w:cs="Arial"/>
                <w:sz w:val="20"/>
                <w:lang w:val="en-GB" w:eastAsia="en-GB"/>
              </w:rPr>
              <w:t xml:space="preserve"> months</w:t>
            </w:r>
            <w:r w:rsidR="005D0272">
              <w:rPr>
                <w:rFonts w:ascii="Arial" w:eastAsia="Times" w:hAnsi="Arial" w:cs="Arial"/>
                <w:sz w:val="20"/>
                <w:lang w:val="en-GB" w:eastAsia="en-GB"/>
              </w:rPr>
              <w:t xml:space="preserve"> (full time)</w:t>
            </w:r>
          </w:p>
        </w:tc>
      </w:tr>
      <w:tr w:rsidR="00B04C00" w:rsidRPr="0004683C" w14:paraId="59F706B7" w14:textId="77777777" w:rsidTr="00B04C00">
        <w:tc>
          <w:tcPr>
            <w:tcW w:w="3004" w:type="dxa"/>
            <w:shd w:val="clear" w:color="auto" w:fill="FFFFFF"/>
          </w:tcPr>
          <w:p w14:paraId="2AD616E7" w14:textId="77777777" w:rsidR="00B04C00" w:rsidRPr="001E5147" w:rsidRDefault="00B04C00" w:rsidP="00B04C00">
            <w:pPr>
              <w:rPr>
                <w:rFonts w:ascii="Arial" w:eastAsia="Times" w:hAnsi="Arial" w:cs="Arial"/>
                <w:b/>
                <w:sz w:val="20"/>
                <w:lang w:val="en-GB" w:eastAsia="en-GB"/>
              </w:rPr>
            </w:pPr>
            <w:r w:rsidRPr="001E5147">
              <w:rPr>
                <w:rFonts w:ascii="Arial" w:eastAsia="Times" w:hAnsi="Arial" w:cs="Arial"/>
                <w:b/>
                <w:sz w:val="20"/>
                <w:lang w:val="en-GB" w:eastAsia="en-GB"/>
              </w:rPr>
              <w:t>Start date</w:t>
            </w:r>
          </w:p>
        </w:tc>
        <w:tc>
          <w:tcPr>
            <w:tcW w:w="3052" w:type="dxa"/>
            <w:shd w:val="clear" w:color="auto" w:fill="FFFFFF"/>
          </w:tcPr>
          <w:p w14:paraId="72396652" w14:textId="585CFB92" w:rsidR="00B04C00" w:rsidRPr="001E5147" w:rsidRDefault="00B04C00" w:rsidP="00B04C00">
            <w:pPr>
              <w:rPr>
                <w:rFonts w:ascii="Arial" w:eastAsia="Times" w:hAnsi="Arial" w:cs="Arial"/>
                <w:sz w:val="20"/>
                <w:highlight w:val="yellow"/>
                <w:lang w:val="en-GB" w:eastAsia="en-GB"/>
              </w:rPr>
            </w:pPr>
            <w:r>
              <w:rPr>
                <w:rFonts w:ascii="Arial" w:eastAsia="Times" w:hAnsi="Arial" w:cs="Arial"/>
                <w:color w:val="000000"/>
                <w:sz w:val="20"/>
                <w:lang w:val="en-GB" w:eastAsia="en-GB"/>
              </w:rPr>
              <w:t xml:space="preserve">01 </w:t>
            </w:r>
            <w:r w:rsidRPr="00B04C00">
              <w:rPr>
                <w:rFonts w:ascii="Arial" w:eastAsia="Times" w:hAnsi="Arial" w:cs="Arial"/>
                <w:color w:val="000000"/>
                <w:sz w:val="20"/>
                <w:lang w:val="en-GB" w:eastAsia="en-GB"/>
              </w:rPr>
              <w:t>May 2021</w:t>
            </w:r>
          </w:p>
        </w:tc>
        <w:tc>
          <w:tcPr>
            <w:tcW w:w="3248" w:type="dxa"/>
            <w:shd w:val="clear" w:color="auto" w:fill="FFFFFF"/>
          </w:tcPr>
          <w:p w14:paraId="1F173FCB" w14:textId="695810ED" w:rsidR="00B04C00" w:rsidRPr="001E5147" w:rsidRDefault="00B04C00" w:rsidP="00B04C00">
            <w:pPr>
              <w:rPr>
                <w:rFonts w:ascii="Arial" w:eastAsia="Times" w:hAnsi="Arial" w:cs="Arial"/>
                <w:i/>
                <w:iCs/>
                <w:sz w:val="20"/>
                <w:lang w:val="en-GB" w:eastAsia="en-GB"/>
              </w:rPr>
            </w:pPr>
            <w:r w:rsidRPr="00B04C00">
              <w:rPr>
                <w:rFonts w:ascii="Arial" w:eastAsia="Times" w:hAnsi="Arial" w:cs="Arial"/>
                <w:color w:val="000000"/>
                <w:sz w:val="20"/>
                <w:lang w:val="en-GB" w:eastAsia="en-GB"/>
              </w:rPr>
              <w:t>15 April 2022</w:t>
            </w:r>
          </w:p>
        </w:tc>
      </w:tr>
    </w:tbl>
    <w:p w14:paraId="3D968FC7" w14:textId="35F49351" w:rsidR="001E5147" w:rsidRPr="0004683C" w:rsidRDefault="001E5147" w:rsidP="0004683C">
      <w:pPr>
        <w:pStyle w:val="Heading6"/>
        <w:spacing w:line="240" w:lineRule="auto"/>
        <w:rPr>
          <w:rFonts w:ascii="Arial" w:hAnsi="Arial" w:cs="Arial"/>
          <w:sz w:val="20"/>
        </w:rPr>
      </w:pPr>
    </w:p>
    <w:p w14:paraId="3FA9C005" w14:textId="77777777" w:rsidR="009A0A9B" w:rsidRPr="009A0A9B" w:rsidRDefault="009A0A9B" w:rsidP="0004683C">
      <w:pPr>
        <w:shd w:val="clear" w:color="auto" w:fill="DEEAF6"/>
        <w:outlineLvl w:val="0"/>
        <w:rPr>
          <w:rFonts w:ascii="Arial" w:eastAsia="Times" w:hAnsi="Arial" w:cs="Arial"/>
          <w:b/>
          <w:color w:val="0099FF"/>
          <w:sz w:val="20"/>
          <w:lang w:val="en-GB" w:eastAsia="en-GB"/>
        </w:rPr>
      </w:pPr>
      <w:r w:rsidRPr="009A0A9B">
        <w:rPr>
          <w:rFonts w:ascii="Arial" w:eastAsia="Times" w:hAnsi="Arial" w:cs="Arial"/>
          <w:b/>
          <w:color w:val="0099FF"/>
          <w:sz w:val="20"/>
          <w:lang w:val="en-GB" w:eastAsia="en-GB"/>
        </w:rPr>
        <w:t>Background and Justification</w:t>
      </w:r>
      <w:r w:rsidRPr="009A0A9B">
        <w:rPr>
          <w:rFonts w:ascii="Arial" w:eastAsia="Times" w:hAnsi="Arial" w:cs="Arial"/>
          <w:b/>
          <w:color w:val="0099FF"/>
          <w:sz w:val="20"/>
          <w:lang w:val="en-GB" w:eastAsia="en-GB"/>
        </w:rPr>
        <w:tab/>
      </w:r>
    </w:p>
    <w:p w14:paraId="03F4C0BE" w14:textId="77777777" w:rsidR="001E5147" w:rsidRPr="0004683C" w:rsidRDefault="001E5147" w:rsidP="0004683C">
      <w:pPr>
        <w:pStyle w:val="Heading6"/>
        <w:spacing w:line="240" w:lineRule="auto"/>
        <w:rPr>
          <w:rFonts w:ascii="Arial" w:hAnsi="Arial" w:cs="Arial"/>
          <w:sz w:val="20"/>
        </w:rPr>
      </w:pPr>
    </w:p>
    <w:p w14:paraId="7EA4AC41" w14:textId="37CAA8D2" w:rsidR="006840D9" w:rsidRPr="0004683C" w:rsidRDefault="006840D9" w:rsidP="0004683C">
      <w:pPr>
        <w:tabs>
          <w:tab w:val="left" w:pos="360"/>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b/>
          <w:sz w:val="20"/>
        </w:rPr>
      </w:pPr>
      <w:r w:rsidRPr="0004683C">
        <w:rPr>
          <w:rFonts w:ascii="Arial" w:hAnsi="Arial" w:cs="Arial"/>
          <w:b/>
          <w:sz w:val="20"/>
        </w:rPr>
        <w:t>Background:</w:t>
      </w:r>
      <w:r w:rsidR="00DF6FC8" w:rsidRPr="0004683C">
        <w:rPr>
          <w:rFonts w:ascii="Arial" w:hAnsi="Arial" w:cs="Arial"/>
          <w:b/>
          <w:sz w:val="20"/>
        </w:rPr>
        <w:t xml:space="preserve"> </w:t>
      </w:r>
    </w:p>
    <w:p w14:paraId="201413B1" w14:textId="77777777" w:rsidR="000F7382" w:rsidRPr="0004683C" w:rsidRDefault="000F7382" w:rsidP="0004683C">
      <w:pPr>
        <w:rPr>
          <w:rFonts w:ascii="Arial" w:hAnsi="Arial" w:cs="Arial"/>
          <w:bCs/>
          <w:sz w:val="20"/>
          <w:lang w:bidi="th-TH"/>
        </w:rPr>
      </w:pPr>
    </w:p>
    <w:p w14:paraId="333D3080" w14:textId="16E04106" w:rsidR="001457EF" w:rsidRPr="0004683C" w:rsidRDefault="00CA1BB8" w:rsidP="0004683C">
      <w:pPr>
        <w:rPr>
          <w:rFonts w:ascii="Arial" w:hAnsi="Arial" w:cs="Arial"/>
          <w:bCs/>
          <w:sz w:val="20"/>
          <w:lang w:bidi="th-TH"/>
        </w:rPr>
      </w:pPr>
      <w:r w:rsidRPr="0004683C">
        <w:rPr>
          <w:rFonts w:ascii="Arial" w:hAnsi="Arial" w:cs="Arial"/>
          <w:bCs/>
          <w:sz w:val="20"/>
          <w:lang w:bidi="th-TH"/>
        </w:rPr>
        <w:t>In its Strategic Plan 2018-2021</w:t>
      </w:r>
      <w:r w:rsidR="008339FB" w:rsidRPr="0004683C">
        <w:rPr>
          <w:rFonts w:ascii="Arial" w:hAnsi="Arial" w:cs="Arial"/>
          <w:bCs/>
          <w:sz w:val="20"/>
          <w:lang w:bidi="th-TH"/>
        </w:rPr>
        <w:t>, new strategic plan 2022-2025</w:t>
      </w:r>
      <w:r w:rsidR="008E68DB" w:rsidRPr="0004683C">
        <w:rPr>
          <w:rFonts w:ascii="Arial" w:hAnsi="Arial" w:cs="Arial"/>
          <w:bCs/>
          <w:sz w:val="20"/>
          <w:lang w:bidi="th-TH"/>
        </w:rPr>
        <w:t xml:space="preserve"> and nutrition strategy 2020-2030</w:t>
      </w:r>
      <w:r w:rsidRPr="0004683C">
        <w:rPr>
          <w:rFonts w:ascii="Arial" w:hAnsi="Arial" w:cs="Arial"/>
          <w:bCs/>
          <w:sz w:val="20"/>
          <w:lang w:bidi="th-TH"/>
        </w:rPr>
        <w:t xml:space="preserve">, </w:t>
      </w:r>
      <w:r w:rsidR="000F7382" w:rsidRPr="0004683C">
        <w:rPr>
          <w:rFonts w:ascii="Arial" w:hAnsi="Arial" w:cs="Arial"/>
          <w:bCs/>
          <w:sz w:val="20"/>
          <w:lang w:bidi="th-TH"/>
        </w:rPr>
        <w:t>UNICEF</w:t>
      </w:r>
      <w:r w:rsidRPr="0004683C">
        <w:rPr>
          <w:rFonts w:ascii="Arial" w:hAnsi="Arial" w:cs="Arial"/>
          <w:bCs/>
          <w:sz w:val="20"/>
          <w:lang w:bidi="th-TH"/>
        </w:rPr>
        <w:t xml:space="preserve"> has committed to address overweight among all children </w:t>
      </w:r>
      <w:r w:rsidR="008E68DB" w:rsidRPr="0004683C">
        <w:rPr>
          <w:rFonts w:ascii="Arial" w:hAnsi="Arial" w:cs="Arial"/>
          <w:bCs/>
          <w:sz w:val="20"/>
          <w:lang w:bidi="th-TH"/>
        </w:rPr>
        <w:t xml:space="preserve">aged </w:t>
      </w:r>
      <w:r w:rsidRPr="0004683C">
        <w:rPr>
          <w:rFonts w:ascii="Arial" w:hAnsi="Arial" w:cs="Arial"/>
          <w:bCs/>
          <w:sz w:val="20"/>
          <w:lang w:bidi="th-TH"/>
        </w:rPr>
        <w:t xml:space="preserve">0-18 and to support strategies to improve nutrition of primary school-age children and adolescents. These are </w:t>
      </w:r>
      <w:r w:rsidR="00986137" w:rsidRPr="0004683C">
        <w:rPr>
          <w:rFonts w:ascii="Arial" w:hAnsi="Arial" w:cs="Arial"/>
          <w:bCs/>
          <w:sz w:val="20"/>
          <w:lang w:bidi="th-TH"/>
        </w:rPr>
        <w:t xml:space="preserve">relatively new areas for UNICEF and overarching guidance </w:t>
      </w:r>
      <w:r w:rsidR="007A505A" w:rsidRPr="0004683C">
        <w:rPr>
          <w:rFonts w:ascii="Arial" w:hAnsi="Arial" w:cs="Arial"/>
          <w:bCs/>
          <w:sz w:val="20"/>
          <w:lang w:bidi="th-TH"/>
        </w:rPr>
        <w:t xml:space="preserve">on overweight prevention has been issued by HQ </w:t>
      </w:r>
      <w:r w:rsidR="009B659F" w:rsidRPr="0004683C">
        <w:rPr>
          <w:rFonts w:ascii="Arial" w:hAnsi="Arial" w:cs="Arial"/>
          <w:bCs/>
          <w:sz w:val="20"/>
          <w:lang w:bidi="th-TH"/>
        </w:rPr>
        <w:t xml:space="preserve">and </w:t>
      </w:r>
      <w:r w:rsidR="00986137" w:rsidRPr="0004683C">
        <w:rPr>
          <w:rFonts w:ascii="Arial" w:hAnsi="Arial" w:cs="Arial"/>
          <w:bCs/>
          <w:sz w:val="20"/>
          <w:lang w:bidi="th-TH"/>
        </w:rPr>
        <w:t xml:space="preserve">is currently </w:t>
      </w:r>
      <w:r w:rsidR="009B659F" w:rsidRPr="0004683C">
        <w:rPr>
          <w:rFonts w:ascii="Arial" w:hAnsi="Arial" w:cs="Arial"/>
          <w:bCs/>
          <w:sz w:val="20"/>
          <w:lang w:bidi="th-TH"/>
        </w:rPr>
        <w:t>being finalized</w:t>
      </w:r>
      <w:r w:rsidR="00E601BD" w:rsidRPr="0004683C">
        <w:rPr>
          <w:rFonts w:ascii="Arial" w:hAnsi="Arial" w:cs="Arial"/>
          <w:bCs/>
          <w:sz w:val="20"/>
          <w:lang w:bidi="th-TH"/>
        </w:rPr>
        <w:t xml:space="preserve"> for nutrition of school age children and adolescents</w:t>
      </w:r>
      <w:r w:rsidR="00986137" w:rsidRPr="0004683C">
        <w:rPr>
          <w:rFonts w:ascii="Arial" w:hAnsi="Arial" w:cs="Arial"/>
          <w:bCs/>
          <w:sz w:val="20"/>
          <w:lang w:bidi="th-TH"/>
        </w:rPr>
        <w:t xml:space="preserve">, as well as </w:t>
      </w:r>
      <w:r w:rsidR="00E601BD" w:rsidRPr="0004683C">
        <w:rPr>
          <w:rFonts w:ascii="Arial" w:hAnsi="Arial" w:cs="Arial"/>
          <w:bCs/>
          <w:sz w:val="20"/>
          <w:lang w:bidi="th-TH"/>
        </w:rPr>
        <w:t xml:space="preserve">further </w:t>
      </w:r>
      <w:r w:rsidR="000F03F3" w:rsidRPr="0004683C">
        <w:rPr>
          <w:rFonts w:ascii="Arial" w:hAnsi="Arial" w:cs="Arial"/>
          <w:bCs/>
          <w:sz w:val="20"/>
          <w:lang w:bidi="th-TH"/>
        </w:rPr>
        <w:t xml:space="preserve">detailed tools, including </w:t>
      </w:r>
      <w:r w:rsidR="00986137" w:rsidRPr="0004683C">
        <w:rPr>
          <w:rFonts w:ascii="Arial" w:hAnsi="Arial" w:cs="Arial"/>
          <w:bCs/>
          <w:sz w:val="20"/>
          <w:lang w:bidi="th-TH"/>
        </w:rPr>
        <w:t xml:space="preserve">some joint tools with WHO. </w:t>
      </w:r>
      <w:r w:rsidR="009438FA" w:rsidRPr="0004683C">
        <w:rPr>
          <w:rFonts w:ascii="Arial" w:hAnsi="Arial" w:cs="Arial"/>
          <w:bCs/>
          <w:sz w:val="20"/>
          <w:lang w:bidi="th-TH"/>
        </w:rPr>
        <w:t xml:space="preserve">In </w:t>
      </w:r>
      <w:r w:rsidR="000F03F3" w:rsidRPr="0004683C">
        <w:rPr>
          <w:rFonts w:ascii="Arial" w:hAnsi="Arial" w:cs="Arial"/>
          <w:bCs/>
          <w:sz w:val="20"/>
          <w:lang w:bidi="th-TH"/>
        </w:rPr>
        <w:t>ESAR</w:t>
      </w:r>
      <w:r w:rsidR="009438FA" w:rsidRPr="0004683C">
        <w:rPr>
          <w:rFonts w:ascii="Arial" w:hAnsi="Arial" w:cs="Arial"/>
          <w:bCs/>
          <w:sz w:val="20"/>
          <w:lang w:bidi="th-TH"/>
        </w:rPr>
        <w:t>, several countries have already begun to develop certain components,</w:t>
      </w:r>
      <w:r w:rsidR="008339FB" w:rsidRPr="0004683C">
        <w:rPr>
          <w:rFonts w:ascii="Arial" w:hAnsi="Arial" w:cs="Arial"/>
          <w:bCs/>
          <w:sz w:val="20"/>
          <w:lang w:bidi="th-TH"/>
        </w:rPr>
        <w:t xml:space="preserve"> and the demand for technical assistance is rising.</w:t>
      </w:r>
      <w:r w:rsidR="009438FA" w:rsidRPr="0004683C">
        <w:rPr>
          <w:rFonts w:ascii="Arial" w:hAnsi="Arial" w:cs="Arial"/>
          <w:bCs/>
          <w:sz w:val="20"/>
          <w:lang w:bidi="th-TH"/>
        </w:rPr>
        <w:t xml:space="preserve"> </w:t>
      </w:r>
      <w:r w:rsidR="00482149" w:rsidRPr="0004683C">
        <w:rPr>
          <w:rFonts w:ascii="Arial" w:hAnsi="Arial" w:cs="Arial"/>
          <w:bCs/>
          <w:sz w:val="20"/>
          <w:lang w:bidi="th-TH"/>
        </w:rPr>
        <w:t xml:space="preserve">A new partnership with WFP </w:t>
      </w:r>
      <w:r w:rsidR="002514C4" w:rsidRPr="0004683C">
        <w:rPr>
          <w:rFonts w:ascii="Arial" w:hAnsi="Arial" w:cs="Arial"/>
          <w:bCs/>
          <w:sz w:val="20"/>
          <w:lang w:bidi="th-TH"/>
        </w:rPr>
        <w:t xml:space="preserve">includes </w:t>
      </w:r>
      <w:proofErr w:type="gramStart"/>
      <w:r w:rsidR="002514C4" w:rsidRPr="0004683C">
        <w:rPr>
          <w:rFonts w:ascii="Arial" w:hAnsi="Arial" w:cs="Arial"/>
          <w:bCs/>
          <w:sz w:val="20"/>
          <w:lang w:bidi="th-TH"/>
        </w:rPr>
        <w:t>school based</w:t>
      </w:r>
      <w:proofErr w:type="gramEnd"/>
      <w:r w:rsidR="002514C4" w:rsidRPr="0004683C">
        <w:rPr>
          <w:rFonts w:ascii="Arial" w:hAnsi="Arial" w:cs="Arial"/>
          <w:bCs/>
          <w:sz w:val="20"/>
          <w:lang w:bidi="th-TH"/>
        </w:rPr>
        <w:t xml:space="preserve"> nutrition and has three pilot countries in the Horn of Africa, while the new nutrition CCCs include a commitment on nutrition of primary school-age children and adolescents which has never been addressed previously</w:t>
      </w:r>
      <w:r w:rsidR="00F1548D" w:rsidRPr="0004683C">
        <w:rPr>
          <w:rFonts w:ascii="Arial" w:hAnsi="Arial" w:cs="Arial"/>
          <w:bCs/>
          <w:sz w:val="20"/>
          <w:lang w:bidi="th-TH"/>
        </w:rPr>
        <w:t xml:space="preserve"> in emergencies</w:t>
      </w:r>
      <w:r w:rsidR="002514C4" w:rsidRPr="0004683C">
        <w:rPr>
          <w:rFonts w:ascii="Arial" w:hAnsi="Arial" w:cs="Arial"/>
          <w:bCs/>
          <w:sz w:val="20"/>
          <w:lang w:bidi="th-TH"/>
        </w:rPr>
        <w:t>.</w:t>
      </w:r>
    </w:p>
    <w:p w14:paraId="6A84E006" w14:textId="77777777" w:rsidR="001457EF" w:rsidRPr="0004683C" w:rsidRDefault="001457EF" w:rsidP="0004683C">
      <w:pPr>
        <w:rPr>
          <w:rFonts w:ascii="Arial" w:hAnsi="Arial" w:cs="Arial"/>
          <w:bCs/>
          <w:sz w:val="20"/>
          <w:lang w:bidi="th-TH"/>
        </w:rPr>
      </w:pPr>
    </w:p>
    <w:p w14:paraId="2B65635C" w14:textId="6BA4265D" w:rsidR="00275C35" w:rsidRPr="0004683C" w:rsidRDefault="00275C35" w:rsidP="0004683C">
      <w:pPr>
        <w:rPr>
          <w:rFonts w:ascii="Arial" w:hAnsi="Arial" w:cs="Arial"/>
          <w:bCs/>
          <w:sz w:val="20"/>
          <w:lang w:bidi="th-TH"/>
        </w:rPr>
      </w:pPr>
      <w:r w:rsidRPr="0004683C">
        <w:rPr>
          <w:rFonts w:ascii="Arial" w:hAnsi="Arial" w:cs="Arial"/>
          <w:bCs/>
          <w:sz w:val="20"/>
          <w:lang w:bidi="th-TH"/>
        </w:rPr>
        <w:t xml:space="preserve">In the </w:t>
      </w:r>
      <w:r w:rsidR="004E68B9" w:rsidRPr="0004683C">
        <w:rPr>
          <w:rFonts w:ascii="Arial" w:hAnsi="Arial" w:cs="Arial"/>
          <w:bCs/>
          <w:sz w:val="20"/>
          <w:lang w:bidi="th-TH"/>
        </w:rPr>
        <w:t>ESA region</w:t>
      </w:r>
      <w:r w:rsidRPr="0004683C">
        <w:rPr>
          <w:rFonts w:ascii="Arial" w:hAnsi="Arial" w:cs="Arial"/>
          <w:bCs/>
          <w:sz w:val="20"/>
          <w:lang w:bidi="th-TH"/>
        </w:rPr>
        <w:t xml:space="preserve">, it is estimated that </w:t>
      </w:r>
      <w:r w:rsidR="00FB7A8E" w:rsidRPr="0004683C">
        <w:rPr>
          <w:rFonts w:ascii="Arial" w:hAnsi="Arial" w:cs="Arial"/>
          <w:bCs/>
          <w:sz w:val="20"/>
          <w:lang w:bidi="th-TH"/>
        </w:rPr>
        <w:t>3.1</w:t>
      </w:r>
      <w:r w:rsidR="005E43E8" w:rsidRPr="0004683C">
        <w:rPr>
          <w:rFonts w:ascii="Arial" w:hAnsi="Arial" w:cs="Arial"/>
          <w:bCs/>
          <w:sz w:val="20"/>
          <w:lang w:bidi="th-TH"/>
        </w:rPr>
        <w:t xml:space="preserve"> </w:t>
      </w:r>
      <w:r w:rsidRPr="0004683C">
        <w:rPr>
          <w:rFonts w:ascii="Arial" w:hAnsi="Arial" w:cs="Arial"/>
          <w:bCs/>
          <w:sz w:val="20"/>
          <w:lang w:bidi="th-TH"/>
        </w:rPr>
        <w:t>million children under 5 are overweight</w:t>
      </w:r>
      <w:r w:rsidR="009C53C2" w:rsidRPr="0004683C">
        <w:rPr>
          <w:rFonts w:ascii="Arial" w:hAnsi="Arial" w:cs="Arial"/>
          <w:bCs/>
          <w:sz w:val="20"/>
          <w:lang w:bidi="th-TH"/>
        </w:rPr>
        <w:t xml:space="preserve"> (</w:t>
      </w:r>
      <w:r w:rsidR="00953ED2" w:rsidRPr="0004683C">
        <w:rPr>
          <w:rFonts w:ascii="Arial" w:hAnsi="Arial" w:cs="Arial"/>
          <w:bCs/>
          <w:sz w:val="20"/>
          <w:lang w:bidi="th-TH"/>
        </w:rPr>
        <w:t>the same number as severely wasted children)</w:t>
      </w:r>
      <w:r w:rsidRPr="0004683C">
        <w:rPr>
          <w:rFonts w:ascii="Arial" w:hAnsi="Arial" w:cs="Arial"/>
          <w:bCs/>
          <w:sz w:val="20"/>
          <w:lang w:bidi="th-TH"/>
        </w:rPr>
        <w:t xml:space="preserve">. </w:t>
      </w:r>
      <w:r w:rsidR="00D56E49" w:rsidRPr="0004683C">
        <w:rPr>
          <w:rFonts w:ascii="Arial" w:hAnsi="Arial" w:cs="Arial"/>
          <w:bCs/>
          <w:sz w:val="20"/>
          <w:lang w:bidi="th-TH"/>
        </w:rPr>
        <w:t>The average regional prevalence remains lo</w:t>
      </w:r>
      <w:r w:rsidR="00FB7A8E" w:rsidRPr="0004683C">
        <w:rPr>
          <w:rFonts w:ascii="Arial" w:hAnsi="Arial" w:cs="Arial"/>
          <w:bCs/>
          <w:sz w:val="20"/>
          <w:lang w:bidi="th-TH"/>
        </w:rPr>
        <w:t>w</w:t>
      </w:r>
      <w:r w:rsidR="00D56E49" w:rsidRPr="0004683C">
        <w:rPr>
          <w:rFonts w:ascii="Arial" w:hAnsi="Arial" w:cs="Arial"/>
          <w:bCs/>
          <w:sz w:val="20"/>
          <w:lang w:bidi="th-TH"/>
        </w:rPr>
        <w:t xml:space="preserve"> (4.2%), but </w:t>
      </w:r>
      <w:r w:rsidR="00C77A43" w:rsidRPr="0004683C">
        <w:rPr>
          <w:rFonts w:ascii="Arial" w:hAnsi="Arial" w:cs="Arial"/>
          <w:bCs/>
          <w:sz w:val="20"/>
          <w:lang w:bidi="th-TH"/>
        </w:rPr>
        <w:t xml:space="preserve">a few </w:t>
      </w:r>
      <w:r w:rsidR="00A7615E" w:rsidRPr="0004683C">
        <w:rPr>
          <w:rFonts w:ascii="Arial" w:hAnsi="Arial" w:cs="Arial"/>
          <w:bCs/>
          <w:sz w:val="20"/>
          <w:lang w:bidi="th-TH"/>
        </w:rPr>
        <w:t xml:space="preserve">countries have prevalence rates greater than 10%, including </w:t>
      </w:r>
      <w:r w:rsidR="007B020A" w:rsidRPr="0004683C">
        <w:rPr>
          <w:rFonts w:ascii="Arial" w:hAnsi="Arial" w:cs="Arial"/>
          <w:bCs/>
          <w:sz w:val="20"/>
          <w:lang w:bidi="th-TH"/>
        </w:rPr>
        <w:t>South Africa</w:t>
      </w:r>
      <w:r w:rsidR="00410B93" w:rsidRPr="0004683C">
        <w:rPr>
          <w:rFonts w:ascii="Arial" w:hAnsi="Arial" w:cs="Arial"/>
          <w:bCs/>
          <w:sz w:val="20"/>
          <w:lang w:bidi="th-TH"/>
        </w:rPr>
        <w:t xml:space="preserve">, Botswana </w:t>
      </w:r>
      <w:r w:rsidR="00C77A43" w:rsidRPr="0004683C">
        <w:rPr>
          <w:rFonts w:ascii="Arial" w:hAnsi="Arial" w:cs="Arial"/>
          <w:bCs/>
          <w:sz w:val="20"/>
          <w:lang w:bidi="th-TH"/>
        </w:rPr>
        <w:t xml:space="preserve">and Comoros, and a further </w:t>
      </w:r>
      <w:r w:rsidR="00BC1DF1" w:rsidRPr="0004683C">
        <w:rPr>
          <w:rFonts w:ascii="Arial" w:hAnsi="Arial" w:cs="Arial"/>
          <w:bCs/>
          <w:sz w:val="20"/>
          <w:lang w:bidi="th-TH"/>
        </w:rPr>
        <w:t>five countries have medium prevalence (5-10%).</w:t>
      </w:r>
      <w:r w:rsidR="007B020A" w:rsidRPr="0004683C">
        <w:rPr>
          <w:rFonts w:ascii="Arial" w:hAnsi="Arial" w:cs="Arial"/>
          <w:bCs/>
          <w:sz w:val="20"/>
          <w:lang w:bidi="th-TH"/>
        </w:rPr>
        <w:t xml:space="preserve"> </w:t>
      </w:r>
      <w:r w:rsidR="000F7382" w:rsidRPr="0004683C">
        <w:rPr>
          <w:rFonts w:ascii="Arial" w:hAnsi="Arial" w:cs="Arial"/>
          <w:bCs/>
          <w:sz w:val="20"/>
          <w:lang w:bidi="th-TH"/>
        </w:rPr>
        <w:t xml:space="preserve">Most of these countries also have persisting high burdens of undernutrition – stunting, wasting and micronutrient deficiencies. </w:t>
      </w:r>
      <w:r w:rsidR="00B20011" w:rsidRPr="0004683C">
        <w:rPr>
          <w:rFonts w:ascii="Arial" w:hAnsi="Arial" w:cs="Arial"/>
          <w:bCs/>
          <w:sz w:val="20"/>
          <w:lang w:bidi="th-TH"/>
        </w:rPr>
        <w:t>We call this the “triple burden” of malnutrition.</w:t>
      </w:r>
    </w:p>
    <w:p w14:paraId="2350FCCF" w14:textId="77777777" w:rsidR="00275C35" w:rsidRPr="0004683C" w:rsidRDefault="00275C35" w:rsidP="0004683C">
      <w:pPr>
        <w:rPr>
          <w:rFonts w:ascii="Arial" w:hAnsi="Arial" w:cs="Arial"/>
          <w:bCs/>
          <w:sz w:val="20"/>
          <w:lang w:bidi="th-TH"/>
        </w:rPr>
      </w:pPr>
    </w:p>
    <w:p w14:paraId="789EBD7D" w14:textId="77777777" w:rsidR="003D732D" w:rsidRDefault="000F7382" w:rsidP="0004683C">
      <w:pPr>
        <w:rPr>
          <w:rFonts w:ascii="Arial" w:hAnsi="Arial" w:cs="Arial"/>
          <w:bCs/>
          <w:sz w:val="20"/>
          <w:lang w:bidi="th-TH"/>
        </w:rPr>
      </w:pPr>
      <w:r w:rsidRPr="0004683C">
        <w:rPr>
          <w:rFonts w:ascii="Arial" w:hAnsi="Arial" w:cs="Arial"/>
          <w:bCs/>
          <w:sz w:val="20"/>
          <w:lang w:bidi="th-TH"/>
        </w:rPr>
        <w:t>In terms of children aged over 5 years, a major recent global analysis</w:t>
      </w:r>
      <w:r w:rsidR="00CA1BB8" w:rsidRPr="0004683C">
        <w:rPr>
          <w:rStyle w:val="FootnoteReference"/>
          <w:rFonts w:ascii="Arial" w:hAnsi="Arial" w:cs="Arial"/>
          <w:bCs/>
          <w:sz w:val="20"/>
          <w:lang w:bidi="th-TH"/>
        </w:rPr>
        <w:footnoteReference w:id="1"/>
      </w:r>
      <w:r w:rsidR="005E43E8" w:rsidRPr="0004683C">
        <w:rPr>
          <w:rFonts w:ascii="Arial" w:hAnsi="Arial" w:cs="Arial"/>
          <w:bCs/>
          <w:sz w:val="20"/>
          <w:lang w:bidi="th-TH"/>
        </w:rPr>
        <w:t xml:space="preserve">, referenced and analyzed for the </w:t>
      </w:r>
      <w:r w:rsidR="00B65020" w:rsidRPr="0004683C">
        <w:rPr>
          <w:rFonts w:ascii="Arial" w:hAnsi="Arial" w:cs="Arial"/>
          <w:bCs/>
          <w:sz w:val="20"/>
          <w:lang w:bidi="th-TH"/>
        </w:rPr>
        <w:t xml:space="preserve">UNICEF </w:t>
      </w:r>
      <w:r w:rsidR="005E43E8" w:rsidRPr="0004683C">
        <w:rPr>
          <w:rFonts w:ascii="Arial" w:hAnsi="Arial" w:cs="Arial"/>
          <w:bCs/>
          <w:sz w:val="20"/>
          <w:lang w:bidi="th-TH"/>
        </w:rPr>
        <w:t xml:space="preserve">2019 SOWC report, </w:t>
      </w:r>
      <w:r w:rsidRPr="0004683C">
        <w:rPr>
          <w:rFonts w:ascii="Arial" w:hAnsi="Arial" w:cs="Arial"/>
          <w:bCs/>
          <w:sz w:val="20"/>
          <w:lang w:bidi="th-TH"/>
        </w:rPr>
        <w:t xml:space="preserve">showed that </w:t>
      </w:r>
      <w:r w:rsidR="005E43E8" w:rsidRPr="0004683C">
        <w:rPr>
          <w:rFonts w:ascii="Arial" w:hAnsi="Arial" w:cs="Arial"/>
          <w:bCs/>
          <w:sz w:val="20"/>
          <w:lang w:bidi="th-TH"/>
        </w:rPr>
        <w:t>an estimated 11% of children aged 5-19 were overweight in ESAR</w:t>
      </w:r>
      <w:r w:rsidRPr="0004683C">
        <w:rPr>
          <w:rFonts w:ascii="Arial" w:hAnsi="Arial" w:cs="Arial"/>
          <w:bCs/>
          <w:sz w:val="20"/>
          <w:lang w:bidi="th-TH"/>
        </w:rPr>
        <w:t xml:space="preserve">. The analysis found the highest rates of overweight and obesity in </w:t>
      </w:r>
      <w:r w:rsidR="00B65020" w:rsidRPr="0004683C">
        <w:rPr>
          <w:rFonts w:ascii="Arial" w:hAnsi="Arial" w:cs="Arial"/>
          <w:bCs/>
          <w:sz w:val="20"/>
          <w:lang w:bidi="th-TH"/>
        </w:rPr>
        <w:t>southern African countries, including 25% in South Africa</w:t>
      </w:r>
      <w:r w:rsidR="00567C3F" w:rsidRPr="0004683C">
        <w:rPr>
          <w:rFonts w:ascii="Arial" w:hAnsi="Arial" w:cs="Arial"/>
          <w:bCs/>
          <w:sz w:val="20"/>
          <w:lang w:bidi="th-TH"/>
        </w:rPr>
        <w:t xml:space="preserve">, 18% in Botswana, 17% in </w:t>
      </w:r>
      <w:r w:rsidR="00364E2A" w:rsidRPr="0004683C">
        <w:rPr>
          <w:rFonts w:ascii="Arial" w:hAnsi="Arial" w:cs="Arial"/>
          <w:bCs/>
          <w:sz w:val="20"/>
          <w:lang w:bidi="th-TH"/>
        </w:rPr>
        <w:t xml:space="preserve">Eswatini </w:t>
      </w:r>
      <w:r w:rsidR="00567C3F" w:rsidRPr="0004683C">
        <w:rPr>
          <w:rFonts w:ascii="Arial" w:hAnsi="Arial" w:cs="Arial"/>
          <w:bCs/>
          <w:sz w:val="20"/>
          <w:lang w:bidi="th-TH"/>
        </w:rPr>
        <w:t xml:space="preserve">and 15% each in </w:t>
      </w:r>
      <w:r w:rsidR="00364E2A" w:rsidRPr="0004683C">
        <w:rPr>
          <w:rFonts w:ascii="Arial" w:hAnsi="Arial" w:cs="Arial"/>
          <w:bCs/>
          <w:sz w:val="20"/>
          <w:lang w:bidi="th-TH"/>
        </w:rPr>
        <w:t>Lesotho, Namibia and Zimbabwe</w:t>
      </w:r>
      <w:r w:rsidRPr="0004683C">
        <w:rPr>
          <w:rFonts w:ascii="Arial" w:hAnsi="Arial" w:cs="Arial"/>
          <w:bCs/>
          <w:sz w:val="20"/>
          <w:lang w:bidi="th-TH"/>
        </w:rPr>
        <w:t>. National d</w:t>
      </w:r>
      <w:r w:rsidR="00B01FBC" w:rsidRPr="0004683C">
        <w:rPr>
          <w:rFonts w:ascii="Arial" w:hAnsi="Arial" w:cs="Arial"/>
          <w:bCs/>
          <w:sz w:val="20"/>
          <w:lang w:bidi="th-TH"/>
        </w:rPr>
        <w:t>ata on adolescent nutritional status in the region is scarce, with most countries lacking national data for the whole reference popula</w:t>
      </w:r>
      <w:r w:rsidR="007D13D1" w:rsidRPr="0004683C">
        <w:rPr>
          <w:rFonts w:ascii="Arial" w:hAnsi="Arial" w:cs="Arial"/>
          <w:bCs/>
          <w:sz w:val="20"/>
          <w:lang w:bidi="th-TH"/>
        </w:rPr>
        <w:t>tion of adolescents aged 10-19, never mind the entire school-age population from 5-19.</w:t>
      </w:r>
      <w:r w:rsidR="00971CA8" w:rsidRPr="0004683C">
        <w:rPr>
          <w:rFonts w:ascii="Arial" w:hAnsi="Arial" w:cs="Arial"/>
          <w:bCs/>
          <w:sz w:val="20"/>
          <w:lang w:bidi="th-TH"/>
        </w:rPr>
        <w:t xml:space="preserve"> </w:t>
      </w:r>
      <w:r w:rsidR="007818F2" w:rsidRPr="0004683C">
        <w:rPr>
          <w:rFonts w:ascii="Arial" w:hAnsi="Arial" w:cs="Arial"/>
          <w:bCs/>
          <w:sz w:val="20"/>
          <w:lang w:bidi="th-TH"/>
        </w:rPr>
        <w:t xml:space="preserve">In total, </w:t>
      </w:r>
      <w:r w:rsidR="002F2AF3" w:rsidRPr="0004683C">
        <w:rPr>
          <w:rFonts w:ascii="Arial" w:hAnsi="Arial" w:cs="Arial"/>
          <w:bCs/>
          <w:sz w:val="20"/>
          <w:lang w:bidi="th-TH"/>
        </w:rPr>
        <w:t xml:space="preserve">almost 20 </w:t>
      </w:r>
      <w:r w:rsidR="00CA1BB8" w:rsidRPr="0004683C">
        <w:rPr>
          <w:rFonts w:ascii="Arial" w:hAnsi="Arial" w:cs="Arial"/>
          <w:bCs/>
          <w:sz w:val="20"/>
          <w:lang w:bidi="th-TH"/>
        </w:rPr>
        <w:t>million school age children are estimated to be overweight in the region.</w:t>
      </w:r>
      <w:r w:rsidR="00DE3C6B">
        <w:rPr>
          <w:rFonts w:ascii="Arial" w:hAnsi="Arial" w:cs="Arial"/>
          <w:bCs/>
          <w:sz w:val="20"/>
          <w:lang w:bidi="th-TH"/>
        </w:rPr>
        <w:t xml:space="preserve"> At present, disaggregation of data shows higher overweight prevalence among richer socio-economic quintiles and urban populations, but as we are seeing in many </w:t>
      </w:r>
      <w:r w:rsidR="003D732D">
        <w:rPr>
          <w:rFonts w:ascii="Arial" w:hAnsi="Arial" w:cs="Arial"/>
          <w:bCs/>
          <w:sz w:val="20"/>
          <w:lang w:bidi="th-TH"/>
        </w:rPr>
        <w:t xml:space="preserve">other </w:t>
      </w:r>
      <w:r w:rsidR="00DE3C6B">
        <w:rPr>
          <w:rFonts w:ascii="Arial" w:hAnsi="Arial" w:cs="Arial"/>
          <w:bCs/>
          <w:sz w:val="20"/>
          <w:lang w:bidi="th-TH"/>
        </w:rPr>
        <w:t xml:space="preserve">middle-income countries, this profile tends to shift towards similar rates in all </w:t>
      </w:r>
      <w:r w:rsidR="003D732D">
        <w:rPr>
          <w:rFonts w:ascii="Arial" w:hAnsi="Arial" w:cs="Arial"/>
          <w:bCs/>
          <w:sz w:val="20"/>
          <w:lang w:bidi="th-TH"/>
        </w:rPr>
        <w:t>socio-economic</w:t>
      </w:r>
      <w:r w:rsidR="00DE3C6B">
        <w:rPr>
          <w:rFonts w:ascii="Arial" w:hAnsi="Arial" w:cs="Arial"/>
          <w:bCs/>
          <w:sz w:val="20"/>
          <w:lang w:bidi="th-TH"/>
        </w:rPr>
        <w:t xml:space="preserve"> groups and geographic areas, and </w:t>
      </w:r>
      <w:r w:rsidR="003D732D">
        <w:rPr>
          <w:rFonts w:ascii="Arial" w:hAnsi="Arial" w:cs="Arial"/>
          <w:bCs/>
          <w:sz w:val="20"/>
          <w:lang w:bidi="th-TH"/>
        </w:rPr>
        <w:t xml:space="preserve">then transitions to obesity becoming predominantly an issue among the poorest </w:t>
      </w:r>
      <w:r w:rsidR="003D732D">
        <w:rPr>
          <w:rFonts w:ascii="Arial" w:hAnsi="Arial" w:cs="Arial"/>
          <w:bCs/>
          <w:sz w:val="20"/>
          <w:lang w:bidi="th-TH"/>
        </w:rPr>
        <w:lastRenderedPageBreak/>
        <w:t>groups</w:t>
      </w:r>
      <w:r w:rsidR="003D732D">
        <w:rPr>
          <w:rStyle w:val="FootnoteReference"/>
          <w:rFonts w:ascii="Arial" w:hAnsi="Arial" w:cs="Arial"/>
          <w:bCs/>
          <w:sz w:val="20"/>
          <w:lang w:bidi="th-TH"/>
        </w:rPr>
        <w:footnoteReference w:id="2"/>
      </w:r>
      <w:r w:rsidR="003D732D">
        <w:rPr>
          <w:rFonts w:ascii="Arial" w:hAnsi="Arial" w:cs="Arial"/>
          <w:bCs/>
          <w:sz w:val="20"/>
          <w:lang w:bidi="th-TH"/>
        </w:rPr>
        <w:t xml:space="preserve">. </w:t>
      </w:r>
      <w:proofErr w:type="gramStart"/>
      <w:r w:rsidR="003D732D">
        <w:rPr>
          <w:rFonts w:ascii="Arial" w:hAnsi="Arial" w:cs="Arial"/>
          <w:bCs/>
          <w:sz w:val="20"/>
          <w:lang w:bidi="th-TH"/>
        </w:rPr>
        <w:t>Thus</w:t>
      </w:r>
      <w:proofErr w:type="gramEnd"/>
      <w:r w:rsidR="003D732D">
        <w:rPr>
          <w:rFonts w:ascii="Arial" w:hAnsi="Arial" w:cs="Arial"/>
          <w:bCs/>
          <w:sz w:val="20"/>
          <w:lang w:bidi="th-TH"/>
        </w:rPr>
        <w:t xml:space="preserve"> initial programming in ESA will likely need to focus on urban areas, while being mindful of the need for a society-wide effort on “obesity-proofing”. </w:t>
      </w:r>
    </w:p>
    <w:p w14:paraId="1151528C" w14:textId="77777777" w:rsidR="003D732D" w:rsidRDefault="003D732D" w:rsidP="0004683C">
      <w:pPr>
        <w:rPr>
          <w:rFonts w:ascii="Arial" w:hAnsi="Arial" w:cs="Arial"/>
          <w:bCs/>
          <w:sz w:val="20"/>
          <w:lang w:bidi="th-TH"/>
        </w:rPr>
      </w:pPr>
    </w:p>
    <w:p w14:paraId="75E00A55" w14:textId="7CD84EBB" w:rsidR="007D13D1" w:rsidRPr="0004683C" w:rsidRDefault="003D732D" w:rsidP="0004683C">
      <w:pPr>
        <w:rPr>
          <w:rFonts w:ascii="Arial" w:hAnsi="Arial" w:cs="Arial"/>
          <w:bCs/>
          <w:sz w:val="20"/>
          <w:lang w:bidi="th-TH"/>
        </w:rPr>
      </w:pPr>
      <w:r>
        <w:rPr>
          <w:rFonts w:ascii="Arial" w:hAnsi="Arial" w:cs="Arial"/>
          <w:bCs/>
          <w:sz w:val="20"/>
          <w:lang w:bidi="th-TH"/>
        </w:rPr>
        <w:t>UNICEF analysis on the effects of the C-19 pandemic in 2020 shows that diets in the ESA region, including those of adolescents, are declining in quality, with less nutritious food and more unhealthy food being consumed.</w:t>
      </w:r>
    </w:p>
    <w:p w14:paraId="2D3217DD" w14:textId="77777777" w:rsidR="007D13D1" w:rsidRPr="0004683C" w:rsidRDefault="007D13D1" w:rsidP="0004683C">
      <w:pPr>
        <w:rPr>
          <w:rFonts w:ascii="Arial" w:hAnsi="Arial" w:cs="Arial"/>
          <w:bCs/>
          <w:sz w:val="20"/>
          <w:lang w:bidi="th-TH"/>
        </w:rPr>
      </w:pPr>
    </w:p>
    <w:p w14:paraId="41A61054" w14:textId="3F5F00D2" w:rsidR="00275C35" w:rsidRPr="0004683C" w:rsidRDefault="00CA1BB8" w:rsidP="0004683C">
      <w:pPr>
        <w:rPr>
          <w:rFonts w:ascii="Arial" w:hAnsi="Arial" w:cs="Arial"/>
          <w:bCs/>
          <w:sz w:val="20"/>
          <w:lang w:bidi="th-TH"/>
        </w:rPr>
      </w:pPr>
      <w:r w:rsidRPr="0004683C">
        <w:rPr>
          <w:rFonts w:ascii="Arial" w:hAnsi="Arial" w:cs="Arial"/>
          <w:bCs/>
          <w:sz w:val="20"/>
          <w:lang w:bidi="th-TH"/>
        </w:rPr>
        <w:t xml:space="preserve">On the other hand, </w:t>
      </w:r>
      <w:r w:rsidR="009E4222" w:rsidRPr="0004683C">
        <w:rPr>
          <w:rFonts w:ascii="Arial" w:hAnsi="Arial" w:cs="Arial"/>
          <w:bCs/>
          <w:sz w:val="20"/>
          <w:lang w:bidi="th-TH"/>
        </w:rPr>
        <w:t xml:space="preserve">the average regional prevalence of </w:t>
      </w:r>
      <w:r w:rsidRPr="0004683C">
        <w:rPr>
          <w:rFonts w:ascii="Arial" w:hAnsi="Arial" w:cs="Arial"/>
          <w:bCs/>
          <w:sz w:val="20"/>
          <w:lang w:bidi="th-TH"/>
        </w:rPr>
        <w:t xml:space="preserve">undernutrition among </w:t>
      </w:r>
      <w:r w:rsidR="005A632C">
        <w:rPr>
          <w:rFonts w:ascii="Arial" w:hAnsi="Arial" w:cs="Arial"/>
          <w:bCs/>
          <w:sz w:val="20"/>
          <w:lang w:bidi="th-TH"/>
        </w:rPr>
        <w:t xml:space="preserve">children aged 5-19 </w:t>
      </w:r>
      <w:r w:rsidR="009E4222" w:rsidRPr="0004683C">
        <w:rPr>
          <w:rFonts w:ascii="Arial" w:hAnsi="Arial" w:cs="Arial"/>
          <w:bCs/>
          <w:sz w:val="20"/>
          <w:lang w:bidi="th-TH"/>
        </w:rPr>
        <w:t>is 7%</w:t>
      </w:r>
      <w:r w:rsidR="00B76A40" w:rsidRPr="0004683C">
        <w:rPr>
          <w:rFonts w:ascii="Arial" w:hAnsi="Arial" w:cs="Arial"/>
          <w:bCs/>
          <w:sz w:val="20"/>
          <w:lang w:bidi="th-TH"/>
        </w:rPr>
        <w:t xml:space="preserve">, and </w:t>
      </w:r>
      <w:proofErr w:type="gramStart"/>
      <w:r w:rsidR="00B76A40" w:rsidRPr="0004683C">
        <w:rPr>
          <w:rFonts w:ascii="Arial" w:hAnsi="Arial" w:cs="Arial"/>
          <w:bCs/>
          <w:sz w:val="20"/>
          <w:lang w:bidi="th-TH"/>
        </w:rPr>
        <w:t>with the exception of</w:t>
      </w:r>
      <w:proofErr w:type="gramEnd"/>
      <w:r w:rsidR="00B76A40" w:rsidRPr="0004683C">
        <w:rPr>
          <w:rFonts w:ascii="Arial" w:hAnsi="Arial" w:cs="Arial"/>
          <w:bCs/>
          <w:sz w:val="20"/>
          <w:lang w:bidi="th-TH"/>
        </w:rPr>
        <w:t xml:space="preserve"> Ethiopia</w:t>
      </w:r>
      <w:r w:rsidR="00446512" w:rsidRPr="0004683C">
        <w:rPr>
          <w:rFonts w:ascii="Arial" w:hAnsi="Arial" w:cs="Arial"/>
          <w:bCs/>
          <w:sz w:val="20"/>
          <w:lang w:bidi="th-TH"/>
        </w:rPr>
        <w:t xml:space="preserve">, all countries have </w:t>
      </w:r>
      <w:r w:rsidR="00B34241" w:rsidRPr="0004683C">
        <w:rPr>
          <w:rFonts w:ascii="Arial" w:hAnsi="Arial" w:cs="Arial"/>
          <w:bCs/>
          <w:sz w:val="20"/>
          <w:lang w:bidi="th-TH"/>
        </w:rPr>
        <w:t>lower prevalence of undernutrition</w:t>
      </w:r>
      <w:r w:rsidR="00446512" w:rsidRPr="0004683C">
        <w:rPr>
          <w:rFonts w:ascii="Arial" w:hAnsi="Arial" w:cs="Arial"/>
          <w:bCs/>
          <w:sz w:val="20"/>
          <w:lang w:bidi="th-TH"/>
        </w:rPr>
        <w:t xml:space="preserve"> in this age group compared to </w:t>
      </w:r>
      <w:r w:rsidR="00B34241" w:rsidRPr="0004683C">
        <w:rPr>
          <w:rFonts w:ascii="Arial" w:hAnsi="Arial" w:cs="Arial"/>
          <w:bCs/>
          <w:sz w:val="20"/>
          <w:lang w:bidi="th-TH"/>
        </w:rPr>
        <w:t>overweight</w:t>
      </w:r>
      <w:r w:rsidRPr="0004683C">
        <w:rPr>
          <w:rFonts w:ascii="Arial" w:hAnsi="Arial" w:cs="Arial"/>
          <w:bCs/>
          <w:sz w:val="20"/>
          <w:lang w:bidi="th-TH"/>
        </w:rPr>
        <w:t>.</w:t>
      </w:r>
      <w:r w:rsidR="009575CC" w:rsidRPr="0004683C">
        <w:rPr>
          <w:rFonts w:ascii="Arial" w:hAnsi="Arial" w:cs="Arial"/>
          <w:sz w:val="20"/>
        </w:rPr>
        <w:t xml:space="preserve"> </w:t>
      </w:r>
      <w:proofErr w:type="spellStart"/>
      <w:r w:rsidR="009575CC" w:rsidRPr="0004683C">
        <w:rPr>
          <w:rFonts w:ascii="Arial" w:hAnsi="Arial" w:cs="Arial"/>
          <w:bCs/>
          <w:sz w:val="20"/>
          <w:lang w:bidi="th-TH"/>
        </w:rPr>
        <w:t>Anaemia</w:t>
      </w:r>
      <w:proofErr w:type="spellEnd"/>
      <w:r w:rsidR="009575CC" w:rsidRPr="0004683C">
        <w:rPr>
          <w:rFonts w:ascii="Arial" w:hAnsi="Arial" w:cs="Arial"/>
          <w:bCs/>
          <w:sz w:val="20"/>
          <w:lang w:bidi="th-TH"/>
        </w:rPr>
        <w:t xml:space="preserve"> among adolescent girls aged 15-19 years is common in ESAR countries</w:t>
      </w:r>
      <w:r w:rsidR="00C6354B">
        <w:rPr>
          <w:rFonts w:ascii="Arial" w:hAnsi="Arial" w:cs="Arial"/>
          <w:bCs/>
          <w:sz w:val="20"/>
          <w:lang w:bidi="th-TH"/>
        </w:rPr>
        <w:t>,</w:t>
      </w:r>
      <w:r w:rsidR="009575CC" w:rsidRPr="0004683C">
        <w:rPr>
          <w:rFonts w:ascii="Arial" w:hAnsi="Arial" w:cs="Arial"/>
          <w:bCs/>
          <w:sz w:val="20"/>
          <w:lang w:bidi="th-TH"/>
        </w:rPr>
        <w:t xml:space="preserve"> </w:t>
      </w:r>
      <w:r w:rsidR="004B680C" w:rsidRPr="0004683C">
        <w:rPr>
          <w:rFonts w:ascii="Arial" w:hAnsi="Arial" w:cs="Arial"/>
          <w:bCs/>
          <w:sz w:val="20"/>
          <w:lang w:bidi="th-TH"/>
        </w:rPr>
        <w:t>with rates close to 50% in some countries</w:t>
      </w:r>
      <w:r w:rsidR="00C6354B">
        <w:rPr>
          <w:rFonts w:ascii="Arial" w:hAnsi="Arial" w:cs="Arial"/>
          <w:bCs/>
          <w:sz w:val="20"/>
          <w:lang w:bidi="th-TH"/>
        </w:rPr>
        <w:t>.</w:t>
      </w:r>
      <w:r w:rsidR="004B680C" w:rsidRPr="0004683C">
        <w:rPr>
          <w:rFonts w:ascii="Arial" w:hAnsi="Arial" w:cs="Arial"/>
          <w:bCs/>
          <w:sz w:val="20"/>
          <w:lang w:bidi="th-TH"/>
        </w:rPr>
        <w:t xml:space="preserve"> </w:t>
      </w:r>
      <w:r w:rsidR="009575CC" w:rsidRPr="0004683C">
        <w:rPr>
          <w:rFonts w:ascii="Arial" w:hAnsi="Arial" w:cs="Arial"/>
          <w:bCs/>
          <w:sz w:val="20"/>
          <w:lang w:bidi="th-TH"/>
        </w:rPr>
        <w:t>Mozambique (54%), Tanzania (47%), Angola (41%) and Zimbabwe (41%) recorded the highest prevalence; and Rwanda (18.8%), Namibia (19%) and Ethiopia (19%) have the lowest prevalence</w:t>
      </w:r>
      <w:r w:rsidR="005D48C1" w:rsidRPr="0004683C">
        <w:rPr>
          <w:rFonts w:ascii="Arial" w:hAnsi="Arial" w:cs="Arial"/>
          <w:bCs/>
          <w:sz w:val="20"/>
          <w:lang w:bidi="th-TH"/>
        </w:rPr>
        <w:t>; not all countries have data.</w:t>
      </w:r>
    </w:p>
    <w:p w14:paraId="0B153BF5" w14:textId="77777777" w:rsidR="009575CC" w:rsidRPr="0004683C" w:rsidRDefault="009575CC" w:rsidP="0004683C">
      <w:pPr>
        <w:rPr>
          <w:rFonts w:ascii="Arial" w:hAnsi="Arial" w:cs="Arial"/>
          <w:bCs/>
          <w:sz w:val="20"/>
          <w:lang w:bidi="th-TH"/>
        </w:rPr>
      </w:pPr>
    </w:p>
    <w:p w14:paraId="0E3C9212" w14:textId="393CCC18" w:rsidR="006C5388" w:rsidRPr="0004683C" w:rsidRDefault="00AB6E84" w:rsidP="0004683C">
      <w:pPr>
        <w:rPr>
          <w:rFonts w:ascii="Arial" w:hAnsi="Arial" w:cs="Arial"/>
          <w:bCs/>
          <w:sz w:val="20"/>
          <w:lang w:bidi="th-TH"/>
        </w:rPr>
      </w:pPr>
      <w:r w:rsidRPr="0004683C">
        <w:rPr>
          <w:rFonts w:ascii="Arial" w:hAnsi="Arial" w:cs="Arial"/>
          <w:bCs/>
          <w:sz w:val="20"/>
          <w:lang w:bidi="th-TH"/>
        </w:rPr>
        <w:t xml:space="preserve">A recent landscape analysis of the situation and policies and </w:t>
      </w:r>
      <w:proofErr w:type="spellStart"/>
      <w:r w:rsidRPr="0004683C">
        <w:rPr>
          <w:rFonts w:ascii="Arial" w:hAnsi="Arial" w:cs="Arial"/>
          <w:bCs/>
          <w:sz w:val="20"/>
          <w:lang w:bidi="th-TH"/>
        </w:rPr>
        <w:t>programmes</w:t>
      </w:r>
      <w:proofErr w:type="spellEnd"/>
      <w:r w:rsidRPr="0004683C">
        <w:rPr>
          <w:rFonts w:ascii="Arial" w:hAnsi="Arial" w:cs="Arial"/>
          <w:bCs/>
          <w:sz w:val="20"/>
          <w:lang w:bidi="th-TH"/>
        </w:rPr>
        <w:t xml:space="preserve"> related to NCDs among adolescents included an overview of the nutrition situation </w:t>
      </w:r>
      <w:r w:rsidR="00DE4DFB" w:rsidRPr="0004683C">
        <w:rPr>
          <w:rFonts w:ascii="Arial" w:hAnsi="Arial" w:cs="Arial"/>
          <w:bCs/>
          <w:sz w:val="20"/>
          <w:lang w:bidi="th-TH"/>
        </w:rPr>
        <w:t xml:space="preserve">including overweight </w:t>
      </w:r>
      <w:r w:rsidRPr="0004683C">
        <w:rPr>
          <w:rFonts w:ascii="Arial" w:hAnsi="Arial" w:cs="Arial"/>
          <w:bCs/>
          <w:sz w:val="20"/>
          <w:lang w:bidi="th-TH"/>
        </w:rPr>
        <w:t xml:space="preserve">but pointed to the need for </w:t>
      </w:r>
      <w:r w:rsidR="00F60F75" w:rsidRPr="0004683C">
        <w:rPr>
          <w:rFonts w:ascii="Arial" w:hAnsi="Arial" w:cs="Arial"/>
          <w:bCs/>
          <w:sz w:val="20"/>
          <w:lang w:bidi="th-TH"/>
        </w:rPr>
        <w:t xml:space="preserve">a </w:t>
      </w:r>
      <w:r w:rsidRPr="0004683C">
        <w:rPr>
          <w:rFonts w:ascii="Arial" w:hAnsi="Arial" w:cs="Arial"/>
          <w:bCs/>
          <w:sz w:val="20"/>
          <w:lang w:bidi="th-TH"/>
        </w:rPr>
        <w:t>deep</w:t>
      </w:r>
      <w:r w:rsidR="00F60F75" w:rsidRPr="0004683C">
        <w:rPr>
          <w:rFonts w:ascii="Arial" w:hAnsi="Arial" w:cs="Arial"/>
          <w:bCs/>
          <w:sz w:val="20"/>
          <w:lang w:bidi="th-TH"/>
        </w:rPr>
        <w:t>er</w:t>
      </w:r>
      <w:r w:rsidRPr="0004683C">
        <w:rPr>
          <w:rFonts w:ascii="Arial" w:hAnsi="Arial" w:cs="Arial"/>
          <w:bCs/>
          <w:sz w:val="20"/>
          <w:lang w:bidi="th-TH"/>
        </w:rPr>
        <w:t xml:space="preserve"> dive into the landscape of policies, </w:t>
      </w:r>
      <w:proofErr w:type="spellStart"/>
      <w:r w:rsidRPr="0004683C">
        <w:rPr>
          <w:rFonts w:ascii="Arial" w:hAnsi="Arial" w:cs="Arial"/>
          <w:bCs/>
          <w:sz w:val="20"/>
          <w:lang w:bidi="th-TH"/>
        </w:rPr>
        <w:t>programmes</w:t>
      </w:r>
      <w:proofErr w:type="spellEnd"/>
      <w:r w:rsidRPr="0004683C">
        <w:rPr>
          <w:rFonts w:ascii="Arial" w:hAnsi="Arial" w:cs="Arial"/>
          <w:bCs/>
          <w:sz w:val="20"/>
          <w:lang w:bidi="th-TH"/>
        </w:rPr>
        <w:t xml:space="preserve"> and food environments related to overweight and adolescent nutrition.</w:t>
      </w:r>
      <w:r w:rsidR="00F60F75" w:rsidRPr="0004683C">
        <w:rPr>
          <w:rFonts w:ascii="Arial" w:hAnsi="Arial" w:cs="Arial"/>
          <w:bCs/>
          <w:sz w:val="20"/>
          <w:lang w:bidi="th-TH"/>
        </w:rPr>
        <w:t xml:space="preserve"> </w:t>
      </w:r>
      <w:r w:rsidR="00275C35" w:rsidRPr="0004683C">
        <w:rPr>
          <w:rFonts w:ascii="Arial" w:hAnsi="Arial" w:cs="Arial"/>
          <w:bCs/>
          <w:sz w:val="20"/>
          <w:lang w:bidi="th-TH"/>
        </w:rPr>
        <w:t>Some of the country offices in E</w:t>
      </w:r>
      <w:r w:rsidR="004009F5" w:rsidRPr="0004683C">
        <w:rPr>
          <w:rFonts w:ascii="Arial" w:hAnsi="Arial" w:cs="Arial"/>
          <w:bCs/>
          <w:sz w:val="20"/>
          <w:lang w:bidi="th-TH"/>
        </w:rPr>
        <w:t>SAR</w:t>
      </w:r>
      <w:r w:rsidR="00275C35" w:rsidRPr="0004683C">
        <w:rPr>
          <w:rFonts w:ascii="Arial" w:hAnsi="Arial" w:cs="Arial"/>
          <w:bCs/>
          <w:sz w:val="20"/>
          <w:lang w:bidi="th-TH"/>
        </w:rPr>
        <w:t xml:space="preserve">O with a large </w:t>
      </w:r>
      <w:r w:rsidR="00811E93" w:rsidRPr="0004683C">
        <w:rPr>
          <w:rFonts w:ascii="Arial" w:hAnsi="Arial" w:cs="Arial"/>
          <w:bCs/>
          <w:sz w:val="20"/>
          <w:lang w:bidi="th-TH"/>
        </w:rPr>
        <w:t xml:space="preserve">triple </w:t>
      </w:r>
      <w:r w:rsidR="00275C35" w:rsidRPr="0004683C">
        <w:rPr>
          <w:rFonts w:ascii="Arial" w:hAnsi="Arial" w:cs="Arial"/>
          <w:bCs/>
          <w:sz w:val="20"/>
          <w:lang w:bidi="th-TH"/>
        </w:rPr>
        <w:t xml:space="preserve">burden have begun investigating </w:t>
      </w:r>
      <w:r w:rsidR="00B20011" w:rsidRPr="0004683C">
        <w:rPr>
          <w:rFonts w:ascii="Arial" w:hAnsi="Arial" w:cs="Arial"/>
          <w:bCs/>
          <w:sz w:val="20"/>
          <w:lang w:bidi="th-TH"/>
        </w:rPr>
        <w:t xml:space="preserve">it </w:t>
      </w:r>
      <w:r w:rsidR="00275C35" w:rsidRPr="0004683C">
        <w:rPr>
          <w:rFonts w:ascii="Arial" w:hAnsi="Arial" w:cs="Arial"/>
          <w:bCs/>
          <w:sz w:val="20"/>
          <w:lang w:bidi="th-TH"/>
        </w:rPr>
        <w:t xml:space="preserve">through undertaking landscape analyses of the situation, policies and </w:t>
      </w:r>
      <w:proofErr w:type="spellStart"/>
      <w:r w:rsidR="00275C35" w:rsidRPr="0004683C">
        <w:rPr>
          <w:rFonts w:ascii="Arial" w:hAnsi="Arial" w:cs="Arial"/>
          <w:bCs/>
          <w:sz w:val="20"/>
          <w:lang w:bidi="th-TH"/>
        </w:rPr>
        <w:t>programmes</w:t>
      </w:r>
      <w:proofErr w:type="spellEnd"/>
      <w:r w:rsidR="00275C35" w:rsidRPr="0004683C">
        <w:rPr>
          <w:rFonts w:ascii="Arial" w:hAnsi="Arial" w:cs="Arial"/>
          <w:bCs/>
          <w:sz w:val="20"/>
          <w:lang w:bidi="th-TH"/>
        </w:rPr>
        <w:t>, and a few have initiated selected interventions</w:t>
      </w:r>
      <w:r w:rsidR="00CA1BB8" w:rsidRPr="0004683C">
        <w:rPr>
          <w:rFonts w:ascii="Arial" w:hAnsi="Arial" w:cs="Arial"/>
          <w:bCs/>
          <w:sz w:val="20"/>
          <w:lang w:bidi="th-TH"/>
        </w:rPr>
        <w:t>, mainly with primary school age children and adolescents</w:t>
      </w:r>
      <w:r w:rsidR="00275C35" w:rsidRPr="0004683C">
        <w:rPr>
          <w:rFonts w:ascii="Arial" w:hAnsi="Arial" w:cs="Arial"/>
          <w:bCs/>
          <w:sz w:val="20"/>
          <w:lang w:bidi="th-TH"/>
        </w:rPr>
        <w:t xml:space="preserve">. </w:t>
      </w:r>
      <w:r w:rsidR="00F60F75" w:rsidRPr="0004683C">
        <w:rPr>
          <w:rFonts w:ascii="Arial" w:hAnsi="Arial" w:cs="Arial"/>
          <w:bCs/>
          <w:sz w:val="20"/>
          <w:lang w:bidi="th-TH"/>
        </w:rPr>
        <w:t>However, m</w:t>
      </w:r>
      <w:r w:rsidR="00F223B3" w:rsidRPr="0004683C">
        <w:rPr>
          <w:rFonts w:ascii="Arial" w:hAnsi="Arial" w:cs="Arial"/>
          <w:bCs/>
          <w:sz w:val="20"/>
          <w:lang w:bidi="th-TH"/>
        </w:rPr>
        <w:t>ost countries have not</w:t>
      </w:r>
      <w:r w:rsidR="00275C35" w:rsidRPr="0004683C">
        <w:rPr>
          <w:rFonts w:ascii="Arial" w:hAnsi="Arial" w:cs="Arial"/>
          <w:bCs/>
          <w:sz w:val="20"/>
          <w:lang w:bidi="th-TH"/>
        </w:rPr>
        <w:t xml:space="preserve"> undertaken full landscape analyses, nor studies on the obesogenic environment, including marketing, retail and school studies, analyses of fiscal and regulatory frameworks</w:t>
      </w:r>
      <w:r w:rsidR="005540D0" w:rsidRPr="0004683C">
        <w:rPr>
          <w:rFonts w:ascii="Arial" w:hAnsi="Arial" w:cs="Arial"/>
          <w:bCs/>
          <w:sz w:val="20"/>
          <w:lang w:bidi="th-TH"/>
        </w:rPr>
        <w:t>,</w:t>
      </w:r>
      <w:r w:rsidR="00275C35" w:rsidRPr="0004683C">
        <w:rPr>
          <w:rFonts w:ascii="Arial" w:hAnsi="Arial" w:cs="Arial"/>
          <w:bCs/>
          <w:sz w:val="20"/>
          <w:lang w:bidi="th-TH"/>
        </w:rPr>
        <w:t xml:space="preserve"> specific household studies on consumption of unhealthy foods and beverages</w:t>
      </w:r>
      <w:r w:rsidR="005540D0" w:rsidRPr="0004683C">
        <w:rPr>
          <w:rFonts w:ascii="Arial" w:hAnsi="Arial" w:cs="Arial"/>
          <w:bCs/>
          <w:sz w:val="20"/>
          <w:lang w:bidi="th-TH"/>
        </w:rPr>
        <w:t xml:space="preserve"> and qualitative investigation of lived experiences </w:t>
      </w:r>
      <w:r w:rsidR="00E93814" w:rsidRPr="0004683C">
        <w:rPr>
          <w:rFonts w:ascii="Arial" w:hAnsi="Arial" w:cs="Arial"/>
          <w:bCs/>
          <w:sz w:val="20"/>
          <w:lang w:bidi="th-TH"/>
        </w:rPr>
        <w:t xml:space="preserve">of food environments and socio-cultural dimensions of food </w:t>
      </w:r>
      <w:r w:rsidR="009267AC" w:rsidRPr="0004683C">
        <w:rPr>
          <w:rFonts w:ascii="Arial" w:hAnsi="Arial" w:cs="Arial"/>
          <w:bCs/>
          <w:sz w:val="20"/>
          <w:lang w:bidi="th-TH"/>
        </w:rPr>
        <w:t>consumption and dietary practice</w:t>
      </w:r>
      <w:r w:rsidR="00556657" w:rsidRPr="0004683C">
        <w:rPr>
          <w:rFonts w:ascii="Arial" w:hAnsi="Arial" w:cs="Arial"/>
          <w:bCs/>
          <w:sz w:val="20"/>
          <w:lang w:bidi="th-TH"/>
        </w:rPr>
        <w:t>s</w:t>
      </w:r>
      <w:r w:rsidR="009267AC" w:rsidRPr="0004683C">
        <w:rPr>
          <w:rFonts w:ascii="Arial" w:hAnsi="Arial" w:cs="Arial"/>
          <w:bCs/>
          <w:sz w:val="20"/>
          <w:lang w:bidi="th-TH"/>
        </w:rPr>
        <w:t>. N</w:t>
      </w:r>
      <w:r w:rsidR="00275C35" w:rsidRPr="0004683C">
        <w:rPr>
          <w:rFonts w:ascii="Arial" w:hAnsi="Arial" w:cs="Arial"/>
          <w:bCs/>
          <w:sz w:val="20"/>
          <w:lang w:bidi="th-TH"/>
        </w:rPr>
        <w:t xml:space="preserve">o country has so far designed and planned the type of comprehensive approach to addressing child overweight </w:t>
      </w:r>
      <w:r w:rsidR="009267AC" w:rsidRPr="0004683C">
        <w:rPr>
          <w:rFonts w:ascii="Arial" w:hAnsi="Arial" w:cs="Arial"/>
          <w:bCs/>
          <w:sz w:val="20"/>
          <w:lang w:bidi="th-TH"/>
        </w:rPr>
        <w:t xml:space="preserve">and improving nutrition of school age children and adolescents </w:t>
      </w:r>
      <w:r w:rsidR="00275C35" w:rsidRPr="0004683C">
        <w:rPr>
          <w:rFonts w:ascii="Arial" w:hAnsi="Arial" w:cs="Arial"/>
          <w:bCs/>
          <w:sz w:val="20"/>
          <w:lang w:bidi="th-TH"/>
        </w:rPr>
        <w:t xml:space="preserve">which the global and regional strategies recommend. </w:t>
      </w:r>
      <w:r w:rsidR="00CA1BB8" w:rsidRPr="0004683C">
        <w:rPr>
          <w:rFonts w:ascii="Arial" w:hAnsi="Arial" w:cs="Arial"/>
          <w:bCs/>
          <w:sz w:val="20"/>
          <w:lang w:bidi="th-TH"/>
        </w:rPr>
        <w:t xml:space="preserve">All countries </w:t>
      </w:r>
      <w:r w:rsidR="007818F2" w:rsidRPr="0004683C">
        <w:rPr>
          <w:rFonts w:ascii="Arial" w:hAnsi="Arial" w:cs="Arial"/>
          <w:bCs/>
          <w:sz w:val="20"/>
          <w:lang w:bidi="th-TH"/>
        </w:rPr>
        <w:t xml:space="preserve">require </w:t>
      </w:r>
      <w:r w:rsidR="00CA1BB8" w:rsidRPr="0004683C">
        <w:rPr>
          <w:rFonts w:ascii="Arial" w:hAnsi="Arial" w:cs="Arial"/>
          <w:bCs/>
          <w:sz w:val="20"/>
          <w:lang w:bidi="th-TH"/>
        </w:rPr>
        <w:t xml:space="preserve">technical assistance to advance their </w:t>
      </w:r>
      <w:proofErr w:type="spellStart"/>
      <w:r w:rsidR="00CA1BB8" w:rsidRPr="0004683C">
        <w:rPr>
          <w:rFonts w:ascii="Arial" w:hAnsi="Arial" w:cs="Arial"/>
          <w:bCs/>
          <w:sz w:val="20"/>
          <w:lang w:bidi="th-TH"/>
        </w:rPr>
        <w:t>programmes</w:t>
      </w:r>
      <w:proofErr w:type="spellEnd"/>
      <w:r w:rsidR="00CA1BB8" w:rsidRPr="0004683C">
        <w:rPr>
          <w:rFonts w:ascii="Arial" w:hAnsi="Arial" w:cs="Arial"/>
          <w:bCs/>
          <w:sz w:val="20"/>
          <w:lang w:bidi="th-TH"/>
        </w:rPr>
        <w:t xml:space="preserve">. </w:t>
      </w:r>
    </w:p>
    <w:p w14:paraId="0D3BCE74" w14:textId="77777777" w:rsidR="006C5388" w:rsidRPr="0004683C" w:rsidRDefault="006C5388" w:rsidP="0004683C">
      <w:pPr>
        <w:rPr>
          <w:rFonts w:ascii="Arial" w:hAnsi="Arial" w:cs="Arial"/>
          <w:bCs/>
          <w:sz w:val="20"/>
          <w:lang w:bidi="th-TH"/>
        </w:rPr>
      </w:pPr>
    </w:p>
    <w:p w14:paraId="3BB3258E" w14:textId="76435398" w:rsidR="00E76517" w:rsidRPr="0004683C" w:rsidRDefault="00CA1BB8" w:rsidP="0004683C">
      <w:pPr>
        <w:rPr>
          <w:rFonts w:ascii="Arial" w:hAnsi="Arial" w:cs="Arial"/>
          <w:bCs/>
          <w:sz w:val="20"/>
          <w:lang w:bidi="th-TH"/>
        </w:rPr>
      </w:pPr>
      <w:r w:rsidRPr="0004683C">
        <w:rPr>
          <w:rFonts w:ascii="Arial" w:hAnsi="Arial" w:cs="Arial"/>
          <w:bCs/>
          <w:sz w:val="20"/>
          <w:lang w:bidi="th-TH"/>
        </w:rPr>
        <w:t xml:space="preserve">At the regional level, </w:t>
      </w:r>
      <w:r w:rsidR="00B16DF1" w:rsidRPr="0004683C">
        <w:rPr>
          <w:rFonts w:ascii="Arial" w:hAnsi="Arial" w:cs="Arial"/>
          <w:bCs/>
          <w:sz w:val="20"/>
          <w:lang w:bidi="th-TH"/>
        </w:rPr>
        <w:t xml:space="preserve">adapted </w:t>
      </w:r>
      <w:r w:rsidRPr="0004683C">
        <w:rPr>
          <w:rFonts w:ascii="Arial" w:hAnsi="Arial" w:cs="Arial"/>
          <w:bCs/>
          <w:sz w:val="20"/>
          <w:lang w:bidi="th-TH"/>
        </w:rPr>
        <w:t xml:space="preserve">resources and tools for </w:t>
      </w:r>
      <w:r w:rsidR="00982BBF" w:rsidRPr="0004683C">
        <w:rPr>
          <w:rFonts w:ascii="Arial" w:hAnsi="Arial" w:cs="Arial"/>
          <w:bCs/>
          <w:sz w:val="20"/>
          <w:lang w:bidi="th-TH"/>
        </w:rPr>
        <w:t xml:space="preserve">studies, analyses, </w:t>
      </w:r>
      <w:r w:rsidRPr="0004683C">
        <w:rPr>
          <w:rFonts w:ascii="Arial" w:hAnsi="Arial" w:cs="Arial"/>
          <w:bCs/>
          <w:sz w:val="20"/>
          <w:lang w:bidi="th-TH"/>
        </w:rPr>
        <w:t xml:space="preserve">advocacy, strategic design and planning </w:t>
      </w:r>
      <w:r w:rsidR="00982BBF" w:rsidRPr="0004683C">
        <w:rPr>
          <w:rFonts w:ascii="Arial" w:hAnsi="Arial" w:cs="Arial"/>
          <w:bCs/>
          <w:sz w:val="20"/>
          <w:lang w:bidi="th-TH"/>
        </w:rPr>
        <w:t>will be needed.</w:t>
      </w:r>
    </w:p>
    <w:p w14:paraId="48B89197" w14:textId="77777777" w:rsidR="00E76517" w:rsidRPr="0004683C" w:rsidRDefault="00E76517" w:rsidP="0004683C">
      <w:pPr>
        <w:rPr>
          <w:rFonts w:ascii="Arial" w:hAnsi="Arial" w:cs="Arial"/>
          <w:b/>
          <w:bCs/>
          <w:sz w:val="20"/>
          <w:lang w:val="en-GB"/>
        </w:rPr>
      </w:pPr>
    </w:p>
    <w:p w14:paraId="099AE2B3" w14:textId="189232CA" w:rsidR="00242F75" w:rsidRPr="0004683C" w:rsidRDefault="00242F75" w:rsidP="0004683C">
      <w:pPr>
        <w:rPr>
          <w:rFonts w:ascii="Arial" w:hAnsi="Arial" w:cs="Arial"/>
          <w:b/>
          <w:bCs/>
          <w:sz w:val="20"/>
          <w:lang w:val="en-GB"/>
        </w:rPr>
      </w:pPr>
      <w:r w:rsidRPr="0004683C">
        <w:rPr>
          <w:rFonts w:ascii="Arial" w:hAnsi="Arial" w:cs="Arial"/>
          <w:b/>
          <w:bCs/>
          <w:sz w:val="20"/>
          <w:lang w:val="en-GB"/>
        </w:rPr>
        <w:t>Justification:</w:t>
      </w:r>
    </w:p>
    <w:p w14:paraId="3E3E7483" w14:textId="6C295974" w:rsidR="00180659" w:rsidRPr="0004683C" w:rsidRDefault="00E76517" w:rsidP="0004683C">
      <w:pPr>
        <w:rPr>
          <w:rFonts w:ascii="Arial" w:hAnsi="Arial" w:cs="Arial"/>
          <w:bCs/>
          <w:sz w:val="20"/>
          <w:lang w:bidi="th-TH"/>
        </w:rPr>
      </w:pPr>
      <w:r w:rsidRPr="0004683C">
        <w:rPr>
          <w:rFonts w:ascii="Arial" w:hAnsi="Arial" w:cs="Arial"/>
          <w:sz w:val="20"/>
        </w:rPr>
        <w:t xml:space="preserve">UNICEF ESARO’s Nutrition Section does not have </w:t>
      </w:r>
      <w:proofErr w:type="gramStart"/>
      <w:r w:rsidRPr="0004683C">
        <w:rPr>
          <w:rFonts w:ascii="Arial" w:hAnsi="Arial" w:cs="Arial"/>
          <w:sz w:val="20"/>
        </w:rPr>
        <w:t>sufficient</w:t>
      </w:r>
      <w:proofErr w:type="gramEnd"/>
      <w:r w:rsidRPr="0004683C">
        <w:rPr>
          <w:rFonts w:ascii="Arial" w:hAnsi="Arial" w:cs="Arial"/>
          <w:sz w:val="20"/>
        </w:rPr>
        <w:t xml:space="preserve"> staff capacity to devote to developing a structured and comprehensive leadership agenda for child overweight and nutrition of school age children and adolescents and meeting the demand for technical assistance from the country offices. </w:t>
      </w:r>
      <w:r w:rsidR="00180659" w:rsidRPr="0004683C">
        <w:rPr>
          <w:rFonts w:ascii="Arial" w:hAnsi="Arial" w:cs="Arial"/>
          <w:bCs/>
          <w:sz w:val="20"/>
          <w:lang w:bidi="th-TH"/>
        </w:rPr>
        <w:t>The nutrition team does not currently have a staff member covering these areas</w:t>
      </w:r>
      <w:r w:rsidR="00CE7DFD">
        <w:rPr>
          <w:rFonts w:ascii="Arial" w:hAnsi="Arial" w:cs="Arial"/>
          <w:bCs/>
          <w:sz w:val="20"/>
          <w:lang w:bidi="th-TH"/>
        </w:rPr>
        <w:t xml:space="preserve"> and cannot </w:t>
      </w:r>
      <w:r w:rsidR="00EC47DF">
        <w:rPr>
          <w:rFonts w:ascii="Arial" w:hAnsi="Arial" w:cs="Arial"/>
          <w:bCs/>
          <w:sz w:val="20"/>
          <w:lang w:bidi="th-TH"/>
        </w:rPr>
        <w:t xml:space="preserve">create a new position due to the </w:t>
      </w:r>
      <w:proofErr w:type="gramStart"/>
      <w:r w:rsidR="00EC47DF">
        <w:rPr>
          <w:rFonts w:ascii="Arial" w:hAnsi="Arial" w:cs="Arial"/>
          <w:bCs/>
          <w:sz w:val="20"/>
          <w:lang w:bidi="th-TH"/>
        </w:rPr>
        <w:t>zero growth</w:t>
      </w:r>
      <w:proofErr w:type="gramEnd"/>
      <w:r w:rsidR="00EC47DF">
        <w:rPr>
          <w:rFonts w:ascii="Arial" w:hAnsi="Arial" w:cs="Arial"/>
          <w:bCs/>
          <w:sz w:val="20"/>
          <w:lang w:bidi="th-TH"/>
        </w:rPr>
        <w:t xml:space="preserve"> </w:t>
      </w:r>
      <w:r w:rsidR="00BA7A74">
        <w:rPr>
          <w:rFonts w:ascii="Arial" w:hAnsi="Arial" w:cs="Arial"/>
          <w:bCs/>
          <w:sz w:val="20"/>
          <w:lang w:bidi="th-TH"/>
        </w:rPr>
        <w:t>policy. T</w:t>
      </w:r>
      <w:r w:rsidR="00180659" w:rsidRPr="0004683C">
        <w:rPr>
          <w:rFonts w:ascii="Arial" w:hAnsi="Arial" w:cs="Arial"/>
          <w:bCs/>
          <w:sz w:val="20"/>
          <w:lang w:bidi="th-TH"/>
        </w:rPr>
        <w:t xml:space="preserve">he demand is becoming too high to be met through the current arrangement where technical and strategic support is provided by the regional nutrition adviser. The previous arrangement where the nutrition of school age children, adolescents and overweight prevention was handled by the nutrition specialist MIYCN was also not workable, as the </w:t>
      </w:r>
      <w:r w:rsidR="00BA7A74">
        <w:rPr>
          <w:rFonts w:ascii="Arial" w:hAnsi="Arial" w:cs="Arial"/>
          <w:bCs/>
          <w:sz w:val="20"/>
          <w:lang w:bidi="th-TH"/>
        </w:rPr>
        <w:t xml:space="preserve">MIYCN </w:t>
      </w:r>
      <w:r w:rsidR="00180659" w:rsidRPr="0004683C">
        <w:rPr>
          <w:rFonts w:ascii="Arial" w:hAnsi="Arial" w:cs="Arial"/>
          <w:bCs/>
          <w:sz w:val="20"/>
          <w:lang w:bidi="th-TH"/>
        </w:rPr>
        <w:t xml:space="preserve">portfolio was too large to do justice to this major set of priorities. </w:t>
      </w:r>
      <w:bookmarkStart w:id="0" w:name="_GoBack"/>
      <w:bookmarkEnd w:id="0"/>
    </w:p>
    <w:p w14:paraId="7D0896E2" w14:textId="77777777" w:rsidR="00180659" w:rsidRPr="0004683C" w:rsidRDefault="00180659" w:rsidP="0004683C">
      <w:pPr>
        <w:rPr>
          <w:rFonts w:ascii="Arial" w:hAnsi="Arial" w:cs="Arial"/>
          <w:bCs/>
          <w:sz w:val="20"/>
          <w:lang w:bidi="th-TH"/>
        </w:rPr>
      </w:pPr>
    </w:p>
    <w:p w14:paraId="4BDA80F6" w14:textId="6B272990" w:rsidR="00E76517" w:rsidRPr="0004683C" w:rsidRDefault="00E76517" w:rsidP="0004683C">
      <w:pPr>
        <w:tabs>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sz w:val="20"/>
        </w:rPr>
      </w:pPr>
      <w:r w:rsidRPr="0004683C">
        <w:rPr>
          <w:rFonts w:ascii="Arial" w:hAnsi="Arial" w:cs="Arial"/>
          <w:sz w:val="20"/>
        </w:rPr>
        <w:t xml:space="preserve">A senior </w:t>
      </w:r>
      <w:r w:rsidR="008A1C27">
        <w:rPr>
          <w:rFonts w:ascii="Arial" w:hAnsi="Arial" w:cs="Arial"/>
          <w:sz w:val="20"/>
        </w:rPr>
        <w:t>individual contractor</w:t>
      </w:r>
      <w:r w:rsidRPr="0004683C">
        <w:rPr>
          <w:rFonts w:ascii="Arial" w:hAnsi="Arial" w:cs="Arial"/>
          <w:sz w:val="20"/>
        </w:rPr>
        <w:t xml:space="preserve"> with experience working on these issues is sought for an initial 11.5 months</w:t>
      </w:r>
      <w:r w:rsidR="00AC6A5F">
        <w:rPr>
          <w:rFonts w:ascii="Arial" w:hAnsi="Arial" w:cs="Arial"/>
          <w:sz w:val="20"/>
        </w:rPr>
        <w:t>.</w:t>
      </w:r>
    </w:p>
    <w:p w14:paraId="3D9C085B" w14:textId="77777777" w:rsidR="00E76517" w:rsidRPr="0004683C" w:rsidRDefault="00E76517" w:rsidP="0004683C">
      <w:pPr>
        <w:rPr>
          <w:rFonts w:ascii="Arial" w:hAnsi="Arial" w:cs="Arial"/>
          <w:b/>
          <w:bCs/>
          <w:sz w:val="20"/>
          <w:lang w:val="en-GB"/>
        </w:rPr>
      </w:pPr>
    </w:p>
    <w:p w14:paraId="739F002B" w14:textId="0FE17D0F" w:rsidR="00CA1BB8" w:rsidRPr="0004683C" w:rsidRDefault="00CA1BB8" w:rsidP="0004683C">
      <w:pPr>
        <w:rPr>
          <w:rFonts w:ascii="Arial" w:hAnsi="Arial" w:cs="Arial"/>
          <w:bCs/>
          <w:sz w:val="20"/>
          <w:lang w:bidi="th-TH"/>
        </w:rPr>
      </w:pPr>
    </w:p>
    <w:p w14:paraId="0872733E" w14:textId="322B491B" w:rsidR="00E76517" w:rsidRPr="0004683C" w:rsidRDefault="00E76517" w:rsidP="0004683C">
      <w:pPr>
        <w:pStyle w:val="Heading1"/>
        <w:shd w:val="clear" w:color="auto" w:fill="DEEAF6"/>
        <w:ind w:left="0"/>
        <w:rPr>
          <w:rFonts w:ascii="Arial" w:eastAsia="Times" w:hAnsi="Arial" w:cs="Arial"/>
          <w:b/>
          <w:color w:val="0099FF"/>
          <w:sz w:val="20"/>
          <w:u w:val="none"/>
          <w:lang w:val="en-GB" w:eastAsia="en-GB"/>
        </w:rPr>
      </w:pPr>
      <w:r w:rsidRPr="0004683C">
        <w:rPr>
          <w:rFonts w:ascii="Arial" w:eastAsia="Times" w:hAnsi="Arial" w:cs="Arial"/>
          <w:b/>
          <w:color w:val="0099FF"/>
          <w:sz w:val="20"/>
          <w:u w:val="none"/>
          <w:lang w:val="en-GB" w:eastAsia="en-GB"/>
        </w:rPr>
        <w:t>Scope of Work</w:t>
      </w:r>
    </w:p>
    <w:p w14:paraId="76921C2A" w14:textId="04FF9082" w:rsidR="002A5AA1" w:rsidRPr="0004683C" w:rsidRDefault="00512DBF" w:rsidP="0004683C">
      <w:pPr>
        <w:rPr>
          <w:rFonts w:ascii="Arial" w:hAnsi="Arial" w:cs="Arial"/>
          <w:b/>
          <w:sz w:val="20"/>
        </w:rPr>
      </w:pPr>
      <w:r w:rsidRPr="0004683C">
        <w:rPr>
          <w:rFonts w:ascii="Arial" w:hAnsi="Arial" w:cs="Arial"/>
          <w:bCs/>
          <w:sz w:val="20"/>
          <w:lang w:bidi="th-TH"/>
        </w:rPr>
        <w:t xml:space="preserve">   </w:t>
      </w:r>
    </w:p>
    <w:p w14:paraId="6C746E7B" w14:textId="54FE6CA7" w:rsidR="006840D9" w:rsidRPr="0004683C" w:rsidRDefault="0049344F" w:rsidP="0004683C">
      <w:pPr>
        <w:tabs>
          <w:tab w:val="left" w:pos="360"/>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b/>
          <w:sz w:val="20"/>
        </w:rPr>
      </w:pPr>
      <w:r w:rsidRPr="0004683C">
        <w:rPr>
          <w:rFonts w:ascii="Arial" w:hAnsi="Arial" w:cs="Arial"/>
          <w:b/>
          <w:sz w:val="20"/>
        </w:rPr>
        <w:t>Purpose:</w:t>
      </w:r>
      <w:r w:rsidR="006840D9" w:rsidRPr="0004683C">
        <w:rPr>
          <w:rFonts w:ascii="Arial" w:hAnsi="Arial" w:cs="Arial"/>
          <w:b/>
          <w:sz w:val="20"/>
        </w:rPr>
        <w:t xml:space="preserve"> </w:t>
      </w:r>
    </w:p>
    <w:p w14:paraId="006AD002" w14:textId="3E0E1773" w:rsidR="00A216DC" w:rsidRPr="0004683C" w:rsidRDefault="00A216DC" w:rsidP="0004683C">
      <w:pPr>
        <w:tabs>
          <w:tab w:val="left" w:pos="360"/>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b/>
          <w:sz w:val="20"/>
        </w:rPr>
      </w:pPr>
    </w:p>
    <w:p w14:paraId="51889111" w14:textId="6B4333F7" w:rsidR="0049344F" w:rsidRPr="0004683C" w:rsidRDefault="0049344F" w:rsidP="0004683C">
      <w:pPr>
        <w:pStyle w:val="Default"/>
        <w:rPr>
          <w:color w:val="auto"/>
          <w:sz w:val="20"/>
          <w:szCs w:val="20"/>
        </w:rPr>
      </w:pPr>
      <w:r w:rsidRPr="0004683C">
        <w:rPr>
          <w:bCs/>
          <w:color w:val="auto"/>
          <w:sz w:val="20"/>
          <w:szCs w:val="20"/>
          <w:lang w:val="en-GB"/>
        </w:rPr>
        <w:t xml:space="preserve">UNICEF Eastern and Southern Africa Regional Office (ESARO) is seeking an individual </w:t>
      </w:r>
      <w:r w:rsidR="008A1C27">
        <w:rPr>
          <w:color w:val="auto"/>
          <w:sz w:val="20"/>
          <w:szCs w:val="20"/>
        </w:rPr>
        <w:t>contractor</w:t>
      </w:r>
      <w:r w:rsidRPr="0004683C">
        <w:rPr>
          <w:color w:val="auto"/>
          <w:sz w:val="20"/>
          <w:szCs w:val="20"/>
        </w:rPr>
        <w:t xml:space="preserve"> to provide technical </w:t>
      </w:r>
      <w:r w:rsidR="00FC2627" w:rsidRPr="0004683C">
        <w:rPr>
          <w:bCs/>
          <w:sz w:val="20"/>
          <w:szCs w:val="20"/>
        </w:rPr>
        <w:t xml:space="preserve">and advocacy </w:t>
      </w:r>
      <w:r w:rsidRPr="0004683C">
        <w:rPr>
          <w:color w:val="auto"/>
          <w:sz w:val="20"/>
          <w:szCs w:val="20"/>
        </w:rPr>
        <w:t>assistance to selected countries in the region to generate evidence</w:t>
      </w:r>
      <w:r w:rsidR="00FC2627" w:rsidRPr="0004683C">
        <w:rPr>
          <w:color w:val="auto"/>
          <w:sz w:val="20"/>
          <w:szCs w:val="20"/>
        </w:rPr>
        <w:t>, including l</w:t>
      </w:r>
      <w:r w:rsidR="00FC2627" w:rsidRPr="0004683C">
        <w:rPr>
          <w:bCs/>
          <w:sz w:val="20"/>
          <w:szCs w:val="20"/>
        </w:rPr>
        <w:t>andscape analyses and studies</w:t>
      </w:r>
      <w:r w:rsidR="00670002" w:rsidRPr="0004683C">
        <w:rPr>
          <w:bCs/>
          <w:sz w:val="20"/>
          <w:szCs w:val="20"/>
        </w:rPr>
        <w:t xml:space="preserve"> to inform policy </w:t>
      </w:r>
      <w:r w:rsidR="00F542D0" w:rsidRPr="0004683C">
        <w:rPr>
          <w:bCs/>
          <w:sz w:val="20"/>
          <w:szCs w:val="20"/>
        </w:rPr>
        <w:t>dialogue on p</w:t>
      </w:r>
      <w:r w:rsidR="00670002" w:rsidRPr="0004683C">
        <w:rPr>
          <w:bCs/>
          <w:sz w:val="20"/>
          <w:szCs w:val="20"/>
        </w:rPr>
        <w:t>olicies, laws and double duty actions</w:t>
      </w:r>
      <w:r w:rsidR="00FC2627" w:rsidRPr="0004683C">
        <w:rPr>
          <w:bCs/>
          <w:sz w:val="20"/>
          <w:szCs w:val="20"/>
        </w:rPr>
        <w:t xml:space="preserve">, </w:t>
      </w:r>
      <w:r w:rsidRPr="0004683C">
        <w:rPr>
          <w:color w:val="auto"/>
          <w:sz w:val="20"/>
          <w:szCs w:val="20"/>
        </w:rPr>
        <w:t xml:space="preserve">and </w:t>
      </w:r>
      <w:r w:rsidR="00670002" w:rsidRPr="0004683C">
        <w:rPr>
          <w:color w:val="auto"/>
          <w:sz w:val="20"/>
          <w:szCs w:val="20"/>
        </w:rPr>
        <w:t xml:space="preserve">help </w:t>
      </w:r>
      <w:r w:rsidRPr="0004683C">
        <w:rPr>
          <w:color w:val="auto"/>
          <w:sz w:val="20"/>
          <w:szCs w:val="20"/>
        </w:rPr>
        <w:t xml:space="preserve">develop strategies and </w:t>
      </w:r>
      <w:proofErr w:type="spellStart"/>
      <w:r w:rsidRPr="0004683C">
        <w:rPr>
          <w:color w:val="auto"/>
          <w:sz w:val="20"/>
          <w:szCs w:val="20"/>
        </w:rPr>
        <w:t>programmes</w:t>
      </w:r>
      <w:proofErr w:type="spellEnd"/>
      <w:r w:rsidRPr="0004683C">
        <w:rPr>
          <w:color w:val="auto"/>
          <w:sz w:val="20"/>
          <w:szCs w:val="20"/>
        </w:rPr>
        <w:t xml:space="preserve"> to improve nutrition of school age children and </w:t>
      </w:r>
      <w:r w:rsidRPr="0004683C">
        <w:rPr>
          <w:color w:val="auto"/>
          <w:sz w:val="20"/>
          <w:szCs w:val="20"/>
        </w:rPr>
        <w:lastRenderedPageBreak/>
        <w:t xml:space="preserve">adolescents and address child overweight, as well as contribute to regional knowledge products, resources and tools. </w:t>
      </w:r>
    </w:p>
    <w:p w14:paraId="41521821" w14:textId="77777777" w:rsidR="0049344F" w:rsidRPr="0004683C" w:rsidRDefault="0049344F" w:rsidP="0004683C">
      <w:pPr>
        <w:tabs>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sz w:val="20"/>
        </w:rPr>
      </w:pPr>
    </w:p>
    <w:p w14:paraId="273939E5" w14:textId="2A2C2C38" w:rsidR="007D7D95" w:rsidRPr="0004683C" w:rsidRDefault="00DB58E2" w:rsidP="0004683C">
      <w:pPr>
        <w:tabs>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b/>
          <w:sz w:val="20"/>
        </w:rPr>
      </w:pPr>
      <w:r w:rsidRPr="0004683C">
        <w:rPr>
          <w:rFonts w:ascii="Arial" w:hAnsi="Arial" w:cs="Arial"/>
          <w:b/>
          <w:sz w:val="20"/>
        </w:rPr>
        <w:t xml:space="preserve">Work Assignments: </w:t>
      </w:r>
    </w:p>
    <w:p w14:paraId="0B4DF5D6" w14:textId="77777777" w:rsidR="007D7D95" w:rsidRPr="0004683C" w:rsidRDefault="007D7D95" w:rsidP="0004683C">
      <w:pPr>
        <w:tabs>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b/>
          <w:sz w:val="20"/>
        </w:rPr>
      </w:pPr>
    </w:p>
    <w:p w14:paraId="5CC04B25" w14:textId="2D81A121" w:rsidR="00982BBF" w:rsidRPr="0004683C" w:rsidRDefault="00982BBF" w:rsidP="0004683C">
      <w:pPr>
        <w:tabs>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bCs/>
          <w:sz w:val="20"/>
          <w:lang w:bidi="th-TH"/>
        </w:rPr>
      </w:pPr>
      <w:r w:rsidRPr="0004683C">
        <w:rPr>
          <w:rFonts w:ascii="Arial" w:hAnsi="Arial" w:cs="Arial"/>
          <w:bCs/>
          <w:sz w:val="20"/>
          <w:lang w:bidi="th-TH"/>
        </w:rPr>
        <w:t xml:space="preserve">The assignments will focus on the following </w:t>
      </w:r>
      <w:r w:rsidR="007D7D95" w:rsidRPr="0004683C">
        <w:rPr>
          <w:rFonts w:ascii="Arial" w:hAnsi="Arial" w:cs="Arial"/>
          <w:bCs/>
          <w:sz w:val="20"/>
          <w:lang w:bidi="th-TH"/>
        </w:rPr>
        <w:t>areas</w:t>
      </w:r>
      <w:r w:rsidRPr="0004683C">
        <w:rPr>
          <w:rFonts w:ascii="Arial" w:hAnsi="Arial" w:cs="Arial"/>
          <w:bCs/>
          <w:sz w:val="20"/>
          <w:lang w:bidi="th-TH"/>
        </w:rPr>
        <w:t xml:space="preserve">: </w:t>
      </w:r>
    </w:p>
    <w:p w14:paraId="610F357E" w14:textId="77777777" w:rsidR="00512DBF" w:rsidRPr="0004683C" w:rsidRDefault="00512DBF" w:rsidP="0004683C">
      <w:pPr>
        <w:tabs>
          <w:tab w:val="left" w:pos="1440"/>
          <w:tab w:val="left" w:pos="1800"/>
          <w:tab w:val="left" w:pos="2160"/>
          <w:tab w:val="left" w:pos="2880"/>
          <w:tab w:val="left" w:pos="3240"/>
          <w:tab w:val="left" w:pos="3600"/>
          <w:tab w:val="left" w:pos="3960"/>
          <w:tab w:val="left" w:pos="4320"/>
          <w:tab w:val="left" w:pos="4680"/>
          <w:tab w:val="left" w:pos="5040"/>
        </w:tabs>
        <w:rPr>
          <w:rFonts w:ascii="Arial" w:hAnsi="Arial" w:cs="Arial"/>
          <w:bCs/>
          <w:sz w:val="20"/>
          <w:lang w:bidi="th-TH"/>
        </w:rPr>
      </w:pPr>
    </w:p>
    <w:p w14:paraId="586E09B0" w14:textId="77777777" w:rsidR="00315482" w:rsidRPr="00315482" w:rsidRDefault="00982BBF" w:rsidP="00183B61">
      <w:pPr>
        <w:pStyle w:val="ListParagraph"/>
        <w:numPr>
          <w:ilvl w:val="0"/>
          <w:numId w:val="3"/>
        </w:numPr>
        <w:rPr>
          <w:rFonts w:ascii="Arial" w:hAnsi="Arial" w:cs="Arial"/>
          <w:bCs/>
          <w:sz w:val="20"/>
          <w:lang w:bidi="th-TH"/>
        </w:rPr>
      </w:pPr>
      <w:r w:rsidRPr="00315482">
        <w:rPr>
          <w:rFonts w:ascii="Arial" w:hAnsi="Arial" w:cs="Arial"/>
          <w:b/>
          <w:bCs/>
          <w:sz w:val="20"/>
          <w:lang w:bidi="th-TH"/>
        </w:rPr>
        <w:t xml:space="preserve">Data, evidence and knowledge </w:t>
      </w:r>
      <w:r w:rsidR="00D344F6" w:rsidRPr="00315482">
        <w:rPr>
          <w:rFonts w:ascii="Arial" w:hAnsi="Arial" w:cs="Arial"/>
          <w:b/>
          <w:bCs/>
          <w:sz w:val="20"/>
          <w:lang w:bidi="th-TH"/>
        </w:rPr>
        <w:t>products</w:t>
      </w:r>
      <w:r w:rsidR="00315482">
        <w:rPr>
          <w:rFonts w:ascii="Arial" w:hAnsi="Arial" w:cs="Arial"/>
          <w:b/>
          <w:bCs/>
          <w:sz w:val="20"/>
          <w:lang w:bidi="th-TH"/>
        </w:rPr>
        <w:t>:</w:t>
      </w:r>
    </w:p>
    <w:p w14:paraId="5DC15242" w14:textId="54B90127" w:rsidR="00476240" w:rsidRPr="00315482" w:rsidRDefault="00420CDA" w:rsidP="00315482">
      <w:pPr>
        <w:pStyle w:val="ListParagraph"/>
        <w:rPr>
          <w:rFonts w:ascii="Arial" w:hAnsi="Arial" w:cs="Arial"/>
          <w:bCs/>
          <w:sz w:val="20"/>
          <w:lang w:bidi="th-TH"/>
        </w:rPr>
      </w:pPr>
      <w:r w:rsidRPr="00315482">
        <w:rPr>
          <w:rFonts w:ascii="Arial" w:hAnsi="Arial" w:cs="Arial"/>
          <w:b/>
          <w:bCs/>
          <w:sz w:val="20"/>
          <w:lang w:bidi="th-TH"/>
        </w:rPr>
        <w:t xml:space="preserve"> </w:t>
      </w:r>
    </w:p>
    <w:p w14:paraId="2D1F0852" w14:textId="4D7BB155" w:rsidR="00D344F6" w:rsidRPr="0004683C" w:rsidRDefault="007D7D95" w:rsidP="00183B61">
      <w:pPr>
        <w:pStyle w:val="ListParagraph"/>
        <w:numPr>
          <w:ilvl w:val="1"/>
          <w:numId w:val="3"/>
        </w:numPr>
        <w:rPr>
          <w:rFonts w:ascii="Arial" w:hAnsi="Arial" w:cs="Arial"/>
          <w:bCs/>
          <w:sz w:val="20"/>
          <w:lang w:bidi="th-TH"/>
        </w:rPr>
      </w:pPr>
      <w:r w:rsidRPr="0004683C">
        <w:rPr>
          <w:rFonts w:ascii="Arial" w:hAnsi="Arial" w:cs="Arial"/>
          <w:bCs/>
          <w:sz w:val="20"/>
          <w:lang w:bidi="th-TH"/>
        </w:rPr>
        <w:t xml:space="preserve">Provide technical </w:t>
      </w:r>
      <w:r w:rsidR="00982BBF" w:rsidRPr="0004683C">
        <w:rPr>
          <w:rFonts w:ascii="Arial" w:hAnsi="Arial" w:cs="Arial"/>
          <w:bCs/>
          <w:sz w:val="20"/>
          <w:lang w:bidi="th-TH"/>
        </w:rPr>
        <w:t>support</w:t>
      </w:r>
      <w:r w:rsidRPr="0004683C">
        <w:rPr>
          <w:rFonts w:ascii="Arial" w:hAnsi="Arial" w:cs="Arial"/>
          <w:bCs/>
          <w:sz w:val="20"/>
          <w:lang w:bidi="th-TH"/>
        </w:rPr>
        <w:t xml:space="preserve"> to</w:t>
      </w:r>
      <w:r w:rsidR="00982BBF" w:rsidRPr="0004683C">
        <w:rPr>
          <w:rFonts w:ascii="Arial" w:hAnsi="Arial" w:cs="Arial"/>
          <w:bCs/>
          <w:sz w:val="20"/>
          <w:lang w:bidi="th-TH"/>
        </w:rPr>
        <w:t xml:space="preserve"> countries to identify gaps in current data and generate evidence on topics related to child overweight prevalence, its determinants, the landscape of e</w:t>
      </w:r>
      <w:r w:rsidR="00663620" w:rsidRPr="0004683C">
        <w:rPr>
          <w:rFonts w:ascii="Arial" w:hAnsi="Arial" w:cs="Arial"/>
          <w:bCs/>
          <w:sz w:val="20"/>
          <w:lang w:bidi="th-TH"/>
        </w:rPr>
        <w:t xml:space="preserve">xisting policies and </w:t>
      </w:r>
      <w:proofErr w:type="spellStart"/>
      <w:r w:rsidR="00663620" w:rsidRPr="0004683C">
        <w:rPr>
          <w:rFonts w:ascii="Arial" w:hAnsi="Arial" w:cs="Arial"/>
          <w:bCs/>
          <w:sz w:val="20"/>
          <w:lang w:bidi="th-TH"/>
        </w:rPr>
        <w:t>programmes</w:t>
      </w:r>
      <w:proofErr w:type="spellEnd"/>
      <w:r w:rsidR="00663620" w:rsidRPr="0004683C">
        <w:rPr>
          <w:rFonts w:ascii="Arial" w:hAnsi="Arial" w:cs="Arial"/>
          <w:bCs/>
          <w:sz w:val="20"/>
          <w:lang w:bidi="th-TH"/>
        </w:rPr>
        <w:t>.</w:t>
      </w:r>
      <w:r w:rsidR="00D344F6" w:rsidRPr="0004683C">
        <w:rPr>
          <w:rFonts w:ascii="Arial" w:hAnsi="Arial" w:cs="Arial"/>
          <w:bCs/>
          <w:sz w:val="20"/>
          <w:lang w:bidi="th-TH"/>
        </w:rPr>
        <w:t xml:space="preserve"> </w:t>
      </w:r>
    </w:p>
    <w:p w14:paraId="3B1ABB52" w14:textId="77777777" w:rsidR="0053125F" w:rsidRPr="0004683C" w:rsidRDefault="0053125F" w:rsidP="00183B61">
      <w:pPr>
        <w:pStyle w:val="ListParagraph"/>
        <w:numPr>
          <w:ilvl w:val="1"/>
          <w:numId w:val="3"/>
        </w:numPr>
        <w:rPr>
          <w:rFonts w:ascii="Arial" w:hAnsi="Arial" w:cs="Arial"/>
          <w:bCs/>
          <w:sz w:val="20"/>
          <w:lang w:bidi="th-TH"/>
        </w:rPr>
      </w:pPr>
      <w:r w:rsidRPr="0004683C">
        <w:rPr>
          <w:rFonts w:ascii="Arial" w:hAnsi="Arial" w:cs="Arial"/>
          <w:bCs/>
          <w:sz w:val="20"/>
          <w:lang w:bidi="th-TH"/>
        </w:rPr>
        <w:t xml:space="preserve">Provide support to countries to advocate for and generate data on overall nutrition status of primary school age children and adolescents. </w:t>
      </w:r>
    </w:p>
    <w:p w14:paraId="478B8D84" w14:textId="4203D55C" w:rsidR="00DE3C6B" w:rsidRPr="00DE3C6B" w:rsidRDefault="00771D56" w:rsidP="00DE3C6B">
      <w:pPr>
        <w:pStyle w:val="ListParagraph"/>
        <w:numPr>
          <w:ilvl w:val="1"/>
          <w:numId w:val="3"/>
        </w:numPr>
        <w:rPr>
          <w:rFonts w:ascii="Arial" w:hAnsi="Arial" w:cs="Arial"/>
          <w:bCs/>
          <w:sz w:val="20"/>
          <w:lang w:bidi="th-TH"/>
        </w:rPr>
      </w:pPr>
      <w:r w:rsidRPr="0004683C">
        <w:rPr>
          <w:rFonts w:ascii="Arial" w:hAnsi="Arial" w:cs="Arial"/>
          <w:bCs/>
          <w:sz w:val="20"/>
          <w:lang w:bidi="th-TH"/>
        </w:rPr>
        <w:t>P</w:t>
      </w:r>
      <w:r w:rsidR="00431D21" w:rsidRPr="0004683C">
        <w:rPr>
          <w:rFonts w:ascii="Arial" w:hAnsi="Arial" w:cs="Arial"/>
          <w:bCs/>
          <w:sz w:val="20"/>
          <w:lang w:bidi="th-TH"/>
        </w:rPr>
        <w:t xml:space="preserve">rovide technical assistance to countries to design and implement formative research </w:t>
      </w:r>
      <w:r w:rsidR="00D53FAA" w:rsidRPr="0004683C">
        <w:rPr>
          <w:rFonts w:ascii="Arial" w:hAnsi="Arial" w:cs="Arial"/>
          <w:bCs/>
          <w:sz w:val="20"/>
          <w:lang w:bidi="th-TH"/>
        </w:rPr>
        <w:t>and qualitative inves</w:t>
      </w:r>
      <w:r w:rsidR="003C6FCC" w:rsidRPr="0004683C">
        <w:rPr>
          <w:rFonts w:ascii="Arial" w:hAnsi="Arial" w:cs="Arial"/>
          <w:bCs/>
          <w:sz w:val="20"/>
          <w:lang w:bidi="th-TH"/>
        </w:rPr>
        <w:t>tigation, including profiles of children’s lived experience of food environments, related to</w:t>
      </w:r>
      <w:r w:rsidR="00431D21" w:rsidRPr="0004683C">
        <w:rPr>
          <w:rFonts w:ascii="Arial" w:hAnsi="Arial" w:cs="Arial"/>
          <w:bCs/>
          <w:sz w:val="20"/>
          <w:lang w:bidi="th-TH"/>
        </w:rPr>
        <w:t xml:space="preserve"> nutrition of school age children and adolescents and child overweight</w:t>
      </w:r>
    </w:p>
    <w:p w14:paraId="237BAFDD" w14:textId="746BD09A" w:rsidR="00E43118" w:rsidRPr="0004683C" w:rsidRDefault="00E43118" w:rsidP="00183B61">
      <w:pPr>
        <w:pStyle w:val="ListParagraph"/>
        <w:numPr>
          <w:ilvl w:val="1"/>
          <w:numId w:val="3"/>
        </w:numPr>
        <w:rPr>
          <w:rFonts w:ascii="Arial" w:hAnsi="Arial" w:cs="Arial"/>
          <w:bCs/>
          <w:sz w:val="20"/>
          <w:lang w:bidi="th-TH"/>
        </w:rPr>
      </w:pPr>
      <w:r w:rsidRPr="0004683C">
        <w:rPr>
          <w:rFonts w:ascii="Arial" w:hAnsi="Arial" w:cs="Arial"/>
          <w:bCs/>
          <w:sz w:val="20"/>
          <w:lang w:bidi="th-TH"/>
        </w:rPr>
        <w:t xml:space="preserve">Contribute to the design and coordinate </w:t>
      </w:r>
      <w:r w:rsidR="00663620" w:rsidRPr="0004683C">
        <w:rPr>
          <w:rFonts w:ascii="Arial" w:hAnsi="Arial" w:cs="Arial"/>
          <w:bCs/>
          <w:sz w:val="20"/>
          <w:lang w:bidi="th-TH"/>
        </w:rPr>
        <w:t xml:space="preserve">and support </w:t>
      </w:r>
      <w:r w:rsidRPr="0004683C">
        <w:rPr>
          <w:rFonts w:ascii="Arial" w:hAnsi="Arial" w:cs="Arial"/>
          <w:bCs/>
          <w:sz w:val="20"/>
          <w:lang w:bidi="th-TH"/>
        </w:rPr>
        <w:t>the implementation of assessment</w:t>
      </w:r>
      <w:r w:rsidR="0053125F" w:rsidRPr="0004683C">
        <w:rPr>
          <w:rFonts w:ascii="Arial" w:hAnsi="Arial" w:cs="Arial"/>
          <w:bCs/>
          <w:sz w:val="20"/>
          <w:lang w:bidi="th-TH"/>
        </w:rPr>
        <w:t>s</w:t>
      </w:r>
      <w:r w:rsidRPr="0004683C">
        <w:rPr>
          <w:rFonts w:ascii="Arial" w:hAnsi="Arial" w:cs="Arial"/>
          <w:bCs/>
          <w:sz w:val="20"/>
          <w:lang w:bidi="th-TH"/>
        </w:rPr>
        <w:t xml:space="preserve"> of commercial determinants of child diets. </w:t>
      </w:r>
    </w:p>
    <w:p w14:paraId="0F26597E" w14:textId="413BE9CE" w:rsidR="00EB41D4" w:rsidRPr="0004683C" w:rsidRDefault="007D7D95" w:rsidP="00183B61">
      <w:pPr>
        <w:pStyle w:val="ListParagraph"/>
        <w:numPr>
          <w:ilvl w:val="1"/>
          <w:numId w:val="3"/>
        </w:numPr>
        <w:rPr>
          <w:rFonts w:ascii="Arial" w:hAnsi="Arial" w:cs="Arial"/>
          <w:bCs/>
          <w:sz w:val="20"/>
          <w:lang w:bidi="th-TH"/>
        </w:rPr>
      </w:pPr>
      <w:r w:rsidRPr="0004683C">
        <w:rPr>
          <w:rFonts w:ascii="Arial" w:hAnsi="Arial" w:cs="Arial"/>
          <w:bCs/>
          <w:sz w:val="20"/>
          <w:lang w:bidi="th-TH"/>
        </w:rPr>
        <w:t>P</w:t>
      </w:r>
      <w:r w:rsidR="00982BBF" w:rsidRPr="0004683C">
        <w:rPr>
          <w:rFonts w:ascii="Arial" w:hAnsi="Arial" w:cs="Arial"/>
          <w:bCs/>
          <w:sz w:val="20"/>
          <w:lang w:bidi="th-TH"/>
        </w:rPr>
        <w:t>roduc</w:t>
      </w:r>
      <w:r w:rsidRPr="0004683C">
        <w:rPr>
          <w:rFonts w:ascii="Arial" w:hAnsi="Arial" w:cs="Arial"/>
          <w:bCs/>
          <w:sz w:val="20"/>
          <w:lang w:bidi="th-TH"/>
        </w:rPr>
        <w:t>e</w:t>
      </w:r>
      <w:r w:rsidR="00982BBF" w:rsidRPr="0004683C">
        <w:rPr>
          <w:rFonts w:ascii="Arial" w:hAnsi="Arial" w:cs="Arial"/>
          <w:bCs/>
          <w:sz w:val="20"/>
          <w:lang w:bidi="th-TH"/>
        </w:rPr>
        <w:t xml:space="preserve"> quality knowledge products</w:t>
      </w:r>
      <w:r w:rsidRPr="0004683C">
        <w:rPr>
          <w:rFonts w:ascii="Arial" w:hAnsi="Arial" w:cs="Arial"/>
          <w:bCs/>
          <w:sz w:val="20"/>
          <w:lang w:bidi="th-TH"/>
        </w:rPr>
        <w:t xml:space="preserve"> of various types – peer reviewed articles, UNICEF reports, policy briefs, </w:t>
      </w:r>
      <w:r w:rsidR="009B335A" w:rsidRPr="0004683C">
        <w:rPr>
          <w:rFonts w:ascii="Arial" w:hAnsi="Arial" w:cs="Arial"/>
          <w:bCs/>
          <w:sz w:val="20"/>
          <w:lang w:bidi="th-TH"/>
        </w:rPr>
        <w:t xml:space="preserve">case studies, </w:t>
      </w:r>
      <w:r w:rsidRPr="0004683C">
        <w:rPr>
          <w:rFonts w:ascii="Arial" w:hAnsi="Arial" w:cs="Arial"/>
          <w:bCs/>
          <w:sz w:val="20"/>
          <w:lang w:bidi="th-TH"/>
        </w:rPr>
        <w:t xml:space="preserve">advocacy pieces, multi-media materials, </w:t>
      </w:r>
      <w:r w:rsidR="00650A1C" w:rsidRPr="0004683C">
        <w:rPr>
          <w:rFonts w:ascii="Arial" w:hAnsi="Arial" w:cs="Arial"/>
          <w:bCs/>
          <w:sz w:val="20"/>
          <w:lang w:bidi="th-TH"/>
        </w:rPr>
        <w:t>presentations</w:t>
      </w:r>
      <w:r w:rsidR="00EB41D4" w:rsidRPr="0004683C">
        <w:rPr>
          <w:rFonts w:ascii="Arial" w:hAnsi="Arial" w:cs="Arial"/>
          <w:bCs/>
          <w:sz w:val="20"/>
          <w:lang w:bidi="th-TH"/>
        </w:rPr>
        <w:t xml:space="preserve"> (including on the findings from the landscape analyses and other assessments and documented experiences from various countries on introducing and implementing legislative measures, </w:t>
      </w:r>
      <w:r w:rsidR="00590874" w:rsidRPr="0004683C">
        <w:rPr>
          <w:rFonts w:ascii="Arial" w:hAnsi="Arial" w:cs="Arial"/>
          <w:bCs/>
          <w:sz w:val="20"/>
          <w:lang w:bidi="th-TH"/>
        </w:rPr>
        <w:t xml:space="preserve">policies and </w:t>
      </w:r>
      <w:proofErr w:type="spellStart"/>
      <w:r w:rsidR="00590874" w:rsidRPr="0004683C">
        <w:rPr>
          <w:rFonts w:ascii="Arial" w:hAnsi="Arial" w:cs="Arial"/>
          <w:bCs/>
          <w:sz w:val="20"/>
          <w:lang w:bidi="th-TH"/>
        </w:rPr>
        <w:t>programmes</w:t>
      </w:r>
      <w:proofErr w:type="spellEnd"/>
      <w:r w:rsidR="0020330C" w:rsidRPr="0004683C">
        <w:rPr>
          <w:rFonts w:ascii="Arial" w:hAnsi="Arial" w:cs="Arial"/>
          <w:bCs/>
          <w:sz w:val="20"/>
          <w:lang w:bidi="th-TH"/>
        </w:rPr>
        <w:t>)</w:t>
      </w:r>
      <w:r w:rsidR="00EB41D4" w:rsidRPr="0004683C">
        <w:rPr>
          <w:rFonts w:ascii="Arial" w:hAnsi="Arial" w:cs="Arial"/>
          <w:bCs/>
          <w:sz w:val="20"/>
          <w:lang w:bidi="th-TH"/>
        </w:rPr>
        <w:t>.</w:t>
      </w:r>
    </w:p>
    <w:p w14:paraId="0CA9A60C" w14:textId="77777777" w:rsidR="00DD7035" w:rsidRPr="0004683C" w:rsidRDefault="00DD7035" w:rsidP="0004683C">
      <w:pPr>
        <w:pStyle w:val="ListParagraph"/>
        <w:ind w:left="450"/>
        <w:rPr>
          <w:rFonts w:ascii="Arial" w:hAnsi="Arial" w:cs="Arial"/>
          <w:bCs/>
          <w:sz w:val="20"/>
          <w:lang w:bidi="th-TH"/>
        </w:rPr>
      </w:pPr>
    </w:p>
    <w:p w14:paraId="7BADAD3A" w14:textId="77777777" w:rsidR="007D7D95" w:rsidRPr="0004683C" w:rsidRDefault="007D7D95" w:rsidP="0004683C">
      <w:pPr>
        <w:rPr>
          <w:rFonts w:ascii="Arial" w:hAnsi="Arial" w:cs="Arial"/>
          <w:bCs/>
          <w:sz w:val="20"/>
          <w:lang w:bidi="th-TH"/>
        </w:rPr>
      </w:pPr>
    </w:p>
    <w:p w14:paraId="71AE0DD4" w14:textId="77777777" w:rsidR="00421671" w:rsidRPr="0004683C" w:rsidRDefault="00421671" w:rsidP="00183B61">
      <w:pPr>
        <w:pStyle w:val="ListParagraph"/>
        <w:numPr>
          <w:ilvl w:val="0"/>
          <w:numId w:val="3"/>
        </w:numPr>
        <w:rPr>
          <w:rFonts w:ascii="Arial" w:hAnsi="Arial" w:cs="Arial"/>
          <w:b/>
          <w:bCs/>
          <w:sz w:val="20"/>
          <w:lang w:bidi="th-TH"/>
        </w:rPr>
      </w:pPr>
      <w:r w:rsidRPr="0004683C">
        <w:rPr>
          <w:rFonts w:ascii="Arial" w:hAnsi="Arial" w:cs="Arial"/>
          <w:b/>
          <w:bCs/>
          <w:sz w:val="20"/>
          <w:lang w:bidi="th-TH"/>
        </w:rPr>
        <w:t xml:space="preserve">Regional resources and tools: </w:t>
      </w:r>
    </w:p>
    <w:p w14:paraId="3D5583FD" w14:textId="77777777" w:rsidR="00421671" w:rsidRPr="0004683C" w:rsidRDefault="00421671" w:rsidP="0004683C">
      <w:pPr>
        <w:rPr>
          <w:rFonts w:ascii="Arial" w:hAnsi="Arial" w:cs="Arial"/>
          <w:b/>
          <w:bCs/>
          <w:sz w:val="20"/>
          <w:lang w:bidi="th-TH"/>
        </w:rPr>
      </w:pPr>
    </w:p>
    <w:p w14:paraId="14B5520F" w14:textId="7A0DF976" w:rsidR="00421671" w:rsidRPr="0004683C" w:rsidRDefault="00421671" w:rsidP="00183B61">
      <w:pPr>
        <w:pStyle w:val="ListParagraph"/>
        <w:numPr>
          <w:ilvl w:val="0"/>
          <w:numId w:val="6"/>
        </w:numPr>
        <w:rPr>
          <w:rFonts w:ascii="Arial" w:hAnsi="Arial" w:cs="Arial"/>
          <w:bCs/>
          <w:sz w:val="20"/>
          <w:lang w:bidi="th-TH"/>
        </w:rPr>
      </w:pPr>
      <w:r w:rsidRPr="0004683C">
        <w:rPr>
          <w:rFonts w:ascii="Arial" w:hAnsi="Arial" w:cs="Arial"/>
          <w:bCs/>
          <w:sz w:val="20"/>
          <w:lang w:bidi="th-TH"/>
        </w:rPr>
        <w:t xml:space="preserve">Produce technical briefs </w:t>
      </w:r>
      <w:r w:rsidR="00F30B1B">
        <w:rPr>
          <w:rFonts w:ascii="Arial" w:hAnsi="Arial" w:cs="Arial"/>
          <w:bCs/>
          <w:sz w:val="20"/>
          <w:lang w:bidi="th-TH"/>
        </w:rPr>
        <w:t xml:space="preserve">and frameworks </w:t>
      </w:r>
      <w:r w:rsidRPr="0004683C">
        <w:rPr>
          <w:rFonts w:ascii="Arial" w:hAnsi="Arial" w:cs="Arial"/>
          <w:bCs/>
          <w:sz w:val="20"/>
          <w:lang w:bidi="th-TH"/>
        </w:rPr>
        <w:t xml:space="preserve">on </w:t>
      </w:r>
      <w:r w:rsidR="00F751BA">
        <w:rPr>
          <w:rFonts w:ascii="Arial" w:hAnsi="Arial" w:cs="Arial"/>
          <w:bCs/>
          <w:sz w:val="20"/>
          <w:lang w:bidi="th-TH"/>
        </w:rPr>
        <w:t>policy measures</w:t>
      </w:r>
      <w:r w:rsidRPr="0004683C">
        <w:rPr>
          <w:rFonts w:ascii="Arial" w:hAnsi="Arial" w:cs="Arial"/>
          <w:bCs/>
          <w:sz w:val="20"/>
          <w:lang w:bidi="th-TH"/>
        </w:rPr>
        <w:t xml:space="preserve"> </w:t>
      </w:r>
      <w:r w:rsidR="00F30B1B">
        <w:rPr>
          <w:rFonts w:ascii="Arial" w:hAnsi="Arial" w:cs="Arial"/>
          <w:bCs/>
          <w:sz w:val="20"/>
          <w:lang w:bidi="th-TH"/>
        </w:rPr>
        <w:t xml:space="preserve">and strategies </w:t>
      </w:r>
      <w:r w:rsidRPr="0004683C">
        <w:rPr>
          <w:rFonts w:ascii="Arial" w:hAnsi="Arial" w:cs="Arial"/>
          <w:bCs/>
          <w:sz w:val="20"/>
          <w:lang w:bidi="th-TH"/>
        </w:rPr>
        <w:t xml:space="preserve">for overweight prevention and school nutrition packages to contribute to increasing UNICEF knowledge and confidence and build capacity of UNICEF offices to work on this domain. </w:t>
      </w:r>
    </w:p>
    <w:p w14:paraId="7EE2D3E0" w14:textId="77777777" w:rsidR="001D48CA" w:rsidRPr="0004683C" w:rsidRDefault="001D48CA" w:rsidP="00183B61">
      <w:pPr>
        <w:pStyle w:val="ListParagraph"/>
        <w:numPr>
          <w:ilvl w:val="0"/>
          <w:numId w:val="6"/>
        </w:numPr>
        <w:rPr>
          <w:rFonts w:ascii="Arial" w:hAnsi="Arial" w:cs="Arial"/>
          <w:bCs/>
          <w:sz w:val="20"/>
          <w:lang w:bidi="th-TH"/>
        </w:rPr>
      </w:pPr>
      <w:r w:rsidRPr="0004683C">
        <w:rPr>
          <w:rFonts w:ascii="Arial" w:hAnsi="Arial" w:cs="Arial"/>
          <w:bCs/>
          <w:sz w:val="20"/>
          <w:lang w:bidi="th-TH"/>
        </w:rPr>
        <w:t xml:space="preserve">Support the development/review of SADC guidance on </w:t>
      </w:r>
      <w:proofErr w:type="spellStart"/>
      <w:r w:rsidRPr="0004683C">
        <w:rPr>
          <w:rFonts w:ascii="Arial" w:hAnsi="Arial" w:cs="Arial"/>
          <w:bCs/>
          <w:sz w:val="20"/>
          <w:lang w:bidi="th-TH"/>
        </w:rPr>
        <w:t>i</w:t>
      </w:r>
      <w:proofErr w:type="spellEnd"/>
      <w:proofErr w:type="gramStart"/>
      <w:r w:rsidRPr="0004683C">
        <w:rPr>
          <w:rFonts w:ascii="Arial" w:hAnsi="Arial" w:cs="Arial"/>
          <w:bCs/>
          <w:sz w:val="20"/>
          <w:lang w:bidi="th-TH"/>
        </w:rPr>
        <w:t>)  nutrition</w:t>
      </w:r>
      <w:proofErr w:type="gramEnd"/>
      <w:r w:rsidRPr="0004683C">
        <w:rPr>
          <w:rFonts w:ascii="Arial" w:hAnsi="Arial" w:cs="Arial"/>
          <w:bCs/>
          <w:sz w:val="20"/>
          <w:lang w:bidi="th-TH"/>
        </w:rPr>
        <w:t xml:space="preserve"> of school age children; ii) prevention of overweight and obesity, and contribute to concept notes and advocacy for SADC standards for sugar taxes, food marketing restrictions and front of pack labelling.</w:t>
      </w:r>
    </w:p>
    <w:p w14:paraId="5EE72EAF" w14:textId="77777777" w:rsidR="001D48CA" w:rsidRPr="0004683C" w:rsidRDefault="001D48CA" w:rsidP="00183B61">
      <w:pPr>
        <w:pStyle w:val="ListParagraph"/>
        <w:numPr>
          <w:ilvl w:val="0"/>
          <w:numId w:val="6"/>
        </w:numPr>
        <w:rPr>
          <w:rFonts w:ascii="Arial" w:hAnsi="Arial" w:cs="Arial"/>
          <w:bCs/>
          <w:sz w:val="20"/>
          <w:lang w:bidi="th-TH"/>
        </w:rPr>
      </w:pPr>
      <w:r w:rsidRPr="0004683C">
        <w:rPr>
          <w:rFonts w:ascii="Arial" w:hAnsi="Arial" w:cs="Arial"/>
          <w:bCs/>
          <w:sz w:val="20"/>
          <w:lang w:bidi="th-TH"/>
        </w:rPr>
        <w:t>Contribute to dissemination of guidance and tools to UNICEF staff through webinars, network meeting and other means.</w:t>
      </w:r>
      <w:r w:rsidRPr="0004683C">
        <w:rPr>
          <w:rFonts w:ascii="Arial" w:hAnsi="Arial" w:cs="Arial"/>
          <w:sz w:val="20"/>
        </w:rPr>
        <w:t xml:space="preserve"> </w:t>
      </w:r>
    </w:p>
    <w:p w14:paraId="1CA8481A" w14:textId="77777777" w:rsidR="001D48CA" w:rsidRPr="0004683C" w:rsidRDefault="001D48CA" w:rsidP="0004683C">
      <w:pPr>
        <w:pStyle w:val="ListParagraph"/>
        <w:ind w:left="450"/>
        <w:rPr>
          <w:rFonts w:ascii="Arial" w:hAnsi="Arial" w:cs="Arial"/>
          <w:bCs/>
          <w:sz w:val="20"/>
          <w:lang w:bidi="th-TH"/>
        </w:rPr>
      </w:pPr>
    </w:p>
    <w:p w14:paraId="2AE015B8" w14:textId="77777777" w:rsidR="00421671" w:rsidRPr="0004683C" w:rsidRDefault="00421671" w:rsidP="0004683C">
      <w:pPr>
        <w:pStyle w:val="ListParagraph"/>
        <w:rPr>
          <w:rFonts w:ascii="Arial" w:hAnsi="Arial" w:cs="Arial"/>
          <w:b/>
          <w:sz w:val="20"/>
          <w:lang w:bidi="th-TH"/>
        </w:rPr>
      </w:pPr>
    </w:p>
    <w:p w14:paraId="1AA95516" w14:textId="52CA02F3" w:rsidR="005737CA" w:rsidRPr="0004683C" w:rsidRDefault="005737CA" w:rsidP="00183B61">
      <w:pPr>
        <w:pStyle w:val="ListParagraph"/>
        <w:numPr>
          <w:ilvl w:val="0"/>
          <w:numId w:val="3"/>
        </w:numPr>
        <w:rPr>
          <w:rFonts w:ascii="Arial" w:hAnsi="Arial" w:cs="Arial"/>
          <w:b/>
          <w:sz w:val="20"/>
          <w:lang w:bidi="th-TH"/>
        </w:rPr>
      </w:pPr>
      <w:r w:rsidRPr="0004683C">
        <w:rPr>
          <w:rFonts w:ascii="Arial" w:hAnsi="Arial" w:cs="Arial"/>
          <w:b/>
          <w:sz w:val="20"/>
          <w:lang w:bidi="th-TH"/>
        </w:rPr>
        <w:t>Technical assistance to country office</w:t>
      </w:r>
      <w:r w:rsidR="007D7F64" w:rsidRPr="0004683C">
        <w:rPr>
          <w:rFonts w:ascii="Arial" w:hAnsi="Arial" w:cs="Arial"/>
          <w:b/>
          <w:sz w:val="20"/>
          <w:lang w:bidi="th-TH"/>
        </w:rPr>
        <w:t>s</w:t>
      </w:r>
    </w:p>
    <w:p w14:paraId="5E3032F2" w14:textId="05DFB6A2" w:rsidR="007D7F64" w:rsidRPr="0004683C" w:rsidRDefault="007D7F64" w:rsidP="0004683C">
      <w:pPr>
        <w:rPr>
          <w:rFonts w:ascii="Arial" w:hAnsi="Arial" w:cs="Arial"/>
          <w:b/>
          <w:sz w:val="20"/>
          <w:lang w:bidi="th-TH"/>
        </w:rPr>
      </w:pPr>
    </w:p>
    <w:p w14:paraId="5611647B" w14:textId="7EB8DAE8" w:rsidR="007D7F64" w:rsidRPr="0004683C" w:rsidRDefault="007D7F64" w:rsidP="0004683C">
      <w:pPr>
        <w:ind w:left="360" w:hanging="360"/>
        <w:rPr>
          <w:rFonts w:ascii="Arial" w:hAnsi="Arial" w:cs="Arial"/>
          <w:bCs/>
          <w:sz w:val="20"/>
          <w:lang w:bidi="th-TH"/>
        </w:rPr>
      </w:pPr>
      <w:r w:rsidRPr="0004683C">
        <w:rPr>
          <w:rFonts w:ascii="Arial" w:hAnsi="Arial" w:cs="Arial"/>
          <w:bCs/>
          <w:sz w:val="20"/>
          <w:lang w:bidi="th-TH"/>
        </w:rPr>
        <w:t>a.</w:t>
      </w:r>
      <w:r w:rsidR="00571536" w:rsidRPr="0004683C">
        <w:rPr>
          <w:rFonts w:ascii="Arial" w:hAnsi="Arial" w:cs="Arial"/>
          <w:bCs/>
          <w:sz w:val="20"/>
          <w:lang w:bidi="th-TH"/>
        </w:rPr>
        <w:t xml:space="preserve">    </w:t>
      </w:r>
      <w:r w:rsidRPr="0004683C">
        <w:rPr>
          <w:rFonts w:ascii="Arial" w:hAnsi="Arial" w:cs="Arial"/>
          <w:bCs/>
          <w:sz w:val="20"/>
          <w:lang w:bidi="th-TH"/>
        </w:rPr>
        <w:t xml:space="preserve">Provide technical assistance to UNICEF country offices to develop recommendations for policy </w:t>
      </w:r>
      <w:r w:rsidR="00571536" w:rsidRPr="0004683C">
        <w:rPr>
          <w:rFonts w:ascii="Arial" w:hAnsi="Arial" w:cs="Arial"/>
          <w:bCs/>
          <w:sz w:val="20"/>
          <w:lang w:bidi="th-TH"/>
        </w:rPr>
        <w:t xml:space="preserve">      </w:t>
      </w:r>
      <w:r w:rsidRPr="0004683C">
        <w:rPr>
          <w:rFonts w:ascii="Arial" w:hAnsi="Arial" w:cs="Arial"/>
          <w:bCs/>
          <w:sz w:val="20"/>
          <w:lang w:bidi="th-TH"/>
        </w:rPr>
        <w:t xml:space="preserve">change, strategies and </w:t>
      </w:r>
      <w:proofErr w:type="spellStart"/>
      <w:r w:rsidRPr="0004683C">
        <w:rPr>
          <w:rFonts w:ascii="Arial" w:hAnsi="Arial" w:cs="Arial"/>
          <w:bCs/>
          <w:sz w:val="20"/>
          <w:lang w:bidi="th-TH"/>
        </w:rPr>
        <w:t>programmes</w:t>
      </w:r>
      <w:proofErr w:type="spellEnd"/>
      <w:r w:rsidR="00155589" w:rsidRPr="0004683C">
        <w:rPr>
          <w:rFonts w:ascii="Arial" w:hAnsi="Arial" w:cs="Arial"/>
          <w:bCs/>
          <w:sz w:val="20"/>
          <w:lang w:bidi="th-TH"/>
        </w:rPr>
        <w:t xml:space="preserve"> on overweight prevention and nutrition of SAC/adolescents</w:t>
      </w:r>
      <w:r w:rsidR="00DD7035" w:rsidRPr="0004683C">
        <w:rPr>
          <w:rFonts w:ascii="Arial" w:hAnsi="Arial" w:cs="Arial"/>
          <w:bCs/>
          <w:sz w:val="20"/>
          <w:lang w:bidi="th-TH"/>
        </w:rPr>
        <w:t>,</w:t>
      </w:r>
      <w:r w:rsidRPr="0004683C">
        <w:rPr>
          <w:rFonts w:ascii="Arial" w:hAnsi="Arial" w:cs="Arial"/>
          <w:bCs/>
          <w:sz w:val="20"/>
          <w:lang w:bidi="th-TH"/>
        </w:rPr>
        <w:t xml:space="preserve"> based on evidence generated</w:t>
      </w:r>
      <w:r w:rsidR="00571536" w:rsidRPr="0004683C">
        <w:rPr>
          <w:rFonts w:ascii="Arial" w:hAnsi="Arial" w:cs="Arial"/>
          <w:bCs/>
          <w:sz w:val="20"/>
          <w:lang w:bidi="th-TH"/>
        </w:rPr>
        <w:t>.</w:t>
      </w:r>
    </w:p>
    <w:p w14:paraId="35CE20A5" w14:textId="49CF1EFA" w:rsidR="00DD7035" w:rsidRPr="0004683C" w:rsidRDefault="00571536" w:rsidP="0004683C">
      <w:pPr>
        <w:ind w:left="360" w:hanging="360"/>
        <w:rPr>
          <w:rFonts w:ascii="Arial" w:hAnsi="Arial" w:cs="Arial"/>
          <w:bCs/>
          <w:sz w:val="20"/>
          <w:lang w:bidi="th-TH"/>
        </w:rPr>
      </w:pPr>
      <w:r w:rsidRPr="0004683C">
        <w:rPr>
          <w:rFonts w:ascii="Arial" w:hAnsi="Arial" w:cs="Arial"/>
          <w:bCs/>
          <w:sz w:val="20"/>
          <w:lang w:bidi="th-TH"/>
        </w:rPr>
        <w:t>b.    Provide technical assistance for policy advocacy and dialogue</w:t>
      </w:r>
      <w:r w:rsidR="00DE6CFE" w:rsidRPr="0004683C">
        <w:rPr>
          <w:rFonts w:ascii="Arial" w:hAnsi="Arial" w:cs="Arial"/>
          <w:bCs/>
          <w:sz w:val="20"/>
          <w:lang w:bidi="th-TH"/>
        </w:rPr>
        <w:t xml:space="preserve"> related to overweight prevention   </w:t>
      </w:r>
      <w:r w:rsidR="00D91152" w:rsidRPr="0004683C">
        <w:rPr>
          <w:rFonts w:ascii="Arial" w:hAnsi="Arial" w:cs="Arial"/>
          <w:bCs/>
          <w:sz w:val="20"/>
          <w:lang w:bidi="th-TH"/>
        </w:rPr>
        <w:t xml:space="preserve">and </w:t>
      </w:r>
      <w:r w:rsidR="00DE6CFE" w:rsidRPr="0004683C">
        <w:rPr>
          <w:rFonts w:ascii="Arial" w:hAnsi="Arial" w:cs="Arial"/>
          <w:bCs/>
          <w:sz w:val="20"/>
          <w:lang w:bidi="th-TH"/>
        </w:rPr>
        <w:t>nutrition of school age children and adolescents</w:t>
      </w:r>
      <w:r w:rsidR="00DD7035" w:rsidRPr="0004683C">
        <w:rPr>
          <w:rFonts w:ascii="Arial" w:hAnsi="Arial" w:cs="Arial"/>
          <w:bCs/>
          <w:sz w:val="20"/>
          <w:lang w:bidi="th-TH"/>
        </w:rPr>
        <w:t>.</w:t>
      </w:r>
    </w:p>
    <w:p w14:paraId="59CA2BAF" w14:textId="54528D38" w:rsidR="00D074D0" w:rsidRPr="0004683C" w:rsidRDefault="00D074D0" w:rsidP="00183B61">
      <w:pPr>
        <w:pStyle w:val="ListParagraph"/>
        <w:numPr>
          <w:ilvl w:val="0"/>
          <w:numId w:val="7"/>
        </w:numPr>
        <w:rPr>
          <w:rFonts w:ascii="Arial" w:hAnsi="Arial" w:cs="Arial"/>
          <w:bCs/>
          <w:sz w:val="20"/>
          <w:lang w:bidi="th-TH"/>
        </w:rPr>
      </w:pPr>
      <w:r w:rsidRPr="0004683C">
        <w:rPr>
          <w:rFonts w:ascii="Arial" w:hAnsi="Arial" w:cs="Arial"/>
          <w:bCs/>
          <w:sz w:val="20"/>
          <w:lang w:bidi="th-TH"/>
        </w:rPr>
        <w:t xml:space="preserve">Contribute to development of funding proposals.  </w:t>
      </w:r>
    </w:p>
    <w:p w14:paraId="2CB5E976" w14:textId="77777777" w:rsidR="00D074D0" w:rsidRPr="0004683C" w:rsidRDefault="00D074D0" w:rsidP="0004683C">
      <w:pPr>
        <w:ind w:left="360" w:hanging="360"/>
        <w:rPr>
          <w:rFonts w:ascii="Arial" w:hAnsi="Arial" w:cs="Arial"/>
          <w:bCs/>
          <w:sz w:val="20"/>
          <w:lang w:bidi="th-TH"/>
        </w:rPr>
      </w:pPr>
    </w:p>
    <w:p w14:paraId="726E0EF5" w14:textId="141A946D" w:rsidR="007D7F64" w:rsidRPr="0004683C" w:rsidRDefault="007D7F64" w:rsidP="0004683C">
      <w:pPr>
        <w:rPr>
          <w:rFonts w:ascii="Arial" w:hAnsi="Arial" w:cs="Arial"/>
          <w:b/>
          <w:sz w:val="20"/>
          <w:lang w:bidi="th-TH"/>
        </w:rPr>
      </w:pPr>
    </w:p>
    <w:p w14:paraId="257DEF10" w14:textId="6AE4C27A" w:rsidR="00431D21" w:rsidRPr="0004683C" w:rsidRDefault="00982BBF" w:rsidP="00183B61">
      <w:pPr>
        <w:pStyle w:val="ListParagraph"/>
        <w:numPr>
          <w:ilvl w:val="0"/>
          <w:numId w:val="3"/>
        </w:numPr>
        <w:rPr>
          <w:rFonts w:ascii="Arial" w:hAnsi="Arial" w:cs="Arial"/>
          <w:bCs/>
          <w:sz w:val="20"/>
          <w:lang w:bidi="th-TH"/>
        </w:rPr>
      </w:pPr>
      <w:r w:rsidRPr="0004683C">
        <w:rPr>
          <w:rFonts w:ascii="Arial" w:hAnsi="Arial" w:cs="Arial"/>
          <w:b/>
          <w:bCs/>
          <w:sz w:val="20"/>
          <w:lang w:bidi="th-TH"/>
        </w:rPr>
        <w:t>Advocacy and partnership</w:t>
      </w:r>
      <w:r w:rsidR="009B335A" w:rsidRPr="0004683C">
        <w:rPr>
          <w:rFonts w:ascii="Arial" w:hAnsi="Arial" w:cs="Arial"/>
          <w:b/>
          <w:bCs/>
          <w:sz w:val="20"/>
          <w:lang w:bidi="th-TH"/>
        </w:rPr>
        <w:t xml:space="preserve"> on legislative measures</w:t>
      </w:r>
      <w:r w:rsidR="00590874" w:rsidRPr="0004683C">
        <w:rPr>
          <w:rFonts w:ascii="Arial" w:hAnsi="Arial" w:cs="Arial"/>
          <w:b/>
          <w:bCs/>
          <w:sz w:val="20"/>
          <w:lang w:bidi="th-TH"/>
        </w:rPr>
        <w:t>, policies and strategies</w:t>
      </w:r>
      <w:r w:rsidRPr="0004683C">
        <w:rPr>
          <w:rFonts w:ascii="Arial" w:hAnsi="Arial" w:cs="Arial"/>
          <w:b/>
          <w:bCs/>
          <w:sz w:val="20"/>
          <w:lang w:bidi="th-TH"/>
        </w:rPr>
        <w:t>:</w:t>
      </w:r>
      <w:r w:rsidRPr="0004683C">
        <w:rPr>
          <w:rFonts w:ascii="Arial" w:hAnsi="Arial" w:cs="Arial"/>
          <w:bCs/>
          <w:sz w:val="20"/>
          <w:lang w:bidi="th-TH"/>
        </w:rPr>
        <w:t xml:space="preserve"> </w:t>
      </w:r>
    </w:p>
    <w:p w14:paraId="6505A1B4" w14:textId="77777777" w:rsidR="00771D56" w:rsidRPr="0004683C" w:rsidRDefault="00771D56" w:rsidP="0004683C">
      <w:pPr>
        <w:pStyle w:val="ListParagraph"/>
        <w:rPr>
          <w:rFonts w:ascii="Arial" w:hAnsi="Arial" w:cs="Arial"/>
          <w:bCs/>
          <w:sz w:val="20"/>
          <w:lang w:bidi="th-TH"/>
        </w:rPr>
      </w:pPr>
    </w:p>
    <w:p w14:paraId="66AA1842" w14:textId="053D9E42" w:rsidR="00982BBF" w:rsidRPr="0004683C" w:rsidRDefault="00E43118" w:rsidP="00183B61">
      <w:pPr>
        <w:pStyle w:val="ListParagraph"/>
        <w:numPr>
          <w:ilvl w:val="0"/>
          <w:numId w:val="4"/>
        </w:numPr>
        <w:ind w:left="360" w:hanging="360"/>
        <w:rPr>
          <w:rFonts w:ascii="Arial" w:hAnsi="Arial" w:cs="Arial"/>
          <w:bCs/>
          <w:sz w:val="20"/>
          <w:lang w:bidi="th-TH"/>
        </w:rPr>
      </w:pPr>
      <w:r w:rsidRPr="0004683C">
        <w:rPr>
          <w:rFonts w:ascii="Arial" w:hAnsi="Arial" w:cs="Arial"/>
          <w:bCs/>
          <w:sz w:val="20"/>
          <w:lang w:bidi="th-TH"/>
        </w:rPr>
        <w:t>W</w:t>
      </w:r>
      <w:r w:rsidR="00982BBF" w:rsidRPr="0004683C">
        <w:rPr>
          <w:rFonts w:ascii="Arial" w:hAnsi="Arial" w:cs="Arial"/>
          <w:bCs/>
          <w:sz w:val="20"/>
          <w:lang w:bidi="th-TH"/>
        </w:rPr>
        <w:t xml:space="preserve">orking together with WHO and others, support </w:t>
      </w:r>
      <w:r w:rsidR="00650A1C" w:rsidRPr="0004683C">
        <w:rPr>
          <w:rFonts w:ascii="Arial" w:hAnsi="Arial" w:cs="Arial"/>
          <w:bCs/>
          <w:sz w:val="20"/>
          <w:lang w:bidi="th-TH"/>
        </w:rPr>
        <w:t xml:space="preserve">country </w:t>
      </w:r>
      <w:r w:rsidR="00982BBF" w:rsidRPr="0004683C">
        <w:rPr>
          <w:rFonts w:ascii="Arial" w:hAnsi="Arial" w:cs="Arial"/>
          <w:bCs/>
          <w:sz w:val="20"/>
          <w:lang w:bidi="th-TH"/>
        </w:rPr>
        <w:t xml:space="preserve">advocacy efforts to address child overweight through </w:t>
      </w:r>
      <w:r w:rsidR="007D7D95" w:rsidRPr="0004683C">
        <w:rPr>
          <w:rFonts w:ascii="Arial" w:hAnsi="Arial" w:cs="Arial"/>
          <w:bCs/>
          <w:sz w:val="20"/>
          <w:lang w:bidi="th-TH"/>
        </w:rPr>
        <w:t>creating</w:t>
      </w:r>
      <w:r w:rsidR="00982BBF" w:rsidRPr="0004683C">
        <w:rPr>
          <w:rFonts w:ascii="Arial" w:hAnsi="Arial" w:cs="Arial"/>
          <w:bCs/>
          <w:sz w:val="20"/>
          <w:lang w:bidi="th-TH"/>
        </w:rPr>
        <w:t xml:space="preserve"> improved regulatory and legislative environments, including on food and beverage marketing</w:t>
      </w:r>
      <w:r w:rsidR="007D7D95" w:rsidRPr="0004683C">
        <w:rPr>
          <w:rFonts w:ascii="Arial" w:hAnsi="Arial" w:cs="Arial"/>
          <w:bCs/>
          <w:sz w:val="20"/>
          <w:lang w:bidi="th-TH"/>
        </w:rPr>
        <w:t>, front of pack warning system labels,</w:t>
      </w:r>
      <w:r w:rsidR="00982BBF" w:rsidRPr="0004683C">
        <w:rPr>
          <w:rFonts w:ascii="Arial" w:hAnsi="Arial" w:cs="Arial"/>
          <w:bCs/>
          <w:sz w:val="20"/>
          <w:lang w:bidi="th-TH"/>
        </w:rPr>
        <w:t xml:space="preserve"> fiscal measures</w:t>
      </w:r>
      <w:r w:rsidR="007D7D95" w:rsidRPr="0004683C">
        <w:rPr>
          <w:rFonts w:ascii="Arial" w:hAnsi="Arial" w:cs="Arial"/>
          <w:bCs/>
          <w:sz w:val="20"/>
          <w:lang w:bidi="th-TH"/>
        </w:rPr>
        <w:t xml:space="preserve"> and school food environment</w:t>
      </w:r>
      <w:r w:rsidR="00644BAA" w:rsidRPr="0004683C">
        <w:rPr>
          <w:rFonts w:ascii="Arial" w:hAnsi="Arial" w:cs="Arial"/>
          <w:bCs/>
          <w:sz w:val="20"/>
          <w:lang w:bidi="th-TH"/>
        </w:rPr>
        <w:t xml:space="preserve"> and nutrition</w:t>
      </w:r>
      <w:r w:rsidR="007D7D95" w:rsidRPr="0004683C">
        <w:rPr>
          <w:rFonts w:ascii="Arial" w:hAnsi="Arial" w:cs="Arial"/>
          <w:bCs/>
          <w:sz w:val="20"/>
          <w:lang w:bidi="th-TH"/>
        </w:rPr>
        <w:t xml:space="preserve"> policies</w:t>
      </w:r>
      <w:r w:rsidR="00982BBF" w:rsidRPr="0004683C">
        <w:rPr>
          <w:rFonts w:ascii="Arial" w:hAnsi="Arial" w:cs="Arial"/>
          <w:bCs/>
          <w:sz w:val="20"/>
          <w:lang w:bidi="th-TH"/>
        </w:rPr>
        <w:t xml:space="preserve">. </w:t>
      </w:r>
    </w:p>
    <w:p w14:paraId="3FA2B78D" w14:textId="57F496F4" w:rsidR="001B7C3D" w:rsidRPr="0004683C" w:rsidRDefault="001B7C3D" w:rsidP="00183B61">
      <w:pPr>
        <w:pStyle w:val="ListParagraph"/>
        <w:numPr>
          <w:ilvl w:val="0"/>
          <w:numId w:val="4"/>
        </w:numPr>
        <w:ind w:left="360" w:hanging="360"/>
        <w:rPr>
          <w:rFonts w:ascii="Arial" w:hAnsi="Arial" w:cs="Arial"/>
          <w:bCs/>
          <w:sz w:val="20"/>
          <w:lang w:bidi="th-TH"/>
        </w:rPr>
      </w:pPr>
      <w:r w:rsidRPr="0004683C">
        <w:rPr>
          <w:rFonts w:ascii="Arial" w:hAnsi="Arial" w:cs="Arial"/>
          <w:bCs/>
          <w:sz w:val="20"/>
          <w:lang w:bidi="th-TH"/>
        </w:rPr>
        <w:t xml:space="preserve">Provide technical assistance to the design, implementation and monitoring of school nutrition </w:t>
      </w:r>
      <w:proofErr w:type="spellStart"/>
      <w:r w:rsidRPr="0004683C">
        <w:rPr>
          <w:rFonts w:ascii="Arial" w:hAnsi="Arial" w:cs="Arial"/>
          <w:bCs/>
          <w:sz w:val="20"/>
          <w:lang w:bidi="th-TH"/>
        </w:rPr>
        <w:t>programmes</w:t>
      </w:r>
      <w:proofErr w:type="spellEnd"/>
      <w:r w:rsidRPr="0004683C">
        <w:rPr>
          <w:rFonts w:ascii="Arial" w:hAnsi="Arial" w:cs="Arial"/>
          <w:bCs/>
          <w:sz w:val="20"/>
          <w:lang w:bidi="th-TH"/>
        </w:rPr>
        <w:t xml:space="preserve"> in the UNICEF-WFP </w:t>
      </w:r>
      <w:r w:rsidR="007C2346" w:rsidRPr="0004683C">
        <w:rPr>
          <w:rFonts w:ascii="Arial" w:hAnsi="Arial" w:cs="Arial"/>
          <w:bCs/>
          <w:sz w:val="20"/>
          <w:lang w:bidi="th-TH"/>
        </w:rPr>
        <w:t>partnership focus countries (Ethiopia, Somalia and South Sudan</w:t>
      </w:r>
      <w:r w:rsidR="00F676D0" w:rsidRPr="0004683C">
        <w:rPr>
          <w:rFonts w:ascii="Arial" w:hAnsi="Arial" w:cs="Arial"/>
          <w:bCs/>
          <w:sz w:val="20"/>
          <w:lang w:bidi="th-TH"/>
        </w:rPr>
        <w:t>) and coordinate with WFP’s regional bureau on this aspect of the partnership.</w:t>
      </w:r>
    </w:p>
    <w:p w14:paraId="30B7D433" w14:textId="5C2A850B" w:rsidR="009B335A" w:rsidRPr="0004683C" w:rsidRDefault="009B335A" w:rsidP="00183B61">
      <w:pPr>
        <w:pStyle w:val="ListParagraph"/>
        <w:numPr>
          <w:ilvl w:val="0"/>
          <w:numId w:val="4"/>
        </w:numPr>
        <w:ind w:left="360" w:hanging="360"/>
        <w:rPr>
          <w:rFonts w:ascii="Arial" w:hAnsi="Arial" w:cs="Arial"/>
          <w:bCs/>
          <w:sz w:val="20"/>
          <w:lang w:bidi="th-TH"/>
        </w:rPr>
      </w:pPr>
      <w:r w:rsidRPr="0004683C">
        <w:rPr>
          <w:rFonts w:ascii="Arial" w:hAnsi="Arial" w:cs="Arial"/>
          <w:bCs/>
          <w:sz w:val="20"/>
          <w:lang w:bidi="th-TH"/>
        </w:rPr>
        <w:t xml:space="preserve">Help establish a </w:t>
      </w:r>
      <w:r w:rsidR="007C2346" w:rsidRPr="0004683C">
        <w:rPr>
          <w:rFonts w:ascii="Arial" w:hAnsi="Arial" w:cs="Arial"/>
          <w:bCs/>
          <w:sz w:val="20"/>
          <w:lang w:bidi="th-TH"/>
        </w:rPr>
        <w:t xml:space="preserve">regional </w:t>
      </w:r>
      <w:r w:rsidRPr="0004683C">
        <w:rPr>
          <w:rFonts w:ascii="Arial" w:hAnsi="Arial" w:cs="Arial"/>
          <w:bCs/>
          <w:sz w:val="20"/>
          <w:lang w:bidi="th-TH"/>
        </w:rPr>
        <w:t xml:space="preserve">network of experts </w:t>
      </w:r>
      <w:r w:rsidR="007818F2" w:rsidRPr="0004683C">
        <w:rPr>
          <w:rFonts w:ascii="Arial" w:hAnsi="Arial" w:cs="Arial"/>
          <w:bCs/>
          <w:sz w:val="20"/>
          <w:lang w:bidi="th-TH"/>
        </w:rPr>
        <w:t xml:space="preserve">on overweight in children </w:t>
      </w:r>
      <w:r w:rsidR="00E71035" w:rsidRPr="0004683C">
        <w:rPr>
          <w:rFonts w:ascii="Arial" w:hAnsi="Arial" w:cs="Arial"/>
          <w:bCs/>
          <w:sz w:val="20"/>
          <w:lang w:bidi="th-TH"/>
        </w:rPr>
        <w:t xml:space="preserve">and </w:t>
      </w:r>
      <w:r w:rsidR="00442F59" w:rsidRPr="0004683C">
        <w:rPr>
          <w:rFonts w:ascii="Arial" w:hAnsi="Arial" w:cs="Arial"/>
          <w:bCs/>
          <w:sz w:val="20"/>
          <w:lang w:bidi="th-TH"/>
        </w:rPr>
        <w:t>nutrition of school age children and adolescents.</w:t>
      </w:r>
    </w:p>
    <w:p w14:paraId="4601CB53" w14:textId="77777777" w:rsidR="00FA0E80" w:rsidRPr="0004683C" w:rsidRDefault="00FA0E80" w:rsidP="0004683C">
      <w:pPr>
        <w:rPr>
          <w:rFonts w:ascii="Arial" w:hAnsi="Arial" w:cs="Arial"/>
          <w:bCs/>
          <w:sz w:val="20"/>
          <w:lang w:bidi="th-TH"/>
        </w:rPr>
      </w:pPr>
    </w:p>
    <w:p w14:paraId="38117AB7" w14:textId="307B93F0" w:rsidR="00650A1C" w:rsidRPr="0004683C" w:rsidRDefault="00650A1C" w:rsidP="00183B61">
      <w:pPr>
        <w:pStyle w:val="ListParagraph"/>
        <w:numPr>
          <w:ilvl w:val="0"/>
          <w:numId w:val="3"/>
        </w:numPr>
        <w:rPr>
          <w:rFonts w:ascii="Arial" w:hAnsi="Arial" w:cs="Arial"/>
          <w:b/>
          <w:bCs/>
          <w:sz w:val="20"/>
          <w:lang w:bidi="th-TH"/>
        </w:rPr>
      </w:pPr>
      <w:r w:rsidRPr="0004683C">
        <w:rPr>
          <w:rFonts w:ascii="Arial" w:hAnsi="Arial" w:cs="Arial"/>
          <w:b/>
          <w:bCs/>
          <w:sz w:val="20"/>
          <w:lang w:bidi="th-TH"/>
        </w:rPr>
        <w:lastRenderedPageBreak/>
        <w:t xml:space="preserve">Double duty actions in existing </w:t>
      </w:r>
      <w:r w:rsidR="00431D21" w:rsidRPr="0004683C">
        <w:rPr>
          <w:rFonts w:ascii="Arial" w:hAnsi="Arial" w:cs="Arial"/>
          <w:b/>
          <w:bCs/>
          <w:sz w:val="20"/>
          <w:lang w:bidi="th-TH"/>
        </w:rPr>
        <w:t xml:space="preserve">health, ECD, SBCC and school </w:t>
      </w:r>
      <w:r w:rsidRPr="0004683C">
        <w:rPr>
          <w:rFonts w:ascii="Arial" w:hAnsi="Arial" w:cs="Arial"/>
          <w:b/>
          <w:bCs/>
          <w:sz w:val="20"/>
          <w:lang w:bidi="th-TH"/>
        </w:rPr>
        <w:t xml:space="preserve">platforms: </w:t>
      </w:r>
    </w:p>
    <w:p w14:paraId="0FE724A0" w14:textId="77777777" w:rsidR="00476240" w:rsidRPr="0004683C" w:rsidRDefault="00476240" w:rsidP="0004683C">
      <w:pPr>
        <w:pStyle w:val="ListParagraph"/>
        <w:rPr>
          <w:rFonts w:ascii="Arial" w:hAnsi="Arial" w:cs="Arial"/>
          <w:b/>
          <w:bCs/>
          <w:sz w:val="20"/>
          <w:lang w:bidi="th-TH"/>
        </w:rPr>
      </w:pPr>
    </w:p>
    <w:p w14:paraId="4571339F" w14:textId="17984AC1" w:rsidR="00FA0E80" w:rsidRPr="0004683C" w:rsidRDefault="00650A1C" w:rsidP="00183B61">
      <w:pPr>
        <w:pStyle w:val="ListParagraph"/>
        <w:numPr>
          <w:ilvl w:val="0"/>
          <w:numId w:val="5"/>
        </w:numPr>
        <w:ind w:left="360"/>
        <w:rPr>
          <w:rFonts w:ascii="Arial" w:hAnsi="Arial" w:cs="Arial"/>
          <w:bCs/>
          <w:sz w:val="20"/>
          <w:lang w:bidi="th-TH"/>
        </w:rPr>
      </w:pPr>
      <w:r w:rsidRPr="0004683C">
        <w:rPr>
          <w:rFonts w:ascii="Arial" w:hAnsi="Arial" w:cs="Arial"/>
          <w:bCs/>
          <w:sz w:val="20"/>
          <w:lang w:bidi="th-TH"/>
        </w:rPr>
        <w:t xml:space="preserve">Provide technical assistance to </w:t>
      </w:r>
      <w:r w:rsidR="00D344F6" w:rsidRPr="0004683C">
        <w:rPr>
          <w:rFonts w:ascii="Arial" w:hAnsi="Arial" w:cs="Arial"/>
          <w:bCs/>
          <w:sz w:val="20"/>
          <w:lang w:bidi="th-TH"/>
        </w:rPr>
        <w:t xml:space="preserve">countries to </w:t>
      </w:r>
      <w:r w:rsidRPr="0004683C">
        <w:rPr>
          <w:rFonts w:ascii="Arial" w:hAnsi="Arial" w:cs="Arial"/>
          <w:bCs/>
          <w:sz w:val="20"/>
          <w:lang w:bidi="th-TH"/>
        </w:rPr>
        <w:t>i</w:t>
      </w:r>
      <w:r w:rsidR="00982BBF" w:rsidRPr="0004683C">
        <w:rPr>
          <w:rFonts w:ascii="Arial" w:hAnsi="Arial" w:cs="Arial"/>
          <w:bCs/>
          <w:sz w:val="20"/>
          <w:lang w:bidi="th-TH"/>
        </w:rPr>
        <w:t>ntegrat</w:t>
      </w:r>
      <w:r w:rsidRPr="0004683C">
        <w:rPr>
          <w:rFonts w:ascii="Arial" w:hAnsi="Arial" w:cs="Arial"/>
          <w:bCs/>
          <w:sz w:val="20"/>
          <w:lang w:bidi="th-TH"/>
        </w:rPr>
        <w:t>e</w:t>
      </w:r>
      <w:r w:rsidR="00982BBF" w:rsidRPr="0004683C">
        <w:rPr>
          <w:rFonts w:ascii="Arial" w:hAnsi="Arial" w:cs="Arial"/>
          <w:bCs/>
          <w:sz w:val="20"/>
          <w:lang w:bidi="th-TH"/>
        </w:rPr>
        <w:t xml:space="preserve"> child overweight prevention into </w:t>
      </w:r>
      <w:r w:rsidRPr="0004683C">
        <w:rPr>
          <w:rFonts w:ascii="Arial" w:hAnsi="Arial" w:cs="Arial"/>
          <w:bCs/>
          <w:sz w:val="20"/>
          <w:lang w:bidi="th-TH"/>
        </w:rPr>
        <w:t xml:space="preserve">existing </w:t>
      </w:r>
      <w:r w:rsidR="00D344F6" w:rsidRPr="0004683C">
        <w:rPr>
          <w:rFonts w:ascii="Arial" w:hAnsi="Arial" w:cs="Arial"/>
          <w:bCs/>
          <w:sz w:val="20"/>
          <w:lang w:bidi="th-TH"/>
        </w:rPr>
        <w:t xml:space="preserve">systems and platforms, including IYCF counseling in the health system and communities, social and behavior change communication (SBCC), parenting </w:t>
      </w:r>
      <w:proofErr w:type="spellStart"/>
      <w:r w:rsidR="00D344F6" w:rsidRPr="0004683C">
        <w:rPr>
          <w:rFonts w:ascii="Arial" w:hAnsi="Arial" w:cs="Arial"/>
          <w:bCs/>
          <w:sz w:val="20"/>
          <w:lang w:bidi="th-TH"/>
        </w:rPr>
        <w:t>programmes</w:t>
      </w:r>
      <w:proofErr w:type="spellEnd"/>
      <w:r w:rsidR="00D344F6" w:rsidRPr="0004683C">
        <w:rPr>
          <w:rFonts w:ascii="Arial" w:hAnsi="Arial" w:cs="Arial"/>
          <w:bCs/>
          <w:sz w:val="20"/>
          <w:lang w:bidi="th-TH"/>
        </w:rPr>
        <w:t xml:space="preserve"> and ECD centers, and pre-schools</w:t>
      </w:r>
      <w:r w:rsidR="00431D21" w:rsidRPr="0004683C">
        <w:rPr>
          <w:rFonts w:ascii="Arial" w:hAnsi="Arial" w:cs="Arial"/>
          <w:bCs/>
          <w:sz w:val="20"/>
          <w:lang w:bidi="th-TH"/>
        </w:rPr>
        <w:t xml:space="preserve">, </w:t>
      </w:r>
      <w:r w:rsidR="00D344F6" w:rsidRPr="0004683C">
        <w:rPr>
          <w:rFonts w:ascii="Arial" w:hAnsi="Arial" w:cs="Arial"/>
          <w:bCs/>
          <w:sz w:val="20"/>
          <w:lang w:bidi="th-TH"/>
        </w:rPr>
        <w:t xml:space="preserve">including </w:t>
      </w:r>
      <w:r w:rsidR="00431D21" w:rsidRPr="0004683C">
        <w:rPr>
          <w:rFonts w:ascii="Arial" w:hAnsi="Arial" w:cs="Arial"/>
          <w:bCs/>
          <w:sz w:val="20"/>
          <w:lang w:bidi="th-TH"/>
        </w:rPr>
        <w:t xml:space="preserve">to </w:t>
      </w:r>
      <w:r w:rsidR="00982BBF" w:rsidRPr="0004683C">
        <w:rPr>
          <w:rFonts w:ascii="Arial" w:hAnsi="Arial" w:cs="Arial"/>
          <w:bCs/>
          <w:sz w:val="20"/>
          <w:lang w:bidi="th-TH"/>
        </w:rPr>
        <w:t xml:space="preserve">model and document effective </w:t>
      </w:r>
      <w:r w:rsidR="00D344F6" w:rsidRPr="0004683C">
        <w:rPr>
          <w:rFonts w:ascii="Arial" w:hAnsi="Arial" w:cs="Arial"/>
          <w:bCs/>
          <w:sz w:val="20"/>
          <w:lang w:bidi="th-TH"/>
        </w:rPr>
        <w:t>“double duty” actions.</w:t>
      </w:r>
    </w:p>
    <w:p w14:paraId="6DF77895" w14:textId="005526F6" w:rsidR="00D344F6" w:rsidRPr="0004683C" w:rsidRDefault="00D344F6" w:rsidP="00183B61">
      <w:pPr>
        <w:pStyle w:val="ListParagraph"/>
        <w:numPr>
          <w:ilvl w:val="0"/>
          <w:numId w:val="5"/>
        </w:numPr>
        <w:ind w:left="360"/>
        <w:rPr>
          <w:rFonts w:ascii="Arial" w:hAnsi="Arial" w:cs="Arial"/>
          <w:bCs/>
          <w:sz w:val="20"/>
          <w:lang w:bidi="th-TH"/>
        </w:rPr>
      </w:pPr>
      <w:r w:rsidRPr="0004683C">
        <w:rPr>
          <w:rFonts w:ascii="Arial" w:hAnsi="Arial" w:cs="Arial"/>
          <w:bCs/>
          <w:sz w:val="20"/>
          <w:lang w:bidi="th-TH"/>
        </w:rPr>
        <w:t xml:space="preserve">Contribute to updating </w:t>
      </w:r>
      <w:r w:rsidR="00A23E7B" w:rsidRPr="0004683C">
        <w:rPr>
          <w:rFonts w:ascii="Arial" w:hAnsi="Arial" w:cs="Arial"/>
          <w:bCs/>
          <w:sz w:val="20"/>
          <w:lang w:bidi="th-TH"/>
        </w:rPr>
        <w:t xml:space="preserve">country </w:t>
      </w:r>
      <w:r w:rsidRPr="0004683C">
        <w:rPr>
          <w:rFonts w:ascii="Arial" w:hAnsi="Arial" w:cs="Arial"/>
          <w:bCs/>
          <w:sz w:val="20"/>
          <w:lang w:bidi="th-TH"/>
        </w:rPr>
        <w:t>IYCF counseling package</w:t>
      </w:r>
      <w:r w:rsidR="00A23E7B" w:rsidRPr="0004683C">
        <w:rPr>
          <w:rFonts w:ascii="Arial" w:hAnsi="Arial" w:cs="Arial"/>
          <w:bCs/>
          <w:sz w:val="20"/>
          <w:lang w:bidi="th-TH"/>
        </w:rPr>
        <w:t>s</w:t>
      </w:r>
      <w:r w:rsidRPr="0004683C">
        <w:rPr>
          <w:rFonts w:ascii="Arial" w:hAnsi="Arial" w:cs="Arial"/>
          <w:bCs/>
          <w:sz w:val="20"/>
          <w:lang w:bidi="th-TH"/>
        </w:rPr>
        <w:t xml:space="preserve"> with overweight prevention content.</w:t>
      </w:r>
    </w:p>
    <w:p w14:paraId="286C642F" w14:textId="278FF776" w:rsidR="00D344F6" w:rsidRPr="0004683C" w:rsidRDefault="00D344F6" w:rsidP="00183B61">
      <w:pPr>
        <w:pStyle w:val="ListParagraph"/>
        <w:numPr>
          <w:ilvl w:val="0"/>
          <w:numId w:val="5"/>
        </w:numPr>
        <w:ind w:left="360"/>
        <w:rPr>
          <w:rFonts w:ascii="Arial" w:hAnsi="Arial" w:cs="Arial"/>
          <w:bCs/>
          <w:sz w:val="20"/>
          <w:lang w:bidi="th-TH"/>
        </w:rPr>
      </w:pPr>
      <w:r w:rsidRPr="0004683C">
        <w:rPr>
          <w:rFonts w:ascii="Arial" w:hAnsi="Arial" w:cs="Arial"/>
          <w:bCs/>
          <w:sz w:val="20"/>
          <w:lang w:bidi="th-TH"/>
        </w:rPr>
        <w:t xml:space="preserve">Contribute overweight prevention content </w:t>
      </w:r>
      <w:r w:rsidR="00431D21" w:rsidRPr="0004683C">
        <w:rPr>
          <w:rFonts w:ascii="Arial" w:hAnsi="Arial" w:cs="Arial"/>
          <w:bCs/>
          <w:sz w:val="20"/>
          <w:lang w:bidi="th-TH"/>
        </w:rPr>
        <w:t>for</w:t>
      </w:r>
      <w:r w:rsidRPr="0004683C">
        <w:rPr>
          <w:rFonts w:ascii="Arial" w:hAnsi="Arial" w:cs="Arial"/>
          <w:bCs/>
          <w:sz w:val="20"/>
          <w:lang w:bidi="th-TH"/>
        </w:rPr>
        <w:t xml:space="preserve"> ECD and parenting materials and resources as required.</w:t>
      </w:r>
    </w:p>
    <w:p w14:paraId="1688D7C2" w14:textId="7E2D7619" w:rsidR="00431D21" w:rsidRPr="0004683C" w:rsidRDefault="00431D21" w:rsidP="00183B61">
      <w:pPr>
        <w:pStyle w:val="ListParagraph"/>
        <w:numPr>
          <w:ilvl w:val="0"/>
          <w:numId w:val="5"/>
        </w:numPr>
        <w:ind w:left="360"/>
        <w:rPr>
          <w:rFonts w:ascii="Arial" w:hAnsi="Arial" w:cs="Arial"/>
          <w:bCs/>
          <w:sz w:val="20"/>
          <w:lang w:bidi="th-TH"/>
        </w:rPr>
      </w:pPr>
      <w:r w:rsidRPr="0004683C">
        <w:rPr>
          <w:rFonts w:ascii="Arial" w:hAnsi="Arial" w:cs="Arial"/>
          <w:bCs/>
          <w:sz w:val="20"/>
          <w:lang w:bidi="th-TH"/>
        </w:rPr>
        <w:t>Provide technical assistance to countries on design or improvement of school nutrition curricula, school nutrition education, weekly iron folate supplementation and deworming interventions, physical activity</w:t>
      </w:r>
      <w:r w:rsidR="002B529F" w:rsidRPr="0004683C">
        <w:rPr>
          <w:rFonts w:ascii="Arial" w:hAnsi="Arial" w:cs="Arial"/>
          <w:bCs/>
          <w:sz w:val="20"/>
          <w:lang w:bidi="th-TH"/>
        </w:rPr>
        <w:t xml:space="preserve">, </w:t>
      </w:r>
      <w:r w:rsidRPr="0004683C">
        <w:rPr>
          <w:rFonts w:ascii="Arial" w:hAnsi="Arial" w:cs="Arial"/>
          <w:bCs/>
          <w:sz w:val="20"/>
          <w:lang w:bidi="th-TH"/>
        </w:rPr>
        <w:t>healthy school canteens</w:t>
      </w:r>
      <w:r w:rsidR="002B529F" w:rsidRPr="0004683C">
        <w:rPr>
          <w:rFonts w:ascii="Arial" w:hAnsi="Arial" w:cs="Arial"/>
          <w:bCs/>
          <w:sz w:val="20"/>
          <w:lang w:bidi="th-TH"/>
        </w:rPr>
        <w:t xml:space="preserve"> and restrictions on marketing and selling of unhealthy foods through primary and secondary schools</w:t>
      </w:r>
      <w:r w:rsidRPr="0004683C">
        <w:rPr>
          <w:rFonts w:ascii="Arial" w:hAnsi="Arial" w:cs="Arial"/>
          <w:bCs/>
          <w:sz w:val="20"/>
          <w:lang w:bidi="th-TH"/>
        </w:rPr>
        <w:t>.</w:t>
      </w:r>
    </w:p>
    <w:p w14:paraId="09DE044B" w14:textId="492226BD" w:rsidR="00512DBF" w:rsidRPr="0004683C" w:rsidRDefault="00431D21" w:rsidP="00183B61">
      <w:pPr>
        <w:pStyle w:val="ListParagraph"/>
        <w:numPr>
          <w:ilvl w:val="0"/>
          <w:numId w:val="5"/>
        </w:numPr>
        <w:ind w:left="360"/>
        <w:rPr>
          <w:rFonts w:ascii="Arial" w:hAnsi="Arial" w:cs="Arial"/>
          <w:bCs/>
          <w:sz w:val="20"/>
          <w:lang w:bidi="th-TH"/>
        </w:rPr>
      </w:pPr>
      <w:r w:rsidRPr="0004683C">
        <w:rPr>
          <w:rFonts w:ascii="Arial" w:hAnsi="Arial" w:cs="Arial"/>
          <w:bCs/>
          <w:sz w:val="20"/>
          <w:lang w:bidi="th-TH"/>
        </w:rPr>
        <w:t>Contribute to design and content of SBCC strategies on child overweight</w:t>
      </w:r>
      <w:r w:rsidR="00592778" w:rsidRPr="0004683C">
        <w:rPr>
          <w:rFonts w:ascii="Arial" w:hAnsi="Arial" w:cs="Arial"/>
          <w:bCs/>
          <w:sz w:val="20"/>
          <w:lang w:bidi="th-TH"/>
        </w:rPr>
        <w:t xml:space="preserve"> and nutrition of school age children and adolescents</w:t>
      </w:r>
      <w:r w:rsidR="00512DBF" w:rsidRPr="0004683C">
        <w:rPr>
          <w:rFonts w:ascii="Arial" w:hAnsi="Arial" w:cs="Arial"/>
          <w:bCs/>
          <w:sz w:val="20"/>
          <w:lang w:bidi="th-TH"/>
        </w:rPr>
        <w:t>.</w:t>
      </w:r>
    </w:p>
    <w:p w14:paraId="3E350ECE" w14:textId="381964C7" w:rsidR="00A0582C" w:rsidRPr="0004683C" w:rsidRDefault="00A0582C" w:rsidP="00183B61">
      <w:pPr>
        <w:pStyle w:val="ListParagraph"/>
        <w:numPr>
          <w:ilvl w:val="0"/>
          <w:numId w:val="5"/>
        </w:numPr>
        <w:ind w:left="360"/>
        <w:rPr>
          <w:rFonts w:ascii="Arial" w:hAnsi="Arial" w:cs="Arial"/>
          <w:bCs/>
          <w:sz w:val="20"/>
          <w:lang w:bidi="th-TH"/>
        </w:rPr>
      </w:pPr>
      <w:r w:rsidRPr="0004683C">
        <w:rPr>
          <w:rFonts w:ascii="Arial" w:hAnsi="Arial" w:cs="Arial"/>
          <w:bCs/>
          <w:sz w:val="20"/>
          <w:lang w:bidi="th-TH"/>
        </w:rPr>
        <w:t>Contribute nutrition content of multi-sectoral materials related to adolescents</w:t>
      </w:r>
      <w:r w:rsidR="00421671" w:rsidRPr="0004683C">
        <w:rPr>
          <w:rFonts w:ascii="Arial" w:hAnsi="Arial" w:cs="Arial"/>
          <w:bCs/>
          <w:sz w:val="20"/>
          <w:lang w:bidi="th-TH"/>
        </w:rPr>
        <w:t xml:space="preserve"> as required</w:t>
      </w:r>
    </w:p>
    <w:p w14:paraId="45B9A908" w14:textId="2E18D666" w:rsidR="00476240" w:rsidRPr="0004683C" w:rsidRDefault="00476240" w:rsidP="0004683C">
      <w:pPr>
        <w:rPr>
          <w:rFonts w:ascii="Arial" w:hAnsi="Arial" w:cs="Arial"/>
          <w:bCs/>
          <w:sz w:val="20"/>
          <w:lang w:bidi="th-TH"/>
        </w:rPr>
      </w:pPr>
    </w:p>
    <w:p w14:paraId="09E5C300" w14:textId="0A5390B7" w:rsidR="00476240" w:rsidRPr="0004683C" w:rsidRDefault="00476240" w:rsidP="00183B61">
      <w:pPr>
        <w:pStyle w:val="ListParagraph"/>
        <w:numPr>
          <w:ilvl w:val="0"/>
          <w:numId w:val="3"/>
        </w:numPr>
        <w:rPr>
          <w:rFonts w:ascii="Arial" w:hAnsi="Arial" w:cs="Arial"/>
          <w:b/>
          <w:sz w:val="20"/>
          <w:lang w:bidi="th-TH"/>
        </w:rPr>
      </w:pPr>
      <w:r w:rsidRPr="0004683C">
        <w:rPr>
          <w:rFonts w:ascii="Arial" w:hAnsi="Arial" w:cs="Arial"/>
          <w:b/>
          <w:sz w:val="20"/>
          <w:lang w:bidi="th-TH"/>
        </w:rPr>
        <w:t>Nutrition of school age children and adolescents in humanitarian contexts</w:t>
      </w:r>
      <w:r w:rsidR="0017147E" w:rsidRPr="0004683C">
        <w:rPr>
          <w:rFonts w:ascii="Arial" w:hAnsi="Arial" w:cs="Arial"/>
          <w:b/>
          <w:sz w:val="20"/>
          <w:lang w:bidi="th-TH"/>
        </w:rPr>
        <w:t>:</w:t>
      </w:r>
    </w:p>
    <w:p w14:paraId="42E3659E" w14:textId="77777777" w:rsidR="0017147E" w:rsidRPr="0004683C" w:rsidRDefault="0017147E" w:rsidP="0004683C">
      <w:pPr>
        <w:pStyle w:val="ListParagraph"/>
        <w:rPr>
          <w:rFonts w:ascii="Arial" w:hAnsi="Arial" w:cs="Arial"/>
          <w:b/>
          <w:sz w:val="20"/>
          <w:lang w:bidi="th-TH"/>
        </w:rPr>
      </w:pPr>
    </w:p>
    <w:p w14:paraId="49098C6E" w14:textId="20D9045B" w:rsidR="00FD081D" w:rsidRPr="0004683C" w:rsidRDefault="0017147E" w:rsidP="00183B61">
      <w:pPr>
        <w:pStyle w:val="ListParagraph"/>
        <w:numPr>
          <w:ilvl w:val="1"/>
          <w:numId w:val="3"/>
        </w:numPr>
        <w:rPr>
          <w:rFonts w:ascii="Arial" w:hAnsi="Arial" w:cs="Arial"/>
          <w:bCs/>
          <w:sz w:val="20"/>
          <w:lang w:bidi="th-TH"/>
        </w:rPr>
      </w:pPr>
      <w:r w:rsidRPr="0004683C">
        <w:rPr>
          <w:rFonts w:ascii="Arial" w:hAnsi="Arial" w:cs="Arial"/>
          <w:bCs/>
          <w:sz w:val="20"/>
          <w:lang w:bidi="th-TH"/>
        </w:rPr>
        <w:t>In collaboration with ESARO Nutrition in Emergencies colleagues and UNICEF HQ</w:t>
      </w:r>
      <w:r w:rsidR="0017571F" w:rsidRPr="0004683C">
        <w:rPr>
          <w:rFonts w:ascii="Arial" w:hAnsi="Arial" w:cs="Arial"/>
          <w:bCs/>
          <w:sz w:val="20"/>
          <w:lang w:bidi="th-TH"/>
        </w:rPr>
        <w:t xml:space="preserve">, develop/adapt guidance and tools </w:t>
      </w:r>
      <w:r w:rsidR="00536DD0" w:rsidRPr="0004683C">
        <w:rPr>
          <w:rFonts w:ascii="Arial" w:hAnsi="Arial" w:cs="Arial"/>
          <w:bCs/>
          <w:sz w:val="20"/>
          <w:lang w:bidi="th-TH"/>
        </w:rPr>
        <w:t xml:space="preserve">on delivering on UNICEF </w:t>
      </w:r>
      <w:r w:rsidR="00FD081D" w:rsidRPr="0004683C">
        <w:rPr>
          <w:rFonts w:ascii="Arial" w:hAnsi="Arial" w:cs="Arial"/>
          <w:bCs/>
          <w:sz w:val="20"/>
          <w:lang w:bidi="th-TH"/>
        </w:rPr>
        <w:t xml:space="preserve">Nutrition </w:t>
      </w:r>
      <w:r w:rsidR="00536DD0" w:rsidRPr="0004683C">
        <w:rPr>
          <w:rFonts w:ascii="Arial" w:hAnsi="Arial" w:cs="Arial"/>
          <w:bCs/>
          <w:sz w:val="20"/>
          <w:lang w:bidi="th-TH"/>
        </w:rPr>
        <w:t>CCC #4 on nutrition of school age children and adolescents in emergencies</w:t>
      </w:r>
    </w:p>
    <w:p w14:paraId="469DDE13" w14:textId="1238B915" w:rsidR="00BD6412" w:rsidRPr="0004683C" w:rsidRDefault="00FD081D" w:rsidP="00183B61">
      <w:pPr>
        <w:pStyle w:val="ListParagraph"/>
        <w:numPr>
          <w:ilvl w:val="1"/>
          <w:numId w:val="3"/>
        </w:numPr>
        <w:rPr>
          <w:rFonts w:ascii="Arial" w:hAnsi="Arial" w:cs="Arial"/>
          <w:bCs/>
          <w:sz w:val="20"/>
          <w:lang w:bidi="th-TH"/>
        </w:rPr>
      </w:pPr>
      <w:r w:rsidRPr="0004683C">
        <w:rPr>
          <w:rFonts w:ascii="Arial" w:hAnsi="Arial" w:cs="Arial"/>
          <w:bCs/>
          <w:sz w:val="20"/>
          <w:lang w:bidi="th-TH"/>
        </w:rPr>
        <w:t xml:space="preserve">Contribute to the provision of technical assistance to countries on </w:t>
      </w:r>
      <w:r w:rsidR="00A10B2A" w:rsidRPr="0004683C">
        <w:rPr>
          <w:rFonts w:ascii="Arial" w:hAnsi="Arial" w:cs="Arial"/>
          <w:bCs/>
          <w:sz w:val="20"/>
          <w:lang w:bidi="th-TH"/>
        </w:rPr>
        <w:t xml:space="preserve">Nutrition </w:t>
      </w:r>
      <w:r w:rsidRPr="0004683C">
        <w:rPr>
          <w:rFonts w:ascii="Arial" w:hAnsi="Arial" w:cs="Arial"/>
          <w:bCs/>
          <w:sz w:val="20"/>
          <w:lang w:bidi="th-TH"/>
        </w:rPr>
        <w:t>CCC#4</w:t>
      </w:r>
      <w:r w:rsidR="0017147E" w:rsidRPr="0004683C">
        <w:rPr>
          <w:rFonts w:ascii="Arial" w:hAnsi="Arial" w:cs="Arial"/>
          <w:bCs/>
          <w:sz w:val="20"/>
          <w:lang w:bidi="th-TH"/>
        </w:rPr>
        <w:t xml:space="preserve"> </w:t>
      </w:r>
    </w:p>
    <w:p w14:paraId="50B26A0E" w14:textId="77777777" w:rsidR="00512DBF" w:rsidRPr="0004683C" w:rsidRDefault="00512DBF" w:rsidP="0004683C">
      <w:pPr>
        <w:rPr>
          <w:rFonts w:ascii="Arial" w:hAnsi="Arial" w:cs="Arial"/>
          <w:bCs/>
          <w:sz w:val="20"/>
          <w:lang w:bidi="th-TH"/>
        </w:rPr>
      </w:pPr>
    </w:p>
    <w:p w14:paraId="463FB839" w14:textId="2F8CBA59" w:rsidR="00347C4D" w:rsidRPr="0004683C" w:rsidRDefault="00347C4D" w:rsidP="0004683C">
      <w:pPr>
        <w:rPr>
          <w:rFonts w:ascii="Arial" w:hAnsi="Arial" w:cs="Arial"/>
          <w:bCs/>
          <w:sz w:val="20"/>
          <w:lang w:bidi="th-TH"/>
        </w:rPr>
      </w:pPr>
      <w:r w:rsidRPr="0004683C">
        <w:rPr>
          <w:rFonts w:ascii="Arial" w:hAnsi="Arial" w:cs="Arial"/>
          <w:bCs/>
          <w:sz w:val="20"/>
          <w:lang w:bidi="th-TH"/>
        </w:rPr>
        <w:t xml:space="preserve">It is noted that not all tasks may be fully completed during the first </w:t>
      </w:r>
      <w:proofErr w:type="gramStart"/>
      <w:r w:rsidRPr="0004683C">
        <w:rPr>
          <w:rFonts w:ascii="Arial" w:hAnsi="Arial" w:cs="Arial"/>
          <w:bCs/>
          <w:sz w:val="20"/>
          <w:lang w:bidi="th-TH"/>
        </w:rPr>
        <w:t>11.5 month</w:t>
      </w:r>
      <w:proofErr w:type="gramEnd"/>
      <w:r w:rsidRPr="0004683C">
        <w:rPr>
          <w:rFonts w:ascii="Arial" w:hAnsi="Arial" w:cs="Arial"/>
          <w:bCs/>
          <w:sz w:val="20"/>
          <w:lang w:bidi="th-TH"/>
        </w:rPr>
        <w:t xml:space="preserve"> period but it is expected that they will be at least initiated. </w:t>
      </w:r>
      <w:r w:rsidR="00FA15FC" w:rsidRPr="0004683C">
        <w:rPr>
          <w:rFonts w:ascii="Arial" w:hAnsi="Arial" w:cs="Arial"/>
          <w:bCs/>
          <w:sz w:val="20"/>
          <w:lang w:bidi="th-TH"/>
        </w:rPr>
        <w:t xml:space="preserve">Progress also depends on country contexts and opportunities. </w:t>
      </w:r>
      <w:r w:rsidR="00FA15FC" w:rsidRPr="00315C3B">
        <w:rPr>
          <w:rFonts w:ascii="Arial" w:hAnsi="Arial" w:cs="Arial"/>
          <w:bCs/>
          <w:sz w:val="20"/>
          <w:highlight w:val="yellow"/>
          <w:lang w:bidi="th-TH"/>
        </w:rPr>
        <w:t>The contract may be extended for a further 11.5, depending on performance and availability of funds</w:t>
      </w:r>
      <w:r w:rsidR="00A3024E" w:rsidRPr="00315C3B">
        <w:rPr>
          <w:rFonts w:ascii="Arial" w:hAnsi="Arial" w:cs="Arial"/>
          <w:bCs/>
          <w:sz w:val="20"/>
          <w:highlight w:val="yellow"/>
          <w:lang w:bidi="th-TH"/>
        </w:rPr>
        <w:t>.</w:t>
      </w:r>
    </w:p>
    <w:p w14:paraId="44D5A27A" w14:textId="77777777" w:rsidR="00A3024E" w:rsidRPr="0004683C" w:rsidRDefault="00A3024E" w:rsidP="0004683C">
      <w:pPr>
        <w:rPr>
          <w:rFonts w:ascii="Arial" w:hAnsi="Arial" w:cs="Arial"/>
          <w:bCs/>
          <w:sz w:val="20"/>
          <w:lang w:bidi="th-TH"/>
        </w:rPr>
      </w:pPr>
    </w:p>
    <w:p w14:paraId="4D559608" w14:textId="77777777" w:rsidR="00A3024E" w:rsidRPr="00A3024E" w:rsidRDefault="00A3024E" w:rsidP="0004683C">
      <w:pPr>
        <w:shd w:val="clear" w:color="auto" w:fill="DEEAF6"/>
        <w:outlineLvl w:val="0"/>
        <w:rPr>
          <w:rFonts w:ascii="Arial" w:eastAsia="Times" w:hAnsi="Arial" w:cs="Arial"/>
          <w:b/>
          <w:color w:val="0099FF"/>
          <w:sz w:val="20"/>
          <w:lang w:val="en-GB" w:eastAsia="en-GB"/>
        </w:rPr>
      </w:pPr>
      <w:r w:rsidRPr="00A3024E">
        <w:rPr>
          <w:rFonts w:ascii="Arial" w:eastAsia="Times" w:hAnsi="Arial" w:cs="Arial"/>
          <w:b/>
          <w:color w:val="0099FF"/>
          <w:sz w:val="20"/>
          <w:lang w:val="en-GB" w:eastAsia="en-GB"/>
        </w:rPr>
        <w:t xml:space="preserve">Outputs/Deliverables  </w:t>
      </w:r>
    </w:p>
    <w:p w14:paraId="40FA9FB0" w14:textId="69CD058A" w:rsidR="004D30E9" w:rsidRPr="0004683C" w:rsidRDefault="004D30E9" w:rsidP="0004683C">
      <w:pPr>
        <w:rPr>
          <w:rFonts w:ascii="Arial" w:hAnsi="Arial" w:cs="Arial"/>
          <w:b/>
          <w:sz w:val="20"/>
        </w:rPr>
      </w:pPr>
    </w:p>
    <w:p w14:paraId="0779BAAC" w14:textId="16BB5B3E" w:rsidR="008E1F21" w:rsidRPr="0004683C" w:rsidRDefault="0063506B" w:rsidP="0004683C">
      <w:pPr>
        <w:pStyle w:val="BodyText"/>
        <w:rPr>
          <w:rFonts w:ascii="Arial" w:hAnsi="Arial" w:cs="Arial"/>
          <w:bCs/>
          <w:sz w:val="20"/>
        </w:rPr>
      </w:pPr>
      <w:r w:rsidRPr="0004683C">
        <w:rPr>
          <w:rFonts w:ascii="Arial" w:hAnsi="Arial" w:cs="Arial"/>
          <w:bCs/>
          <w:sz w:val="20"/>
        </w:rPr>
        <w:t xml:space="preserve">Monthly </w:t>
      </w:r>
      <w:r w:rsidR="0019512C" w:rsidRPr="0004683C">
        <w:rPr>
          <w:rFonts w:ascii="Arial" w:hAnsi="Arial" w:cs="Arial"/>
          <w:bCs/>
          <w:sz w:val="20"/>
        </w:rPr>
        <w:t xml:space="preserve">reports on </w:t>
      </w:r>
      <w:r w:rsidR="00957ABF" w:rsidRPr="0004683C">
        <w:rPr>
          <w:rFonts w:ascii="Arial" w:hAnsi="Arial" w:cs="Arial"/>
          <w:bCs/>
          <w:sz w:val="20"/>
        </w:rPr>
        <w:t>progress on tasks</w:t>
      </w:r>
      <w:r w:rsidR="00D33DB1">
        <w:rPr>
          <w:rFonts w:ascii="Arial" w:hAnsi="Arial" w:cs="Arial"/>
          <w:bCs/>
          <w:sz w:val="20"/>
        </w:rPr>
        <w:t>,</w:t>
      </w:r>
      <w:r w:rsidR="00957ABF" w:rsidRPr="0004683C">
        <w:rPr>
          <w:rFonts w:ascii="Arial" w:hAnsi="Arial" w:cs="Arial"/>
          <w:bCs/>
          <w:sz w:val="20"/>
        </w:rPr>
        <w:t xml:space="preserve"> </w:t>
      </w:r>
      <w:r w:rsidR="0019512C" w:rsidRPr="0004683C">
        <w:rPr>
          <w:rFonts w:ascii="Arial" w:hAnsi="Arial" w:cs="Arial"/>
          <w:bCs/>
          <w:sz w:val="20"/>
        </w:rPr>
        <w:t>deliverables completed</w:t>
      </w:r>
      <w:r w:rsidR="0018581F">
        <w:rPr>
          <w:rFonts w:ascii="Arial" w:hAnsi="Arial" w:cs="Arial"/>
          <w:bCs/>
          <w:sz w:val="20"/>
        </w:rPr>
        <w:t xml:space="preserve"> and plan for the following month</w:t>
      </w:r>
      <w:r w:rsidR="00957ABF" w:rsidRPr="0004683C">
        <w:rPr>
          <w:rFonts w:ascii="Arial" w:hAnsi="Arial" w:cs="Arial"/>
          <w:bCs/>
          <w:sz w:val="20"/>
        </w:rPr>
        <w:t xml:space="preserve">, with submission of </w:t>
      </w:r>
      <w:r w:rsidR="005A0919" w:rsidRPr="0004683C">
        <w:rPr>
          <w:rFonts w:ascii="Arial" w:hAnsi="Arial" w:cs="Arial"/>
          <w:bCs/>
          <w:sz w:val="20"/>
        </w:rPr>
        <w:t xml:space="preserve">detailed reports/documents on </w:t>
      </w:r>
      <w:r w:rsidR="002B4F71" w:rsidRPr="0004683C">
        <w:rPr>
          <w:rFonts w:ascii="Arial" w:hAnsi="Arial" w:cs="Arial"/>
          <w:bCs/>
          <w:sz w:val="20"/>
        </w:rPr>
        <w:t>completed deliverables</w:t>
      </w:r>
      <w:r w:rsidR="00C850C1">
        <w:rPr>
          <w:rFonts w:ascii="Arial" w:hAnsi="Arial" w:cs="Arial"/>
          <w:bCs/>
          <w:sz w:val="20"/>
        </w:rPr>
        <w:t xml:space="preserve"> (see table below)</w:t>
      </w:r>
      <w:r w:rsidR="002B4F71" w:rsidRPr="0004683C">
        <w:rPr>
          <w:rFonts w:ascii="Arial" w:hAnsi="Arial" w:cs="Arial"/>
          <w:bCs/>
          <w:sz w:val="20"/>
        </w:rPr>
        <w:t>.</w:t>
      </w:r>
    </w:p>
    <w:p w14:paraId="47D253C3" w14:textId="43EB53DD" w:rsidR="00957ABF" w:rsidRDefault="00957ABF" w:rsidP="0004683C">
      <w:pPr>
        <w:pStyle w:val="BodyText"/>
        <w:rPr>
          <w:rFonts w:ascii="Arial" w:hAnsi="Arial" w:cs="Arial"/>
          <w:bCs/>
          <w:sz w:val="20"/>
        </w:rPr>
      </w:pPr>
    </w:p>
    <w:p w14:paraId="35FD1A5E" w14:textId="74BB9485" w:rsidR="000F2A42" w:rsidRDefault="000F2A42" w:rsidP="0004683C">
      <w:pPr>
        <w:pStyle w:val="BodyText"/>
        <w:rPr>
          <w:rFonts w:ascii="Arial" w:hAnsi="Arial" w:cs="Arial"/>
          <w:bCs/>
          <w:sz w:val="20"/>
        </w:rPr>
      </w:pPr>
      <w:r>
        <w:rPr>
          <w:rFonts w:ascii="Arial" w:hAnsi="Arial" w:cs="Arial"/>
          <w:bCs/>
          <w:sz w:val="20"/>
        </w:rPr>
        <w:t>Indicative final flagship results include the following:</w:t>
      </w:r>
    </w:p>
    <w:p w14:paraId="59E89463" w14:textId="4A917381" w:rsidR="000F2A42" w:rsidRDefault="000F2A42" w:rsidP="0004683C">
      <w:pPr>
        <w:pStyle w:val="BodyText"/>
        <w:rPr>
          <w:rFonts w:ascii="Arial" w:hAnsi="Arial" w:cs="Arial"/>
          <w:bCs/>
          <w:sz w:val="20"/>
        </w:rPr>
      </w:pPr>
    </w:p>
    <w:p w14:paraId="4908F806" w14:textId="607AEF4F" w:rsidR="000F2A42" w:rsidRDefault="000F2A42" w:rsidP="000F2A42">
      <w:pPr>
        <w:pStyle w:val="BodyText"/>
        <w:numPr>
          <w:ilvl w:val="0"/>
          <w:numId w:val="18"/>
        </w:numPr>
        <w:rPr>
          <w:rFonts w:ascii="Arial" w:hAnsi="Arial" w:cs="Arial"/>
          <w:bCs/>
          <w:sz w:val="20"/>
        </w:rPr>
      </w:pPr>
      <w:r>
        <w:rPr>
          <w:rFonts w:ascii="Arial" w:hAnsi="Arial" w:cs="Arial"/>
          <w:bCs/>
          <w:sz w:val="20"/>
        </w:rPr>
        <w:t xml:space="preserve">Reports of landscape analysis, formative research and assessments of commercial determinants of overweight and </w:t>
      </w:r>
      <w:proofErr w:type="gramStart"/>
      <w:r>
        <w:rPr>
          <w:rFonts w:ascii="Arial" w:hAnsi="Arial" w:cs="Arial"/>
          <w:bCs/>
          <w:sz w:val="20"/>
        </w:rPr>
        <w:t>poor quality</w:t>
      </w:r>
      <w:proofErr w:type="gramEnd"/>
      <w:r>
        <w:rPr>
          <w:rFonts w:ascii="Arial" w:hAnsi="Arial" w:cs="Arial"/>
          <w:bCs/>
          <w:sz w:val="20"/>
        </w:rPr>
        <w:t xml:space="preserve"> diets from at least 5 countries</w:t>
      </w:r>
    </w:p>
    <w:p w14:paraId="673BA255" w14:textId="746C55C5" w:rsidR="000F2A42" w:rsidRPr="000F2A42" w:rsidRDefault="000F2A42" w:rsidP="000F2A42">
      <w:pPr>
        <w:pStyle w:val="ListParagraph"/>
        <w:numPr>
          <w:ilvl w:val="0"/>
          <w:numId w:val="18"/>
        </w:numPr>
        <w:rPr>
          <w:rFonts w:ascii="Arial" w:hAnsi="Arial" w:cs="Arial"/>
          <w:bCs/>
          <w:sz w:val="20"/>
          <w:lang w:bidi="th-TH"/>
        </w:rPr>
      </w:pPr>
      <w:r>
        <w:rPr>
          <w:rFonts w:ascii="Arial" w:hAnsi="Arial" w:cs="Arial"/>
          <w:bCs/>
          <w:sz w:val="20"/>
        </w:rPr>
        <w:t xml:space="preserve">A set of regional guidance and tools on </w:t>
      </w:r>
      <w:r>
        <w:rPr>
          <w:rFonts w:ascii="Arial" w:hAnsi="Arial" w:cs="Arial"/>
          <w:bCs/>
          <w:sz w:val="20"/>
          <w:lang w:bidi="th-TH"/>
        </w:rPr>
        <w:t>nutrition of school age children/adolescents and overweight prevention is produced</w:t>
      </w:r>
    </w:p>
    <w:p w14:paraId="7AEF7AE3" w14:textId="1B29CC21" w:rsidR="00471847" w:rsidRDefault="000F2A42" w:rsidP="000F2A42">
      <w:pPr>
        <w:pStyle w:val="ListParagraph"/>
        <w:numPr>
          <w:ilvl w:val="0"/>
          <w:numId w:val="18"/>
        </w:numPr>
        <w:rPr>
          <w:rFonts w:ascii="Arial" w:hAnsi="Arial" w:cs="Arial"/>
          <w:bCs/>
          <w:sz w:val="20"/>
          <w:lang w:bidi="th-TH"/>
        </w:rPr>
      </w:pPr>
      <w:r w:rsidRPr="000F2A42">
        <w:rPr>
          <w:rFonts w:ascii="Arial" w:hAnsi="Arial" w:cs="Arial"/>
          <w:bCs/>
          <w:sz w:val="20"/>
          <w:lang w:bidi="th-TH"/>
        </w:rPr>
        <w:t xml:space="preserve">At least 5 countries </w:t>
      </w:r>
      <w:r>
        <w:rPr>
          <w:rFonts w:ascii="Arial" w:hAnsi="Arial" w:cs="Arial"/>
          <w:bCs/>
          <w:sz w:val="20"/>
          <w:lang w:bidi="th-TH"/>
        </w:rPr>
        <w:t>supported to advance policies and strategies to improve nutrition of school age children/adolescents and overweight prevention</w:t>
      </w:r>
    </w:p>
    <w:p w14:paraId="2D88DEC3" w14:textId="7B2364E4" w:rsidR="000F2A42" w:rsidRDefault="000F2A42" w:rsidP="000F2A42">
      <w:pPr>
        <w:pStyle w:val="ListParagraph"/>
        <w:numPr>
          <w:ilvl w:val="0"/>
          <w:numId w:val="18"/>
        </w:numPr>
        <w:rPr>
          <w:rFonts w:ascii="Arial" w:hAnsi="Arial" w:cs="Arial"/>
          <w:bCs/>
          <w:sz w:val="20"/>
          <w:lang w:bidi="th-TH"/>
        </w:rPr>
      </w:pPr>
      <w:r>
        <w:rPr>
          <w:rFonts w:ascii="Arial" w:hAnsi="Arial" w:cs="Arial"/>
          <w:bCs/>
          <w:sz w:val="20"/>
          <w:lang w:bidi="th-TH"/>
        </w:rPr>
        <w:t>The 3 pilot countries of the UNICEF-WFP partnership supported to implement a comprehensive school-based nutrition package</w:t>
      </w:r>
    </w:p>
    <w:p w14:paraId="17E288A0" w14:textId="0BA90F4B" w:rsidR="000F2A42" w:rsidRDefault="000F2A42" w:rsidP="000F2A42">
      <w:pPr>
        <w:pStyle w:val="ListParagraph"/>
        <w:numPr>
          <w:ilvl w:val="0"/>
          <w:numId w:val="18"/>
        </w:numPr>
        <w:rPr>
          <w:rFonts w:ascii="Arial" w:hAnsi="Arial" w:cs="Arial"/>
          <w:bCs/>
          <w:sz w:val="20"/>
          <w:lang w:bidi="th-TH"/>
        </w:rPr>
      </w:pPr>
      <w:r>
        <w:rPr>
          <w:rFonts w:ascii="Arial" w:hAnsi="Arial" w:cs="Arial"/>
          <w:bCs/>
          <w:sz w:val="20"/>
          <w:lang w:bidi="th-TH"/>
        </w:rPr>
        <w:t>Double-duty actions across multiple platforms are being implemented in at least 7 countries</w:t>
      </w:r>
    </w:p>
    <w:p w14:paraId="6FBC5675" w14:textId="3DA3C59C" w:rsidR="000F2A42" w:rsidRPr="000F2A42" w:rsidRDefault="000F2A42" w:rsidP="000F2A42">
      <w:pPr>
        <w:pStyle w:val="ListParagraph"/>
        <w:numPr>
          <w:ilvl w:val="0"/>
          <w:numId w:val="18"/>
        </w:numPr>
        <w:rPr>
          <w:rFonts w:ascii="Arial" w:hAnsi="Arial" w:cs="Arial"/>
          <w:bCs/>
          <w:sz w:val="20"/>
          <w:lang w:bidi="th-TH"/>
        </w:rPr>
      </w:pPr>
      <w:r>
        <w:rPr>
          <w:rFonts w:ascii="Arial" w:hAnsi="Arial" w:cs="Arial"/>
          <w:bCs/>
          <w:sz w:val="20"/>
          <w:lang w:bidi="th-TH"/>
        </w:rPr>
        <w:t>Guidance and tools on nutrition of school age children/adolescents and overweight prevention in emergencies disseminated and used in at least 7 countries</w:t>
      </w:r>
    </w:p>
    <w:p w14:paraId="23966B28" w14:textId="77777777" w:rsidR="000F2A42" w:rsidRPr="000F2A42" w:rsidRDefault="000F2A42" w:rsidP="000F2A42">
      <w:pPr>
        <w:pStyle w:val="ListParagraph"/>
        <w:rPr>
          <w:rFonts w:ascii="Arial" w:hAnsi="Arial" w:cs="Arial"/>
          <w:bCs/>
          <w:sz w:val="20"/>
          <w:lang w:bidi="th-TH"/>
        </w:rPr>
      </w:pPr>
    </w:p>
    <w:p w14:paraId="504A62CE" w14:textId="00ED8697" w:rsidR="00471847" w:rsidRPr="00A3024E" w:rsidRDefault="00315C3B" w:rsidP="00471847">
      <w:pPr>
        <w:shd w:val="clear" w:color="auto" w:fill="DEEAF6"/>
        <w:outlineLvl w:val="0"/>
        <w:rPr>
          <w:rFonts w:ascii="Arial" w:eastAsia="Times" w:hAnsi="Arial" w:cs="Arial"/>
          <w:b/>
          <w:color w:val="0099FF"/>
          <w:sz w:val="20"/>
          <w:lang w:val="en-GB" w:eastAsia="en-GB"/>
        </w:rPr>
      </w:pPr>
      <w:r>
        <w:rPr>
          <w:rFonts w:ascii="Arial" w:eastAsia="Times" w:hAnsi="Arial" w:cs="Arial"/>
          <w:b/>
          <w:color w:val="0099FF"/>
          <w:sz w:val="20"/>
          <w:lang w:val="en-GB" w:eastAsia="en-GB"/>
        </w:rPr>
        <w:t>Work relationships</w:t>
      </w:r>
    </w:p>
    <w:p w14:paraId="5660B2A5" w14:textId="590070A0" w:rsidR="00471847" w:rsidRPr="00471847" w:rsidRDefault="00471847" w:rsidP="00471847">
      <w:pPr>
        <w:pStyle w:val="BodyText"/>
        <w:rPr>
          <w:rFonts w:ascii="Arial" w:hAnsi="Arial" w:cs="Arial"/>
          <w:b/>
          <w:color w:val="00B0F0"/>
          <w:sz w:val="20"/>
        </w:rPr>
      </w:pPr>
    </w:p>
    <w:p w14:paraId="51C1CBA8" w14:textId="3FF12C37" w:rsidR="00957ABF" w:rsidRPr="00471847" w:rsidRDefault="00471847" w:rsidP="00471847">
      <w:pPr>
        <w:pStyle w:val="BodyText"/>
        <w:rPr>
          <w:rFonts w:ascii="Arial" w:hAnsi="Arial" w:cs="Arial"/>
          <w:bCs/>
          <w:sz w:val="20"/>
        </w:rPr>
      </w:pPr>
      <w:r w:rsidRPr="00471847">
        <w:rPr>
          <w:rFonts w:ascii="Arial" w:hAnsi="Arial" w:cs="Arial"/>
          <w:bCs/>
          <w:sz w:val="20"/>
        </w:rPr>
        <w:t xml:space="preserve">The </w:t>
      </w:r>
      <w:r w:rsidR="004F3DA6">
        <w:rPr>
          <w:rFonts w:ascii="Arial" w:hAnsi="Arial" w:cs="Arial"/>
          <w:bCs/>
          <w:sz w:val="20"/>
        </w:rPr>
        <w:t>contractor’s</w:t>
      </w:r>
      <w:r w:rsidRPr="00471847">
        <w:rPr>
          <w:rFonts w:ascii="Arial" w:hAnsi="Arial" w:cs="Arial"/>
          <w:bCs/>
          <w:sz w:val="20"/>
        </w:rPr>
        <w:t xml:space="preserve"> work </w:t>
      </w:r>
      <w:r w:rsidR="004F3DA6">
        <w:rPr>
          <w:rFonts w:ascii="Arial" w:hAnsi="Arial" w:cs="Arial"/>
          <w:bCs/>
          <w:sz w:val="20"/>
        </w:rPr>
        <w:t>will be overseen by</w:t>
      </w:r>
      <w:r w:rsidR="00C850C1">
        <w:rPr>
          <w:rFonts w:ascii="Arial" w:hAnsi="Arial" w:cs="Arial"/>
          <w:bCs/>
          <w:sz w:val="20"/>
        </w:rPr>
        <w:t xml:space="preserve"> the Regional Adviser Nutrition, ESARO</w:t>
      </w:r>
      <w:r w:rsidR="004F3DA6">
        <w:rPr>
          <w:rFonts w:ascii="Arial" w:hAnsi="Arial" w:cs="Arial"/>
          <w:bCs/>
          <w:sz w:val="20"/>
        </w:rPr>
        <w:t xml:space="preserve">. He/she will </w:t>
      </w:r>
      <w:r w:rsidRPr="00471847">
        <w:rPr>
          <w:rFonts w:ascii="Arial" w:hAnsi="Arial" w:cs="Arial"/>
          <w:bCs/>
          <w:sz w:val="20"/>
        </w:rPr>
        <w:t xml:space="preserve">primarily with UNICEF CO </w:t>
      </w:r>
      <w:r w:rsidR="00315C3B">
        <w:rPr>
          <w:rFonts w:ascii="Arial" w:hAnsi="Arial" w:cs="Arial"/>
          <w:bCs/>
          <w:sz w:val="20"/>
        </w:rPr>
        <w:t>Nutrition</w:t>
      </w:r>
      <w:r w:rsidRPr="00471847">
        <w:rPr>
          <w:rFonts w:ascii="Arial" w:hAnsi="Arial" w:cs="Arial"/>
          <w:bCs/>
          <w:sz w:val="20"/>
        </w:rPr>
        <w:t xml:space="preserve"> focal points. She/he is expected to work and liaise with the ESARO </w:t>
      </w:r>
      <w:r w:rsidR="00315C3B">
        <w:rPr>
          <w:rFonts w:ascii="Arial" w:hAnsi="Arial" w:cs="Arial"/>
          <w:bCs/>
          <w:sz w:val="20"/>
        </w:rPr>
        <w:t>ECD, Health</w:t>
      </w:r>
      <w:r w:rsidR="00825770">
        <w:rPr>
          <w:rFonts w:ascii="Arial" w:hAnsi="Arial" w:cs="Arial"/>
          <w:bCs/>
          <w:sz w:val="20"/>
        </w:rPr>
        <w:t>, C4D, Education and Gender and Adolescent</w:t>
      </w:r>
      <w:r w:rsidRPr="00471847">
        <w:rPr>
          <w:rFonts w:ascii="Arial" w:hAnsi="Arial" w:cs="Arial"/>
          <w:bCs/>
          <w:sz w:val="20"/>
        </w:rPr>
        <w:t xml:space="preserve"> Teams. The </w:t>
      </w:r>
      <w:r w:rsidR="008A1C27">
        <w:rPr>
          <w:rFonts w:ascii="Arial" w:hAnsi="Arial" w:cs="Arial"/>
          <w:bCs/>
          <w:sz w:val="20"/>
        </w:rPr>
        <w:t>individual contractor</w:t>
      </w:r>
      <w:r w:rsidRPr="00471847">
        <w:rPr>
          <w:rFonts w:ascii="Arial" w:hAnsi="Arial" w:cs="Arial"/>
          <w:bCs/>
          <w:sz w:val="20"/>
        </w:rPr>
        <w:t xml:space="preserve"> will also be expected to liaise, from time-to-time,</w:t>
      </w:r>
      <w:r w:rsidR="00803721">
        <w:rPr>
          <w:rFonts w:ascii="Arial" w:hAnsi="Arial" w:cs="Arial"/>
          <w:bCs/>
          <w:sz w:val="20"/>
        </w:rPr>
        <w:t xml:space="preserve"> with</w:t>
      </w:r>
      <w:r w:rsidRPr="00471847">
        <w:rPr>
          <w:rFonts w:ascii="Arial" w:hAnsi="Arial" w:cs="Arial"/>
          <w:bCs/>
          <w:sz w:val="20"/>
        </w:rPr>
        <w:t xml:space="preserve"> </w:t>
      </w:r>
      <w:proofErr w:type="spellStart"/>
      <w:r w:rsidR="00803721">
        <w:rPr>
          <w:rFonts w:ascii="Arial" w:hAnsi="Arial" w:cs="Arial"/>
          <w:bCs/>
          <w:sz w:val="20"/>
        </w:rPr>
        <w:t>i</w:t>
      </w:r>
      <w:proofErr w:type="spellEnd"/>
      <w:r w:rsidR="00803721">
        <w:rPr>
          <w:rFonts w:ascii="Arial" w:hAnsi="Arial" w:cs="Arial"/>
          <w:bCs/>
          <w:sz w:val="20"/>
        </w:rPr>
        <w:t xml:space="preserve">) </w:t>
      </w:r>
      <w:r w:rsidRPr="00471847">
        <w:rPr>
          <w:rFonts w:ascii="Arial" w:hAnsi="Arial" w:cs="Arial"/>
          <w:bCs/>
          <w:sz w:val="20"/>
        </w:rPr>
        <w:t xml:space="preserve">UNICEF HQ Nutrition teams and ii) other relevant partners including </w:t>
      </w:r>
      <w:r w:rsidR="00803721">
        <w:rPr>
          <w:rFonts w:ascii="Arial" w:hAnsi="Arial" w:cs="Arial"/>
          <w:bCs/>
          <w:sz w:val="20"/>
        </w:rPr>
        <w:t xml:space="preserve">WFP, </w:t>
      </w:r>
      <w:r w:rsidRPr="00471847">
        <w:rPr>
          <w:rFonts w:ascii="Arial" w:hAnsi="Arial" w:cs="Arial"/>
          <w:bCs/>
          <w:sz w:val="20"/>
        </w:rPr>
        <w:t>WHO and others.</w:t>
      </w:r>
    </w:p>
    <w:p w14:paraId="5E967BAD" w14:textId="77777777" w:rsidR="00471847" w:rsidRPr="00471847" w:rsidRDefault="00471847" w:rsidP="00471847">
      <w:pPr>
        <w:pStyle w:val="BodyText"/>
        <w:rPr>
          <w:rFonts w:ascii="Arial" w:hAnsi="Arial" w:cs="Arial"/>
          <w:bCs/>
          <w:sz w:val="20"/>
        </w:rPr>
      </w:pPr>
    </w:p>
    <w:p w14:paraId="33FE2F69" w14:textId="77777777" w:rsidR="0001056A" w:rsidRPr="0001056A" w:rsidRDefault="0001056A" w:rsidP="0004683C">
      <w:pPr>
        <w:shd w:val="clear" w:color="auto" w:fill="DEEAF6"/>
        <w:outlineLvl w:val="0"/>
        <w:rPr>
          <w:rFonts w:ascii="Arial" w:eastAsia="Times" w:hAnsi="Arial" w:cs="Arial"/>
          <w:b/>
          <w:color w:val="0099FF"/>
          <w:sz w:val="20"/>
          <w:lang w:val="en-GB" w:eastAsia="en-GB"/>
        </w:rPr>
      </w:pPr>
      <w:r w:rsidRPr="0001056A">
        <w:rPr>
          <w:rFonts w:ascii="Arial" w:eastAsia="Times" w:hAnsi="Arial" w:cs="Arial"/>
          <w:b/>
          <w:color w:val="0099FF"/>
          <w:sz w:val="20"/>
          <w:lang w:val="en-GB" w:eastAsia="en-GB"/>
        </w:rPr>
        <w:t>Payment Schedule</w:t>
      </w:r>
    </w:p>
    <w:p w14:paraId="1380E014" w14:textId="77777777" w:rsidR="00E67459" w:rsidRPr="0004683C" w:rsidRDefault="00E67459" w:rsidP="0004683C">
      <w:pPr>
        <w:ind w:left="360"/>
        <w:rPr>
          <w:rFonts w:ascii="Arial" w:hAnsi="Arial" w:cs="Arial"/>
          <w:b/>
          <w:sz w:val="20"/>
        </w:rPr>
      </w:pPr>
    </w:p>
    <w:p w14:paraId="4027854C" w14:textId="34FEAF21" w:rsidR="00222448" w:rsidRPr="0004683C" w:rsidRDefault="00FD6F8E" w:rsidP="0004683C">
      <w:pPr>
        <w:rPr>
          <w:rFonts w:ascii="Arial" w:hAnsi="Arial" w:cs="Arial"/>
          <w:b/>
          <w:sz w:val="20"/>
        </w:rPr>
      </w:pPr>
      <w:r w:rsidRPr="0004683C">
        <w:rPr>
          <w:rFonts w:ascii="Arial" w:hAnsi="Arial" w:cs="Arial"/>
          <w:b/>
          <w:sz w:val="20"/>
        </w:rPr>
        <w:t>Professional fee</w:t>
      </w:r>
      <w:r w:rsidR="00222448" w:rsidRPr="0004683C">
        <w:rPr>
          <w:rFonts w:ascii="Arial" w:hAnsi="Arial" w:cs="Arial"/>
          <w:b/>
          <w:sz w:val="20"/>
        </w:rPr>
        <w:t>:</w:t>
      </w:r>
    </w:p>
    <w:p w14:paraId="6DAF52DF" w14:textId="175A8C03" w:rsidR="00F30B1B" w:rsidRPr="00364A02" w:rsidRDefault="00FD6F8E" w:rsidP="00183B61">
      <w:pPr>
        <w:numPr>
          <w:ilvl w:val="0"/>
          <w:numId w:val="9"/>
        </w:numPr>
        <w:rPr>
          <w:rFonts w:ascii="Arial" w:hAnsi="Arial" w:cs="Arial"/>
          <w:sz w:val="20"/>
          <w:lang w:val="en-GB"/>
        </w:rPr>
      </w:pPr>
      <w:r w:rsidRPr="0004683C">
        <w:rPr>
          <w:rFonts w:ascii="Arial" w:hAnsi="Arial" w:cs="Arial"/>
          <w:bCs/>
          <w:sz w:val="20"/>
        </w:rPr>
        <w:lastRenderedPageBreak/>
        <w:t xml:space="preserve">Payment will be made </w:t>
      </w:r>
      <w:r w:rsidR="00A323EB" w:rsidRPr="0004683C">
        <w:rPr>
          <w:rFonts w:ascii="Arial" w:hAnsi="Arial" w:cs="Arial"/>
          <w:sz w:val="20"/>
          <w:lang w:val="en-GB"/>
        </w:rPr>
        <w:t xml:space="preserve">monthly based on </w:t>
      </w:r>
      <w:r w:rsidR="00A371FB">
        <w:rPr>
          <w:rFonts w:ascii="Arial" w:hAnsi="Arial" w:cs="Arial"/>
          <w:sz w:val="20"/>
          <w:lang w:val="en-GB"/>
        </w:rPr>
        <w:t>an</w:t>
      </w:r>
      <w:r w:rsidR="00A371FB" w:rsidRPr="00A371FB">
        <w:rPr>
          <w:rFonts w:ascii="Arial" w:hAnsi="Arial" w:cs="Arial"/>
          <w:bCs/>
          <w:sz w:val="20"/>
        </w:rPr>
        <w:t xml:space="preserve"> invoice at the end of each month</w:t>
      </w:r>
      <w:r w:rsidR="00A371FB">
        <w:rPr>
          <w:rFonts w:ascii="Arial" w:hAnsi="Arial" w:cs="Arial"/>
          <w:bCs/>
          <w:sz w:val="20"/>
        </w:rPr>
        <w:t>, accompanied by a short</w:t>
      </w:r>
      <w:r w:rsidR="00A371FB" w:rsidRPr="0004683C">
        <w:rPr>
          <w:rFonts w:ascii="Arial" w:hAnsi="Arial" w:cs="Arial"/>
          <w:sz w:val="20"/>
          <w:lang w:val="en-GB"/>
        </w:rPr>
        <w:t xml:space="preserve"> </w:t>
      </w:r>
      <w:r w:rsidR="00A323EB" w:rsidRPr="0004683C">
        <w:rPr>
          <w:rFonts w:ascii="Arial" w:hAnsi="Arial" w:cs="Arial"/>
          <w:sz w:val="20"/>
          <w:lang w:val="en-GB"/>
        </w:rPr>
        <w:t>monthly report showing progress on all tasks as applicable for the month and with detailed submissions for completed deliverables according to the TOR and under the proposed contractual arrangement</w:t>
      </w:r>
      <w:r w:rsidR="0035699B" w:rsidRPr="0004683C">
        <w:rPr>
          <w:rFonts w:ascii="Arial" w:hAnsi="Arial" w:cs="Arial"/>
          <w:sz w:val="20"/>
          <w:lang w:val="en-GB"/>
        </w:rPr>
        <w:t xml:space="preserve">, </w:t>
      </w:r>
      <w:r w:rsidRPr="0004683C">
        <w:rPr>
          <w:rFonts w:ascii="Arial" w:hAnsi="Arial" w:cs="Arial"/>
          <w:bCs/>
          <w:sz w:val="20"/>
        </w:rPr>
        <w:t>and approval of the contract’s supervisor.</w:t>
      </w:r>
      <w:r w:rsidR="00E94500">
        <w:rPr>
          <w:rFonts w:ascii="Arial" w:hAnsi="Arial" w:cs="Arial"/>
          <w:bCs/>
          <w:sz w:val="20"/>
        </w:rPr>
        <w:t xml:space="preserve"> The monthly payment will be pro-rated based on</w:t>
      </w:r>
      <w:r w:rsidR="00364A02">
        <w:rPr>
          <w:rFonts w:ascii="Arial" w:hAnsi="Arial" w:cs="Arial"/>
          <w:bCs/>
          <w:sz w:val="20"/>
        </w:rPr>
        <w:t xml:space="preserve"> actual</w:t>
      </w:r>
      <w:r w:rsidR="00E94500">
        <w:rPr>
          <w:rFonts w:ascii="Arial" w:hAnsi="Arial" w:cs="Arial"/>
          <w:bCs/>
          <w:sz w:val="20"/>
        </w:rPr>
        <w:t xml:space="preserve"> number of days worked, based on an average of 21.75 days per month</w:t>
      </w:r>
      <w:r w:rsidR="00994472">
        <w:t>.</w:t>
      </w:r>
    </w:p>
    <w:p w14:paraId="6B713887" w14:textId="77777777" w:rsidR="00222448" w:rsidRPr="0004683C" w:rsidRDefault="00222448" w:rsidP="0004683C">
      <w:pPr>
        <w:rPr>
          <w:rFonts w:ascii="Arial" w:hAnsi="Arial" w:cs="Arial"/>
          <w:bCs/>
          <w:sz w:val="20"/>
        </w:rPr>
      </w:pPr>
    </w:p>
    <w:p w14:paraId="71928E72" w14:textId="698DBEFE" w:rsidR="00222448" w:rsidRPr="0004683C" w:rsidRDefault="00FD6F8E" w:rsidP="0004683C">
      <w:pPr>
        <w:rPr>
          <w:rFonts w:ascii="Arial" w:hAnsi="Arial" w:cs="Arial"/>
          <w:b/>
          <w:sz w:val="20"/>
        </w:rPr>
      </w:pPr>
      <w:r w:rsidRPr="0004683C">
        <w:rPr>
          <w:rFonts w:ascii="Arial" w:hAnsi="Arial" w:cs="Arial"/>
          <w:b/>
          <w:sz w:val="20"/>
        </w:rPr>
        <w:t>Travel payment</w:t>
      </w:r>
      <w:r w:rsidR="00222448" w:rsidRPr="0004683C">
        <w:rPr>
          <w:rFonts w:ascii="Arial" w:hAnsi="Arial" w:cs="Arial"/>
          <w:b/>
          <w:sz w:val="20"/>
        </w:rPr>
        <w:t>:</w:t>
      </w:r>
    </w:p>
    <w:p w14:paraId="498BEE81" w14:textId="13D2F4F2" w:rsidR="00FD6F8E" w:rsidRPr="0004683C" w:rsidRDefault="00FD6F8E" w:rsidP="00183B61">
      <w:pPr>
        <w:pStyle w:val="ListParagraph"/>
        <w:numPr>
          <w:ilvl w:val="0"/>
          <w:numId w:val="2"/>
        </w:numPr>
        <w:rPr>
          <w:rFonts w:ascii="Arial" w:hAnsi="Arial" w:cs="Arial"/>
          <w:b/>
          <w:sz w:val="20"/>
        </w:rPr>
      </w:pPr>
      <w:r w:rsidRPr="0004683C">
        <w:rPr>
          <w:rFonts w:ascii="Arial" w:hAnsi="Arial" w:cs="Arial"/>
          <w:sz w:val="20"/>
        </w:rPr>
        <w:t xml:space="preserve">Travel costs are considered as part of the overall </w:t>
      </w:r>
      <w:r w:rsidR="008A1C27">
        <w:rPr>
          <w:rFonts w:ascii="Arial" w:hAnsi="Arial" w:cs="Arial"/>
          <w:sz w:val="20"/>
        </w:rPr>
        <w:t>contract</w:t>
      </w:r>
      <w:r w:rsidRPr="0004683C">
        <w:rPr>
          <w:rFonts w:ascii="Arial" w:hAnsi="Arial" w:cs="Arial"/>
          <w:sz w:val="20"/>
        </w:rPr>
        <w:t xml:space="preserve"> cost.</w:t>
      </w:r>
      <w:r w:rsidR="00CD0FC5" w:rsidRPr="0004683C">
        <w:rPr>
          <w:rFonts w:ascii="Arial" w:hAnsi="Arial" w:cs="Arial"/>
          <w:sz w:val="20"/>
        </w:rPr>
        <w:t xml:space="preserve"> This includes travel to and from the </w:t>
      </w:r>
      <w:r w:rsidR="008A1C27">
        <w:rPr>
          <w:rFonts w:ascii="Arial" w:hAnsi="Arial" w:cs="Arial"/>
          <w:sz w:val="20"/>
        </w:rPr>
        <w:t>individual contractor</w:t>
      </w:r>
      <w:r w:rsidR="00CD0FC5" w:rsidRPr="0004683C">
        <w:rPr>
          <w:rFonts w:ascii="Arial" w:hAnsi="Arial" w:cs="Arial"/>
          <w:sz w:val="20"/>
        </w:rPr>
        <w:t xml:space="preserve">’s home location and </w:t>
      </w:r>
      <w:r w:rsidR="008233A8" w:rsidRPr="0004683C">
        <w:rPr>
          <w:rFonts w:ascii="Arial" w:hAnsi="Arial" w:cs="Arial"/>
          <w:sz w:val="20"/>
        </w:rPr>
        <w:t>Nairobi</w:t>
      </w:r>
      <w:r w:rsidR="00CD0FC5" w:rsidRPr="0004683C">
        <w:rPr>
          <w:rFonts w:ascii="Arial" w:hAnsi="Arial" w:cs="Arial"/>
          <w:sz w:val="20"/>
        </w:rPr>
        <w:t xml:space="preserve"> </w:t>
      </w:r>
    </w:p>
    <w:p w14:paraId="1E6FB1EA" w14:textId="37A866A0" w:rsidR="00FD6F8E" w:rsidRPr="00043618" w:rsidRDefault="00FD6F8E" w:rsidP="00183B61">
      <w:pPr>
        <w:pStyle w:val="ListParagraph"/>
        <w:numPr>
          <w:ilvl w:val="0"/>
          <w:numId w:val="2"/>
        </w:numPr>
        <w:rPr>
          <w:rFonts w:ascii="Arial" w:hAnsi="Arial" w:cs="Arial"/>
          <w:bCs/>
          <w:sz w:val="20"/>
          <w:u w:val="single"/>
        </w:rPr>
      </w:pPr>
      <w:r w:rsidRPr="0004683C">
        <w:rPr>
          <w:rFonts w:ascii="Arial" w:hAnsi="Arial" w:cs="Arial"/>
          <w:sz w:val="20"/>
        </w:rPr>
        <w:t xml:space="preserve">The </w:t>
      </w:r>
      <w:r w:rsidR="008A1C27">
        <w:rPr>
          <w:rFonts w:ascii="Arial" w:hAnsi="Arial" w:cs="Arial"/>
          <w:sz w:val="20"/>
        </w:rPr>
        <w:t>individual contractor</w:t>
      </w:r>
      <w:r w:rsidRPr="0004683C">
        <w:rPr>
          <w:rFonts w:ascii="Arial" w:hAnsi="Arial" w:cs="Arial"/>
          <w:sz w:val="20"/>
        </w:rPr>
        <w:t xml:space="preserve"> provides an estimate of travel costs for each trip </w:t>
      </w:r>
      <w:r w:rsidR="00352BB3" w:rsidRPr="0004683C">
        <w:rPr>
          <w:rFonts w:ascii="Arial" w:hAnsi="Arial" w:cs="Arial"/>
          <w:sz w:val="20"/>
        </w:rPr>
        <w:t xml:space="preserve">including travel and other costs </w:t>
      </w:r>
      <w:r w:rsidRPr="0004683C">
        <w:rPr>
          <w:rFonts w:ascii="Arial" w:hAnsi="Arial" w:cs="Arial"/>
          <w:sz w:val="20"/>
        </w:rPr>
        <w:t>to UNICEF E</w:t>
      </w:r>
      <w:r w:rsidR="00F44588" w:rsidRPr="0004683C">
        <w:rPr>
          <w:rFonts w:ascii="Arial" w:hAnsi="Arial" w:cs="Arial"/>
          <w:sz w:val="20"/>
        </w:rPr>
        <w:t>SAR</w:t>
      </w:r>
      <w:r w:rsidRPr="0004683C">
        <w:rPr>
          <w:rFonts w:ascii="Arial" w:hAnsi="Arial" w:cs="Arial"/>
          <w:sz w:val="20"/>
        </w:rPr>
        <w:t xml:space="preserve">O for approval in advance. The </w:t>
      </w:r>
      <w:r w:rsidR="008A1C27">
        <w:rPr>
          <w:rFonts w:ascii="Arial" w:hAnsi="Arial" w:cs="Arial"/>
          <w:sz w:val="20"/>
        </w:rPr>
        <w:t>individual contractor</w:t>
      </w:r>
      <w:r w:rsidRPr="0004683C">
        <w:rPr>
          <w:rFonts w:ascii="Arial" w:hAnsi="Arial" w:cs="Arial"/>
          <w:sz w:val="20"/>
        </w:rPr>
        <w:t xml:space="preserve"> pays travel costs and claims reimbursement after travel has been completed. </w:t>
      </w:r>
    </w:p>
    <w:p w14:paraId="16626825" w14:textId="044E81E8" w:rsidR="00043618" w:rsidRDefault="00043618" w:rsidP="00043618">
      <w:pPr>
        <w:rPr>
          <w:rFonts w:ascii="Arial" w:hAnsi="Arial" w:cs="Arial"/>
          <w:bCs/>
          <w:sz w:val="20"/>
          <w:u w:val="single"/>
        </w:rPr>
      </w:pPr>
    </w:p>
    <w:p w14:paraId="6584225B" w14:textId="7A6082B0" w:rsidR="00043618" w:rsidRPr="004D642A" w:rsidRDefault="004D642A" w:rsidP="00043618">
      <w:pPr>
        <w:rPr>
          <w:rFonts w:ascii="Arial" w:hAnsi="Arial" w:cs="Arial"/>
          <w:sz w:val="16"/>
          <w:szCs w:val="16"/>
        </w:rPr>
      </w:pPr>
      <w:r w:rsidRPr="004D642A">
        <w:rPr>
          <w:rFonts w:ascii="Arial" w:hAnsi="Arial" w:cs="Arial"/>
          <w:sz w:val="20"/>
          <w:lang w:val="en-GB"/>
        </w:rPr>
        <w:t xml:space="preserve">The Individual Contractor is expected to </w:t>
      </w:r>
      <w:r w:rsidR="00183B61">
        <w:rPr>
          <w:rFonts w:ascii="Arial" w:hAnsi="Arial" w:cs="Arial"/>
          <w:sz w:val="20"/>
          <w:lang w:val="en-GB"/>
        </w:rPr>
        <w:t xml:space="preserve">make progress on the tasks and </w:t>
      </w:r>
      <w:r w:rsidRPr="004D642A">
        <w:rPr>
          <w:rFonts w:ascii="Arial" w:hAnsi="Arial" w:cs="Arial"/>
          <w:sz w:val="20"/>
          <w:lang w:val="en-GB"/>
        </w:rPr>
        <w:t xml:space="preserve">produce the outputs </w:t>
      </w:r>
      <w:r w:rsidR="00183B61">
        <w:rPr>
          <w:rFonts w:ascii="Arial" w:hAnsi="Arial" w:cs="Arial"/>
          <w:sz w:val="20"/>
          <w:lang w:val="en-GB"/>
        </w:rPr>
        <w:t xml:space="preserve">as listed above </w:t>
      </w:r>
      <w:r w:rsidRPr="004D642A">
        <w:rPr>
          <w:rFonts w:ascii="Arial" w:hAnsi="Arial" w:cs="Arial"/>
          <w:sz w:val="20"/>
          <w:lang w:val="en-GB"/>
        </w:rPr>
        <w:t>and be paid according to the table below:</w:t>
      </w:r>
    </w:p>
    <w:p w14:paraId="0F7950BB" w14:textId="77777777" w:rsidR="004D642A" w:rsidRDefault="004D642A" w:rsidP="00043618">
      <w:pPr>
        <w:tabs>
          <w:tab w:val="left" w:pos="8430"/>
        </w:tabs>
        <w:rPr>
          <w:rFonts w:ascii="Arial" w:hAnsi="Arial" w:cs="Arial"/>
          <w:b/>
          <w:bCs/>
          <w:sz w:val="20"/>
        </w:rPr>
      </w:pPr>
    </w:p>
    <w:p w14:paraId="74E338AA" w14:textId="1B9EDFBF" w:rsidR="00C55CA1" w:rsidRDefault="00C7323D" w:rsidP="00043618">
      <w:pPr>
        <w:tabs>
          <w:tab w:val="left" w:pos="8430"/>
        </w:tabs>
        <w:rPr>
          <w:rFonts w:ascii="Arial" w:hAnsi="Arial" w:cs="Arial"/>
          <w:sz w:val="20"/>
        </w:rPr>
      </w:pPr>
      <w:r>
        <w:rPr>
          <w:rFonts w:ascii="Arial" w:hAnsi="Arial" w:cs="Arial"/>
          <w:b/>
          <w:bCs/>
          <w:sz w:val="20"/>
        </w:rPr>
        <w:t xml:space="preserve">Table 1: </w:t>
      </w:r>
      <w:r w:rsidR="00043618" w:rsidRPr="0004683C">
        <w:rPr>
          <w:rFonts w:ascii="Arial" w:hAnsi="Arial" w:cs="Arial"/>
          <w:b/>
          <w:bCs/>
          <w:sz w:val="20"/>
        </w:rPr>
        <w:t>Tasks</w:t>
      </w:r>
      <w:r w:rsidR="00B067AE">
        <w:rPr>
          <w:rFonts w:ascii="Arial" w:hAnsi="Arial" w:cs="Arial"/>
          <w:b/>
          <w:bCs/>
          <w:sz w:val="20"/>
        </w:rPr>
        <w:t xml:space="preserve"> and payment schedule</w:t>
      </w:r>
      <w:r w:rsidR="00B067AE" w:rsidRPr="0004683C">
        <w:rPr>
          <w:rFonts w:ascii="Arial" w:hAnsi="Arial" w:cs="Arial"/>
          <w:sz w:val="20"/>
        </w:rPr>
        <w:t xml:space="preserve"> </w:t>
      </w:r>
    </w:p>
    <w:tbl>
      <w:tblPr>
        <w:tblpPr w:leftFromText="180" w:rightFromText="180" w:vertAnchor="text" w:horzAnchor="margin" w:tblpY="332"/>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1350"/>
        <w:gridCol w:w="1260"/>
      </w:tblGrid>
      <w:tr w:rsidR="00C55CA1" w:rsidRPr="00C55CA1" w14:paraId="5810D7C1" w14:textId="77777777" w:rsidTr="00364A02">
        <w:tc>
          <w:tcPr>
            <w:tcW w:w="6475" w:type="dxa"/>
            <w:shd w:val="clear" w:color="auto" w:fill="F2F2F2"/>
          </w:tcPr>
          <w:p w14:paraId="63BF424D" w14:textId="77777777" w:rsidR="00C55CA1" w:rsidRPr="00C55CA1" w:rsidRDefault="00C55CA1" w:rsidP="00C55CA1">
            <w:pPr>
              <w:tabs>
                <w:tab w:val="left" w:pos="8430"/>
              </w:tabs>
              <w:rPr>
                <w:rFonts w:ascii="Arial" w:hAnsi="Arial" w:cs="Arial"/>
                <w:b/>
                <w:sz w:val="20"/>
                <w:lang w:val="en-GB"/>
              </w:rPr>
            </w:pPr>
            <w:r w:rsidRPr="00C55CA1">
              <w:rPr>
                <w:rFonts w:ascii="Arial" w:hAnsi="Arial" w:cs="Arial"/>
                <w:b/>
                <w:sz w:val="20"/>
                <w:lang w:val="en-GB"/>
              </w:rPr>
              <w:t xml:space="preserve">Outputs </w:t>
            </w:r>
          </w:p>
        </w:tc>
        <w:tc>
          <w:tcPr>
            <w:tcW w:w="1350" w:type="dxa"/>
            <w:shd w:val="clear" w:color="auto" w:fill="F2F2F2"/>
          </w:tcPr>
          <w:p w14:paraId="3B5F6C80" w14:textId="77777777" w:rsidR="00C55CA1" w:rsidRPr="00C55CA1" w:rsidRDefault="00C55CA1" w:rsidP="00C55CA1">
            <w:pPr>
              <w:tabs>
                <w:tab w:val="left" w:pos="8430"/>
              </w:tabs>
              <w:rPr>
                <w:rFonts w:ascii="Arial" w:hAnsi="Arial" w:cs="Arial"/>
                <w:b/>
                <w:sz w:val="20"/>
                <w:lang w:val="en-GB"/>
              </w:rPr>
            </w:pPr>
            <w:r w:rsidRPr="00C55CA1">
              <w:rPr>
                <w:rFonts w:ascii="Arial" w:hAnsi="Arial" w:cs="Arial"/>
                <w:b/>
                <w:sz w:val="20"/>
                <w:lang w:val="en-GB"/>
              </w:rPr>
              <w:t xml:space="preserve">Payment </w:t>
            </w:r>
          </w:p>
        </w:tc>
        <w:tc>
          <w:tcPr>
            <w:tcW w:w="1260" w:type="dxa"/>
            <w:shd w:val="clear" w:color="auto" w:fill="F2F2F2"/>
          </w:tcPr>
          <w:p w14:paraId="56D22CE3" w14:textId="77777777" w:rsidR="00C55CA1" w:rsidRPr="00C55CA1" w:rsidRDefault="00C55CA1" w:rsidP="00C55CA1">
            <w:pPr>
              <w:tabs>
                <w:tab w:val="left" w:pos="8430"/>
              </w:tabs>
              <w:rPr>
                <w:rFonts w:ascii="Arial" w:hAnsi="Arial" w:cs="Arial"/>
                <w:b/>
                <w:sz w:val="20"/>
                <w:lang w:val="en-GB"/>
              </w:rPr>
            </w:pPr>
            <w:r w:rsidRPr="00C55CA1">
              <w:rPr>
                <w:rFonts w:ascii="Arial" w:hAnsi="Arial" w:cs="Arial"/>
                <w:b/>
                <w:sz w:val="20"/>
                <w:lang w:val="en-GB"/>
              </w:rPr>
              <w:t>Deadline</w:t>
            </w:r>
          </w:p>
        </w:tc>
      </w:tr>
      <w:tr w:rsidR="00C55CA1" w:rsidRPr="00C55CA1" w14:paraId="739B306A" w14:textId="77777777" w:rsidTr="00364A02">
        <w:trPr>
          <w:trHeight w:val="909"/>
        </w:trPr>
        <w:tc>
          <w:tcPr>
            <w:tcW w:w="6475" w:type="dxa"/>
            <w:shd w:val="clear" w:color="auto" w:fill="auto"/>
          </w:tcPr>
          <w:p w14:paraId="1931F868"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progress report which includes details on:</w:t>
            </w:r>
          </w:p>
          <w:p w14:paraId="2D1379D6" w14:textId="1A3065E5" w:rsidR="00C55CA1" w:rsidRPr="00C55CA1" w:rsidRDefault="005E3468" w:rsidP="00183B61">
            <w:pPr>
              <w:numPr>
                <w:ilvl w:val="0"/>
                <w:numId w:val="11"/>
              </w:numPr>
              <w:tabs>
                <w:tab w:val="left" w:pos="8430"/>
              </w:tabs>
              <w:rPr>
                <w:rFonts w:ascii="Arial" w:hAnsi="Arial" w:cs="Arial"/>
                <w:sz w:val="20"/>
                <w:lang w:val="en-GB"/>
              </w:rPr>
            </w:pPr>
            <w:r>
              <w:rPr>
                <w:rFonts w:ascii="Arial" w:hAnsi="Arial" w:cs="Arial"/>
                <w:sz w:val="20"/>
                <w:lang w:val="en-GB"/>
              </w:rPr>
              <w:t>T</w:t>
            </w:r>
            <w:r w:rsidR="00C55CA1" w:rsidRPr="00C55CA1">
              <w:rPr>
                <w:rFonts w:ascii="Arial" w:hAnsi="Arial" w:cs="Arial"/>
                <w:sz w:val="20"/>
                <w:lang w:val="en-GB"/>
              </w:rPr>
              <w:t>echnical support provided to ESAR COs</w:t>
            </w:r>
          </w:p>
          <w:p w14:paraId="5F35C83A" w14:textId="167316CA" w:rsidR="00C55CA1" w:rsidRDefault="007A0455" w:rsidP="00183B61">
            <w:pPr>
              <w:numPr>
                <w:ilvl w:val="0"/>
                <w:numId w:val="11"/>
              </w:numPr>
              <w:tabs>
                <w:tab w:val="left" w:pos="8430"/>
              </w:tabs>
              <w:rPr>
                <w:rFonts w:ascii="Arial" w:hAnsi="Arial" w:cs="Arial"/>
                <w:sz w:val="20"/>
                <w:lang w:val="en-GB"/>
              </w:rPr>
            </w:pPr>
            <w:r>
              <w:rPr>
                <w:rFonts w:ascii="Arial" w:hAnsi="Arial" w:cs="Arial"/>
                <w:sz w:val="20"/>
                <w:lang w:val="en-GB"/>
              </w:rPr>
              <w:t>I</w:t>
            </w:r>
            <w:r w:rsidR="00C55CA1" w:rsidRPr="00C55CA1">
              <w:rPr>
                <w:rFonts w:ascii="Arial" w:hAnsi="Arial" w:cs="Arial"/>
                <w:sz w:val="20"/>
                <w:lang w:val="en-GB"/>
              </w:rPr>
              <w:t xml:space="preserve">nput made to support ESARO’s efforts to deliver on </w:t>
            </w:r>
            <w:r w:rsidR="00535089">
              <w:rPr>
                <w:rFonts w:ascii="Arial" w:hAnsi="Arial" w:cs="Arial"/>
                <w:sz w:val="20"/>
                <w:lang w:val="en-GB"/>
              </w:rPr>
              <w:t>a structured agenda for nutrition of SAC/adolescents and overweight prevention</w:t>
            </w:r>
            <w:r w:rsidR="006E6282">
              <w:rPr>
                <w:rFonts w:ascii="Arial" w:hAnsi="Arial" w:cs="Arial"/>
                <w:sz w:val="20"/>
                <w:lang w:val="en-GB"/>
              </w:rPr>
              <w:t xml:space="preserve">, including </w:t>
            </w:r>
            <w:r w:rsidR="00753A3C">
              <w:rPr>
                <w:rFonts w:ascii="Arial" w:hAnsi="Arial" w:cs="Arial"/>
                <w:sz w:val="20"/>
                <w:lang w:val="en-GB"/>
              </w:rPr>
              <w:t xml:space="preserve">as applicable </w:t>
            </w:r>
            <w:r w:rsidR="006E6282">
              <w:rPr>
                <w:rFonts w:ascii="Arial" w:hAnsi="Arial" w:cs="Arial"/>
                <w:sz w:val="20"/>
                <w:lang w:val="en-GB"/>
              </w:rPr>
              <w:t>on</w:t>
            </w:r>
            <w:r w:rsidR="00A507C2">
              <w:rPr>
                <w:rFonts w:ascii="Arial" w:hAnsi="Arial" w:cs="Arial"/>
                <w:sz w:val="20"/>
                <w:lang w:val="en-GB"/>
              </w:rPr>
              <w:t xml:space="preserve"> the tasks related to</w:t>
            </w:r>
            <w:r w:rsidR="00753A3C">
              <w:rPr>
                <w:rFonts w:ascii="Arial" w:hAnsi="Arial" w:cs="Arial"/>
                <w:sz w:val="20"/>
                <w:lang w:val="en-GB"/>
              </w:rPr>
              <w:t>:</w:t>
            </w:r>
          </w:p>
          <w:p w14:paraId="6F4593D6" w14:textId="42687F46" w:rsidR="008705A3" w:rsidRPr="006E6282" w:rsidRDefault="008705A3" w:rsidP="00183B61">
            <w:pPr>
              <w:pStyle w:val="ListParagraph"/>
              <w:numPr>
                <w:ilvl w:val="1"/>
                <w:numId w:val="11"/>
              </w:numPr>
              <w:rPr>
                <w:rFonts w:ascii="Arial" w:hAnsi="Arial" w:cs="Arial"/>
                <w:sz w:val="20"/>
                <w:lang w:bidi="th-TH"/>
              </w:rPr>
            </w:pPr>
            <w:r w:rsidRPr="006E6282">
              <w:rPr>
                <w:rFonts w:ascii="Arial" w:hAnsi="Arial" w:cs="Arial"/>
                <w:sz w:val="20"/>
                <w:lang w:bidi="th-TH"/>
              </w:rPr>
              <w:t>Data, evidence and knowledge products</w:t>
            </w:r>
          </w:p>
          <w:p w14:paraId="343FAADB" w14:textId="390D7291" w:rsidR="007A0455" w:rsidRDefault="006E6282" w:rsidP="00183B61">
            <w:pPr>
              <w:pStyle w:val="ListParagraph"/>
              <w:numPr>
                <w:ilvl w:val="1"/>
                <w:numId w:val="11"/>
              </w:numPr>
              <w:rPr>
                <w:rFonts w:ascii="Arial" w:hAnsi="Arial" w:cs="Arial"/>
                <w:sz w:val="20"/>
                <w:lang w:bidi="th-TH"/>
              </w:rPr>
            </w:pPr>
            <w:r>
              <w:rPr>
                <w:rFonts w:ascii="Arial" w:hAnsi="Arial" w:cs="Arial"/>
                <w:sz w:val="20"/>
                <w:lang w:bidi="th-TH"/>
              </w:rPr>
              <w:t>Development of r</w:t>
            </w:r>
            <w:r w:rsidR="008705A3" w:rsidRPr="007A0455">
              <w:rPr>
                <w:rFonts w:ascii="Arial" w:hAnsi="Arial" w:cs="Arial"/>
                <w:sz w:val="20"/>
                <w:lang w:bidi="th-TH"/>
              </w:rPr>
              <w:t>egional resources and tools</w:t>
            </w:r>
          </w:p>
          <w:p w14:paraId="62D269E4" w14:textId="72D2A843" w:rsidR="007A0455" w:rsidRPr="007A0455" w:rsidRDefault="007A0455" w:rsidP="00183B61">
            <w:pPr>
              <w:pStyle w:val="ListParagraph"/>
              <w:numPr>
                <w:ilvl w:val="1"/>
                <w:numId w:val="11"/>
              </w:numPr>
              <w:rPr>
                <w:rFonts w:ascii="Arial" w:hAnsi="Arial" w:cs="Arial"/>
                <w:sz w:val="20"/>
                <w:lang w:bidi="th-TH"/>
              </w:rPr>
            </w:pPr>
            <w:r w:rsidRPr="007A0455">
              <w:rPr>
                <w:rFonts w:ascii="Arial" w:hAnsi="Arial" w:cs="Arial"/>
                <w:sz w:val="20"/>
                <w:lang w:bidi="th-TH"/>
              </w:rPr>
              <w:t>Advocacy and partnership on legislative measures, policies and strategies</w:t>
            </w:r>
          </w:p>
          <w:p w14:paraId="40968434" w14:textId="168E08A8" w:rsidR="008705A3" w:rsidRPr="007A0455" w:rsidRDefault="007A0455" w:rsidP="00183B61">
            <w:pPr>
              <w:pStyle w:val="ListParagraph"/>
              <w:numPr>
                <w:ilvl w:val="1"/>
                <w:numId w:val="11"/>
              </w:numPr>
              <w:rPr>
                <w:rFonts w:ascii="Arial" w:hAnsi="Arial" w:cs="Arial"/>
                <w:sz w:val="20"/>
                <w:lang w:bidi="th-TH"/>
              </w:rPr>
            </w:pPr>
            <w:r w:rsidRPr="007A0455">
              <w:rPr>
                <w:rFonts w:ascii="Arial" w:hAnsi="Arial" w:cs="Arial"/>
                <w:sz w:val="20"/>
                <w:lang w:bidi="th-TH"/>
              </w:rPr>
              <w:t xml:space="preserve">Double duty actions in existing health, ECD, SBCC and school platforms </w:t>
            </w:r>
          </w:p>
          <w:p w14:paraId="3CC511B8" w14:textId="1F7B0151" w:rsidR="008705A3" w:rsidRDefault="007A0455" w:rsidP="00183B61">
            <w:pPr>
              <w:pStyle w:val="ListParagraph"/>
              <w:numPr>
                <w:ilvl w:val="1"/>
                <w:numId w:val="11"/>
              </w:numPr>
              <w:rPr>
                <w:rFonts w:ascii="Arial" w:hAnsi="Arial" w:cs="Arial"/>
                <w:sz w:val="20"/>
                <w:lang w:bidi="th-TH"/>
              </w:rPr>
            </w:pPr>
            <w:r w:rsidRPr="007A0455">
              <w:rPr>
                <w:rFonts w:ascii="Arial" w:hAnsi="Arial" w:cs="Arial"/>
                <w:sz w:val="20"/>
                <w:lang w:bidi="th-TH"/>
              </w:rPr>
              <w:t>Nutrition of school age children and adolescents in humanitarian contexts</w:t>
            </w:r>
          </w:p>
          <w:p w14:paraId="4CEE3F71" w14:textId="76969E13" w:rsidR="00EA2A74" w:rsidRPr="00EA2A74" w:rsidRDefault="00EA2A74" w:rsidP="00EA2A74">
            <w:pPr>
              <w:pStyle w:val="ListParagraph"/>
              <w:ind w:left="1080"/>
              <w:rPr>
                <w:rFonts w:ascii="Arial" w:hAnsi="Arial" w:cs="Arial"/>
                <w:i/>
                <w:iCs/>
                <w:sz w:val="20"/>
                <w:lang w:bidi="th-TH"/>
              </w:rPr>
            </w:pPr>
            <w:r w:rsidRPr="00EA2A74">
              <w:rPr>
                <w:rFonts w:ascii="Arial" w:hAnsi="Arial" w:cs="Arial"/>
                <w:i/>
                <w:iCs/>
                <w:sz w:val="20"/>
                <w:lang w:bidi="th-TH"/>
              </w:rPr>
              <w:t xml:space="preserve">(draft/final documents produced </w:t>
            </w:r>
            <w:r w:rsidRPr="00C55CA1">
              <w:rPr>
                <w:rFonts w:ascii="Arial" w:hAnsi="Arial" w:cs="Arial"/>
                <w:i/>
                <w:iCs/>
                <w:sz w:val="20"/>
                <w:lang w:val="en-GB"/>
              </w:rPr>
              <w:t>to be provided in an annex to the report).</w:t>
            </w:r>
          </w:p>
          <w:p w14:paraId="2D4F4FD5" w14:textId="74C5F3FA" w:rsidR="005E3468" w:rsidRPr="00C55CA1" w:rsidRDefault="005E3468" w:rsidP="00183B61">
            <w:pPr>
              <w:numPr>
                <w:ilvl w:val="0"/>
                <w:numId w:val="11"/>
              </w:numPr>
              <w:tabs>
                <w:tab w:val="left" w:pos="8430"/>
              </w:tabs>
              <w:rPr>
                <w:rFonts w:ascii="Arial" w:hAnsi="Arial" w:cs="Arial"/>
                <w:sz w:val="20"/>
                <w:lang w:val="en-GB"/>
              </w:rPr>
            </w:pPr>
            <w:r>
              <w:rPr>
                <w:rFonts w:ascii="Arial" w:hAnsi="Arial" w:cs="Arial"/>
                <w:sz w:val="20"/>
                <w:lang w:val="en-GB"/>
              </w:rPr>
              <w:t>Plan for the following month</w:t>
            </w:r>
          </w:p>
        </w:tc>
        <w:tc>
          <w:tcPr>
            <w:tcW w:w="1350" w:type="dxa"/>
            <w:shd w:val="clear" w:color="auto" w:fill="auto"/>
          </w:tcPr>
          <w:p w14:paraId="56B67465"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309C349D" w14:textId="26E2915C"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31/</w:t>
            </w:r>
            <w:r w:rsidR="00C7323D">
              <w:rPr>
                <w:rFonts w:ascii="Arial" w:hAnsi="Arial" w:cs="Arial"/>
                <w:sz w:val="20"/>
                <w:lang w:val="en-GB"/>
              </w:rPr>
              <w:t>05</w:t>
            </w:r>
            <w:r w:rsidRPr="00C55CA1">
              <w:rPr>
                <w:rFonts w:ascii="Arial" w:hAnsi="Arial" w:cs="Arial"/>
                <w:sz w:val="20"/>
                <w:lang w:val="en-GB"/>
              </w:rPr>
              <w:t>/202</w:t>
            </w:r>
            <w:r w:rsidR="00C7323D">
              <w:rPr>
                <w:rFonts w:ascii="Arial" w:hAnsi="Arial" w:cs="Arial"/>
                <w:sz w:val="20"/>
                <w:lang w:val="en-GB"/>
              </w:rPr>
              <w:t>1</w:t>
            </w:r>
          </w:p>
        </w:tc>
      </w:tr>
      <w:tr w:rsidR="00C55CA1" w:rsidRPr="00C55CA1" w14:paraId="4C9CCEAE" w14:textId="77777777" w:rsidTr="00D52C71">
        <w:trPr>
          <w:trHeight w:val="602"/>
        </w:trPr>
        <w:tc>
          <w:tcPr>
            <w:tcW w:w="6475" w:type="dxa"/>
            <w:shd w:val="clear" w:color="auto" w:fill="auto"/>
          </w:tcPr>
          <w:p w14:paraId="5135648D" w14:textId="54DFC9E9" w:rsidR="00D52C71" w:rsidRPr="00D52C71" w:rsidRDefault="00364A02"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 xml:space="preserve">Monthly progress report </w:t>
            </w:r>
            <w:r w:rsidR="00D52C71" w:rsidRPr="00D52C71">
              <w:rPr>
                <w:rFonts w:ascii="Arial" w:hAnsi="Arial" w:cs="Arial"/>
                <w:sz w:val="20"/>
                <w:lang w:val="en-GB"/>
              </w:rPr>
              <w:t>as per above</w:t>
            </w:r>
          </w:p>
          <w:p w14:paraId="638E67BA" w14:textId="051D543D" w:rsidR="00C55CA1" w:rsidRPr="00D52C71" w:rsidRDefault="00364A02"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692E2F1F"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2BD2AF53" w14:textId="75A90F3E" w:rsidR="00C55CA1" w:rsidRPr="00C55CA1" w:rsidRDefault="00EA2A74" w:rsidP="00C55CA1">
            <w:pPr>
              <w:tabs>
                <w:tab w:val="left" w:pos="8430"/>
              </w:tabs>
              <w:rPr>
                <w:rFonts w:ascii="Arial" w:hAnsi="Arial" w:cs="Arial"/>
                <w:sz w:val="20"/>
                <w:lang w:val="en-GB"/>
              </w:rPr>
            </w:pPr>
            <w:r w:rsidRPr="00C55CA1">
              <w:rPr>
                <w:rFonts w:ascii="Arial" w:hAnsi="Arial" w:cs="Arial"/>
                <w:sz w:val="20"/>
                <w:lang w:val="en-GB"/>
              </w:rPr>
              <w:t>3</w:t>
            </w:r>
            <w:r>
              <w:rPr>
                <w:rFonts w:ascii="Arial" w:hAnsi="Arial" w:cs="Arial"/>
                <w:sz w:val="20"/>
                <w:lang w:val="en-GB"/>
              </w:rPr>
              <w:t>0</w:t>
            </w:r>
            <w:r w:rsidRPr="00C55CA1">
              <w:rPr>
                <w:rFonts w:ascii="Arial" w:hAnsi="Arial" w:cs="Arial"/>
                <w:sz w:val="20"/>
                <w:lang w:val="en-GB"/>
              </w:rPr>
              <w:t>/</w:t>
            </w:r>
            <w:r>
              <w:rPr>
                <w:rFonts w:ascii="Arial" w:hAnsi="Arial" w:cs="Arial"/>
                <w:sz w:val="20"/>
                <w:lang w:val="en-GB"/>
              </w:rPr>
              <w:t>06</w:t>
            </w:r>
            <w:r w:rsidRPr="00C55CA1">
              <w:rPr>
                <w:rFonts w:ascii="Arial" w:hAnsi="Arial" w:cs="Arial"/>
                <w:sz w:val="20"/>
                <w:lang w:val="en-GB"/>
              </w:rPr>
              <w:t>/202</w:t>
            </w:r>
            <w:r>
              <w:rPr>
                <w:rFonts w:ascii="Arial" w:hAnsi="Arial" w:cs="Arial"/>
                <w:sz w:val="20"/>
                <w:lang w:val="en-GB"/>
              </w:rPr>
              <w:t>1</w:t>
            </w:r>
          </w:p>
        </w:tc>
      </w:tr>
      <w:tr w:rsidR="00C55CA1" w:rsidRPr="00C55CA1" w14:paraId="374EABEE" w14:textId="77777777" w:rsidTr="00364A02">
        <w:tc>
          <w:tcPr>
            <w:tcW w:w="6475" w:type="dxa"/>
            <w:shd w:val="clear" w:color="auto" w:fill="auto"/>
          </w:tcPr>
          <w:p w14:paraId="7F2A6CD9"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460E3C96" w14:textId="199EAE01"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2B372906"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 xml:space="preserve">Monthly payment </w:t>
            </w:r>
          </w:p>
        </w:tc>
        <w:tc>
          <w:tcPr>
            <w:tcW w:w="1260" w:type="dxa"/>
            <w:shd w:val="clear" w:color="auto" w:fill="auto"/>
          </w:tcPr>
          <w:p w14:paraId="7E2D9F8C" w14:textId="30F114D5" w:rsidR="00C55CA1" w:rsidRPr="00C55CA1" w:rsidRDefault="00EA2A74" w:rsidP="00C55CA1">
            <w:pPr>
              <w:tabs>
                <w:tab w:val="left" w:pos="8430"/>
              </w:tabs>
              <w:rPr>
                <w:rFonts w:ascii="Arial" w:hAnsi="Arial" w:cs="Arial"/>
                <w:sz w:val="20"/>
                <w:lang w:val="en-GB"/>
              </w:rPr>
            </w:pPr>
            <w:r w:rsidRPr="00C55CA1">
              <w:rPr>
                <w:rFonts w:ascii="Arial" w:hAnsi="Arial" w:cs="Arial"/>
                <w:sz w:val="20"/>
                <w:lang w:val="en-GB"/>
              </w:rPr>
              <w:t>31/</w:t>
            </w:r>
            <w:r>
              <w:rPr>
                <w:rFonts w:ascii="Arial" w:hAnsi="Arial" w:cs="Arial"/>
                <w:sz w:val="20"/>
                <w:lang w:val="en-GB"/>
              </w:rPr>
              <w:t>07</w:t>
            </w:r>
            <w:r w:rsidRPr="00C55CA1">
              <w:rPr>
                <w:rFonts w:ascii="Arial" w:hAnsi="Arial" w:cs="Arial"/>
                <w:sz w:val="20"/>
                <w:lang w:val="en-GB"/>
              </w:rPr>
              <w:t>/202</w:t>
            </w:r>
            <w:r>
              <w:rPr>
                <w:rFonts w:ascii="Arial" w:hAnsi="Arial" w:cs="Arial"/>
                <w:sz w:val="20"/>
                <w:lang w:val="en-GB"/>
              </w:rPr>
              <w:t>1</w:t>
            </w:r>
          </w:p>
        </w:tc>
      </w:tr>
      <w:tr w:rsidR="00C55CA1" w:rsidRPr="00C55CA1" w14:paraId="4E52DD5A" w14:textId="77777777" w:rsidTr="00364A02">
        <w:tc>
          <w:tcPr>
            <w:tcW w:w="6475" w:type="dxa"/>
            <w:shd w:val="clear" w:color="auto" w:fill="auto"/>
          </w:tcPr>
          <w:p w14:paraId="566746BA"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7F56A2AA" w14:textId="53113618"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39AB41D4"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7A093568" w14:textId="72DB4634" w:rsidR="00C55CA1" w:rsidRPr="00C55CA1" w:rsidRDefault="00EA2A74" w:rsidP="00C55CA1">
            <w:pPr>
              <w:tabs>
                <w:tab w:val="left" w:pos="8430"/>
              </w:tabs>
              <w:rPr>
                <w:rFonts w:ascii="Arial" w:hAnsi="Arial" w:cs="Arial"/>
                <w:sz w:val="20"/>
                <w:lang w:val="en-GB"/>
              </w:rPr>
            </w:pPr>
            <w:r w:rsidRPr="00C55CA1">
              <w:rPr>
                <w:rFonts w:ascii="Arial" w:hAnsi="Arial" w:cs="Arial"/>
                <w:sz w:val="20"/>
                <w:lang w:val="en-GB"/>
              </w:rPr>
              <w:t>31/</w:t>
            </w:r>
            <w:r>
              <w:rPr>
                <w:rFonts w:ascii="Arial" w:hAnsi="Arial" w:cs="Arial"/>
                <w:sz w:val="20"/>
                <w:lang w:val="en-GB"/>
              </w:rPr>
              <w:t>08</w:t>
            </w:r>
            <w:r w:rsidRPr="00C55CA1">
              <w:rPr>
                <w:rFonts w:ascii="Arial" w:hAnsi="Arial" w:cs="Arial"/>
                <w:sz w:val="20"/>
                <w:lang w:val="en-GB"/>
              </w:rPr>
              <w:t>/202</w:t>
            </w:r>
            <w:r>
              <w:rPr>
                <w:rFonts w:ascii="Arial" w:hAnsi="Arial" w:cs="Arial"/>
                <w:sz w:val="20"/>
                <w:lang w:val="en-GB"/>
              </w:rPr>
              <w:t>1</w:t>
            </w:r>
          </w:p>
        </w:tc>
      </w:tr>
      <w:tr w:rsidR="00C55CA1" w:rsidRPr="00C55CA1" w14:paraId="20944EBF" w14:textId="77777777" w:rsidTr="00364A02">
        <w:trPr>
          <w:trHeight w:val="530"/>
        </w:trPr>
        <w:tc>
          <w:tcPr>
            <w:tcW w:w="6475" w:type="dxa"/>
            <w:shd w:val="clear" w:color="auto" w:fill="auto"/>
          </w:tcPr>
          <w:p w14:paraId="36B615D6"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175CB8E0" w14:textId="02707834"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5B2D2338"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6DACFDDF" w14:textId="504CD972" w:rsidR="00C55CA1" w:rsidRPr="00C55CA1" w:rsidRDefault="00EA2A74" w:rsidP="00C55CA1">
            <w:pPr>
              <w:tabs>
                <w:tab w:val="left" w:pos="8430"/>
              </w:tabs>
              <w:rPr>
                <w:rFonts w:ascii="Arial" w:hAnsi="Arial" w:cs="Arial"/>
                <w:sz w:val="20"/>
                <w:lang w:val="en-GB"/>
              </w:rPr>
            </w:pPr>
            <w:r>
              <w:rPr>
                <w:rFonts w:ascii="Arial" w:hAnsi="Arial" w:cs="Arial"/>
                <w:sz w:val="20"/>
                <w:lang w:val="en-GB"/>
              </w:rPr>
              <w:t>30</w:t>
            </w:r>
            <w:r w:rsidR="00C55CA1" w:rsidRPr="00C55CA1">
              <w:rPr>
                <w:rFonts w:ascii="Arial" w:hAnsi="Arial" w:cs="Arial"/>
                <w:sz w:val="20"/>
                <w:lang w:val="en-GB"/>
              </w:rPr>
              <w:t>/</w:t>
            </w:r>
            <w:r>
              <w:rPr>
                <w:rFonts w:ascii="Arial" w:hAnsi="Arial" w:cs="Arial"/>
                <w:sz w:val="20"/>
                <w:lang w:val="en-GB"/>
              </w:rPr>
              <w:t>09</w:t>
            </w:r>
            <w:r w:rsidR="00C55CA1" w:rsidRPr="00C55CA1">
              <w:rPr>
                <w:rFonts w:ascii="Arial" w:hAnsi="Arial" w:cs="Arial"/>
                <w:sz w:val="20"/>
                <w:lang w:val="en-GB"/>
              </w:rPr>
              <w:t>/2021</w:t>
            </w:r>
          </w:p>
        </w:tc>
      </w:tr>
      <w:tr w:rsidR="00C55CA1" w:rsidRPr="00C55CA1" w14:paraId="528AEE94" w14:textId="77777777" w:rsidTr="00364A02">
        <w:tc>
          <w:tcPr>
            <w:tcW w:w="6475" w:type="dxa"/>
            <w:shd w:val="clear" w:color="auto" w:fill="auto"/>
          </w:tcPr>
          <w:p w14:paraId="4ECFB0A3"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547026CF" w14:textId="10B84C56"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6D8DBE45"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71C94C8F" w14:textId="6DAABF70"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31/</w:t>
            </w:r>
            <w:r w:rsidR="00EA2A74">
              <w:rPr>
                <w:rFonts w:ascii="Arial" w:hAnsi="Arial" w:cs="Arial"/>
                <w:sz w:val="20"/>
                <w:lang w:val="en-GB"/>
              </w:rPr>
              <w:t>10/</w:t>
            </w:r>
            <w:r w:rsidRPr="00C55CA1">
              <w:rPr>
                <w:rFonts w:ascii="Arial" w:hAnsi="Arial" w:cs="Arial"/>
                <w:sz w:val="20"/>
                <w:lang w:val="en-GB"/>
              </w:rPr>
              <w:t>2021</w:t>
            </w:r>
          </w:p>
        </w:tc>
      </w:tr>
      <w:tr w:rsidR="00C55CA1" w:rsidRPr="00C55CA1" w14:paraId="1C67D02B" w14:textId="77777777" w:rsidTr="00364A02">
        <w:tc>
          <w:tcPr>
            <w:tcW w:w="6475" w:type="dxa"/>
            <w:shd w:val="clear" w:color="auto" w:fill="auto"/>
          </w:tcPr>
          <w:p w14:paraId="19D5D678"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716401F3" w14:textId="3B9167D3"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24ABA8E9"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687BC031" w14:textId="43901F3F"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30/</w:t>
            </w:r>
            <w:r w:rsidR="00EA2A74">
              <w:rPr>
                <w:rFonts w:ascii="Arial" w:hAnsi="Arial" w:cs="Arial"/>
                <w:sz w:val="20"/>
                <w:lang w:val="en-GB"/>
              </w:rPr>
              <w:t>11</w:t>
            </w:r>
            <w:r w:rsidRPr="00C55CA1">
              <w:rPr>
                <w:rFonts w:ascii="Arial" w:hAnsi="Arial" w:cs="Arial"/>
                <w:sz w:val="20"/>
                <w:lang w:val="en-GB"/>
              </w:rPr>
              <w:t>/2021</w:t>
            </w:r>
          </w:p>
          <w:p w14:paraId="6E8917ED" w14:textId="77777777" w:rsidR="00C55CA1" w:rsidRPr="00C55CA1" w:rsidRDefault="00C55CA1" w:rsidP="00C55CA1">
            <w:pPr>
              <w:tabs>
                <w:tab w:val="left" w:pos="8430"/>
              </w:tabs>
              <w:rPr>
                <w:rFonts w:ascii="Arial" w:hAnsi="Arial" w:cs="Arial"/>
                <w:sz w:val="20"/>
                <w:lang w:val="en-GB"/>
              </w:rPr>
            </w:pPr>
          </w:p>
        </w:tc>
      </w:tr>
      <w:tr w:rsidR="00C55CA1" w:rsidRPr="00C55CA1" w14:paraId="7BE0DF9C" w14:textId="77777777" w:rsidTr="00364A02">
        <w:tc>
          <w:tcPr>
            <w:tcW w:w="6475" w:type="dxa"/>
            <w:shd w:val="clear" w:color="auto" w:fill="auto"/>
          </w:tcPr>
          <w:p w14:paraId="0BAF071B"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2C7BF74E" w14:textId="54B042F1"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2ACB276E"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4EB4745C" w14:textId="2628082E"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31/</w:t>
            </w:r>
            <w:r w:rsidR="00EA2A74">
              <w:rPr>
                <w:rFonts w:ascii="Arial" w:hAnsi="Arial" w:cs="Arial"/>
                <w:sz w:val="20"/>
                <w:lang w:val="en-GB"/>
              </w:rPr>
              <w:t>12</w:t>
            </w:r>
            <w:r w:rsidRPr="00C55CA1">
              <w:rPr>
                <w:rFonts w:ascii="Arial" w:hAnsi="Arial" w:cs="Arial"/>
                <w:sz w:val="20"/>
                <w:lang w:val="en-GB"/>
              </w:rPr>
              <w:t>/2021</w:t>
            </w:r>
          </w:p>
        </w:tc>
      </w:tr>
      <w:tr w:rsidR="00C55CA1" w:rsidRPr="00C55CA1" w14:paraId="33D8A91E" w14:textId="77777777" w:rsidTr="00364A02">
        <w:tc>
          <w:tcPr>
            <w:tcW w:w="6475" w:type="dxa"/>
            <w:shd w:val="clear" w:color="auto" w:fill="auto"/>
          </w:tcPr>
          <w:p w14:paraId="46681C26"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5D5DA615" w14:textId="230CABBB"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6CB94CDE"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1BC6C74E" w14:textId="538B522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3</w:t>
            </w:r>
            <w:r w:rsidR="00EA2A74">
              <w:rPr>
                <w:rFonts w:ascii="Arial" w:hAnsi="Arial" w:cs="Arial"/>
                <w:sz w:val="20"/>
                <w:lang w:val="en-GB"/>
              </w:rPr>
              <w:t>1</w:t>
            </w:r>
            <w:r w:rsidRPr="00C55CA1">
              <w:rPr>
                <w:rFonts w:ascii="Arial" w:hAnsi="Arial" w:cs="Arial"/>
                <w:sz w:val="20"/>
                <w:lang w:val="en-GB"/>
              </w:rPr>
              <w:t>/0</w:t>
            </w:r>
            <w:r w:rsidR="00EA2A74">
              <w:rPr>
                <w:rFonts w:ascii="Arial" w:hAnsi="Arial" w:cs="Arial"/>
                <w:sz w:val="20"/>
                <w:lang w:val="en-GB"/>
              </w:rPr>
              <w:t>1</w:t>
            </w:r>
            <w:r w:rsidRPr="00C55CA1">
              <w:rPr>
                <w:rFonts w:ascii="Arial" w:hAnsi="Arial" w:cs="Arial"/>
                <w:sz w:val="20"/>
                <w:lang w:val="en-GB"/>
              </w:rPr>
              <w:t>/202</w:t>
            </w:r>
            <w:r w:rsidR="00EA2A74">
              <w:rPr>
                <w:rFonts w:ascii="Arial" w:hAnsi="Arial" w:cs="Arial"/>
                <w:sz w:val="20"/>
                <w:lang w:val="en-GB"/>
              </w:rPr>
              <w:t>2</w:t>
            </w:r>
          </w:p>
        </w:tc>
      </w:tr>
      <w:tr w:rsidR="00C55CA1" w:rsidRPr="00C55CA1" w14:paraId="564AA813" w14:textId="77777777" w:rsidTr="00364A02">
        <w:tc>
          <w:tcPr>
            <w:tcW w:w="6475" w:type="dxa"/>
            <w:shd w:val="clear" w:color="auto" w:fill="auto"/>
          </w:tcPr>
          <w:p w14:paraId="42A44BDF"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6CD0C677" w14:textId="33FF7AC9"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205AAEC1"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51EEEEC4" w14:textId="6F6EEE5B" w:rsidR="00C55CA1" w:rsidRPr="00C55CA1" w:rsidRDefault="00EA2A74" w:rsidP="00C55CA1">
            <w:pPr>
              <w:tabs>
                <w:tab w:val="left" w:pos="8430"/>
              </w:tabs>
              <w:rPr>
                <w:rFonts w:ascii="Arial" w:hAnsi="Arial" w:cs="Arial"/>
                <w:sz w:val="20"/>
                <w:lang w:val="en-GB"/>
              </w:rPr>
            </w:pPr>
            <w:r>
              <w:rPr>
                <w:rFonts w:ascii="Arial" w:hAnsi="Arial" w:cs="Arial"/>
                <w:sz w:val="20"/>
                <w:lang w:val="en-GB"/>
              </w:rPr>
              <w:t>28</w:t>
            </w:r>
            <w:r w:rsidRPr="00C55CA1">
              <w:rPr>
                <w:rFonts w:ascii="Arial" w:hAnsi="Arial" w:cs="Arial"/>
                <w:sz w:val="20"/>
                <w:lang w:val="en-GB"/>
              </w:rPr>
              <w:t>/0</w:t>
            </w:r>
            <w:r>
              <w:rPr>
                <w:rFonts w:ascii="Arial" w:hAnsi="Arial" w:cs="Arial"/>
                <w:sz w:val="20"/>
                <w:lang w:val="en-GB"/>
              </w:rPr>
              <w:t>2</w:t>
            </w:r>
            <w:r w:rsidRPr="00C55CA1">
              <w:rPr>
                <w:rFonts w:ascii="Arial" w:hAnsi="Arial" w:cs="Arial"/>
                <w:sz w:val="20"/>
                <w:lang w:val="en-GB"/>
              </w:rPr>
              <w:t>/202</w:t>
            </w:r>
            <w:r>
              <w:rPr>
                <w:rFonts w:ascii="Arial" w:hAnsi="Arial" w:cs="Arial"/>
                <w:sz w:val="20"/>
                <w:lang w:val="en-GB"/>
              </w:rPr>
              <w:t>2</w:t>
            </w:r>
          </w:p>
        </w:tc>
      </w:tr>
      <w:tr w:rsidR="00C55CA1" w:rsidRPr="00C55CA1" w14:paraId="6F75D68D" w14:textId="77777777" w:rsidTr="00364A02">
        <w:tc>
          <w:tcPr>
            <w:tcW w:w="6475" w:type="dxa"/>
            <w:shd w:val="clear" w:color="auto" w:fill="auto"/>
          </w:tcPr>
          <w:p w14:paraId="71DE02FC" w14:textId="77777777" w:rsidR="00D52C71" w:rsidRPr="00D52C71" w:rsidRDefault="00D52C71" w:rsidP="00183B61">
            <w:pPr>
              <w:pStyle w:val="ListParagraph"/>
              <w:numPr>
                <w:ilvl w:val="0"/>
                <w:numId w:val="11"/>
              </w:numPr>
              <w:tabs>
                <w:tab w:val="left" w:pos="8430"/>
              </w:tabs>
              <w:rPr>
                <w:rFonts w:ascii="Arial" w:hAnsi="Arial" w:cs="Arial"/>
                <w:sz w:val="20"/>
                <w:lang w:val="en-GB"/>
              </w:rPr>
            </w:pPr>
            <w:r w:rsidRPr="00D52C71">
              <w:rPr>
                <w:rFonts w:ascii="Arial" w:hAnsi="Arial" w:cs="Arial"/>
                <w:sz w:val="20"/>
                <w:lang w:val="en-GB"/>
              </w:rPr>
              <w:t>Monthly progress report as per above</w:t>
            </w:r>
          </w:p>
          <w:p w14:paraId="262C6670" w14:textId="6D258098" w:rsidR="00C55CA1" w:rsidRPr="00C55CA1" w:rsidRDefault="00D52C71" w:rsidP="00183B61">
            <w:pPr>
              <w:numPr>
                <w:ilvl w:val="0"/>
                <w:numId w:val="11"/>
              </w:numPr>
              <w:tabs>
                <w:tab w:val="left" w:pos="8430"/>
              </w:tabs>
              <w:rPr>
                <w:rFonts w:ascii="Arial" w:hAnsi="Arial" w:cs="Arial"/>
                <w:sz w:val="20"/>
                <w:lang w:val="en-GB"/>
              </w:rPr>
            </w:pPr>
            <w:r w:rsidRPr="00D52C71">
              <w:rPr>
                <w:rFonts w:ascii="Arial" w:hAnsi="Arial" w:cs="Arial"/>
                <w:sz w:val="20"/>
                <w:lang w:val="en-GB"/>
              </w:rPr>
              <w:t>Plan for the following month</w:t>
            </w:r>
          </w:p>
        </w:tc>
        <w:tc>
          <w:tcPr>
            <w:tcW w:w="1350" w:type="dxa"/>
            <w:shd w:val="clear" w:color="auto" w:fill="auto"/>
          </w:tcPr>
          <w:p w14:paraId="1062A7D7"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Monthly payment</w:t>
            </w:r>
          </w:p>
        </w:tc>
        <w:tc>
          <w:tcPr>
            <w:tcW w:w="1260" w:type="dxa"/>
            <w:shd w:val="clear" w:color="auto" w:fill="auto"/>
          </w:tcPr>
          <w:p w14:paraId="33CD8BB8" w14:textId="6F6610E9"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31/0</w:t>
            </w:r>
            <w:r w:rsidR="003F390E">
              <w:rPr>
                <w:rFonts w:ascii="Arial" w:hAnsi="Arial" w:cs="Arial"/>
                <w:sz w:val="20"/>
                <w:lang w:val="en-GB"/>
              </w:rPr>
              <w:t>3</w:t>
            </w:r>
            <w:r w:rsidRPr="00C55CA1">
              <w:rPr>
                <w:rFonts w:ascii="Arial" w:hAnsi="Arial" w:cs="Arial"/>
                <w:sz w:val="20"/>
                <w:lang w:val="en-GB"/>
              </w:rPr>
              <w:t>/202</w:t>
            </w:r>
            <w:r w:rsidR="003F390E">
              <w:rPr>
                <w:rFonts w:ascii="Arial" w:hAnsi="Arial" w:cs="Arial"/>
                <w:sz w:val="20"/>
                <w:lang w:val="en-GB"/>
              </w:rPr>
              <w:t>2</w:t>
            </w:r>
          </w:p>
        </w:tc>
      </w:tr>
      <w:tr w:rsidR="00C55CA1" w:rsidRPr="00C55CA1" w14:paraId="799FE382" w14:textId="77777777" w:rsidTr="00364A02">
        <w:tc>
          <w:tcPr>
            <w:tcW w:w="6475" w:type="dxa"/>
            <w:shd w:val="clear" w:color="auto" w:fill="auto"/>
          </w:tcPr>
          <w:p w14:paraId="16B4CEB8" w14:textId="1DB4C55D"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lastRenderedPageBreak/>
              <w:t xml:space="preserve">Final report </w:t>
            </w:r>
            <w:r w:rsidR="00D52C71">
              <w:rPr>
                <w:rFonts w:ascii="Arial" w:hAnsi="Arial" w:cs="Arial"/>
                <w:sz w:val="20"/>
                <w:lang w:val="en-GB"/>
              </w:rPr>
              <w:t xml:space="preserve">and </w:t>
            </w:r>
            <w:r w:rsidR="009B409A">
              <w:rPr>
                <w:rFonts w:ascii="Arial" w:hAnsi="Arial" w:cs="Arial"/>
                <w:sz w:val="20"/>
                <w:lang w:val="en-GB"/>
              </w:rPr>
              <w:t xml:space="preserve">folder of all documents produced </w:t>
            </w:r>
          </w:p>
        </w:tc>
        <w:tc>
          <w:tcPr>
            <w:tcW w:w="1350" w:type="dxa"/>
            <w:shd w:val="clear" w:color="auto" w:fill="auto"/>
          </w:tcPr>
          <w:p w14:paraId="316B271C" w14:textId="77777777" w:rsidR="00C55CA1" w:rsidRPr="00C55CA1" w:rsidRDefault="00C55CA1" w:rsidP="00C55CA1">
            <w:pPr>
              <w:tabs>
                <w:tab w:val="left" w:pos="8430"/>
              </w:tabs>
              <w:rPr>
                <w:rFonts w:ascii="Arial" w:hAnsi="Arial" w:cs="Arial"/>
                <w:sz w:val="20"/>
                <w:lang w:val="en-GB"/>
              </w:rPr>
            </w:pPr>
            <w:r w:rsidRPr="00C55CA1">
              <w:rPr>
                <w:rFonts w:ascii="Arial" w:hAnsi="Arial" w:cs="Arial"/>
                <w:sz w:val="20"/>
                <w:lang w:val="en-GB"/>
              </w:rPr>
              <w:t>½ Monthly payment</w:t>
            </w:r>
          </w:p>
        </w:tc>
        <w:tc>
          <w:tcPr>
            <w:tcW w:w="1260" w:type="dxa"/>
            <w:shd w:val="clear" w:color="auto" w:fill="auto"/>
          </w:tcPr>
          <w:p w14:paraId="76C834D6" w14:textId="38343142" w:rsidR="00C55CA1" w:rsidRPr="00C55CA1" w:rsidRDefault="003F390E" w:rsidP="00C55CA1">
            <w:pPr>
              <w:tabs>
                <w:tab w:val="left" w:pos="8430"/>
              </w:tabs>
              <w:rPr>
                <w:rFonts w:ascii="Arial" w:hAnsi="Arial" w:cs="Arial"/>
                <w:sz w:val="20"/>
                <w:lang w:val="en-GB"/>
              </w:rPr>
            </w:pPr>
            <w:r>
              <w:rPr>
                <w:rFonts w:ascii="Arial" w:hAnsi="Arial" w:cs="Arial"/>
                <w:sz w:val="20"/>
                <w:lang w:val="en-GB"/>
              </w:rPr>
              <w:t>15</w:t>
            </w:r>
            <w:r w:rsidR="00C55CA1" w:rsidRPr="00C55CA1">
              <w:rPr>
                <w:rFonts w:ascii="Arial" w:hAnsi="Arial" w:cs="Arial"/>
                <w:sz w:val="20"/>
                <w:lang w:val="en-GB"/>
              </w:rPr>
              <w:t>/0</w:t>
            </w:r>
            <w:r>
              <w:rPr>
                <w:rFonts w:ascii="Arial" w:hAnsi="Arial" w:cs="Arial"/>
                <w:sz w:val="20"/>
                <w:lang w:val="en-GB"/>
              </w:rPr>
              <w:t>4</w:t>
            </w:r>
            <w:r w:rsidR="00C55CA1" w:rsidRPr="00C55CA1">
              <w:rPr>
                <w:rFonts w:ascii="Arial" w:hAnsi="Arial" w:cs="Arial"/>
                <w:sz w:val="20"/>
                <w:lang w:val="en-GB"/>
              </w:rPr>
              <w:t>/202</w:t>
            </w:r>
            <w:r>
              <w:rPr>
                <w:rFonts w:ascii="Arial" w:hAnsi="Arial" w:cs="Arial"/>
                <w:sz w:val="20"/>
                <w:lang w:val="en-GB"/>
              </w:rPr>
              <w:t>2</w:t>
            </w:r>
          </w:p>
        </w:tc>
      </w:tr>
    </w:tbl>
    <w:p w14:paraId="11AC0640" w14:textId="77777777" w:rsidR="00C55CA1" w:rsidRPr="0004683C" w:rsidRDefault="00C55CA1" w:rsidP="00043618">
      <w:pPr>
        <w:tabs>
          <w:tab w:val="left" w:pos="8430"/>
        </w:tabs>
        <w:rPr>
          <w:rFonts w:ascii="Arial" w:hAnsi="Arial" w:cs="Arial"/>
          <w:sz w:val="20"/>
        </w:rPr>
      </w:pPr>
    </w:p>
    <w:p w14:paraId="52DA4E76" w14:textId="1664FACD" w:rsidR="00043618" w:rsidRPr="00043618" w:rsidRDefault="00043618" w:rsidP="00043618">
      <w:pPr>
        <w:rPr>
          <w:rFonts w:ascii="Arial" w:hAnsi="Arial" w:cs="Arial"/>
          <w:bCs/>
          <w:sz w:val="20"/>
          <w:u w:val="single"/>
        </w:rPr>
      </w:pPr>
    </w:p>
    <w:p w14:paraId="7402BBDB" w14:textId="77777777" w:rsidR="00FD064B" w:rsidRPr="00FD064B" w:rsidRDefault="00FD064B" w:rsidP="0004683C">
      <w:pPr>
        <w:shd w:val="clear" w:color="auto" w:fill="DEEAF6"/>
        <w:outlineLvl w:val="0"/>
        <w:rPr>
          <w:rFonts w:ascii="Arial" w:eastAsia="Times" w:hAnsi="Arial" w:cs="Arial"/>
          <w:b/>
          <w:color w:val="0099FF"/>
          <w:sz w:val="20"/>
          <w:lang w:val="en-GB" w:eastAsia="en-GB"/>
        </w:rPr>
      </w:pPr>
      <w:r w:rsidRPr="00FD064B">
        <w:rPr>
          <w:rFonts w:ascii="Arial" w:eastAsia="Times" w:hAnsi="Arial" w:cs="Arial"/>
          <w:b/>
          <w:color w:val="0099FF"/>
          <w:sz w:val="20"/>
          <w:lang w:val="en-GB" w:eastAsia="en-GB"/>
        </w:rPr>
        <w:t xml:space="preserve">Required qualification, experience, languages and competencies </w:t>
      </w:r>
    </w:p>
    <w:p w14:paraId="0E3ADFC5" w14:textId="77777777" w:rsidR="0004683C" w:rsidRDefault="0004683C" w:rsidP="0004683C">
      <w:pPr>
        <w:rPr>
          <w:rFonts w:ascii="Arial" w:hAnsi="Arial" w:cs="Arial"/>
          <w:sz w:val="20"/>
        </w:rPr>
      </w:pPr>
    </w:p>
    <w:p w14:paraId="102233C4" w14:textId="61B2FBE6" w:rsidR="00530486" w:rsidRPr="0004683C" w:rsidRDefault="002374D3" w:rsidP="0004683C">
      <w:pPr>
        <w:rPr>
          <w:rFonts w:ascii="Arial" w:hAnsi="Arial" w:cs="Arial"/>
          <w:sz w:val="20"/>
        </w:rPr>
      </w:pPr>
      <w:r>
        <w:rPr>
          <w:rFonts w:ascii="Arial" w:hAnsi="Arial" w:cs="Arial"/>
          <w:sz w:val="20"/>
        </w:rPr>
        <w:t>Required q</w:t>
      </w:r>
      <w:r w:rsidR="00530486" w:rsidRPr="0004683C">
        <w:rPr>
          <w:rFonts w:ascii="Arial" w:hAnsi="Arial" w:cs="Arial"/>
          <w:sz w:val="20"/>
        </w:rPr>
        <w:t>ualifications and experience:</w:t>
      </w:r>
    </w:p>
    <w:p w14:paraId="5D11EED5" w14:textId="0268C738" w:rsidR="0002213F" w:rsidRPr="0004683C" w:rsidRDefault="00AC6A5F" w:rsidP="00183B61">
      <w:pPr>
        <w:pStyle w:val="ListParagraph"/>
        <w:numPr>
          <w:ilvl w:val="0"/>
          <w:numId w:val="1"/>
        </w:numPr>
        <w:rPr>
          <w:rFonts w:ascii="Arial" w:hAnsi="Arial" w:cs="Arial"/>
          <w:sz w:val="20"/>
          <w:lang w:val="mn-MN"/>
        </w:rPr>
      </w:pPr>
      <w:r>
        <w:rPr>
          <w:rFonts w:ascii="Arial" w:hAnsi="Arial" w:cs="Arial"/>
          <w:sz w:val="20"/>
        </w:rPr>
        <w:t>Advanced University Degree</w:t>
      </w:r>
      <w:r w:rsidR="0002213F" w:rsidRPr="0004683C">
        <w:rPr>
          <w:rFonts w:ascii="Arial" w:hAnsi="Arial" w:cs="Arial"/>
          <w:sz w:val="20"/>
          <w:lang w:val="mn-MN"/>
        </w:rPr>
        <w:t xml:space="preserve"> (at lea</w:t>
      </w:r>
      <w:r w:rsidR="00636416" w:rsidRPr="0004683C">
        <w:rPr>
          <w:rFonts w:ascii="Arial" w:hAnsi="Arial" w:cs="Arial"/>
          <w:sz w:val="20"/>
          <w:lang w:val="mn-MN"/>
        </w:rPr>
        <w:t xml:space="preserve">st Master’s </w:t>
      </w:r>
      <w:r w:rsidR="00631C6F" w:rsidRPr="0004683C">
        <w:rPr>
          <w:rFonts w:ascii="Arial" w:hAnsi="Arial" w:cs="Arial"/>
          <w:sz w:val="20"/>
          <w:lang w:val="mn-MN"/>
        </w:rPr>
        <w:t>Degree) in public health or nutrition</w:t>
      </w:r>
      <w:r w:rsidR="0002213F" w:rsidRPr="0004683C">
        <w:rPr>
          <w:rFonts w:ascii="Arial" w:hAnsi="Arial" w:cs="Arial"/>
          <w:sz w:val="20"/>
          <w:lang w:val="mn-MN"/>
        </w:rPr>
        <w:t xml:space="preserve">. </w:t>
      </w:r>
    </w:p>
    <w:p w14:paraId="359AC491" w14:textId="1184DAC7" w:rsidR="0002213F" w:rsidRPr="0004683C" w:rsidRDefault="0002213F" w:rsidP="00183B61">
      <w:pPr>
        <w:pStyle w:val="ListParagraph"/>
        <w:numPr>
          <w:ilvl w:val="0"/>
          <w:numId w:val="1"/>
        </w:numPr>
        <w:rPr>
          <w:rFonts w:ascii="Arial" w:hAnsi="Arial" w:cs="Arial"/>
          <w:sz w:val="20"/>
          <w:lang w:val="mn-MN"/>
        </w:rPr>
      </w:pPr>
      <w:r w:rsidRPr="0004683C">
        <w:rPr>
          <w:rFonts w:ascii="Arial" w:hAnsi="Arial" w:cs="Arial"/>
          <w:sz w:val="20"/>
          <w:lang w:val="mn-MN"/>
        </w:rPr>
        <w:t>At least eight (8) years’ experience with proven record of accomplishment and exposure de</w:t>
      </w:r>
      <w:r w:rsidR="00636416" w:rsidRPr="0004683C">
        <w:rPr>
          <w:rFonts w:ascii="Arial" w:hAnsi="Arial" w:cs="Arial"/>
          <w:sz w:val="20"/>
          <w:lang w:val="mn-MN"/>
        </w:rPr>
        <w:t xml:space="preserve">aling with nutrition programmes, especially </w:t>
      </w:r>
      <w:r w:rsidR="00631C6F" w:rsidRPr="0004683C">
        <w:rPr>
          <w:rFonts w:ascii="Arial" w:hAnsi="Arial" w:cs="Arial"/>
          <w:sz w:val="20"/>
        </w:rPr>
        <w:t>on overweight</w:t>
      </w:r>
      <w:r w:rsidR="00E30A41">
        <w:rPr>
          <w:rFonts w:ascii="Arial" w:hAnsi="Arial" w:cs="Arial"/>
          <w:sz w:val="20"/>
        </w:rPr>
        <w:t xml:space="preserve"> prevention</w:t>
      </w:r>
      <w:r w:rsidR="00631C6F" w:rsidRPr="0004683C">
        <w:rPr>
          <w:rFonts w:ascii="Arial" w:hAnsi="Arial" w:cs="Arial"/>
          <w:sz w:val="20"/>
        </w:rPr>
        <w:t xml:space="preserve"> and nutrition of school-age children and adolescents</w:t>
      </w:r>
      <w:r w:rsidR="00636416" w:rsidRPr="0004683C">
        <w:rPr>
          <w:rFonts w:ascii="Arial" w:hAnsi="Arial" w:cs="Arial"/>
          <w:sz w:val="20"/>
          <w:lang w:val="mn-MN"/>
        </w:rPr>
        <w:t xml:space="preserve"> at the policy, </w:t>
      </w:r>
      <w:r w:rsidR="00CB4AAC" w:rsidRPr="0004683C">
        <w:rPr>
          <w:rFonts w:ascii="Arial" w:hAnsi="Arial" w:cs="Arial"/>
          <w:sz w:val="20"/>
        </w:rPr>
        <w:t xml:space="preserve">evidence, </w:t>
      </w:r>
      <w:r w:rsidR="00636416" w:rsidRPr="0004683C">
        <w:rPr>
          <w:rFonts w:ascii="Arial" w:hAnsi="Arial" w:cs="Arial"/>
          <w:sz w:val="20"/>
          <w:lang w:val="mn-MN"/>
        </w:rPr>
        <w:t>advocacy, and programme levels.</w:t>
      </w:r>
    </w:p>
    <w:p w14:paraId="1401A844" w14:textId="1A868041" w:rsidR="00631C6F" w:rsidRPr="0004683C" w:rsidRDefault="00631C6F" w:rsidP="00183B61">
      <w:pPr>
        <w:pStyle w:val="ListParagraph"/>
        <w:numPr>
          <w:ilvl w:val="0"/>
          <w:numId w:val="1"/>
        </w:numPr>
        <w:rPr>
          <w:rFonts w:ascii="Arial" w:hAnsi="Arial" w:cs="Arial"/>
          <w:sz w:val="20"/>
          <w:lang w:val="mn-MN"/>
        </w:rPr>
      </w:pPr>
      <w:r w:rsidRPr="0004683C">
        <w:rPr>
          <w:rFonts w:ascii="Arial" w:hAnsi="Arial" w:cs="Arial"/>
          <w:sz w:val="20"/>
          <w:lang w:val="mn-MN"/>
        </w:rPr>
        <w:t xml:space="preserve">Experience </w:t>
      </w:r>
      <w:r w:rsidRPr="0004683C">
        <w:rPr>
          <w:rFonts w:ascii="Arial" w:hAnsi="Arial" w:cs="Arial"/>
          <w:sz w:val="20"/>
        </w:rPr>
        <w:t xml:space="preserve">of knowledge of legislative measures on overweight and NCDs </w:t>
      </w:r>
      <w:r w:rsidR="00CB030F" w:rsidRPr="0004683C">
        <w:rPr>
          <w:rFonts w:ascii="Arial" w:hAnsi="Arial" w:cs="Arial"/>
          <w:sz w:val="20"/>
        </w:rPr>
        <w:t>such as</w:t>
      </w:r>
      <w:r w:rsidRPr="0004683C">
        <w:rPr>
          <w:rFonts w:ascii="Arial" w:hAnsi="Arial" w:cs="Arial"/>
          <w:sz w:val="20"/>
        </w:rPr>
        <w:t xml:space="preserve"> fiscal measure</w:t>
      </w:r>
      <w:r w:rsidR="00213336" w:rsidRPr="0004683C">
        <w:rPr>
          <w:rFonts w:ascii="Arial" w:hAnsi="Arial" w:cs="Arial"/>
          <w:sz w:val="20"/>
        </w:rPr>
        <w:t>s</w:t>
      </w:r>
      <w:r w:rsidRPr="0004683C">
        <w:rPr>
          <w:rFonts w:ascii="Arial" w:hAnsi="Arial" w:cs="Arial"/>
          <w:sz w:val="20"/>
        </w:rPr>
        <w:t>, marketing restrictions and labelling</w:t>
      </w:r>
      <w:r w:rsidR="00213336" w:rsidRPr="0004683C">
        <w:rPr>
          <w:rFonts w:ascii="Arial" w:hAnsi="Arial" w:cs="Arial"/>
          <w:sz w:val="20"/>
        </w:rPr>
        <w:t>.</w:t>
      </w:r>
    </w:p>
    <w:p w14:paraId="4E9D0467" w14:textId="47561D32" w:rsidR="00213336" w:rsidRPr="0004683C" w:rsidRDefault="00213336" w:rsidP="00183B61">
      <w:pPr>
        <w:pStyle w:val="ListParagraph"/>
        <w:numPr>
          <w:ilvl w:val="0"/>
          <w:numId w:val="1"/>
        </w:numPr>
        <w:rPr>
          <w:rFonts w:ascii="Arial" w:hAnsi="Arial" w:cs="Arial"/>
          <w:sz w:val="20"/>
          <w:lang w:val="mn-MN"/>
        </w:rPr>
      </w:pPr>
      <w:r w:rsidRPr="0004683C">
        <w:rPr>
          <w:rFonts w:ascii="Arial" w:hAnsi="Arial" w:cs="Arial"/>
          <w:sz w:val="20"/>
        </w:rPr>
        <w:t>Experience of nutrition or health related research and analysis, including formative research</w:t>
      </w:r>
    </w:p>
    <w:p w14:paraId="4574CAD5" w14:textId="4DAAD504" w:rsidR="00636416" w:rsidRPr="0004683C" w:rsidRDefault="00636416" w:rsidP="00183B61">
      <w:pPr>
        <w:pStyle w:val="ListParagraph"/>
        <w:numPr>
          <w:ilvl w:val="0"/>
          <w:numId w:val="1"/>
        </w:numPr>
        <w:rPr>
          <w:rFonts w:ascii="Arial" w:hAnsi="Arial" w:cs="Arial"/>
          <w:sz w:val="20"/>
          <w:lang w:val="mn-MN"/>
        </w:rPr>
      </w:pPr>
      <w:r w:rsidRPr="0004683C">
        <w:rPr>
          <w:rFonts w:ascii="Arial" w:hAnsi="Arial" w:cs="Arial"/>
          <w:sz w:val="20"/>
          <w:lang w:val="mn-MN"/>
        </w:rPr>
        <w:t xml:space="preserve">Demonstrated competency in technical </w:t>
      </w:r>
      <w:r w:rsidR="00631C6F" w:rsidRPr="0004683C">
        <w:rPr>
          <w:rFonts w:ascii="Arial" w:hAnsi="Arial" w:cs="Arial"/>
          <w:sz w:val="20"/>
        </w:rPr>
        <w:t xml:space="preserve">(including peer-reviewed articles) </w:t>
      </w:r>
      <w:r w:rsidRPr="0004683C">
        <w:rPr>
          <w:rFonts w:ascii="Arial" w:hAnsi="Arial" w:cs="Arial"/>
          <w:sz w:val="20"/>
          <w:lang w:val="mn-MN"/>
        </w:rPr>
        <w:t>and advocacy writing, reviewing, editing, and production/publication.</w:t>
      </w:r>
    </w:p>
    <w:p w14:paraId="44294F19" w14:textId="77777777" w:rsidR="002D5B98" w:rsidRPr="0004683C" w:rsidRDefault="00213336" w:rsidP="00183B61">
      <w:pPr>
        <w:pStyle w:val="ListParagraph"/>
        <w:numPr>
          <w:ilvl w:val="0"/>
          <w:numId w:val="1"/>
        </w:numPr>
        <w:rPr>
          <w:rFonts w:ascii="Arial" w:hAnsi="Arial" w:cs="Arial"/>
          <w:sz w:val="20"/>
          <w:lang w:val="mn-MN"/>
        </w:rPr>
      </w:pPr>
      <w:r w:rsidRPr="0004683C">
        <w:rPr>
          <w:rFonts w:ascii="Arial" w:hAnsi="Arial" w:cs="Arial"/>
          <w:sz w:val="20"/>
          <w:lang w:val="mn-MN"/>
        </w:rPr>
        <w:t xml:space="preserve">Experience of </w:t>
      </w:r>
      <w:r w:rsidRPr="0004683C">
        <w:rPr>
          <w:rFonts w:ascii="Arial" w:hAnsi="Arial" w:cs="Arial"/>
          <w:sz w:val="20"/>
        </w:rPr>
        <w:t xml:space="preserve">nutrition </w:t>
      </w:r>
      <w:r w:rsidRPr="0004683C">
        <w:rPr>
          <w:rFonts w:ascii="Arial" w:hAnsi="Arial" w:cs="Arial"/>
          <w:sz w:val="20"/>
          <w:lang w:val="mn-MN"/>
        </w:rPr>
        <w:t>counseling</w:t>
      </w:r>
      <w:r w:rsidR="00CB2DE5" w:rsidRPr="0004683C">
        <w:rPr>
          <w:rFonts w:ascii="Arial" w:hAnsi="Arial" w:cs="Arial"/>
          <w:sz w:val="20"/>
        </w:rPr>
        <w:t>,</w:t>
      </w:r>
      <w:r w:rsidRPr="0004683C">
        <w:rPr>
          <w:rFonts w:ascii="Arial" w:hAnsi="Arial" w:cs="Arial"/>
          <w:sz w:val="20"/>
          <w:lang w:val="mn-MN"/>
        </w:rPr>
        <w:t xml:space="preserve"> </w:t>
      </w:r>
      <w:r w:rsidR="00CB2DE5" w:rsidRPr="0004683C">
        <w:rPr>
          <w:rFonts w:ascii="Arial" w:hAnsi="Arial" w:cs="Arial"/>
          <w:sz w:val="20"/>
        </w:rPr>
        <w:t>SBCC</w:t>
      </w:r>
      <w:r w:rsidRPr="0004683C">
        <w:rPr>
          <w:rFonts w:ascii="Arial" w:hAnsi="Arial" w:cs="Arial"/>
          <w:sz w:val="20"/>
        </w:rPr>
        <w:t xml:space="preserve"> and training </w:t>
      </w:r>
    </w:p>
    <w:p w14:paraId="41DE4E16" w14:textId="187C6A25" w:rsidR="002D5B98" w:rsidRPr="0004683C" w:rsidRDefault="00AC6A5F" w:rsidP="00183B61">
      <w:pPr>
        <w:pStyle w:val="ListParagraph"/>
        <w:numPr>
          <w:ilvl w:val="0"/>
          <w:numId w:val="1"/>
        </w:numPr>
        <w:rPr>
          <w:rFonts w:ascii="Arial" w:hAnsi="Arial" w:cs="Arial"/>
          <w:sz w:val="20"/>
          <w:lang w:val="mn-MN"/>
        </w:rPr>
      </w:pPr>
      <w:r>
        <w:rPr>
          <w:rFonts w:ascii="Arial" w:hAnsi="Arial" w:cs="Arial"/>
          <w:sz w:val="20"/>
        </w:rPr>
        <w:t>Fluency in</w:t>
      </w:r>
      <w:r w:rsidR="002D5B98" w:rsidRPr="0004683C">
        <w:rPr>
          <w:rFonts w:ascii="Arial" w:hAnsi="Arial" w:cs="Arial"/>
          <w:sz w:val="20"/>
          <w:lang w:val="mn-MN"/>
        </w:rPr>
        <w:t xml:space="preserve"> English</w:t>
      </w:r>
      <w:r>
        <w:rPr>
          <w:rFonts w:ascii="Arial" w:hAnsi="Arial" w:cs="Arial"/>
          <w:sz w:val="20"/>
        </w:rPr>
        <w:t xml:space="preserve"> (spoken and written)</w:t>
      </w:r>
      <w:r w:rsidR="002D5B98" w:rsidRPr="0004683C">
        <w:rPr>
          <w:rFonts w:ascii="Arial" w:hAnsi="Arial" w:cs="Arial"/>
          <w:sz w:val="20"/>
          <w:lang w:val="mn-MN"/>
        </w:rPr>
        <w:t>.</w:t>
      </w:r>
    </w:p>
    <w:p w14:paraId="6AD8417D" w14:textId="77777777" w:rsidR="006D3FAB" w:rsidRDefault="006D3FAB" w:rsidP="00A51E4A">
      <w:pPr>
        <w:rPr>
          <w:rFonts w:ascii="Arial" w:hAnsi="Arial" w:cs="Arial"/>
          <w:sz w:val="20"/>
        </w:rPr>
      </w:pPr>
    </w:p>
    <w:p w14:paraId="62C43167" w14:textId="41F18DC3" w:rsidR="00A51E4A" w:rsidRPr="006D3FAB" w:rsidRDefault="00A51E4A" w:rsidP="00A51E4A">
      <w:pPr>
        <w:rPr>
          <w:rFonts w:ascii="Arial" w:hAnsi="Arial" w:cs="Arial"/>
          <w:sz w:val="20"/>
          <w:u w:val="single"/>
        </w:rPr>
      </w:pPr>
      <w:r w:rsidRPr="006D3FAB">
        <w:rPr>
          <w:rFonts w:ascii="Arial" w:hAnsi="Arial" w:cs="Arial"/>
          <w:sz w:val="20"/>
          <w:u w:val="single"/>
        </w:rPr>
        <w:t>Desired</w:t>
      </w:r>
    </w:p>
    <w:p w14:paraId="1BA8235F" w14:textId="49F6BBEF" w:rsidR="00A51E4A" w:rsidRPr="00A51E4A" w:rsidRDefault="00A51E4A" w:rsidP="00183B61">
      <w:pPr>
        <w:pStyle w:val="ListParagraph"/>
        <w:numPr>
          <w:ilvl w:val="0"/>
          <w:numId w:val="13"/>
        </w:numPr>
        <w:ind w:left="810" w:hanging="450"/>
        <w:rPr>
          <w:rFonts w:ascii="Arial" w:hAnsi="Arial" w:cs="Arial"/>
          <w:sz w:val="20"/>
        </w:rPr>
      </w:pPr>
      <w:r w:rsidRPr="00A51E4A">
        <w:rPr>
          <w:rFonts w:ascii="Arial" w:hAnsi="Arial" w:cs="Arial"/>
          <w:sz w:val="20"/>
        </w:rPr>
        <w:t xml:space="preserve">Experience in and knowledge of UNICEF’s activities at the country and regional levels </w:t>
      </w:r>
      <w:r w:rsidR="006D3FAB">
        <w:rPr>
          <w:rFonts w:ascii="Arial" w:hAnsi="Arial" w:cs="Arial"/>
          <w:sz w:val="20"/>
        </w:rPr>
        <w:t xml:space="preserve">on </w:t>
      </w:r>
      <w:r w:rsidRPr="00A51E4A">
        <w:rPr>
          <w:rFonts w:ascii="Arial" w:hAnsi="Arial" w:cs="Arial"/>
          <w:sz w:val="20"/>
        </w:rPr>
        <w:t>nutrition programming.</w:t>
      </w:r>
    </w:p>
    <w:p w14:paraId="6C9D238F" w14:textId="0DC2C5B9" w:rsidR="00A51E4A" w:rsidRPr="00A51E4A" w:rsidRDefault="00A51E4A" w:rsidP="00183B61">
      <w:pPr>
        <w:pStyle w:val="ListParagraph"/>
        <w:numPr>
          <w:ilvl w:val="0"/>
          <w:numId w:val="13"/>
        </w:numPr>
        <w:ind w:left="810" w:hanging="450"/>
        <w:rPr>
          <w:rFonts w:ascii="Arial" w:hAnsi="Arial" w:cs="Arial"/>
          <w:sz w:val="20"/>
        </w:rPr>
      </w:pPr>
      <w:r w:rsidRPr="00A51E4A">
        <w:rPr>
          <w:rFonts w:ascii="Arial" w:hAnsi="Arial" w:cs="Arial"/>
          <w:sz w:val="20"/>
        </w:rPr>
        <w:t>Relevant experience in a UN system agency or organization.</w:t>
      </w:r>
    </w:p>
    <w:p w14:paraId="6E0D7713" w14:textId="3329F475" w:rsidR="00B51842" w:rsidRPr="00A51E4A" w:rsidRDefault="00A51E4A" w:rsidP="00183B61">
      <w:pPr>
        <w:pStyle w:val="ListParagraph"/>
        <w:numPr>
          <w:ilvl w:val="0"/>
          <w:numId w:val="13"/>
        </w:numPr>
        <w:ind w:left="810" w:hanging="450"/>
        <w:rPr>
          <w:rFonts w:ascii="Arial" w:hAnsi="Arial" w:cs="Arial"/>
          <w:sz w:val="20"/>
        </w:rPr>
      </w:pPr>
      <w:r w:rsidRPr="00A51E4A">
        <w:rPr>
          <w:rFonts w:ascii="Arial" w:hAnsi="Arial" w:cs="Arial"/>
          <w:sz w:val="20"/>
        </w:rPr>
        <w:t>Knowledge of French and Portug</w:t>
      </w:r>
      <w:r w:rsidR="004303F6">
        <w:rPr>
          <w:rFonts w:ascii="Arial" w:hAnsi="Arial" w:cs="Arial"/>
          <w:sz w:val="20"/>
        </w:rPr>
        <w:t>u</w:t>
      </w:r>
      <w:r w:rsidRPr="00A51E4A">
        <w:rPr>
          <w:rFonts w:ascii="Arial" w:hAnsi="Arial" w:cs="Arial"/>
          <w:sz w:val="20"/>
        </w:rPr>
        <w:t>ese would be considered as an asset</w:t>
      </w:r>
    </w:p>
    <w:p w14:paraId="77D440CB" w14:textId="77777777" w:rsidR="00E30A41" w:rsidRDefault="00E30A41" w:rsidP="00B51842">
      <w:pPr>
        <w:rPr>
          <w:rFonts w:ascii="Arial" w:hAnsi="Arial" w:cs="Arial"/>
          <w:sz w:val="20"/>
          <w:u w:val="single"/>
        </w:rPr>
      </w:pPr>
    </w:p>
    <w:p w14:paraId="036F2B01" w14:textId="201C46C9" w:rsidR="00B51842" w:rsidRPr="00B51842" w:rsidRDefault="00B51842" w:rsidP="00B51842">
      <w:pPr>
        <w:rPr>
          <w:rFonts w:ascii="Arial" w:hAnsi="Arial" w:cs="Arial"/>
          <w:sz w:val="20"/>
          <w:u w:val="single"/>
        </w:rPr>
      </w:pPr>
      <w:r w:rsidRPr="00B51842">
        <w:rPr>
          <w:rFonts w:ascii="Arial" w:hAnsi="Arial" w:cs="Arial"/>
          <w:sz w:val="20"/>
          <w:u w:val="single"/>
        </w:rPr>
        <w:t>Core Values:</w:t>
      </w:r>
    </w:p>
    <w:p w14:paraId="5AD18ABF" w14:textId="67105BF7" w:rsidR="00B51842" w:rsidRPr="00E30A41" w:rsidRDefault="00B51842" w:rsidP="00183B61">
      <w:pPr>
        <w:pStyle w:val="ListParagraph"/>
        <w:numPr>
          <w:ilvl w:val="0"/>
          <w:numId w:val="14"/>
        </w:numPr>
        <w:ind w:left="900" w:hanging="540"/>
        <w:rPr>
          <w:rFonts w:ascii="Arial" w:hAnsi="Arial" w:cs="Arial"/>
          <w:sz w:val="20"/>
        </w:rPr>
      </w:pPr>
      <w:r w:rsidRPr="00E30A41">
        <w:rPr>
          <w:rFonts w:ascii="Arial" w:hAnsi="Arial" w:cs="Arial"/>
          <w:sz w:val="20"/>
        </w:rPr>
        <w:t>Care</w:t>
      </w:r>
    </w:p>
    <w:p w14:paraId="33C4A2DF" w14:textId="5FEAEB7B" w:rsidR="00B51842" w:rsidRPr="00E30A41" w:rsidRDefault="00B51842" w:rsidP="00183B61">
      <w:pPr>
        <w:pStyle w:val="ListParagraph"/>
        <w:numPr>
          <w:ilvl w:val="0"/>
          <w:numId w:val="14"/>
        </w:numPr>
        <w:ind w:left="900" w:hanging="540"/>
        <w:rPr>
          <w:rFonts w:ascii="Arial" w:hAnsi="Arial" w:cs="Arial"/>
          <w:sz w:val="20"/>
        </w:rPr>
      </w:pPr>
      <w:r w:rsidRPr="00E30A41">
        <w:rPr>
          <w:rFonts w:ascii="Arial" w:hAnsi="Arial" w:cs="Arial"/>
          <w:sz w:val="20"/>
        </w:rPr>
        <w:t>Respect</w:t>
      </w:r>
    </w:p>
    <w:p w14:paraId="19A9048E" w14:textId="69280B6D" w:rsidR="00B51842" w:rsidRPr="00E30A41" w:rsidRDefault="00B51842" w:rsidP="00183B61">
      <w:pPr>
        <w:pStyle w:val="ListParagraph"/>
        <w:numPr>
          <w:ilvl w:val="0"/>
          <w:numId w:val="14"/>
        </w:numPr>
        <w:ind w:left="900" w:hanging="540"/>
        <w:rPr>
          <w:rFonts w:ascii="Arial" w:hAnsi="Arial" w:cs="Arial"/>
          <w:sz w:val="20"/>
        </w:rPr>
      </w:pPr>
      <w:r w:rsidRPr="00E30A41">
        <w:rPr>
          <w:rFonts w:ascii="Arial" w:hAnsi="Arial" w:cs="Arial"/>
          <w:sz w:val="20"/>
        </w:rPr>
        <w:t>Integrity</w:t>
      </w:r>
    </w:p>
    <w:p w14:paraId="04207044" w14:textId="40452C4C" w:rsidR="00B51842" w:rsidRPr="00E30A41" w:rsidRDefault="00B51842" w:rsidP="00183B61">
      <w:pPr>
        <w:pStyle w:val="ListParagraph"/>
        <w:numPr>
          <w:ilvl w:val="0"/>
          <w:numId w:val="14"/>
        </w:numPr>
        <w:ind w:left="900" w:hanging="540"/>
        <w:rPr>
          <w:rFonts w:ascii="Arial" w:hAnsi="Arial" w:cs="Arial"/>
          <w:sz w:val="20"/>
        </w:rPr>
      </w:pPr>
      <w:r w:rsidRPr="00E30A41">
        <w:rPr>
          <w:rFonts w:ascii="Arial" w:hAnsi="Arial" w:cs="Arial"/>
          <w:sz w:val="20"/>
        </w:rPr>
        <w:t>Accountability</w:t>
      </w:r>
    </w:p>
    <w:p w14:paraId="6B7F886A" w14:textId="2A7198B5" w:rsidR="00B51842" w:rsidRPr="00E30A41" w:rsidRDefault="00B51842" w:rsidP="00183B61">
      <w:pPr>
        <w:pStyle w:val="ListParagraph"/>
        <w:numPr>
          <w:ilvl w:val="0"/>
          <w:numId w:val="14"/>
        </w:numPr>
        <w:ind w:left="900" w:hanging="540"/>
        <w:rPr>
          <w:rFonts w:ascii="Arial" w:hAnsi="Arial" w:cs="Arial"/>
          <w:sz w:val="20"/>
        </w:rPr>
      </w:pPr>
      <w:r w:rsidRPr="00E30A41">
        <w:rPr>
          <w:rFonts w:ascii="Arial" w:hAnsi="Arial" w:cs="Arial"/>
          <w:sz w:val="20"/>
        </w:rPr>
        <w:t>Trust</w:t>
      </w:r>
    </w:p>
    <w:p w14:paraId="481733F4" w14:textId="77777777" w:rsidR="008C254B" w:rsidRDefault="00B51842" w:rsidP="00B51842">
      <w:pPr>
        <w:rPr>
          <w:rFonts w:ascii="Arial" w:hAnsi="Arial" w:cs="Arial"/>
          <w:sz w:val="20"/>
        </w:rPr>
      </w:pPr>
      <w:r w:rsidRPr="00B51842">
        <w:rPr>
          <w:rFonts w:ascii="Arial" w:hAnsi="Arial" w:cs="Arial"/>
          <w:sz w:val="20"/>
        </w:rPr>
        <w:t xml:space="preserve"> </w:t>
      </w:r>
    </w:p>
    <w:p w14:paraId="16A12EB1" w14:textId="76B991B1" w:rsidR="00B51842" w:rsidRPr="00E30A41" w:rsidRDefault="00B51842" w:rsidP="00B51842">
      <w:pPr>
        <w:rPr>
          <w:rFonts w:ascii="Arial" w:hAnsi="Arial" w:cs="Arial"/>
          <w:sz w:val="20"/>
          <w:u w:val="single"/>
        </w:rPr>
      </w:pPr>
      <w:r w:rsidRPr="00E30A41">
        <w:rPr>
          <w:rFonts w:ascii="Arial" w:hAnsi="Arial" w:cs="Arial"/>
          <w:sz w:val="20"/>
          <w:u w:val="single"/>
        </w:rPr>
        <w:t>Core Competencies:</w:t>
      </w:r>
    </w:p>
    <w:p w14:paraId="4088EA3B" w14:textId="21DC0EDA" w:rsidR="00B51842" w:rsidRPr="00E30A41" w:rsidRDefault="00B51842" w:rsidP="00183B61">
      <w:pPr>
        <w:pStyle w:val="ListParagraph"/>
        <w:numPr>
          <w:ilvl w:val="0"/>
          <w:numId w:val="15"/>
        </w:numPr>
        <w:ind w:left="900" w:hanging="540"/>
        <w:rPr>
          <w:rFonts w:ascii="Arial" w:hAnsi="Arial" w:cs="Arial"/>
          <w:sz w:val="20"/>
        </w:rPr>
      </w:pPr>
      <w:r w:rsidRPr="00E30A41">
        <w:rPr>
          <w:rFonts w:ascii="Arial" w:hAnsi="Arial" w:cs="Arial"/>
          <w:sz w:val="20"/>
        </w:rPr>
        <w:t>Builds and maintains partnerships</w:t>
      </w:r>
    </w:p>
    <w:p w14:paraId="5F8EC089" w14:textId="75F55B16" w:rsidR="00B51842" w:rsidRPr="00E30A41" w:rsidRDefault="00B51842" w:rsidP="00183B61">
      <w:pPr>
        <w:pStyle w:val="ListParagraph"/>
        <w:numPr>
          <w:ilvl w:val="0"/>
          <w:numId w:val="15"/>
        </w:numPr>
        <w:ind w:left="900" w:hanging="540"/>
        <w:rPr>
          <w:rFonts w:ascii="Arial" w:hAnsi="Arial" w:cs="Arial"/>
          <w:sz w:val="20"/>
        </w:rPr>
      </w:pPr>
      <w:r w:rsidRPr="00E30A41">
        <w:rPr>
          <w:rFonts w:ascii="Arial" w:hAnsi="Arial" w:cs="Arial"/>
          <w:sz w:val="20"/>
        </w:rPr>
        <w:t>Demonstrates self-awareness and ethical awareness</w:t>
      </w:r>
    </w:p>
    <w:p w14:paraId="027D1F37" w14:textId="18BADE51" w:rsidR="00B51842" w:rsidRPr="00E30A41" w:rsidRDefault="00B51842" w:rsidP="00183B61">
      <w:pPr>
        <w:pStyle w:val="ListParagraph"/>
        <w:numPr>
          <w:ilvl w:val="0"/>
          <w:numId w:val="15"/>
        </w:numPr>
        <w:ind w:left="900" w:hanging="540"/>
        <w:rPr>
          <w:rFonts w:ascii="Arial" w:hAnsi="Arial" w:cs="Arial"/>
          <w:sz w:val="20"/>
        </w:rPr>
      </w:pPr>
      <w:r w:rsidRPr="00E30A41">
        <w:rPr>
          <w:rFonts w:ascii="Arial" w:hAnsi="Arial" w:cs="Arial"/>
          <w:sz w:val="20"/>
        </w:rPr>
        <w:t>Drive to achieve results for impact</w:t>
      </w:r>
    </w:p>
    <w:p w14:paraId="1523337C" w14:textId="3D658F0D" w:rsidR="00B51842" w:rsidRPr="00E30A41" w:rsidRDefault="00B51842" w:rsidP="00183B61">
      <w:pPr>
        <w:pStyle w:val="ListParagraph"/>
        <w:numPr>
          <w:ilvl w:val="0"/>
          <w:numId w:val="15"/>
        </w:numPr>
        <w:ind w:left="900" w:hanging="540"/>
        <w:rPr>
          <w:rFonts w:ascii="Arial" w:hAnsi="Arial" w:cs="Arial"/>
          <w:sz w:val="20"/>
        </w:rPr>
      </w:pPr>
      <w:r w:rsidRPr="00E30A41">
        <w:rPr>
          <w:rFonts w:ascii="Arial" w:hAnsi="Arial" w:cs="Arial"/>
          <w:sz w:val="20"/>
        </w:rPr>
        <w:t>Innovates and embraces change</w:t>
      </w:r>
    </w:p>
    <w:p w14:paraId="027ADFDD" w14:textId="34464639" w:rsidR="00B51842" w:rsidRPr="00E30A41" w:rsidRDefault="00B51842" w:rsidP="00183B61">
      <w:pPr>
        <w:pStyle w:val="ListParagraph"/>
        <w:numPr>
          <w:ilvl w:val="0"/>
          <w:numId w:val="15"/>
        </w:numPr>
        <w:ind w:left="900" w:hanging="540"/>
        <w:rPr>
          <w:rFonts w:ascii="Arial" w:hAnsi="Arial" w:cs="Arial"/>
          <w:sz w:val="20"/>
        </w:rPr>
      </w:pPr>
      <w:r w:rsidRPr="00E30A41">
        <w:rPr>
          <w:rFonts w:ascii="Arial" w:hAnsi="Arial" w:cs="Arial"/>
          <w:sz w:val="20"/>
        </w:rPr>
        <w:t>Manages ambiguity and complexity</w:t>
      </w:r>
    </w:p>
    <w:p w14:paraId="3EEAD429" w14:textId="754E3BEB" w:rsidR="00B51842" w:rsidRPr="00E30A41" w:rsidRDefault="00B51842" w:rsidP="00183B61">
      <w:pPr>
        <w:pStyle w:val="ListParagraph"/>
        <w:numPr>
          <w:ilvl w:val="0"/>
          <w:numId w:val="15"/>
        </w:numPr>
        <w:ind w:left="900" w:hanging="540"/>
        <w:rPr>
          <w:rFonts w:ascii="Arial" w:hAnsi="Arial" w:cs="Arial"/>
          <w:sz w:val="20"/>
        </w:rPr>
      </w:pPr>
      <w:r w:rsidRPr="00E30A41">
        <w:rPr>
          <w:rFonts w:ascii="Arial" w:hAnsi="Arial" w:cs="Arial"/>
          <w:sz w:val="20"/>
        </w:rPr>
        <w:t>Thinks and acts strategically</w:t>
      </w:r>
    </w:p>
    <w:p w14:paraId="14D0A9B5" w14:textId="3DA9D90D" w:rsidR="00B51842" w:rsidRPr="00E30A41" w:rsidRDefault="00B51842" w:rsidP="00183B61">
      <w:pPr>
        <w:pStyle w:val="ListParagraph"/>
        <w:numPr>
          <w:ilvl w:val="0"/>
          <w:numId w:val="15"/>
        </w:numPr>
        <w:ind w:left="900" w:hanging="540"/>
        <w:rPr>
          <w:rFonts w:ascii="Arial" w:hAnsi="Arial" w:cs="Arial"/>
          <w:sz w:val="20"/>
        </w:rPr>
      </w:pPr>
      <w:r w:rsidRPr="00E30A41">
        <w:rPr>
          <w:rFonts w:ascii="Arial" w:hAnsi="Arial" w:cs="Arial"/>
          <w:sz w:val="20"/>
        </w:rPr>
        <w:t>Works collaboratively with others</w:t>
      </w:r>
    </w:p>
    <w:p w14:paraId="1EA7511C" w14:textId="77777777" w:rsidR="003A4D4D" w:rsidRDefault="003A4D4D" w:rsidP="00B51842">
      <w:pPr>
        <w:rPr>
          <w:rFonts w:ascii="Arial" w:hAnsi="Arial" w:cs="Arial"/>
          <w:sz w:val="20"/>
          <w:u w:val="single"/>
        </w:rPr>
      </w:pPr>
    </w:p>
    <w:p w14:paraId="1579BC1F" w14:textId="6DB6F379" w:rsidR="00E30A41" w:rsidRPr="00E30A41" w:rsidRDefault="00E30A41" w:rsidP="00B51842">
      <w:pPr>
        <w:rPr>
          <w:rFonts w:ascii="Arial" w:hAnsi="Arial" w:cs="Arial"/>
          <w:sz w:val="20"/>
          <w:u w:val="single"/>
        </w:rPr>
      </w:pPr>
      <w:r w:rsidRPr="00E30A41">
        <w:rPr>
          <w:rFonts w:ascii="Arial" w:hAnsi="Arial" w:cs="Arial"/>
          <w:sz w:val="20"/>
          <w:u w:val="single"/>
        </w:rPr>
        <w:t>Additional competencies</w:t>
      </w:r>
    </w:p>
    <w:p w14:paraId="16B3C77C" w14:textId="7F819E12" w:rsidR="00530486" w:rsidRPr="0004683C" w:rsidRDefault="00FC4E3B" w:rsidP="00183B61">
      <w:pPr>
        <w:pStyle w:val="ListParagraph"/>
        <w:numPr>
          <w:ilvl w:val="0"/>
          <w:numId w:val="1"/>
        </w:numPr>
        <w:rPr>
          <w:rFonts w:ascii="Arial" w:hAnsi="Arial" w:cs="Arial"/>
          <w:sz w:val="20"/>
          <w:lang w:val="mn-MN"/>
        </w:rPr>
      </w:pPr>
      <w:r>
        <w:rPr>
          <w:rFonts w:ascii="Arial" w:hAnsi="Arial" w:cs="Arial"/>
          <w:sz w:val="20"/>
        </w:rPr>
        <w:t>E</w:t>
      </w:r>
      <w:r w:rsidR="0002213F" w:rsidRPr="0004683C">
        <w:rPr>
          <w:rFonts w:ascii="Arial" w:hAnsi="Arial" w:cs="Arial"/>
          <w:sz w:val="20"/>
          <w:lang w:val="mn-MN"/>
        </w:rPr>
        <w:t xml:space="preserve">xperience in cross-cultural environment and international settings. </w:t>
      </w:r>
    </w:p>
    <w:p w14:paraId="759B5359" w14:textId="5458ADB9" w:rsidR="0002213F" w:rsidRPr="0004683C" w:rsidRDefault="0002213F" w:rsidP="00183B61">
      <w:pPr>
        <w:pStyle w:val="ListParagraph"/>
        <w:numPr>
          <w:ilvl w:val="0"/>
          <w:numId w:val="1"/>
        </w:numPr>
        <w:rPr>
          <w:rFonts w:ascii="Arial" w:hAnsi="Arial" w:cs="Arial"/>
          <w:sz w:val="20"/>
          <w:lang w:val="mn-MN"/>
        </w:rPr>
      </w:pPr>
      <w:r w:rsidRPr="0004683C">
        <w:rPr>
          <w:rFonts w:ascii="Arial" w:hAnsi="Arial" w:cs="Arial"/>
          <w:sz w:val="20"/>
          <w:lang w:val="mn-MN"/>
        </w:rPr>
        <w:t xml:space="preserve">Demonstrated ability to motivate </w:t>
      </w:r>
      <w:r w:rsidR="00213336" w:rsidRPr="0004683C">
        <w:rPr>
          <w:rFonts w:ascii="Arial" w:hAnsi="Arial" w:cs="Arial"/>
          <w:sz w:val="20"/>
        </w:rPr>
        <w:t>people</w:t>
      </w:r>
      <w:r w:rsidRPr="0004683C">
        <w:rPr>
          <w:rFonts w:ascii="Arial" w:hAnsi="Arial" w:cs="Arial"/>
          <w:sz w:val="20"/>
          <w:lang w:val="mn-MN"/>
        </w:rPr>
        <w:t>, influence stakeholders and work effectively with people at all levels of the organisation and</w:t>
      </w:r>
      <w:r w:rsidR="00213336" w:rsidRPr="0004683C">
        <w:rPr>
          <w:rFonts w:ascii="Arial" w:hAnsi="Arial" w:cs="Arial"/>
          <w:sz w:val="20"/>
          <w:lang w:val="mn-MN"/>
        </w:rPr>
        <w:t xml:space="preserve"> across multiple organisations </w:t>
      </w:r>
    </w:p>
    <w:p w14:paraId="3C93808F" w14:textId="77777777" w:rsidR="002D5B98" w:rsidRPr="0004683C" w:rsidRDefault="00213336" w:rsidP="00183B61">
      <w:pPr>
        <w:pStyle w:val="ListParagraph"/>
        <w:numPr>
          <w:ilvl w:val="0"/>
          <w:numId w:val="1"/>
        </w:numPr>
        <w:rPr>
          <w:rFonts w:ascii="Arial" w:hAnsi="Arial" w:cs="Arial"/>
          <w:sz w:val="20"/>
          <w:lang w:val="mn-MN"/>
        </w:rPr>
      </w:pPr>
      <w:r w:rsidRPr="0004683C">
        <w:rPr>
          <w:rFonts w:ascii="Arial" w:hAnsi="Arial" w:cs="Arial"/>
          <w:sz w:val="20"/>
          <w:lang w:val="mn-MN"/>
        </w:rPr>
        <w:t>Demonstrated ability to work independently</w:t>
      </w:r>
      <w:r w:rsidRPr="0004683C">
        <w:rPr>
          <w:rFonts w:ascii="Arial" w:hAnsi="Arial" w:cs="Arial"/>
          <w:sz w:val="20"/>
        </w:rPr>
        <w:t>,</w:t>
      </w:r>
      <w:r w:rsidRPr="0004683C">
        <w:rPr>
          <w:rFonts w:ascii="Arial" w:hAnsi="Arial" w:cs="Arial"/>
          <w:sz w:val="20"/>
          <w:lang w:val="mn-MN"/>
        </w:rPr>
        <w:t xml:space="preserve"> take initiative</w:t>
      </w:r>
      <w:r w:rsidRPr="0004683C">
        <w:rPr>
          <w:rFonts w:ascii="Arial" w:hAnsi="Arial" w:cs="Arial"/>
          <w:sz w:val="20"/>
        </w:rPr>
        <w:t xml:space="preserve"> and innovate</w:t>
      </w:r>
      <w:r w:rsidRPr="0004683C">
        <w:rPr>
          <w:rFonts w:ascii="Arial" w:hAnsi="Arial" w:cs="Arial"/>
          <w:sz w:val="20"/>
          <w:lang w:val="mn-MN"/>
        </w:rPr>
        <w:t>.</w:t>
      </w:r>
      <w:r w:rsidR="002D5B98" w:rsidRPr="0004683C">
        <w:rPr>
          <w:rFonts w:ascii="Arial" w:hAnsi="Arial" w:cs="Arial"/>
          <w:sz w:val="20"/>
          <w:lang w:val="mn-MN"/>
        </w:rPr>
        <w:t xml:space="preserve"> </w:t>
      </w:r>
    </w:p>
    <w:p w14:paraId="62312D25" w14:textId="2962563F" w:rsidR="002D5B98" w:rsidRPr="0004683C" w:rsidRDefault="002D5B98" w:rsidP="00183B61">
      <w:pPr>
        <w:pStyle w:val="ListParagraph"/>
        <w:numPr>
          <w:ilvl w:val="0"/>
          <w:numId w:val="1"/>
        </w:numPr>
        <w:rPr>
          <w:rFonts w:ascii="Arial" w:hAnsi="Arial" w:cs="Arial"/>
          <w:sz w:val="20"/>
          <w:lang w:val="mn-MN"/>
        </w:rPr>
      </w:pPr>
      <w:r w:rsidRPr="0004683C">
        <w:rPr>
          <w:rFonts w:ascii="Arial" w:hAnsi="Arial" w:cs="Arial"/>
          <w:sz w:val="20"/>
          <w:lang w:val="mn-MN"/>
        </w:rPr>
        <w:t>Competency in computer skills with sound knowledge of Microsoft Office,</w:t>
      </w:r>
      <w:r w:rsidRPr="0004683C">
        <w:rPr>
          <w:rFonts w:ascii="Arial" w:hAnsi="Arial" w:cs="Arial"/>
          <w:sz w:val="20"/>
        </w:rPr>
        <w:t xml:space="preserve"> ideally data software (STATA or SPSS)</w:t>
      </w:r>
      <w:r w:rsidRPr="0004683C">
        <w:rPr>
          <w:rFonts w:ascii="Arial" w:hAnsi="Arial" w:cs="Arial"/>
          <w:sz w:val="20"/>
          <w:lang w:val="mn-MN"/>
        </w:rPr>
        <w:t xml:space="preserve">. </w:t>
      </w:r>
    </w:p>
    <w:p w14:paraId="684465B7" w14:textId="6C752EEF" w:rsidR="00213336" w:rsidRPr="0004683C" w:rsidRDefault="00213336" w:rsidP="0004683C">
      <w:pPr>
        <w:pStyle w:val="ListParagraph"/>
        <w:rPr>
          <w:rFonts w:ascii="Arial" w:hAnsi="Arial" w:cs="Arial"/>
          <w:sz w:val="20"/>
          <w:lang w:val="mn-MN"/>
        </w:rPr>
      </w:pPr>
    </w:p>
    <w:p w14:paraId="01A5065E" w14:textId="77777777" w:rsidR="00222448" w:rsidRPr="0004683C" w:rsidRDefault="00222448" w:rsidP="0004683C">
      <w:pPr>
        <w:rPr>
          <w:rFonts w:ascii="Arial" w:hAnsi="Arial" w:cs="Arial"/>
          <w:b/>
          <w:sz w:val="20"/>
          <w:lang w:val="en-GB"/>
        </w:rPr>
      </w:pPr>
    </w:p>
    <w:p w14:paraId="353CD435" w14:textId="1E8DB94F" w:rsidR="00691435" w:rsidRDefault="00691435" w:rsidP="0004683C">
      <w:pPr>
        <w:shd w:val="clear" w:color="auto" w:fill="DEEAF6"/>
        <w:outlineLvl w:val="0"/>
        <w:rPr>
          <w:rFonts w:ascii="Arial" w:eastAsia="Times" w:hAnsi="Arial" w:cs="Arial"/>
          <w:b/>
          <w:color w:val="0099FF"/>
          <w:sz w:val="20"/>
          <w:lang w:val="en-GB" w:eastAsia="en-GB"/>
        </w:rPr>
      </w:pPr>
      <w:r w:rsidRPr="00691435">
        <w:rPr>
          <w:rFonts w:ascii="Arial" w:eastAsia="Times" w:hAnsi="Arial" w:cs="Arial"/>
          <w:b/>
          <w:color w:val="0099FF"/>
          <w:sz w:val="20"/>
          <w:lang w:val="en-GB" w:eastAsia="en-GB"/>
        </w:rPr>
        <w:t>Administrative issues</w:t>
      </w:r>
    </w:p>
    <w:p w14:paraId="6698D6EC" w14:textId="77777777" w:rsidR="00B43976" w:rsidRDefault="00B43976" w:rsidP="00B43976">
      <w:pPr>
        <w:ind w:left="360"/>
        <w:rPr>
          <w:rFonts w:ascii="Arial" w:hAnsi="Arial" w:cs="Arial"/>
          <w:sz w:val="20"/>
          <w:lang w:val="en-GB"/>
        </w:rPr>
      </w:pPr>
    </w:p>
    <w:p w14:paraId="1C066942" w14:textId="120376EC" w:rsidR="000E581F" w:rsidRPr="0004683C" w:rsidRDefault="000E581F" w:rsidP="00183B61">
      <w:pPr>
        <w:numPr>
          <w:ilvl w:val="0"/>
          <w:numId w:val="9"/>
        </w:numPr>
        <w:rPr>
          <w:rFonts w:ascii="Arial" w:hAnsi="Arial" w:cs="Arial"/>
          <w:sz w:val="20"/>
          <w:lang w:val="en-GB"/>
        </w:rPr>
      </w:pPr>
      <w:r w:rsidRPr="0004683C">
        <w:rPr>
          <w:rFonts w:ascii="Arial" w:hAnsi="Arial" w:cs="Arial"/>
          <w:sz w:val="20"/>
          <w:lang w:val="en-GB"/>
        </w:rPr>
        <w:t xml:space="preserve">The contract will run for a period of </w:t>
      </w:r>
      <w:r w:rsidR="00FF7C78" w:rsidRPr="0004683C">
        <w:rPr>
          <w:rFonts w:ascii="Arial" w:hAnsi="Arial" w:cs="Arial"/>
          <w:sz w:val="20"/>
          <w:lang w:val="en-GB"/>
        </w:rPr>
        <w:t>11.5 calendar months</w:t>
      </w:r>
      <w:r w:rsidRPr="0004683C">
        <w:rPr>
          <w:rFonts w:ascii="Arial" w:hAnsi="Arial" w:cs="Arial"/>
          <w:sz w:val="20"/>
          <w:lang w:val="en-GB"/>
        </w:rPr>
        <w:t xml:space="preserve"> </w:t>
      </w:r>
      <w:r w:rsidR="000768CC">
        <w:rPr>
          <w:rFonts w:ascii="Arial" w:hAnsi="Arial" w:cs="Arial"/>
          <w:sz w:val="20"/>
          <w:lang w:val="en-GB"/>
        </w:rPr>
        <w:t xml:space="preserve">on a </w:t>
      </w:r>
      <w:proofErr w:type="gramStart"/>
      <w:r w:rsidR="000768CC">
        <w:rPr>
          <w:rFonts w:ascii="Arial" w:hAnsi="Arial" w:cs="Arial"/>
          <w:sz w:val="20"/>
          <w:lang w:val="en-GB"/>
        </w:rPr>
        <w:t>full time</w:t>
      </w:r>
      <w:proofErr w:type="gramEnd"/>
      <w:r w:rsidR="000768CC">
        <w:rPr>
          <w:rFonts w:ascii="Arial" w:hAnsi="Arial" w:cs="Arial"/>
          <w:sz w:val="20"/>
          <w:lang w:val="en-GB"/>
        </w:rPr>
        <w:t xml:space="preserve"> basis</w:t>
      </w:r>
      <w:r w:rsidR="00C10E12">
        <w:rPr>
          <w:rFonts w:ascii="Arial" w:hAnsi="Arial" w:cs="Arial"/>
          <w:sz w:val="20"/>
          <w:lang w:val="en-GB"/>
        </w:rPr>
        <w:t>. A month consists of 21.75 working days.</w:t>
      </w:r>
    </w:p>
    <w:p w14:paraId="7400C209" w14:textId="1BA59962" w:rsidR="000E581F" w:rsidRPr="0004683C" w:rsidRDefault="00E11A71" w:rsidP="00183B61">
      <w:pPr>
        <w:pStyle w:val="ListParagraph"/>
        <w:numPr>
          <w:ilvl w:val="0"/>
          <w:numId w:val="9"/>
        </w:numPr>
        <w:rPr>
          <w:rFonts w:ascii="Arial" w:hAnsi="Arial" w:cs="Arial"/>
          <w:b/>
          <w:sz w:val="20"/>
          <w:lang w:val="en-GB"/>
        </w:rPr>
      </w:pPr>
      <w:r w:rsidRPr="0004683C">
        <w:rPr>
          <w:rFonts w:ascii="Arial" w:hAnsi="Arial" w:cs="Arial"/>
          <w:bCs/>
          <w:sz w:val="20"/>
        </w:rPr>
        <w:t xml:space="preserve">The </w:t>
      </w:r>
      <w:r w:rsidR="008A1C27">
        <w:rPr>
          <w:rFonts w:ascii="Arial" w:hAnsi="Arial" w:cs="Arial"/>
          <w:bCs/>
          <w:sz w:val="20"/>
        </w:rPr>
        <w:t>contract</w:t>
      </w:r>
      <w:r w:rsidRPr="0004683C">
        <w:rPr>
          <w:rFonts w:ascii="Arial" w:hAnsi="Arial" w:cs="Arial"/>
          <w:bCs/>
          <w:sz w:val="20"/>
        </w:rPr>
        <w:t xml:space="preserve"> is </w:t>
      </w:r>
      <w:r w:rsidR="00467A04" w:rsidRPr="0004683C">
        <w:rPr>
          <w:rFonts w:ascii="Arial" w:hAnsi="Arial" w:cs="Arial"/>
          <w:bCs/>
          <w:sz w:val="20"/>
        </w:rPr>
        <w:t>h</w:t>
      </w:r>
      <w:r w:rsidR="000E581F" w:rsidRPr="0004683C">
        <w:rPr>
          <w:rFonts w:ascii="Arial" w:hAnsi="Arial" w:cs="Arial"/>
          <w:bCs/>
          <w:sz w:val="20"/>
        </w:rPr>
        <w:t xml:space="preserve">ome based with travel in the ESA Region as required and when possible in relation to the situation of C-19. It is expected the </w:t>
      </w:r>
      <w:r w:rsidR="008A1C27">
        <w:rPr>
          <w:rFonts w:ascii="Arial" w:hAnsi="Arial" w:cs="Arial"/>
          <w:bCs/>
          <w:sz w:val="20"/>
        </w:rPr>
        <w:t>individual contractor</w:t>
      </w:r>
      <w:r w:rsidR="000E581F" w:rsidRPr="0004683C">
        <w:rPr>
          <w:rFonts w:ascii="Arial" w:hAnsi="Arial" w:cs="Arial"/>
          <w:bCs/>
          <w:sz w:val="20"/>
        </w:rPr>
        <w:t xml:space="preserve"> may initially work from their home </w:t>
      </w:r>
      <w:proofErr w:type="gramStart"/>
      <w:r w:rsidR="000E581F" w:rsidRPr="0004683C">
        <w:rPr>
          <w:rFonts w:ascii="Arial" w:hAnsi="Arial" w:cs="Arial"/>
          <w:bCs/>
          <w:sz w:val="20"/>
        </w:rPr>
        <w:t>country</w:t>
      </w:r>
      <w:proofErr w:type="gramEnd"/>
      <w:r w:rsidR="000E581F" w:rsidRPr="0004683C">
        <w:rPr>
          <w:rFonts w:ascii="Arial" w:hAnsi="Arial" w:cs="Arial"/>
          <w:bCs/>
          <w:sz w:val="20"/>
        </w:rPr>
        <w:t xml:space="preserve"> but it would be ideal if they could be based in Nairobi.</w:t>
      </w:r>
    </w:p>
    <w:p w14:paraId="60DFF916" w14:textId="52162FA6" w:rsidR="000E581F" w:rsidRDefault="000E581F" w:rsidP="00183B61">
      <w:pPr>
        <w:numPr>
          <w:ilvl w:val="0"/>
          <w:numId w:val="9"/>
        </w:numPr>
        <w:rPr>
          <w:rFonts w:ascii="Arial" w:hAnsi="Arial" w:cs="Arial"/>
          <w:sz w:val="20"/>
          <w:lang w:val="en-GB"/>
        </w:rPr>
      </w:pPr>
      <w:r w:rsidRPr="0004683C">
        <w:rPr>
          <w:rFonts w:ascii="Arial" w:hAnsi="Arial" w:cs="Arial"/>
          <w:sz w:val="20"/>
          <w:lang w:val="en-GB"/>
        </w:rPr>
        <w:t xml:space="preserve">The focal point for this work will be the </w:t>
      </w:r>
      <w:r w:rsidR="00D27EA2" w:rsidRPr="0004683C">
        <w:rPr>
          <w:rFonts w:ascii="Arial" w:hAnsi="Arial" w:cs="Arial"/>
          <w:sz w:val="20"/>
          <w:lang w:val="en-GB"/>
        </w:rPr>
        <w:t>R</w:t>
      </w:r>
      <w:r w:rsidRPr="0004683C">
        <w:rPr>
          <w:rFonts w:ascii="Arial" w:hAnsi="Arial" w:cs="Arial"/>
          <w:sz w:val="20"/>
          <w:lang w:val="en-GB"/>
        </w:rPr>
        <w:t>egional Nutrition Advisor ESARO.</w:t>
      </w:r>
    </w:p>
    <w:p w14:paraId="480B6C04" w14:textId="55B4D656" w:rsidR="00C60457" w:rsidRPr="00C258C5" w:rsidRDefault="00C60457" w:rsidP="00183B61">
      <w:pPr>
        <w:pStyle w:val="ListParagraph"/>
        <w:numPr>
          <w:ilvl w:val="0"/>
          <w:numId w:val="9"/>
        </w:numPr>
        <w:jc w:val="both"/>
        <w:rPr>
          <w:rFonts w:ascii="Arial" w:hAnsi="Arial" w:cs="Arial"/>
          <w:sz w:val="20"/>
          <w:szCs w:val="18"/>
        </w:rPr>
      </w:pPr>
      <w:r w:rsidRPr="00C258C5">
        <w:rPr>
          <w:rFonts w:ascii="Arial" w:hAnsi="Arial" w:cs="Arial"/>
          <w:sz w:val="20"/>
          <w:szCs w:val="18"/>
          <w:lang w:val="en-GB"/>
        </w:rPr>
        <w:lastRenderedPageBreak/>
        <w:t>The contractor is expected to be home based with potential travel to up to 10 countries in ESAR depending on COVID-19 travel restrictions in 2021</w:t>
      </w:r>
      <w:r w:rsidR="007D1F8E">
        <w:rPr>
          <w:rFonts w:ascii="Arial" w:hAnsi="Arial" w:cs="Arial"/>
          <w:sz w:val="20"/>
          <w:szCs w:val="18"/>
          <w:lang w:val="en-GB"/>
        </w:rPr>
        <w:t>-2022</w:t>
      </w:r>
      <w:r w:rsidRPr="00C258C5">
        <w:rPr>
          <w:rFonts w:ascii="Arial" w:hAnsi="Arial" w:cs="Arial"/>
          <w:sz w:val="20"/>
          <w:szCs w:val="18"/>
          <w:lang w:val="en-GB"/>
        </w:rPr>
        <w:t xml:space="preserve"> (4-6 days in each) for which the UNICEF office would cover DSA and travel costs. Travel will be in economy class. If the Contractor is required to quarantine while traveling, UNICEF will pay for the quarantine if not organized by the host country.</w:t>
      </w:r>
    </w:p>
    <w:p w14:paraId="382EE14D" w14:textId="77777777" w:rsidR="00C60457" w:rsidRPr="0004683C" w:rsidRDefault="00C60457" w:rsidP="00C258C5">
      <w:pPr>
        <w:rPr>
          <w:rFonts w:ascii="Arial" w:hAnsi="Arial" w:cs="Arial"/>
          <w:sz w:val="20"/>
          <w:lang w:val="en-GB"/>
        </w:rPr>
      </w:pPr>
    </w:p>
    <w:p w14:paraId="54E50161" w14:textId="7072B97B" w:rsidR="009275F6" w:rsidRPr="0004683C" w:rsidRDefault="009275F6" w:rsidP="0004683C">
      <w:pPr>
        <w:rPr>
          <w:rFonts w:ascii="Arial" w:hAnsi="Arial" w:cs="Arial"/>
          <w:sz w:val="20"/>
        </w:rPr>
      </w:pPr>
    </w:p>
    <w:p w14:paraId="2273BA5A" w14:textId="77777777" w:rsidR="009275F6" w:rsidRPr="009275F6" w:rsidRDefault="009275F6" w:rsidP="0004683C">
      <w:pPr>
        <w:shd w:val="clear" w:color="auto" w:fill="D9D9D9"/>
        <w:outlineLvl w:val="0"/>
        <w:rPr>
          <w:rFonts w:ascii="Arial" w:eastAsia="Times" w:hAnsi="Arial" w:cs="Arial"/>
          <w:b/>
          <w:color w:val="0099FF"/>
          <w:sz w:val="20"/>
          <w:lang w:val="en-GB" w:eastAsia="en-GB"/>
        </w:rPr>
      </w:pPr>
      <w:r w:rsidRPr="009275F6">
        <w:rPr>
          <w:rFonts w:ascii="Arial" w:eastAsia="Times" w:hAnsi="Arial" w:cs="Arial"/>
          <w:b/>
          <w:color w:val="0099FF"/>
          <w:sz w:val="20"/>
          <w:lang w:val="en-GB" w:eastAsia="en-GB"/>
        </w:rPr>
        <w:t xml:space="preserve">Conditions </w:t>
      </w:r>
    </w:p>
    <w:p w14:paraId="337846EF" w14:textId="77777777" w:rsidR="00B43976" w:rsidRPr="00B43976" w:rsidRDefault="00B43976" w:rsidP="00B43976">
      <w:pPr>
        <w:rPr>
          <w:rFonts w:ascii="Arial" w:eastAsia="Times" w:hAnsi="Arial" w:cs="Arial"/>
          <w:color w:val="000000"/>
          <w:sz w:val="20"/>
          <w:lang w:val="en-GB" w:eastAsia="en-GB"/>
        </w:rPr>
      </w:pPr>
    </w:p>
    <w:p w14:paraId="47540829" w14:textId="2F043224" w:rsidR="00105206" w:rsidRPr="0004683C" w:rsidRDefault="00105206" w:rsidP="00183B61">
      <w:pPr>
        <w:pStyle w:val="ListParagraph"/>
        <w:numPr>
          <w:ilvl w:val="0"/>
          <w:numId w:val="8"/>
        </w:numPr>
        <w:rPr>
          <w:rFonts w:ascii="Arial" w:eastAsia="Times" w:hAnsi="Arial" w:cs="Arial"/>
          <w:color w:val="000000"/>
          <w:sz w:val="20"/>
          <w:lang w:val="en-GB" w:eastAsia="en-GB"/>
        </w:rPr>
      </w:pPr>
      <w:r w:rsidRPr="0004683C">
        <w:rPr>
          <w:rFonts w:ascii="Arial" w:eastAsia="Times" w:hAnsi="Arial" w:cs="Arial"/>
          <w:color w:val="000000"/>
          <w:sz w:val="20"/>
          <w:lang w:val="en-GB" w:eastAsia="en-GB"/>
        </w:rPr>
        <w:t xml:space="preserve">The </w:t>
      </w:r>
      <w:r w:rsidR="008A1C27">
        <w:rPr>
          <w:rFonts w:ascii="Arial" w:eastAsia="Times" w:hAnsi="Arial" w:cs="Arial"/>
          <w:color w:val="000000"/>
          <w:sz w:val="20"/>
          <w:lang w:val="en-GB" w:eastAsia="en-GB"/>
        </w:rPr>
        <w:t>contract</w:t>
      </w:r>
      <w:r w:rsidRPr="0004683C">
        <w:rPr>
          <w:rFonts w:ascii="Arial" w:eastAsia="Times" w:hAnsi="Arial" w:cs="Arial"/>
          <w:color w:val="000000"/>
          <w:sz w:val="20"/>
          <w:lang w:val="en-GB" w:eastAsia="en-GB"/>
        </w:rPr>
        <w:t xml:space="preserve"> is based remotely</w:t>
      </w:r>
      <w:r w:rsidR="00B43976">
        <w:rPr>
          <w:rFonts w:ascii="Arial" w:eastAsia="Times" w:hAnsi="Arial" w:cs="Arial"/>
          <w:color w:val="000000"/>
          <w:sz w:val="20"/>
          <w:lang w:val="en-GB" w:eastAsia="en-GB"/>
        </w:rPr>
        <w:t>, given the C-19 situation</w:t>
      </w:r>
      <w:r w:rsidR="007D1F8E">
        <w:rPr>
          <w:rFonts w:ascii="Arial" w:eastAsia="Times" w:hAnsi="Arial" w:cs="Arial"/>
          <w:color w:val="000000"/>
          <w:sz w:val="20"/>
          <w:lang w:val="en-GB" w:eastAsia="en-GB"/>
        </w:rPr>
        <w:t xml:space="preserve">, but it would be ideal if the contractor </w:t>
      </w:r>
      <w:r w:rsidR="00D72692">
        <w:rPr>
          <w:rFonts w:ascii="Arial" w:eastAsia="Times" w:hAnsi="Arial" w:cs="Arial"/>
          <w:color w:val="000000"/>
          <w:sz w:val="20"/>
          <w:lang w:val="en-GB" w:eastAsia="en-GB"/>
        </w:rPr>
        <w:t>could be based in Nairobi</w:t>
      </w:r>
      <w:r w:rsidRPr="0004683C">
        <w:rPr>
          <w:rFonts w:ascii="Arial" w:eastAsia="Times" w:hAnsi="Arial" w:cs="Arial"/>
          <w:color w:val="000000"/>
          <w:sz w:val="20"/>
          <w:lang w:val="en-GB" w:eastAsia="en-GB"/>
        </w:rPr>
        <w:t xml:space="preserve">. No office space or equipment will be provided from UNICEF and will be the sole responsibility of the </w:t>
      </w:r>
      <w:r w:rsidR="008A1C27">
        <w:rPr>
          <w:rFonts w:ascii="Arial" w:eastAsia="Times" w:hAnsi="Arial" w:cs="Arial"/>
          <w:color w:val="000000"/>
          <w:sz w:val="20"/>
          <w:lang w:val="en-GB" w:eastAsia="en-GB"/>
        </w:rPr>
        <w:t>individual contractor</w:t>
      </w:r>
      <w:r w:rsidRPr="0004683C">
        <w:rPr>
          <w:rFonts w:ascii="Arial" w:eastAsia="Times" w:hAnsi="Arial" w:cs="Arial"/>
          <w:color w:val="000000"/>
          <w:sz w:val="20"/>
          <w:lang w:val="en-GB" w:eastAsia="en-GB"/>
        </w:rPr>
        <w:t>.</w:t>
      </w:r>
    </w:p>
    <w:p w14:paraId="7DC9D7BF" w14:textId="257D5125" w:rsidR="00105206" w:rsidRPr="0004683C" w:rsidRDefault="00105206" w:rsidP="00183B61">
      <w:pPr>
        <w:pStyle w:val="ListParagraph"/>
        <w:numPr>
          <w:ilvl w:val="0"/>
          <w:numId w:val="8"/>
        </w:numPr>
        <w:rPr>
          <w:rFonts w:ascii="Arial" w:eastAsia="Times" w:hAnsi="Arial" w:cs="Arial"/>
          <w:color w:val="000000"/>
          <w:sz w:val="20"/>
          <w:lang w:val="en-GB" w:eastAsia="en-GB"/>
        </w:rPr>
      </w:pPr>
      <w:r w:rsidRPr="0004683C">
        <w:rPr>
          <w:rFonts w:ascii="Arial" w:eastAsia="Times" w:hAnsi="Arial" w:cs="Arial"/>
          <w:color w:val="000000"/>
          <w:sz w:val="20"/>
          <w:lang w:val="en-GB" w:eastAsia="en-GB"/>
        </w:rPr>
        <w:t xml:space="preserve">The </w:t>
      </w:r>
      <w:r w:rsidR="008A1C27">
        <w:rPr>
          <w:rFonts w:ascii="Arial" w:eastAsia="Times" w:hAnsi="Arial" w:cs="Arial"/>
          <w:color w:val="000000"/>
          <w:sz w:val="20"/>
          <w:lang w:val="en-GB" w:eastAsia="en-GB"/>
        </w:rPr>
        <w:t>individual contractor</w:t>
      </w:r>
      <w:r w:rsidRPr="0004683C">
        <w:rPr>
          <w:rFonts w:ascii="Arial" w:eastAsia="Times" w:hAnsi="Arial" w:cs="Arial"/>
          <w:color w:val="000000"/>
          <w:sz w:val="20"/>
          <w:lang w:val="en-GB" w:eastAsia="en-GB"/>
        </w:rPr>
        <w:t xml:space="preserve"> is expected to use their own IT equipment (laptop, cell-phone etc.), where operating communication costs – long-distance calls, internet if any should be part of the overall quoted fees (no reimbursement will be applied).</w:t>
      </w:r>
    </w:p>
    <w:p w14:paraId="4366A5D6" w14:textId="77777777" w:rsidR="00105206" w:rsidRPr="0004683C" w:rsidRDefault="00105206" w:rsidP="00183B61">
      <w:pPr>
        <w:pStyle w:val="ListParagraph"/>
        <w:numPr>
          <w:ilvl w:val="0"/>
          <w:numId w:val="8"/>
        </w:numPr>
        <w:rPr>
          <w:rFonts w:ascii="Arial" w:eastAsia="Times" w:hAnsi="Arial" w:cs="Arial"/>
          <w:color w:val="000000"/>
          <w:sz w:val="20"/>
          <w:lang w:val="en-GB" w:eastAsia="en-GB"/>
        </w:rPr>
      </w:pPr>
      <w:r w:rsidRPr="0004683C">
        <w:rPr>
          <w:rFonts w:ascii="Arial" w:eastAsia="Times" w:hAnsi="Arial" w:cs="Arial"/>
          <w:color w:val="000000"/>
          <w:sz w:val="20"/>
          <w:lang w:val="en-GB" w:eastAsia="en-GB"/>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53F4C880" w14:textId="77777777" w:rsidR="00105206" w:rsidRPr="0004683C" w:rsidRDefault="00105206" w:rsidP="00183B61">
      <w:pPr>
        <w:pStyle w:val="ListParagraph"/>
        <w:numPr>
          <w:ilvl w:val="0"/>
          <w:numId w:val="8"/>
        </w:numPr>
        <w:rPr>
          <w:rFonts w:ascii="Arial" w:eastAsia="Times" w:hAnsi="Arial" w:cs="Arial"/>
          <w:color w:val="000000"/>
          <w:sz w:val="20"/>
          <w:lang w:val="en-GB" w:eastAsia="en-GB"/>
        </w:rPr>
      </w:pPr>
      <w:r w:rsidRPr="0004683C">
        <w:rPr>
          <w:rFonts w:ascii="Arial" w:eastAsia="Times" w:hAnsi="Arial" w:cs="Arial"/>
          <w:color w:val="000000"/>
          <w:sz w:val="20"/>
          <w:lang w:val="en-GB" w:eastAsia="en-GB"/>
        </w:rPr>
        <w:t>The candidate selected will be governed by and subject to UNICEF’s General Terms and Conditions for individual contracts.</w:t>
      </w:r>
    </w:p>
    <w:p w14:paraId="7C429C51" w14:textId="77777777" w:rsidR="009275F6" w:rsidRPr="0004683C" w:rsidRDefault="009275F6" w:rsidP="0004683C">
      <w:pPr>
        <w:rPr>
          <w:rFonts w:ascii="Arial" w:hAnsi="Arial" w:cs="Arial"/>
          <w:sz w:val="20"/>
        </w:rPr>
      </w:pPr>
    </w:p>
    <w:p w14:paraId="531E284C" w14:textId="77777777" w:rsidR="00B06B33" w:rsidRPr="00B06B33" w:rsidRDefault="00B06B33" w:rsidP="0004683C">
      <w:pPr>
        <w:shd w:val="clear" w:color="auto" w:fill="D9D9D9"/>
        <w:outlineLvl w:val="0"/>
        <w:rPr>
          <w:rFonts w:ascii="Arial" w:eastAsia="Times" w:hAnsi="Arial" w:cs="Arial"/>
          <w:b/>
          <w:color w:val="0099FF"/>
          <w:sz w:val="20"/>
          <w:lang w:val="en-GB" w:eastAsia="en-GB"/>
        </w:rPr>
      </w:pPr>
      <w:r w:rsidRPr="00B06B33">
        <w:rPr>
          <w:rFonts w:ascii="Arial" w:eastAsia="Times" w:hAnsi="Arial" w:cs="Arial"/>
          <w:b/>
          <w:color w:val="0099FF"/>
          <w:sz w:val="20"/>
          <w:lang w:val="en-GB" w:eastAsia="en-GB"/>
        </w:rPr>
        <w:t>Risks</w:t>
      </w:r>
    </w:p>
    <w:p w14:paraId="7E9C2EDF" w14:textId="77777777" w:rsidR="0075187A" w:rsidRDefault="0075187A" w:rsidP="0075187A">
      <w:pPr>
        <w:rPr>
          <w:rFonts w:ascii="Arial" w:eastAsia="Times" w:hAnsi="Arial" w:cs="Arial"/>
          <w:color w:val="000000"/>
          <w:sz w:val="20"/>
          <w:lang w:val="en-GB" w:eastAsia="en-GB"/>
        </w:rPr>
      </w:pPr>
    </w:p>
    <w:p w14:paraId="46FCDA81" w14:textId="2AEE2A8F" w:rsidR="00B06B33" w:rsidRPr="00B06B33" w:rsidRDefault="00B06B33" w:rsidP="00183B61">
      <w:pPr>
        <w:numPr>
          <w:ilvl w:val="0"/>
          <w:numId w:val="10"/>
        </w:numPr>
        <w:rPr>
          <w:rFonts w:ascii="Arial" w:eastAsia="Times" w:hAnsi="Arial" w:cs="Arial"/>
          <w:color w:val="000000"/>
          <w:sz w:val="20"/>
          <w:lang w:val="en-GB" w:eastAsia="en-GB"/>
        </w:rPr>
      </w:pPr>
      <w:r w:rsidRPr="00B06B33">
        <w:rPr>
          <w:rFonts w:ascii="Arial" w:eastAsia="Times" w:hAnsi="Arial" w:cs="Arial"/>
          <w:color w:val="000000"/>
          <w:sz w:val="20"/>
          <w:lang w:val="en-GB" w:eastAsia="en-GB"/>
        </w:rPr>
        <w:t xml:space="preserve">Risks include a delay in progress of the work due to </w:t>
      </w:r>
      <w:r w:rsidRPr="0004683C">
        <w:rPr>
          <w:rFonts w:ascii="Arial" w:eastAsia="Times" w:hAnsi="Arial" w:cs="Arial"/>
          <w:color w:val="000000"/>
          <w:sz w:val="20"/>
          <w:lang w:val="en-GB" w:eastAsia="en-GB"/>
        </w:rPr>
        <w:t xml:space="preserve">unforeseen circumstances in </w:t>
      </w:r>
      <w:r w:rsidRPr="00B06B33">
        <w:rPr>
          <w:rFonts w:ascii="Arial" w:eastAsia="Times" w:hAnsi="Arial" w:cs="Arial"/>
          <w:color w:val="000000"/>
          <w:sz w:val="20"/>
          <w:lang w:val="en-GB" w:eastAsia="en-GB"/>
        </w:rPr>
        <w:t>country offices</w:t>
      </w:r>
      <w:r w:rsidRPr="0004683C">
        <w:rPr>
          <w:rFonts w:ascii="Arial" w:eastAsia="Times" w:hAnsi="Arial" w:cs="Arial"/>
          <w:color w:val="000000"/>
          <w:sz w:val="20"/>
          <w:lang w:val="en-GB" w:eastAsia="en-GB"/>
        </w:rPr>
        <w:t xml:space="preserve">, such as </w:t>
      </w:r>
      <w:r w:rsidR="00765463" w:rsidRPr="0004683C">
        <w:rPr>
          <w:rFonts w:ascii="Arial" w:eastAsia="Times" w:hAnsi="Arial" w:cs="Arial"/>
          <w:color w:val="000000"/>
          <w:sz w:val="20"/>
          <w:lang w:val="en-GB" w:eastAsia="en-GB"/>
        </w:rPr>
        <w:t>funding availability, Government buy-in, UN collaboration, the C-19 situation and other emergencies</w:t>
      </w:r>
      <w:r w:rsidRPr="00B06B33">
        <w:rPr>
          <w:rFonts w:ascii="Arial" w:eastAsia="Times" w:hAnsi="Arial" w:cs="Arial"/>
          <w:color w:val="000000"/>
          <w:sz w:val="20"/>
          <w:lang w:val="en-GB" w:eastAsia="en-GB"/>
        </w:rPr>
        <w:t xml:space="preserve">. </w:t>
      </w:r>
      <w:r w:rsidR="00F53E7E" w:rsidRPr="00F53E7E">
        <w:rPr>
          <w:rFonts w:ascii="Arial" w:eastAsia="Times" w:hAnsi="Arial" w:cs="Arial"/>
          <w:color w:val="000000"/>
          <w:sz w:val="20"/>
          <w:lang w:val="en-GB" w:eastAsia="en-GB"/>
        </w:rPr>
        <w:t>Risks</w:t>
      </w:r>
      <w:r w:rsidR="006614F9">
        <w:rPr>
          <w:rFonts w:ascii="Arial" w:eastAsia="Times" w:hAnsi="Arial" w:cs="Arial"/>
          <w:color w:val="000000"/>
          <w:sz w:val="20"/>
          <w:lang w:val="en-GB" w:eastAsia="en-GB"/>
        </w:rPr>
        <w:t xml:space="preserve"> also</w:t>
      </w:r>
      <w:r w:rsidR="00F53E7E" w:rsidRPr="00F53E7E">
        <w:rPr>
          <w:rFonts w:ascii="Arial" w:eastAsia="Times" w:hAnsi="Arial" w:cs="Arial"/>
          <w:color w:val="000000"/>
          <w:sz w:val="20"/>
          <w:lang w:val="en-GB" w:eastAsia="en-GB"/>
        </w:rPr>
        <w:t xml:space="preserve"> include an inability to receive and respond to CO requests for technical assistance in a timely manner and potential delays in the finalisation of key documents. </w:t>
      </w:r>
      <w:r w:rsidRPr="00B06B33">
        <w:rPr>
          <w:rFonts w:ascii="Arial" w:eastAsia="Times" w:hAnsi="Arial" w:cs="Arial"/>
          <w:color w:val="000000"/>
          <w:sz w:val="20"/>
          <w:lang w:val="en-GB" w:eastAsia="en-GB"/>
        </w:rPr>
        <w:t xml:space="preserve">To avoid any foreseen and unforeseen delays, this will be mitigated </w:t>
      </w:r>
      <w:r w:rsidR="00604098" w:rsidRPr="0004683C">
        <w:rPr>
          <w:rFonts w:ascii="Arial" w:eastAsia="Times" w:hAnsi="Arial" w:cs="Arial"/>
          <w:color w:val="000000"/>
          <w:sz w:val="20"/>
          <w:lang w:val="en-GB" w:eastAsia="en-GB"/>
        </w:rPr>
        <w:t>through the RA</w:t>
      </w:r>
      <w:r w:rsidRPr="00B06B33">
        <w:rPr>
          <w:rFonts w:ascii="Arial" w:eastAsia="Times" w:hAnsi="Arial" w:cs="Arial"/>
          <w:color w:val="000000"/>
          <w:sz w:val="20"/>
          <w:lang w:val="en-GB" w:eastAsia="en-GB"/>
        </w:rPr>
        <w:t xml:space="preserve"> who will be responsible for liaising closely with the </w:t>
      </w:r>
      <w:r w:rsidR="00604098" w:rsidRPr="0004683C">
        <w:rPr>
          <w:rFonts w:ascii="Arial" w:eastAsia="Times" w:hAnsi="Arial" w:cs="Arial"/>
          <w:color w:val="000000"/>
          <w:sz w:val="20"/>
          <w:lang w:val="en-GB" w:eastAsia="en-GB"/>
        </w:rPr>
        <w:t>countries</w:t>
      </w:r>
      <w:r w:rsidRPr="00B06B33">
        <w:rPr>
          <w:rFonts w:ascii="Arial" w:eastAsia="Times" w:hAnsi="Arial" w:cs="Arial"/>
          <w:color w:val="000000"/>
          <w:sz w:val="20"/>
          <w:lang w:val="en-GB" w:eastAsia="en-GB"/>
        </w:rPr>
        <w:t xml:space="preserve"> offices</w:t>
      </w:r>
      <w:r w:rsidR="0075187A">
        <w:rPr>
          <w:rFonts w:ascii="Arial" w:eastAsia="Times" w:hAnsi="Arial" w:cs="Arial"/>
          <w:color w:val="000000"/>
          <w:sz w:val="20"/>
          <w:lang w:val="en-GB" w:eastAsia="en-GB"/>
        </w:rPr>
        <w:t xml:space="preserve"> </w:t>
      </w:r>
      <w:r w:rsidR="00BD1182">
        <w:rPr>
          <w:rFonts w:ascii="Arial" w:eastAsia="Times" w:hAnsi="Arial" w:cs="Arial"/>
          <w:color w:val="000000"/>
          <w:sz w:val="20"/>
          <w:lang w:val="en-GB" w:eastAsia="en-GB"/>
        </w:rPr>
        <w:t>a</w:t>
      </w:r>
      <w:r w:rsidR="0075187A">
        <w:rPr>
          <w:rFonts w:ascii="Arial" w:eastAsia="Times" w:hAnsi="Arial" w:cs="Arial"/>
          <w:color w:val="000000"/>
          <w:sz w:val="20"/>
          <w:lang w:val="en-GB" w:eastAsia="en-GB"/>
        </w:rPr>
        <w:t>nd other</w:t>
      </w:r>
      <w:r w:rsidR="00BD1182">
        <w:rPr>
          <w:rFonts w:ascii="Arial" w:eastAsia="Times" w:hAnsi="Arial" w:cs="Arial"/>
          <w:color w:val="000000"/>
          <w:sz w:val="20"/>
          <w:lang w:val="en-GB" w:eastAsia="en-GB"/>
        </w:rPr>
        <w:t xml:space="preserve"> </w:t>
      </w:r>
      <w:r w:rsidR="0075187A">
        <w:rPr>
          <w:rFonts w:ascii="Arial" w:eastAsia="Times" w:hAnsi="Arial" w:cs="Arial"/>
          <w:color w:val="000000"/>
          <w:sz w:val="20"/>
          <w:lang w:val="en-GB" w:eastAsia="en-GB"/>
        </w:rPr>
        <w:t>stake</w:t>
      </w:r>
      <w:r w:rsidR="00BD1182">
        <w:rPr>
          <w:rFonts w:ascii="Arial" w:eastAsia="Times" w:hAnsi="Arial" w:cs="Arial"/>
          <w:color w:val="000000"/>
          <w:sz w:val="20"/>
          <w:lang w:val="en-GB" w:eastAsia="en-GB"/>
        </w:rPr>
        <w:t>holders</w:t>
      </w:r>
      <w:r w:rsidR="006614F9">
        <w:rPr>
          <w:rFonts w:ascii="Arial" w:eastAsia="Times" w:hAnsi="Arial" w:cs="Arial"/>
          <w:color w:val="000000"/>
          <w:sz w:val="20"/>
          <w:lang w:val="en-GB" w:eastAsia="en-GB"/>
        </w:rPr>
        <w:t xml:space="preserve"> and </w:t>
      </w:r>
      <w:r w:rsidR="006614F9" w:rsidRPr="00F53E7E">
        <w:rPr>
          <w:rFonts w:ascii="Arial" w:eastAsia="Times" w:hAnsi="Arial" w:cs="Arial"/>
          <w:color w:val="000000"/>
          <w:sz w:val="20"/>
          <w:lang w:val="en-GB" w:eastAsia="en-GB"/>
        </w:rPr>
        <w:t>will take every measure to facilitate the work of the consultant and in particular her/his relations with the COs as key stakeholders of this consultancy</w:t>
      </w:r>
    </w:p>
    <w:p w14:paraId="6D575A1B" w14:textId="77777777" w:rsidR="00B06B33" w:rsidRPr="00B06B33" w:rsidRDefault="00B06B33" w:rsidP="0004683C">
      <w:pPr>
        <w:ind w:left="360"/>
        <w:rPr>
          <w:rFonts w:ascii="Arial" w:eastAsia="Times" w:hAnsi="Arial" w:cs="Arial"/>
          <w:color w:val="000000"/>
          <w:sz w:val="20"/>
          <w:lang w:val="en-GB" w:eastAsia="en-GB"/>
        </w:rPr>
      </w:pPr>
    </w:p>
    <w:p w14:paraId="4B28B671" w14:textId="77777777" w:rsidR="00B06B33" w:rsidRPr="00B06B33" w:rsidRDefault="00B06B33" w:rsidP="0004683C">
      <w:pPr>
        <w:shd w:val="clear" w:color="auto" w:fill="D9D9D9"/>
        <w:outlineLvl w:val="0"/>
        <w:rPr>
          <w:rFonts w:ascii="Arial" w:eastAsia="Times" w:hAnsi="Arial" w:cs="Arial"/>
          <w:b/>
          <w:color w:val="0099FF"/>
          <w:sz w:val="20"/>
          <w:lang w:val="en-GB" w:eastAsia="en-GB"/>
        </w:rPr>
      </w:pPr>
      <w:r w:rsidRPr="00B06B33">
        <w:rPr>
          <w:rFonts w:ascii="Arial" w:eastAsia="Times" w:hAnsi="Arial" w:cs="Arial"/>
          <w:b/>
          <w:color w:val="0099FF"/>
          <w:sz w:val="20"/>
          <w:lang w:val="en-GB" w:eastAsia="en-GB"/>
        </w:rPr>
        <w:t>How to Apply</w:t>
      </w:r>
    </w:p>
    <w:p w14:paraId="64E349E6" w14:textId="77777777" w:rsidR="0075187A" w:rsidRDefault="0075187A" w:rsidP="0075187A">
      <w:pPr>
        <w:pStyle w:val="ListParagraph"/>
        <w:ind w:left="360"/>
        <w:rPr>
          <w:rFonts w:ascii="Arial" w:eastAsia="Times" w:hAnsi="Arial" w:cs="Arial"/>
          <w:color w:val="000000"/>
          <w:sz w:val="20"/>
          <w:lang w:val="en-GB" w:eastAsia="en-GB"/>
        </w:rPr>
      </w:pPr>
    </w:p>
    <w:p w14:paraId="73EBF7F8" w14:textId="0D12FB8F" w:rsidR="00B06B33" w:rsidRPr="0004683C" w:rsidRDefault="00B06B33" w:rsidP="00183B61">
      <w:pPr>
        <w:pStyle w:val="ListParagraph"/>
        <w:numPr>
          <w:ilvl w:val="0"/>
          <w:numId w:val="10"/>
        </w:numPr>
        <w:rPr>
          <w:rFonts w:ascii="Arial" w:eastAsia="Times" w:hAnsi="Arial" w:cs="Arial"/>
          <w:color w:val="000000"/>
          <w:sz w:val="20"/>
          <w:lang w:val="en-GB" w:eastAsia="en-GB"/>
        </w:rPr>
      </w:pPr>
      <w:r w:rsidRPr="0004683C">
        <w:rPr>
          <w:rFonts w:ascii="Arial" w:eastAsia="Times" w:hAnsi="Arial" w:cs="Arial"/>
          <w:color w:val="000000"/>
          <w:sz w:val="20"/>
          <w:lang w:val="en-GB" w:eastAsia="en-GB"/>
        </w:rPr>
        <w:t xml:space="preserve">Following receipt of this TOR through advertisement, the </w:t>
      </w:r>
      <w:r w:rsidR="008A1C27">
        <w:rPr>
          <w:rFonts w:ascii="Arial" w:eastAsia="Times" w:hAnsi="Arial" w:cs="Arial"/>
          <w:color w:val="000000"/>
          <w:sz w:val="20"/>
          <w:lang w:val="en-GB" w:eastAsia="en-GB"/>
        </w:rPr>
        <w:t>individual contractor</w:t>
      </w:r>
      <w:r w:rsidRPr="0004683C">
        <w:rPr>
          <w:rFonts w:ascii="Arial" w:eastAsia="Times" w:hAnsi="Arial" w:cs="Arial"/>
          <w:color w:val="000000"/>
          <w:sz w:val="20"/>
          <w:lang w:val="en-GB" w:eastAsia="en-GB"/>
        </w:rPr>
        <w:t xml:space="preserve"> is requested to share an expression of interest as per the timelines and instructions of the advertisement. In addition, the </w:t>
      </w:r>
      <w:r w:rsidR="008A1C27">
        <w:rPr>
          <w:rFonts w:ascii="Arial" w:eastAsia="Times" w:hAnsi="Arial" w:cs="Arial"/>
          <w:color w:val="000000"/>
          <w:sz w:val="20"/>
          <w:lang w:val="en-GB" w:eastAsia="en-GB"/>
        </w:rPr>
        <w:t>individual contractor</w:t>
      </w:r>
      <w:r w:rsidRPr="0004683C">
        <w:rPr>
          <w:rFonts w:ascii="Arial" w:eastAsia="Times" w:hAnsi="Arial" w:cs="Arial"/>
          <w:color w:val="000000"/>
          <w:sz w:val="20"/>
          <w:lang w:val="en-GB" w:eastAsia="en-GB"/>
        </w:rPr>
        <w:t xml:space="preserve"> will share an updated CV and contacts of three referees. </w:t>
      </w:r>
    </w:p>
    <w:p w14:paraId="3E94ED04" w14:textId="4576FB70" w:rsidR="00B06B33" w:rsidRPr="0004683C" w:rsidRDefault="00B06B33" w:rsidP="00183B61">
      <w:pPr>
        <w:pStyle w:val="ListParagraph"/>
        <w:numPr>
          <w:ilvl w:val="0"/>
          <w:numId w:val="10"/>
        </w:numPr>
        <w:rPr>
          <w:rFonts w:ascii="Arial" w:eastAsia="Times" w:hAnsi="Arial" w:cs="Arial"/>
          <w:color w:val="000000"/>
          <w:sz w:val="20"/>
          <w:lang w:val="en-GB" w:eastAsia="en-GB"/>
        </w:rPr>
      </w:pPr>
      <w:r w:rsidRPr="0004683C">
        <w:rPr>
          <w:rFonts w:ascii="Arial" w:eastAsia="Times" w:hAnsi="Arial" w:cs="Arial"/>
          <w:color w:val="000000"/>
          <w:sz w:val="20"/>
          <w:lang w:val="en-GB" w:eastAsia="en-GB"/>
        </w:rPr>
        <w:t xml:space="preserve">The </w:t>
      </w:r>
      <w:r w:rsidR="008A1C27">
        <w:rPr>
          <w:rFonts w:ascii="Arial" w:eastAsia="Times" w:hAnsi="Arial" w:cs="Arial"/>
          <w:color w:val="000000"/>
          <w:sz w:val="20"/>
          <w:lang w:val="en-GB" w:eastAsia="en-GB"/>
        </w:rPr>
        <w:t>individual contractor</w:t>
      </w:r>
      <w:r w:rsidRPr="0004683C">
        <w:rPr>
          <w:rFonts w:ascii="Arial" w:eastAsia="Times" w:hAnsi="Arial" w:cs="Arial"/>
          <w:color w:val="000000"/>
          <w:sz w:val="20"/>
          <w:lang w:val="en-GB" w:eastAsia="en-GB"/>
        </w:rPr>
        <w:t xml:space="preserve"> will be requested to provide an all-inclusive cost quoted in USD in the financial proposal and to factor in all cost implications for the work. </w:t>
      </w:r>
    </w:p>
    <w:p w14:paraId="7255791C" w14:textId="77777777" w:rsidR="00B06B33" w:rsidRPr="0004683C" w:rsidRDefault="00B06B33" w:rsidP="00183B61">
      <w:pPr>
        <w:pStyle w:val="ListParagraph"/>
        <w:numPr>
          <w:ilvl w:val="0"/>
          <w:numId w:val="10"/>
        </w:numPr>
        <w:rPr>
          <w:rFonts w:ascii="Arial" w:eastAsia="Times" w:hAnsi="Arial" w:cs="Arial"/>
          <w:color w:val="000000"/>
          <w:sz w:val="20"/>
          <w:lang w:val="en-GB" w:eastAsia="en-GB"/>
        </w:rPr>
      </w:pPr>
      <w:r w:rsidRPr="0004683C">
        <w:rPr>
          <w:rFonts w:ascii="Arial" w:eastAsia="Times" w:hAnsi="Arial" w:cs="Arial"/>
          <w:color w:val="000000"/>
          <w:sz w:val="20"/>
          <w:lang w:val="en-GB" w:eastAsia="en-GB"/>
        </w:rPr>
        <w:t xml:space="preserve">Applications/expressions of interest without an all-inclusive cost/fee quoted in USD will not be accepted. </w:t>
      </w:r>
    </w:p>
    <w:p w14:paraId="4A6E520A" w14:textId="32BB5897" w:rsidR="000E08C9" w:rsidRPr="0004683C" w:rsidRDefault="000E08C9" w:rsidP="0004683C">
      <w:pPr>
        <w:tabs>
          <w:tab w:val="left" w:pos="8430"/>
        </w:tabs>
        <w:rPr>
          <w:rFonts w:ascii="Arial" w:hAnsi="Arial" w:cs="Arial"/>
          <w:sz w:val="20"/>
        </w:rPr>
      </w:pPr>
    </w:p>
    <w:p w14:paraId="368A9EAA" w14:textId="12E7EEA6" w:rsidR="003130F8" w:rsidRPr="0004683C" w:rsidRDefault="003130F8" w:rsidP="0004683C">
      <w:pPr>
        <w:rPr>
          <w:rFonts w:ascii="Arial" w:hAnsi="Arial" w:cs="Arial"/>
          <w:sz w:val="20"/>
        </w:rPr>
      </w:pPr>
    </w:p>
    <w:p w14:paraId="34054AA1" w14:textId="7ADA2C60" w:rsidR="00013892" w:rsidRPr="0004683C" w:rsidRDefault="00013892" w:rsidP="0004683C">
      <w:pPr>
        <w:rPr>
          <w:rFonts w:ascii="Arial" w:hAnsi="Arial" w:cs="Arial"/>
          <w:sz w:val="20"/>
        </w:rPr>
      </w:pPr>
    </w:p>
    <w:p w14:paraId="1FCC9138" w14:textId="6597EF04" w:rsidR="00305AEB" w:rsidRPr="0004683C" w:rsidRDefault="00305AEB" w:rsidP="0004683C">
      <w:pPr>
        <w:rPr>
          <w:rFonts w:ascii="Arial" w:hAnsi="Arial" w:cs="Arial"/>
          <w:sz w:val="20"/>
        </w:rPr>
      </w:pPr>
    </w:p>
    <w:sectPr w:rsidR="00305AEB" w:rsidRPr="0004683C" w:rsidSect="009A0A9B">
      <w:headerReference w:type="default" r:id="rId8"/>
      <w:footerReference w:type="default" r:id="rId9"/>
      <w:pgSz w:w="11906" w:h="16838" w:code="9"/>
      <w:pgMar w:top="1890" w:right="1152"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5C794" w14:textId="77777777" w:rsidR="002539DB" w:rsidRDefault="002539DB">
      <w:r>
        <w:separator/>
      </w:r>
    </w:p>
  </w:endnote>
  <w:endnote w:type="continuationSeparator" w:id="0">
    <w:p w14:paraId="45668E5E" w14:textId="77777777" w:rsidR="002539DB" w:rsidRDefault="0025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1B8A" w14:textId="2D8A7E6F" w:rsidR="00CE2E33" w:rsidRPr="001A7DFB" w:rsidRDefault="00CE2E33">
    <w:pPr>
      <w:pStyle w:val="Footer"/>
      <w:jc w:val="right"/>
      <w:rPr>
        <w:rFonts w:ascii="Times New Roman" w:hAnsi="Times New Roman" w:cs="Times New Roman"/>
      </w:rPr>
    </w:pPr>
    <w:r w:rsidRPr="001A7DFB">
      <w:rPr>
        <w:rStyle w:val="PageNumber"/>
        <w:rFonts w:ascii="Times New Roman" w:hAnsi="Times New Roman" w:cs="Times New Roman"/>
      </w:rPr>
      <w:fldChar w:fldCharType="begin"/>
    </w:r>
    <w:r w:rsidRPr="001A7DFB">
      <w:rPr>
        <w:rStyle w:val="PageNumber"/>
        <w:rFonts w:ascii="Times New Roman" w:hAnsi="Times New Roman" w:cs="Times New Roman"/>
      </w:rPr>
      <w:instrText xml:space="preserve"> PAGE </w:instrText>
    </w:r>
    <w:r w:rsidRPr="001A7DFB">
      <w:rPr>
        <w:rStyle w:val="PageNumber"/>
        <w:rFonts w:ascii="Times New Roman" w:hAnsi="Times New Roman" w:cs="Times New Roman"/>
      </w:rPr>
      <w:fldChar w:fldCharType="separate"/>
    </w:r>
    <w:r>
      <w:rPr>
        <w:rStyle w:val="PageNumber"/>
        <w:rFonts w:ascii="Times New Roman" w:hAnsi="Times New Roman" w:cs="Times New Roman"/>
        <w:noProof/>
      </w:rPr>
      <w:t>1</w:t>
    </w:r>
    <w:r w:rsidRPr="001A7DFB">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33C3" w14:textId="77777777" w:rsidR="002539DB" w:rsidRDefault="002539DB">
      <w:r>
        <w:separator/>
      </w:r>
    </w:p>
  </w:footnote>
  <w:footnote w:type="continuationSeparator" w:id="0">
    <w:p w14:paraId="0C54684C" w14:textId="77777777" w:rsidR="002539DB" w:rsidRDefault="002539DB">
      <w:r>
        <w:continuationSeparator/>
      </w:r>
    </w:p>
  </w:footnote>
  <w:footnote w:id="1">
    <w:p w14:paraId="1F39F808" w14:textId="1C974125" w:rsidR="00CE2E33" w:rsidRPr="00CA1BB8" w:rsidRDefault="00CE2E33">
      <w:pPr>
        <w:pStyle w:val="FootnoteText"/>
        <w:rPr>
          <w:sz w:val="16"/>
        </w:rPr>
      </w:pPr>
      <w:r>
        <w:rPr>
          <w:rStyle w:val="FootnoteReference"/>
        </w:rPr>
        <w:footnoteRef/>
      </w:r>
      <w:r>
        <w:t xml:space="preserve"> </w:t>
      </w:r>
      <w:r w:rsidRPr="00971CA8">
        <w:rPr>
          <w:sz w:val="16"/>
        </w:rPr>
        <w:t>Source: NCD Risk Factor Collaboration (NCD-</w:t>
      </w:r>
      <w:proofErr w:type="spellStart"/>
      <w:r w:rsidRPr="00971CA8">
        <w:rPr>
          <w:sz w:val="16"/>
        </w:rPr>
        <w:t>RisC</w:t>
      </w:r>
      <w:proofErr w:type="spellEnd"/>
      <w:r w:rsidRPr="00971CA8">
        <w:rPr>
          <w:sz w:val="16"/>
        </w:rPr>
        <w:t>), Worldwide trends in body-mass index, underweight, overweight, and obesity from 1975 to 2016: a pooled analysis of 2416 population-based measurement studies in 128·9 million children, adolescents, and adults, Lancet 2017,390:2627-2542 1: WHO, 2016. Modeled estimates.</w:t>
      </w:r>
    </w:p>
  </w:footnote>
  <w:footnote w:id="2">
    <w:p w14:paraId="217581E5" w14:textId="43A3C033" w:rsidR="003D732D" w:rsidRPr="003D732D" w:rsidRDefault="003D732D" w:rsidP="003D732D">
      <w:pPr>
        <w:pStyle w:val="FootnoteText"/>
        <w:rPr>
          <w:sz w:val="16"/>
          <w:szCs w:val="16"/>
        </w:rPr>
      </w:pPr>
      <w:r w:rsidRPr="003D732D">
        <w:rPr>
          <w:rStyle w:val="FootnoteReference"/>
          <w:sz w:val="16"/>
          <w:szCs w:val="16"/>
        </w:rPr>
        <w:footnoteRef/>
      </w:r>
      <w:r w:rsidRPr="003D732D">
        <w:rPr>
          <w:sz w:val="16"/>
          <w:szCs w:val="16"/>
        </w:rPr>
        <w:t xml:space="preserve"> The Obesity Transition: Stages of the global epidemic. Lindsay M. </w:t>
      </w:r>
      <w:proofErr w:type="spellStart"/>
      <w:r w:rsidRPr="003D732D">
        <w:rPr>
          <w:sz w:val="16"/>
          <w:szCs w:val="16"/>
        </w:rPr>
        <w:t>Jaacks</w:t>
      </w:r>
      <w:proofErr w:type="spellEnd"/>
      <w:r w:rsidRPr="003D732D">
        <w:rPr>
          <w:sz w:val="16"/>
          <w:szCs w:val="16"/>
        </w:rPr>
        <w:t xml:space="preserve"> et al. Lancet Diabetes Endocrinol. 2019 March 01; 7(3): 231–240</w:t>
      </w:r>
    </w:p>
    <w:p w14:paraId="26F6FDB5" w14:textId="1BD3C927" w:rsidR="003D732D" w:rsidRDefault="003D732D" w:rsidP="003D73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6D02" w14:textId="77777777" w:rsidR="00F4286B" w:rsidRPr="00F4286B" w:rsidRDefault="00F4286B" w:rsidP="00F4286B">
    <w:pPr>
      <w:spacing w:line="260" w:lineRule="exact"/>
      <w:rPr>
        <w:rFonts w:ascii="Times New Roman" w:eastAsia="Times" w:hAnsi="Times New Roman" w:cs="Times New Roman"/>
        <w:color w:val="000000"/>
        <w:sz w:val="22"/>
        <w:lang w:val="pt-PT" w:eastAsia="en-GB"/>
      </w:rPr>
    </w:pPr>
    <w:r w:rsidRPr="00F4286B">
      <w:rPr>
        <w:rFonts w:ascii="Times New Roman" w:eastAsia="Times" w:hAnsi="Times New Roman" w:cs="Times New Roman"/>
        <w:noProof/>
        <w:color w:val="000000"/>
        <w:sz w:val="22"/>
        <w:lang w:val="pt-PT" w:eastAsia="en-GB"/>
      </w:rPr>
      <mc:AlternateContent>
        <mc:Choice Requires="wps">
          <w:drawing>
            <wp:anchor distT="0" distB="0" distL="114300" distR="114300" simplePos="0" relativeHeight="251659264" behindDoc="0" locked="0" layoutInCell="1" allowOverlap="1" wp14:anchorId="1E7CB202" wp14:editId="30C5A6C2">
              <wp:simplePos x="0" y="0"/>
              <wp:positionH relativeFrom="page">
                <wp:posOffset>635</wp:posOffset>
              </wp:positionH>
              <wp:positionV relativeFrom="paragraph">
                <wp:posOffset>-457200</wp:posOffset>
              </wp:positionV>
              <wp:extent cx="75584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4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5EA10" w14:textId="4ADC1D35" w:rsidR="00F4286B" w:rsidRDefault="00F4286B" w:rsidP="00F4286B">
                          <w:pPr>
                            <w:tabs>
                              <w:tab w:val="left" w:pos="0"/>
                            </w:tabs>
                          </w:pPr>
                        </w:p>
                        <w:p w14:paraId="7959646D" w14:textId="77777777" w:rsidR="00F4286B" w:rsidRDefault="00F4286B" w:rsidP="00F4286B">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CB202" id="_x0000_t202" coordsize="21600,21600" o:spt="202" path="m,l,21600r21600,l21600,xe">
              <v:stroke joinstyle="miter"/>
              <v:path gradientshapeok="t" o:connecttype="rect"/>
            </v:shapetype>
            <v:shape id="Text Box 30" o:spid="_x0000_s1026" type="#_x0000_t202" style="position:absolute;margin-left:.05pt;margin-top:-36pt;width:595.15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" fillcolor="#0099fe" stroked="f">
              <v:textbox>
                <w:txbxContent>
                  <w:p w14:paraId="2C85EA10" w14:textId="4ADC1D35" w:rsidR="00F4286B" w:rsidRDefault="00F4286B" w:rsidP="00F4286B">
                    <w:pPr>
                      <w:tabs>
                        <w:tab w:val="left" w:pos="0"/>
                      </w:tabs>
                    </w:pPr>
                  </w:p>
                  <w:p w14:paraId="7959646D" w14:textId="77777777" w:rsidR="00F4286B" w:rsidRDefault="00F4286B" w:rsidP="00F4286B">
                    <w:pPr>
                      <w:tabs>
                        <w:tab w:val="left" w:pos="0"/>
                      </w:tabs>
                    </w:pPr>
                  </w:p>
                </w:txbxContent>
              </v:textbox>
              <w10:wrap anchorx="page"/>
            </v:shape>
          </w:pict>
        </mc:Fallback>
      </mc:AlternateContent>
    </w:r>
    <w:r w:rsidRPr="00F4286B">
      <w:rPr>
        <w:rFonts w:ascii="Times New Roman" w:eastAsia="Times" w:hAnsi="Times New Roman" w:cs="Times New Roman"/>
        <w:noProof/>
        <w:color w:val="000000"/>
        <w:sz w:val="22"/>
        <w:lang w:val="pt-PT" w:eastAsia="en-GB"/>
      </w:rPr>
      <w:drawing>
        <wp:anchor distT="0" distB="0" distL="114300" distR="114300" simplePos="0" relativeHeight="251660288" behindDoc="0" locked="0" layoutInCell="1" allowOverlap="1" wp14:anchorId="299B2483" wp14:editId="3FD48CBB">
          <wp:simplePos x="0" y="0"/>
          <wp:positionH relativeFrom="column">
            <wp:posOffset>-69850</wp:posOffset>
          </wp:positionH>
          <wp:positionV relativeFrom="paragraph">
            <wp:posOffset>-114300</wp:posOffset>
          </wp:positionV>
          <wp:extent cx="6409690" cy="381000"/>
          <wp:effectExtent l="0" t="0" r="0" b="0"/>
          <wp:wrapNone/>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86B">
      <w:rPr>
        <w:rFonts w:ascii="Times New Roman" w:eastAsia="Times" w:hAnsi="Times New Roman" w:cs="Times New Roman"/>
        <w:noProof/>
        <w:color w:val="000000"/>
        <w:sz w:val="22"/>
        <w:lang w:eastAsia="en-US"/>
      </w:rPr>
      <w:drawing>
        <wp:inline distT="0" distB="0" distL="0" distR="0" wp14:anchorId="5827C54A" wp14:editId="08C87C2E">
          <wp:extent cx="5946775" cy="334010"/>
          <wp:effectExtent l="0" t="0" r="0" b="0"/>
          <wp:docPr id="12" name="Picture 4"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6775" cy="334010"/>
                  </a:xfrm>
                  <a:prstGeom prst="rect">
                    <a:avLst/>
                  </a:prstGeom>
                  <a:noFill/>
                  <a:ln>
                    <a:noFill/>
                  </a:ln>
                </pic:spPr>
              </pic:pic>
            </a:graphicData>
          </a:graphic>
        </wp:inline>
      </w:drawing>
    </w:r>
    <w:r w:rsidRPr="00F4286B">
      <w:rPr>
        <w:rFonts w:ascii="Times New Roman" w:eastAsia="Times" w:hAnsi="Times New Roman" w:cs="Times New Roman"/>
        <w:color w:val="000000"/>
        <w:sz w:val="22"/>
        <w:lang w:val="pt-PT" w:eastAsia="en-GB"/>
      </w:rPr>
      <w:t xml:space="preserve">                                       </w:t>
    </w:r>
  </w:p>
  <w:p w14:paraId="65ED5CA3" w14:textId="77777777" w:rsidR="00F4286B" w:rsidRDefault="00F4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380"/>
    <w:multiLevelType w:val="hybridMultilevel"/>
    <w:tmpl w:val="3F02B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A07D4"/>
    <w:multiLevelType w:val="hybridMultilevel"/>
    <w:tmpl w:val="B300B810"/>
    <w:lvl w:ilvl="0" w:tplc="3AE2664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414BD"/>
    <w:multiLevelType w:val="hybridMultilevel"/>
    <w:tmpl w:val="9D0E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C34959"/>
    <w:multiLevelType w:val="hybridMultilevel"/>
    <w:tmpl w:val="F3CE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6C0F"/>
    <w:multiLevelType w:val="hybridMultilevel"/>
    <w:tmpl w:val="8760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004CB4"/>
    <w:multiLevelType w:val="hybridMultilevel"/>
    <w:tmpl w:val="C904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A95951"/>
    <w:multiLevelType w:val="hybridMultilevel"/>
    <w:tmpl w:val="50A2C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A7224D"/>
    <w:multiLevelType w:val="hybridMultilevel"/>
    <w:tmpl w:val="2676F3DC"/>
    <w:lvl w:ilvl="0" w:tplc="04090019">
      <w:start w:val="1"/>
      <w:numFmt w:val="lowerLetter"/>
      <w:lvlText w:val="%1."/>
      <w:lvlJc w:val="left"/>
      <w:pPr>
        <w:ind w:left="72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73038E"/>
    <w:multiLevelType w:val="hybridMultilevel"/>
    <w:tmpl w:val="3A16D6C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53227"/>
    <w:multiLevelType w:val="hybridMultilevel"/>
    <w:tmpl w:val="EDFA35E2"/>
    <w:lvl w:ilvl="0" w:tplc="AA261A2A">
      <w:start w:val="1"/>
      <w:numFmt w:val="decimal"/>
      <w:lvlText w:val="%1."/>
      <w:lvlJc w:val="left"/>
      <w:pPr>
        <w:ind w:left="720" w:hanging="720"/>
      </w:pPr>
      <w:rPr>
        <w:rFonts w:ascii="Arial" w:eastAsia="MS Mincho" w:hAnsi="Arial" w:cs="Arial"/>
        <w:b/>
      </w:r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C25B83"/>
    <w:multiLevelType w:val="hybridMultilevel"/>
    <w:tmpl w:val="C5AE2F76"/>
    <w:lvl w:ilvl="0" w:tplc="AF3E4E3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613F4"/>
    <w:multiLevelType w:val="hybridMultilevel"/>
    <w:tmpl w:val="5196730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67A17AB"/>
    <w:multiLevelType w:val="hybridMultilevel"/>
    <w:tmpl w:val="84BA370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D12F3"/>
    <w:multiLevelType w:val="hybridMultilevel"/>
    <w:tmpl w:val="3F865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C7AE0"/>
    <w:multiLevelType w:val="hybridMultilevel"/>
    <w:tmpl w:val="A5924422"/>
    <w:lvl w:ilvl="0" w:tplc="04090019">
      <w:start w:val="1"/>
      <w:numFmt w:val="lowerLetter"/>
      <w:lvlText w:val="%1."/>
      <w:lvlJc w:val="left"/>
      <w:pPr>
        <w:ind w:left="450" w:hanging="360"/>
      </w:pPr>
    </w:lvl>
    <w:lvl w:ilvl="1" w:tplc="2A9282BE">
      <w:start w:val="1"/>
      <w:numFmt w:val="lowerLetter"/>
      <w:lvlText w:val="%2."/>
      <w:lvlJc w:val="left"/>
      <w:pPr>
        <w:ind w:left="45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8AD60DB"/>
    <w:multiLevelType w:val="hybridMultilevel"/>
    <w:tmpl w:val="3092B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676222"/>
    <w:multiLevelType w:val="hybridMultilevel"/>
    <w:tmpl w:val="0060BCC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F72B7"/>
    <w:multiLevelType w:val="hybridMultilevel"/>
    <w:tmpl w:val="2348DE14"/>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9"/>
  </w:num>
  <w:num w:numId="4">
    <w:abstractNumId w:val="7"/>
  </w:num>
  <w:num w:numId="5">
    <w:abstractNumId w:val="11"/>
  </w:num>
  <w:num w:numId="6">
    <w:abstractNumId w:val="14"/>
  </w:num>
  <w:num w:numId="7">
    <w:abstractNumId w:val="17"/>
  </w:num>
  <w:num w:numId="8">
    <w:abstractNumId w:val="2"/>
  </w:num>
  <w:num w:numId="9">
    <w:abstractNumId w:val="5"/>
  </w:num>
  <w:num w:numId="10">
    <w:abstractNumId w:val="0"/>
  </w:num>
  <w:num w:numId="11">
    <w:abstractNumId w:val="6"/>
  </w:num>
  <w:num w:numId="12">
    <w:abstractNumId w:val="10"/>
  </w:num>
  <w:num w:numId="13">
    <w:abstractNumId w:val="8"/>
  </w:num>
  <w:num w:numId="14">
    <w:abstractNumId w:val="16"/>
  </w:num>
  <w:num w:numId="15">
    <w:abstractNumId w:val="12"/>
  </w:num>
  <w:num w:numId="16">
    <w:abstractNumId w:val="4"/>
  </w:num>
  <w:num w:numId="17">
    <w:abstractNumId w:val="1"/>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80"/>
    <w:rsid w:val="0000074B"/>
    <w:rsid w:val="00000773"/>
    <w:rsid w:val="00002EE1"/>
    <w:rsid w:val="00003953"/>
    <w:rsid w:val="0000407F"/>
    <w:rsid w:val="00004A56"/>
    <w:rsid w:val="000104FB"/>
    <w:rsid w:val="0001056A"/>
    <w:rsid w:val="00011275"/>
    <w:rsid w:val="0001138E"/>
    <w:rsid w:val="000116DA"/>
    <w:rsid w:val="00013892"/>
    <w:rsid w:val="00013C35"/>
    <w:rsid w:val="00015074"/>
    <w:rsid w:val="000171DA"/>
    <w:rsid w:val="00017406"/>
    <w:rsid w:val="00020AB0"/>
    <w:rsid w:val="0002213F"/>
    <w:rsid w:val="00022CC8"/>
    <w:rsid w:val="000240BE"/>
    <w:rsid w:val="00026649"/>
    <w:rsid w:val="0003110A"/>
    <w:rsid w:val="00031C68"/>
    <w:rsid w:val="00033FDA"/>
    <w:rsid w:val="000372D8"/>
    <w:rsid w:val="00040336"/>
    <w:rsid w:val="00043618"/>
    <w:rsid w:val="00045638"/>
    <w:rsid w:val="00045D3A"/>
    <w:rsid w:val="00045FCA"/>
    <w:rsid w:val="0004683C"/>
    <w:rsid w:val="00046DA7"/>
    <w:rsid w:val="00050623"/>
    <w:rsid w:val="00050BA7"/>
    <w:rsid w:val="00054344"/>
    <w:rsid w:val="0005623F"/>
    <w:rsid w:val="000565E1"/>
    <w:rsid w:val="0005686B"/>
    <w:rsid w:val="00060E7B"/>
    <w:rsid w:val="0006525D"/>
    <w:rsid w:val="0006582F"/>
    <w:rsid w:val="00070267"/>
    <w:rsid w:val="00074676"/>
    <w:rsid w:val="0007617E"/>
    <w:rsid w:val="00076291"/>
    <w:rsid w:val="000768CC"/>
    <w:rsid w:val="000821AE"/>
    <w:rsid w:val="00084EED"/>
    <w:rsid w:val="00085D32"/>
    <w:rsid w:val="000871C8"/>
    <w:rsid w:val="00087E8D"/>
    <w:rsid w:val="00090EAE"/>
    <w:rsid w:val="0009205D"/>
    <w:rsid w:val="00093976"/>
    <w:rsid w:val="00094511"/>
    <w:rsid w:val="00094ABA"/>
    <w:rsid w:val="00096088"/>
    <w:rsid w:val="00096718"/>
    <w:rsid w:val="000A12F2"/>
    <w:rsid w:val="000A1C37"/>
    <w:rsid w:val="000A1C56"/>
    <w:rsid w:val="000A2849"/>
    <w:rsid w:val="000A357B"/>
    <w:rsid w:val="000A36FE"/>
    <w:rsid w:val="000B080C"/>
    <w:rsid w:val="000B131C"/>
    <w:rsid w:val="000B140E"/>
    <w:rsid w:val="000B261E"/>
    <w:rsid w:val="000B26FA"/>
    <w:rsid w:val="000B289B"/>
    <w:rsid w:val="000B440A"/>
    <w:rsid w:val="000B4C36"/>
    <w:rsid w:val="000B679E"/>
    <w:rsid w:val="000C04B0"/>
    <w:rsid w:val="000C4F57"/>
    <w:rsid w:val="000C512B"/>
    <w:rsid w:val="000C598A"/>
    <w:rsid w:val="000D0DBF"/>
    <w:rsid w:val="000D2B86"/>
    <w:rsid w:val="000D2FCD"/>
    <w:rsid w:val="000D4066"/>
    <w:rsid w:val="000D44A8"/>
    <w:rsid w:val="000D676C"/>
    <w:rsid w:val="000E05CF"/>
    <w:rsid w:val="000E08C9"/>
    <w:rsid w:val="000E0C41"/>
    <w:rsid w:val="000E4355"/>
    <w:rsid w:val="000E556B"/>
    <w:rsid w:val="000E557B"/>
    <w:rsid w:val="000E581F"/>
    <w:rsid w:val="000E647D"/>
    <w:rsid w:val="000E6C12"/>
    <w:rsid w:val="000E6F80"/>
    <w:rsid w:val="000F03F3"/>
    <w:rsid w:val="000F1176"/>
    <w:rsid w:val="000F119B"/>
    <w:rsid w:val="000F12B0"/>
    <w:rsid w:val="000F1E7E"/>
    <w:rsid w:val="000F223D"/>
    <w:rsid w:val="000F2A42"/>
    <w:rsid w:val="000F2C55"/>
    <w:rsid w:val="000F565C"/>
    <w:rsid w:val="000F7382"/>
    <w:rsid w:val="00100592"/>
    <w:rsid w:val="001009C7"/>
    <w:rsid w:val="00102533"/>
    <w:rsid w:val="00103847"/>
    <w:rsid w:val="00104B2F"/>
    <w:rsid w:val="00105206"/>
    <w:rsid w:val="001054AA"/>
    <w:rsid w:val="00111433"/>
    <w:rsid w:val="001128F9"/>
    <w:rsid w:val="00112BDC"/>
    <w:rsid w:val="00112C87"/>
    <w:rsid w:val="0011494E"/>
    <w:rsid w:val="001152C0"/>
    <w:rsid w:val="001164C5"/>
    <w:rsid w:val="0011657B"/>
    <w:rsid w:val="00116C7E"/>
    <w:rsid w:val="00117B44"/>
    <w:rsid w:val="00121160"/>
    <w:rsid w:val="00125207"/>
    <w:rsid w:val="00132819"/>
    <w:rsid w:val="0013293A"/>
    <w:rsid w:val="00133215"/>
    <w:rsid w:val="00133B55"/>
    <w:rsid w:val="001343B5"/>
    <w:rsid w:val="001343DA"/>
    <w:rsid w:val="0013688C"/>
    <w:rsid w:val="00136EC6"/>
    <w:rsid w:val="00141218"/>
    <w:rsid w:val="001457EF"/>
    <w:rsid w:val="00146A87"/>
    <w:rsid w:val="00147AB7"/>
    <w:rsid w:val="00150220"/>
    <w:rsid w:val="001502A7"/>
    <w:rsid w:val="00150E77"/>
    <w:rsid w:val="00155589"/>
    <w:rsid w:val="00156D17"/>
    <w:rsid w:val="00160064"/>
    <w:rsid w:val="001611DD"/>
    <w:rsid w:val="001650CA"/>
    <w:rsid w:val="00165DE0"/>
    <w:rsid w:val="00166387"/>
    <w:rsid w:val="00170F12"/>
    <w:rsid w:val="0017147E"/>
    <w:rsid w:val="001718D6"/>
    <w:rsid w:val="001721BC"/>
    <w:rsid w:val="00172AEA"/>
    <w:rsid w:val="0017356B"/>
    <w:rsid w:val="00174EAB"/>
    <w:rsid w:val="00175403"/>
    <w:rsid w:val="0017571F"/>
    <w:rsid w:val="00180659"/>
    <w:rsid w:val="00183B61"/>
    <w:rsid w:val="0018581F"/>
    <w:rsid w:val="00185D3A"/>
    <w:rsid w:val="00190AAB"/>
    <w:rsid w:val="00192B74"/>
    <w:rsid w:val="0019512C"/>
    <w:rsid w:val="001A0B68"/>
    <w:rsid w:val="001A54AD"/>
    <w:rsid w:val="001A7DFB"/>
    <w:rsid w:val="001B2081"/>
    <w:rsid w:val="001B442E"/>
    <w:rsid w:val="001B76E0"/>
    <w:rsid w:val="001B7C3D"/>
    <w:rsid w:val="001B7E6F"/>
    <w:rsid w:val="001B7FF0"/>
    <w:rsid w:val="001C2644"/>
    <w:rsid w:val="001C2CD3"/>
    <w:rsid w:val="001C3F20"/>
    <w:rsid w:val="001C71E1"/>
    <w:rsid w:val="001C7331"/>
    <w:rsid w:val="001C7884"/>
    <w:rsid w:val="001C7B54"/>
    <w:rsid w:val="001D0BD0"/>
    <w:rsid w:val="001D3358"/>
    <w:rsid w:val="001D48CA"/>
    <w:rsid w:val="001D542E"/>
    <w:rsid w:val="001D77E1"/>
    <w:rsid w:val="001D7E93"/>
    <w:rsid w:val="001E02B0"/>
    <w:rsid w:val="001E07E5"/>
    <w:rsid w:val="001E1C09"/>
    <w:rsid w:val="001E2866"/>
    <w:rsid w:val="001E31F8"/>
    <w:rsid w:val="001E3741"/>
    <w:rsid w:val="001E433F"/>
    <w:rsid w:val="001E5147"/>
    <w:rsid w:val="001E6E09"/>
    <w:rsid w:val="001E756A"/>
    <w:rsid w:val="001F0810"/>
    <w:rsid w:val="001F1A03"/>
    <w:rsid w:val="001F27D7"/>
    <w:rsid w:val="001F292B"/>
    <w:rsid w:val="001F30A6"/>
    <w:rsid w:val="001F405C"/>
    <w:rsid w:val="00201E4C"/>
    <w:rsid w:val="0020330C"/>
    <w:rsid w:val="00210C10"/>
    <w:rsid w:val="00211724"/>
    <w:rsid w:val="00211D9C"/>
    <w:rsid w:val="00213336"/>
    <w:rsid w:val="002136AA"/>
    <w:rsid w:val="00216191"/>
    <w:rsid w:val="002175F5"/>
    <w:rsid w:val="002215B7"/>
    <w:rsid w:val="00222448"/>
    <w:rsid w:val="00222799"/>
    <w:rsid w:val="00222A21"/>
    <w:rsid w:val="00226395"/>
    <w:rsid w:val="0022675F"/>
    <w:rsid w:val="00227847"/>
    <w:rsid w:val="002374D3"/>
    <w:rsid w:val="002425A4"/>
    <w:rsid w:val="00242F75"/>
    <w:rsid w:val="0024415F"/>
    <w:rsid w:val="00246D4A"/>
    <w:rsid w:val="002514C4"/>
    <w:rsid w:val="0025164C"/>
    <w:rsid w:val="00251CCA"/>
    <w:rsid w:val="00252F64"/>
    <w:rsid w:val="002539DB"/>
    <w:rsid w:val="00254799"/>
    <w:rsid w:val="00256BF2"/>
    <w:rsid w:val="002570ED"/>
    <w:rsid w:val="002574FD"/>
    <w:rsid w:val="0025769C"/>
    <w:rsid w:val="00257C8B"/>
    <w:rsid w:val="002616C8"/>
    <w:rsid w:val="002616CB"/>
    <w:rsid w:val="00261895"/>
    <w:rsid w:val="00265155"/>
    <w:rsid w:val="002705A5"/>
    <w:rsid w:val="00271BEB"/>
    <w:rsid w:val="00274C03"/>
    <w:rsid w:val="00275A82"/>
    <w:rsid w:val="00275C35"/>
    <w:rsid w:val="002773A7"/>
    <w:rsid w:val="00277F37"/>
    <w:rsid w:val="00280995"/>
    <w:rsid w:val="00281928"/>
    <w:rsid w:val="00282786"/>
    <w:rsid w:val="00283E5D"/>
    <w:rsid w:val="00285DD1"/>
    <w:rsid w:val="002870E9"/>
    <w:rsid w:val="00290086"/>
    <w:rsid w:val="002900E7"/>
    <w:rsid w:val="00290199"/>
    <w:rsid w:val="00290C35"/>
    <w:rsid w:val="0029127E"/>
    <w:rsid w:val="00292CD0"/>
    <w:rsid w:val="00293A1B"/>
    <w:rsid w:val="002955C1"/>
    <w:rsid w:val="002969E2"/>
    <w:rsid w:val="00296B4A"/>
    <w:rsid w:val="002970D3"/>
    <w:rsid w:val="00297E47"/>
    <w:rsid w:val="002A0F59"/>
    <w:rsid w:val="002A1282"/>
    <w:rsid w:val="002A1B54"/>
    <w:rsid w:val="002A26E7"/>
    <w:rsid w:val="002A5260"/>
    <w:rsid w:val="002A5AA1"/>
    <w:rsid w:val="002B0D55"/>
    <w:rsid w:val="002B1AC2"/>
    <w:rsid w:val="002B2487"/>
    <w:rsid w:val="002B4F71"/>
    <w:rsid w:val="002B529F"/>
    <w:rsid w:val="002B6F4C"/>
    <w:rsid w:val="002B71EE"/>
    <w:rsid w:val="002C1A7B"/>
    <w:rsid w:val="002C3C03"/>
    <w:rsid w:val="002C4398"/>
    <w:rsid w:val="002C56FF"/>
    <w:rsid w:val="002C6A0C"/>
    <w:rsid w:val="002D062F"/>
    <w:rsid w:val="002D2008"/>
    <w:rsid w:val="002D569B"/>
    <w:rsid w:val="002D5B98"/>
    <w:rsid w:val="002D7E6E"/>
    <w:rsid w:val="002E2C9C"/>
    <w:rsid w:val="002E2DF3"/>
    <w:rsid w:val="002E3E6F"/>
    <w:rsid w:val="002E4CDA"/>
    <w:rsid w:val="002E4F22"/>
    <w:rsid w:val="002E55EC"/>
    <w:rsid w:val="002E62A8"/>
    <w:rsid w:val="002F028C"/>
    <w:rsid w:val="002F127C"/>
    <w:rsid w:val="002F2AF3"/>
    <w:rsid w:val="002F5345"/>
    <w:rsid w:val="002F6245"/>
    <w:rsid w:val="00300C4F"/>
    <w:rsid w:val="00303965"/>
    <w:rsid w:val="0030418A"/>
    <w:rsid w:val="00304772"/>
    <w:rsid w:val="00304C36"/>
    <w:rsid w:val="00305217"/>
    <w:rsid w:val="00305AEB"/>
    <w:rsid w:val="00306651"/>
    <w:rsid w:val="003074E2"/>
    <w:rsid w:val="00310896"/>
    <w:rsid w:val="00312939"/>
    <w:rsid w:val="003130F8"/>
    <w:rsid w:val="00314C44"/>
    <w:rsid w:val="00314DFF"/>
    <w:rsid w:val="00315482"/>
    <w:rsid w:val="00315C3B"/>
    <w:rsid w:val="003165F8"/>
    <w:rsid w:val="00316E7C"/>
    <w:rsid w:val="0031774B"/>
    <w:rsid w:val="00320124"/>
    <w:rsid w:val="003252BC"/>
    <w:rsid w:val="0032601F"/>
    <w:rsid w:val="003314AB"/>
    <w:rsid w:val="0033416F"/>
    <w:rsid w:val="0033626C"/>
    <w:rsid w:val="00341BAB"/>
    <w:rsid w:val="00341C5C"/>
    <w:rsid w:val="00341F78"/>
    <w:rsid w:val="0034324C"/>
    <w:rsid w:val="00343C7D"/>
    <w:rsid w:val="00343E7E"/>
    <w:rsid w:val="00344600"/>
    <w:rsid w:val="00345650"/>
    <w:rsid w:val="00347C4D"/>
    <w:rsid w:val="00352BB3"/>
    <w:rsid w:val="003534AB"/>
    <w:rsid w:val="00356355"/>
    <w:rsid w:val="00356447"/>
    <w:rsid w:val="0035699B"/>
    <w:rsid w:val="00357690"/>
    <w:rsid w:val="00360881"/>
    <w:rsid w:val="003614E5"/>
    <w:rsid w:val="00364A02"/>
    <w:rsid w:val="00364E2A"/>
    <w:rsid w:val="00365B97"/>
    <w:rsid w:val="003674E9"/>
    <w:rsid w:val="00367E95"/>
    <w:rsid w:val="00370D1D"/>
    <w:rsid w:val="00372EEA"/>
    <w:rsid w:val="003730BE"/>
    <w:rsid w:val="003735C9"/>
    <w:rsid w:val="00375AC5"/>
    <w:rsid w:val="00381580"/>
    <w:rsid w:val="00381A09"/>
    <w:rsid w:val="00386372"/>
    <w:rsid w:val="00386E81"/>
    <w:rsid w:val="00387195"/>
    <w:rsid w:val="00387911"/>
    <w:rsid w:val="00390849"/>
    <w:rsid w:val="00393D47"/>
    <w:rsid w:val="003943E5"/>
    <w:rsid w:val="003943EE"/>
    <w:rsid w:val="00397202"/>
    <w:rsid w:val="003A0871"/>
    <w:rsid w:val="003A2CFA"/>
    <w:rsid w:val="003A4D4D"/>
    <w:rsid w:val="003A62D5"/>
    <w:rsid w:val="003A72A0"/>
    <w:rsid w:val="003A75F7"/>
    <w:rsid w:val="003B0345"/>
    <w:rsid w:val="003B0A5A"/>
    <w:rsid w:val="003B16B0"/>
    <w:rsid w:val="003B2350"/>
    <w:rsid w:val="003B34BE"/>
    <w:rsid w:val="003B4138"/>
    <w:rsid w:val="003B6651"/>
    <w:rsid w:val="003C0AD3"/>
    <w:rsid w:val="003C1AA7"/>
    <w:rsid w:val="003C259F"/>
    <w:rsid w:val="003C2950"/>
    <w:rsid w:val="003C4976"/>
    <w:rsid w:val="003C65FD"/>
    <w:rsid w:val="003C6FCC"/>
    <w:rsid w:val="003C7B6F"/>
    <w:rsid w:val="003D001A"/>
    <w:rsid w:val="003D0A09"/>
    <w:rsid w:val="003D2162"/>
    <w:rsid w:val="003D3BC7"/>
    <w:rsid w:val="003D732D"/>
    <w:rsid w:val="003D79D2"/>
    <w:rsid w:val="003D7C69"/>
    <w:rsid w:val="003E046E"/>
    <w:rsid w:val="003E0470"/>
    <w:rsid w:val="003E1F56"/>
    <w:rsid w:val="003E2638"/>
    <w:rsid w:val="003E297A"/>
    <w:rsid w:val="003E5AD9"/>
    <w:rsid w:val="003E624F"/>
    <w:rsid w:val="003F027F"/>
    <w:rsid w:val="003F18E8"/>
    <w:rsid w:val="003F2E3D"/>
    <w:rsid w:val="003F351E"/>
    <w:rsid w:val="003F390E"/>
    <w:rsid w:val="003F47C0"/>
    <w:rsid w:val="003F7FE8"/>
    <w:rsid w:val="0040082C"/>
    <w:rsid w:val="004009F5"/>
    <w:rsid w:val="004040CA"/>
    <w:rsid w:val="00410B3C"/>
    <w:rsid w:val="00410B93"/>
    <w:rsid w:val="00412C8F"/>
    <w:rsid w:val="00415EF3"/>
    <w:rsid w:val="0042051D"/>
    <w:rsid w:val="00420CDA"/>
    <w:rsid w:val="00421671"/>
    <w:rsid w:val="0042303E"/>
    <w:rsid w:val="00427531"/>
    <w:rsid w:val="00427A5E"/>
    <w:rsid w:val="004303F6"/>
    <w:rsid w:val="00431207"/>
    <w:rsid w:val="00431D21"/>
    <w:rsid w:val="00432B9D"/>
    <w:rsid w:val="00432CB6"/>
    <w:rsid w:val="00432CB7"/>
    <w:rsid w:val="00433862"/>
    <w:rsid w:val="00435B36"/>
    <w:rsid w:val="00436E18"/>
    <w:rsid w:val="00436F09"/>
    <w:rsid w:val="0043708C"/>
    <w:rsid w:val="00441159"/>
    <w:rsid w:val="00442F59"/>
    <w:rsid w:val="004435E1"/>
    <w:rsid w:val="004438CF"/>
    <w:rsid w:val="00444BA0"/>
    <w:rsid w:val="00444F80"/>
    <w:rsid w:val="00446512"/>
    <w:rsid w:val="004511D9"/>
    <w:rsid w:val="00451956"/>
    <w:rsid w:val="004520BD"/>
    <w:rsid w:val="00452EBC"/>
    <w:rsid w:val="00453436"/>
    <w:rsid w:val="004538A8"/>
    <w:rsid w:val="004549B7"/>
    <w:rsid w:val="00456C1D"/>
    <w:rsid w:val="00460964"/>
    <w:rsid w:val="00460E67"/>
    <w:rsid w:val="00463222"/>
    <w:rsid w:val="004649A2"/>
    <w:rsid w:val="0046524A"/>
    <w:rsid w:val="004656ED"/>
    <w:rsid w:val="00465D6E"/>
    <w:rsid w:val="004679EE"/>
    <w:rsid w:val="00467A04"/>
    <w:rsid w:val="00470C8B"/>
    <w:rsid w:val="00471847"/>
    <w:rsid w:val="00473498"/>
    <w:rsid w:val="00474DDA"/>
    <w:rsid w:val="00474EAB"/>
    <w:rsid w:val="004758F8"/>
    <w:rsid w:val="00476240"/>
    <w:rsid w:val="00481018"/>
    <w:rsid w:val="00481637"/>
    <w:rsid w:val="00482149"/>
    <w:rsid w:val="004847DF"/>
    <w:rsid w:val="00484A6D"/>
    <w:rsid w:val="004865E7"/>
    <w:rsid w:val="00493089"/>
    <w:rsid w:val="0049344F"/>
    <w:rsid w:val="00494A7C"/>
    <w:rsid w:val="00495702"/>
    <w:rsid w:val="004A4DED"/>
    <w:rsid w:val="004A66D0"/>
    <w:rsid w:val="004A7618"/>
    <w:rsid w:val="004B1216"/>
    <w:rsid w:val="004B29B4"/>
    <w:rsid w:val="004B3602"/>
    <w:rsid w:val="004B4E43"/>
    <w:rsid w:val="004B680C"/>
    <w:rsid w:val="004B6D0A"/>
    <w:rsid w:val="004C0FC8"/>
    <w:rsid w:val="004C3DCC"/>
    <w:rsid w:val="004C4462"/>
    <w:rsid w:val="004C4D50"/>
    <w:rsid w:val="004C5D3C"/>
    <w:rsid w:val="004C73C1"/>
    <w:rsid w:val="004D1788"/>
    <w:rsid w:val="004D30E9"/>
    <w:rsid w:val="004D4CEF"/>
    <w:rsid w:val="004D642A"/>
    <w:rsid w:val="004D6A2A"/>
    <w:rsid w:val="004D6F69"/>
    <w:rsid w:val="004D7190"/>
    <w:rsid w:val="004E2899"/>
    <w:rsid w:val="004E54DC"/>
    <w:rsid w:val="004E6676"/>
    <w:rsid w:val="004E68B9"/>
    <w:rsid w:val="004E6FF2"/>
    <w:rsid w:val="004F2261"/>
    <w:rsid w:val="004F3DA6"/>
    <w:rsid w:val="004F40D7"/>
    <w:rsid w:val="004F56D0"/>
    <w:rsid w:val="004F5F68"/>
    <w:rsid w:val="00504317"/>
    <w:rsid w:val="00505879"/>
    <w:rsid w:val="00506A0C"/>
    <w:rsid w:val="00507ED3"/>
    <w:rsid w:val="00510470"/>
    <w:rsid w:val="00512667"/>
    <w:rsid w:val="00512DBF"/>
    <w:rsid w:val="00513109"/>
    <w:rsid w:val="00513D98"/>
    <w:rsid w:val="00515CD9"/>
    <w:rsid w:val="00516253"/>
    <w:rsid w:val="0052301D"/>
    <w:rsid w:val="00523193"/>
    <w:rsid w:val="00523868"/>
    <w:rsid w:val="005250FD"/>
    <w:rsid w:val="00525B2F"/>
    <w:rsid w:val="005267C3"/>
    <w:rsid w:val="00530486"/>
    <w:rsid w:val="0053125F"/>
    <w:rsid w:val="00535089"/>
    <w:rsid w:val="00536098"/>
    <w:rsid w:val="00536DD0"/>
    <w:rsid w:val="00542414"/>
    <w:rsid w:val="0054531D"/>
    <w:rsid w:val="0055081C"/>
    <w:rsid w:val="005519E5"/>
    <w:rsid w:val="00552850"/>
    <w:rsid w:val="005540D0"/>
    <w:rsid w:val="00554F6F"/>
    <w:rsid w:val="00555927"/>
    <w:rsid w:val="00556657"/>
    <w:rsid w:val="0056058B"/>
    <w:rsid w:val="00564706"/>
    <w:rsid w:val="00567C3F"/>
    <w:rsid w:val="00571536"/>
    <w:rsid w:val="005737CA"/>
    <w:rsid w:val="00573E5E"/>
    <w:rsid w:val="00574AEB"/>
    <w:rsid w:val="00582BF2"/>
    <w:rsid w:val="00585DB6"/>
    <w:rsid w:val="00586353"/>
    <w:rsid w:val="00590874"/>
    <w:rsid w:val="00590C03"/>
    <w:rsid w:val="00591073"/>
    <w:rsid w:val="005920D7"/>
    <w:rsid w:val="00592778"/>
    <w:rsid w:val="005934B9"/>
    <w:rsid w:val="00596FD7"/>
    <w:rsid w:val="005A0919"/>
    <w:rsid w:val="005A1502"/>
    <w:rsid w:val="005A1D65"/>
    <w:rsid w:val="005A367D"/>
    <w:rsid w:val="005A3B4E"/>
    <w:rsid w:val="005A5F81"/>
    <w:rsid w:val="005A632C"/>
    <w:rsid w:val="005A782D"/>
    <w:rsid w:val="005A7EEC"/>
    <w:rsid w:val="005B048E"/>
    <w:rsid w:val="005B1CA8"/>
    <w:rsid w:val="005B28AE"/>
    <w:rsid w:val="005B2A44"/>
    <w:rsid w:val="005B3589"/>
    <w:rsid w:val="005B5F97"/>
    <w:rsid w:val="005B6B7C"/>
    <w:rsid w:val="005B75C6"/>
    <w:rsid w:val="005B7839"/>
    <w:rsid w:val="005C17DA"/>
    <w:rsid w:val="005C19BF"/>
    <w:rsid w:val="005C43E1"/>
    <w:rsid w:val="005C4731"/>
    <w:rsid w:val="005C579B"/>
    <w:rsid w:val="005C6B9C"/>
    <w:rsid w:val="005D0272"/>
    <w:rsid w:val="005D0342"/>
    <w:rsid w:val="005D0D10"/>
    <w:rsid w:val="005D0FD5"/>
    <w:rsid w:val="005D27C7"/>
    <w:rsid w:val="005D3827"/>
    <w:rsid w:val="005D4129"/>
    <w:rsid w:val="005D442D"/>
    <w:rsid w:val="005D48C1"/>
    <w:rsid w:val="005D507F"/>
    <w:rsid w:val="005E0194"/>
    <w:rsid w:val="005E1DD3"/>
    <w:rsid w:val="005E3468"/>
    <w:rsid w:val="005E43E8"/>
    <w:rsid w:val="005E4616"/>
    <w:rsid w:val="005E5C48"/>
    <w:rsid w:val="005E6454"/>
    <w:rsid w:val="005F0436"/>
    <w:rsid w:val="005F16CC"/>
    <w:rsid w:val="005F23D4"/>
    <w:rsid w:val="005F5266"/>
    <w:rsid w:val="005F7973"/>
    <w:rsid w:val="006011CC"/>
    <w:rsid w:val="006020D6"/>
    <w:rsid w:val="00602CE2"/>
    <w:rsid w:val="00604098"/>
    <w:rsid w:val="0060505C"/>
    <w:rsid w:val="00606E6A"/>
    <w:rsid w:val="00607666"/>
    <w:rsid w:val="00612BB7"/>
    <w:rsid w:val="00613E79"/>
    <w:rsid w:val="00614BC2"/>
    <w:rsid w:val="00617C53"/>
    <w:rsid w:val="006215CF"/>
    <w:rsid w:val="00622EA3"/>
    <w:rsid w:val="00624CCE"/>
    <w:rsid w:val="006272DE"/>
    <w:rsid w:val="00631C6F"/>
    <w:rsid w:val="0063382F"/>
    <w:rsid w:val="00633FB7"/>
    <w:rsid w:val="0063506B"/>
    <w:rsid w:val="00636416"/>
    <w:rsid w:val="00636CCE"/>
    <w:rsid w:val="00636DFE"/>
    <w:rsid w:val="006371F5"/>
    <w:rsid w:val="00640B9E"/>
    <w:rsid w:val="006416A6"/>
    <w:rsid w:val="0064236E"/>
    <w:rsid w:val="00644138"/>
    <w:rsid w:val="00644AC9"/>
    <w:rsid w:val="00644BAA"/>
    <w:rsid w:val="006468D0"/>
    <w:rsid w:val="006505E8"/>
    <w:rsid w:val="00650A1C"/>
    <w:rsid w:val="006521F2"/>
    <w:rsid w:val="0065270B"/>
    <w:rsid w:val="006546E8"/>
    <w:rsid w:val="00654DFD"/>
    <w:rsid w:val="00656679"/>
    <w:rsid w:val="00656DD6"/>
    <w:rsid w:val="00657030"/>
    <w:rsid w:val="00660298"/>
    <w:rsid w:val="00660D5B"/>
    <w:rsid w:val="006614F9"/>
    <w:rsid w:val="006626BD"/>
    <w:rsid w:val="00663620"/>
    <w:rsid w:val="00670002"/>
    <w:rsid w:val="006704E5"/>
    <w:rsid w:val="00670F6E"/>
    <w:rsid w:val="0067101B"/>
    <w:rsid w:val="00671F83"/>
    <w:rsid w:val="0067236A"/>
    <w:rsid w:val="00680A30"/>
    <w:rsid w:val="00682473"/>
    <w:rsid w:val="00682F5D"/>
    <w:rsid w:val="006830F8"/>
    <w:rsid w:val="00683804"/>
    <w:rsid w:val="006840D9"/>
    <w:rsid w:val="00684630"/>
    <w:rsid w:val="00690145"/>
    <w:rsid w:val="00690D98"/>
    <w:rsid w:val="00691153"/>
    <w:rsid w:val="00691435"/>
    <w:rsid w:val="006918D3"/>
    <w:rsid w:val="00691D6D"/>
    <w:rsid w:val="00694104"/>
    <w:rsid w:val="00696B23"/>
    <w:rsid w:val="006A0191"/>
    <w:rsid w:val="006A0F2B"/>
    <w:rsid w:val="006A1FA4"/>
    <w:rsid w:val="006A2E41"/>
    <w:rsid w:val="006A3AA0"/>
    <w:rsid w:val="006A64E5"/>
    <w:rsid w:val="006A7822"/>
    <w:rsid w:val="006B0728"/>
    <w:rsid w:val="006B16DB"/>
    <w:rsid w:val="006B1883"/>
    <w:rsid w:val="006B222E"/>
    <w:rsid w:val="006B2278"/>
    <w:rsid w:val="006B5B34"/>
    <w:rsid w:val="006B696F"/>
    <w:rsid w:val="006B7A7A"/>
    <w:rsid w:val="006B7E86"/>
    <w:rsid w:val="006C5388"/>
    <w:rsid w:val="006D1F1A"/>
    <w:rsid w:val="006D3FAB"/>
    <w:rsid w:val="006D73AE"/>
    <w:rsid w:val="006E0EBD"/>
    <w:rsid w:val="006E12B7"/>
    <w:rsid w:val="006E15FC"/>
    <w:rsid w:val="006E30EF"/>
    <w:rsid w:val="006E45E0"/>
    <w:rsid w:val="006E4A8D"/>
    <w:rsid w:val="006E51F7"/>
    <w:rsid w:val="006E53E8"/>
    <w:rsid w:val="006E6282"/>
    <w:rsid w:val="006E6824"/>
    <w:rsid w:val="006E78E3"/>
    <w:rsid w:val="006F21F5"/>
    <w:rsid w:val="006F43A5"/>
    <w:rsid w:val="006F6D1A"/>
    <w:rsid w:val="006F7D6A"/>
    <w:rsid w:val="0070069A"/>
    <w:rsid w:val="007006F7"/>
    <w:rsid w:val="0070208A"/>
    <w:rsid w:val="007026B8"/>
    <w:rsid w:val="00702FD3"/>
    <w:rsid w:val="00703531"/>
    <w:rsid w:val="007043F8"/>
    <w:rsid w:val="0070449F"/>
    <w:rsid w:val="007062D0"/>
    <w:rsid w:val="007102E7"/>
    <w:rsid w:val="00710966"/>
    <w:rsid w:val="00712759"/>
    <w:rsid w:val="00714AFF"/>
    <w:rsid w:val="0071658B"/>
    <w:rsid w:val="0071681F"/>
    <w:rsid w:val="00716C67"/>
    <w:rsid w:val="00716CF6"/>
    <w:rsid w:val="00717310"/>
    <w:rsid w:val="00720E31"/>
    <w:rsid w:val="00724B7C"/>
    <w:rsid w:val="00725553"/>
    <w:rsid w:val="007265A5"/>
    <w:rsid w:val="0072723D"/>
    <w:rsid w:val="00730681"/>
    <w:rsid w:val="00731DD7"/>
    <w:rsid w:val="00732029"/>
    <w:rsid w:val="00734661"/>
    <w:rsid w:val="0073735F"/>
    <w:rsid w:val="00741CC6"/>
    <w:rsid w:val="00744BE8"/>
    <w:rsid w:val="00745351"/>
    <w:rsid w:val="0075187A"/>
    <w:rsid w:val="00753A3C"/>
    <w:rsid w:val="00754769"/>
    <w:rsid w:val="00754EF4"/>
    <w:rsid w:val="007564F2"/>
    <w:rsid w:val="00761949"/>
    <w:rsid w:val="0076261D"/>
    <w:rsid w:val="00764047"/>
    <w:rsid w:val="0076437D"/>
    <w:rsid w:val="00765463"/>
    <w:rsid w:val="00766CF3"/>
    <w:rsid w:val="00771D56"/>
    <w:rsid w:val="007724F9"/>
    <w:rsid w:val="00773B44"/>
    <w:rsid w:val="00774B76"/>
    <w:rsid w:val="00776386"/>
    <w:rsid w:val="007765D2"/>
    <w:rsid w:val="00781888"/>
    <w:rsid w:val="007818F2"/>
    <w:rsid w:val="0078213B"/>
    <w:rsid w:val="007826A6"/>
    <w:rsid w:val="00782AE2"/>
    <w:rsid w:val="0078513B"/>
    <w:rsid w:val="00785752"/>
    <w:rsid w:val="00785F4C"/>
    <w:rsid w:val="0078724D"/>
    <w:rsid w:val="00787275"/>
    <w:rsid w:val="00790C45"/>
    <w:rsid w:val="00791683"/>
    <w:rsid w:val="00791C5A"/>
    <w:rsid w:val="007A0455"/>
    <w:rsid w:val="007A2A7B"/>
    <w:rsid w:val="007A421F"/>
    <w:rsid w:val="007A4911"/>
    <w:rsid w:val="007A4ACA"/>
    <w:rsid w:val="007A505A"/>
    <w:rsid w:val="007A51A8"/>
    <w:rsid w:val="007A60C3"/>
    <w:rsid w:val="007A6202"/>
    <w:rsid w:val="007A6C07"/>
    <w:rsid w:val="007A71F6"/>
    <w:rsid w:val="007B020A"/>
    <w:rsid w:val="007B0248"/>
    <w:rsid w:val="007B1E98"/>
    <w:rsid w:val="007B2BD3"/>
    <w:rsid w:val="007C1580"/>
    <w:rsid w:val="007C2346"/>
    <w:rsid w:val="007C42DA"/>
    <w:rsid w:val="007C4848"/>
    <w:rsid w:val="007C7B85"/>
    <w:rsid w:val="007D073A"/>
    <w:rsid w:val="007D13D1"/>
    <w:rsid w:val="007D1F8E"/>
    <w:rsid w:val="007D3B4E"/>
    <w:rsid w:val="007D52EF"/>
    <w:rsid w:val="007D7D95"/>
    <w:rsid w:val="007D7F64"/>
    <w:rsid w:val="007E1C80"/>
    <w:rsid w:val="007E2F2D"/>
    <w:rsid w:val="007E34DE"/>
    <w:rsid w:val="007E4BB7"/>
    <w:rsid w:val="007E565B"/>
    <w:rsid w:val="007E58B2"/>
    <w:rsid w:val="007E7FBC"/>
    <w:rsid w:val="007E7FCF"/>
    <w:rsid w:val="007F2B87"/>
    <w:rsid w:val="007F5D0C"/>
    <w:rsid w:val="007F68A7"/>
    <w:rsid w:val="007F7272"/>
    <w:rsid w:val="00803721"/>
    <w:rsid w:val="00803DB3"/>
    <w:rsid w:val="0080513F"/>
    <w:rsid w:val="0080614C"/>
    <w:rsid w:val="00807A99"/>
    <w:rsid w:val="00811E93"/>
    <w:rsid w:val="00813498"/>
    <w:rsid w:val="00817536"/>
    <w:rsid w:val="008204B0"/>
    <w:rsid w:val="008233A8"/>
    <w:rsid w:val="00823F22"/>
    <w:rsid w:val="00823FC5"/>
    <w:rsid w:val="00825770"/>
    <w:rsid w:val="00826939"/>
    <w:rsid w:val="00826D72"/>
    <w:rsid w:val="00827508"/>
    <w:rsid w:val="00830770"/>
    <w:rsid w:val="008320E1"/>
    <w:rsid w:val="008327B8"/>
    <w:rsid w:val="0083322D"/>
    <w:rsid w:val="008339FB"/>
    <w:rsid w:val="00833AFA"/>
    <w:rsid w:val="00842788"/>
    <w:rsid w:val="0084369B"/>
    <w:rsid w:val="0084481B"/>
    <w:rsid w:val="00845469"/>
    <w:rsid w:val="00845D84"/>
    <w:rsid w:val="00847DD0"/>
    <w:rsid w:val="00852413"/>
    <w:rsid w:val="008544D3"/>
    <w:rsid w:val="00856FBE"/>
    <w:rsid w:val="00857149"/>
    <w:rsid w:val="00857A30"/>
    <w:rsid w:val="00857C84"/>
    <w:rsid w:val="0086006E"/>
    <w:rsid w:val="008705A3"/>
    <w:rsid w:val="008716F0"/>
    <w:rsid w:val="00872870"/>
    <w:rsid w:val="0087504D"/>
    <w:rsid w:val="008771B2"/>
    <w:rsid w:val="00882064"/>
    <w:rsid w:val="008842F2"/>
    <w:rsid w:val="0088559C"/>
    <w:rsid w:val="00885C77"/>
    <w:rsid w:val="00885F98"/>
    <w:rsid w:val="00895239"/>
    <w:rsid w:val="008952DF"/>
    <w:rsid w:val="00895CA9"/>
    <w:rsid w:val="00896522"/>
    <w:rsid w:val="008966C2"/>
    <w:rsid w:val="00896AA8"/>
    <w:rsid w:val="0089799B"/>
    <w:rsid w:val="00897B1D"/>
    <w:rsid w:val="008A1C27"/>
    <w:rsid w:val="008A47FA"/>
    <w:rsid w:val="008A5825"/>
    <w:rsid w:val="008A68D6"/>
    <w:rsid w:val="008A6E08"/>
    <w:rsid w:val="008A7134"/>
    <w:rsid w:val="008A7C58"/>
    <w:rsid w:val="008B282D"/>
    <w:rsid w:val="008B31D9"/>
    <w:rsid w:val="008B3647"/>
    <w:rsid w:val="008B5670"/>
    <w:rsid w:val="008B5D7C"/>
    <w:rsid w:val="008B6E8D"/>
    <w:rsid w:val="008C227F"/>
    <w:rsid w:val="008C254B"/>
    <w:rsid w:val="008C27F2"/>
    <w:rsid w:val="008C2981"/>
    <w:rsid w:val="008C2B12"/>
    <w:rsid w:val="008C4B9B"/>
    <w:rsid w:val="008C7B89"/>
    <w:rsid w:val="008D2471"/>
    <w:rsid w:val="008D37E0"/>
    <w:rsid w:val="008D38EF"/>
    <w:rsid w:val="008D3B76"/>
    <w:rsid w:val="008D3F94"/>
    <w:rsid w:val="008D4EE2"/>
    <w:rsid w:val="008D5BAE"/>
    <w:rsid w:val="008D6343"/>
    <w:rsid w:val="008D6D8F"/>
    <w:rsid w:val="008D7135"/>
    <w:rsid w:val="008D7BA2"/>
    <w:rsid w:val="008E1F21"/>
    <w:rsid w:val="008E3A46"/>
    <w:rsid w:val="008E68DB"/>
    <w:rsid w:val="008E6C25"/>
    <w:rsid w:val="008F09D2"/>
    <w:rsid w:val="008F15B6"/>
    <w:rsid w:val="008F23A2"/>
    <w:rsid w:val="008F321E"/>
    <w:rsid w:val="008F56CE"/>
    <w:rsid w:val="008F68A2"/>
    <w:rsid w:val="00900080"/>
    <w:rsid w:val="009075CE"/>
    <w:rsid w:val="00907B68"/>
    <w:rsid w:val="009129E9"/>
    <w:rsid w:val="00912A78"/>
    <w:rsid w:val="009151A6"/>
    <w:rsid w:val="00917732"/>
    <w:rsid w:val="00917AAA"/>
    <w:rsid w:val="00917AC5"/>
    <w:rsid w:val="00925697"/>
    <w:rsid w:val="009267AC"/>
    <w:rsid w:val="00926AB5"/>
    <w:rsid w:val="009275F6"/>
    <w:rsid w:val="00932881"/>
    <w:rsid w:val="00932FD2"/>
    <w:rsid w:val="009354D9"/>
    <w:rsid w:val="00936A83"/>
    <w:rsid w:val="00937795"/>
    <w:rsid w:val="0094134F"/>
    <w:rsid w:val="0094170E"/>
    <w:rsid w:val="009438FA"/>
    <w:rsid w:val="00943ACC"/>
    <w:rsid w:val="0095003A"/>
    <w:rsid w:val="0095126B"/>
    <w:rsid w:val="0095159C"/>
    <w:rsid w:val="00952157"/>
    <w:rsid w:val="00952299"/>
    <w:rsid w:val="00952F22"/>
    <w:rsid w:val="00953ED2"/>
    <w:rsid w:val="00953F35"/>
    <w:rsid w:val="00956A62"/>
    <w:rsid w:val="009575CC"/>
    <w:rsid w:val="00957ABF"/>
    <w:rsid w:val="00960BAB"/>
    <w:rsid w:val="00960DD8"/>
    <w:rsid w:val="0096213E"/>
    <w:rsid w:val="00962498"/>
    <w:rsid w:val="009625F6"/>
    <w:rsid w:val="00963097"/>
    <w:rsid w:val="0096349E"/>
    <w:rsid w:val="0096688B"/>
    <w:rsid w:val="00966B20"/>
    <w:rsid w:val="00971429"/>
    <w:rsid w:val="00971CA8"/>
    <w:rsid w:val="00971EA7"/>
    <w:rsid w:val="00972410"/>
    <w:rsid w:val="00972D3E"/>
    <w:rsid w:val="00973D88"/>
    <w:rsid w:val="00975977"/>
    <w:rsid w:val="00976BAD"/>
    <w:rsid w:val="00976F2F"/>
    <w:rsid w:val="009774EC"/>
    <w:rsid w:val="00980080"/>
    <w:rsid w:val="00981C17"/>
    <w:rsid w:val="00982BBF"/>
    <w:rsid w:val="00982F82"/>
    <w:rsid w:val="009846C7"/>
    <w:rsid w:val="009847EA"/>
    <w:rsid w:val="00984B86"/>
    <w:rsid w:val="009853B5"/>
    <w:rsid w:val="00986137"/>
    <w:rsid w:val="00986F08"/>
    <w:rsid w:val="009879AF"/>
    <w:rsid w:val="00990F76"/>
    <w:rsid w:val="00993C92"/>
    <w:rsid w:val="00994472"/>
    <w:rsid w:val="009944D8"/>
    <w:rsid w:val="00994936"/>
    <w:rsid w:val="00994FF1"/>
    <w:rsid w:val="009952EE"/>
    <w:rsid w:val="00995D54"/>
    <w:rsid w:val="009967AC"/>
    <w:rsid w:val="009A0A9B"/>
    <w:rsid w:val="009A1919"/>
    <w:rsid w:val="009A3B09"/>
    <w:rsid w:val="009A41F9"/>
    <w:rsid w:val="009A4A8E"/>
    <w:rsid w:val="009A4ECB"/>
    <w:rsid w:val="009A65CA"/>
    <w:rsid w:val="009A785D"/>
    <w:rsid w:val="009B0400"/>
    <w:rsid w:val="009B1AF0"/>
    <w:rsid w:val="009B335A"/>
    <w:rsid w:val="009B3F22"/>
    <w:rsid w:val="009B409A"/>
    <w:rsid w:val="009B4795"/>
    <w:rsid w:val="009B4CA7"/>
    <w:rsid w:val="009B5C07"/>
    <w:rsid w:val="009B659F"/>
    <w:rsid w:val="009B6634"/>
    <w:rsid w:val="009B70BE"/>
    <w:rsid w:val="009B7B94"/>
    <w:rsid w:val="009B7FC8"/>
    <w:rsid w:val="009C02DB"/>
    <w:rsid w:val="009C2BC5"/>
    <w:rsid w:val="009C3999"/>
    <w:rsid w:val="009C53C2"/>
    <w:rsid w:val="009C5A0E"/>
    <w:rsid w:val="009D21D0"/>
    <w:rsid w:val="009D270C"/>
    <w:rsid w:val="009D4242"/>
    <w:rsid w:val="009D4AAC"/>
    <w:rsid w:val="009D73ED"/>
    <w:rsid w:val="009E2998"/>
    <w:rsid w:val="009E4222"/>
    <w:rsid w:val="009E4DC3"/>
    <w:rsid w:val="009E4DC5"/>
    <w:rsid w:val="009E622D"/>
    <w:rsid w:val="009E678C"/>
    <w:rsid w:val="009E6E85"/>
    <w:rsid w:val="009F0432"/>
    <w:rsid w:val="009F0EAD"/>
    <w:rsid w:val="009F1FFA"/>
    <w:rsid w:val="009F2D9D"/>
    <w:rsid w:val="009F3018"/>
    <w:rsid w:val="009F6483"/>
    <w:rsid w:val="009F7963"/>
    <w:rsid w:val="009F7F92"/>
    <w:rsid w:val="00A028D7"/>
    <w:rsid w:val="00A02C53"/>
    <w:rsid w:val="00A03A46"/>
    <w:rsid w:val="00A0582C"/>
    <w:rsid w:val="00A060C7"/>
    <w:rsid w:val="00A10B2A"/>
    <w:rsid w:val="00A114D7"/>
    <w:rsid w:val="00A15035"/>
    <w:rsid w:val="00A167AA"/>
    <w:rsid w:val="00A204B4"/>
    <w:rsid w:val="00A216DC"/>
    <w:rsid w:val="00A22809"/>
    <w:rsid w:val="00A236E5"/>
    <w:rsid w:val="00A23E7B"/>
    <w:rsid w:val="00A24665"/>
    <w:rsid w:val="00A2486F"/>
    <w:rsid w:val="00A26428"/>
    <w:rsid w:val="00A3024E"/>
    <w:rsid w:val="00A320EC"/>
    <w:rsid w:val="00A323EB"/>
    <w:rsid w:val="00A32F06"/>
    <w:rsid w:val="00A34281"/>
    <w:rsid w:val="00A35159"/>
    <w:rsid w:val="00A35CCB"/>
    <w:rsid w:val="00A371FB"/>
    <w:rsid w:val="00A37C26"/>
    <w:rsid w:val="00A40978"/>
    <w:rsid w:val="00A420ED"/>
    <w:rsid w:val="00A4238A"/>
    <w:rsid w:val="00A44F71"/>
    <w:rsid w:val="00A46C3F"/>
    <w:rsid w:val="00A507C2"/>
    <w:rsid w:val="00A51E4A"/>
    <w:rsid w:val="00A533F0"/>
    <w:rsid w:val="00A538F0"/>
    <w:rsid w:val="00A556F3"/>
    <w:rsid w:val="00A5594D"/>
    <w:rsid w:val="00A604C1"/>
    <w:rsid w:val="00A61775"/>
    <w:rsid w:val="00A622F6"/>
    <w:rsid w:val="00A64342"/>
    <w:rsid w:val="00A647FC"/>
    <w:rsid w:val="00A67443"/>
    <w:rsid w:val="00A70B54"/>
    <w:rsid w:val="00A71176"/>
    <w:rsid w:val="00A7615E"/>
    <w:rsid w:val="00A77517"/>
    <w:rsid w:val="00A801A5"/>
    <w:rsid w:val="00A80F3E"/>
    <w:rsid w:val="00A84BFA"/>
    <w:rsid w:val="00A868E0"/>
    <w:rsid w:val="00A91857"/>
    <w:rsid w:val="00A93DEB"/>
    <w:rsid w:val="00A966A6"/>
    <w:rsid w:val="00A974D6"/>
    <w:rsid w:val="00A979FB"/>
    <w:rsid w:val="00A97AFE"/>
    <w:rsid w:val="00AA0A7A"/>
    <w:rsid w:val="00AA1B9B"/>
    <w:rsid w:val="00AA2188"/>
    <w:rsid w:val="00AA34E0"/>
    <w:rsid w:val="00AA3A48"/>
    <w:rsid w:val="00AA7A83"/>
    <w:rsid w:val="00AB06FB"/>
    <w:rsid w:val="00AB18C2"/>
    <w:rsid w:val="00AB2218"/>
    <w:rsid w:val="00AB2437"/>
    <w:rsid w:val="00AB3120"/>
    <w:rsid w:val="00AB3DA8"/>
    <w:rsid w:val="00AB6B27"/>
    <w:rsid w:val="00AB6E84"/>
    <w:rsid w:val="00AB7808"/>
    <w:rsid w:val="00AB790E"/>
    <w:rsid w:val="00AC1914"/>
    <w:rsid w:val="00AC6A5F"/>
    <w:rsid w:val="00AD3C63"/>
    <w:rsid w:val="00AD4302"/>
    <w:rsid w:val="00AD684F"/>
    <w:rsid w:val="00AD6C58"/>
    <w:rsid w:val="00AE275D"/>
    <w:rsid w:val="00AE43C2"/>
    <w:rsid w:val="00AE78C9"/>
    <w:rsid w:val="00AF26C7"/>
    <w:rsid w:val="00AF2D4A"/>
    <w:rsid w:val="00AF6E67"/>
    <w:rsid w:val="00AF70A8"/>
    <w:rsid w:val="00B01309"/>
    <w:rsid w:val="00B01D4D"/>
    <w:rsid w:val="00B01FBC"/>
    <w:rsid w:val="00B03853"/>
    <w:rsid w:val="00B04C00"/>
    <w:rsid w:val="00B05D7F"/>
    <w:rsid w:val="00B067AE"/>
    <w:rsid w:val="00B06B33"/>
    <w:rsid w:val="00B138D2"/>
    <w:rsid w:val="00B16DF1"/>
    <w:rsid w:val="00B20011"/>
    <w:rsid w:val="00B2079C"/>
    <w:rsid w:val="00B213D4"/>
    <w:rsid w:val="00B22C62"/>
    <w:rsid w:val="00B23688"/>
    <w:rsid w:val="00B24FDB"/>
    <w:rsid w:val="00B25DB8"/>
    <w:rsid w:val="00B304A4"/>
    <w:rsid w:val="00B32D9F"/>
    <w:rsid w:val="00B34241"/>
    <w:rsid w:val="00B357DF"/>
    <w:rsid w:val="00B37B49"/>
    <w:rsid w:val="00B405A5"/>
    <w:rsid w:val="00B42BF0"/>
    <w:rsid w:val="00B431FB"/>
    <w:rsid w:val="00B43976"/>
    <w:rsid w:val="00B44F08"/>
    <w:rsid w:val="00B46E91"/>
    <w:rsid w:val="00B51842"/>
    <w:rsid w:val="00B52587"/>
    <w:rsid w:val="00B528C3"/>
    <w:rsid w:val="00B52B90"/>
    <w:rsid w:val="00B53C94"/>
    <w:rsid w:val="00B5586F"/>
    <w:rsid w:val="00B60B27"/>
    <w:rsid w:val="00B61178"/>
    <w:rsid w:val="00B62BB2"/>
    <w:rsid w:val="00B63E11"/>
    <w:rsid w:val="00B65020"/>
    <w:rsid w:val="00B71D44"/>
    <w:rsid w:val="00B7344D"/>
    <w:rsid w:val="00B76A1C"/>
    <w:rsid w:val="00B76A40"/>
    <w:rsid w:val="00B77B0D"/>
    <w:rsid w:val="00B80C6F"/>
    <w:rsid w:val="00B81449"/>
    <w:rsid w:val="00B81ACD"/>
    <w:rsid w:val="00B81F35"/>
    <w:rsid w:val="00B822A5"/>
    <w:rsid w:val="00B87CF4"/>
    <w:rsid w:val="00B91A24"/>
    <w:rsid w:val="00B928E0"/>
    <w:rsid w:val="00B94CD7"/>
    <w:rsid w:val="00B96913"/>
    <w:rsid w:val="00B97A87"/>
    <w:rsid w:val="00BA3A7A"/>
    <w:rsid w:val="00BA3F0E"/>
    <w:rsid w:val="00BA6A99"/>
    <w:rsid w:val="00BA7A74"/>
    <w:rsid w:val="00BB1632"/>
    <w:rsid w:val="00BB187A"/>
    <w:rsid w:val="00BB1B2E"/>
    <w:rsid w:val="00BB48BD"/>
    <w:rsid w:val="00BB5852"/>
    <w:rsid w:val="00BB6C53"/>
    <w:rsid w:val="00BC1DF1"/>
    <w:rsid w:val="00BC2644"/>
    <w:rsid w:val="00BC3520"/>
    <w:rsid w:val="00BC5CAC"/>
    <w:rsid w:val="00BC7934"/>
    <w:rsid w:val="00BC7DE7"/>
    <w:rsid w:val="00BD1182"/>
    <w:rsid w:val="00BD5AB1"/>
    <w:rsid w:val="00BD6412"/>
    <w:rsid w:val="00BE450D"/>
    <w:rsid w:val="00BE471E"/>
    <w:rsid w:val="00BE4A30"/>
    <w:rsid w:val="00BE658E"/>
    <w:rsid w:val="00BF1B17"/>
    <w:rsid w:val="00BF207D"/>
    <w:rsid w:val="00BF2251"/>
    <w:rsid w:val="00BF7900"/>
    <w:rsid w:val="00C008C8"/>
    <w:rsid w:val="00C038EA"/>
    <w:rsid w:val="00C10E12"/>
    <w:rsid w:val="00C1145E"/>
    <w:rsid w:val="00C11564"/>
    <w:rsid w:val="00C12108"/>
    <w:rsid w:val="00C12F4E"/>
    <w:rsid w:val="00C14374"/>
    <w:rsid w:val="00C15F2E"/>
    <w:rsid w:val="00C16167"/>
    <w:rsid w:val="00C16F96"/>
    <w:rsid w:val="00C24395"/>
    <w:rsid w:val="00C258C5"/>
    <w:rsid w:val="00C26693"/>
    <w:rsid w:val="00C34FFC"/>
    <w:rsid w:val="00C363FA"/>
    <w:rsid w:val="00C36ABB"/>
    <w:rsid w:val="00C40F6D"/>
    <w:rsid w:val="00C40FAD"/>
    <w:rsid w:val="00C425C1"/>
    <w:rsid w:val="00C43134"/>
    <w:rsid w:val="00C43D83"/>
    <w:rsid w:val="00C46865"/>
    <w:rsid w:val="00C46EF8"/>
    <w:rsid w:val="00C506C0"/>
    <w:rsid w:val="00C53888"/>
    <w:rsid w:val="00C53EBA"/>
    <w:rsid w:val="00C55ACC"/>
    <w:rsid w:val="00C55CA1"/>
    <w:rsid w:val="00C56A29"/>
    <w:rsid w:val="00C571E4"/>
    <w:rsid w:val="00C60457"/>
    <w:rsid w:val="00C628D2"/>
    <w:rsid w:val="00C631E8"/>
    <w:rsid w:val="00C6354B"/>
    <w:rsid w:val="00C71029"/>
    <w:rsid w:val="00C7197A"/>
    <w:rsid w:val="00C7323D"/>
    <w:rsid w:val="00C74119"/>
    <w:rsid w:val="00C7459D"/>
    <w:rsid w:val="00C750B1"/>
    <w:rsid w:val="00C76369"/>
    <w:rsid w:val="00C77A43"/>
    <w:rsid w:val="00C80A8B"/>
    <w:rsid w:val="00C815F3"/>
    <w:rsid w:val="00C83FD6"/>
    <w:rsid w:val="00C849BD"/>
    <w:rsid w:val="00C84F2A"/>
    <w:rsid w:val="00C850C1"/>
    <w:rsid w:val="00C87639"/>
    <w:rsid w:val="00C87CD0"/>
    <w:rsid w:val="00C9185D"/>
    <w:rsid w:val="00C94C0D"/>
    <w:rsid w:val="00C96265"/>
    <w:rsid w:val="00C9797E"/>
    <w:rsid w:val="00CA095C"/>
    <w:rsid w:val="00CA0DB3"/>
    <w:rsid w:val="00CA1BB8"/>
    <w:rsid w:val="00CA2362"/>
    <w:rsid w:val="00CA3036"/>
    <w:rsid w:val="00CA617C"/>
    <w:rsid w:val="00CB030F"/>
    <w:rsid w:val="00CB1216"/>
    <w:rsid w:val="00CB2DE5"/>
    <w:rsid w:val="00CB4AAC"/>
    <w:rsid w:val="00CB7D4F"/>
    <w:rsid w:val="00CC08CA"/>
    <w:rsid w:val="00CC2318"/>
    <w:rsid w:val="00CC78A9"/>
    <w:rsid w:val="00CD0FC5"/>
    <w:rsid w:val="00CD2EAD"/>
    <w:rsid w:val="00CD3B9F"/>
    <w:rsid w:val="00CD443C"/>
    <w:rsid w:val="00CD688E"/>
    <w:rsid w:val="00CD7297"/>
    <w:rsid w:val="00CE1995"/>
    <w:rsid w:val="00CE2E33"/>
    <w:rsid w:val="00CE383C"/>
    <w:rsid w:val="00CE7166"/>
    <w:rsid w:val="00CE7DFD"/>
    <w:rsid w:val="00CF224C"/>
    <w:rsid w:val="00CF2E90"/>
    <w:rsid w:val="00CF366E"/>
    <w:rsid w:val="00CF3BF2"/>
    <w:rsid w:val="00CF7A53"/>
    <w:rsid w:val="00CF7B2E"/>
    <w:rsid w:val="00D00376"/>
    <w:rsid w:val="00D005B3"/>
    <w:rsid w:val="00D0479D"/>
    <w:rsid w:val="00D05DA2"/>
    <w:rsid w:val="00D06884"/>
    <w:rsid w:val="00D074D0"/>
    <w:rsid w:val="00D076F4"/>
    <w:rsid w:val="00D077D0"/>
    <w:rsid w:val="00D1126F"/>
    <w:rsid w:val="00D11DEA"/>
    <w:rsid w:val="00D1477B"/>
    <w:rsid w:val="00D14AED"/>
    <w:rsid w:val="00D178E8"/>
    <w:rsid w:val="00D226EB"/>
    <w:rsid w:val="00D2463E"/>
    <w:rsid w:val="00D24C4E"/>
    <w:rsid w:val="00D24C55"/>
    <w:rsid w:val="00D25411"/>
    <w:rsid w:val="00D257B4"/>
    <w:rsid w:val="00D27264"/>
    <w:rsid w:val="00D277F4"/>
    <w:rsid w:val="00D27EA2"/>
    <w:rsid w:val="00D31316"/>
    <w:rsid w:val="00D32667"/>
    <w:rsid w:val="00D33DB1"/>
    <w:rsid w:val="00D344F6"/>
    <w:rsid w:val="00D35B43"/>
    <w:rsid w:val="00D37607"/>
    <w:rsid w:val="00D37F90"/>
    <w:rsid w:val="00D40750"/>
    <w:rsid w:val="00D41E0E"/>
    <w:rsid w:val="00D4242F"/>
    <w:rsid w:val="00D42610"/>
    <w:rsid w:val="00D45116"/>
    <w:rsid w:val="00D45B49"/>
    <w:rsid w:val="00D45F94"/>
    <w:rsid w:val="00D4639E"/>
    <w:rsid w:val="00D464A1"/>
    <w:rsid w:val="00D46A9B"/>
    <w:rsid w:val="00D47AEA"/>
    <w:rsid w:val="00D52C71"/>
    <w:rsid w:val="00D53FAA"/>
    <w:rsid w:val="00D55E08"/>
    <w:rsid w:val="00D565B5"/>
    <w:rsid w:val="00D56E49"/>
    <w:rsid w:val="00D57DB6"/>
    <w:rsid w:val="00D6003E"/>
    <w:rsid w:val="00D61A01"/>
    <w:rsid w:val="00D631EB"/>
    <w:rsid w:val="00D67538"/>
    <w:rsid w:val="00D72692"/>
    <w:rsid w:val="00D753D5"/>
    <w:rsid w:val="00D76EAC"/>
    <w:rsid w:val="00D77B5E"/>
    <w:rsid w:val="00D80CAB"/>
    <w:rsid w:val="00D819FC"/>
    <w:rsid w:val="00D827BC"/>
    <w:rsid w:val="00D83B46"/>
    <w:rsid w:val="00D84AA3"/>
    <w:rsid w:val="00D84D19"/>
    <w:rsid w:val="00D86549"/>
    <w:rsid w:val="00D90C83"/>
    <w:rsid w:val="00D91152"/>
    <w:rsid w:val="00D9651D"/>
    <w:rsid w:val="00D966EB"/>
    <w:rsid w:val="00D97F03"/>
    <w:rsid w:val="00DA1587"/>
    <w:rsid w:val="00DA39CD"/>
    <w:rsid w:val="00DA3B7E"/>
    <w:rsid w:val="00DA3F01"/>
    <w:rsid w:val="00DA4EF0"/>
    <w:rsid w:val="00DA6395"/>
    <w:rsid w:val="00DB07BA"/>
    <w:rsid w:val="00DB20E2"/>
    <w:rsid w:val="00DB2FB4"/>
    <w:rsid w:val="00DB3EEE"/>
    <w:rsid w:val="00DB56FF"/>
    <w:rsid w:val="00DB58E2"/>
    <w:rsid w:val="00DC0CAE"/>
    <w:rsid w:val="00DC1BD2"/>
    <w:rsid w:val="00DC23C1"/>
    <w:rsid w:val="00DC631C"/>
    <w:rsid w:val="00DC634E"/>
    <w:rsid w:val="00DC7CDD"/>
    <w:rsid w:val="00DC7F81"/>
    <w:rsid w:val="00DD0442"/>
    <w:rsid w:val="00DD1600"/>
    <w:rsid w:val="00DD1A7A"/>
    <w:rsid w:val="00DD3831"/>
    <w:rsid w:val="00DD5B0D"/>
    <w:rsid w:val="00DD6C7B"/>
    <w:rsid w:val="00DD7035"/>
    <w:rsid w:val="00DE3C6B"/>
    <w:rsid w:val="00DE4DFB"/>
    <w:rsid w:val="00DE4E35"/>
    <w:rsid w:val="00DE4EF1"/>
    <w:rsid w:val="00DE5F16"/>
    <w:rsid w:val="00DE6CFE"/>
    <w:rsid w:val="00DF2102"/>
    <w:rsid w:val="00DF39B6"/>
    <w:rsid w:val="00DF5206"/>
    <w:rsid w:val="00DF6FC8"/>
    <w:rsid w:val="00E0222D"/>
    <w:rsid w:val="00E03EE7"/>
    <w:rsid w:val="00E05462"/>
    <w:rsid w:val="00E078CE"/>
    <w:rsid w:val="00E11A71"/>
    <w:rsid w:val="00E13DF7"/>
    <w:rsid w:val="00E141C8"/>
    <w:rsid w:val="00E15589"/>
    <w:rsid w:val="00E215A4"/>
    <w:rsid w:val="00E22020"/>
    <w:rsid w:val="00E236E4"/>
    <w:rsid w:val="00E25D32"/>
    <w:rsid w:val="00E26ECD"/>
    <w:rsid w:val="00E30A41"/>
    <w:rsid w:val="00E31030"/>
    <w:rsid w:val="00E349A8"/>
    <w:rsid w:val="00E35AA2"/>
    <w:rsid w:val="00E43118"/>
    <w:rsid w:val="00E474F2"/>
    <w:rsid w:val="00E51706"/>
    <w:rsid w:val="00E51FC2"/>
    <w:rsid w:val="00E531CC"/>
    <w:rsid w:val="00E53E0A"/>
    <w:rsid w:val="00E56049"/>
    <w:rsid w:val="00E5668D"/>
    <w:rsid w:val="00E56B28"/>
    <w:rsid w:val="00E6010B"/>
    <w:rsid w:val="00E601BD"/>
    <w:rsid w:val="00E61F1D"/>
    <w:rsid w:val="00E6233B"/>
    <w:rsid w:val="00E625AC"/>
    <w:rsid w:val="00E628CD"/>
    <w:rsid w:val="00E638A0"/>
    <w:rsid w:val="00E67459"/>
    <w:rsid w:val="00E70AA6"/>
    <w:rsid w:val="00E71035"/>
    <w:rsid w:val="00E72394"/>
    <w:rsid w:val="00E729BB"/>
    <w:rsid w:val="00E76517"/>
    <w:rsid w:val="00E76668"/>
    <w:rsid w:val="00E82CF8"/>
    <w:rsid w:val="00E90FA2"/>
    <w:rsid w:val="00E92015"/>
    <w:rsid w:val="00E9235F"/>
    <w:rsid w:val="00E92BA8"/>
    <w:rsid w:val="00E93814"/>
    <w:rsid w:val="00E943F9"/>
    <w:rsid w:val="00E94500"/>
    <w:rsid w:val="00E95705"/>
    <w:rsid w:val="00E97A4A"/>
    <w:rsid w:val="00EA119B"/>
    <w:rsid w:val="00EA1C0D"/>
    <w:rsid w:val="00EA27A5"/>
    <w:rsid w:val="00EA2A74"/>
    <w:rsid w:val="00EA38B8"/>
    <w:rsid w:val="00EA5DE6"/>
    <w:rsid w:val="00EA6B81"/>
    <w:rsid w:val="00EA7658"/>
    <w:rsid w:val="00EB08F8"/>
    <w:rsid w:val="00EB2530"/>
    <w:rsid w:val="00EB41D4"/>
    <w:rsid w:val="00EB4D6C"/>
    <w:rsid w:val="00EB5273"/>
    <w:rsid w:val="00EB5E8C"/>
    <w:rsid w:val="00EC099B"/>
    <w:rsid w:val="00EC0FCC"/>
    <w:rsid w:val="00EC13A7"/>
    <w:rsid w:val="00EC2295"/>
    <w:rsid w:val="00EC2F33"/>
    <w:rsid w:val="00EC3D5D"/>
    <w:rsid w:val="00EC47DF"/>
    <w:rsid w:val="00EC55C3"/>
    <w:rsid w:val="00EC5BE8"/>
    <w:rsid w:val="00EC6CE8"/>
    <w:rsid w:val="00ED1464"/>
    <w:rsid w:val="00ED1E71"/>
    <w:rsid w:val="00ED1F87"/>
    <w:rsid w:val="00ED2C00"/>
    <w:rsid w:val="00ED40D3"/>
    <w:rsid w:val="00ED4745"/>
    <w:rsid w:val="00ED54F0"/>
    <w:rsid w:val="00ED782B"/>
    <w:rsid w:val="00EE03EC"/>
    <w:rsid w:val="00EE2D5F"/>
    <w:rsid w:val="00EE4F08"/>
    <w:rsid w:val="00EE5808"/>
    <w:rsid w:val="00EE5BA0"/>
    <w:rsid w:val="00EE6B22"/>
    <w:rsid w:val="00EF00C2"/>
    <w:rsid w:val="00EF0748"/>
    <w:rsid w:val="00EF30C5"/>
    <w:rsid w:val="00F02BAE"/>
    <w:rsid w:val="00F06091"/>
    <w:rsid w:val="00F069AA"/>
    <w:rsid w:val="00F11AAB"/>
    <w:rsid w:val="00F1368A"/>
    <w:rsid w:val="00F1548D"/>
    <w:rsid w:val="00F15A48"/>
    <w:rsid w:val="00F1694E"/>
    <w:rsid w:val="00F1694F"/>
    <w:rsid w:val="00F223B3"/>
    <w:rsid w:val="00F2253B"/>
    <w:rsid w:val="00F22917"/>
    <w:rsid w:val="00F23A18"/>
    <w:rsid w:val="00F2450C"/>
    <w:rsid w:val="00F26950"/>
    <w:rsid w:val="00F301A0"/>
    <w:rsid w:val="00F30B1B"/>
    <w:rsid w:val="00F31862"/>
    <w:rsid w:val="00F34084"/>
    <w:rsid w:val="00F35623"/>
    <w:rsid w:val="00F37413"/>
    <w:rsid w:val="00F40CBE"/>
    <w:rsid w:val="00F4286B"/>
    <w:rsid w:val="00F43135"/>
    <w:rsid w:val="00F44588"/>
    <w:rsid w:val="00F45044"/>
    <w:rsid w:val="00F4542C"/>
    <w:rsid w:val="00F5054B"/>
    <w:rsid w:val="00F5066D"/>
    <w:rsid w:val="00F50DB1"/>
    <w:rsid w:val="00F525D4"/>
    <w:rsid w:val="00F52F0B"/>
    <w:rsid w:val="00F53E7E"/>
    <w:rsid w:val="00F542D0"/>
    <w:rsid w:val="00F55B31"/>
    <w:rsid w:val="00F57328"/>
    <w:rsid w:val="00F6038F"/>
    <w:rsid w:val="00F60E75"/>
    <w:rsid w:val="00F60F75"/>
    <w:rsid w:val="00F62621"/>
    <w:rsid w:val="00F64A3B"/>
    <w:rsid w:val="00F676D0"/>
    <w:rsid w:val="00F711F8"/>
    <w:rsid w:val="00F72200"/>
    <w:rsid w:val="00F740DA"/>
    <w:rsid w:val="00F74817"/>
    <w:rsid w:val="00F74DEC"/>
    <w:rsid w:val="00F751BA"/>
    <w:rsid w:val="00F81A3A"/>
    <w:rsid w:val="00F81F65"/>
    <w:rsid w:val="00F8337F"/>
    <w:rsid w:val="00F83B60"/>
    <w:rsid w:val="00F85CB8"/>
    <w:rsid w:val="00F85ECD"/>
    <w:rsid w:val="00F910B8"/>
    <w:rsid w:val="00F924AA"/>
    <w:rsid w:val="00F939A7"/>
    <w:rsid w:val="00F93A8B"/>
    <w:rsid w:val="00F946A7"/>
    <w:rsid w:val="00F94738"/>
    <w:rsid w:val="00F962EF"/>
    <w:rsid w:val="00F96DE9"/>
    <w:rsid w:val="00FA0E80"/>
    <w:rsid w:val="00FA15FC"/>
    <w:rsid w:val="00FA3088"/>
    <w:rsid w:val="00FA3BB3"/>
    <w:rsid w:val="00FA5D67"/>
    <w:rsid w:val="00FA6C44"/>
    <w:rsid w:val="00FB52CA"/>
    <w:rsid w:val="00FB5F26"/>
    <w:rsid w:val="00FB6640"/>
    <w:rsid w:val="00FB72DA"/>
    <w:rsid w:val="00FB7A41"/>
    <w:rsid w:val="00FB7A8E"/>
    <w:rsid w:val="00FC2627"/>
    <w:rsid w:val="00FC48DB"/>
    <w:rsid w:val="00FC4E3B"/>
    <w:rsid w:val="00FC4EB8"/>
    <w:rsid w:val="00FC4F0B"/>
    <w:rsid w:val="00FC662C"/>
    <w:rsid w:val="00FC69B7"/>
    <w:rsid w:val="00FC6C18"/>
    <w:rsid w:val="00FC7A5F"/>
    <w:rsid w:val="00FC7B56"/>
    <w:rsid w:val="00FD064B"/>
    <w:rsid w:val="00FD081D"/>
    <w:rsid w:val="00FD48A6"/>
    <w:rsid w:val="00FD4D60"/>
    <w:rsid w:val="00FD62CA"/>
    <w:rsid w:val="00FD6F8E"/>
    <w:rsid w:val="00FD713B"/>
    <w:rsid w:val="00FD725A"/>
    <w:rsid w:val="00FE380E"/>
    <w:rsid w:val="00FE459B"/>
    <w:rsid w:val="00FE4C83"/>
    <w:rsid w:val="00FE6FB5"/>
    <w:rsid w:val="00FE7EEE"/>
    <w:rsid w:val="00FF08F2"/>
    <w:rsid w:val="00FF1117"/>
    <w:rsid w:val="00FF4D31"/>
    <w:rsid w:val="00FF5006"/>
    <w:rsid w:val="00FF726D"/>
    <w:rsid w:val="00FF7708"/>
    <w:rsid w:val="00FF7C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43AA82"/>
  <w15:docId w15:val="{322C1FD0-6BB1-4B05-838B-E2E1389C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5D3A"/>
    <w:rPr>
      <w:rFonts w:ascii="CG Omega" w:hAnsi="CG Omega"/>
      <w:sz w:val="24"/>
      <w:lang w:eastAsia="ja-JP" w:bidi="ar-SA"/>
    </w:rPr>
  </w:style>
  <w:style w:type="paragraph" w:styleId="Heading1">
    <w:name w:val="heading 1"/>
    <w:basedOn w:val="Normal"/>
    <w:next w:val="Normal"/>
    <w:qFormat/>
    <w:pPr>
      <w:keepNext/>
      <w:ind w:left="720"/>
      <w:outlineLvl w:val="0"/>
    </w:pPr>
    <w:rPr>
      <w:rFonts w:ascii="Times New Roman" w:hAnsi="Times New Roman"/>
      <w:u w:val="single"/>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ind w:firstLine="720"/>
      <w:jc w:val="center"/>
      <w:outlineLvl w:val="2"/>
    </w:pPr>
    <w:rPr>
      <w:rFonts w:ascii="Times New Roman" w:hAnsi="Times New Roman"/>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pBdr>
        <w:top w:val="single" w:sz="4" w:space="1" w:color="auto"/>
      </w:pBdr>
      <w:outlineLvl w:val="4"/>
    </w:pPr>
    <w:rPr>
      <w:rFonts w:ascii="Tahoma" w:hAnsi="Tahoma"/>
      <w:b/>
    </w:rPr>
  </w:style>
  <w:style w:type="paragraph" w:styleId="Heading6">
    <w:name w:val="heading 6"/>
    <w:basedOn w:val="Normal"/>
    <w:next w:val="Normal"/>
    <w:qFormat/>
    <w:pPr>
      <w:keepNext/>
      <w:spacing w:line="360" w:lineRule="auto"/>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Times New Roman" w:hAnsi="Times New Roman"/>
    </w:rPr>
  </w:style>
  <w:style w:type="paragraph" w:styleId="BodyTextIndent2">
    <w:name w:val="Body Text Indent 2"/>
    <w:basedOn w:val="Normal"/>
    <w:pPr>
      <w:tabs>
        <w:tab w:val="left" w:pos="720"/>
      </w:tabs>
      <w:ind w:left="1260" w:hanging="1260"/>
    </w:pPr>
    <w:rPr>
      <w:rFonts w:ascii="Times New Roman" w:hAnsi="Times New Roman"/>
    </w:rPr>
  </w:style>
  <w:style w:type="paragraph" w:styleId="BodyTextIndent3">
    <w:name w:val="Body Text Indent 3"/>
    <w:basedOn w:val="Normal"/>
    <w:pPr>
      <w:ind w:left="720"/>
    </w:pPr>
    <w:rPr>
      <w:rFonts w:ascii="Times New Roman" w:hAnsi="Times New Roman"/>
    </w:rPr>
  </w:style>
  <w:style w:type="paragraph" w:styleId="BodyText">
    <w:name w:val="Body Text"/>
    <w:basedOn w:val="Normal"/>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Cordia New" w:hAnsi="Cordia New"/>
    </w:rPr>
  </w:style>
  <w:style w:type="character" w:styleId="PageNumber">
    <w:name w:val="page number"/>
    <w:basedOn w:val="DefaultParagraphFont"/>
  </w:style>
  <w:style w:type="paragraph" w:styleId="BalloonText">
    <w:name w:val="Balloon Text"/>
    <w:basedOn w:val="Normal"/>
    <w:semiHidden/>
    <w:rsid w:val="00EC2295"/>
    <w:rPr>
      <w:rFonts w:ascii="Tahoma" w:hAnsi="Tahoma" w:cs="Tahoma"/>
      <w:sz w:val="16"/>
      <w:szCs w:val="16"/>
    </w:rPr>
  </w:style>
  <w:style w:type="table" w:styleId="TableGrid">
    <w:name w:val="Table Grid"/>
    <w:basedOn w:val="TableNormal"/>
    <w:rsid w:val="000B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5B0D"/>
    <w:rPr>
      <w:sz w:val="16"/>
      <w:szCs w:val="16"/>
    </w:rPr>
  </w:style>
  <w:style w:type="paragraph" w:styleId="CommentText">
    <w:name w:val="annotation text"/>
    <w:basedOn w:val="Normal"/>
    <w:link w:val="CommentTextChar"/>
    <w:rsid w:val="00DD5B0D"/>
    <w:rPr>
      <w:sz w:val="20"/>
    </w:rPr>
  </w:style>
  <w:style w:type="character" w:customStyle="1" w:styleId="CommentTextChar">
    <w:name w:val="Comment Text Char"/>
    <w:link w:val="CommentText"/>
    <w:rsid w:val="00DD5B0D"/>
    <w:rPr>
      <w:rFonts w:ascii="CG Omega" w:hAnsi="CG Omega"/>
      <w:lang w:eastAsia="ja-JP" w:bidi="ar-SA"/>
    </w:rPr>
  </w:style>
  <w:style w:type="paragraph" w:styleId="CommentSubject">
    <w:name w:val="annotation subject"/>
    <w:basedOn w:val="CommentText"/>
    <w:next w:val="CommentText"/>
    <w:link w:val="CommentSubjectChar"/>
    <w:rsid w:val="00DD5B0D"/>
    <w:rPr>
      <w:b/>
      <w:bCs/>
    </w:rPr>
  </w:style>
  <w:style w:type="character" w:customStyle="1" w:styleId="CommentSubjectChar">
    <w:name w:val="Comment Subject Char"/>
    <w:link w:val="CommentSubject"/>
    <w:rsid w:val="00DD5B0D"/>
    <w:rPr>
      <w:rFonts w:ascii="CG Omega" w:hAnsi="CG Omega"/>
      <w:b/>
      <w:bCs/>
      <w:lang w:eastAsia="ja-JP" w:bidi="ar-SA"/>
    </w:rPr>
  </w:style>
  <w:style w:type="paragraph" w:customStyle="1" w:styleId="Default">
    <w:name w:val="Default"/>
    <w:rsid w:val="0013688C"/>
    <w:pPr>
      <w:autoSpaceDE w:val="0"/>
      <w:autoSpaceDN w:val="0"/>
      <w:adjustRightInd w:val="0"/>
    </w:pPr>
    <w:rPr>
      <w:rFonts w:ascii="Arial" w:hAnsi="Arial" w:cs="Arial"/>
      <w:color w:val="000000"/>
      <w:sz w:val="24"/>
      <w:szCs w:val="24"/>
    </w:rPr>
  </w:style>
  <w:style w:type="paragraph" w:styleId="ListParagraph">
    <w:name w:val="List Paragraph"/>
    <w:aliases w:val="sub-section,Bullet List,FooterText,Table of figures"/>
    <w:basedOn w:val="Normal"/>
    <w:link w:val="ListParagraphChar"/>
    <w:uiPriority w:val="34"/>
    <w:qFormat/>
    <w:rsid w:val="00971429"/>
    <w:pPr>
      <w:ind w:left="720"/>
      <w:contextualSpacing/>
    </w:pPr>
  </w:style>
  <w:style w:type="character" w:styleId="Hyperlink">
    <w:name w:val="Hyperlink"/>
    <w:basedOn w:val="DefaultParagraphFont"/>
    <w:uiPriority w:val="99"/>
    <w:unhideWhenUsed/>
    <w:rsid w:val="00C53EBA"/>
    <w:rPr>
      <w:color w:val="0000FF" w:themeColor="hyperlink"/>
      <w:u w:val="single"/>
    </w:rPr>
  </w:style>
  <w:style w:type="paragraph" w:styleId="NormalWeb">
    <w:name w:val="Normal (Web)"/>
    <w:basedOn w:val="Normal"/>
    <w:uiPriority w:val="99"/>
    <w:semiHidden/>
    <w:unhideWhenUsed/>
    <w:rsid w:val="00683804"/>
    <w:pPr>
      <w:spacing w:before="100" w:beforeAutospacing="1" w:after="100" w:afterAutospacing="1"/>
    </w:pPr>
    <w:rPr>
      <w:rFonts w:ascii="Verdana" w:eastAsia="Times New Roman" w:hAnsi="Verdana" w:cs="Times New Roman"/>
      <w:color w:val="363636"/>
      <w:sz w:val="20"/>
      <w:lang w:eastAsia="en-US" w:bidi="th-TH"/>
    </w:rPr>
  </w:style>
  <w:style w:type="paragraph" w:customStyle="1" w:styleId="Paragraph">
    <w:name w:val="* Paragraph"/>
    <w:aliases w:val="left-aligned1"/>
    <w:basedOn w:val="Normal"/>
    <w:uiPriority w:val="99"/>
    <w:rsid w:val="00FE380E"/>
    <w:pPr>
      <w:autoSpaceDE w:val="0"/>
      <w:autoSpaceDN w:val="0"/>
      <w:spacing w:line="240" w:lineRule="atLeast"/>
    </w:pPr>
    <w:rPr>
      <w:rFonts w:ascii="Courier New" w:eastAsiaTheme="minorHAnsi" w:hAnsi="Courier New" w:cs="Courier New"/>
      <w:szCs w:val="24"/>
      <w:lang w:eastAsia="en-US" w:bidi="th-TH"/>
    </w:rPr>
  </w:style>
  <w:style w:type="character" w:styleId="Emphasis">
    <w:name w:val="Emphasis"/>
    <w:uiPriority w:val="20"/>
    <w:qFormat/>
    <w:rsid w:val="001718D6"/>
    <w:rPr>
      <w:rFonts w:asciiTheme="minorHAnsi" w:hAnsiTheme="minorHAnsi"/>
      <w:b/>
      <w:i/>
      <w:color w:val="1F497D" w:themeColor="text2"/>
      <w:spacing w:val="10"/>
      <w:sz w:val="23"/>
    </w:rPr>
  </w:style>
  <w:style w:type="character" w:customStyle="1" w:styleId="apple-converted-space">
    <w:name w:val="apple-converted-space"/>
    <w:basedOn w:val="DefaultParagraphFont"/>
    <w:rsid w:val="001718D6"/>
  </w:style>
  <w:style w:type="paragraph" w:styleId="FootnoteText">
    <w:name w:val="footnote text"/>
    <w:aliases w:val="single space,footnote text,f,Footnote Text Char6,Footnote Text Char Char3,Footnote Text Char6 Char1 Char,Footnote Text Char Char3 Char1 Char1,Footnote Text Char6 Char1 Char Char2 Char,ALTS FOOTNOTE Char Char"/>
    <w:basedOn w:val="Normal"/>
    <w:link w:val="FootnoteTextChar"/>
    <w:unhideWhenUsed/>
    <w:qFormat/>
    <w:rsid w:val="001718D6"/>
    <w:rPr>
      <w:rFonts w:asciiTheme="minorHAnsi" w:eastAsiaTheme="minorEastAsia" w:hAnsiTheme="minorHAnsi" w:cs="Times New Roman"/>
      <w:sz w:val="20"/>
      <w:lang w:eastAsia="en-US"/>
    </w:rPr>
  </w:style>
  <w:style w:type="character" w:customStyle="1" w:styleId="FootnoteTextChar">
    <w:name w:val="Footnote Text Char"/>
    <w:aliases w:val="single space Char,footnote text Char,f Char,Footnote Text Char6 Char,Footnote Text Char Char3 Char,Footnote Text Char6 Char1 Char Char,Footnote Text Char Char3 Char1 Char1 Char,Footnote Text Char6 Char1 Char Char2 Char Char"/>
    <w:basedOn w:val="DefaultParagraphFont"/>
    <w:link w:val="FootnoteText"/>
    <w:rsid w:val="001718D6"/>
    <w:rPr>
      <w:rFonts w:asciiTheme="minorHAnsi" w:eastAsiaTheme="minorEastAsia" w:hAnsiTheme="minorHAnsi" w:cs="Times New Roman"/>
      <w:lang w:bidi="ar-SA"/>
    </w:rPr>
  </w:style>
  <w:style w:type="character" w:styleId="FootnoteReference">
    <w:name w:val="footnote reference"/>
    <w:aliases w:val="ftref,Texto de nota al pie,Footnote Reference Char Char Char,Carattere Char Carattere Carattere Char Carattere Char Carattere Char Char Char1 Char,Carattere Carattere Char Char Char Carattere Char,16 Poin"/>
    <w:basedOn w:val="DefaultParagraphFont"/>
    <w:uiPriority w:val="99"/>
    <w:unhideWhenUsed/>
    <w:qFormat/>
    <w:rsid w:val="001718D6"/>
    <w:rPr>
      <w:vertAlign w:val="superscript"/>
    </w:rPr>
  </w:style>
  <w:style w:type="paragraph" w:customStyle="1" w:styleId="Sender">
    <w:name w:val="Sender"/>
    <w:autoRedefine/>
    <w:qFormat/>
    <w:rsid w:val="00917AC5"/>
    <w:pPr>
      <w:spacing w:before="120" w:after="120"/>
      <w:jc w:val="both"/>
    </w:pPr>
    <w:rPr>
      <w:rFonts w:asciiTheme="minorHAnsi" w:eastAsia="Times New Roman" w:hAnsiTheme="minorHAnsi" w:cs="Helv"/>
      <w:color w:val="000000"/>
      <w:sz w:val="24"/>
      <w:szCs w:val="24"/>
      <w:lang w:bidi="ar-SA"/>
    </w:rPr>
  </w:style>
  <w:style w:type="table" w:styleId="PlainTable1">
    <w:name w:val="Plain Table 1"/>
    <w:basedOn w:val="TableNormal"/>
    <w:rsid w:val="003130F8"/>
    <w:rPr>
      <w:rFonts w:eastAsia="Times New Roman" w:cs="Times New Roman"/>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305217"/>
    <w:rPr>
      <w:sz w:val="20"/>
    </w:rPr>
  </w:style>
  <w:style w:type="character" w:customStyle="1" w:styleId="EndnoteTextChar">
    <w:name w:val="Endnote Text Char"/>
    <w:basedOn w:val="DefaultParagraphFont"/>
    <w:link w:val="EndnoteText"/>
    <w:semiHidden/>
    <w:rsid w:val="00305217"/>
    <w:rPr>
      <w:rFonts w:ascii="CG Omega" w:hAnsi="CG Omega"/>
      <w:lang w:eastAsia="ja-JP" w:bidi="ar-SA"/>
    </w:rPr>
  </w:style>
  <w:style w:type="character" w:styleId="EndnoteReference">
    <w:name w:val="endnote reference"/>
    <w:basedOn w:val="DefaultParagraphFont"/>
    <w:semiHidden/>
    <w:unhideWhenUsed/>
    <w:rsid w:val="00305217"/>
    <w:rPr>
      <w:vertAlign w:val="superscript"/>
    </w:rPr>
  </w:style>
  <w:style w:type="character" w:customStyle="1" w:styleId="ListParagraphChar">
    <w:name w:val="List Paragraph Char"/>
    <w:aliases w:val="sub-section Char,Bullet List Char,FooterText Char,Table of figures Char"/>
    <w:link w:val="ListParagraph"/>
    <w:uiPriority w:val="34"/>
    <w:rsid w:val="00013892"/>
    <w:rPr>
      <w:rFonts w:ascii="CG Omega" w:hAnsi="CG Omega"/>
      <w:sz w:val="24"/>
      <w:lang w:eastAsia="ja-JP" w:bidi="ar-SA"/>
    </w:rPr>
  </w:style>
  <w:style w:type="paragraph" w:customStyle="1" w:styleId="ColorfulList-Accent11">
    <w:name w:val="Colorful List - Accent 11"/>
    <w:basedOn w:val="Normal"/>
    <w:uiPriority w:val="34"/>
    <w:rsid w:val="00013892"/>
    <w:pPr>
      <w:spacing w:after="200" w:line="276" w:lineRule="auto"/>
      <w:ind w:left="720"/>
      <w:contextualSpacing/>
    </w:pPr>
    <w:rPr>
      <w:rFonts w:ascii="Calibri" w:eastAsia="SimSun" w:hAnsi="Calibri" w:cs="Arial"/>
      <w:sz w:val="22"/>
      <w:szCs w:val="22"/>
      <w:lang w:eastAsia="zh-CN"/>
    </w:rPr>
  </w:style>
  <w:style w:type="character" w:styleId="Mention">
    <w:name w:val="Mention"/>
    <w:basedOn w:val="DefaultParagraphFont"/>
    <w:uiPriority w:val="99"/>
    <w:semiHidden/>
    <w:unhideWhenUsed/>
    <w:rsid w:val="00A979FB"/>
    <w:rPr>
      <w:color w:val="2B579A"/>
      <w:shd w:val="clear" w:color="auto" w:fill="E6E6E6"/>
    </w:rPr>
  </w:style>
  <w:style w:type="character" w:styleId="UnresolvedMention">
    <w:name w:val="Unresolved Mention"/>
    <w:basedOn w:val="DefaultParagraphFont"/>
    <w:uiPriority w:val="99"/>
    <w:semiHidden/>
    <w:unhideWhenUsed/>
    <w:rsid w:val="006901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4062">
      <w:bodyDiv w:val="1"/>
      <w:marLeft w:val="0"/>
      <w:marRight w:val="0"/>
      <w:marTop w:val="0"/>
      <w:marBottom w:val="0"/>
      <w:divBdr>
        <w:top w:val="none" w:sz="0" w:space="0" w:color="auto"/>
        <w:left w:val="none" w:sz="0" w:space="0" w:color="auto"/>
        <w:bottom w:val="none" w:sz="0" w:space="0" w:color="auto"/>
        <w:right w:val="none" w:sz="0" w:space="0" w:color="auto"/>
      </w:divBdr>
    </w:div>
    <w:div w:id="90784118">
      <w:bodyDiv w:val="1"/>
      <w:marLeft w:val="0"/>
      <w:marRight w:val="0"/>
      <w:marTop w:val="0"/>
      <w:marBottom w:val="0"/>
      <w:divBdr>
        <w:top w:val="none" w:sz="0" w:space="0" w:color="auto"/>
        <w:left w:val="none" w:sz="0" w:space="0" w:color="auto"/>
        <w:bottom w:val="none" w:sz="0" w:space="0" w:color="auto"/>
        <w:right w:val="none" w:sz="0" w:space="0" w:color="auto"/>
      </w:divBdr>
    </w:div>
    <w:div w:id="109861217">
      <w:bodyDiv w:val="1"/>
      <w:marLeft w:val="0"/>
      <w:marRight w:val="0"/>
      <w:marTop w:val="0"/>
      <w:marBottom w:val="0"/>
      <w:divBdr>
        <w:top w:val="none" w:sz="0" w:space="0" w:color="auto"/>
        <w:left w:val="none" w:sz="0" w:space="0" w:color="auto"/>
        <w:bottom w:val="none" w:sz="0" w:space="0" w:color="auto"/>
        <w:right w:val="none" w:sz="0" w:space="0" w:color="auto"/>
      </w:divBdr>
    </w:div>
    <w:div w:id="150486637">
      <w:bodyDiv w:val="1"/>
      <w:marLeft w:val="0"/>
      <w:marRight w:val="0"/>
      <w:marTop w:val="0"/>
      <w:marBottom w:val="0"/>
      <w:divBdr>
        <w:top w:val="none" w:sz="0" w:space="0" w:color="auto"/>
        <w:left w:val="none" w:sz="0" w:space="0" w:color="auto"/>
        <w:bottom w:val="none" w:sz="0" w:space="0" w:color="auto"/>
        <w:right w:val="none" w:sz="0" w:space="0" w:color="auto"/>
      </w:divBdr>
    </w:div>
    <w:div w:id="233315722">
      <w:bodyDiv w:val="1"/>
      <w:marLeft w:val="0"/>
      <w:marRight w:val="0"/>
      <w:marTop w:val="0"/>
      <w:marBottom w:val="0"/>
      <w:divBdr>
        <w:top w:val="none" w:sz="0" w:space="0" w:color="auto"/>
        <w:left w:val="none" w:sz="0" w:space="0" w:color="auto"/>
        <w:bottom w:val="none" w:sz="0" w:space="0" w:color="auto"/>
        <w:right w:val="none" w:sz="0" w:space="0" w:color="auto"/>
      </w:divBdr>
    </w:div>
    <w:div w:id="276955646">
      <w:bodyDiv w:val="1"/>
      <w:marLeft w:val="0"/>
      <w:marRight w:val="0"/>
      <w:marTop w:val="0"/>
      <w:marBottom w:val="0"/>
      <w:divBdr>
        <w:top w:val="none" w:sz="0" w:space="0" w:color="auto"/>
        <w:left w:val="none" w:sz="0" w:space="0" w:color="auto"/>
        <w:bottom w:val="none" w:sz="0" w:space="0" w:color="auto"/>
        <w:right w:val="none" w:sz="0" w:space="0" w:color="auto"/>
      </w:divBdr>
    </w:div>
    <w:div w:id="463087206">
      <w:bodyDiv w:val="1"/>
      <w:marLeft w:val="0"/>
      <w:marRight w:val="0"/>
      <w:marTop w:val="0"/>
      <w:marBottom w:val="0"/>
      <w:divBdr>
        <w:top w:val="none" w:sz="0" w:space="0" w:color="auto"/>
        <w:left w:val="none" w:sz="0" w:space="0" w:color="auto"/>
        <w:bottom w:val="none" w:sz="0" w:space="0" w:color="auto"/>
        <w:right w:val="none" w:sz="0" w:space="0" w:color="auto"/>
      </w:divBdr>
    </w:div>
    <w:div w:id="493840023">
      <w:bodyDiv w:val="1"/>
      <w:marLeft w:val="0"/>
      <w:marRight w:val="0"/>
      <w:marTop w:val="0"/>
      <w:marBottom w:val="0"/>
      <w:divBdr>
        <w:top w:val="none" w:sz="0" w:space="0" w:color="auto"/>
        <w:left w:val="none" w:sz="0" w:space="0" w:color="auto"/>
        <w:bottom w:val="none" w:sz="0" w:space="0" w:color="auto"/>
        <w:right w:val="none" w:sz="0" w:space="0" w:color="auto"/>
      </w:divBdr>
    </w:div>
    <w:div w:id="543836292">
      <w:bodyDiv w:val="1"/>
      <w:marLeft w:val="0"/>
      <w:marRight w:val="0"/>
      <w:marTop w:val="0"/>
      <w:marBottom w:val="0"/>
      <w:divBdr>
        <w:top w:val="none" w:sz="0" w:space="0" w:color="auto"/>
        <w:left w:val="none" w:sz="0" w:space="0" w:color="auto"/>
        <w:bottom w:val="none" w:sz="0" w:space="0" w:color="auto"/>
        <w:right w:val="none" w:sz="0" w:space="0" w:color="auto"/>
      </w:divBdr>
    </w:div>
    <w:div w:id="615598687">
      <w:bodyDiv w:val="1"/>
      <w:marLeft w:val="0"/>
      <w:marRight w:val="0"/>
      <w:marTop w:val="0"/>
      <w:marBottom w:val="0"/>
      <w:divBdr>
        <w:top w:val="none" w:sz="0" w:space="0" w:color="auto"/>
        <w:left w:val="none" w:sz="0" w:space="0" w:color="auto"/>
        <w:bottom w:val="none" w:sz="0" w:space="0" w:color="auto"/>
        <w:right w:val="none" w:sz="0" w:space="0" w:color="auto"/>
      </w:divBdr>
    </w:div>
    <w:div w:id="634339770">
      <w:bodyDiv w:val="1"/>
      <w:marLeft w:val="0"/>
      <w:marRight w:val="0"/>
      <w:marTop w:val="0"/>
      <w:marBottom w:val="0"/>
      <w:divBdr>
        <w:top w:val="none" w:sz="0" w:space="0" w:color="auto"/>
        <w:left w:val="none" w:sz="0" w:space="0" w:color="auto"/>
        <w:bottom w:val="none" w:sz="0" w:space="0" w:color="auto"/>
        <w:right w:val="none" w:sz="0" w:space="0" w:color="auto"/>
      </w:divBdr>
    </w:div>
    <w:div w:id="754480103">
      <w:bodyDiv w:val="1"/>
      <w:marLeft w:val="0"/>
      <w:marRight w:val="0"/>
      <w:marTop w:val="0"/>
      <w:marBottom w:val="0"/>
      <w:divBdr>
        <w:top w:val="none" w:sz="0" w:space="0" w:color="auto"/>
        <w:left w:val="none" w:sz="0" w:space="0" w:color="auto"/>
        <w:bottom w:val="none" w:sz="0" w:space="0" w:color="auto"/>
        <w:right w:val="none" w:sz="0" w:space="0" w:color="auto"/>
      </w:divBdr>
    </w:div>
    <w:div w:id="758217384">
      <w:bodyDiv w:val="1"/>
      <w:marLeft w:val="0"/>
      <w:marRight w:val="0"/>
      <w:marTop w:val="0"/>
      <w:marBottom w:val="0"/>
      <w:divBdr>
        <w:top w:val="none" w:sz="0" w:space="0" w:color="auto"/>
        <w:left w:val="none" w:sz="0" w:space="0" w:color="auto"/>
        <w:bottom w:val="none" w:sz="0" w:space="0" w:color="auto"/>
        <w:right w:val="none" w:sz="0" w:space="0" w:color="auto"/>
      </w:divBdr>
    </w:div>
    <w:div w:id="771433521">
      <w:bodyDiv w:val="1"/>
      <w:marLeft w:val="0"/>
      <w:marRight w:val="0"/>
      <w:marTop w:val="0"/>
      <w:marBottom w:val="0"/>
      <w:divBdr>
        <w:top w:val="none" w:sz="0" w:space="0" w:color="auto"/>
        <w:left w:val="none" w:sz="0" w:space="0" w:color="auto"/>
        <w:bottom w:val="none" w:sz="0" w:space="0" w:color="auto"/>
        <w:right w:val="none" w:sz="0" w:space="0" w:color="auto"/>
      </w:divBdr>
    </w:div>
    <w:div w:id="1092553144">
      <w:bodyDiv w:val="1"/>
      <w:marLeft w:val="0"/>
      <w:marRight w:val="0"/>
      <w:marTop w:val="0"/>
      <w:marBottom w:val="0"/>
      <w:divBdr>
        <w:top w:val="none" w:sz="0" w:space="0" w:color="auto"/>
        <w:left w:val="none" w:sz="0" w:space="0" w:color="auto"/>
        <w:bottom w:val="none" w:sz="0" w:space="0" w:color="auto"/>
        <w:right w:val="none" w:sz="0" w:space="0" w:color="auto"/>
      </w:divBdr>
      <w:divsChild>
        <w:div w:id="573272574">
          <w:marLeft w:val="0"/>
          <w:marRight w:val="0"/>
          <w:marTop w:val="0"/>
          <w:marBottom w:val="0"/>
          <w:divBdr>
            <w:top w:val="none" w:sz="0" w:space="0" w:color="auto"/>
            <w:left w:val="none" w:sz="0" w:space="0" w:color="auto"/>
            <w:bottom w:val="none" w:sz="0" w:space="0" w:color="auto"/>
            <w:right w:val="none" w:sz="0" w:space="0" w:color="auto"/>
          </w:divBdr>
          <w:divsChild>
            <w:div w:id="85999768">
              <w:marLeft w:val="-225"/>
              <w:marRight w:val="-225"/>
              <w:marTop w:val="0"/>
              <w:marBottom w:val="0"/>
              <w:divBdr>
                <w:top w:val="none" w:sz="0" w:space="0" w:color="auto"/>
                <w:left w:val="none" w:sz="0" w:space="0" w:color="auto"/>
                <w:bottom w:val="none" w:sz="0" w:space="0" w:color="auto"/>
                <w:right w:val="none" w:sz="0" w:space="0" w:color="auto"/>
              </w:divBdr>
              <w:divsChild>
                <w:div w:id="1711613851">
                  <w:marLeft w:val="0"/>
                  <w:marRight w:val="0"/>
                  <w:marTop w:val="0"/>
                  <w:marBottom w:val="0"/>
                  <w:divBdr>
                    <w:top w:val="none" w:sz="0" w:space="0" w:color="auto"/>
                    <w:left w:val="none" w:sz="0" w:space="0" w:color="auto"/>
                    <w:bottom w:val="none" w:sz="0" w:space="0" w:color="auto"/>
                    <w:right w:val="none" w:sz="0" w:space="0" w:color="auto"/>
                  </w:divBdr>
                  <w:divsChild>
                    <w:div w:id="1291714709">
                      <w:marLeft w:val="0"/>
                      <w:marRight w:val="0"/>
                      <w:marTop w:val="0"/>
                      <w:marBottom w:val="0"/>
                      <w:divBdr>
                        <w:top w:val="none" w:sz="0" w:space="0" w:color="auto"/>
                        <w:left w:val="none" w:sz="0" w:space="0" w:color="auto"/>
                        <w:bottom w:val="none" w:sz="0" w:space="0" w:color="auto"/>
                        <w:right w:val="none" w:sz="0" w:space="0" w:color="auto"/>
                      </w:divBdr>
                      <w:divsChild>
                        <w:div w:id="588777161">
                          <w:marLeft w:val="0"/>
                          <w:marRight w:val="0"/>
                          <w:marTop w:val="0"/>
                          <w:marBottom w:val="0"/>
                          <w:divBdr>
                            <w:top w:val="none" w:sz="0" w:space="0" w:color="auto"/>
                            <w:left w:val="none" w:sz="0" w:space="0" w:color="auto"/>
                            <w:bottom w:val="none" w:sz="0" w:space="0" w:color="auto"/>
                            <w:right w:val="none" w:sz="0" w:space="0" w:color="auto"/>
                          </w:divBdr>
                          <w:divsChild>
                            <w:div w:id="649361344">
                              <w:marLeft w:val="0"/>
                              <w:marRight w:val="0"/>
                              <w:marTop w:val="0"/>
                              <w:marBottom w:val="0"/>
                              <w:divBdr>
                                <w:top w:val="single" w:sz="12" w:space="15" w:color="7F7F7F"/>
                                <w:left w:val="single" w:sz="12" w:space="11" w:color="7F7F7F"/>
                                <w:bottom w:val="single" w:sz="12" w:space="15" w:color="7F7F7F"/>
                                <w:right w:val="single" w:sz="12" w:space="11" w:color="7F7F7F"/>
                              </w:divBdr>
                              <w:divsChild>
                                <w:div w:id="199636515">
                                  <w:marLeft w:val="0"/>
                                  <w:marRight w:val="0"/>
                                  <w:marTop w:val="225"/>
                                  <w:marBottom w:val="0"/>
                                  <w:divBdr>
                                    <w:top w:val="none" w:sz="0" w:space="0" w:color="auto"/>
                                    <w:left w:val="none" w:sz="0" w:space="0" w:color="auto"/>
                                    <w:bottom w:val="none" w:sz="0" w:space="0" w:color="auto"/>
                                    <w:right w:val="none" w:sz="0" w:space="0" w:color="auto"/>
                                  </w:divBdr>
                                </w:div>
                                <w:div w:id="964121714">
                                  <w:marLeft w:val="0"/>
                                  <w:marRight w:val="0"/>
                                  <w:marTop w:val="225"/>
                                  <w:marBottom w:val="0"/>
                                  <w:divBdr>
                                    <w:top w:val="none" w:sz="0" w:space="0" w:color="auto"/>
                                    <w:left w:val="none" w:sz="0" w:space="0" w:color="auto"/>
                                    <w:bottom w:val="none" w:sz="0" w:space="0" w:color="auto"/>
                                    <w:right w:val="none" w:sz="0" w:space="0" w:color="auto"/>
                                  </w:divBdr>
                                  <w:divsChild>
                                    <w:div w:id="2143036349">
                                      <w:marLeft w:val="0"/>
                                      <w:marRight w:val="0"/>
                                      <w:marTop w:val="0"/>
                                      <w:marBottom w:val="75"/>
                                      <w:divBdr>
                                        <w:top w:val="none" w:sz="0" w:space="0" w:color="auto"/>
                                        <w:left w:val="none" w:sz="0" w:space="0" w:color="auto"/>
                                        <w:bottom w:val="none" w:sz="0" w:space="0" w:color="auto"/>
                                        <w:right w:val="none" w:sz="0" w:space="0" w:color="auto"/>
                                      </w:divBdr>
                                    </w:div>
                                  </w:divsChild>
                                </w:div>
                                <w:div w:id="701246425">
                                  <w:marLeft w:val="0"/>
                                  <w:marRight w:val="0"/>
                                  <w:marTop w:val="225"/>
                                  <w:marBottom w:val="0"/>
                                  <w:divBdr>
                                    <w:top w:val="none" w:sz="0" w:space="0" w:color="auto"/>
                                    <w:left w:val="none" w:sz="0" w:space="0" w:color="auto"/>
                                    <w:bottom w:val="none" w:sz="0" w:space="0" w:color="auto"/>
                                    <w:right w:val="none" w:sz="0" w:space="0" w:color="auto"/>
                                  </w:divBdr>
                                  <w:divsChild>
                                    <w:div w:id="1104888299">
                                      <w:marLeft w:val="0"/>
                                      <w:marRight w:val="0"/>
                                      <w:marTop w:val="0"/>
                                      <w:marBottom w:val="75"/>
                                      <w:divBdr>
                                        <w:top w:val="none" w:sz="0" w:space="0" w:color="auto"/>
                                        <w:left w:val="none" w:sz="0" w:space="0" w:color="auto"/>
                                        <w:bottom w:val="none" w:sz="0" w:space="0" w:color="auto"/>
                                        <w:right w:val="none" w:sz="0" w:space="0" w:color="auto"/>
                                      </w:divBdr>
                                    </w:div>
                                    <w:div w:id="980384574">
                                      <w:marLeft w:val="0"/>
                                      <w:marRight w:val="0"/>
                                      <w:marTop w:val="0"/>
                                      <w:marBottom w:val="0"/>
                                      <w:divBdr>
                                        <w:top w:val="none" w:sz="0" w:space="0" w:color="auto"/>
                                        <w:left w:val="none" w:sz="0" w:space="0" w:color="auto"/>
                                        <w:bottom w:val="none" w:sz="0" w:space="0" w:color="auto"/>
                                        <w:right w:val="none" w:sz="0" w:space="0" w:color="auto"/>
                                      </w:divBdr>
                                      <w:divsChild>
                                        <w:div w:id="1623221325">
                                          <w:marLeft w:val="0"/>
                                          <w:marRight w:val="0"/>
                                          <w:marTop w:val="0"/>
                                          <w:marBottom w:val="0"/>
                                          <w:divBdr>
                                            <w:top w:val="none" w:sz="0" w:space="0" w:color="auto"/>
                                            <w:left w:val="none" w:sz="0" w:space="0" w:color="auto"/>
                                            <w:bottom w:val="none" w:sz="0" w:space="0" w:color="auto"/>
                                            <w:right w:val="none" w:sz="0" w:space="0" w:color="auto"/>
                                          </w:divBdr>
                                        </w:div>
                                        <w:div w:id="1936478300">
                                          <w:marLeft w:val="0"/>
                                          <w:marRight w:val="0"/>
                                          <w:marTop w:val="0"/>
                                          <w:marBottom w:val="0"/>
                                          <w:divBdr>
                                            <w:top w:val="none" w:sz="0" w:space="0" w:color="auto"/>
                                            <w:left w:val="none" w:sz="0" w:space="0" w:color="auto"/>
                                            <w:bottom w:val="none" w:sz="0" w:space="0" w:color="auto"/>
                                            <w:right w:val="none" w:sz="0" w:space="0" w:color="auto"/>
                                          </w:divBdr>
                                        </w:div>
                                        <w:div w:id="194270054">
                                          <w:marLeft w:val="0"/>
                                          <w:marRight w:val="0"/>
                                          <w:marTop w:val="0"/>
                                          <w:marBottom w:val="0"/>
                                          <w:divBdr>
                                            <w:top w:val="none" w:sz="0" w:space="0" w:color="auto"/>
                                            <w:left w:val="none" w:sz="0" w:space="0" w:color="auto"/>
                                            <w:bottom w:val="none" w:sz="0" w:space="0" w:color="auto"/>
                                            <w:right w:val="none" w:sz="0" w:space="0" w:color="auto"/>
                                          </w:divBdr>
                                        </w:div>
                                        <w:div w:id="398329301">
                                          <w:marLeft w:val="0"/>
                                          <w:marRight w:val="0"/>
                                          <w:marTop w:val="0"/>
                                          <w:marBottom w:val="0"/>
                                          <w:divBdr>
                                            <w:top w:val="none" w:sz="0" w:space="0" w:color="auto"/>
                                            <w:left w:val="none" w:sz="0" w:space="0" w:color="auto"/>
                                            <w:bottom w:val="none" w:sz="0" w:space="0" w:color="auto"/>
                                            <w:right w:val="none" w:sz="0" w:space="0" w:color="auto"/>
                                          </w:divBdr>
                                        </w:div>
                                      </w:divsChild>
                                    </w:div>
                                    <w:div w:id="1649433187">
                                      <w:marLeft w:val="0"/>
                                      <w:marRight w:val="0"/>
                                      <w:marTop w:val="0"/>
                                      <w:marBottom w:val="0"/>
                                      <w:divBdr>
                                        <w:top w:val="none" w:sz="0" w:space="0" w:color="auto"/>
                                        <w:left w:val="none" w:sz="0" w:space="0" w:color="auto"/>
                                        <w:bottom w:val="none" w:sz="0" w:space="0" w:color="auto"/>
                                        <w:right w:val="none" w:sz="0" w:space="0" w:color="auto"/>
                                      </w:divBdr>
                                      <w:divsChild>
                                        <w:div w:id="1181433903">
                                          <w:marLeft w:val="0"/>
                                          <w:marRight w:val="0"/>
                                          <w:marTop w:val="0"/>
                                          <w:marBottom w:val="0"/>
                                          <w:divBdr>
                                            <w:top w:val="none" w:sz="0" w:space="0" w:color="auto"/>
                                            <w:left w:val="none" w:sz="0" w:space="0" w:color="auto"/>
                                            <w:bottom w:val="none" w:sz="0" w:space="0" w:color="auto"/>
                                            <w:right w:val="none" w:sz="0" w:space="0" w:color="auto"/>
                                          </w:divBdr>
                                        </w:div>
                                        <w:div w:id="1939100843">
                                          <w:marLeft w:val="0"/>
                                          <w:marRight w:val="0"/>
                                          <w:marTop w:val="0"/>
                                          <w:marBottom w:val="0"/>
                                          <w:divBdr>
                                            <w:top w:val="none" w:sz="0" w:space="0" w:color="auto"/>
                                            <w:left w:val="none" w:sz="0" w:space="0" w:color="auto"/>
                                            <w:bottom w:val="none" w:sz="0" w:space="0" w:color="auto"/>
                                            <w:right w:val="none" w:sz="0" w:space="0" w:color="auto"/>
                                          </w:divBdr>
                                        </w:div>
                                        <w:div w:id="1421676149">
                                          <w:marLeft w:val="0"/>
                                          <w:marRight w:val="0"/>
                                          <w:marTop w:val="0"/>
                                          <w:marBottom w:val="0"/>
                                          <w:divBdr>
                                            <w:top w:val="none" w:sz="0" w:space="0" w:color="auto"/>
                                            <w:left w:val="none" w:sz="0" w:space="0" w:color="auto"/>
                                            <w:bottom w:val="none" w:sz="0" w:space="0" w:color="auto"/>
                                            <w:right w:val="none" w:sz="0" w:space="0" w:color="auto"/>
                                          </w:divBdr>
                                        </w:div>
                                        <w:div w:id="1029532699">
                                          <w:marLeft w:val="0"/>
                                          <w:marRight w:val="0"/>
                                          <w:marTop w:val="0"/>
                                          <w:marBottom w:val="0"/>
                                          <w:divBdr>
                                            <w:top w:val="none" w:sz="0" w:space="0" w:color="auto"/>
                                            <w:left w:val="none" w:sz="0" w:space="0" w:color="auto"/>
                                            <w:bottom w:val="none" w:sz="0" w:space="0" w:color="auto"/>
                                            <w:right w:val="none" w:sz="0" w:space="0" w:color="auto"/>
                                          </w:divBdr>
                                        </w:div>
                                      </w:divsChild>
                                    </w:div>
                                    <w:div w:id="1198858465">
                                      <w:marLeft w:val="0"/>
                                      <w:marRight w:val="0"/>
                                      <w:marTop w:val="0"/>
                                      <w:marBottom w:val="0"/>
                                      <w:divBdr>
                                        <w:top w:val="none" w:sz="0" w:space="0" w:color="auto"/>
                                        <w:left w:val="none" w:sz="0" w:space="0" w:color="auto"/>
                                        <w:bottom w:val="none" w:sz="0" w:space="0" w:color="auto"/>
                                        <w:right w:val="none" w:sz="0" w:space="0" w:color="auto"/>
                                      </w:divBdr>
                                      <w:divsChild>
                                        <w:div w:id="1507671329">
                                          <w:marLeft w:val="0"/>
                                          <w:marRight w:val="0"/>
                                          <w:marTop w:val="0"/>
                                          <w:marBottom w:val="0"/>
                                          <w:divBdr>
                                            <w:top w:val="none" w:sz="0" w:space="0" w:color="auto"/>
                                            <w:left w:val="none" w:sz="0" w:space="0" w:color="auto"/>
                                            <w:bottom w:val="none" w:sz="0" w:space="0" w:color="auto"/>
                                            <w:right w:val="none" w:sz="0" w:space="0" w:color="auto"/>
                                          </w:divBdr>
                                        </w:div>
                                        <w:div w:id="1107775888">
                                          <w:marLeft w:val="0"/>
                                          <w:marRight w:val="0"/>
                                          <w:marTop w:val="0"/>
                                          <w:marBottom w:val="0"/>
                                          <w:divBdr>
                                            <w:top w:val="none" w:sz="0" w:space="0" w:color="auto"/>
                                            <w:left w:val="none" w:sz="0" w:space="0" w:color="auto"/>
                                            <w:bottom w:val="none" w:sz="0" w:space="0" w:color="auto"/>
                                            <w:right w:val="none" w:sz="0" w:space="0" w:color="auto"/>
                                          </w:divBdr>
                                        </w:div>
                                        <w:div w:id="717238508">
                                          <w:marLeft w:val="0"/>
                                          <w:marRight w:val="0"/>
                                          <w:marTop w:val="0"/>
                                          <w:marBottom w:val="0"/>
                                          <w:divBdr>
                                            <w:top w:val="none" w:sz="0" w:space="0" w:color="auto"/>
                                            <w:left w:val="none" w:sz="0" w:space="0" w:color="auto"/>
                                            <w:bottom w:val="none" w:sz="0" w:space="0" w:color="auto"/>
                                            <w:right w:val="none" w:sz="0" w:space="0" w:color="auto"/>
                                          </w:divBdr>
                                        </w:div>
                                        <w:div w:id="1685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574442">
      <w:bodyDiv w:val="1"/>
      <w:marLeft w:val="0"/>
      <w:marRight w:val="0"/>
      <w:marTop w:val="0"/>
      <w:marBottom w:val="0"/>
      <w:divBdr>
        <w:top w:val="none" w:sz="0" w:space="0" w:color="auto"/>
        <w:left w:val="none" w:sz="0" w:space="0" w:color="auto"/>
        <w:bottom w:val="none" w:sz="0" w:space="0" w:color="auto"/>
        <w:right w:val="none" w:sz="0" w:space="0" w:color="auto"/>
      </w:divBdr>
    </w:div>
    <w:div w:id="1266886900">
      <w:bodyDiv w:val="1"/>
      <w:marLeft w:val="0"/>
      <w:marRight w:val="0"/>
      <w:marTop w:val="0"/>
      <w:marBottom w:val="0"/>
      <w:divBdr>
        <w:top w:val="none" w:sz="0" w:space="0" w:color="auto"/>
        <w:left w:val="none" w:sz="0" w:space="0" w:color="auto"/>
        <w:bottom w:val="none" w:sz="0" w:space="0" w:color="auto"/>
        <w:right w:val="none" w:sz="0" w:space="0" w:color="auto"/>
      </w:divBdr>
    </w:div>
    <w:div w:id="1293170141">
      <w:bodyDiv w:val="1"/>
      <w:marLeft w:val="0"/>
      <w:marRight w:val="0"/>
      <w:marTop w:val="0"/>
      <w:marBottom w:val="0"/>
      <w:divBdr>
        <w:top w:val="none" w:sz="0" w:space="0" w:color="auto"/>
        <w:left w:val="none" w:sz="0" w:space="0" w:color="auto"/>
        <w:bottom w:val="none" w:sz="0" w:space="0" w:color="auto"/>
        <w:right w:val="none" w:sz="0" w:space="0" w:color="auto"/>
      </w:divBdr>
    </w:div>
    <w:div w:id="1363630881">
      <w:bodyDiv w:val="1"/>
      <w:marLeft w:val="0"/>
      <w:marRight w:val="0"/>
      <w:marTop w:val="0"/>
      <w:marBottom w:val="0"/>
      <w:divBdr>
        <w:top w:val="none" w:sz="0" w:space="0" w:color="auto"/>
        <w:left w:val="none" w:sz="0" w:space="0" w:color="auto"/>
        <w:bottom w:val="none" w:sz="0" w:space="0" w:color="auto"/>
        <w:right w:val="none" w:sz="0" w:space="0" w:color="auto"/>
      </w:divBdr>
      <w:divsChild>
        <w:div w:id="682434001">
          <w:marLeft w:val="547"/>
          <w:marRight w:val="0"/>
          <w:marTop w:val="0"/>
          <w:marBottom w:val="0"/>
          <w:divBdr>
            <w:top w:val="none" w:sz="0" w:space="0" w:color="auto"/>
            <w:left w:val="none" w:sz="0" w:space="0" w:color="auto"/>
            <w:bottom w:val="none" w:sz="0" w:space="0" w:color="auto"/>
            <w:right w:val="none" w:sz="0" w:space="0" w:color="auto"/>
          </w:divBdr>
        </w:div>
        <w:div w:id="814637482">
          <w:marLeft w:val="547"/>
          <w:marRight w:val="0"/>
          <w:marTop w:val="0"/>
          <w:marBottom w:val="0"/>
          <w:divBdr>
            <w:top w:val="none" w:sz="0" w:space="0" w:color="auto"/>
            <w:left w:val="none" w:sz="0" w:space="0" w:color="auto"/>
            <w:bottom w:val="none" w:sz="0" w:space="0" w:color="auto"/>
            <w:right w:val="none" w:sz="0" w:space="0" w:color="auto"/>
          </w:divBdr>
        </w:div>
        <w:div w:id="1754624126">
          <w:marLeft w:val="547"/>
          <w:marRight w:val="0"/>
          <w:marTop w:val="0"/>
          <w:marBottom w:val="0"/>
          <w:divBdr>
            <w:top w:val="none" w:sz="0" w:space="0" w:color="auto"/>
            <w:left w:val="none" w:sz="0" w:space="0" w:color="auto"/>
            <w:bottom w:val="none" w:sz="0" w:space="0" w:color="auto"/>
            <w:right w:val="none" w:sz="0" w:space="0" w:color="auto"/>
          </w:divBdr>
        </w:div>
      </w:divsChild>
    </w:div>
    <w:div w:id="1363751193">
      <w:bodyDiv w:val="1"/>
      <w:marLeft w:val="0"/>
      <w:marRight w:val="0"/>
      <w:marTop w:val="0"/>
      <w:marBottom w:val="0"/>
      <w:divBdr>
        <w:top w:val="none" w:sz="0" w:space="0" w:color="auto"/>
        <w:left w:val="none" w:sz="0" w:space="0" w:color="auto"/>
        <w:bottom w:val="none" w:sz="0" w:space="0" w:color="auto"/>
        <w:right w:val="none" w:sz="0" w:space="0" w:color="auto"/>
      </w:divBdr>
    </w:div>
    <w:div w:id="1387488996">
      <w:bodyDiv w:val="1"/>
      <w:marLeft w:val="0"/>
      <w:marRight w:val="0"/>
      <w:marTop w:val="0"/>
      <w:marBottom w:val="0"/>
      <w:divBdr>
        <w:top w:val="none" w:sz="0" w:space="0" w:color="auto"/>
        <w:left w:val="none" w:sz="0" w:space="0" w:color="auto"/>
        <w:bottom w:val="none" w:sz="0" w:space="0" w:color="auto"/>
        <w:right w:val="none" w:sz="0" w:space="0" w:color="auto"/>
      </w:divBdr>
    </w:div>
    <w:div w:id="1457873346">
      <w:bodyDiv w:val="1"/>
      <w:marLeft w:val="0"/>
      <w:marRight w:val="0"/>
      <w:marTop w:val="0"/>
      <w:marBottom w:val="0"/>
      <w:divBdr>
        <w:top w:val="none" w:sz="0" w:space="0" w:color="auto"/>
        <w:left w:val="none" w:sz="0" w:space="0" w:color="auto"/>
        <w:bottom w:val="none" w:sz="0" w:space="0" w:color="auto"/>
        <w:right w:val="none" w:sz="0" w:space="0" w:color="auto"/>
      </w:divBdr>
    </w:div>
    <w:div w:id="1579821320">
      <w:bodyDiv w:val="1"/>
      <w:marLeft w:val="0"/>
      <w:marRight w:val="0"/>
      <w:marTop w:val="0"/>
      <w:marBottom w:val="0"/>
      <w:divBdr>
        <w:top w:val="none" w:sz="0" w:space="0" w:color="auto"/>
        <w:left w:val="none" w:sz="0" w:space="0" w:color="auto"/>
        <w:bottom w:val="none" w:sz="0" w:space="0" w:color="auto"/>
        <w:right w:val="none" w:sz="0" w:space="0" w:color="auto"/>
      </w:divBdr>
    </w:div>
    <w:div w:id="1630865434">
      <w:bodyDiv w:val="1"/>
      <w:marLeft w:val="0"/>
      <w:marRight w:val="0"/>
      <w:marTop w:val="0"/>
      <w:marBottom w:val="0"/>
      <w:divBdr>
        <w:top w:val="none" w:sz="0" w:space="0" w:color="auto"/>
        <w:left w:val="none" w:sz="0" w:space="0" w:color="auto"/>
        <w:bottom w:val="none" w:sz="0" w:space="0" w:color="auto"/>
        <w:right w:val="none" w:sz="0" w:space="0" w:color="auto"/>
      </w:divBdr>
    </w:div>
    <w:div w:id="1684941866">
      <w:bodyDiv w:val="1"/>
      <w:marLeft w:val="0"/>
      <w:marRight w:val="0"/>
      <w:marTop w:val="0"/>
      <w:marBottom w:val="0"/>
      <w:divBdr>
        <w:top w:val="none" w:sz="0" w:space="0" w:color="auto"/>
        <w:left w:val="none" w:sz="0" w:space="0" w:color="auto"/>
        <w:bottom w:val="none" w:sz="0" w:space="0" w:color="auto"/>
        <w:right w:val="none" w:sz="0" w:space="0" w:color="auto"/>
      </w:divBdr>
    </w:div>
    <w:div w:id="1688673349">
      <w:bodyDiv w:val="1"/>
      <w:marLeft w:val="0"/>
      <w:marRight w:val="0"/>
      <w:marTop w:val="0"/>
      <w:marBottom w:val="0"/>
      <w:divBdr>
        <w:top w:val="none" w:sz="0" w:space="0" w:color="auto"/>
        <w:left w:val="none" w:sz="0" w:space="0" w:color="auto"/>
        <w:bottom w:val="none" w:sz="0" w:space="0" w:color="auto"/>
        <w:right w:val="none" w:sz="0" w:space="0" w:color="auto"/>
      </w:divBdr>
    </w:div>
    <w:div w:id="1743982517">
      <w:bodyDiv w:val="1"/>
      <w:marLeft w:val="0"/>
      <w:marRight w:val="0"/>
      <w:marTop w:val="0"/>
      <w:marBottom w:val="0"/>
      <w:divBdr>
        <w:top w:val="none" w:sz="0" w:space="0" w:color="auto"/>
        <w:left w:val="none" w:sz="0" w:space="0" w:color="auto"/>
        <w:bottom w:val="none" w:sz="0" w:space="0" w:color="auto"/>
        <w:right w:val="none" w:sz="0" w:space="0" w:color="auto"/>
      </w:divBdr>
    </w:div>
    <w:div w:id="1844202671">
      <w:bodyDiv w:val="1"/>
      <w:marLeft w:val="0"/>
      <w:marRight w:val="0"/>
      <w:marTop w:val="0"/>
      <w:marBottom w:val="0"/>
      <w:divBdr>
        <w:top w:val="none" w:sz="0" w:space="0" w:color="auto"/>
        <w:left w:val="none" w:sz="0" w:space="0" w:color="auto"/>
        <w:bottom w:val="none" w:sz="0" w:space="0" w:color="auto"/>
        <w:right w:val="none" w:sz="0" w:space="0" w:color="auto"/>
      </w:divBdr>
    </w:div>
    <w:div w:id="2102141047">
      <w:bodyDiv w:val="1"/>
      <w:marLeft w:val="0"/>
      <w:marRight w:val="0"/>
      <w:marTop w:val="0"/>
      <w:marBottom w:val="0"/>
      <w:divBdr>
        <w:top w:val="none" w:sz="0" w:space="0" w:color="auto"/>
        <w:left w:val="none" w:sz="0" w:space="0" w:color="auto"/>
        <w:bottom w:val="none" w:sz="0" w:space="0" w:color="auto"/>
        <w:right w:val="none" w:sz="0" w:space="0" w:color="auto"/>
      </w:divBdr>
    </w:div>
    <w:div w:id="21264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D36B-55C9-4767-ABE9-D57779DC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UNICEF EAPRO</vt:lpstr>
    </vt:vector>
  </TitlesOfParts>
  <Company>UNICEF - EAPRO</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EAPRO</dc:title>
  <dc:creator>G-378</dc:creator>
  <cp:lastModifiedBy>Gladys Kingangi</cp:lastModifiedBy>
  <cp:revision>2</cp:revision>
  <cp:lastPrinted>2019-03-08T03:31:00Z</cp:lastPrinted>
  <dcterms:created xsi:type="dcterms:W3CDTF">2021-03-29T09:29:00Z</dcterms:created>
  <dcterms:modified xsi:type="dcterms:W3CDTF">2021-03-29T09:29:00Z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-5038882</vt:i4>
  </property>
</Properties>
</file>