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823E6" w14:textId="77777777" w:rsidR="00240A82" w:rsidRPr="003532E9" w:rsidRDefault="00240A82" w:rsidP="00FB56F1">
      <w:pPr>
        <w:ind w:left="720"/>
        <w:jc w:val="center"/>
        <w:rPr>
          <w:lang w:val="en-GB"/>
        </w:rPr>
      </w:pPr>
      <w:r w:rsidRPr="003532E9">
        <w:rPr>
          <w:b/>
          <w:noProof/>
        </w:rPr>
        <w:drawing>
          <wp:inline distT="0" distB="0" distL="0" distR="0" wp14:anchorId="4FB40C51" wp14:editId="49496D45">
            <wp:extent cx="1533525" cy="371475"/>
            <wp:effectExtent l="19050" t="0" r="9525" b="0"/>
            <wp:docPr id="1" name="Picture 1"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ue"/>
                    <pic:cNvPicPr>
                      <a:picLocks noChangeAspect="1" noChangeArrowheads="1"/>
                    </pic:cNvPicPr>
                  </pic:nvPicPr>
                  <pic:blipFill>
                    <a:blip r:embed="rId11" cstate="print"/>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14:paraId="79260C5D" w14:textId="77777777" w:rsidR="00240A82" w:rsidRPr="003532E9" w:rsidRDefault="00240A82" w:rsidP="00240A82">
      <w:pPr>
        <w:spacing w:line="240" w:lineRule="auto"/>
        <w:jc w:val="center"/>
        <w:rPr>
          <w:b/>
          <w:lang w:val="en-GB"/>
        </w:rPr>
      </w:pPr>
    </w:p>
    <w:p w14:paraId="4898011F" w14:textId="77777777" w:rsidR="00475D95" w:rsidRPr="00B7253B" w:rsidRDefault="00475D95" w:rsidP="00475D95">
      <w:pPr>
        <w:spacing w:line="240" w:lineRule="auto"/>
        <w:jc w:val="center"/>
        <w:rPr>
          <w:rFonts w:ascii="Calibri" w:eastAsia="Calibri" w:hAnsi="Calibri" w:cs="Calibri"/>
          <w:b/>
          <w:bCs/>
          <w:lang w:val="ru-RU"/>
        </w:rPr>
      </w:pPr>
      <w:r>
        <w:rPr>
          <w:rFonts w:ascii="Calibri" w:eastAsia="Calibri" w:hAnsi="Calibri" w:cs="Calibri"/>
          <w:b/>
          <w:bCs/>
          <w:lang w:val="ru-RU"/>
        </w:rPr>
        <w:t>Техническое</w:t>
      </w:r>
      <w:r w:rsidRPr="00B7253B">
        <w:rPr>
          <w:rFonts w:ascii="Calibri" w:eastAsia="Calibri" w:hAnsi="Calibri" w:cs="Calibri"/>
          <w:b/>
          <w:bCs/>
          <w:lang w:val="ru-RU"/>
        </w:rPr>
        <w:t xml:space="preserve"> </w:t>
      </w:r>
      <w:r>
        <w:rPr>
          <w:rFonts w:ascii="Calibri" w:eastAsia="Calibri" w:hAnsi="Calibri" w:cs="Calibri"/>
          <w:b/>
          <w:bCs/>
          <w:lang w:val="ru-RU"/>
        </w:rPr>
        <w:t>задание</w:t>
      </w:r>
    </w:p>
    <w:p w14:paraId="25863A6C" w14:textId="64EE1566" w:rsidR="003532E9" w:rsidRPr="00AB4D46" w:rsidRDefault="00475D95" w:rsidP="00475D95">
      <w:pPr>
        <w:spacing w:line="240" w:lineRule="auto"/>
        <w:ind w:left="1440" w:hanging="1440"/>
        <w:jc w:val="center"/>
        <w:rPr>
          <w:rFonts w:ascii="Calibri" w:eastAsia="Calibri" w:hAnsi="Calibri" w:cs="Calibri"/>
          <w:b/>
          <w:bCs/>
          <w:lang w:val="ru-RU"/>
        </w:rPr>
      </w:pPr>
      <w:r>
        <w:rPr>
          <w:rFonts w:ascii="Calibri" w:eastAsia="Calibri" w:hAnsi="Calibri" w:cs="Calibri"/>
          <w:b/>
          <w:bCs/>
          <w:lang w:val="ru-RU"/>
        </w:rPr>
        <w:t xml:space="preserve">Название: </w:t>
      </w:r>
      <w:bookmarkStart w:id="0" w:name="_Hlk54177017"/>
      <w:r>
        <w:rPr>
          <w:rFonts w:ascii="Calibri" w:eastAsia="Calibri" w:hAnsi="Calibri" w:cs="Calibri"/>
          <w:b/>
          <w:bCs/>
          <w:lang w:val="ru-RU"/>
        </w:rPr>
        <w:t xml:space="preserve">Национальный консультант по оказанию технической помощи в </w:t>
      </w:r>
      <w:r w:rsidRPr="00AB4D46">
        <w:rPr>
          <w:rFonts w:ascii="Calibri" w:eastAsia="Calibri" w:hAnsi="Calibri" w:cs="Calibri"/>
          <w:b/>
          <w:bCs/>
          <w:lang w:val="ru-RU"/>
        </w:rPr>
        <w:t xml:space="preserve">для </w:t>
      </w:r>
      <w:r w:rsidRPr="00AB4D46">
        <w:rPr>
          <w:rFonts w:ascii="Calibri" w:eastAsia="Calibri" w:hAnsi="Calibri" w:cs="Calibri"/>
          <w:b/>
          <w:bCs/>
          <w:lang w:val="ru-RU"/>
        </w:rPr>
        <w:t xml:space="preserve">реализации </w:t>
      </w:r>
      <w:r w:rsidRPr="00AB4D46">
        <w:rPr>
          <w:rFonts w:ascii="Calibri" w:eastAsia="Calibri" w:hAnsi="Calibri" w:cs="Calibri"/>
          <w:b/>
          <w:bCs/>
          <w:lang w:val="ru-RU"/>
        </w:rPr>
        <w:t xml:space="preserve">программы </w:t>
      </w:r>
      <w:r w:rsidRPr="00AB4D46">
        <w:rPr>
          <w:rFonts w:ascii="Calibri" w:eastAsia="Calibri" w:hAnsi="Calibri" w:cs="Calibri"/>
          <w:b/>
          <w:bCs/>
          <w:lang w:val="ru-RU"/>
        </w:rPr>
        <w:t>лечение недостаточн</w:t>
      </w:r>
      <w:r w:rsidRPr="00AB4D46">
        <w:rPr>
          <w:rFonts w:ascii="Calibri" w:eastAsia="Calibri" w:hAnsi="Calibri" w:cs="Calibri"/>
          <w:b/>
          <w:bCs/>
          <w:lang w:val="ru-RU"/>
        </w:rPr>
        <w:t xml:space="preserve"> в контексте COVID-19</w:t>
      </w:r>
    </w:p>
    <w:bookmarkEnd w:id="0"/>
    <w:p w14:paraId="28011134" w14:textId="77777777" w:rsidR="003532E9" w:rsidRPr="00475D95" w:rsidRDefault="003532E9" w:rsidP="00240A82">
      <w:pPr>
        <w:spacing w:line="240" w:lineRule="auto"/>
        <w:rPr>
          <w:b/>
          <w:color w:val="4472C4" w:themeColor="accent1"/>
          <w:lang w:val="ru-RU"/>
        </w:rPr>
      </w:pPr>
    </w:p>
    <w:p w14:paraId="281EF533" w14:textId="77777777" w:rsidR="00475D95" w:rsidRDefault="00475D95" w:rsidP="00475D95">
      <w:pPr>
        <w:spacing w:line="240" w:lineRule="auto"/>
        <w:rPr>
          <w:rFonts w:ascii="Calibri" w:eastAsia="Calibri" w:hAnsi="Calibri" w:cs="Calibri"/>
          <w:b/>
          <w:bCs/>
          <w:color w:val="4472C4"/>
          <w:u w:color="4472C4"/>
          <w:lang w:val="ru-RU"/>
        </w:rPr>
      </w:pPr>
      <w:r>
        <w:rPr>
          <w:rFonts w:ascii="Calibri" w:eastAsia="Calibri" w:hAnsi="Calibri" w:cs="Calibri"/>
          <w:b/>
          <w:bCs/>
          <w:color w:val="4472C4"/>
          <w:u w:color="4472C4"/>
          <w:lang w:val="ru-RU"/>
        </w:rPr>
        <w:t>МЕСТОПОЛОЖЕНИЕ / ПРОДОЛЖИТЕЛЬНОСТЬ:</w:t>
      </w:r>
    </w:p>
    <w:p w14:paraId="41B90CE8" w14:textId="77777777" w:rsidR="00475D95" w:rsidRDefault="00475D95" w:rsidP="00475D95">
      <w:pPr>
        <w:spacing w:line="240" w:lineRule="auto"/>
        <w:rPr>
          <w:rFonts w:ascii="Calibri" w:eastAsia="Calibri" w:hAnsi="Calibri" w:cs="Calibri"/>
          <w:lang w:val="ru-RU"/>
        </w:rPr>
      </w:pPr>
    </w:p>
    <w:p w14:paraId="46B17FAA" w14:textId="7A4BAD6A" w:rsidR="00475D95" w:rsidRDefault="00475D95" w:rsidP="00475D95">
      <w:pPr>
        <w:spacing w:line="240" w:lineRule="auto"/>
        <w:rPr>
          <w:rFonts w:ascii="Calibri" w:eastAsia="Calibri" w:hAnsi="Calibri" w:cs="Calibri"/>
          <w:lang w:val="ru-RU"/>
        </w:rPr>
      </w:pPr>
      <w:r>
        <w:rPr>
          <w:rFonts w:ascii="Calibri" w:eastAsia="Calibri" w:hAnsi="Calibri" w:cs="Calibri"/>
          <w:lang w:val="ru-RU"/>
        </w:rPr>
        <w:t xml:space="preserve">Продолжительность: </w:t>
      </w:r>
      <w:r w:rsidRPr="00475D95">
        <w:rPr>
          <w:rFonts w:ascii="Calibri" w:eastAsia="Calibri" w:hAnsi="Calibri" w:cs="Calibri"/>
          <w:lang w:val="ru-RU"/>
        </w:rPr>
        <w:t>6</w:t>
      </w:r>
      <w:r>
        <w:rPr>
          <w:rFonts w:ascii="Calibri" w:eastAsia="Calibri" w:hAnsi="Calibri" w:cs="Calibri"/>
          <w:lang w:val="ru-RU"/>
        </w:rPr>
        <w:t xml:space="preserve">0 рабочих дней в течение </w:t>
      </w:r>
      <w:r w:rsidRPr="00475D95">
        <w:rPr>
          <w:rFonts w:ascii="Calibri" w:eastAsia="Calibri" w:hAnsi="Calibri" w:cs="Calibri"/>
          <w:lang w:val="ru-RU"/>
        </w:rPr>
        <w:t>3</w:t>
      </w:r>
      <w:r>
        <w:rPr>
          <w:rFonts w:ascii="Calibri" w:eastAsia="Calibri" w:hAnsi="Calibri" w:cs="Calibri"/>
          <w:lang w:val="ru-RU"/>
        </w:rPr>
        <w:t xml:space="preserve"> месяцев</w:t>
      </w:r>
      <w:r>
        <w:rPr>
          <w:rFonts w:ascii="Calibri" w:eastAsia="Calibri" w:hAnsi="Calibri" w:cs="Calibri"/>
        </w:rPr>
        <w:t>c</w:t>
      </w:r>
      <w:r w:rsidRPr="00475D95">
        <w:rPr>
          <w:rFonts w:ascii="Calibri" w:eastAsia="Calibri" w:hAnsi="Calibri" w:cs="Calibri"/>
          <w:lang w:val="ru-RU"/>
        </w:rPr>
        <w:t xml:space="preserve"> </w:t>
      </w:r>
      <w:r>
        <w:rPr>
          <w:rFonts w:ascii="Calibri" w:eastAsia="Calibri" w:hAnsi="Calibri" w:cs="Calibri"/>
          <w:lang w:val="ru-RU"/>
        </w:rPr>
        <w:t>с 2 ноября</w:t>
      </w:r>
      <w:r>
        <w:rPr>
          <w:rFonts w:ascii="Calibri" w:eastAsia="Calibri" w:hAnsi="Calibri" w:cs="Calibri"/>
          <w:lang w:val="ru-RU"/>
        </w:rPr>
        <w:t xml:space="preserve"> 20</w:t>
      </w:r>
      <w:r>
        <w:rPr>
          <w:rFonts w:ascii="Calibri" w:eastAsia="Calibri" w:hAnsi="Calibri" w:cs="Calibri"/>
          <w:lang w:val="ru-RU"/>
        </w:rPr>
        <w:t>20</w:t>
      </w:r>
      <w:r>
        <w:rPr>
          <w:rFonts w:ascii="Calibri" w:eastAsia="Calibri" w:hAnsi="Calibri" w:cs="Calibri"/>
          <w:lang w:val="ru-RU"/>
        </w:rPr>
        <w:t xml:space="preserve"> года </w:t>
      </w:r>
      <w:r>
        <w:rPr>
          <w:rFonts w:ascii="Calibri" w:eastAsia="Calibri" w:hAnsi="Calibri" w:cs="Calibri"/>
          <w:lang w:val="ru-RU"/>
        </w:rPr>
        <w:t>по</w:t>
      </w:r>
      <w:r>
        <w:rPr>
          <w:rFonts w:ascii="Calibri" w:eastAsia="Calibri" w:hAnsi="Calibri" w:cs="Calibri"/>
          <w:lang w:val="ru-RU"/>
        </w:rPr>
        <w:t xml:space="preserve"> 3</w:t>
      </w:r>
      <w:r>
        <w:rPr>
          <w:rFonts w:ascii="Calibri" w:eastAsia="Calibri" w:hAnsi="Calibri" w:cs="Calibri"/>
          <w:lang w:val="ru-RU"/>
        </w:rPr>
        <w:t>0</w:t>
      </w:r>
      <w:r>
        <w:rPr>
          <w:rFonts w:ascii="Calibri" w:eastAsia="Calibri" w:hAnsi="Calibri" w:cs="Calibri"/>
          <w:lang w:val="ru-RU"/>
        </w:rPr>
        <w:t xml:space="preserve"> </w:t>
      </w:r>
      <w:r>
        <w:rPr>
          <w:rFonts w:ascii="Calibri" w:eastAsia="Calibri" w:hAnsi="Calibri" w:cs="Calibri"/>
          <w:lang w:val="ru-RU"/>
        </w:rPr>
        <w:t>января</w:t>
      </w:r>
      <w:r>
        <w:rPr>
          <w:rFonts w:ascii="Calibri" w:eastAsia="Calibri" w:hAnsi="Calibri" w:cs="Calibri"/>
          <w:lang w:val="ru-RU"/>
        </w:rPr>
        <w:t xml:space="preserve"> 20</w:t>
      </w:r>
      <w:r>
        <w:rPr>
          <w:rFonts w:ascii="Calibri" w:eastAsia="Calibri" w:hAnsi="Calibri" w:cs="Calibri"/>
          <w:lang w:val="ru-RU"/>
        </w:rPr>
        <w:t>20</w:t>
      </w:r>
      <w:r>
        <w:rPr>
          <w:rFonts w:ascii="Calibri" w:eastAsia="Calibri" w:hAnsi="Calibri" w:cs="Calibri"/>
          <w:lang w:val="ru-RU"/>
        </w:rPr>
        <w:t xml:space="preserve"> года</w:t>
      </w:r>
    </w:p>
    <w:p w14:paraId="227B8A4E" w14:textId="77777777" w:rsidR="00475D95" w:rsidRDefault="00475D95" w:rsidP="00475D95">
      <w:pPr>
        <w:spacing w:line="240" w:lineRule="auto"/>
        <w:rPr>
          <w:rFonts w:ascii="Calibri" w:eastAsia="Calibri" w:hAnsi="Calibri" w:cs="Calibri"/>
          <w:lang w:val="ru-RU"/>
        </w:rPr>
      </w:pPr>
    </w:p>
    <w:p w14:paraId="78759B3D" w14:textId="77777777" w:rsidR="00475D95" w:rsidRDefault="00475D95" w:rsidP="00475D95">
      <w:pPr>
        <w:spacing w:line="240" w:lineRule="auto"/>
        <w:rPr>
          <w:rFonts w:ascii="Calibri" w:eastAsia="Calibri" w:hAnsi="Calibri" w:cs="Calibri"/>
          <w:lang w:val="ru-RU"/>
        </w:rPr>
      </w:pPr>
      <w:r>
        <w:rPr>
          <w:rFonts w:ascii="Calibri" w:eastAsia="Calibri" w:hAnsi="Calibri" w:cs="Calibri"/>
          <w:lang w:val="ru-RU"/>
        </w:rPr>
        <w:t>Местоположение: Душанбе, Таджикистан</w:t>
      </w:r>
    </w:p>
    <w:p w14:paraId="52D1693F" w14:textId="77777777" w:rsidR="00475D95" w:rsidRDefault="00475D95" w:rsidP="00475D95">
      <w:pPr>
        <w:spacing w:line="240" w:lineRule="auto"/>
        <w:rPr>
          <w:rFonts w:ascii="Calibri" w:eastAsia="Calibri" w:hAnsi="Calibri" w:cs="Calibri"/>
          <w:lang w:val="ru-RU"/>
        </w:rPr>
      </w:pPr>
    </w:p>
    <w:p w14:paraId="4ACDD90B" w14:textId="0A6FBCD9" w:rsidR="00475D95" w:rsidRDefault="00475D95" w:rsidP="00475D95">
      <w:pPr>
        <w:spacing w:line="240" w:lineRule="auto"/>
        <w:rPr>
          <w:rFonts w:ascii="Calibri" w:eastAsia="Calibri" w:hAnsi="Calibri" w:cs="Calibri"/>
          <w:lang w:val="ru-RU"/>
        </w:rPr>
      </w:pPr>
      <w:r w:rsidRPr="00475D95">
        <w:rPr>
          <w:rFonts w:ascii="Calibri" w:eastAsia="Calibri" w:hAnsi="Calibri" w:cs="Calibri"/>
          <w:lang w:val="ru-RU"/>
        </w:rPr>
        <w:t xml:space="preserve">Дата </w:t>
      </w:r>
      <w:r>
        <w:rPr>
          <w:rFonts w:ascii="Calibri" w:eastAsia="Calibri" w:hAnsi="Calibri" w:cs="Calibri"/>
          <w:lang w:val="ru-RU"/>
        </w:rPr>
        <w:t>контракта</w:t>
      </w:r>
      <w:r w:rsidRPr="00475D95">
        <w:rPr>
          <w:rFonts w:ascii="Calibri" w:eastAsia="Calibri" w:hAnsi="Calibri" w:cs="Calibri"/>
          <w:lang w:val="ru-RU"/>
        </w:rPr>
        <w:t>:</w:t>
      </w:r>
      <w:r>
        <w:rPr>
          <w:rFonts w:ascii="Calibri" w:eastAsia="Calibri" w:hAnsi="Calibri" w:cs="Calibri"/>
          <w:lang w:val="ru-RU"/>
        </w:rPr>
        <w:t xml:space="preserve"> 2 ноября 2020</w:t>
      </w:r>
      <w:r w:rsidR="00883125">
        <w:rPr>
          <w:rFonts w:ascii="Calibri" w:eastAsia="Calibri" w:hAnsi="Calibri" w:cs="Calibri"/>
          <w:lang w:val="ru-RU"/>
        </w:rPr>
        <w:t xml:space="preserve"> г. </w:t>
      </w:r>
      <w:r>
        <w:rPr>
          <w:rFonts w:ascii="Calibri" w:eastAsia="Calibri" w:hAnsi="Calibri" w:cs="Calibri"/>
          <w:lang w:val="ru-RU"/>
        </w:rPr>
        <w:t xml:space="preserve"> </w:t>
      </w:r>
      <w:r>
        <w:rPr>
          <w:rFonts w:ascii="Calibri" w:eastAsia="Calibri" w:hAnsi="Calibri" w:cs="Calibri"/>
          <w:lang w:val="ru-RU"/>
        </w:rPr>
        <w:t>Подотчетность: специалист по питанию, ЮНИСЕФ, Таджикистан</w:t>
      </w:r>
    </w:p>
    <w:p w14:paraId="560C55CF" w14:textId="77777777" w:rsidR="00475D95" w:rsidRPr="00B7253B" w:rsidRDefault="00475D95" w:rsidP="00475D95">
      <w:pPr>
        <w:spacing w:line="240" w:lineRule="auto"/>
        <w:rPr>
          <w:rFonts w:ascii="Calibri" w:eastAsia="Calibri" w:hAnsi="Calibri" w:cs="Calibri"/>
          <w:i/>
          <w:iCs/>
          <w:lang w:val="ru-RU"/>
        </w:rPr>
      </w:pPr>
    </w:p>
    <w:p w14:paraId="3244C5BC" w14:textId="77777777" w:rsidR="00475D95" w:rsidRPr="00B7253B" w:rsidRDefault="00475D95" w:rsidP="00475D95">
      <w:pPr>
        <w:spacing w:line="240" w:lineRule="auto"/>
        <w:rPr>
          <w:rFonts w:ascii="Calibri" w:eastAsia="Calibri" w:hAnsi="Calibri" w:cs="Calibri"/>
          <w:b/>
          <w:bCs/>
          <w:color w:val="4472C4"/>
          <w:u w:color="4472C4"/>
          <w:lang w:val="ru-RU"/>
        </w:rPr>
      </w:pPr>
      <w:r>
        <w:rPr>
          <w:rFonts w:ascii="Calibri" w:eastAsia="Calibri" w:hAnsi="Calibri" w:cs="Calibri"/>
          <w:b/>
          <w:bCs/>
          <w:color w:val="4472C4"/>
          <w:u w:color="4472C4"/>
          <w:lang w:val="ru-RU"/>
        </w:rPr>
        <w:t>Обоснование</w:t>
      </w:r>
      <w:r w:rsidRPr="00B7253B">
        <w:rPr>
          <w:rFonts w:ascii="Calibri" w:eastAsia="Calibri" w:hAnsi="Calibri" w:cs="Calibri"/>
          <w:b/>
          <w:bCs/>
          <w:color w:val="4472C4"/>
          <w:u w:color="4472C4"/>
          <w:lang w:val="ru-RU"/>
        </w:rPr>
        <w:t>:</w:t>
      </w:r>
    </w:p>
    <w:p w14:paraId="60C322DE" w14:textId="77777777" w:rsidR="003532E9" w:rsidRPr="003532E9" w:rsidRDefault="003532E9" w:rsidP="00240A82">
      <w:pPr>
        <w:spacing w:line="240" w:lineRule="auto"/>
        <w:rPr>
          <w:b/>
          <w:color w:val="4472C4" w:themeColor="accent1"/>
          <w:lang w:val="en-GB"/>
        </w:rPr>
      </w:pPr>
    </w:p>
    <w:p w14:paraId="67063C03" w14:textId="77777777" w:rsidR="001B08E5" w:rsidRPr="003532E9" w:rsidRDefault="001B08E5" w:rsidP="001B08E5">
      <w:pPr>
        <w:jc w:val="both"/>
        <w:rPr>
          <w:sz w:val="20"/>
        </w:rPr>
      </w:pPr>
    </w:p>
    <w:p w14:paraId="2A5D4C5D" w14:textId="281276B0" w:rsidR="00475D95" w:rsidRPr="00475D95" w:rsidRDefault="00475D95" w:rsidP="00475D95">
      <w:pPr>
        <w:spacing w:line="240" w:lineRule="auto"/>
        <w:rPr>
          <w:lang w:val="ru-RU"/>
        </w:rPr>
      </w:pPr>
      <w:r w:rsidRPr="00475D95">
        <w:rPr>
          <w:lang w:val="ru-RU"/>
        </w:rPr>
        <w:t xml:space="preserve">Продолжающаяся пандемия </w:t>
      </w:r>
      <w:r>
        <w:t>COVID</w:t>
      </w:r>
      <w:r w:rsidRPr="00475D95">
        <w:rPr>
          <w:lang w:val="ru-RU"/>
        </w:rPr>
        <w:t>-19 будет иметь долгосрочные последствия для людей и их питания, здравоохранения, экономики и продовольственных систем во всех уголках мира. Бедным людям часто не хватает экономических ресурсов для доступа к медицинскому обслуживанию и / или прожива</w:t>
      </w:r>
      <w:r w:rsidR="00BA45A9">
        <w:rPr>
          <w:lang w:val="ru-RU"/>
        </w:rPr>
        <w:t>ют</w:t>
      </w:r>
      <w:r w:rsidRPr="00475D95">
        <w:rPr>
          <w:lang w:val="ru-RU"/>
        </w:rPr>
        <w:t xml:space="preserve"> в отдаленных районах</w:t>
      </w:r>
      <w:r w:rsidR="00BA45A9">
        <w:rPr>
          <w:lang w:val="ru-RU"/>
        </w:rPr>
        <w:t xml:space="preserve"> и имеют доступа к</w:t>
      </w:r>
      <w:r w:rsidRPr="00475D95">
        <w:rPr>
          <w:lang w:val="ru-RU"/>
        </w:rPr>
        <w:t xml:space="preserve"> услуг</w:t>
      </w:r>
      <w:r w:rsidR="00BA45A9">
        <w:rPr>
          <w:lang w:val="ru-RU"/>
        </w:rPr>
        <w:t>ам из-за удаленности</w:t>
      </w:r>
      <w:r w:rsidRPr="00475D95">
        <w:rPr>
          <w:lang w:val="ru-RU"/>
        </w:rPr>
        <w:t xml:space="preserve">. Люди, переживающие продовольственный кризис, часто имеют более высокие показатели основных заболеваний, включая неинфекционные заболевания и недоедание (острый, хронический и дефицит питательных микроэлементов), которые ослабляют иммунную систему и увеличивают риск развития у людей тяжелых симптомов </w:t>
      </w:r>
      <w:r>
        <w:t>COVID</w:t>
      </w:r>
      <w:r w:rsidRPr="00475D95">
        <w:rPr>
          <w:lang w:val="ru-RU"/>
        </w:rPr>
        <w:t>-19.</w:t>
      </w:r>
    </w:p>
    <w:p w14:paraId="58474D1F" w14:textId="77777777" w:rsidR="00475D95" w:rsidRPr="00475D95" w:rsidRDefault="00475D95" w:rsidP="00475D95">
      <w:pPr>
        <w:spacing w:line="240" w:lineRule="auto"/>
        <w:rPr>
          <w:lang w:val="ru-RU"/>
        </w:rPr>
      </w:pPr>
    </w:p>
    <w:p w14:paraId="42668716" w14:textId="61310C23" w:rsidR="00475D95" w:rsidRPr="00475D95" w:rsidRDefault="00475D95" w:rsidP="00475D95">
      <w:pPr>
        <w:spacing w:line="240" w:lineRule="auto"/>
        <w:rPr>
          <w:lang w:val="ru-RU"/>
        </w:rPr>
      </w:pPr>
      <w:r w:rsidRPr="00475D95">
        <w:rPr>
          <w:lang w:val="ru-RU"/>
        </w:rPr>
        <w:t xml:space="preserve">В Таджикистане 18% детей в возрасте от 0 до 5 лет страдают задержкой роста и 6% страдают истощением, из которых 1,8% считаются истощенными. До пандемии </w:t>
      </w:r>
      <w:r>
        <w:t>COVID</w:t>
      </w:r>
      <w:r w:rsidRPr="00475D95">
        <w:rPr>
          <w:lang w:val="ru-RU"/>
        </w:rPr>
        <w:t xml:space="preserve"> 19 отсутствие продовольственной безопасности и недоедание, особенно в отдаленных районах и в бедных домах, были проблемой. Ежегодное оценочное число случаев тяжелого истощения в Таджикистане превышает 58 000, но косвенный охват лечением тяжелого острого недоедания (</w:t>
      </w:r>
      <w:r w:rsidR="00BA45A9">
        <w:rPr>
          <w:lang w:val="ru-RU"/>
        </w:rPr>
        <w:t>ТОН</w:t>
      </w:r>
      <w:r w:rsidRPr="00475D95">
        <w:rPr>
          <w:lang w:val="ru-RU"/>
        </w:rPr>
        <w:t xml:space="preserve">) составляет менее 6%. Поэтому профилактика и лечение острого недоедания - это большая незавершенная повестка дня в стране. С </w:t>
      </w:r>
      <w:r>
        <w:t>COVID</w:t>
      </w:r>
      <w:r w:rsidRPr="00475D95">
        <w:rPr>
          <w:lang w:val="ru-RU"/>
        </w:rPr>
        <w:t xml:space="preserve"> 19 и растущим уровнем отсутствия продовольственной безопасности и ограниченным доступом к здравоохранению - либо из-за ограничений на передвижение, нехватки системы здравоохранения или падения доходов - вероятно, увеличатся показатели острого недоедания, особенно среди детей, беременных и кормящих женщин в Таджикистане.</w:t>
      </w:r>
    </w:p>
    <w:p w14:paraId="72593540" w14:textId="77777777" w:rsidR="00475D95" w:rsidRPr="00475D95" w:rsidRDefault="00475D95" w:rsidP="00475D95">
      <w:pPr>
        <w:spacing w:line="240" w:lineRule="auto"/>
        <w:rPr>
          <w:lang w:val="ru-RU"/>
        </w:rPr>
      </w:pPr>
    </w:p>
    <w:p w14:paraId="7B852040" w14:textId="40E50FE4" w:rsidR="003E342D" w:rsidRPr="00475D95" w:rsidRDefault="00475D95" w:rsidP="00475D95">
      <w:pPr>
        <w:spacing w:line="240" w:lineRule="auto"/>
        <w:rPr>
          <w:b/>
          <w:color w:val="4472C4" w:themeColor="accent1"/>
          <w:lang w:val="ru-RU"/>
        </w:rPr>
      </w:pPr>
      <w:r>
        <w:t>UNCIEF</w:t>
      </w:r>
      <w:r w:rsidRPr="00475D95">
        <w:rPr>
          <w:lang w:val="ru-RU"/>
        </w:rPr>
        <w:t xml:space="preserve"> поддерживает Министерство здравоохранения и социальной защиты в лечении детей </w:t>
      </w:r>
      <w:r w:rsidR="00BA45A9">
        <w:rPr>
          <w:lang w:val="ru-RU"/>
        </w:rPr>
        <w:t xml:space="preserve">с </w:t>
      </w:r>
      <w:r w:rsidR="00BA45A9" w:rsidRPr="00475D95">
        <w:rPr>
          <w:lang w:val="ru-RU"/>
        </w:rPr>
        <w:t>тяжел</w:t>
      </w:r>
      <w:r w:rsidR="00BA45A9">
        <w:rPr>
          <w:lang w:val="ru-RU"/>
        </w:rPr>
        <w:t>ым</w:t>
      </w:r>
      <w:r w:rsidR="00BA45A9" w:rsidRPr="00475D95">
        <w:rPr>
          <w:lang w:val="ru-RU"/>
        </w:rPr>
        <w:t xml:space="preserve"> остр</w:t>
      </w:r>
      <w:r w:rsidR="00BA45A9">
        <w:rPr>
          <w:lang w:val="ru-RU"/>
        </w:rPr>
        <w:t>ым</w:t>
      </w:r>
      <w:r w:rsidR="00BA45A9" w:rsidRPr="00475D95">
        <w:rPr>
          <w:lang w:val="ru-RU"/>
        </w:rPr>
        <w:t xml:space="preserve"> </w:t>
      </w:r>
      <w:proofErr w:type="gramStart"/>
      <w:r w:rsidR="00BA45A9" w:rsidRPr="00475D95">
        <w:rPr>
          <w:lang w:val="ru-RU"/>
        </w:rPr>
        <w:t>недоедания</w:t>
      </w:r>
      <w:r>
        <w:rPr>
          <w:lang w:val="ru-RU"/>
        </w:rPr>
        <w:t xml:space="preserve"> </w:t>
      </w:r>
      <w:r w:rsidRPr="00475D95">
        <w:rPr>
          <w:lang w:val="ru-RU"/>
        </w:rPr>
        <w:t xml:space="preserve"> с</w:t>
      </w:r>
      <w:proofErr w:type="gramEnd"/>
      <w:r w:rsidRPr="00475D95">
        <w:rPr>
          <w:lang w:val="ru-RU"/>
        </w:rPr>
        <w:t xml:space="preserve"> 2016 года. В период с 2017 по 2018 год ЮНИСЕФ работал вместе с ВОЗ и ВПП, чтобы поддержать </w:t>
      </w:r>
      <w:r w:rsidR="00BA45A9" w:rsidRPr="00475D95">
        <w:rPr>
          <w:lang w:val="ru-RU"/>
        </w:rPr>
        <w:t>Министерство здравоохранения и социальной защиты</w:t>
      </w:r>
      <w:r w:rsidRPr="00475D95">
        <w:rPr>
          <w:lang w:val="ru-RU"/>
        </w:rPr>
        <w:t xml:space="preserve"> в обновлении Национального </w:t>
      </w:r>
      <w:r w:rsidR="00BA45A9">
        <w:rPr>
          <w:lang w:val="ru-RU"/>
        </w:rPr>
        <w:t xml:space="preserve">протокола </w:t>
      </w:r>
      <w:r w:rsidRPr="00475D95">
        <w:rPr>
          <w:lang w:val="ru-RU"/>
        </w:rPr>
        <w:t>комплексного управления острым недоеданием (</w:t>
      </w:r>
      <w:r>
        <w:t>IMAM</w:t>
      </w:r>
      <w:r w:rsidRPr="00475D95">
        <w:rPr>
          <w:lang w:val="ru-RU"/>
        </w:rPr>
        <w:t xml:space="preserve">) обеспечивающие соблюдение глобальных рекомендаций ВОЗ по </w:t>
      </w:r>
      <w:r w:rsidR="00BA45A9">
        <w:rPr>
          <w:lang w:val="ru-RU"/>
        </w:rPr>
        <w:t>ТОН</w:t>
      </w:r>
      <w:r w:rsidRPr="00475D95">
        <w:rPr>
          <w:lang w:val="ru-RU"/>
        </w:rPr>
        <w:t xml:space="preserve"> 2013 г. Совсем недавно, с целью охвата лечением </w:t>
      </w:r>
      <w:r w:rsidR="00BA45A9">
        <w:rPr>
          <w:lang w:val="ru-RU"/>
        </w:rPr>
        <w:t>ТОН</w:t>
      </w:r>
      <w:r w:rsidRPr="00475D95">
        <w:rPr>
          <w:lang w:val="ru-RU"/>
        </w:rPr>
        <w:t xml:space="preserve">, совместно с Министерством здравоохранения и </w:t>
      </w:r>
      <w:r w:rsidR="00BA45A9" w:rsidRPr="00475D95">
        <w:rPr>
          <w:lang w:val="ru-RU"/>
        </w:rPr>
        <w:t>социальной защиты</w:t>
      </w:r>
      <w:r w:rsidRPr="00475D95">
        <w:rPr>
          <w:lang w:val="ru-RU"/>
        </w:rPr>
        <w:t xml:space="preserve"> и другими партнерами разработали национальный план по расширению масштабов программы </w:t>
      </w:r>
      <w:r>
        <w:t>IMAM</w:t>
      </w:r>
      <w:r w:rsidRPr="00475D95">
        <w:rPr>
          <w:lang w:val="ru-RU"/>
        </w:rPr>
        <w:t xml:space="preserve"> в стране, который будет реализован при технической поддержке ЮНИСЕФ. В связи с этим ЮНИСЕФ требуется дополнительная техническая поддержка подходящего и опытного специалиста по питанию для поддержки развертывания программы </w:t>
      </w:r>
      <w:r>
        <w:t>IMAM</w:t>
      </w:r>
      <w:r w:rsidRPr="00475D95">
        <w:rPr>
          <w:lang w:val="ru-RU"/>
        </w:rPr>
        <w:t xml:space="preserve"> в контексте </w:t>
      </w:r>
      <w:r>
        <w:t>COVID</w:t>
      </w:r>
      <w:r w:rsidRPr="00475D95">
        <w:rPr>
          <w:lang w:val="ru-RU"/>
        </w:rPr>
        <w:t>-19.</w:t>
      </w:r>
    </w:p>
    <w:p w14:paraId="5C3C9A01" w14:textId="77777777" w:rsidR="00BA45A9" w:rsidRDefault="00BA45A9" w:rsidP="003532E9">
      <w:pPr>
        <w:adjustRightInd w:val="0"/>
        <w:snapToGrid w:val="0"/>
        <w:spacing w:line="240" w:lineRule="auto"/>
        <w:rPr>
          <w:b/>
          <w:color w:val="4472C4" w:themeColor="accent1"/>
          <w:lang w:val="ru-RU"/>
        </w:rPr>
      </w:pPr>
    </w:p>
    <w:p w14:paraId="7002994C" w14:textId="77777777" w:rsidR="00BA45A9" w:rsidRDefault="00BA45A9" w:rsidP="003532E9">
      <w:pPr>
        <w:adjustRightInd w:val="0"/>
        <w:snapToGrid w:val="0"/>
        <w:spacing w:line="240" w:lineRule="auto"/>
        <w:rPr>
          <w:b/>
          <w:color w:val="4472C4" w:themeColor="accent1"/>
          <w:lang w:val="ru-RU"/>
        </w:rPr>
      </w:pPr>
    </w:p>
    <w:p w14:paraId="12383DA9" w14:textId="77777777" w:rsidR="00BA45A9" w:rsidRDefault="00BA45A9" w:rsidP="003532E9">
      <w:pPr>
        <w:adjustRightInd w:val="0"/>
        <w:snapToGrid w:val="0"/>
        <w:spacing w:line="240" w:lineRule="auto"/>
        <w:rPr>
          <w:b/>
          <w:color w:val="4472C4" w:themeColor="accent1"/>
          <w:lang w:val="ru-RU"/>
        </w:rPr>
      </w:pPr>
    </w:p>
    <w:p w14:paraId="7704424A" w14:textId="77777777" w:rsidR="00BA45A9" w:rsidRDefault="00BA45A9" w:rsidP="003532E9">
      <w:pPr>
        <w:adjustRightInd w:val="0"/>
        <w:snapToGrid w:val="0"/>
        <w:spacing w:line="240" w:lineRule="auto"/>
        <w:rPr>
          <w:b/>
          <w:color w:val="4472C4" w:themeColor="accent1"/>
          <w:lang w:val="ru-RU"/>
        </w:rPr>
      </w:pPr>
    </w:p>
    <w:p w14:paraId="572D5A20" w14:textId="77777777" w:rsidR="00BA45A9" w:rsidRDefault="00BA45A9" w:rsidP="003532E9">
      <w:pPr>
        <w:adjustRightInd w:val="0"/>
        <w:snapToGrid w:val="0"/>
        <w:spacing w:line="240" w:lineRule="auto"/>
        <w:rPr>
          <w:b/>
          <w:color w:val="4472C4" w:themeColor="accent1"/>
          <w:lang w:val="ru-RU"/>
        </w:rPr>
      </w:pPr>
    </w:p>
    <w:p w14:paraId="3D333C8C" w14:textId="796FF595" w:rsidR="00240A82" w:rsidRPr="00BA45A9" w:rsidRDefault="00BA45A9" w:rsidP="003532E9">
      <w:pPr>
        <w:adjustRightInd w:val="0"/>
        <w:snapToGrid w:val="0"/>
        <w:spacing w:line="240" w:lineRule="auto"/>
        <w:rPr>
          <w:b/>
          <w:color w:val="4472C4" w:themeColor="accent1"/>
          <w:lang w:val="ru-RU"/>
        </w:rPr>
      </w:pPr>
      <w:r>
        <w:rPr>
          <w:b/>
          <w:color w:val="4472C4" w:themeColor="accent1"/>
          <w:lang w:val="ru-RU"/>
        </w:rPr>
        <w:t>ЦЕЛЬ</w:t>
      </w:r>
      <w:r w:rsidR="00240A82" w:rsidRPr="00BA45A9">
        <w:rPr>
          <w:b/>
          <w:color w:val="4472C4" w:themeColor="accent1"/>
          <w:lang w:val="ru-RU"/>
        </w:rPr>
        <w:t>:</w:t>
      </w:r>
    </w:p>
    <w:p w14:paraId="3B5C1CCE" w14:textId="77777777" w:rsidR="003532E9" w:rsidRPr="00BA45A9" w:rsidRDefault="003532E9" w:rsidP="003532E9">
      <w:pPr>
        <w:spacing w:line="240" w:lineRule="auto"/>
        <w:jc w:val="both"/>
        <w:rPr>
          <w:lang w:val="ru-RU"/>
        </w:rPr>
      </w:pPr>
    </w:p>
    <w:p w14:paraId="7EA7A8B1" w14:textId="3BACC8C8" w:rsidR="00240A82" w:rsidRDefault="00BA45A9" w:rsidP="00A70B2C">
      <w:pPr>
        <w:adjustRightInd w:val="0"/>
        <w:snapToGrid w:val="0"/>
        <w:spacing w:line="240" w:lineRule="auto"/>
        <w:jc w:val="both"/>
        <w:rPr>
          <w:lang w:val="ru-RU"/>
        </w:rPr>
      </w:pPr>
      <w:r w:rsidRPr="00BA45A9">
        <w:rPr>
          <w:lang w:val="ru-RU"/>
        </w:rPr>
        <w:t>Предлагаемая национальная консультационная служба будет оказывать техническую помощь страновому офису ЮНИСЕФ в наращивании потенциала / укреплении медицинского персонала в центрах первичной медико-санитарной помощи в Душанбе и Хатлонской области по лечению тяжелого острого недоедания посредством обеспечения мониторинга и поддержки ЮНИСЕФ и МЗСЗН в налаживании эффективного мониторинга в целевых областях.</w:t>
      </w:r>
    </w:p>
    <w:p w14:paraId="7901A8DC" w14:textId="77777777" w:rsidR="00BA45A9" w:rsidRPr="00BA45A9" w:rsidRDefault="00BA45A9" w:rsidP="00240A82">
      <w:pPr>
        <w:adjustRightInd w:val="0"/>
        <w:snapToGrid w:val="0"/>
        <w:spacing w:line="240" w:lineRule="auto"/>
        <w:rPr>
          <w:rFonts w:eastAsia="Times New Roman"/>
          <w:i/>
          <w:lang w:val="ru-RU"/>
        </w:rPr>
      </w:pPr>
    </w:p>
    <w:p w14:paraId="04FA083C" w14:textId="77777777" w:rsidR="00A70B2C" w:rsidRPr="00B7253B" w:rsidRDefault="00A70B2C" w:rsidP="00A70B2C">
      <w:pPr>
        <w:spacing w:line="240" w:lineRule="auto"/>
        <w:rPr>
          <w:rFonts w:ascii="Calibri" w:eastAsia="Calibri" w:hAnsi="Calibri" w:cs="Calibri"/>
          <w:b/>
          <w:bCs/>
          <w:color w:val="4472C4"/>
          <w:u w:color="4472C4"/>
          <w:lang w:val="ru-RU"/>
        </w:rPr>
      </w:pPr>
      <w:r>
        <w:rPr>
          <w:rFonts w:ascii="Calibri" w:eastAsia="Calibri" w:hAnsi="Calibri" w:cs="Calibri"/>
          <w:b/>
          <w:bCs/>
          <w:color w:val="4472C4"/>
          <w:u w:color="4472C4"/>
          <w:lang w:val="ru-RU"/>
        </w:rPr>
        <w:t>ОПИСАНИЕ ЗАДАНИЯ</w:t>
      </w:r>
      <w:r w:rsidRPr="00B7253B">
        <w:rPr>
          <w:rFonts w:ascii="Calibri" w:eastAsia="Calibri" w:hAnsi="Calibri" w:cs="Calibri"/>
          <w:b/>
          <w:bCs/>
          <w:color w:val="4472C4"/>
          <w:u w:color="4472C4"/>
          <w:lang w:val="ru-RU"/>
        </w:rPr>
        <w:t>:</w:t>
      </w:r>
    </w:p>
    <w:p w14:paraId="2C5B01A8" w14:textId="77777777" w:rsidR="00A70B2C" w:rsidRDefault="00A70B2C" w:rsidP="00A70B2C">
      <w:pPr>
        <w:spacing w:line="240" w:lineRule="auto"/>
        <w:rPr>
          <w:lang w:val="ru-RU"/>
        </w:rPr>
      </w:pPr>
    </w:p>
    <w:p w14:paraId="071A8A84" w14:textId="366DC63E" w:rsidR="00A70B2C" w:rsidRPr="00A70B2C" w:rsidRDefault="00A70B2C" w:rsidP="00A70B2C">
      <w:pPr>
        <w:spacing w:line="240" w:lineRule="auto"/>
        <w:rPr>
          <w:lang w:val="ru-RU"/>
        </w:rPr>
      </w:pPr>
      <w:r w:rsidRPr="00A70B2C">
        <w:rPr>
          <w:lang w:val="ru-RU"/>
        </w:rPr>
        <w:t>Национальный консультант несет ответственность за выполнение нижеперечисленных задач:</w:t>
      </w:r>
    </w:p>
    <w:p w14:paraId="13E9F237" w14:textId="77777777" w:rsidR="003532E9" w:rsidRPr="00A70B2C" w:rsidRDefault="003532E9" w:rsidP="003532E9">
      <w:pPr>
        <w:spacing w:line="240" w:lineRule="auto"/>
        <w:rPr>
          <w:lang w:val="ru-RU"/>
        </w:rPr>
      </w:pPr>
    </w:p>
    <w:p w14:paraId="71C845F0" w14:textId="669BC192" w:rsidR="00A70B2C" w:rsidRPr="00A70B2C" w:rsidRDefault="00A70B2C" w:rsidP="00A70B2C">
      <w:pPr>
        <w:pStyle w:val="ListParagraph"/>
        <w:spacing w:line="240" w:lineRule="auto"/>
        <w:ind w:left="360"/>
        <w:jc w:val="both"/>
        <w:rPr>
          <w:u w:color="000000"/>
          <w:lang w:val="ru-RU"/>
        </w:rPr>
      </w:pPr>
      <w:r w:rsidRPr="00A70B2C">
        <w:rPr>
          <w:u w:color="000000"/>
          <w:lang w:val="ru-RU"/>
        </w:rPr>
        <w:t xml:space="preserve">1) Проводить поддерживающий </w:t>
      </w:r>
      <w:r>
        <w:rPr>
          <w:u w:color="000000"/>
          <w:lang w:val="ru-RU"/>
        </w:rPr>
        <w:t>мониторинг</w:t>
      </w:r>
      <w:r w:rsidRPr="00A70B2C">
        <w:rPr>
          <w:u w:color="000000"/>
          <w:lang w:val="ru-RU"/>
        </w:rPr>
        <w:t xml:space="preserve"> за медицинским персоналом в Душанбе и Хатлонской области по лечению </w:t>
      </w:r>
      <w:r w:rsidR="00FA72A2">
        <w:rPr>
          <w:u w:color="000000"/>
          <w:lang w:val="ru-RU"/>
        </w:rPr>
        <w:t>ТОН</w:t>
      </w:r>
      <w:r w:rsidRPr="00A70B2C">
        <w:rPr>
          <w:u w:color="000000"/>
          <w:lang w:val="ru-RU"/>
        </w:rPr>
        <w:t xml:space="preserve">, в том числе в контексте </w:t>
      </w:r>
      <w:r w:rsidRPr="00A70B2C">
        <w:rPr>
          <w:u w:color="000000"/>
        </w:rPr>
        <w:t>COVID</w:t>
      </w:r>
      <w:r w:rsidRPr="00A70B2C">
        <w:rPr>
          <w:u w:color="000000"/>
          <w:lang w:val="ru-RU"/>
        </w:rPr>
        <w:t>-19.</w:t>
      </w:r>
    </w:p>
    <w:p w14:paraId="2B2FFB81" w14:textId="77777777" w:rsidR="00A70B2C" w:rsidRPr="00A70B2C" w:rsidRDefault="00A70B2C" w:rsidP="00A70B2C">
      <w:pPr>
        <w:pStyle w:val="ListParagraph"/>
        <w:spacing w:line="240" w:lineRule="auto"/>
        <w:ind w:left="360"/>
        <w:jc w:val="both"/>
        <w:rPr>
          <w:u w:color="000000"/>
          <w:lang w:val="ru-RU"/>
        </w:rPr>
      </w:pPr>
      <w:r w:rsidRPr="00A70B2C">
        <w:rPr>
          <w:u w:color="000000"/>
          <w:lang w:val="ru-RU"/>
        </w:rPr>
        <w:t xml:space="preserve">2) Развитие потенциала медицинских работников по мониторингу </w:t>
      </w:r>
      <w:r w:rsidRPr="00A70B2C">
        <w:rPr>
          <w:u w:color="000000"/>
        </w:rPr>
        <w:t>IMAM</w:t>
      </w:r>
      <w:r w:rsidRPr="00A70B2C">
        <w:rPr>
          <w:u w:color="000000"/>
          <w:lang w:val="ru-RU"/>
        </w:rPr>
        <w:t xml:space="preserve"> и оказание поддержки работникам здравоохранения на региональном уровне в принятии плана и инструментов мониторинга.</w:t>
      </w:r>
    </w:p>
    <w:p w14:paraId="6AD04C51" w14:textId="77777777" w:rsidR="00A70B2C" w:rsidRPr="00A70B2C" w:rsidRDefault="00A70B2C" w:rsidP="00A70B2C">
      <w:pPr>
        <w:pStyle w:val="ListParagraph"/>
        <w:spacing w:line="240" w:lineRule="auto"/>
        <w:ind w:left="360"/>
        <w:jc w:val="both"/>
        <w:rPr>
          <w:u w:color="000000"/>
          <w:lang w:val="ru-RU"/>
        </w:rPr>
      </w:pPr>
      <w:r w:rsidRPr="00A70B2C">
        <w:rPr>
          <w:u w:color="000000"/>
          <w:lang w:val="ru-RU"/>
        </w:rPr>
        <w:t xml:space="preserve">3) Рассмотрение и предоставление рекомендаций ЮНИСЕФ, правительству и партнерам относительно технической, институциональной и финансовой осуществимости и ограничений </w:t>
      </w:r>
      <w:r w:rsidRPr="00A70B2C">
        <w:rPr>
          <w:u w:color="000000"/>
        </w:rPr>
        <w:t>IMAM</w:t>
      </w:r>
      <w:r w:rsidRPr="00A70B2C">
        <w:rPr>
          <w:u w:color="000000"/>
          <w:lang w:val="ru-RU"/>
        </w:rPr>
        <w:t xml:space="preserve"> в координации и сотрудничестве с правительством и другими партнерами.</w:t>
      </w:r>
    </w:p>
    <w:p w14:paraId="62CFAC3A" w14:textId="540CB211" w:rsidR="005C3E6C" w:rsidRPr="00A70B2C" w:rsidRDefault="00A70B2C" w:rsidP="00A70B2C">
      <w:pPr>
        <w:pStyle w:val="ListParagraph"/>
        <w:spacing w:line="240" w:lineRule="auto"/>
        <w:ind w:left="360"/>
        <w:jc w:val="both"/>
        <w:rPr>
          <w:lang w:val="ru-RU"/>
        </w:rPr>
      </w:pPr>
      <w:r w:rsidRPr="00A70B2C">
        <w:rPr>
          <w:u w:color="000000"/>
          <w:lang w:val="ru-RU"/>
        </w:rPr>
        <w:t xml:space="preserve">4) Предоставить МЗСЗ технический вклад в окончательную доработку Национального плана обеспечения готовности и реагирования в области питания в контексте </w:t>
      </w:r>
      <w:r w:rsidRPr="00A70B2C">
        <w:rPr>
          <w:u w:color="000000"/>
        </w:rPr>
        <w:t>COVID</w:t>
      </w:r>
      <w:r w:rsidRPr="00A70B2C">
        <w:rPr>
          <w:u w:color="000000"/>
          <w:lang w:val="ru-RU"/>
        </w:rPr>
        <w:t>-19.</w:t>
      </w:r>
    </w:p>
    <w:p w14:paraId="540F1D89" w14:textId="77777777" w:rsidR="00240A82" w:rsidRPr="00A70B2C" w:rsidRDefault="00240A82" w:rsidP="00240A82">
      <w:pPr>
        <w:spacing w:line="240" w:lineRule="auto"/>
        <w:rPr>
          <w:rFonts w:eastAsia="Times New Roman"/>
          <w:b/>
          <w:color w:val="4472C4" w:themeColor="accent1"/>
          <w:lang w:val="ru-RU"/>
        </w:rPr>
      </w:pPr>
    </w:p>
    <w:p w14:paraId="194BEDAD" w14:textId="77777777" w:rsidR="00FA72A2" w:rsidRDefault="00FA72A2" w:rsidP="00FA72A2">
      <w:pPr>
        <w:spacing w:line="240" w:lineRule="auto"/>
        <w:rPr>
          <w:rFonts w:ascii="Calibri" w:eastAsia="Calibri" w:hAnsi="Calibri" w:cs="Calibri"/>
          <w:b/>
          <w:bCs/>
          <w:color w:val="4472C4"/>
          <w:u w:color="4472C4"/>
        </w:rPr>
      </w:pPr>
      <w:r>
        <w:rPr>
          <w:rFonts w:ascii="Calibri" w:eastAsia="Calibri" w:hAnsi="Calibri" w:cs="Calibri"/>
          <w:b/>
          <w:bCs/>
          <w:color w:val="4472C4"/>
          <w:u w:color="4472C4"/>
          <w:lang w:val="ru-RU"/>
        </w:rPr>
        <w:t>КЛЮЧЕВЫЕ РЕЗУЛЬТАТЫ</w:t>
      </w:r>
      <w:r>
        <w:rPr>
          <w:rFonts w:ascii="Calibri" w:eastAsia="Calibri" w:hAnsi="Calibri" w:cs="Calibri"/>
          <w:b/>
          <w:bCs/>
          <w:color w:val="4472C4"/>
          <w:u w:color="4472C4"/>
        </w:rPr>
        <w:t>:</w:t>
      </w:r>
    </w:p>
    <w:p w14:paraId="39A2E9CC" w14:textId="77777777" w:rsidR="00240A82" w:rsidRPr="003532E9" w:rsidRDefault="00240A82" w:rsidP="00240A82">
      <w:pPr>
        <w:spacing w:line="240" w:lineRule="auto"/>
        <w:rPr>
          <w:rFonts w:eastAsia="Times New Roman"/>
          <w:i/>
          <w:color w:val="4472C4" w:themeColor="accent1"/>
        </w:rPr>
      </w:pPr>
    </w:p>
    <w:tbl>
      <w:tblPr>
        <w:tblStyle w:val="TableGrid"/>
        <w:tblW w:w="0" w:type="auto"/>
        <w:tblLook w:val="04A0" w:firstRow="1" w:lastRow="0" w:firstColumn="1" w:lastColumn="0" w:noHBand="0" w:noVBand="1"/>
      </w:tblPr>
      <w:tblGrid>
        <w:gridCol w:w="463"/>
        <w:gridCol w:w="2570"/>
        <w:gridCol w:w="2587"/>
        <w:gridCol w:w="1598"/>
        <w:gridCol w:w="1555"/>
        <w:gridCol w:w="2017"/>
      </w:tblGrid>
      <w:tr w:rsidR="00ED568A" w:rsidRPr="003532E9" w14:paraId="3CE3ADE9" w14:textId="77777777" w:rsidTr="00AC3439">
        <w:trPr>
          <w:trHeight w:val="746"/>
        </w:trPr>
        <w:tc>
          <w:tcPr>
            <w:tcW w:w="463" w:type="dxa"/>
            <w:vAlign w:val="center"/>
          </w:tcPr>
          <w:p w14:paraId="39F00363" w14:textId="77777777" w:rsidR="00ED568A" w:rsidRPr="003532E9" w:rsidRDefault="00ED568A" w:rsidP="00ED0BF2">
            <w:pPr>
              <w:pStyle w:val="ListParagraph"/>
              <w:autoSpaceDE w:val="0"/>
              <w:autoSpaceDN w:val="0"/>
              <w:adjustRightInd w:val="0"/>
              <w:ind w:left="0"/>
              <w:jc w:val="both"/>
              <w:rPr>
                <w:rFonts w:eastAsia="Calibri"/>
                <w:b/>
                <w:sz w:val="22"/>
                <w:szCs w:val="22"/>
                <w:lang w:val="en-GB"/>
              </w:rPr>
            </w:pPr>
            <w:r w:rsidRPr="003532E9">
              <w:rPr>
                <w:rFonts w:eastAsia="Calibri"/>
                <w:b/>
                <w:sz w:val="22"/>
                <w:szCs w:val="22"/>
                <w:lang w:val="en-GB"/>
              </w:rPr>
              <w:t>№</w:t>
            </w:r>
          </w:p>
        </w:tc>
        <w:tc>
          <w:tcPr>
            <w:tcW w:w="2592" w:type="dxa"/>
            <w:vAlign w:val="center"/>
          </w:tcPr>
          <w:p w14:paraId="47BEC35B" w14:textId="5E708841" w:rsidR="00ED568A" w:rsidRPr="003532E9" w:rsidRDefault="00FA72A2" w:rsidP="00ED0BF2">
            <w:pPr>
              <w:pStyle w:val="ListParagraph"/>
              <w:autoSpaceDE w:val="0"/>
              <w:autoSpaceDN w:val="0"/>
              <w:adjustRightInd w:val="0"/>
              <w:ind w:left="0"/>
              <w:jc w:val="both"/>
              <w:rPr>
                <w:rFonts w:eastAsia="Calibri"/>
                <w:b/>
                <w:sz w:val="22"/>
                <w:szCs w:val="22"/>
                <w:lang w:val="en-GB"/>
              </w:rPr>
            </w:pPr>
            <w:r>
              <w:rPr>
                <w:rFonts w:ascii="Calibri" w:eastAsia="Calibri" w:hAnsi="Calibri" w:cs="Calibri"/>
                <w:b/>
                <w:bCs/>
                <w:lang w:val="ru-RU"/>
              </w:rPr>
              <w:t>Задачи</w:t>
            </w:r>
            <w:r w:rsidRPr="003532E9">
              <w:rPr>
                <w:rFonts w:eastAsia="Calibri"/>
                <w:b/>
                <w:sz w:val="22"/>
                <w:szCs w:val="22"/>
                <w:lang w:val="en-GB"/>
              </w:rPr>
              <w:t xml:space="preserve"> </w:t>
            </w:r>
          </w:p>
        </w:tc>
        <w:tc>
          <w:tcPr>
            <w:tcW w:w="2610" w:type="dxa"/>
            <w:vAlign w:val="center"/>
          </w:tcPr>
          <w:p w14:paraId="7C596474" w14:textId="25A9E0CC" w:rsidR="00ED568A" w:rsidRPr="003532E9" w:rsidRDefault="00FA72A2" w:rsidP="00ED0BF2">
            <w:pPr>
              <w:pStyle w:val="ListParagraph"/>
              <w:autoSpaceDE w:val="0"/>
              <w:autoSpaceDN w:val="0"/>
              <w:adjustRightInd w:val="0"/>
              <w:ind w:left="0"/>
              <w:jc w:val="both"/>
              <w:rPr>
                <w:rFonts w:eastAsia="Calibri"/>
                <w:b/>
                <w:sz w:val="22"/>
                <w:szCs w:val="22"/>
                <w:lang w:val="en-GB"/>
              </w:rPr>
            </w:pPr>
            <w:r>
              <w:rPr>
                <w:rFonts w:ascii="Calibri" w:eastAsia="Calibri" w:hAnsi="Calibri" w:cs="Calibri"/>
                <w:b/>
                <w:bCs/>
                <w:lang w:val="ru-RU"/>
              </w:rPr>
              <w:t>Результаты</w:t>
            </w:r>
          </w:p>
        </w:tc>
        <w:tc>
          <w:tcPr>
            <w:tcW w:w="1530" w:type="dxa"/>
            <w:vAlign w:val="center"/>
          </w:tcPr>
          <w:p w14:paraId="0C6FB3A6" w14:textId="30170405" w:rsidR="00ED568A" w:rsidRPr="00FA72A2" w:rsidRDefault="00FA72A2" w:rsidP="00ED0BF2">
            <w:pPr>
              <w:pStyle w:val="ListParagraph"/>
              <w:autoSpaceDE w:val="0"/>
              <w:autoSpaceDN w:val="0"/>
              <w:adjustRightInd w:val="0"/>
              <w:ind w:left="0"/>
              <w:jc w:val="both"/>
              <w:rPr>
                <w:rFonts w:eastAsia="Calibri"/>
                <w:b/>
                <w:sz w:val="22"/>
                <w:szCs w:val="22"/>
                <w:lang w:val="ru-RU"/>
              </w:rPr>
            </w:pPr>
            <w:r>
              <w:rPr>
                <w:rFonts w:eastAsia="Calibri"/>
                <w:b/>
                <w:sz w:val="22"/>
                <w:szCs w:val="22"/>
                <w:lang w:val="ru-RU"/>
              </w:rPr>
              <w:t>Сроки выполнения</w:t>
            </w:r>
          </w:p>
        </w:tc>
        <w:tc>
          <w:tcPr>
            <w:tcW w:w="1558" w:type="dxa"/>
            <w:vAlign w:val="center"/>
          </w:tcPr>
          <w:p w14:paraId="344BA45F" w14:textId="1893911E" w:rsidR="00ED568A" w:rsidRPr="003532E9" w:rsidRDefault="00FA72A2" w:rsidP="0091421E">
            <w:pPr>
              <w:spacing w:line="240" w:lineRule="auto"/>
              <w:contextualSpacing/>
              <w:jc w:val="center"/>
              <w:rPr>
                <w:b/>
                <w:sz w:val="22"/>
                <w:szCs w:val="22"/>
              </w:rPr>
            </w:pPr>
            <w:r>
              <w:rPr>
                <w:b/>
                <w:sz w:val="22"/>
                <w:szCs w:val="22"/>
                <w:lang w:val="ru-RU"/>
              </w:rPr>
              <w:t>К</w:t>
            </w:r>
            <w:proofErr w:type="spellStart"/>
            <w:r w:rsidRPr="00FA72A2">
              <w:rPr>
                <w:b/>
                <w:sz w:val="22"/>
                <w:szCs w:val="22"/>
                <w:lang w:val="en-GB"/>
              </w:rPr>
              <w:t>оличество</w:t>
            </w:r>
            <w:proofErr w:type="spellEnd"/>
            <w:r w:rsidRPr="00FA72A2">
              <w:rPr>
                <w:b/>
                <w:sz w:val="22"/>
                <w:szCs w:val="22"/>
                <w:lang w:val="en-GB"/>
              </w:rPr>
              <w:t xml:space="preserve"> </w:t>
            </w:r>
            <w:proofErr w:type="spellStart"/>
            <w:r w:rsidRPr="00FA72A2">
              <w:rPr>
                <w:b/>
                <w:sz w:val="22"/>
                <w:szCs w:val="22"/>
                <w:lang w:val="en-GB"/>
              </w:rPr>
              <w:t>рабочих</w:t>
            </w:r>
            <w:proofErr w:type="spellEnd"/>
            <w:r w:rsidRPr="00FA72A2">
              <w:rPr>
                <w:b/>
                <w:sz w:val="22"/>
                <w:szCs w:val="22"/>
                <w:lang w:val="en-GB"/>
              </w:rPr>
              <w:t xml:space="preserve"> </w:t>
            </w:r>
            <w:proofErr w:type="spellStart"/>
            <w:r w:rsidRPr="00FA72A2">
              <w:rPr>
                <w:b/>
                <w:sz w:val="22"/>
                <w:szCs w:val="22"/>
                <w:lang w:val="en-GB"/>
              </w:rPr>
              <w:t>дней</w:t>
            </w:r>
            <w:proofErr w:type="spellEnd"/>
          </w:p>
        </w:tc>
        <w:tc>
          <w:tcPr>
            <w:tcW w:w="2037" w:type="dxa"/>
            <w:vAlign w:val="center"/>
          </w:tcPr>
          <w:p w14:paraId="54EDABC6" w14:textId="184280C1" w:rsidR="00ED568A" w:rsidRPr="003532E9" w:rsidRDefault="00FA72A2" w:rsidP="00ED0BF2">
            <w:pPr>
              <w:spacing w:line="240" w:lineRule="auto"/>
              <w:contextualSpacing/>
              <w:jc w:val="both"/>
              <w:rPr>
                <w:b/>
                <w:sz w:val="22"/>
                <w:szCs w:val="22"/>
              </w:rPr>
            </w:pPr>
            <w:proofErr w:type="spellStart"/>
            <w:r>
              <w:rPr>
                <w:rFonts w:ascii="Calibri" w:eastAsia="Calibri" w:hAnsi="Calibri" w:cs="Calibri"/>
                <w:b/>
                <w:bCs/>
              </w:rPr>
              <w:t>График</w:t>
            </w:r>
            <w:proofErr w:type="spellEnd"/>
            <w:r>
              <w:rPr>
                <w:rFonts w:ascii="Calibri" w:eastAsia="Calibri" w:hAnsi="Calibri" w:cs="Calibri"/>
                <w:b/>
                <w:bCs/>
              </w:rPr>
              <w:t xml:space="preserve"> </w:t>
            </w:r>
            <w:proofErr w:type="spellStart"/>
            <w:r>
              <w:rPr>
                <w:rFonts w:ascii="Calibri" w:eastAsia="Calibri" w:hAnsi="Calibri" w:cs="Calibri"/>
                <w:b/>
                <w:bCs/>
              </w:rPr>
              <w:t>оплаты</w:t>
            </w:r>
            <w:proofErr w:type="spellEnd"/>
          </w:p>
        </w:tc>
      </w:tr>
      <w:tr w:rsidR="00066AAA" w:rsidRPr="00FA72A2" w14:paraId="0A3F8C4C" w14:textId="77777777" w:rsidTr="00AC3439">
        <w:trPr>
          <w:trHeight w:val="1809"/>
        </w:trPr>
        <w:tc>
          <w:tcPr>
            <w:tcW w:w="463" w:type="dxa"/>
            <w:vAlign w:val="center"/>
          </w:tcPr>
          <w:p w14:paraId="05939B77" w14:textId="77777777" w:rsidR="00066AAA" w:rsidRPr="003532E9" w:rsidRDefault="00066AAA" w:rsidP="00ED0BF2">
            <w:pPr>
              <w:pStyle w:val="ListParagraph"/>
              <w:autoSpaceDE w:val="0"/>
              <w:autoSpaceDN w:val="0"/>
              <w:adjustRightInd w:val="0"/>
              <w:ind w:left="0"/>
              <w:rPr>
                <w:rFonts w:eastAsia="Calibri"/>
                <w:sz w:val="22"/>
                <w:szCs w:val="22"/>
                <w:lang w:val="en-GB"/>
              </w:rPr>
            </w:pPr>
            <w:r w:rsidRPr="003532E9">
              <w:rPr>
                <w:rFonts w:eastAsia="Calibri"/>
                <w:sz w:val="22"/>
                <w:szCs w:val="22"/>
                <w:lang w:val="en-GB"/>
              </w:rPr>
              <w:t>1.</w:t>
            </w:r>
          </w:p>
        </w:tc>
        <w:tc>
          <w:tcPr>
            <w:tcW w:w="2592" w:type="dxa"/>
          </w:tcPr>
          <w:p w14:paraId="7C16942F" w14:textId="18C4A3CD" w:rsidR="00066AAA" w:rsidRPr="00FA72A2" w:rsidRDefault="00FA72A2" w:rsidP="00940C05">
            <w:pPr>
              <w:jc w:val="both"/>
              <w:rPr>
                <w:sz w:val="22"/>
                <w:szCs w:val="22"/>
                <w:lang w:val="ru-RU"/>
              </w:rPr>
            </w:pPr>
            <w:r w:rsidRPr="00FA72A2">
              <w:rPr>
                <w:sz w:val="22"/>
                <w:szCs w:val="22"/>
                <w:u w:color="000000"/>
                <w:lang w:val="ru-RU"/>
              </w:rPr>
              <w:t xml:space="preserve">Провести мониторинг программы лечения </w:t>
            </w:r>
            <w:r>
              <w:rPr>
                <w:sz w:val="22"/>
                <w:szCs w:val="22"/>
                <w:u w:color="000000"/>
                <w:lang w:val="ru-RU"/>
              </w:rPr>
              <w:t>ТОН</w:t>
            </w:r>
            <w:r w:rsidRPr="00FA72A2">
              <w:rPr>
                <w:sz w:val="22"/>
                <w:szCs w:val="22"/>
                <w:u w:color="000000"/>
                <w:lang w:val="ru-RU"/>
              </w:rPr>
              <w:t xml:space="preserve"> в Душанбе и Хатлонской области.</w:t>
            </w:r>
          </w:p>
        </w:tc>
        <w:tc>
          <w:tcPr>
            <w:tcW w:w="2610" w:type="dxa"/>
            <w:vAlign w:val="center"/>
          </w:tcPr>
          <w:p w14:paraId="430EDE6A" w14:textId="66D9A0D3" w:rsidR="00B435D1" w:rsidRPr="00FA72A2" w:rsidRDefault="00066AAA" w:rsidP="00B435D1">
            <w:pPr>
              <w:pStyle w:val="Body"/>
              <w:spacing w:line="240" w:lineRule="auto"/>
              <w:jc w:val="both"/>
              <w:rPr>
                <w:rFonts w:ascii="Arial" w:eastAsia="Arial" w:hAnsi="Arial" w:cs="Arial"/>
                <w:sz w:val="22"/>
                <w:szCs w:val="22"/>
                <w:bdr w:val="none" w:sz="0" w:space="0" w:color="auto"/>
                <w:lang w:val="ru-RU"/>
              </w:rPr>
            </w:pPr>
            <w:r w:rsidRPr="003532E9">
              <w:rPr>
                <w:rFonts w:ascii="Arial" w:hAnsi="Arial" w:cs="Arial"/>
                <w:sz w:val="22"/>
                <w:szCs w:val="22"/>
                <w:lang w:val="tg-Cyrl-TJ"/>
              </w:rPr>
              <w:t xml:space="preserve"> </w:t>
            </w:r>
            <w:r w:rsidR="00FA72A2" w:rsidRPr="00FA72A2">
              <w:rPr>
                <w:rFonts w:ascii="Arial" w:eastAsia="Arial" w:hAnsi="Arial" w:cs="Arial"/>
                <w:sz w:val="22"/>
                <w:szCs w:val="22"/>
                <w:bdr w:val="none" w:sz="0" w:space="0" w:color="auto"/>
                <w:lang w:val="ru-RU"/>
              </w:rPr>
              <w:t xml:space="preserve">Проведен мониторинг программы лечения </w:t>
            </w:r>
            <w:r w:rsidR="00FA72A2">
              <w:rPr>
                <w:rFonts w:ascii="Arial" w:eastAsia="Arial" w:hAnsi="Arial" w:cs="Arial"/>
                <w:sz w:val="22"/>
                <w:szCs w:val="22"/>
                <w:bdr w:val="none" w:sz="0" w:space="0" w:color="auto"/>
                <w:lang w:val="ru-RU"/>
              </w:rPr>
              <w:t>ТОН</w:t>
            </w:r>
            <w:r w:rsidR="00FA72A2" w:rsidRPr="00FA72A2">
              <w:rPr>
                <w:rFonts w:ascii="Arial" w:eastAsia="Arial" w:hAnsi="Arial" w:cs="Arial"/>
                <w:sz w:val="22"/>
                <w:szCs w:val="22"/>
                <w:bdr w:val="none" w:sz="0" w:space="0" w:color="auto"/>
                <w:lang w:val="ru-RU"/>
              </w:rPr>
              <w:t xml:space="preserve"> в Душанбе и Хатлоне.</w:t>
            </w:r>
          </w:p>
          <w:p w14:paraId="577BB4F6" w14:textId="654AD8C3" w:rsidR="00ED5CF8" w:rsidRPr="00FA72A2" w:rsidRDefault="00ED5CF8" w:rsidP="00ED5CF8">
            <w:pPr>
              <w:pStyle w:val="Body"/>
              <w:spacing w:line="240" w:lineRule="auto"/>
              <w:jc w:val="both"/>
              <w:rPr>
                <w:rFonts w:ascii="Arial" w:eastAsia="Arial" w:hAnsi="Arial" w:cs="Arial"/>
                <w:sz w:val="22"/>
                <w:szCs w:val="22"/>
                <w:bdr w:val="none" w:sz="0" w:space="0" w:color="auto"/>
                <w:lang w:val="ru-RU"/>
              </w:rPr>
            </w:pPr>
          </w:p>
          <w:p w14:paraId="6CBE0E0B" w14:textId="6BA8D34D" w:rsidR="00066AAA" w:rsidRPr="00FA72A2" w:rsidRDefault="00066AAA" w:rsidP="00ED5CF8">
            <w:pPr>
              <w:pStyle w:val="Body"/>
              <w:spacing w:line="240" w:lineRule="auto"/>
              <w:jc w:val="both"/>
              <w:rPr>
                <w:rFonts w:ascii="Arial" w:hAnsi="Arial" w:cs="Arial"/>
                <w:sz w:val="22"/>
                <w:szCs w:val="22"/>
                <w:lang w:val="ru-RU"/>
              </w:rPr>
            </w:pPr>
          </w:p>
        </w:tc>
        <w:tc>
          <w:tcPr>
            <w:tcW w:w="1530" w:type="dxa"/>
            <w:vAlign w:val="center"/>
          </w:tcPr>
          <w:p w14:paraId="522DA233" w14:textId="324E7700" w:rsidR="00066AAA" w:rsidRPr="003532E9" w:rsidRDefault="00FA72A2" w:rsidP="00ED0BF2">
            <w:pPr>
              <w:pStyle w:val="ListParagraph"/>
              <w:autoSpaceDE w:val="0"/>
              <w:autoSpaceDN w:val="0"/>
              <w:adjustRightInd w:val="0"/>
              <w:ind w:left="0"/>
              <w:rPr>
                <w:rFonts w:eastAsia="Calibri"/>
                <w:sz w:val="22"/>
                <w:szCs w:val="22"/>
                <w:lang w:val="en-GB"/>
              </w:rPr>
            </w:pPr>
            <w:r w:rsidRPr="00FA72A2">
              <w:rPr>
                <w:rFonts w:eastAsia="Calibri"/>
                <w:sz w:val="22"/>
                <w:szCs w:val="22"/>
                <w:lang w:val="en-GB"/>
              </w:rPr>
              <w:t xml:space="preserve">30 </w:t>
            </w:r>
            <w:proofErr w:type="spellStart"/>
            <w:r w:rsidRPr="00FA72A2">
              <w:rPr>
                <w:rFonts w:eastAsia="Calibri"/>
                <w:sz w:val="22"/>
                <w:szCs w:val="22"/>
                <w:lang w:val="en-GB"/>
              </w:rPr>
              <w:t>декабря</w:t>
            </w:r>
            <w:proofErr w:type="spellEnd"/>
            <w:r w:rsidRPr="00FA72A2">
              <w:rPr>
                <w:rFonts w:eastAsia="Calibri"/>
                <w:b/>
                <w:bCs/>
                <w:sz w:val="22"/>
                <w:szCs w:val="22"/>
                <w:lang w:val="en-GB"/>
              </w:rPr>
              <w:t xml:space="preserve"> </w:t>
            </w:r>
            <w:r w:rsidR="00066AAA" w:rsidRPr="003532E9">
              <w:rPr>
                <w:rFonts w:eastAsia="Calibri"/>
                <w:sz w:val="22"/>
                <w:szCs w:val="22"/>
                <w:lang w:val="en-GB"/>
              </w:rPr>
              <w:t>2020</w:t>
            </w:r>
            <w:r>
              <w:rPr>
                <w:rFonts w:eastAsia="Calibri"/>
                <w:sz w:val="22"/>
                <w:szCs w:val="22"/>
                <w:lang w:val="ru-RU"/>
              </w:rPr>
              <w:t xml:space="preserve"> г.</w:t>
            </w:r>
            <w:r w:rsidR="00066AAA" w:rsidRPr="003532E9">
              <w:rPr>
                <w:rFonts w:eastAsia="Calibri"/>
                <w:sz w:val="22"/>
                <w:szCs w:val="22"/>
                <w:lang w:val="en-GB"/>
              </w:rPr>
              <w:t xml:space="preserve"> </w:t>
            </w:r>
          </w:p>
        </w:tc>
        <w:tc>
          <w:tcPr>
            <w:tcW w:w="1558" w:type="dxa"/>
            <w:vAlign w:val="center"/>
          </w:tcPr>
          <w:p w14:paraId="3BB44F13" w14:textId="3990814C" w:rsidR="00066AAA" w:rsidRPr="003532E9" w:rsidRDefault="003759B1" w:rsidP="00361C89">
            <w:pPr>
              <w:spacing w:line="240" w:lineRule="auto"/>
              <w:contextualSpacing/>
              <w:jc w:val="center"/>
              <w:rPr>
                <w:sz w:val="22"/>
                <w:szCs w:val="22"/>
              </w:rPr>
            </w:pPr>
            <w:r w:rsidRPr="003532E9">
              <w:rPr>
                <w:sz w:val="22"/>
                <w:szCs w:val="22"/>
              </w:rPr>
              <w:t>30</w:t>
            </w:r>
          </w:p>
        </w:tc>
        <w:tc>
          <w:tcPr>
            <w:tcW w:w="2037" w:type="dxa"/>
            <w:vMerge w:val="restart"/>
          </w:tcPr>
          <w:p w14:paraId="35B20A3D" w14:textId="42DE7116" w:rsidR="00066AAA" w:rsidRPr="00FA72A2" w:rsidRDefault="00F80BFA" w:rsidP="00ED0BF2">
            <w:pPr>
              <w:spacing w:line="240" w:lineRule="auto"/>
              <w:contextualSpacing/>
              <w:jc w:val="center"/>
              <w:rPr>
                <w:sz w:val="22"/>
                <w:szCs w:val="22"/>
                <w:lang w:val="ru-RU"/>
              </w:rPr>
            </w:pPr>
            <w:r w:rsidRPr="00FA72A2">
              <w:rPr>
                <w:sz w:val="22"/>
                <w:szCs w:val="22"/>
                <w:lang w:val="ru-RU"/>
              </w:rPr>
              <w:t>50</w:t>
            </w:r>
            <w:r w:rsidR="00066AAA" w:rsidRPr="00FA72A2">
              <w:rPr>
                <w:sz w:val="22"/>
                <w:szCs w:val="22"/>
                <w:lang w:val="ru-RU"/>
              </w:rPr>
              <w:t xml:space="preserve">% </w:t>
            </w:r>
            <w:r w:rsidR="00FA72A2" w:rsidRPr="00FA72A2">
              <w:rPr>
                <w:sz w:val="22"/>
                <w:szCs w:val="22"/>
                <w:lang w:val="ru-RU"/>
              </w:rPr>
              <w:t>гонорар</w:t>
            </w:r>
            <w:r w:rsidR="00FA72A2">
              <w:rPr>
                <w:sz w:val="22"/>
                <w:szCs w:val="22"/>
                <w:lang w:val="ru-RU"/>
              </w:rPr>
              <w:t>а</w:t>
            </w:r>
            <w:r w:rsidR="00FA72A2" w:rsidRPr="00FA72A2">
              <w:rPr>
                <w:sz w:val="22"/>
                <w:szCs w:val="22"/>
                <w:lang w:val="ru-RU"/>
              </w:rPr>
              <w:t xml:space="preserve"> за консультацию при подаче документов, утвержденных ЮНИСЕФ</w:t>
            </w:r>
          </w:p>
        </w:tc>
      </w:tr>
      <w:tr w:rsidR="00066AAA" w:rsidRPr="003532E9" w14:paraId="4E4CBECF" w14:textId="77777777" w:rsidTr="00AC3439">
        <w:trPr>
          <w:trHeight w:val="1673"/>
        </w:trPr>
        <w:tc>
          <w:tcPr>
            <w:tcW w:w="463" w:type="dxa"/>
            <w:vAlign w:val="center"/>
          </w:tcPr>
          <w:p w14:paraId="360FF050" w14:textId="77777777" w:rsidR="00066AAA" w:rsidRPr="003532E9" w:rsidRDefault="00066AAA" w:rsidP="00ED0BF2">
            <w:pPr>
              <w:pStyle w:val="ListParagraph"/>
              <w:autoSpaceDE w:val="0"/>
              <w:autoSpaceDN w:val="0"/>
              <w:adjustRightInd w:val="0"/>
              <w:ind w:left="0"/>
              <w:rPr>
                <w:rFonts w:eastAsia="Calibri"/>
                <w:sz w:val="22"/>
                <w:szCs w:val="22"/>
                <w:lang w:val="en-GB"/>
              </w:rPr>
            </w:pPr>
            <w:r w:rsidRPr="003532E9">
              <w:rPr>
                <w:rFonts w:eastAsia="Calibri"/>
                <w:sz w:val="22"/>
                <w:szCs w:val="22"/>
                <w:lang w:val="en-GB"/>
              </w:rPr>
              <w:t>3.</w:t>
            </w:r>
          </w:p>
        </w:tc>
        <w:tc>
          <w:tcPr>
            <w:tcW w:w="2592" w:type="dxa"/>
          </w:tcPr>
          <w:p w14:paraId="66E97D67" w14:textId="35437867" w:rsidR="00066AAA" w:rsidRPr="00FA72A2" w:rsidRDefault="00FA72A2" w:rsidP="00B435D1">
            <w:pPr>
              <w:jc w:val="both"/>
              <w:rPr>
                <w:sz w:val="22"/>
                <w:szCs w:val="22"/>
                <w:lang w:val="ru-RU"/>
              </w:rPr>
            </w:pPr>
            <w:r w:rsidRPr="00FA72A2">
              <w:rPr>
                <w:sz w:val="22"/>
                <w:szCs w:val="22"/>
                <w:lang w:val="ru-RU"/>
              </w:rPr>
              <w:t xml:space="preserve">Рассмотреть и представить рекомендации ЮНИСЕФ, правительству и партнерам относительно технической, институциональной и финансовой осуществимости и ограничений </w:t>
            </w:r>
            <w:r w:rsidRPr="00FA72A2">
              <w:rPr>
                <w:sz w:val="22"/>
                <w:szCs w:val="22"/>
              </w:rPr>
              <w:t>IMAM</w:t>
            </w:r>
          </w:p>
        </w:tc>
        <w:tc>
          <w:tcPr>
            <w:tcW w:w="2610" w:type="dxa"/>
            <w:vAlign w:val="center"/>
          </w:tcPr>
          <w:p w14:paraId="267CC225" w14:textId="47D05CDC" w:rsidR="00066AAA" w:rsidRPr="00FA72A2" w:rsidRDefault="00FA72A2" w:rsidP="004776A4">
            <w:pPr>
              <w:spacing w:line="240" w:lineRule="auto"/>
              <w:rPr>
                <w:sz w:val="22"/>
                <w:szCs w:val="22"/>
                <w:lang w:val="ru-RU"/>
              </w:rPr>
            </w:pPr>
            <w:r w:rsidRPr="00FA72A2">
              <w:rPr>
                <w:sz w:val="22"/>
                <w:szCs w:val="22"/>
                <w:lang w:val="ru-RU"/>
              </w:rPr>
              <w:t xml:space="preserve">Представлен отчет с рекомендациями относительно технической, институциональной и финансовой осуществимости и ограничений </w:t>
            </w:r>
            <w:r w:rsidRPr="00FA72A2">
              <w:rPr>
                <w:sz w:val="22"/>
                <w:szCs w:val="22"/>
              </w:rPr>
              <w:t>IMAM</w:t>
            </w:r>
          </w:p>
        </w:tc>
        <w:tc>
          <w:tcPr>
            <w:tcW w:w="1530" w:type="dxa"/>
            <w:vAlign w:val="center"/>
          </w:tcPr>
          <w:p w14:paraId="1B30C43C" w14:textId="37B28947" w:rsidR="00066AAA" w:rsidRPr="003532E9" w:rsidRDefault="00FA72A2" w:rsidP="00ED0BF2">
            <w:pPr>
              <w:pStyle w:val="ListParagraph"/>
              <w:autoSpaceDE w:val="0"/>
              <w:autoSpaceDN w:val="0"/>
              <w:adjustRightInd w:val="0"/>
              <w:ind w:left="0"/>
              <w:rPr>
                <w:rFonts w:eastAsia="Calibri"/>
                <w:sz w:val="22"/>
                <w:szCs w:val="22"/>
                <w:lang w:val="en-GB"/>
              </w:rPr>
            </w:pPr>
            <w:r w:rsidRPr="00FA72A2">
              <w:rPr>
                <w:rFonts w:eastAsia="Calibri"/>
                <w:sz w:val="22"/>
                <w:szCs w:val="22"/>
                <w:lang w:val="en-GB"/>
              </w:rPr>
              <w:t xml:space="preserve">30 </w:t>
            </w:r>
            <w:proofErr w:type="spellStart"/>
            <w:r w:rsidRPr="00FA72A2">
              <w:rPr>
                <w:rFonts w:eastAsia="Calibri"/>
                <w:sz w:val="22"/>
                <w:szCs w:val="22"/>
                <w:lang w:val="en-GB"/>
              </w:rPr>
              <w:t>декабря</w:t>
            </w:r>
            <w:proofErr w:type="spellEnd"/>
            <w:r w:rsidRPr="00FA72A2">
              <w:rPr>
                <w:rFonts w:eastAsia="Calibri"/>
                <w:b/>
                <w:bCs/>
                <w:sz w:val="22"/>
                <w:szCs w:val="22"/>
                <w:lang w:val="en-GB"/>
              </w:rPr>
              <w:t xml:space="preserve"> </w:t>
            </w:r>
            <w:r w:rsidRPr="003532E9">
              <w:rPr>
                <w:rFonts w:eastAsia="Calibri"/>
                <w:sz w:val="22"/>
                <w:szCs w:val="22"/>
                <w:lang w:val="en-GB"/>
              </w:rPr>
              <w:t>2020</w:t>
            </w:r>
          </w:p>
        </w:tc>
        <w:tc>
          <w:tcPr>
            <w:tcW w:w="1558" w:type="dxa"/>
            <w:vAlign w:val="center"/>
          </w:tcPr>
          <w:p w14:paraId="38E4ED84" w14:textId="5FC40494" w:rsidR="00066AAA" w:rsidRPr="003532E9" w:rsidRDefault="009E51B6" w:rsidP="00361C89">
            <w:pPr>
              <w:spacing w:line="240" w:lineRule="auto"/>
              <w:contextualSpacing/>
              <w:jc w:val="center"/>
              <w:rPr>
                <w:sz w:val="22"/>
                <w:szCs w:val="22"/>
              </w:rPr>
            </w:pPr>
            <w:r w:rsidRPr="003532E9">
              <w:rPr>
                <w:sz w:val="22"/>
                <w:szCs w:val="22"/>
              </w:rPr>
              <w:t>1</w:t>
            </w:r>
            <w:r w:rsidR="003532E9" w:rsidRPr="003532E9">
              <w:rPr>
                <w:sz w:val="22"/>
                <w:szCs w:val="22"/>
              </w:rPr>
              <w:t>5</w:t>
            </w:r>
            <w:r w:rsidRPr="003532E9">
              <w:rPr>
                <w:sz w:val="22"/>
                <w:szCs w:val="22"/>
              </w:rPr>
              <w:t xml:space="preserve"> </w:t>
            </w:r>
          </w:p>
        </w:tc>
        <w:tc>
          <w:tcPr>
            <w:tcW w:w="2037" w:type="dxa"/>
            <w:vMerge/>
          </w:tcPr>
          <w:p w14:paraId="4178B1E0" w14:textId="69E9A6C1" w:rsidR="00066AAA" w:rsidRPr="003532E9" w:rsidRDefault="00066AAA" w:rsidP="00ED0BF2">
            <w:pPr>
              <w:spacing w:line="240" w:lineRule="auto"/>
              <w:contextualSpacing/>
              <w:jc w:val="center"/>
              <w:rPr>
                <w:sz w:val="22"/>
                <w:szCs w:val="22"/>
              </w:rPr>
            </w:pPr>
          </w:p>
        </w:tc>
      </w:tr>
      <w:tr w:rsidR="00066AAA" w:rsidRPr="00FA72A2" w14:paraId="1B8160BB" w14:textId="77777777" w:rsidTr="00AC3439">
        <w:trPr>
          <w:trHeight w:val="431"/>
        </w:trPr>
        <w:tc>
          <w:tcPr>
            <w:tcW w:w="463" w:type="dxa"/>
            <w:vAlign w:val="center"/>
          </w:tcPr>
          <w:p w14:paraId="7140DC45" w14:textId="77777777" w:rsidR="00066AAA" w:rsidRPr="003532E9" w:rsidRDefault="00066AAA" w:rsidP="00ED0BF2">
            <w:pPr>
              <w:pStyle w:val="ListParagraph"/>
              <w:autoSpaceDE w:val="0"/>
              <w:autoSpaceDN w:val="0"/>
              <w:adjustRightInd w:val="0"/>
              <w:ind w:left="0"/>
              <w:rPr>
                <w:rFonts w:eastAsia="Calibri"/>
                <w:sz w:val="22"/>
                <w:szCs w:val="22"/>
                <w:lang w:val="en-GB"/>
              </w:rPr>
            </w:pPr>
            <w:r w:rsidRPr="003532E9">
              <w:rPr>
                <w:rFonts w:eastAsia="Calibri"/>
                <w:sz w:val="22"/>
                <w:szCs w:val="22"/>
                <w:lang w:val="en-GB"/>
              </w:rPr>
              <w:t>4</w:t>
            </w:r>
          </w:p>
        </w:tc>
        <w:tc>
          <w:tcPr>
            <w:tcW w:w="2592" w:type="dxa"/>
          </w:tcPr>
          <w:p w14:paraId="59285E97" w14:textId="6F17C2E6" w:rsidR="00066AAA" w:rsidRPr="00FA72A2" w:rsidRDefault="00FA72A2" w:rsidP="00292D0B">
            <w:pPr>
              <w:pStyle w:val="Body"/>
              <w:spacing w:line="240" w:lineRule="auto"/>
              <w:jc w:val="both"/>
              <w:rPr>
                <w:rFonts w:ascii="Arial" w:hAnsi="Arial" w:cs="Arial"/>
                <w:sz w:val="22"/>
                <w:szCs w:val="22"/>
                <w:lang w:val="ru-RU"/>
              </w:rPr>
            </w:pPr>
            <w:r w:rsidRPr="00FA72A2">
              <w:rPr>
                <w:rFonts w:ascii="Arial" w:eastAsia="Arial" w:hAnsi="Arial" w:cs="Arial"/>
                <w:sz w:val="22"/>
                <w:szCs w:val="22"/>
                <w:bdr w:val="none" w:sz="0" w:space="0" w:color="auto"/>
                <w:lang w:val="ru-RU"/>
              </w:rPr>
              <w:t xml:space="preserve">Внести технический вклад в доработку национального плана обеспечения готовности и реагирования в области питания в контексте </w:t>
            </w:r>
            <w:r w:rsidRPr="00FA72A2">
              <w:rPr>
                <w:rFonts w:ascii="Arial" w:eastAsia="Arial" w:hAnsi="Arial" w:cs="Arial"/>
                <w:sz w:val="22"/>
                <w:szCs w:val="22"/>
                <w:bdr w:val="none" w:sz="0" w:space="0" w:color="auto"/>
              </w:rPr>
              <w:t>COVID</w:t>
            </w:r>
            <w:r w:rsidRPr="00FA72A2">
              <w:rPr>
                <w:rFonts w:ascii="Arial" w:eastAsia="Arial" w:hAnsi="Arial" w:cs="Arial"/>
                <w:sz w:val="22"/>
                <w:szCs w:val="22"/>
                <w:bdr w:val="none" w:sz="0" w:space="0" w:color="auto"/>
                <w:lang w:val="ru-RU"/>
              </w:rPr>
              <w:t>-19.</w:t>
            </w:r>
          </w:p>
        </w:tc>
        <w:tc>
          <w:tcPr>
            <w:tcW w:w="2610" w:type="dxa"/>
            <w:vAlign w:val="center"/>
          </w:tcPr>
          <w:p w14:paraId="2F7A4D95" w14:textId="12BE5D8F" w:rsidR="00066AAA" w:rsidRPr="00FA72A2" w:rsidRDefault="00FA72A2" w:rsidP="00B2350E">
            <w:pPr>
              <w:pStyle w:val="Body"/>
              <w:spacing w:line="240" w:lineRule="auto"/>
              <w:jc w:val="both"/>
              <w:rPr>
                <w:rFonts w:ascii="Arial" w:hAnsi="Arial" w:cs="Arial"/>
                <w:sz w:val="22"/>
                <w:szCs w:val="22"/>
                <w:lang w:val="ru-RU"/>
              </w:rPr>
            </w:pPr>
            <w:r>
              <w:rPr>
                <w:rFonts w:ascii="Arial" w:eastAsia="Arial" w:hAnsi="Arial" w:cs="Arial"/>
                <w:sz w:val="22"/>
                <w:szCs w:val="22"/>
                <w:bdr w:val="none" w:sz="0" w:space="0" w:color="auto"/>
                <w:lang w:val="ru-RU"/>
              </w:rPr>
              <w:t>Т</w:t>
            </w:r>
            <w:r w:rsidRPr="00FA72A2">
              <w:rPr>
                <w:rFonts w:ascii="Arial" w:eastAsia="Arial" w:hAnsi="Arial" w:cs="Arial"/>
                <w:sz w:val="22"/>
                <w:szCs w:val="22"/>
                <w:bdr w:val="none" w:sz="0" w:space="0" w:color="auto"/>
                <w:lang w:val="ru-RU"/>
              </w:rPr>
              <w:t>ехнический вклад</w:t>
            </w:r>
            <w:r w:rsidRPr="00FA72A2">
              <w:rPr>
                <w:rFonts w:ascii="Arial" w:hAnsi="Arial" w:cs="Arial"/>
                <w:sz w:val="22"/>
                <w:szCs w:val="22"/>
                <w:lang w:val="ru-RU"/>
              </w:rPr>
              <w:t xml:space="preserve"> </w:t>
            </w:r>
            <w:r w:rsidRPr="00FA72A2">
              <w:rPr>
                <w:rFonts w:ascii="Arial" w:hAnsi="Arial" w:cs="Arial"/>
                <w:sz w:val="22"/>
                <w:szCs w:val="22"/>
                <w:lang w:val="ru-RU"/>
              </w:rPr>
              <w:t xml:space="preserve">для проекта национального плана обеспечения готовности и реагирования в области питания в контексте </w:t>
            </w:r>
            <w:r w:rsidRPr="00FA72A2">
              <w:rPr>
                <w:rFonts w:ascii="Arial" w:hAnsi="Arial" w:cs="Arial"/>
                <w:sz w:val="22"/>
                <w:szCs w:val="22"/>
              </w:rPr>
              <w:t>COVID</w:t>
            </w:r>
            <w:r w:rsidRPr="00FA72A2">
              <w:rPr>
                <w:rFonts w:ascii="Arial" w:hAnsi="Arial" w:cs="Arial"/>
                <w:sz w:val="22"/>
                <w:szCs w:val="22"/>
                <w:lang w:val="ru-RU"/>
              </w:rPr>
              <w:t>-19 предоставлены и представлены в МЗСЗН</w:t>
            </w:r>
          </w:p>
        </w:tc>
        <w:tc>
          <w:tcPr>
            <w:tcW w:w="1530" w:type="dxa"/>
            <w:vAlign w:val="center"/>
          </w:tcPr>
          <w:p w14:paraId="01FF137E" w14:textId="18742FC2" w:rsidR="00066AAA" w:rsidRPr="00FA72A2" w:rsidRDefault="00066AAA" w:rsidP="00ED0BF2">
            <w:pPr>
              <w:pStyle w:val="ListParagraph"/>
              <w:autoSpaceDE w:val="0"/>
              <w:autoSpaceDN w:val="0"/>
              <w:adjustRightInd w:val="0"/>
              <w:ind w:left="0"/>
              <w:rPr>
                <w:rFonts w:eastAsia="Calibri"/>
                <w:sz w:val="22"/>
                <w:szCs w:val="22"/>
                <w:lang w:val="ru-RU"/>
              </w:rPr>
            </w:pPr>
            <w:r w:rsidRPr="003532E9">
              <w:rPr>
                <w:rFonts w:eastAsia="Calibri"/>
                <w:sz w:val="22"/>
                <w:szCs w:val="22"/>
                <w:lang w:val="en-GB"/>
              </w:rPr>
              <w:t xml:space="preserve">30 </w:t>
            </w:r>
            <w:r w:rsidR="00FA72A2">
              <w:rPr>
                <w:rFonts w:eastAsia="Calibri"/>
                <w:sz w:val="22"/>
                <w:szCs w:val="22"/>
                <w:lang w:val="ru-RU"/>
              </w:rPr>
              <w:t>ноября</w:t>
            </w:r>
            <w:r w:rsidR="00B2350E" w:rsidRPr="003532E9">
              <w:rPr>
                <w:rFonts w:eastAsia="Calibri"/>
                <w:sz w:val="22"/>
                <w:szCs w:val="22"/>
                <w:lang w:val="en-GB"/>
              </w:rPr>
              <w:t xml:space="preserve"> </w:t>
            </w:r>
            <w:r w:rsidRPr="003532E9">
              <w:rPr>
                <w:rFonts w:eastAsia="Calibri"/>
                <w:sz w:val="22"/>
                <w:szCs w:val="22"/>
                <w:lang w:val="en-GB"/>
              </w:rPr>
              <w:t>2020</w:t>
            </w:r>
            <w:r w:rsidR="00FA72A2">
              <w:rPr>
                <w:rFonts w:eastAsia="Calibri"/>
                <w:sz w:val="22"/>
                <w:szCs w:val="22"/>
                <w:lang w:val="ru-RU"/>
              </w:rPr>
              <w:t xml:space="preserve"> г.</w:t>
            </w:r>
          </w:p>
        </w:tc>
        <w:tc>
          <w:tcPr>
            <w:tcW w:w="1558" w:type="dxa"/>
            <w:vAlign w:val="center"/>
          </w:tcPr>
          <w:p w14:paraId="319B6B64" w14:textId="786AE765" w:rsidR="00066AAA" w:rsidRPr="003532E9" w:rsidRDefault="00CE0F09" w:rsidP="00361C89">
            <w:pPr>
              <w:spacing w:line="240" w:lineRule="auto"/>
              <w:contextualSpacing/>
              <w:jc w:val="center"/>
              <w:rPr>
                <w:sz w:val="22"/>
                <w:szCs w:val="22"/>
              </w:rPr>
            </w:pPr>
            <w:r w:rsidRPr="003532E9">
              <w:rPr>
                <w:sz w:val="22"/>
                <w:szCs w:val="22"/>
              </w:rPr>
              <w:t>1</w:t>
            </w:r>
            <w:r w:rsidR="006C0875" w:rsidRPr="003532E9">
              <w:rPr>
                <w:sz w:val="22"/>
                <w:szCs w:val="22"/>
              </w:rPr>
              <w:t>0</w:t>
            </w:r>
          </w:p>
        </w:tc>
        <w:tc>
          <w:tcPr>
            <w:tcW w:w="2037" w:type="dxa"/>
            <w:vMerge w:val="restart"/>
          </w:tcPr>
          <w:p w14:paraId="3273B206" w14:textId="1009D5F9" w:rsidR="00066AAA" w:rsidRPr="00FA72A2" w:rsidRDefault="00FA72A2" w:rsidP="00ED0BF2">
            <w:pPr>
              <w:spacing w:line="240" w:lineRule="auto"/>
              <w:contextualSpacing/>
              <w:jc w:val="center"/>
              <w:rPr>
                <w:sz w:val="22"/>
                <w:szCs w:val="22"/>
                <w:lang w:val="ru-RU"/>
              </w:rPr>
            </w:pPr>
            <w:r w:rsidRPr="00FA72A2">
              <w:rPr>
                <w:sz w:val="22"/>
                <w:szCs w:val="22"/>
                <w:lang w:val="ru-RU"/>
              </w:rPr>
              <w:t>50% гонорар</w:t>
            </w:r>
            <w:r>
              <w:rPr>
                <w:sz w:val="22"/>
                <w:szCs w:val="22"/>
                <w:lang w:val="ru-RU"/>
              </w:rPr>
              <w:t>а</w:t>
            </w:r>
            <w:r w:rsidRPr="00FA72A2">
              <w:rPr>
                <w:sz w:val="22"/>
                <w:szCs w:val="22"/>
                <w:lang w:val="ru-RU"/>
              </w:rPr>
              <w:t xml:space="preserve"> за консультацию при подаче документов, утвержденных ЮНИСЕФ</w:t>
            </w:r>
          </w:p>
        </w:tc>
      </w:tr>
      <w:tr w:rsidR="00066AAA" w:rsidRPr="003532E9" w14:paraId="00D3D805" w14:textId="77777777" w:rsidTr="00AC3439">
        <w:trPr>
          <w:trHeight w:val="431"/>
        </w:trPr>
        <w:tc>
          <w:tcPr>
            <w:tcW w:w="463" w:type="dxa"/>
            <w:vAlign w:val="center"/>
          </w:tcPr>
          <w:p w14:paraId="3C22F5CB" w14:textId="77777777" w:rsidR="00066AAA" w:rsidRPr="003532E9" w:rsidRDefault="00066AAA" w:rsidP="00ED0BF2">
            <w:pPr>
              <w:pStyle w:val="ListParagraph"/>
              <w:autoSpaceDE w:val="0"/>
              <w:autoSpaceDN w:val="0"/>
              <w:adjustRightInd w:val="0"/>
              <w:ind w:left="0"/>
              <w:rPr>
                <w:rFonts w:eastAsia="Calibri"/>
                <w:sz w:val="22"/>
                <w:szCs w:val="22"/>
                <w:lang w:val="en-GB"/>
              </w:rPr>
            </w:pPr>
            <w:r w:rsidRPr="003532E9">
              <w:rPr>
                <w:rFonts w:eastAsia="Calibri"/>
                <w:sz w:val="22"/>
                <w:szCs w:val="22"/>
                <w:lang w:val="en-GB"/>
              </w:rPr>
              <w:t>6</w:t>
            </w:r>
          </w:p>
        </w:tc>
        <w:tc>
          <w:tcPr>
            <w:tcW w:w="2592" w:type="dxa"/>
          </w:tcPr>
          <w:p w14:paraId="243C4BFB" w14:textId="77777777" w:rsidR="00066AAA" w:rsidRPr="003532E9" w:rsidRDefault="00066AAA" w:rsidP="00ED0BF2">
            <w:pPr>
              <w:jc w:val="both"/>
              <w:rPr>
                <w:sz w:val="22"/>
                <w:szCs w:val="22"/>
                <w:lang w:val="en-GB"/>
              </w:rPr>
            </w:pPr>
            <w:r w:rsidRPr="003532E9">
              <w:rPr>
                <w:sz w:val="22"/>
                <w:szCs w:val="22"/>
                <w:lang w:val="en-GB"/>
              </w:rPr>
              <w:t>Prepare a completion report</w:t>
            </w:r>
            <w:r w:rsidRPr="003532E9">
              <w:rPr>
                <w:sz w:val="22"/>
                <w:szCs w:val="22"/>
              </w:rPr>
              <w:t xml:space="preserve"> for the completed tasks</w:t>
            </w:r>
            <w:r w:rsidRPr="003532E9">
              <w:rPr>
                <w:sz w:val="22"/>
                <w:szCs w:val="22"/>
                <w:lang w:val="en-GB"/>
              </w:rPr>
              <w:t>.</w:t>
            </w:r>
          </w:p>
          <w:p w14:paraId="383BB0DA" w14:textId="77777777" w:rsidR="00066AAA" w:rsidRPr="003532E9" w:rsidRDefault="00066AAA" w:rsidP="00ED0BF2">
            <w:pPr>
              <w:spacing w:line="240" w:lineRule="auto"/>
              <w:rPr>
                <w:sz w:val="22"/>
                <w:szCs w:val="22"/>
              </w:rPr>
            </w:pPr>
          </w:p>
        </w:tc>
        <w:tc>
          <w:tcPr>
            <w:tcW w:w="2610" w:type="dxa"/>
            <w:vAlign w:val="center"/>
          </w:tcPr>
          <w:p w14:paraId="64FC7EC6" w14:textId="77777777" w:rsidR="00066AAA" w:rsidRPr="003532E9" w:rsidRDefault="00066AAA" w:rsidP="00ED0BF2">
            <w:pPr>
              <w:spacing w:line="240" w:lineRule="auto"/>
              <w:rPr>
                <w:sz w:val="22"/>
                <w:szCs w:val="22"/>
              </w:rPr>
            </w:pPr>
            <w:r w:rsidRPr="003532E9">
              <w:rPr>
                <w:sz w:val="22"/>
                <w:szCs w:val="22"/>
              </w:rPr>
              <w:t>Final consultancy completion report</w:t>
            </w:r>
          </w:p>
        </w:tc>
        <w:tc>
          <w:tcPr>
            <w:tcW w:w="1530" w:type="dxa"/>
            <w:vAlign w:val="center"/>
          </w:tcPr>
          <w:p w14:paraId="45985B21" w14:textId="243A39EC" w:rsidR="00066AAA" w:rsidRPr="003532E9" w:rsidRDefault="00066AAA" w:rsidP="00ED0BF2">
            <w:pPr>
              <w:pStyle w:val="ListParagraph"/>
              <w:autoSpaceDE w:val="0"/>
              <w:autoSpaceDN w:val="0"/>
              <w:adjustRightInd w:val="0"/>
              <w:ind w:left="0"/>
              <w:rPr>
                <w:rFonts w:eastAsia="Calibri"/>
                <w:sz w:val="22"/>
                <w:szCs w:val="22"/>
                <w:lang w:val="en-GB"/>
              </w:rPr>
            </w:pPr>
            <w:r w:rsidRPr="003532E9">
              <w:rPr>
                <w:rFonts w:eastAsia="Calibri"/>
                <w:sz w:val="22"/>
                <w:szCs w:val="22"/>
                <w:lang w:val="en-GB"/>
              </w:rPr>
              <w:t xml:space="preserve">30 </w:t>
            </w:r>
            <w:r w:rsidR="003532E9" w:rsidRPr="003532E9">
              <w:rPr>
                <w:rFonts w:eastAsia="Calibri"/>
                <w:sz w:val="22"/>
                <w:szCs w:val="22"/>
                <w:lang w:val="en-GB"/>
              </w:rPr>
              <w:t xml:space="preserve">January </w:t>
            </w:r>
            <w:r w:rsidRPr="003532E9">
              <w:rPr>
                <w:rFonts w:eastAsia="Calibri"/>
                <w:sz w:val="22"/>
                <w:szCs w:val="22"/>
                <w:lang w:val="en-GB"/>
              </w:rPr>
              <w:t>2020</w:t>
            </w:r>
          </w:p>
        </w:tc>
        <w:tc>
          <w:tcPr>
            <w:tcW w:w="1558" w:type="dxa"/>
            <w:vAlign w:val="center"/>
          </w:tcPr>
          <w:p w14:paraId="00ECDBBB" w14:textId="7346F800" w:rsidR="00066AAA" w:rsidRPr="003532E9" w:rsidRDefault="006C0875" w:rsidP="00361C89">
            <w:pPr>
              <w:spacing w:line="240" w:lineRule="auto"/>
              <w:contextualSpacing/>
              <w:jc w:val="center"/>
              <w:rPr>
                <w:sz w:val="22"/>
                <w:szCs w:val="22"/>
              </w:rPr>
            </w:pPr>
            <w:r w:rsidRPr="003532E9">
              <w:rPr>
                <w:sz w:val="22"/>
                <w:szCs w:val="22"/>
              </w:rPr>
              <w:t>5</w:t>
            </w:r>
          </w:p>
        </w:tc>
        <w:tc>
          <w:tcPr>
            <w:tcW w:w="2037" w:type="dxa"/>
            <w:vMerge/>
          </w:tcPr>
          <w:p w14:paraId="19B64723" w14:textId="59882060" w:rsidR="00066AAA" w:rsidRPr="003532E9" w:rsidRDefault="00066AAA" w:rsidP="00ED0BF2">
            <w:pPr>
              <w:spacing w:line="240" w:lineRule="auto"/>
              <w:contextualSpacing/>
              <w:jc w:val="center"/>
              <w:rPr>
                <w:sz w:val="22"/>
                <w:szCs w:val="22"/>
              </w:rPr>
            </w:pPr>
          </w:p>
        </w:tc>
      </w:tr>
    </w:tbl>
    <w:p w14:paraId="15FDD1D8" w14:textId="77777777" w:rsidR="00007FB6" w:rsidRPr="003532E9" w:rsidRDefault="00007FB6" w:rsidP="0038076E">
      <w:pPr>
        <w:spacing w:line="240" w:lineRule="auto"/>
        <w:jc w:val="both"/>
        <w:rPr>
          <w:bCs/>
          <w:i/>
          <w:iCs/>
          <w:color w:val="0070C0"/>
        </w:rPr>
      </w:pPr>
    </w:p>
    <w:p w14:paraId="2CFF3420" w14:textId="77777777" w:rsidR="00FA72A2" w:rsidRPr="00FA72A2" w:rsidRDefault="00FA72A2" w:rsidP="00FA72A2">
      <w:pPr>
        <w:spacing w:after="200"/>
        <w:rPr>
          <w:bCs/>
          <w:i/>
          <w:iCs/>
          <w:color w:val="0070C0"/>
          <w:lang w:val="ru-RU"/>
        </w:rPr>
      </w:pPr>
      <w:r w:rsidRPr="00FA72A2">
        <w:rPr>
          <w:bCs/>
          <w:i/>
          <w:iCs/>
          <w:color w:val="0070C0"/>
          <w:lang w:val="ru-RU"/>
        </w:rPr>
        <w:t xml:space="preserve">Учитывая преобладающую ситуацию с </w:t>
      </w:r>
      <w:r w:rsidRPr="00FA72A2">
        <w:rPr>
          <w:bCs/>
          <w:i/>
          <w:iCs/>
          <w:color w:val="0070C0"/>
        </w:rPr>
        <w:t>COVID</w:t>
      </w:r>
      <w:r w:rsidRPr="00FA72A2">
        <w:rPr>
          <w:bCs/>
          <w:i/>
          <w:iCs/>
          <w:color w:val="0070C0"/>
          <w:lang w:val="ru-RU"/>
        </w:rPr>
        <w:t>-19, задачи и результаты могут нуждаться в корректировке, поэтому от консультанта требуется гибкость, чтобы скорректировать результаты по согласованию с ЮНИСЕФ.</w:t>
      </w:r>
    </w:p>
    <w:p w14:paraId="1F3223CD" w14:textId="557F68A5" w:rsidR="00FA72A2" w:rsidRPr="00FA72A2" w:rsidRDefault="00FA72A2" w:rsidP="00FA72A2">
      <w:pPr>
        <w:spacing w:after="200"/>
        <w:rPr>
          <w:rFonts w:eastAsia="Times New Roman"/>
          <w:b/>
          <w:color w:val="4472C4" w:themeColor="accent1"/>
          <w:lang w:val="ru-RU"/>
        </w:rPr>
      </w:pPr>
      <w:r w:rsidRPr="00FA72A2">
        <w:rPr>
          <w:bCs/>
          <w:i/>
          <w:iCs/>
          <w:color w:val="0070C0"/>
          <w:lang w:val="ru-RU"/>
        </w:rPr>
        <w:t>ЮНИСЕФ оставляет за собой право приостановить оплату полностью или частично, если выполнение работ неудовлетворительно, если работа / результат являются неполными, невыполненными или в случае несоблюдения сроков.</w:t>
      </w:r>
    </w:p>
    <w:p w14:paraId="3D71E7DE" w14:textId="6D4140F2" w:rsidR="00021DFC" w:rsidRPr="00FA72A2" w:rsidRDefault="00FA72A2" w:rsidP="0095529F">
      <w:pPr>
        <w:spacing w:after="200"/>
        <w:rPr>
          <w:rFonts w:eastAsia="Times New Roman"/>
          <w:b/>
          <w:color w:val="4472C4" w:themeColor="accent1"/>
        </w:rPr>
      </w:pPr>
      <w:r>
        <w:rPr>
          <w:rFonts w:eastAsia="Times New Roman"/>
          <w:b/>
          <w:color w:val="4472C4" w:themeColor="accent1"/>
          <w:lang w:val="ru-RU"/>
        </w:rPr>
        <w:t>ПОЕЗДКИ</w:t>
      </w:r>
    </w:p>
    <w:p w14:paraId="4324EAA5" w14:textId="52534E10" w:rsidR="00007FB6" w:rsidRPr="00FA72A2" w:rsidRDefault="00FA72A2" w:rsidP="00240A82">
      <w:pPr>
        <w:spacing w:after="200"/>
        <w:jc w:val="both"/>
        <w:rPr>
          <w:rFonts w:eastAsia="Times New Roman"/>
          <w:b/>
          <w:color w:val="4472C4" w:themeColor="accent1"/>
          <w:lang w:val="ru-RU"/>
        </w:rPr>
      </w:pPr>
      <w:r w:rsidRPr="00FA72A2">
        <w:rPr>
          <w:lang w:val="ru-RU"/>
        </w:rPr>
        <w:t>Консультант будет находиться в Душанбе с поездкой в Хатлонскую область (15 дней) и</w:t>
      </w:r>
      <w:r>
        <w:rPr>
          <w:lang w:val="ru-RU"/>
        </w:rPr>
        <w:t xml:space="preserve"> по городу</w:t>
      </w:r>
      <w:r w:rsidRPr="00FA72A2">
        <w:rPr>
          <w:lang w:val="ru-RU"/>
        </w:rPr>
        <w:t xml:space="preserve"> Душанбе.</w:t>
      </w:r>
    </w:p>
    <w:p w14:paraId="4343665C" w14:textId="77777777" w:rsidR="00AB4D46" w:rsidRPr="00B7253B" w:rsidRDefault="00AB4D46" w:rsidP="00AB4D46">
      <w:pPr>
        <w:spacing w:after="200"/>
        <w:jc w:val="both"/>
        <w:rPr>
          <w:rFonts w:ascii="Calibri" w:eastAsia="Calibri" w:hAnsi="Calibri" w:cs="Calibri"/>
          <w:lang w:val="ru-RU"/>
        </w:rPr>
      </w:pPr>
      <w:r>
        <w:rPr>
          <w:rFonts w:ascii="Calibri" w:eastAsia="Calibri" w:hAnsi="Calibri" w:cs="Calibri"/>
          <w:b/>
          <w:bCs/>
          <w:color w:val="4472C4"/>
          <w:u w:color="4472C4"/>
          <w:lang w:val="ru-RU"/>
        </w:rPr>
        <w:t>Необходимая</w:t>
      </w:r>
      <w:r w:rsidRPr="00B7253B">
        <w:rPr>
          <w:rFonts w:ascii="Calibri" w:eastAsia="Calibri" w:hAnsi="Calibri" w:cs="Calibri"/>
          <w:b/>
          <w:bCs/>
          <w:color w:val="4472C4"/>
          <w:u w:color="4472C4"/>
          <w:lang w:val="ru-RU"/>
        </w:rPr>
        <w:t xml:space="preserve"> </w:t>
      </w:r>
      <w:r>
        <w:rPr>
          <w:rFonts w:ascii="Calibri" w:eastAsia="Calibri" w:hAnsi="Calibri" w:cs="Calibri"/>
          <w:b/>
          <w:bCs/>
          <w:color w:val="4472C4"/>
          <w:u w:color="4472C4"/>
          <w:lang w:val="ru-RU"/>
        </w:rPr>
        <w:t>квалификация</w:t>
      </w:r>
      <w:r w:rsidRPr="00B7253B">
        <w:rPr>
          <w:rFonts w:ascii="Calibri" w:eastAsia="Calibri" w:hAnsi="Calibri" w:cs="Calibri"/>
          <w:b/>
          <w:bCs/>
          <w:color w:val="4472C4"/>
          <w:u w:color="4472C4"/>
          <w:lang w:val="ru-RU"/>
        </w:rPr>
        <w:t>:</w:t>
      </w:r>
      <w:r w:rsidRPr="00B7253B">
        <w:rPr>
          <w:rFonts w:ascii="Calibri" w:eastAsia="Calibri" w:hAnsi="Calibri" w:cs="Calibri"/>
          <w:lang w:val="ru-RU"/>
        </w:rPr>
        <w:t xml:space="preserve"> </w:t>
      </w:r>
    </w:p>
    <w:p w14:paraId="0BBAA13B" w14:textId="7A873627" w:rsidR="00AB4D46" w:rsidRDefault="00AB4D46" w:rsidP="00AB4D46">
      <w:pPr>
        <w:spacing w:line="240" w:lineRule="auto"/>
        <w:jc w:val="both"/>
        <w:rPr>
          <w:rFonts w:ascii="Calibri" w:eastAsia="Calibri" w:hAnsi="Calibri" w:cs="Calibri"/>
          <w:lang w:val="ru-RU"/>
        </w:rPr>
      </w:pPr>
      <w:r>
        <w:rPr>
          <w:rFonts w:ascii="Calibri" w:eastAsia="Calibri" w:hAnsi="Calibri" w:cs="Calibri"/>
          <w:b/>
          <w:bCs/>
          <w:i/>
          <w:iCs/>
          <w:lang w:val="ru-RU"/>
        </w:rPr>
        <w:t>Образование:</w:t>
      </w:r>
      <w:r>
        <w:rPr>
          <w:rFonts w:ascii="Calibri" w:eastAsia="Calibri" w:hAnsi="Calibri" w:cs="Calibri"/>
          <w:lang w:val="ru-RU"/>
        </w:rPr>
        <w:t xml:space="preserve"> Высшее образование в области здравоохранения, питания, общественного здравоохранения</w:t>
      </w:r>
      <w:r>
        <w:rPr>
          <w:rFonts w:ascii="Calibri" w:eastAsia="Calibri" w:hAnsi="Calibri" w:cs="Calibri"/>
          <w:lang w:val="ru-RU"/>
        </w:rPr>
        <w:t xml:space="preserve"> </w:t>
      </w:r>
      <w:r>
        <w:rPr>
          <w:rFonts w:ascii="Calibri" w:eastAsia="Calibri" w:hAnsi="Calibri" w:cs="Calibri"/>
          <w:lang w:val="ru-RU"/>
        </w:rPr>
        <w:t xml:space="preserve">или других смежных дисциплин. </w:t>
      </w:r>
    </w:p>
    <w:p w14:paraId="11C804B1" w14:textId="2D37B758" w:rsidR="00AB4D46" w:rsidRDefault="00AB4D46" w:rsidP="00AB4D46">
      <w:pPr>
        <w:spacing w:line="240" w:lineRule="auto"/>
        <w:jc w:val="both"/>
        <w:rPr>
          <w:rFonts w:ascii="Calibri" w:eastAsia="Calibri" w:hAnsi="Calibri" w:cs="Calibri"/>
          <w:lang w:val="ru-RU"/>
        </w:rPr>
      </w:pPr>
      <w:r>
        <w:rPr>
          <w:rFonts w:ascii="Calibri" w:eastAsia="Calibri" w:hAnsi="Calibri" w:cs="Calibri"/>
          <w:b/>
          <w:bCs/>
          <w:i/>
          <w:iCs/>
          <w:lang w:val="ru-RU"/>
        </w:rPr>
        <w:t>Опыт работы:</w:t>
      </w:r>
      <w:r>
        <w:rPr>
          <w:rFonts w:ascii="Calibri" w:eastAsia="Calibri" w:hAnsi="Calibri" w:cs="Calibri"/>
          <w:lang w:val="ru-RU"/>
        </w:rPr>
        <w:t xml:space="preserve"> </w:t>
      </w:r>
      <w:r>
        <w:rPr>
          <w:rFonts w:ascii="Calibri" w:eastAsia="Calibri" w:hAnsi="Calibri" w:cs="Calibri"/>
          <w:lang w:val="ru-RU"/>
        </w:rPr>
        <w:t>5</w:t>
      </w:r>
      <w:r>
        <w:rPr>
          <w:rFonts w:ascii="Calibri" w:eastAsia="Calibri" w:hAnsi="Calibri" w:cs="Calibri"/>
          <w:lang w:val="ru-RU"/>
        </w:rPr>
        <w:t xml:space="preserve"> лет </w:t>
      </w:r>
      <w:r>
        <w:rPr>
          <w:rFonts w:ascii="Calibri" w:eastAsia="Calibri" w:hAnsi="Calibri" w:cs="Calibri"/>
          <w:lang w:val="ru-RU"/>
        </w:rPr>
        <w:t xml:space="preserve">професиального </w:t>
      </w:r>
      <w:r>
        <w:rPr>
          <w:rFonts w:ascii="Calibri" w:eastAsia="Calibri" w:hAnsi="Calibri" w:cs="Calibri"/>
          <w:lang w:val="ru-RU"/>
        </w:rPr>
        <w:t xml:space="preserve">опыта в </w:t>
      </w:r>
      <w:r>
        <w:rPr>
          <w:rFonts w:ascii="Calibri" w:eastAsia="Calibri" w:hAnsi="Calibri" w:cs="Calibri"/>
          <w:lang w:val="ru-RU"/>
        </w:rPr>
        <w:t>у</w:t>
      </w:r>
      <w:r w:rsidRPr="00AB4D46">
        <w:rPr>
          <w:rFonts w:ascii="Calibri" w:eastAsia="Calibri" w:hAnsi="Calibri" w:cs="Calibri"/>
          <w:lang w:val="ru-RU"/>
        </w:rPr>
        <w:t>правлени</w:t>
      </w:r>
      <w:r>
        <w:rPr>
          <w:rFonts w:ascii="Calibri" w:eastAsia="Calibri" w:hAnsi="Calibri" w:cs="Calibri"/>
          <w:lang w:val="ru-RU"/>
        </w:rPr>
        <w:t>и</w:t>
      </w:r>
      <w:r w:rsidRPr="00AB4D46">
        <w:rPr>
          <w:rFonts w:ascii="Calibri" w:eastAsia="Calibri" w:hAnsi="Calibri" w:cs="Calibri"/>
          <w:lang w:val="ru-RU"/>
        </w:rPr>
        <w:t xml:space="preserve"> тяжелой острой недостаточностью питания и средней острой недостаточностью питания, особенно при мониторинге и оценке программы </w:t>
      </w:r>
      <w:r>
        <w:rPr>
          <w:rFonts w:ascii="Calibri" w:eastAsia="Calibri" w:hAnsi="Calibri" w:cs="Calibri"/>
          <w:lang w:val="ru-RU"/>
        </w:rPr>
        <w:t>ТОН.</w:t>
      </w:r>
    </w:p>
    <w:p w14:paraId="4168ACE1" w14:textId="77777777" w:rsidR="00AB4D46" w:rsidRDefault="00AB4D46" w:rsidP="00AB4D46">
      <w:pPr>
        <w:spacing w:after="120" w:line="240" w:lineRule="auto"/>
        <w:jc w:val="both"/>
        <w:rPr>
          <w:rFonts w:ascii="Calibri" w:eastAsia="Calibri" w:hAnsi="Calibri" w:cs="Calibri"/>
          <w:b/>
          <w:bCs/>
          <w:i/>
          <w:iCs/>
          <w:lang w:val="ru-RU"/>
        </w:rPr>
      </w:pPr>
      <w:r>
        <w:rPr>
          <w:rFonts w:ascii="Calibri" w:eastAsia="Calibri" w:hAnsi="Calibri" w:cs="Calibri"/>
          <w:b/>
          <w:bCs/>
          <w:i/>
          <w:iCs/>
          <w:lang w:val="ru-RU"/>
        </w:rPr>
        <w:t xml:space="preserve">Компетенции: </w:t>
      </w:r>
      <w:r>
        <w:rPr>
          <w:rFonts w:ascii="Calibri" w:eastAsia="Calibri" w:hAnsi="Calibri" w:cs="Calibri"/>
          <w:lang w:val="ru-RU"/>
        </w:rPr>
        <w:t>Хорошие знания и опыт работы в Таджикистане с глубоким пониманием процессов и процедур Правительства и национальных программ по здравоохранению, питанию, здравоохранению и другим областям роста и развития детей</w:t>
      </w:r>
      <w:r>
        <w:rPr>
          <w:rFonts w:ascii="Calibri" w:eastAsia="Calibri" w:hAnsi="Calibri" w:cs="Calibri"/>
          <w:b/>
          <w:bCs/>
          <w:i/>
          <w:iCs/>
          <w:lang w:val="ru-RU"/>
        </w:rPr>
        <w:t>.</w:t>
      </w:r>
    </w:p>
    <w:p w14:paraId="67BCFE84" w14:textId="77777777" w:rsidR="00AB4D46" w:rsidRDefault="00AB4D46" w:rsidP="00AB4D46">
      <w:pPr>
        <w:spacing w:line="240" w:lineRule="auto"/>
        <w:rPr>
          <w:rFonts w:ascii="Calibri" w:eastAsia="Calibri" w:hAnsi="Calibri" w:cs="Calibri"/>
          <w:b/>
          <w:bCs/>
          <w:i/>
          <w:iCs/>
          <w:lang w:val="ru-RU"/>
        </w:rPr>
      </w:pPr>
      <w:r>
        <w:rPr>
          <w:rFonts w:ascii="Calibri" w:eastAsia="Calibri" w:hAnsi="Calibri" w:cs="Calibri"/>
          <w:b/>
          <w:bCs/>
          <w:i/>
          <w:iCs/>
          <w:lang w:val="ru-RU"/>
        </w:rPr>
        <w:t>Технические знания:</w:t>
      </w:r>
      <w:r>
        <w:rPr>
          <w:rFonts w:ascii="Calibri" w:eastAsia="Calibri" w:hAnsi="Calibri" w:cs="Calibri"/>
          <w:lang w:val="ru-RU"/>
        </w:rPr>
        <w:t xml:space="preserve"> Отличные аналитические навыки и навыки написания отчетов.</w:t>
      </w:r>
    </w:p>
    <w:p w14:paraId="587CF26E" w14:textId="77777777" w:rsidR="00AB4D46" w:rsidRDefault="00AB4D46" w:rsidP="00AB4D46">
      <w:pPr>
        <w:spacing w:line="240" w:lineRule="auto"/>
        <w:rPr>
          <w:rFonts w:ascii="Calibri" w:eastAsia="Calibri" w:hAnsi="Calibri" w:cs="Calibri"/>
          <w:lang w:val="ru-RU"/>
        </w:rPr>
      </w:pPr>
      <w:r>
        <w:rPr>
          <w:rFonts w:ascii="Calibri" w:eastAsia="Calibri" w:hAnsi="Calibri" w:cs="Calibri"/>
          <w:b/>
          <w:bCs/>
          <w:i/>
          <w:iCs/>
          <w:lang w:val="ru-RU"/>
        </w:rPr>
        <w:t xml:space="preserve">Языки: </w:t>
      </w:r>
      <w:r>
        <w:rPr>
          <w:rFonts w:ascii="Calibri" w:eastAsia="Calibri" w:hAnsi="Calibri" w:cs="Calibri"/>
          <w:lang w:val="ru-RU"/>
        </w:rPr>
        <w:t>Свободное владение таджикским и русским языками.</w:t>
      </w:r>
    </w:p>
    <w:p w14:paraId="47347A44" w14:textId="77777777" w:rsidR="00AB4D46" w:rsidRPr="00AB4D46" w:rsidRDefault="00AB4D46" w:rsidP="00240A82">
      <w:pPr>
        <w:spacing w:line="240" w:lineRule="auto"/>
        <w:rPr>
          <w:rFonts w:eastAsia="Times New Roman"/>
          <w:b/>
          <w:i/>
          <w:lang w:val="ru-RU"/>
        </w:rPr>
      </w:pPr>
    </w:p>
    <w:p w14:paraId="0BDB63A7" w14:textId="77777777" w:rsidR="00240A82" w:rsidRPr="00AB4D46" w:rsidRDefault="00240A82" w:rsidP="00240A82">
      <w:pPr>
        <w:spacing w:line="240" w:lineRule="auto"/>
        <w:rPr>
          <w:rFonts w:eastAsia="Times New Roman"/>
          <w:lang w:val="ru-RU"/>
        </w:rPr>
      </w:pPr>
    </w:p>
    <w:p w14:paraId="587DE3B5" w14:textId="77777777" w:rsidR="00AB4D46" w:rsidRDefault="00AB4D46" w:rsidP="00AB4D46">
      <w:pPr>
        <w:spacing w:line="240" w:lineRule="auto"/>
        <w:rPr>
          <w:rFonts w:ascii="Calibri" w:eastAsia="Calibri" w:hAnsi="Calibri" w:cs="Calibri"/>
          <w:b/>
          <w:bCs/>
          <w:color w:val="4472C4"/>
          <w:u w:color="4472C4"/>
          <w:lang w:val="ru-RU"/>
        </w:rPr>
      </w:pPr>
    </w:p>
    <w:p w14:paraId="7095844C" w14:textId="77777777" w:rsidR="00AB4D46" w:rsidRDefault="00AB4D46" w:rsidP="00AB4D46">
      <w:pPr>
        <w:spacing w:line="240" w:lineRule="auto"/>
        <w:rPr>
          <w:rFonts w:ascii="Calibri" w:eastAsia="Calibri" w:hAnsi="Calibri" w:cs="Calibri"/>
          <w:b/>
          <w:bCs/>
          <w:i/>
          <w:iCs/>
          <w:lang w:val="ru-RU"/>
        </w:rPr>
      </w:pPr>
      <w:r>
        <w:rPr>
          <w:rFonts w:ascii="Calibri" w:eastAsia="Calibri" w:hAnsi="Calibri" w:cs="Calibri"/>
          <w:b/>
          <w:bCs/>
          <w:i/>
          <w:iCs/>
          <w:lang w:val="ru-RU"/>
        </w:rPr>
        <w:t>Квалифицированные кандидаты должны представить:</w:t>
      </w:r>
    </w:p>
    <w:p w14:paraId="330146E1" w14:textId="77777777" w:rsidR="00AB4D46" w:rsidRDefault="00AB4D46" w:rsidP="00AB4D46">
      <w:pPr>
        <w:numPr>
          <w:ilvl w:val="0"/>
          <w:numId w:val="24"/>
        </w:numPr>
        <w:pBdr>
          <w:top w:val="nil"/>
          <w:left w:val="nil"/>
          <w:bottom w:val="nil"/>
          <w:right w:val="nil"/>
          <w:between w:val="nil"/>
          <w:bar w:val="nil"/>
        </w:pBdr>
        <w:spacing w:line="240" w:lineRule="auto"/>
        <w:rPr>
          <w:rFonts w:ascii="Calibri" w:eastAsia="Calibri" w:hAnsi="Calibri" w:cs="Calibri"/>
        </w:rPr>
      </w:pPr>
      <w:proofErr w:type="spellStart"/>
      <w:r>
        <w:rPr>
          <w:rFonts w:ascii="Calibri" w:eastAsia="Calibri" w:hAnsi="Calibri" w:cs="Calibri"/>
        </w:rPr>
        <w:t>Сопроводительное</w:t>
      </w:r>
      <w:proofErr w:type="spellEnd"/>
      <w:r>
        <w:rPr>
          <w:rFonts w:ascii="Calibri" w:eastAsia="Calibri" w:hAnsi="Calibri" w:cs="Calibri"/>
        </w:rPr>
        <w:t xml:space="preserve"> </w:t>
      </w:r>
      <w:proofErr w:type="spellStart"/>
      <w:r>
        <w:rPr>
          <w:rFonts w:ascii="Calibri" w:eastAsia="Calibri" w:hAnsi="Calibri" w:cs="Calibri"/>
        </w:rPr>
        <w:t>письмо</w:t>
      </w:r>
      <w:proofErr w:type="spellEnd"/>
      <w:r>
        <w:rPr>
          <w:rFonts w:ascii="Calibri" w:eastAsia="Calibri" w:hAnsi="Calibri" w:cs="Calibri"/>
        </w:rPr>
        <w:t xml:space="preserve"> / </w:t>
      </w:r>
      <w:proofErr w:type="spellStart"/>
      <w:r>
        <w:rPr>
          <w:rFonts w:ascii="Calibri" w:eastAsia="Calibri" w:hAnsi="Calibri" w:cs="Calibri"/>
        </w:rPr>
        <w:t>заявление</w:t>
      </w:r>
      <w:proofErr w:type="spellEnd"/>
      <w:r>
        <w:rPr>
          <w:rFonts w:ascii="Calibri" w:eastAsia="Calibri" w:hAnsi="Calibri" w:cs="Calibri"/>
        </w:rPr>
        <w:t>.</w:t>
      </w:r>
    </w:p>
    <w:p w14:paraId="5308F589" w14:textId="77777777" w:rsidR="00AB4D46" w:rsidRDefault="00AB4D46" w:rsidP="00AB4D46">
      <w:pPr>
        <w:numPr>
          <w:ilvl w:val="0"/>
          <w:numId w:val="24"/>
        </w:numPr>
        <w:pBdr>
          <w:top w:val="nil"/>
          <w:left w:val="nil"/>
          <w:bottom w:val="nil"/>
          <w:right w:val="nil"/>
          <w:between w:val="nil"/>
          <w:bar w:val="nil"/>
        </w:pBdr>
        <w:spacing w:line="240" w:lineRule="auto"/>
        <w:jc w:val="both"/>
        <w:rPr>
          <w:rFonts w:ascii="Calibri" w:eastAsia="Calibri" w:hAnsi="Calibri" w:cs="Calibri"/>
          <w:lang w:val="ru-RU"/>
        </w:rPr>
      </w:pPr>
      <w:r>
        <w:rPr>
          <w:rFonts w:ascii="Calibri" w:eastAsia="Calibri" w:hAnsi="Calibri" w:cs="Calibri"/>
          <w:lang w:val="ru-RU"/>
        </w:rPr>
        <w:t>Техническое предложение с указанием методологии/подходов к управлению проектом, указывающее на понимание задач и плана работы.</w:t>
      </w:r>
    </w:p>
    <w:p w14:paraId="19C073C5" w14:textId="77777777" w:rsidR="00AB4D46" w:rsidRDefault="00AB4D46" w:rsidP="00AB4D46">
      <w:pPr>
        <w:numPr>
          <w:ilvl w:val="0"/>
          <w:numId w:val="24"/>
        </w:numPr>
        <w:pBdr>
          <w:top w:val="nil"/>
          <w:left w:val="nil"/>
          <w:bottom w:val="nil"/>
          <w:right w:val="nil"/>
          <w:between w:val="nil"/>
          <w:bar w:val="nil"/>
        </w:pBdr>
        <w:spacing w:line="240" w:lineRule="auto"/>
        <w:jc w:val="both"/>
        <w:rPr>
          <w:rFonts w:ascii="Calibri" w:eastAsia="Calibri" w:hAnsi="Calibri" w:cs="Calibri"/>
          <w:lang w:val="ru-RU"/>
        </w:rPr>
      </w:pPr>
      <w:r>
        <w:rPr>
          <w:rFonts w:ascii="Calibri" w:eastAsia="Calibri" w:hAnsi="Calibri" w:cs="Calibri"/>
          <w:lang w:val="ru-RU"/>
        </w:rPr>
        <w:t>Финансовые расходы на консультационные услуги в сомони, за каждый результат, с указанием сроков завершения, и/или суточных ставок в сомони.</w:t>
      </w:r>
    </w:p>
    <w:p w14:paraId="07260EBB" w14:textId="77777777" w:rsidR="00AB4D46" w:rsidRDefault="00AB4D46" w:rsidP="00AB4D46">
      <w:pPr>
        <w:numPr>
          <w:ilvl w:val="0"/>
          <w:numId w:val="24"/>
        </w:numPr>
        <w:pBdr>
          <w:top w:val="nil"/>
          <w:left w:val="nil"/>
          <w:bottom w:val="nil"/>
          <w:right w:val="nil"/>
          <w:between w:val="nil"/>
          <w:bar w:val="nil"/>
        </w:pBdr>
        <w:spacing w:line="240" w:lineRule="auto"/>
        <w:jc w:val="both"/>
        <w:rPr>
          <w:rFonts w:ascii="Calibri" w:eastAsia="Calibri" w:hAnsi="Calibri" w:cs="Calibri"/>
          <w:lang w:val="ru-RU"/>
        </w:rPr>
      </w:pPr>
      <w:r>
        <w:rPr>
          <w:rFonts w:ascii="Calibri" w:eastAsia="Calibri" w:hAnsi="Calibri" w:cs="Calibri"/>
          <w:lang w:val="ru-RU"/>
        </w:rPr>
        <w:t>В соответствующих случаях, для консультантов, которым необходимо выезжать на место выполнения задания, сумма должна включать в себя наиболее экономичный и короткий маршрут, и единовременную сумму выплаты суточных. Расходы на проживание, питание и непредвиденные расходы не должны превышать применимых ставок суточных расходов, в соответствии с требованиями Комиссии по международной гражданской службе (КМГС). Расходы на поездки по требованию/согласованию с руководителем будут возмещены по факту после получения подтверждающих документов и счетов.</w:t>
      </w:r>
    </w:p>
    <w:p w14:paraId="5A0FDE52" w14:textId="77777777" w:rsidR="00AB4D46" w:rsidRDefault="00AB4D46" w:rsidP="00AB4D46">
      <w:pPr>
        <w:numPr>
          <w:ilvl w:val="0"/>
          <w:numId w:val="24"/>
        </w:numPr>
        <w:pBdr>
          <w:top w:val="nil"/>
          <w:left w:val="nil"/>
          <w:bottom w:val="nil"/>
          <w:right w:val="nil"/>
          <w:between w:val="nil"/>
          <w:bar w:val="nil"/>
        </w:pBdr>
        <w:spacing w:line="240" w:lineRule="auto"/>
        <w:rPr>
          <w:rFonts w:ascii="Calibri" w:eastAsia="Calibri" w:hAnsi="Calibri" w:cs="Calibri"/>
        </w:rPr>
      </w:pPr>
      <w:r>
        <w:rPr>
          <w:rFonts w:ascii="Calibri" w:eastAsia="Calibri" w:hAnsi="Calibri" w:cs="Calibri"/>
          <w:lang w:val="ru-RU"/>
        </w:rPr>
        <w:t>Резюме</w:t>
      </w:r>
      <w:r>
        <w:rPr>
          <w:rFonts w:ascii="Calibri" w:eastAsia="Calibri" w:hAnsi="Calibri" w:cs="Calibri"/>
        </w:rPr>
        <w:t>.</w:t>
      </w:r>
    </w:p>
    <w:p w14:paraId="2DD0C715" w14:textId="77777777" w:rsidR="00AB4D46" w:rsidRDefault="00AB4D46" w:rsidP="00AB4D46">
      <w:pPr>
        <w:numPr>
          <w:ilvl w:val="0"/>
          <w:numId w:val="24"/>
        </w:numPr>
        <w:pBdr>
          <w:top w:val="nil"/>
          <w:left w:val="nil"/>
          <w:bottom w:val="nil"/>
          <w:right w:val="nil"/>
          <w:between w:val="nil"/>
          <w:bar w:val="nil"/>
        </w:pBdr>
        <w:spacing w:line="240" w:lineRule="auto"/>
        <w:rPr>
          <w:rFonts w:ascii="Calibri" w:eastAsia="Calibri" w:hAnsi="Calibri" w:cs="Calibri"/>
          <w:lang w:val="ru-RU"/>
        </w:rPr>
      </w:pPr>
      <w:r>
        <w:rPr>
          <w:rFonts w:ascii="Calibri" w:eastAsia="Calibri" w:hAnsi="Calibri" w:cs="Calibri"/>
          <w:lang w:val="ru-RU"/>
        </w:rPr>
        <w:t>Ссылки на выполнение предыдущих аналогичных заданий и результаты.</w:t>
      </w:r>
    </w:p>
    <w:p w14:paraId="3D723B8F" w14:textId="77777777" w:rsidR="00AB4D46" w:rsidRDefault="00AB4D46" w:rsidP="00AB4D46">
      <w:pPr>
        <w:numPr>
          <w:ilvl w:val="0"/>
          <w:numId w:val="24"/>
        </w:numPr>
        <w:pBdr>
          <w:top w:val="nil"/>
          <w:left w:val="nil"/>
          <w:bottom w:val="nil"/>
          <w:right w:val="nil"/>
          <w:between w:val="nil"/>
          <w:bar w:val="nil"/>
        </w:pBdr>
        <w:spacing w:line="240" w:lineRule="auto"/>
        <w:rPr>
          <w:rFonts w:ascii="Calibri" w:eastAsia="Calibri" w:hAnsi="Calibri" w:cs="Calibri"/>
          <w:lang w:val="ru-RU"/>
        </w:rPr>
      </w:pPr>
      <w:r>
        <w:rPr>
          <w:rFonts w:ascii="Calibri" w:eastAsia="Calibri" w:hAnsi="Calibri" w:cs="Calibri"/>
          <w:lang w:val="ru-RU"/>
        </w:rPr>
        <w:t>Как минимум 2 рекомендательных письма</w:t>
      </w:r>
    </w:p>
    <w:p w14:paraId="6263A900" w14:textId="77777777" w:rsidR="00AB4D46" w:rsidRDefault="00AB4D46" w:rsidP="00AB4D46">
      <w:pPr>
        <w:pStyle w:val="NormalWeb"/>
        <w:spacing w:line="288" w:lineRule="auto"/>
        <w:rPr>
          <w:rFonts w:ascii="Calibri" w:eastAsia="Calibri" w:hAnsi="Calibri" w:cs="Calibri"/>
          <w:sz w:val="22"/>
          <w:szCs w:val="22"/>
        </w:rPr>
      </w:pPr>
    </w:p>
    <w:p w14:paraId="24574CDA" w14:textId="7A83D885" w:rsidR="00AB4D46" w:rsidRPr="00AC65E0" w:rsidRDefault="00AB4D46" w:rsidP="00AB4D46">
      <w:pPr>
        <w:spacing w:line="240" w:lineRule="auto"/>
        <w:ind w:left="360"/>
        <w:jc w:val="both"/>
        <w:rPr>
          <w:rStyle w:val="None"/>
          <w:lang w:val="ru-RU"/>
        </w:rPr>
      </w:pPr>
      <w:r>
        <w:rPr>
          <w:rFonts w:ascii="Calibri" w:eastAsia="Calibri" w:hAnsi="Calibri" w:cs="Calibri"/>
          <w:lang w:val="ru-RU"/>
        </w:rPr>
        <w:t>Вопросы могут быть направлены</w:t>
      </w:r>
      <w:r w:rsidRPr="00B7253B">
        <w:rPr>
          <w:rFonts w:ascii="Calibri" w:eastAsia="Calibri" w:hAnsi="Calibri" w:cs="Calibri"/>
          <w:lang w:val="ru-RU"/>
        </w:rPr>
        <w:t xml:space="preserve">: </w:t>
      </w:r>
      <w:hyperlink r:id="rId12" w:history="1">
        <w:r>
          <w:rPr>
            <w:rStyle w:val="Hyperlink0"/>
            <w:rFonts w:eastAsia="Arial"/>
          </w:rPr>
          <w:t>tad</w:t>
        </w:r>
        <w:r w:rsidRPr="00AB4D46">
          <w:rPr>
            <w:rStyle w:val="Hyperlink0"/>
            <w:rFonts w:eastAsia="Arial"/>
            <w:lang w:val="ru-RU"/>
          </w:rPr>
          <w:t>-</w:t>
        </w:r>
        <w:r>
          <w:rPr>
            <w:rStyle w:val="Hyperlink0"/>
            <w:rFonts w:eastAsia="Arial"/>
          </w:rPr>
          <w:t>procurement</w:t>
        </w:r>
        <w:r w:rsidRPr="00AB4D46">
          <w:rPr>
            <w:rStyle w:val="Hyperlink0"/>
            <w:rFonts w:eastAsia="Arial"/>
            <w:lang w:val="ru-RU"/>
          </w:rPr>
          <w:t>@</w:t>
        </w:r>
        <w:r>
          <w:rPr>
            <w:rStyle w:val="Hyperlink0"/>
            <w:rFonts w:eastAsia="Arial"/>
          </w:rPr>
          <w:t>unicef</w:t>
        </w:r>
        <w:r w:rsidRPr="00AB4D46">
          <w:rPr>
            <w:rStyle w:val="Hyperlink0"/>
            <w:rFonts w:eastAsia="Arial"/>
            <w:lang w:val="ru-RU"/>
          </w:rPr>
          <w:t>.</w:t>
        </w:r>
        <w:r>
          <w:rPr>
            <w:rStyle w:val="Hyperlink0"/>
            <w:rFonts w:eastAsia="Arial"/>
          </w:rPr>
          <w:t>org</w:t>
        </w:r>
      </w:hyperlink>
      <w:r w:rsidRPr="00B7253B">
        <w:rPr>
          <w:rFonts w:ascii="Calibri" w:eastAsia="Calibri" w:hAnsi="Calibri" w:cs="Calibri"/>
          <w:lang w:val="ru-RU"/>
        </w:rPr>
        <w:t xml:space="preserve">  </w:t>
      </w:r>
      <w:r>
        <w:rPr>
          <w:rFonts w:ascii="Calibri" w:eastAsia="Calibri" w:hAnsi="Calibri" w:cs="Calibri"/>
          <w:lang w:val="ru-RU"/>
        </w:rPr>
        <w:t xml:space="preserve">с указанием </w:t>
      </w:r>
      <w:r w:rsidRPr="00B7253B">
        <w:rPr>
          <w:rFonts w:ascii="Calibri" w:eastAsia="Calibri" w:hAnsi="Calibri" w:cs="Calibri"/>
          <w:lang w:val="ru-RU"/>
        </w:rPr>
        <w:t>“</w:t>
      </w:r>
      <w:r w:rsidRPr="00AB4D46">
        <w:rPr>
          <w:rFonts w:ascii="Calibri" w:eastAsia="Calibri" w:hAnsi="Calibri" w:cs="Calibri"/>
          <w:b/>
          <w:bCs/>
          <w:lang w:val="ru-RU"/>
        </w:rPr>
        <w:t xml:space="preserve"> </w:t>
      </w:r>
      <w:r>
        <w:rPr>
          <w:rFonts w:ascii="Calibri" w:eastAsia="Calibri" w:hAnsi="Calibri" w:cs="Calibri"/>
          <w:b/>
          <w:bCs/>
          <w:lang w:val="ru-RU"/>
        </w:rPr>
        <w:t>Национальный консультант по</w:t>
      </w:r>
      <w:r>
        <w:rPr>
          <w:rFonts w:ascii="Calibri" w:eastAsia="Calibri" w:hAnsi="Calibri" w:cs="Calibri"/>
          <w:b/>
          <w:bCs/>
          <w:lang w:val="ru-RU"/>
        </w:rPr>
        <w:t xml:space="preserve"> о</w:t>
      </w:r>
      <w:r>
        <w:rPr>
          <w:rFonts w:ascii="Calibri" w:eastAsia="Calibri" w:hAnsi="Calibri" w:cs="Calibri"/>
          <w:b/>
          <w:bCs/>
          <w:lang w:val="ru-RU"/>
        </w:rPr>
        <w:t xml:space="preserve">казанию технической помощи в </w:t>
      </w:r>
      <w:r w:rsidRPr="00F160A0">
        <w:rPr>
          <w:rFonts w:ascii="Calibri" w:eastAsia="Calibri" w:hAnsi="Calibri" w:cs="Calibri"/>
          <w:b/>
          <w:bCs/>
          <w:lang w:val="ru-RU"/>
        </w:rPr>
        <w:t>для реализации программы</w:t>
      </w:r>
      <w:r>
        <w:rPr>
          <w:rFonts w:ascii="Calibri" w:eastAsia="Calibri" w:hAnsi="Calibri" w:cs="Calibri"/>
          <w:b/>
          <w:bCs/>
          <w:lang w:val="ru-RU"/>
        </w:rPr>
        <w:t xml:space="preserve"> </w:t>
      </w:r>
      <w:r w:rsidRPr="00F160A0">
        <w:rPr>
          <w:rFonts w:ascii="Calibri" w:eastAsia="Calibri" w:hAnsi="Calibri" w:cs="Calibri"/>
          <w:b/>
          <w:bCs/>
          <w:lang w:val="ru-RU"/>
        </w:rPr>
        <w:t>лечение недостаточн в контексте COVID-19</w:t>
      </w:r>
      <w:r w:rsidRPr="00B7253B">
        <w:rPr>
          <w:rFonts w:ascii="Calibri" w:eastAsia="Calibri" w:hAnsi="Calibri" w:cs="Calibri"/>
          <w:lang w:val="ru-RU"/>
        </w:rPr>
        <w:t xml:space="preserve">.” </w:t>
      </w:r>
      <w:r>
        <w:rPr>
          <w:rFonts w:ascii="Calibri" w:eastAsia="Calibri" w:hAnsi="Calibri" w:cs="Calibri"/>
          <w:lang w:val="ru-RU"/>
        </w:rPr>
        <w:t xml:space="preserve">Заявки будут приниматься системой до </w:t>
      </w:r>
      <w:r w:rsidRPr="00AB4D46">
        <w:rPr>
          <w:rFonts w:ascii="Calibri" w:eastAsia="Calibri" w:hAnsi="Calibri" w:cs="Calibri"/>
          <w:highlight w:val="yellow"/>
          <w:lang w:val="ru-RU"/>
        </w:rPr>
        <w:t>ХХХ</w:t>
      </w:r>
      <w:r>
        <w:rPr>
          <w:rFonts w:ascii="Calibri" w:eastAsia="Calibri" w:hAnsi="Calibri" w:cs="Calibri"/>
          <w:lang w:val="ru-RU"/>
        </w:rPr>
        <w:t>, 20</w:t>
      </w:r>
      <w:r>
        <w:rPr>
          <w:rFonts w:ascii="Calibri" w:eastAsia="Calibri" w:hAnsi="Calibri" w:cs="Calibri"/>
          <w:lang w:val="ru-RU"/>
        </w:rPr>
        <w:t>20</w:t>
      </w:r>
      <w:r>
        <w:rPr>
          <w:rFonts w:ascii="Calibri" w:eastAsia="Calibri" w:hAnsi="Calibri" w:cs="Calibri"/>
          <w:lang w:val="ru-RU"/>
        </w:rPr>
        <w:t xml:space="preserve"> года на нашей веб-странице</w:t>
      </w:r>
      <w:r w:rsidRPr="00AC65E0">
        <w:rPr>
          <w:rFonts w:ascii="Calibri" w:eastAsia="Calibri" w:hAnsi="Calibri" w:cs="Calibri"/>
          <w:lang w:val="ru-RU"/>
        </w:rPr>
        <w:t xml:space="preserve">: </w:t>
      </w:r>
      <w:hyperlink r:id="rId13" w:history="1">
        <w:r>
          <w:rPr>
            <w:rStyle w:val="Hyperlink1"/>
            <w:rFonts w:eastAsia="Arial"/>
          </w:rPr>
          <w:t>http</w:t>
        </w:r>
        <w:r w:rsidRPr="00AC65E0">
          <w:rPr>
            <w:rStyle w:val="Hyperlink1"/>
            <w:rFonts w:eastAsia="Arial"/>
            <w:lang w:val="ru-RU"/>
          </w:rPr>
          <w:t>://</w:t>
        </w:r>
        <w:r>
          <w:rPr>
            <w:rStyle w:val="Hyperlink1"/>
            <w:rFonts w:eastAsia="Arial"/>
          </w:rPr>
          <w:t>www</w:t>
        </w:r>
        <w:r w:rsidRPr="00AC65E0">
          <w:rPr>
            <w:rStyle w:val="Hyperlink1"/>
            <w:rFonts w:eastAsia="Arial"/>
            <w:lang w:val="ru-RU"/>
          </w:rPr>
          <w:t>.</w:t>
        </w:r>
        <w:r>
          <w:rPr>
            <w:rStyle w:val="Hyperlink1"/>
            <w:rFonts w:eastAsia="Arial"/>
          </w:rPr>
          <w:t>unicef</w:t>
        </w:r>
        <w:r w:rsidRPr="00AC65E0">
          <w:rPr>
            <w:rStyle w:val="Hyperlink1"/>
            <w:rFonts w:eastAsia="Arial"/>
            <w:lang w:val="ru-RU"/>
          </w:rPr>
          <w:t>.</w:t>
        </w:r>
        <w:r>
          <w:rPr>
            <w:rStyle w:val="Hyperlink1"/>
            <w:rFonts w:eastAsia="Arial"/>
          </w:rPr>
          <w:t>org</w:t>
        </w:r>
        <w:r w:rsidRPr="00AC65E0">
          <w:rPr>
            <w:rStyle w:val="Hyperlink1"/>
            <w:rFonts w:eastAsia="Arial"/>
            <w:lang w:val="ru-RU"/>
          </w:rPr>
          <w:t>/</w:t>
        </w:r>
        <w:r>
          <w:rPr>
            <w:rStyle w:val="Hyperlink1"/>
            <w:rFonts w:eastAsia="Arial"/>
          </w:rPr>
          <w:t>about</w:t>
        </w:r>
        <w:r w:rsidRPr="00AC65E0">
          <w:rPr>
            <w:rStyle w:val="Hyperlink1"/>
            <w:rFonts w:eastAsia="Arial"/>
            <w:lang w:val="ru-RU"/>
          </w:rPr>
          <w:t>/</w:t>
        </w:r>
        <w:r>
          <w:rPr>
            <w:rStyle w:val="Hyperlink1"/>
            <w:rFonts w:eastAsia="Arial"/>
          </w:rPr>
          <w:t>employ</w:t>
        </w:r>
        <w:r w:rsidRPr="00AC65E0">
          <w:rPr>
            <w:rStyle w:val="Hyperlink1"/>
            <w:rFonts w:eastAsia="Arial"/>
            <w:lang w:val="ru-RU"/>
          </w:rPr>
          <w:t>/</w:t>
        </w:r>
        <w:r>
          <w:rPr>
            <w:rStyle w:val="Hyperlink1"/>
            <w:rFonts w:eastAsia="Arial"/>
          </w:rPr>
          <w:t>index</w:t>
        </w:r>
        <w:r w:rsidRPr="00AC65E0">
          <w:rPr>
            <w:rStyle w:val="Hyperlink1"/>
            <w:rFonts w:eastAsia="Arial"/>
            <w:lang w:val="ru-RU"/>
          </w:rPr>
          <w:t>.</w:t>
        </w:r>
        <w:r>
          <w:rPr>
            <w:rStyle w:val="Hyperlink1"/>
            <w:rFonts w:eastAsia="Arial"/>
          </w:rPr>
          <w:t>php</w:t>
        </w:r>
      </w:hyperlink>
      <w:r>
        <w:rPr>
          <w:rStyle w:val="Hyperlink1"/>
          <w:rFonts w:eastAsia="Arial"/>
        </w:rPr>
        <w:t>  </w:t>
      </w:r>
      <w:r w:rsidRPr="00AC65E0">
        <w:rPr>
          <w:rStyle w:val="Hyperlink1"/>
          <w:rFonts w:eastAsia="Arial"/>
          <w:lang w:val="ru-RU"/>
        </w:rPr>
        <w:t xml:space="preserve"> </w:t>
      </w:r>
    </w:p>
    <w:p w14:paraId="442C1798" w14:textId="77777777" w:rsidR="00AB4D46" w:rsidRPr="00AC65E0" w:rsidRDefault="00AB4D46" w:rsidP="00AB4D46">
      <w:pPr>
        <w:pStyle w:val="Default"/>
        <w:rPr>
          <w:sz w:val="22"/>
          <w:szCs w:val="22"/>
          <w:lang w:val="ru-RU"/>
        </w:rPr>
      </w:pPr>
    </w:p>
    <w:p w14:paraId="6A91F83C" w14:textId="77777777" w:rsidR="00AB4D46" w:rsidRPr="00B7253B" w:rsidRDefault="00AB4D46" w:rsidP="00AB4D46">
      <w:pPr>
        <w:pStyle w:val="Default"/>
        <w:jc w:val="both"/>
        <w:rPr>
          <w:rStyle w:val="None"/>
          <w:sz w:val="22"/>
          <w:szCs w:val="22"/>
          <w:lang w:val="ru-RU"/>
        </w:rPr>
      </w:pPr>
      <w:r>
        <w:rPr>
          <w:rStyle w:val="None"/>
          <w:b/>
          <w:bCs/>
          <w:sz w:val="22"/>
          <w:szCs w:val="22"/>
          <w:lang w:val="ru-RU"/>
        </w:rPr>
        <w:t>Пожалуйста, укажите сможете ли вы выполнить данное задание в обозначенные временные рамки, а также дневной тариф в сомони на базе изучения технического задания</w:t>
      </w:r>
      <w:r w:rsidRPr="00B7253B">
        <w:rPr>
          <w:rStyle w:val="None"/>
          <w:b/>
          <w:bCs/>
          <w:sz w:val="22"/>
          <w:szCs w:val="22"/>
          <w:lang w:val="ru-RU"/>
        </w:rPr>
        <w:t>.</w:t>
      </w:r>
      <w:r>
        <w:rPr>
          <w:rStyle w:val="None"/>
          <w:b/>
          <w:bCs/>
          <w:sz w:val="22"/>
          <w:szCs w:val="22"/>
        </w:rPr>
        <w:t> </w:t>
      </w:r>
      <w:r>
        <w:rPr>
          <w:rStyle w:val="None"/>
          <w:sz w:val="22"/>
          <w:szCs w:val="22"/>
          <w:lang w:val="ru-RU"/>
        </w:rPr>
        <w:t>Валюта для осуществления выплат будет согласовываться в ходе заключения контракта</w:t>
      </w:r>
      <w:r w:rsidRPr="00B7253B">
        <w:rPr>
          <w:rStyle w:val="None"/>
          <w:sz w:val="22"/>
          <w:szCs w:val="22"/>
          <w:lang w:val="ru-RU"/>
        </w:rPr>
        <w:t xml:space="preserve">. </w:t>
      </w:r>
    </w:p>
    <w:p w14:paraId="7CED03B7" w14:textId="77777777" w:rsidR="00AB4D46" w:rsidRPr="00B7253B" w:rsidRDefault="00AB4D46" w:rsidP="00AB4D46">
      <w:pPr>
        <w:pStyle w:val="Default"/>
        <w:jc w:val="both"/>
        <w:rPr>
          <w:rStyle w:val="None"/>
          <w:sz w:val="22"/>
          <w:szCs w:val="22"/>
          <w:lang w:val="ru-RU"/>
        </w:rPr>
      </w:pPr>
      <w:r>
        <w:rPr>
          <w:rStyle w:val="None"/>
          <w:sz w:val="22"/>
          <w:szCs w:val="22"/>
          <w:lang w:val="ru-RU"/>
        </w:rPr>
        <w:t>Издержки, связанные с поездками и суточными расходами будут покрываться в соответствии с правилами и процедурами ООН. Другие схемы возмещения таких расходов не применимы. ЮНИСЕФ рассматривает финансовую эффективность в ходе оценки потенциальных кандидатов. В рамках общих принципов, выплаты консультанту или индивидуальному подрядчику будут осуществляться в соответствии с финансовой эффективностью, то есть достижение поставленных результатов по самой низкой цене. Просьба учитывать, что консультанты и индивидуальные подрядчики несут ответственность за указание издержек, связанных с получением визы и страхования</w:t>
      </w:r>
      <w:r w:rsidRPr="00B7253B">
        <w:rPr>
          <w:rStyle w:val="None"/>
          <w:sz w:val="22"/>
          <w:szCs w:val="22"/>
          <w:lang w:val="ru-RU"/>
        </w:rPr>
        <w:t>.</w:t>
      </w:r>
    </w:p>
    <w:p w14:paraId="2BB46F3B" w14:textId="77777777" w:rsidR="00AB4D46" w:rsidRPr="00B7253B" w:rsidRDefault="00AB4D46" w:rsidP="00AB4D46">
      <w:pPr>
        <w:pStyle w:val="NormalWeb"/>
        <w:spacing w:line="288" w:lineRule="auto"/>
        <w:rPr>
          <w:rStyle w:val="None"/>
          <w:rFonts w:eastAsia="Calibri"/>
          <w:sz w:val="22"/>
          <w:szCs w:val="22"/>
          <w:lang w:val="ru-RU"/>
        </w:rPr>
      </w:pPr>
    </w:p>
    <w:p w14:paraId="441BE5B4" w14:textId="77777777" w:rsidR="00AB4D46" w:rsidRPr="00B7253B" w:rsidRDefault="00AB4D46" w:rsidP="00AB4D46">
      <w:pPr>
        <w:spacing w:line="260" w:lineRule="exact"/>
        <w:jc w:val="both"/>
        <w:rPr>
          <w:rStyle w:val="Hyperlink1"/>
          <w:rFonts w:eastAsia="Arial"/>
          <w:lang w:val="ru-RU"/>
        </w:rPr>
      </w:pPr>
      <w:r>
        <w:rPr>
          <w:rStyle w:val="Hyperlink1"/>
          <w:rFonts w:eastAsia="Arial"/>
          <w:lang w:val="ru-RU"/>
        </w:rPr>
        <w:t>Индивидуальные консультанты будут оцениваться на базе методологии кумулятивного анализа. Контракт будет присужден индивидуальным консультантам, которые были оценены следующим образом</w:t>
      </w:r>
      <w:r w:rsidRPr="00B7253B">
        <w:rPr>
          <w:rStyle w:val="Hyperlink1"/>
          <w:rFonts w:eastAsia="Arial"/>
          <w:lang w:val="ru-RU"/>
        </w:rPr>
        <w:t>:</w:t>
      </w:r>
    </w:p>
    <w:p w14:paraId="7D47F7DD" w14:textId="77777777" w:rsidR="00AB4D46" w:rsidRPr="00B7253B" w:rsidRDefault="00AB4D46" w:rsidP="00AB4D46">
      <w:pPr>
        <w:spacing w:line="260" w:lineRule="exact"/>
        <w:jc w:val="both"/>
        <w:rPr>
          <w:rFonts w:ascii="Calibri" w:eastAsia="Calibri" w:hAnsi="Calibri" w:cs="Calibri"/>
          <w:lang w:val="ru-RU"/>
        </w:rPr>
      </w:pPr>
    </w:p>
    <w:p w14:paraId="4CFCD272" w14:textId="77777777" w:rsidR="00AB4D46" w:rsidRPr="00B7253B" w:rsidRDefault="00AB4D46" w:rsidP="00AB4D46">
      <w:pPr>
        <w:spacing w:line="260" w:lineRule="exact"/>
        <w:jc w:val="both"/>
        <w:rPr>
          <w:rStyle w:val="Hyperlink1"/>
          <w:rFonts w:eastAsia="Arial"/>
          <w:lang w:val="ru-RU"/>
        </w:rPr>
      </w:pPr>
      <w:r>
        <w:rPr>
          <w:rStyle w:val="Hyperlink1"/>
          <w:rFonts w:eastAsia="Arial"/>
        </w:rPr>
        <w:t>a</w:t>
      </w:r>
      <w:r w:rsidRPr="00B7253B">
        <w:rPr>
          <w:rStyle w:val="Hyperlink1"/>
          <w:rFonts w:eastAsia="Arial"/>
          <w:lang w:val="ru-RU"/>
        </w:rPr>
        <w:t xml:space="preserve">) </w:t>
      </w:r>
      <w:r>
        <w:rPr>
          <w:rStyle w:val="Hyperlink1"/>
          <w:rFonts w:eastAsia="Arial"/>
          <w:lang w:val="ru-RU"/>
        </w:rPr>
        <w:t>соответствующий</w:t>
      </w:r>
      <w:r w:rsidRPr="00B7253B">
        <w:rPr>
          <w:rStyle w:val="Hyperlink1"/>
          <w:rFonts w:eastAsia="Arial"/>
          <w:lang w:val="ru-RU"/>
        </w:rPr>
        <w:t>/</w:t>
      </w:r>
      <w:r>
        <w:rPr>
          <w:rStyle w:val="Hyperlink1"/>
          <w:rFonts w:eastAsia="Arial"/>
          <w:lang w:val="ru-RU"/>
        </w:rPr>
        <w:t>надлежащий</w:t>
      </w:r>
      <w:r w:rsidRPr="00B7253B">
        <w:rPr>
          <w:rStyle w:val="Hyperlink1"/>
          <w:rFonts w:eastAsia="Arial"/>
          <w:lang w:val="ru-RU"/>
        </w:rPr>
        <w:t>/</w:t>
      </w:r>
      <w:r>
        <w:rPr>
          <w:rStyle w:val="Hyperlink1"/>
          <w:rFonts w:eastAsia="Arial"/>
          <w:lang w:val="ru-RU"/>
        </w:rPr>
        <w:t>приемлемый</w:t>
      </w:r>
      <w:r w:rsidRPr="00B7253B">
        <w:rPr>
          <w:rStyle w:val="Hyperlink1"/>
          <w:rFonts w:eastAsia="Arial"/>
          <w:lang w:val="ru-RU"/>
        </w:rPr>
        <w:t xml:space="preserve">, </w:t>
      </w:r>
      <w:r>
        <w:rPr>
          <w:rStyle w:val="Hyperlink1"/>
          <w:rFonts w:eastAsia="Arial"/>
          <w:lang w:val="ru-RU"/>
        </w:rPr>
        <w:t>и</w:t>
      </w:r>
    </w:p>
    <w:p w14:paraId="1A222E51" w14:textId="77777777" w:rsidR="00AB4D46" w:rsidRPr="00B7253B" w:rsidRDefault="00AB4D46" w:rsidP="00AB4D46">
      <w:pPr>
        <w:spacing w:line="260" w:lineRule="exact"/>
        <w:jc w:val="both"/>
        <w:rPr>
          <w:rFonts w:ascii="Calibri" w:eastAsia="Calibri" w:hAnsi="Calibri" w:cs="Calibri"/>
          <w:lang w:val="ru-RU"/>
        </w:rPr>
      </w:pPr>
    </w:p>
    <w:p w14:paraId="2C57972B" w14:textId="77777777" w:rsidR="00AB4D46" w:rsidRPr="00B7253B" w:rsidRDefault="00AB4D46" w:rsidP="00AB4D46">
      <w:pPr>
        <w:spacing w:line="260" w:lineRule="exact"/>
        <w:jc w:val="both"/>
        <w:rPr>
          <w:rStyle w:val="Hyperlink1"/>
          <w:rFonts w:eastAsia="Arial"/>
          <w:lang w:val="ru-RU"/>
        </w:rPr>
      </w:pPr>
      <w:r>
        <w:rPr>
          <w:rStyle w:val="Hyperlink1"/>
          <w:rFonts w:eastAsia="Arial"/>
        </w:rPr>
        <w:t>b</w:t>
      </w:r>
      <w:r w:rsidRPr="00B7253B">
        <w:rPr>
          <w:rStyle w:val="Hyperlink1"/>
          <w:rFonts w:eastAsia="Arial"/>
          <w:lang w:val="ru-RU"/>
        </w:rPr>
        <w:t xml:space="preserve">) </w:t>
      </w:r>
      <w:r>
        <w:rPr>
          <w:rStyle w:val="Hyperlink1"/>
          <w:rFonts w:eastAsia="Arial"/>
          <w:lang w:val="ru-RU"/>
        </w:rPr>
        <w:t>По мере получения самой высокой оценки в рамках проведения средневзвешенной оценки технических и финансовых критериев</w:t>
      </w:r>
      <w:r w:rsidRPr="00B7253B">
        <w:rPr>
          <w:rStyle w:val="Hyperlink1"/>
          <w:rFonts w:eastAsia="Arial"/>
          <w:lang w:val="ru-RU"/>
        </w:rPr>
        <w:t>.</w:t>
      </w:r>
    </w:p>
    <w:p w14:paraId="374F19DF" w14:textId="77777777" w:rsidR="00AB4D46" w:rsidRDefault="00AB4D46" w:rsidP="00AB4D46">
      <w:pPr>
        <w:spacing w:line="260" w:lineRule="exact"/>
        <w:ind w:left="708"/>
        <w:jc w:val="both"/>
        <w:rPr>
          <w:rStyle w:val="Hyperlink1"/>
          <w:rFonts w:eastAsia="Arial"/>
        </w:rPr>
      </w:pPr>
      <w:r>
        <w:rPr>
          <w:rStyle w:val="Hyperlink1"/>
          <w:rFonts w:eastAsia="Arial"/>
        </w:rPr>
        <w:t xml:space="preserve">* </w:t>
      </w:r>
      <w:r>
        <w:rPr>
          <w:rStyle w:val="Hyperlink1"/>
          <w:rFonts w:eastAsia="Arial"/>
          <w:lang w:val="ru-RU"/>
        </w:rPr>
        <w:t>Технические критерии</w:t>
      </w:r>
      <w:r>
        <w:rPr>
          <w:rStyle w:val="Hyperlink1"/>
          <w:rFonts w:eastAsia="Arial"/>
        </w:rPr>
        <w:t xml:space="preserve"> – 70%;</w:t>
      </w:r>
    </w:p>
    <w:p w14:paraId="70A06443" w14:textId="77777777" w:rsidR="00AB4D46" w:rsidRDefault="00AB4D46" w:rsidP="00AB4D46">
      <w:pPr>
        <w:spacing w:line="260" w:lineRule="exact"/>
        <w:ind w:left="708"/>
        <w:jc w:val="both"/>
        <w:rPr>
          <w:rStyle w:val="Hyperlink1"/>
          <w:rFonts w:eastAsia="Arial"/>
        </w:rPr>
      </w:pPr>
      <w:r>
        <w:rPr>
          <w:rStyle w:val="Hyperlink1"/>
          <w:rFonts w:eastAsia="Arial"/>
        </w:rPr>
        <w:t xml:space="preserve">* </w:t>
      </w:r>
      <w:r>
        <w:rPr>
          <w:rStyle w:val="Hyperlink1"/>
          <w:rFonts w:eastAsia="Arial"/>
          <w:lang w:val="ru-RU"/>
        </w:rPr>
        <w:t>Финансовые критерии</w:t>
      </w:r>
      <w:r>
        <w:rPr>
          <w:rStyle w:val="Hyperlink1"/>
          <w:rFonts w:eastAsia="Arial"/>
        </w:rPr>
        <w:t xml:space="preserve"> – 30%;</w:t>
      </w:r>
    </w:p>
    <w:p w14:paraId="706E3C5F" w14:textId="77777777" w:rsidR="00AC3439" w:rsidRPr="003532E9" w:rsidRDefault="00AC3439" w:rsidP="00240A82">
      <w:pPr>
        <w:autoSpaceDE w:val="0"/>
        <w:autoSpaceDN w:val="0"/>
        <w:spacing w:line="260" w:lineRule="exact"/>
        <w:ind w:left="708"/>
        <w:jc w:val="both"/>
        <w:rPr>
          <w:rFonts w:eastAsia="Times"/>
          <w:lang w:val="en-GB" w:eastAsia="en-GB"/>
        </w:rPr>
      </w:pPr>
    </w:p>
    <w:p w14:paraId="5D197BA8" w14:textId="77777777" w:rsidR="00240A82" w:rsidRPr="003532E9" w:rsidRDefault="00240A82" w:rsidP="00240A82">
      <w:pPr>
        <w:pBdr>
          <w:bottom w:val="single" w:sz="12" w:space="1" w:color="auto"/>
        </w:pBdr>
        <w:spacing w:line="260" w:lineRule="exact"/>
        <w:rPr>
          <w:rFonts w:eastAsia="Times"/>
          <w:lang w:eastAsia="en-GB"/>
        </w:rPr>
      </w:pPr>
    </w:p>
    <w:p w14:paraId="35A9B546" w14:textId="77777777" w:rsidR="00240A82" w:rsidRPr="003532E9" w:rsidRDefault="00240A82" w:rsidP="00240A82">
      <w:pPr>
        <w:spacing w:line="240" w:lineRule="auto"/>
        <w:jc w:val="both"/>
        <w:rPr>
          <w:rFonts w:eastAsia="Times"/>
          <w:b/>
          <w:lang w:eastAsia="en-GB"/>
        </w:rPr>
      </w:pPr>
    </w:p>
    <w:p w14:paraId="17A60C3D" w14:textId="77777777" w:rsidR="00240A82" w:rsidRPr="003532E9" w:rsidRDefault="00240A82" w:rsidP="00240A82">
      <w:pPr>
        <w:pStyle w:val="NormalWeb"/>
        <w:spacing w:line="288" w:lineRule="auto"/>
        <w:rPr>
          <w:rFonts w:ascii="Arial" w:eastAsia="Arial" w:hAnsi="Arial" w:cs="Arial"/>
          <w:color w:val="000000"/>
          <w:sz w:val="22"/>
          <w:szCs w:val="22"/>
          <w:lang w:val="en-GB" w:eastAsia="en-US"/>
        </w:rPr>
      </w:pPr>
    </w:p>
    <w:tbl>
      <w:tblPr>
        <w:tblStyle w:val="TableNormal1"/>
        <w:tblW w:w="109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645"/>
        <w:gridCol w:w="1170"/>
        <w:gridCol w:w="2160"/>
      </w:tblGrid>
      <w:tr w:rsidR="00AB4D46" w:rsidRPr="00AB4D46" w14:paraId="7D97636A" w14:textId="77777777" w:rsidTr="00F56CF8">
        <w:trPr>
          <w:trHeight w:val="1827"/>
        </w:trPr>
        <w:tc>
          <w:tcPr>
            <w:tcW w:w="7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68B7CE" w14:textId="77777777" w:rsidR="00AB4D46" w:rsidRPr="00B7253B" w:rsidRDefault="00AB4D46" w:rsidP="00F56CF8">
            <w:pPr>
              <w:spacing w:line="260" w:lineRule="exact"/>
              <w:jc w:val="center"/>
            </w:pPr>
            <w:r>
              <w:rPr>
                <w:rStyle w:val="None"/>
                <w:b/>
                <w:bCs/>
                <w:i/>
                <w:iCs/>
              </w:rPr>
              <w:t>Критерии</w:t>
            </w:r>
            <w:r w:rsidRPr="00B7253B">
              <w:rPr>
                <w:rStyle w:val="None"/>
                <w:b/>
                <w:bCs/>
                <w:i/>
                <w:iCs/>
              </w:rPr>
              <w:t xml:space="preserve"> </w:t>
            </w:r>
            <w:r w:rsidRPr="00B7253B">
              <w:rPr>
                <w:rStyle w:val="None"/>
                <w:b/>
                <w:bCs/>
                <w:i/>
                <w:iCs/>
                <w:color w:val="FF0000"/>
                <w:u w:color="FF0000"/>
              </w:rPr>
              <w:t>(</w:t>
            </w:r>
            <w:r>
              <w:rPr>
                <w:rStyle w:val="None"/>
                <w:b/>
                <w:bCs/>
                <w:i/>
                <w:iCs/>
                <w:color w:val="FF0000"/>
                <w:u w:color="FF0000"/>
              </w:rPr>
              <w:t>критерии пересматриваются в соответствии с требованиями в ТЗ</w:t>
            </w:r>
            <w:r w:rsidRPr="00B7253B">
              <w:rPr>
                <w:rStyle w:val="None"/>
                <w:b/>
                <w:bCs/>
                <w:i/>
                <w:iCs/>
                <w:color w:val="FF0000"/>
                <w:u w:color="FF0000"/>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600958" w14:textId="77777777" w:rsidR="00AB4D46" w:rsidRDefault="00AB4D46" w:rsidP="00F56CF8">
            <w:pPr>
              <w:spacing w:line="260" w:lineRule="exact"/>
              <w:jc w:val="center"/>
            </w:pPr>
            <w:r>
              <w:rPr>
                <w:rStyle w:val="None"/>
                <w:b/>
                <w:bCs/>
                <w:i/>
                <w:iCs/>
              </w:rPr>
              <w:t>Значимость</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32E98" w14:textId="77777777" w:rsidR="00AB4D46" w:rsidRPr="00B7253B" w:rsidRDefault="00AB4D46" w:rsidP="00F56CF8">
            <w:pPr>
              <w:spacing w:line="260" w:lineRule="exact"/>
              <w:jc w:val="center"/>
              <w:rPr>
                <w:rStyle w:val="None"/>
                <w:b/>
                <w:bCs/>
                <w:i/>
                <w:iCs/>
              </w:rPr>
            </w:pPr>
            <w:r>
              <w:rPr>
                <w:rStyle w:val="None"/>
                <w:b/>
                <w:bCs/>
                <w:i/>
                <w:iCs/>
              </w:rPr>
              <w:t>Макс</w:t>
            </w:r>
            <w:r w:rsidRPr="00B7253B">
              <w:rPr>
                <w:rStyle w:val="None"/>
                <w:b/>
                <w:bCs/>
                <w:i/>
                <w:iCs/>
              </w:rPr>
              <w:t xml:space="preserve">. </w:t>
            </w:r>
            <w:r>
              <w:rPr>
                <w:rStyle w:val="None"/>
                <w:b/>
                <w:bCs/>
                <w:i/>
                <w:iCs/>
              </w:rPr>
              <w:t>баллы</w:t>
            </w:r>
          </w:p>
          <w:p w14:paraId="7A2F247A" w14:textId="77777777" w:rsidR="00AB4D46" w:rsidRPr="00B7253B" w:rsidRDefault="00AB4D46" w:rsidP="00F56CF8">
            <w:pPr>
              <w:spacing w:line="260" w:lineRule="exact"/>
              <w:jc w:val="center"/>
            </w:pPr>
            <w:r w:rsidRPr="00B7253B">
              <w:rPr>
                <w:rStyle w:val="None"/>
                <w:b/>
                <w:bCs/>
                <w:i/>
                <w:iCs/>
                <w:color w:val="FF0000"/>
                <w:u w:color="FF0000"/>
              </w:rPr>
              <w:t>(</w:t>
            </w:r>
            <w:r>
              <w:rPr>
                <w:rStyle w:val="None"/>
                <w:b/>
                <w:bCs/>
                <w:i/>
                <w:iCs/>
                <w:color w:val="FF0000"/>
                <w:u w:color="FF0000"/>
              </w:rPr>
              <w:t>баллы</w:t>
            </w:r>
            <w:r w:rsidRPr="00B7253B">
              <w:rPr>
                <w:rStyle w:val="None"/>
                <w:b/>
                <w:bCs/>
                <w:i/>
                <w:iCs/>
                <w:color w:val="FF0000"/>
                <w:u w:color="FF0000"/>
              </w:rPr>
              <w:t xml:space="preserve"> </w:t>
            </w:r>
            <w:r>
              <w:rPr>
                <w:rStyle w:val="None"/>
                <w:b/>
                <w:bCs/>
                <w:i/>
                <w:iCs/>
                <w:color w:val="FF0000"/>
                <w:u w:color="FF0000"/>
              </w:rPr>
              <w:t>пересматриваются в соответствии с требованиями в ТЗ</w:t>
            </w:r>
            <w:r w:rsidRPr="00B7253B">
              <w:rPr>
                <w:rStyle w:val="None"/>
                <w:b/>
                <w:bCs/>
                <w:i/>
                <w:iCs/>
                <w:color w:val="FF0000"/>
                <w:u w:color="FF0000"/>
              </w:rPr>
              <w:t xml:space="preserve">) </w:t>
            </w:r>
          </w:p>
        </w:tc>
      </w:tr>
      <w:tr w:rsidR="00AB4D46" w14:paraId="4640E249" w14:textId="77777777" w:rsidTr="00F56CF8">
        <w:trPr>
          <w:trHeight w:val="267"/>
        </w:trPr>
        <w:tc>
          <w:tcPr>
            <w:tcW w:w="7645"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vAlign w:val="center"/>
          </w:tcPr>
          <w:p w14:paraId="33CDC688" w14:textId="77777777" w:rsidR="00AB4D46" w:rsidRDefault="00AB4D46" w:rsidP="00F56CF8">
            <w:pPr>
              <w:spacing w:line="260" w:lineRule="exact"/>
            </w:pPr>
            <w:r>
              <w:rPr>
                <w:rStyle w:val="None"/>
                <w:b/>
                <w:bCs/>
                <w:i/>
                <w:iCs/>
              </w:rPr>
              <w:t>ТЕХНИЧЕСКИЕ КВАЛИФИКАЦИИ(макс. 70 баллов)</w:t>
            </w:r>
          </w:p>
        </w:tc>
        <w:tc>
          <w:tcPr>
            <w:tcW w:w="1170"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vAlign w:val="center"/>
          </w:tcPr>
          <w:p w14:paraId="78460DF8" w14:textId="77777777" w:rsidR="00AB4D46" w:rsidRDefault="00AB4D46" w:rsidP="00F56CF8">
            <w:pPr>
              <w:spacing w:line="260" w:lineRule="exact"/>
              <w:jc w:val="center"/>
            </w:pPr>
            <w:r>
              <w:rPr>
                <w:rStyle w:val="None"/>
                <w:b/>
                <w:bCs/>
                <w:i/>
                <w:iCs/>
              </w:rPr>
              <w:t>70%</w:t>
            </w:r>
          </w:p>
        </w:tc>
        <w:tc>
          <w:tcPr>
            <w:tcW w:w="2160"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vAlign w:val="center"/>
          </w:tcPr>
          <w:p w14:paraId="3292D6A2" w14:textId="77777777" w:rsidR="00AB4D46" w:rsidRDefault="00AB4D46" w:rsidP="00F56CF8">
            <w:pPr>
              <w:spacing w:line="260" w:lineRule="exact"/>
              <w:jc w:val="center"/>
            </w:pPr>
            <w:r>
              <w:rPr>
                <w:rStyle w:val="None"/>
                <w:b/>
                <w:bCs/>
                <w:i/>
                <w:iCs/>
              </w:rPr>
              <w:t>70</w:t>
            </w:r>
          </w:p>
        </w:tc>
      </w:tr>
      <w:tr w:rsidR="00AB4D46" w14:paraId="599DE6CA" w14:textId="77777777" w:rsidTr="00F56CF8">
        <w:trPr>
          <w:trHeight w:val="267"/>
        </w:trPr>
        <w:tc>
          <w:tcPr>
            <w:tcW w:w="7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35F7C4" w14:textId="77777777" w:rsidR="00AB4D46" w:rsidRDefault="00AB4D46" w:rsidP="00F56CF8">
            <w:pPr>
              <w:spacing w:line="260" w:lineRule="exact"/>
            </w:pPr>
            <w:r>
              <w:rPr>
                <w:rStyle w:val="None"/>
                <w:b/>
                <w:bCs/>
                <w:i/>
                <w:iCs/>
              </w:rPr>
              <w:t>Представленное предложение (25 баллов)</w:t>
            </w: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6EED9A" w14:textId="77777777" w:rsidR="00AB4D46" w:rsidRDefault="00AB4D46" w:rsidP="00F56CF8"/>
        </w:tc>
      </w:tr>
      <w:tr w:rsidR="00AB4D46" w14:paraId="666B7D4F" w14:textId="77777777" w:rsidTr="00F56CF8">
        <w:trPr>
          <w:trHeight w:val="267"/>
        </w:trPr>
        <w:tc>
          <w:tcPr>
            <w:tcW w:w="7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B5EB" w14:textId="77777777" w:rsidR="00AB4D46" w:rsidRPr="00B7253B" w:rsidRDefault="00AB4D46" w:rsidP="00F56CF8">
            <w:pPr>
              <w:spacing w:line="260" w:lineRule="exact"/>
            </w:pPr>
            <w:r>
              <w:rPr>
                <w:rStyle w:val="None"/>
              </w:rPr>
              <w:t>Понимание задач, целей и целосность представленных ответов</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EA660" w14:textId="77777777" w:rsidR="00AB4D46" w:rsidRPr="00B7253B" w:rsidRDefault="00AB4D46" w:rsidP="00F56CF8"/>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19EF3" w14:textId="77777777" w:rsidR="00AB4D46" w:rsidRDefault="00AB4D46" w:rsidP="00F56CF8">
            <w:pPr>
              <w:spacing w:line="260" w:lineRule="exact"/>
              <w:jc w:val="center"/>
            </w:pPr>
            <w:r>
              <w:rPr>
                <w:rStyle w:val="None"/>
                <w:i/>
                <w:iCs/>
              </w:rPr>
              <w:t>15</w:t>
            </w:r>
          </w:p>
        </w:tc>
      </w:tr>
      <w:tr w:rsidR="00AB4D46" w14:paraId="36B52C88" w14:textId="77777777" w:rsidTr="00F56CF8">
        <w:trPr>
          <w:trHeight w:val="267"/>
        </w:trPr>
        <w:tc>
          <w:tcPr>
            <w:tcW w:w="7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B31FE8" w14:textId="77777777" w:rsidR="00AB4D46" w:rsidRPr="00B7253B" w:rsidRDefault="00AB4D46" w:rsidP="00F56CF8">
            <w:pPr>
              <w:spacing w:line="260" w:lineRule="exact"/>
            </w:pPr>
            <w:r>
              <w:rPr>
                <w:rStyle w:val="None"/>
              </w:rPr>
              <w:t>Соответствие представленного предложения</w:t>
            </w:r>
            <w:r w:rsidRPr="00B7253B">
              <w:rPr>
                <w:rStyle w:val="None"/>
              </w:rPr>
              <w:t xml:space="preserve"> </w:t>
            </w:r>
            <w:r>
              <w:rPr>
                <w:rStyle w:val="None"/>
              </w:rPr>
              <w:t>требованиям ТЗ</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DBE9D0" w14:textId="77777777" w:rsidR="00AB4D46" w:rsidRPr="00B7253B" w:rsidRDefault="00AB4D46" w:rsidP="00F56CF8"/>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A5A4EE" w14:textId="77777777" w:rsidR="00AB4D46" w:rsidRDefault="00AB4D46" w:rsidP="00F56CF8">
            <w:pPr>
              <w:spacing w:line="260" w:lineRule="exact"/>
              <w:jc w:val="center"/>
            </w:pPr>
            <w:r>
              <w:rPr>
                <w:rStyle w:val="None"/>
                <w:i/>
                <w:iCs/>
              </w:rPr>
              <w:t>10</w:t>
            </w:r>
          </w:p>
        </w:tc>
      </w:tr>
      <w:tr w:rsidR="00AB4D46" w:rsidRPr="00AB4D46" w14:paraId="00A673DB" w14:textId="77777777" w:rsidTr="00F56CF8">
        <w:trPr>
          <w:trHeight w:val="267"/>
        </w:trPr>
        <w:tc>
          <w:tcPr>
            <w:tcW w:w="7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7A30BA" w14:textId="77777777" w:rsidR="00AB4D46" w:rsidRPr="00B7253B" w:rsidRDefault="00AB4D46" w:rsidP="00F56CF8">
            <w:pPr>
              <w:spacing w:line="260" w:lineRule="exact"/>
              <w:jc w:val="both"/>
            </w:pPr>
            <w:r>
              <w:rPr>
                <w:rStyle w:val="None"/>
                <w:b/>
                <w:bCs/>
                <w:i/>
                <w:iCs/>
              </w:rPr>
              <w:t>Предлагаемая методология и подход</w:t>
            </w:r>
            <w:r w:rsidRPr="00B7253B">
              <w:rPr>
                <w:rStyle w:val="None"/>
                <w:b/>
                <w:bCs/>
                <w:i/>
                <w:iCs/>
              </w:rPr>
              <w:t xml:space="preserve"> (20 </w:t>
            </w:r>
            <w:r>
              <w:rPr>
                <w:rStyle w:val="None"/>
                <w:b/>
                <w:bCs/>
                <w:i/>
                <w:iCs/>
              </w:rPr>
              <w:t>баллов</w:t>
            </w:r>
            <w:r w:rsidRPr="00B7253B">
              <w:rPr>
                <w:rStyle w:val="None"/>
                <w:b/>
                <w:bCs/>
                <w:i/>
                <w:iCs/>
              </w:rPr>
              <w:t>)</w:t>
            </w: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AC28CF" w14:textId="77777777" w:rsidR="00AB4D46" w:rsidRPr="00B7253B" w:rsidRDefault="00AB4D46" w:rsidP="00F56CF8"/>
        </w:tc>
      </w:tr>
      <w:tr w:rsidR="00AB4D46" w14:paraId="67A52CA0" w14:textId="77777777" w:rsidTr="00F56CF8">
        <w:trPr>
          <w:trHeight w:val="267"/>
        </w:trPr>
        <w:tc>
          <w:tcPr>
            <w:tcW w:w="7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B74658" w14:textId="77777777" w:rsidR="00AB4D46" w:rsidRDefault="00AB4D46" w:rsidP="00F56CF8">
            <w:pPr>
              <w:spacing w:line="260" w:lineRule="exact"/>
            </w:pPr>
            <w:r>
              <w:rPr>
                <w:rStyle w:val="None"/>
              </w:rPr>
              <w:t>Качество предлагаемого подхода/методологии</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1250C5" w14:textId="77777777" w:rsidR="00AB4D46" w:rsidRDefault="00AB4D46" w:rsidP="00F56CF8"/>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B180C0" w14:textId="77777777" w:rsidR="00AB4D46" w:rsidRDefault="00AB4D46" w:rsidP="00F56CF8">
            <w:pPr>
              <w:spacing w:line="260" w:lineRule="exact"/>
              <w:jc w:val="center"/>
            </w:pPr>
            <w:r>
              <w:rPr>
                <w:rStyle w:val="None"/>
                <w:i/>
                <w:iCs/>
              </w:rPr>
              <w:t>10</w:t>
            </w:r>
          </w:p>
        </w:tc>
      </w:tr>
      <w:tr w:rsidR="00AB4D46" w14:paraId="158B3C2F" w14:textId="77777777" w:rsidTr="00F56CF8">
        <w:trPr>
          <w:trHeight w:val="267"/>
        </w:trPr>
        <w:tc>
          <w:tcPr>
            <w:tcW w:w="7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ADDF06" w14:textId="77777777" w:rsidR="00AB4D46" w:rsidRDefault="00AB4D46" w:rsidP="00F56CF8">
            <w:pPr>
              <w:spacing w:line="260" w:lineRule="exact"/>
            </w:pPr>
            <w:r>
              <w:rPr>
                <w:rStyle w:val="None"/>
              </w:rPr>
              <w:t>Качество предлагаемого рабочего плана</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1CE69" w14:textId="77777777" w:rsidR="00AB4D46" w:rsidRDefault="00AB4D46" w:rsidP="00F56CF8"/>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6854D5" w14:textId="77777777" w:rsidR="00AB4D46" w:rsidRDefault="00AB4D46" w:rsidP="00F56CF8">
            <w:pPr>
              <w:spacing w:line="260" w:lineRule="exact"/>
              <w:jc w:val="center"/>
            </w:pPr>
            <w:r>
              <w:rPr>
                <w:rStyle w:val="None"/>
                <w:i/>
                <w:iCs/>
              </w:rPr>
              <w:t>10</w:t>
            </w:r>
          </w:p>
        </w:tc>
      </w:tr>
      <w:tr w:rsidR="00AB4D46" w14:paraId="4E62E669" w14:textId="77777777" w:rsidTr="00F56CF8">
        <w:trPr>
          <w:trHeight w:val="267"/>
        </w:trPr>
        <w:tc>
          <w:tcPr>
            <w:tcW w:w="7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909185" w14:textId="77777777" w:rsidR="00AB4D46" w:rsidRDefault="00AB4D46" w:rsidP="00F56CF8">
            <w:pPr>
              <w:spacing w:line="260" w:lineRule="exact"/>
            </w:pPr>
            <w:r>
              <w:rPr>
                <w:rStyle w:val="None"/>
                <w:b/>
                <w:bCs/>
                <w:i/>
                <w:iCs/>
              </w:rPr>
              <w:t>Технический потенциал (25 баллов)</w:t>
            </w: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2B68DE" w14:textId="77777777" w:rsidR="00AB4D46" w:rsidRDefault="00AB4D46" w:rsidP="00F56CF8"/>
        </w:tc>
      </w:tr>
      <w:tr w:rsidR="00AB4D46" w14:paraId="294DEE62" w14:textId="77777777" w:rsidTr="00F56CF8">
        <w:trPr>
          <w:trHeight w:val="787"/>
        </w:trPr>
        <w:tc>
          <w:tcPr>
            <w:tcW w:w="7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BEC6BD" w14:textId="6ADAED9D" w:rsidR="00AB4D46" w:rsidRPr="00AB4D46" w:rsidRDefault="00AB4D46" w:rsidP="00AB4D46">
            <w:pPr>
              <w:spacing w:line="240" w:lineRule="auto"/>
              <w:jc w:val="both"/>
              <w:rPr>
                <w:rStyle w:val="None"/>
              </w:rPr>
            </w:pPr>
            <w:r>
              <w:rPr>
                <w:rStyle w:val="None"/>
              </w:rPr>
              <w:t xml:space="preserve">Университетсткое образование в области </w:t>
            </w:r>
            <w:r w:rsidRPr="00AB4D46">
              <w:rPr>
                <w:rStyle w:val="None"/>
              </w:rPr>
              <w:t xml:space="preserve">здравоохранения, питания, общественного здравоохранения или других смежных дисциплин. </w:t>
            </w:r>
          </w:p>
          <w:p w14:paraId="432E3B36" w14:textId="57A91CB2" w:rsidR="00AB4D46" w:rsidRPr="00B7253B" w:rsidRDefault="00AB4D46" w:rsidP="00F56CF8">
            <w:pPr>
              <w:spacing w:line="260" w:lineRule="exact"/>
              <w:jc w:val="both"/>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A26420" w14:textId="77777777" w:rsidR="00AB4D46" w:rsidRPr="00B7253B" w:rsidRDefault="00AB4D46" w:rsidP="00F56CF8"/>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E813D6" w14:textId="77777777" w:rsidR="00AB4D46" w:rsidRDefault="00AB4D46" w:rsidP="00F56CF8">
            <w:pPr>
              <w:spacing w:line="260" w:lineRule="exact"/>
              <w:jc w:val="center"/>
            </w:pPr>
            <w:r>
              <w:rPr>
                <w:rStyle w:val="None"/>
                <w:i/>
                <w:iCs/>
              </w:rPr>
              <w:t>5</w:t>
            </w:r>
          </w:p>
        </w:tc>
      </w:tr>
      <w:tr w:rsidR="00AB4D46" w14:paraId="5F67EBA5" w14:textId="77777777" w:rsidTr="00F56CF8">
        <w:trPr>
          <w:trHeight w:val="527"/>
        </w:trPr>
        <w:tc>
          <w:tcPr>
            <w:tcW w:w="7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7062B5" w14:textId="77777777" w:rsidR="00AB4D46" w:rsidRPr="00AB4D46" w:rsidRDefault="00AB4D46" w:rsidP="00AB4D46">
            <w:pPr>
              <w:spacing w:line="240" w:lineRule="auto"/>
              <w:jc w:val="both"/>
              <w:rPr>
                <w:rStyle w:val="None"/>
              </w:rPr>
            </w:pPr>
            <w:r w:rsidRPr="00AB4D46">
              <w:rPr>
                <w:rStyle w:val="None"/>
              </w:rPr>
              <w:t>5 лет професиального опыта в управлении тяжелой острой недостаточностью питания и средней острой недостаточностью питания, особенно при мониторинге и оценке программы ТОН.</w:t>
            </w:r>
          </w:p>
          <w:p w14:paraId="2DBEDFF9" w14:textId="71A029CC" w:rsidR="00AB4D46" w:rsidRPr="00B7253B" w:rsidRDefault="00AB4D46" w:rsidP="00F56CF8">
            <w:pPr>
              <w:spacing w:line="260" w:lineRule="exact"/>
              <w:jc w:val="both"/>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A31A0B" w14:textId="77777777" w:rsidR="00AB4D46" w:rsidRPr="00B7253B" w:rsidRDefault="00AB4D46" w:rsidP="00F56CF8"/>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ACF85" w14:textId="77777777" w:rsidR="00AB4D46" w:rsidRDefault="00AB4D46" w:rsidP="00F56CF8">
            <w:pPr>
              <w:spacing w:line="260" w:lineRule="exact"/>
              <w:jc w:val="center"/>
            </w:pPr>
            <w:r>
              <w:rPr>
                <w:rStyle w:val="None"/>
                <w:i/>
                <w:iCs/>
              </w:rPr>
              <w:t>5</w:t>
            </w:r>
          </w:p>
        </w:tc>
      </w:tr>
      <w:tr w:rsidR="00AB4D46" w14:paraId="37374CFA" w14:textId="77777777" w:rsidTr="00F56CF8">
        <w:trPr>
          <w:trHeight w:val="970"/>
        </w:trPr>
        <w:tc>
          <w:tcPr>
            <w:tcW w:w="7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C7F9FA" w14:textId="6286D20F" w:rsidR="00AB4D46" w:rsidRPr="00B7253B" w:rsidRDefault="00AB4D46" w:rsidP="00F56CF8">
            <w:pPr>
              <w:spacing w:after="120"/>
              <w:jc w:val="both"/>
            </w:pPr>
            <w:r>
              <w:rPr>
                <w:rStyle w:val="None"/>
              </w:rPr>
              <w:t>Уверенные знания и опыт работы в Таджикистане, понимание правительственных процессов</w:t>
            </w:r>
            <w:r w:rsidR="00883125">
              <w:rPr>
                <w:rStyle w:val="None"/>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CDA7EB" w14:textId="77777777" w:rsidR="00AB4D46" w:rsidRPr="00B7253B" w:rsidRDefault="00AB4D46" w:rsidP="00F56CF8"/>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AF8969" w14:textId="77777777" w:rsidR="00AB4D46" w:rsidRDefault="00AB4D46" w:rsidP="00F56CF8">
            <w:pPr>
              <w:spacing w:line="260" w:lineRule="exact"/>
              <w:jc w:val="center"/>
            </w:pPr>
            <w:r>
              <w:rPr>
                <w:rStyle w:val="None"/>
                <w:i/>
                <w:iCs/>
              </w:rPr>
              <w:t>10</w:t>
            </w:r>
          </w:p>
        </w:tc>
      </w:tr>
      <w:tr w:rsidR="00AB4D46" w14:paraId="14A7D6AF" w14:textId="77777777" w:rsidTr="00F56CF8">
        <w:trPr>
          <w:trHeight w:val="527"/>
        </w:trPr>
        <w:tc>
          <w:tcPr>
            <w:tcW w:w="7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90D667" w14:textId="77777777" w:rsidR="00AB4D46" w:rsidRPr="00B7253B" w:rsidRDefault="00AB4D46" w:rsidP="00F56CF8">
            <w:pPr>
              <w:spacing w:line="260" w:lineRule="exact"/>
              <w:jc w:val="both"/>
            </w:pPr>
            <w:r>
              <w:rPr>
                <w:rStyle w:val="None"/>
              </w:rPr>
              <w:t>Отличное владение русским и таджикским языками (письменно и устно)</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E277A" w14:textId="77777777" w:rsidR="00AB4D46" w:rsidRPr="00B7253B" w:rsidRDefault="00AB4D46" w:rsidP="00F56CF8"/>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D490A" w14:textId="77777777" w:rsidR="00AB4D46" w:rsidRDefault="00AB4D46" w:rsidP="00F56CF8">
            <w:pPr>
              <w:spacing w:line="260" w:lineRule="exact"/>
              <w:jc w:val="center"/>
            </w:pPr>
            <w:r>
              <w:rPr>
                <w:rStyle w:val="None"/>
                <w:i/>
                <w:iCs/>
              </w:rPr>
              <w:t>5</w:t>
            </w:r>
          </w:p>
        </w:tc>
      </w:tr>
      <w:tr w:rsidR="00AB4D46" w14:paraId="3A2C201C" w14:textId="77777777" w:rsidTr="00F56CF8">
        <w:trPr>
          <w:trHeight w:val="527"/>
        </w:trPr>
        <w:tc>
          <w:tcPr>
            <w:tcW w:w="7645"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14:paraId="05E3A715" w14:textId="77777777" w:rsidR="00AB4D46" w:rsidRPr="00AC65E0" w:rsidRDefault="00AB4D46" w:rsidP="00F56CF8">
            <w:pPr>
              <w:spacing w:line="260" w:lineRule="exact"/>
            </w:pPr>
            <w:r>
              <w:rPr>
                <w:rStyle w:val="None"/>
                <w:b/>
                <w:bCs/>
                <w:i/>
                <w:iCs/>
              </w:rPr>
              <w:t>ФИНАНСОВОЕ ПРЕДЛОЖЕНИЕ</w:t>
            </w:r>
            <w:r w:rsidRPr="00AC65E0">
              <w:rPr>
                <w:rStyle w:val="None"/>
                <w:b/>
                <w:bCs/>
                <w:i/>
                <w:iCs/>
              </w:rPr>
              <w:t xml:space="preserve"> (</w:t>
            </w:r>
            <w:r>
              <w:rPr>
                <w:rStyle w:val="None"/>
                <w:b/>
                <w:bCs/>
                <w:i/>
                <w:iCs/>
              </w:rPr>
              <w:t>макс</w:t>
            </w:r>
            <w:r w:rsidRPr="00AC65E0">
              <w:rPr>
                <w:rStyle w:val="None"/>
                <w:b/>
                <w:bCs/>
                <w:i/>
                <w:iCs/>
              </w:rPr>
              <w:t xml:space="preserve">. 30 </w:t>
            </w:r>
            <w:r>
              <w:rPr>
                <w:rStyle w:val="None"/>
                <w:b/>
                <w:bCs/>
                <w:i/>
                <w:iCs/>
              </w:rPr>
              <w:t>баллов</w:t>
            </w:r>
            <w:r w:rsidRPr="00AC65E0">
              <w:rPr>
                <w:rStyle w:val="None"/>
                <w:b/>
                <w:bCs/>
                <w:i/>
                <w:iCs/>
              </w:rPr>
              <w:t xml:space="preserve">) </w:t>
            </w:r>
            <w:r w:rsidRPr="00AC65E0">
              <w:rPr>
                <w:rStyle w:val="None"/>
              </w:rPr>
              <w:t>(</w:t>
            </w:r>
            <w:r>
              <w:rPr>
                <w:rStyle w:val="None"/>
              </w:rPr>
              <w:t>подневной тариф, общая сумма, сумма на задачу, авиабилеты эконом.классом</w:t>
            </w:r>
            <w:r w:rsidRPr="00AC65E0">
              <w:rPr>
                <w:rStyle w:val="None"/>
              </w:rPr>
              <w:t>)</w:t>
            </w:r>
          </w:p>
        </w:tc>
        <w:tc>
          <w:tcPr>
            <w:tcW w:w="1170"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vAlign w:val="center"/>
          </w:tcPr>
          <w:p w14:paraId="098D8A41" w14:textId="77777777" w:rsidR="00AB4D46" w:rsidRDefault="00AB4D46" w:rsidP="00F56CF8">
            <w:pPr>
              <w:spacing w:line="260" w:lineRule="exact"/>
              <w:jc w:val="center"/>
            </w:pPr>
            <w:r>
              <w:rPr>
                <w:rStyle w:val="None"/>
                <w:b/>
                <w:bCs/>
                <w:i/>
                <w:iCs/>
              </w:rPr>
              <w:t>30%</w:t>
            </w:r>
          </w:p>
        </w:tc>
        <w:tc>
          <w:tcPr>
            <w:tcW w:w="2160"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vAlign w:val="center"/>
          </w:tcPr>
          <w:p w14:paraId="15FD86E1" w14:textId="77777777" w:rsidR="00AB4D46" w:rsidRDefault="00AB4D46" w:rsidP="00F56CF8">
            <w:pPr>
              <w:spacing w:line="260" w:lineRule="exact"/>
              <w:jc w:val="center"/>
            </w:pPr>
            <w:r>
              <w:rPr>
                <w:rStyle w:val="None"/>
                <w:b/>
                <w:bCs/>
                <w:i/>
                <w:iCs/>
              </w:rPr>
              <w:t>30</w:t>
            </w:r>
          </w:p>
        </w:tc>
      </w:tr>
      <w:tr w:rsidR="00AB4D46" w14:paraId="28A76B8D" w14:textId="77777777" w:rsidTr="00F56CF8">
        <w:trPr>
          <w:trHeight w:val="298"/>
        </w:trPr>
        <w:tc>
          <w:tcPr>
            <w:tcW w:w="7645" w:type="dxa"/>
            <w:tcBorders>
              <w:top w:val="single" w:sz="4" w:space="0" w:color="000000"/>
              <w:left w:val="single" w:sz="4" w:space="0" w:color="000000"/>
              <w:bottom w:val="single" w:sz="4" w:space="0" w:color="000000"/>
              <w:right w:val="single" w:sz="4" w:space="0" w:color="000000"/>
            </w:tcBorders>
            <w:shd w:val="clear" w:color="auto" w:fill="ACB9CA"/>
            <w:tcMar>
              <w:top w:w="80" w:type="dxa"/>
              <w:left w:w="80" w:type="dxa"/>
              <w:bottom w:w="80" w:type="dxa"/>
              <w:right w:w="80" w:type="dxa"/>
            </w:tcMar>
            <w:vAlign w:val="center"/>
          </w:tcPr>
          <w:p w14:paraId="49D898C1" w14:textId="77777777" w:rsidR="00AB4D46" w:rsidRDefault="00AB4D46" w:rsidP="00F56CF8">
            <w:pPr>
              <w:spacing w:line="260" w:lineRule="exact"/>
            </w:pPr>
            <w:r>
              <w:rPr>
                <w:rStyle w:val="None"/>
                <w:b/>
                <w:bCs/>
              </w:rPr>
              <w:t xml:space="preserve">ИТОГОВЫЕ БАЛЛЫ </w:t>
            </w:r>
            <w:r>
              <w:rPr>
                <w:rStyle w:val="None"/>
                <w:b/>
                <w:bCs/>
                <w:i/>
                <w:iCs/>
              </w:rPr>
              <w:t>(макс. 100 баллов)</w:t>
            </w:r>
          </w:p>
        </w:tc>
        <w:tc>
          <w:tcPr>
            <w:tcW w:w="1170" w:type="dxa"/>
            <w:tcBorders>
              <w:top w:val="single" w:sz="4" w:space="0" w:color="000000"/>
              <w:left w:val="single" w:sz="4" w:space="0" w:color="000000"/>
              <w:bottom w:val="single" w:sz="4" w:space="0" w:color="000000"/>
              <w:right w:val="single" w:sz="4" w:space="0" w:color="000000"/>
            </w:tcBorders>
            <w:shd w:val="clear" w:color="auto" w:fill="ACB9CA"/>
            <w:tcMar>
              <w:top w:w="80" w:type="dxa"/>
              <w:left w:w="80" w:type="dxa"/>
              <w:bottom w:w="80" w:type="dxa"/>
              <w:right w:w="80" w:type="dxa"/>
            </w:tcMar>
            <w:vAlign w:val="center"/>
          </w:tcPr>
          <w:p w14:paraId="15690200" w14:textId="77777777" w:rsidR="00AB4D46" w:rsidRDefault="00AB4D46" w:rsidP="00F56CF8"/>
        </w:tc>
        <w:tc>
          <w:tcPr>
            <w:tcW w:w="2160" w:type="dxa"/>
            <w:tcBorders>
              <w:top w:val="single" w:sz="4" w:space="0" w:color="000000"/>
              <w:left w:val="single" w:sz="4" w:space="0" w:color="000000"/>
              <w:bottom w:val="single" w:sz="4" w:space="0" w:color="000000"/>
              <w:right w:val="single" w:sz="4" w:space="0" w:color="000000"/>
            </w:tcBorders>
            <w:shd w:val="clear" w:color="auto" w:fill="ACB9CA"/>
            <w:tcMar>
              <w:top w:w="80" w:type="dxa"/>
              <w:left w:w="80" w:type="dxa"/>
              <w:bottom w:w="80" w:type="dxa"/>
              <w:right w:w="80" w:type="dxa"/>
            </w:tcMar>
            <w:vAlign w:val="center"/>
          </w:tcPr>
          <w:p w14:paraId="787E8453" w14:textId="77777777" w:rsidR="00AB4D46" w:rsidRDefault="00AB4D46" w:rsidP="00F56CF8"/>
        </w:tc>
      </w:tr>
    </w:tbl>
    <w:p w14:paraId="58304FA8" w14:textId="77777777" w:rsidR="00240A82" w:rsidRPr="003532E9" w:rsidRDefault="00240A82" w:rsidP="00240A82">
      <w:pPr>
        <w:pStyle w:val="NormalWeb"/>
        <w:spacing w:line="288" w:lineRule="auto"/>
        <w:rPr>
          <w:rFonts w:ascii="Arial" w:eastAsia="Arial" w:hAnsi="Arial" w:cs="Arial"/>
          <w:color w:val="000000"/>
          <w:sz w:val="22"/>
          <w:szCs w:val="22"/>
          <w:lang w:val="en-GB" w:eastAsia="en-US"/>
        </w:rPr>
      </w:pPr>
    </w:p>
    <w:p w14:paraId="506CD585" w14:textId="77777777" w:rsidR="00C25092" w:rsidRPr="003532E9" w:rsidRDefault="00C25092" w:rsidP="00240A82">
      <w:pPr>
        <w:pStyle w:val="NormalWeb"/>
        <w:spacing w:line="288" w:lineRule="auto"/>
        <w:rPr>
          <w:rFonts w:ascii="Arial" w:eastAsia="Arial" w:hAnsi="Arial" w:cs="Arial"/>
          <w:color w:val="000000"/>
          <w:sz w:val="22"/>
          <w:szCs w:val="22"/>
          <w:lang w:val="en-GB" w:eastAsia="en-US"/>
        </w:rPr>
      </w:pPr>
    </w:p>
    <w:p w14:paraId="186908F2" w14:textId="77777777" w:rsidR="00FA72A2" w:rsidRPr="00B7253B" w:rsidRDefault="00FA72A2" w:rsidP="00FA72A2">
      <w:pPr>
        <w:jc w:val="center"/>
        <w:rPr>
          <w:rStyle w:val="None"/>
          <w:lang w:val="ru-RU"/>
        </w:rPr>
      </w:pPr>
      <w:r>
        <w:rPr>
          <w:rStyle w:val="None"/>
          <w:b/>
          <w:bCs/>
          <w:kern w:val="2"/>
          <w:lang w:val="ru-RU"/>
        </w:rPr>
        <w:t>Основные условия контакта на предоставление услуг со стороны консультантов/индивидуальных подрядчиков</w:t>
      </w:r>
    </w:p>
    <w:p w14:paraId="1088E41E" w14:textId="77777777" w:rsidR="00FA72A2" w:rsidRPr="00B7253B" w:rsidRDefault="00FA72A2" w:rsidP="00FA72A2">
      <w:pPr>
        <w:rPr>
          <w:rFonts w:ascii="Calibri" w:eastAsia="Calibri" w:hAnsi="Calibri" w:cs="Calibri"/>
          <w:lang w:val="ru-RU"/>
        </w:rPr>
      </w:pPr>
    </w:p>
    <w:p w14:paraId="6EA3FFDA" w14:textId="77777777" w:rsidR="00FA72A2" w:rsidRPr="00B7253B" w:rsidRDefault="00FA72A2" w:rsidP="00FA72A2">
      <w:pPr>
        <w:rPr>
          <w:rFonts w:ascii="Calibri" w:eastAsia="Calibri" w:hAnsi="Calibri" w:cs="Calibri"/>
          <w:lang w:val="ru-RU"/>
        </w:rPr>
      </w:pPr>
    </w:p>
    <w:p w14:paraId="249B4DCD" w14:textId="77777777" w:rsidR="00FA72A2" w:rsidRPr="00B7253B" w:rsidRDefault="00FA72A2" w:rsidP="00FA72A2">
      <w:pPr>
        <w:spacing w:line="240" w:lineRule="auto"/>
        <w:rPr>
          <w:rStyle w:val="None"/>
          <w:b/>
          <w:bCs/>
          <w:lang w:val="ru-RU"/>
        </w:rPr>
      </w:pPr>
      <w:r w:rsidRPr="00B7253B">
        <w:rPr>
          <w:rStyle w:val="None"/>
          <w:b/>
          <w:bCs/>
          <w:lang w:val="ru-RU"/>
        </w:rPr>
        <w:t xml:space="preserve">1. </w:t>
      </w:r>
      <w:r>
        <w:rPr>
          <w:rStyle w:val="None"/>
          <w:b/>
          <w:bCs/>
          <w:lang w:val="ru-RU"/>
        </w:rPr>
        <w:t>Правовой статус</w:t>
      </w:r>
    </w:p>
    <w:p w14:paraId="750471D5" w14:textId="77777777" w:rsidR="00FA72A2" w:rsidRPr="00B7253B" w:rsidRDefault="00FA72A2" w:rsidP="00FA72A2">
      <w:pPr>
        <w:spacing w:line="240" w:lineRule="auto"/>
        <w:rPr>
          <w:rFonts w:ascii="Calibri" w:eastAsia="Calibri" w:hAnsi="Calibri" w:cs="Calibri"/>
          <w:lang w:val="ru-RU"/>
        </w:rPr>
      </w:pPr>
    </w:p>
    <w:p w14:paraId="468FF9B4" w14:textId="77777777" w:rsidR="00FA72A2" w:rsidRPr="00B7253B" w:rsidRDefault="00FA72A2" w:rsidP="00FA72A2">
      <w:pPr>
        <w:spacing w:line="240" w:lineRule="auto"/>
        <w:ind w:firstLine="720"/>
        <w:jc w:val="both"/>
        <w:rPr>
          <w:rStyle w:val="None"/>
          <w:lang w:val="ru-RU"/>
        </w:rPr>
      </w:pPr>
      <w:r w:rsidRPr="00B7253B">
        <w:rPr>
          <w:rStyle w:val="None"/>
          <w:lang w:val="ru-RU"/>
        </w:rPr>
        <w:t xml:space="preserve">Лицо, привлеченное ЮНИСЕФ </w:t>
      </w:r>
      <w:r>
        <w:rPr>
          <w:rStyle w:val="None"/>
          <w:lang w:val="ru-RU"/>
        </w:rPr>
        <w:t>в рамках</w:t>
      </w:r>
      <w:r w:rsidRPr="00B7253B">
        <w:rPr>
          <w:rStyle w:val="None"/>
          <w:lang w:val="ru-RU"/>
        </w:rPr>
        <w:t xml:space="preserve"> данно</w:t>
      </w:r>
      <w:r>
        <w:rPr>
          <w:rStyle w:val="None"/>
          <w:lang w:val="ru-RU"/>
        </w:rPr>
        <w:t>го</w:t>
      </w:r>
      <w:r w:rsidRPr="00B7253B">
        <w:rPr>
          <w:rStyle w:val="None"/>
          <w:lang w:val="ru-RU"/>
        </w:rPr>
        <w:t xml:space="preserve"> контракт</w:t>
      </w:r>
      <w:r>
        <w:rPr>
          <w:rStyle w:val="None"/>
          <w:lang w:val="ru-RU"/>
        </w:rPr>
        <w:t>а</w:t>
      </w:r>
      <w:r w:rsidRPr="00B7253B">
        <w:rPr>
          <w:rStyle w:val="None"/>
          <w:lang w:val="ru-RU"/>
        </w:rPr>
        <w:t xml:space="preserve"> в качестве консультанта или индивидуального подрядчика («Подрядчик»), работает </w:t>
      </w:r>
      <w:r>
        <w:rPr>
          <w:rStyle w:val="None"/>
          <w:lang w:val="ru-RU"/>
        </w:rPr>
        <w:t>в индивидуальном формате</w:t>
      </w:r>
      <w:r w:rsidRPr="00B7253B">
        <w:rPr>
          <w:rStyle w:val="None"/>
          <w:lang w:val="ru-RU"/>
        </w:rPr>
        <w:t xml:space="preserve">, а не в качестве представителя правительства или любого другого субъекта, не связанного с Организацией Объединенных Наций. Подрядчик не является </w:t>
      </w:r>
      <w:r>
        <w:rPr>
          <w:rStyle w:val="None"/>
          <w:lang w:val="ru-RU"/>
        </w:rPr>
        <w:t>“</w:t>
      </w:r>
      <w:r w:rsidRPr="00B7253B">
        <w:rPr>
          <w:rStyle w:val="None"/>
          <w:lang w:val="ru-RU"/>
        </w:rPr>
        <w:t>сотрудником</w:t>
      </w:r>
      <w:r>
        <w:rPr>
          <w:rStyle w:val="None"/>
          <w:lang w:val="ru-RU"/>
        </w:rPr>
        <w:t>”,</w:t>
      </w:r>
      <w:r w:rsidRPr="00B7253B">
        <w:rPr>
          <w:rStyle w:val="None"/>
          <w:lang w:val="ru-RU"/>
        </w:rPr>
        <w:t xml:space="preserve"> в соответствии с Положениями о персонале</w:t>
      </w:r>
      <w:r>
        <w:rPr>
          <w:rStyle w:val="None"/>
          <w:lang w:val="ru-RU"/>
        </w:rPr>
        <w:t>,</w:t>
      </w:r>
      <w:r w:rsidRPr="00B7253B">
        <w:rPr>
          <w:rStyle w:val="None"/>
          <w:lang w:val="ru-RU"/>
        </w:rPr>
        <w:t xml:space="preserve"> политик</w:t>
      </w:r>
      <w:r>
        <w:rPr>
          <w:rStyle w:val="None"/>
          <w:lang w:val="ru-RU"/>
        </w:rPr>
        <w:t>ой</w:t>
      </w:r>
      <w:r w:rsidRPr="00B7253B">
        <w:rPr>
          <w:rStyle w:val="None"/>
          <w:lang w:val="ru-RU"/>
        </w:rPr>
        <w:t xml:space="preserve"> и процедур</w:t>
      </w:r>
      <w:r>
        <w:rPr>
          <w:rStyle w:val="None"/>
          <w:lang w:val="ru-RU"/>
        </w:rPr>
        <w:t>ами</w:t>
      </w:r>
      <w:r w:rsidRPr="00B7253B">
        <w:rPr>
          <w:rStyle w:val="None"/>
          <w:lang w:val="ru-RU"/>
        </w:rPr>
        <w:t xml:space="preserve"> Организации Объединенных Наций и ЮНИСЕФ, </w:t>
      </w:r>
      <w:r>
        <w:rPr>
          <w:rStyle w:val="None"/>
          <w:lang w:val="ru-RU"/>
        </w:rPr>
        <w:t>также не является</w:t>
      </w:r>
      <w:r w:rsidRPr="00B7253B">
        <w:rPr>
          <w:rStyle w:val="None"/>
          <w:lang w:val="ru-RU"/>
        </w:rPr>
        <w:t xml:space="preserve"> </w:t>
      </w:r>
      <w:r>
        <w:rPr>
          <w:rStyle w:val="None"/>
          <w:lang w:val="ru-RU"/>
        </w:rPr>
        <w:t>“</w:t>
      </w:r>
      <w:r w:rsidRPr="00B7253B">
        <w:rPr>
          <w:rStyle w:val="None"/>
          <w:lang w:val="ru-RU"/>
        </w:rPr>
        <w:t>должностным лицом</w:t>
      </w:r>
      <w:r>
        <w:rPr>
          <w:rStyle w:val="None"/>
          <w:lang w:val="ru-RU"/>
        </w:rPr>
        <w:t>” в соответствии с положениями</w:t>
      </w:r>
      <w:r w:rsidRPr="00B7253B">
        <w:rPr>
          <w:rStyle w:val="None"/>
          <w:lang w:val="ru-RU"/>
        </w:rPr>
        <w:t xml:space="preserve"> Конвенции о привилегиях и иммунитетах Организации Объединенных Наций </w:t>
      </w:r>
      <w:r>
        <w:rPr>
          <w:rStyle w:val="None"/>
          <w:lang w:val="ru-RU"/>
        </w:rPr>
        <w:t xml:space="preserve">от </w:t>
      </w:r>
      <w:r w:rsidRPr="00B7253B">
        <w:rPr>
          <w:rStyle w:val="None"/>
          <w:lang w:val="ru-RU"/>
        </w:rPr>
        <w:t>1946 года («Конвенция»)</w:t>
      </w:r>
      <w:r>
        <w:rPr>
          <w:rStyle w:val="None"/>
          <w:lang w:val="ru-RU"/>
        </w:rPr>
        <w:t>.</w:t>
      </w:r>
      <w:r w:rsidRPr="00B7253B">
        <w:rPr>
          <w:rStyle w:val="None"/>
          <w:lang w:val="ru-RU"/>
        </w:rPr>
        <w:t xml:space="preserve"> Однако</w:t>
      </w:r>
      <w:r>
        <w:rPr>
          <w:rStyle w:val="None"/>
          <w:lang w:val="ru-RU"/>
        </w:rPr>
        <w:t>,</w:t>
      </w:r>
      <w:r w:rsidRPr="00B7253B">
        <w:rPr>
          <w:rStyle w:val="None"/>
          <w:lang w:val="ru-RU"/>
        </w:rPr>
        <w:t xml:space="preserve"> Подрядчику может быть предоставлен статус </w:t>
      </w:r>
      <w:r>
        <w:rPr>
          <w:rStyle w:val="None"/>
          <w:lang w:val="ru-RU"/>
        </w:rPr>
        <w:t>“командированный э</w:t>
      </w:r>
      <w:r w:rsidRPr="00B7253B">
        <w:rPr>
          <w:rStyle w:val="None"/>
          <w:lang w:val="ru-RU"/>
        </w:rPr>
        <w:t>ксперт</w:t>
      </w:r>
      <w:r>
        <w:rPr>
          <w:rStyle w:val="None"/>
          <w:lang w:val="ru-RU"/>
        </w:rPr>
        <w:t>”</w:t>
      </w:r>
      <w:r w:rsidRPr="00B7253B">
        <w:rPr>
          <w:rStyle w:val="None"/>
          <w:lang w:val="ru-RU"/>
        </w:rPr>
        <w:t xml:space="preserve"> в </w:t>
      </w:r>
      <w:r>
        <w:rPr>
          <w:rStyle w:val="None"/>
          <w:lang w:val="ru-RU"/>
        </w:rPr>
        <w:t>соответствии с разделом 22, статьей</w:t>
      </w:r>
      <w:r w:rsidRPr="00B7253B">
        <w:rPr>
          <w:rStyle w:val="None"/>
          <w:lang w:val="ru-RU"/>
        </w:rPr>
        <w:t xml:space="preserve"> </w:t>
      </w:r>
      <w:r>
        <w:rPr>
          <w:rStyle w:val="None"/>
        </w:rPr>
        <w:t>VI</w:t>
      </w:r>
      <w:r w:rsidRPr="00B7253B">
        <w:rPr>
          <w:rStyle w:val="None"/>
          <w:lang w:val="ru-RU"/>
        </w:rPr>
        <w:t xml:space="preserve"> Конвенции, </w:t>
      </w:r>
      <w:r>
        <w:rPr>
          <w:rStyle w:val="None"/>
          <w:lang w:val="ru-RU"/>
        </w:rPr>
        <w:t>в случаях, когда</w:t>
      </w:r>
      <w:r w:rsidRPr="00B7253B">
        <w:rPr>
          <w:rStyle w:val="None"/>
          <w:lang w:val="ru-RU"/>
        </w:rPr>
        <w:t xml:space="preserve"> ЮНИСЕФ требуется, чтобы Подрядчик совершил поездку для выполнения требований </w:t>
      </w:r>
      <w:r>
        <w:rPr>
          <w:rStyle w:val="None"/>
          <w:lang w:val="ru-RU"/>
        </w:rPr>
        <w:t xml:space="preserve">изложенных в </w:t>
      </w:r>
      <w:r w:rsidRPr="00B7253B">
        <w:rPr>
          <w:rStyle w:val="None"/>
          <w:lang w:val="ru-RU"/>
        </w:rPr>
        <w:t>настояще</w:t>
      </w:r>
      <w:r>
        <w:rPr>
          <w:rStyle w:val="None"/>
          <w:lang w:val="ru-RU"/>
        </w:rPr>
        <w:t>м</w:t>
      </w:r>
      <w:r w:rsidRPr="00B7253B">
        <w:rPr>
          <w:rStyle w:val="None"/>
          <w:lang w:val="ru-RU"/>
        </w:rPr>
        <w:t xml:space="preserve"> контракта, Подрядчик может </w:t>
      </w:r>
      <w:r>
        <w:rPr>
          <w:rStyle w:val="None"/>
          <w:lang w:val="ru-RU"/>
        </w:rPr>
        <w:t xml:space="preserve">получить соответствующий </w:t>
      </w:r>
      <w:r w:rsidRPr="00B7253B">
        <w:rPr>
          <w:rStyle w:val="None"/>
          <w:lang w:val="ru-RU"/>
        </w:rPr>
        <w:t>сертификат Организации Объединенных Наций в соответствии с разделом 26 стать</w:t>
      </w:r>
      <w:r>
        <w:rPr>
          <w:rStyle w:val="None"/>
          <w:lang w:val="ru-RU"/>
        </w:rPr>
        <w:t>ей</w:t>
      </w:r>
      <w:r w:rsidRPr="00B7253B">
        <w:rPr>
          <w:rStyle w:val="None"/>
          <w:lang w:val="ru-RU"/>
        </w:rPr>
        <w:t xml:space="preserve"> </w:t>
      </w:r>
      <w:r>
        <w:rPr>
          <w:rStyle w:val="None"/>
        </w:rPr>
        <w:t>VII</w:t>
      </w:r>
      <w:r w:rsidRPr="00B7253B">
        <w:rPr>
          <w:rStyle w:val="None"/>
          <w:lang w:val="ru-RU"/>
        </w:rPr>
        <w:t xml:space="preserve"> Конвенции.</w:t>
      </w:r>
    </w:p>
    <w:p w14:paraId="1C6B5C03" w14:textId="77777777" w:rsidR="00FA72A2" w:rsidRPr="00B7253B" w:rsidRDefault="00FA72A2" w:rsidP="00FA72A2">
      <w:pPr>
        <w:spacing w:line="240" w:lineRule="auto"/>
        <w:rPr>
          <w:rFonts w:ascii="Calibri" w:eastAsia="Calibri" w:hAnsi="Calibri" w:cs="Calibri"/>
          <w:lang w:val="ru-RU"/>
        </w:rPr>
      </w:pPr>
    </w:p>
    <w:p w14:paraId="5DB5AEF6" w14:textId="77777777" w:rsidR="00FA72A2" w:rsidRPr="00B7253B" w:rsidRDefault="00FA72A2" w:rsidP="00FA72A2">
      <w:pPr>
        <w:spacing w:line="240" w:lineRule="auto"/>
        <w:rPr>
          <w:rStyle w:val="None"/>
          <w:b/>
          <w:bCs/>
          <w:lang w:val="ru-RU"/>
        </w:rPr>
      </w:pPr>
      <w:r w:rsidRPr="00B7253B">
        <w:rPr>
          <w:rStyle w:val="None"/>
          <w:b/>
          <w:bCs/>
          <w:lang w:val="ru-RU"/>
        </w:rPr>
        <w:t xml:space="preserve">2. </w:t>
      </w:r>
      <w:r>
        <w:rPr>
          <w:rStyle w:val="None"/>
          <w:b/>
          <w:bCs/>
          <w:lang w:val="ru-RU"/>
        </w:rPr>
        <w:t>Обязательства</w:t>
      </w:r>
    </w:p>
    <w:p w14:paraId="1E060556" w14:textId="77777777" w:rsidR="00FA72A2" w:rsidRPr="00B7253B" w:rsidRDefault="00FA72A2" w:rsidP="00FA72A2">
      <w:pPr>
        <w:spacing w:line="240" w:lineRule="auto"/>
        <w:rPr>
          <w:rFonts w:ascii="Calibri" w:eastAsia="Calibri" w:hAnsi="Calibri" w:cs="Calibri"/>
          <w:lang w:val="ru-RU"/>
        </w:rPr>
      </w:pPr>
    </w:p>
    <w:p w14:paraId="68077248" w14:textId="77777777" w:rsidR="00FA72A2" w:rsidRPr="00B7253B" w:rsidRDefault="00FA72A2" w:rsidP="00FA72A2">
      <w:pPr>
        <w:spacing w:line="240" w:lineRule="auto"/>
        <w:ind w:firstLine="720"/>
        <w:jc w:val="both"/>
        <w:rPr>
          <w:rStyle w:val="None"/>
          <w:lang w:val="ru-RU"/>
        </w:rPr>
      </w:pPr>
      <w:r w:rsidRPr="00B7253B">
        <w:rPr>
          <w:rStyle w:val="None"/>
          <w:lang w:val="ru-RU"/>
        </w:rPr>
        <w:t xml:space="preserve">Подрядчик должен выполнить </w:t>
      </w:r>
      <w:r>
        <w:rPr>
          <w:rStyle w:val="None"/>
          <w:lang w:val="ru-RU"/>
        </w:rPr>
        <w:t>задачи</w:t>
      </w:r>
      <w:r w:rsidRPr="00B7253B">
        <w:rPr>
          <w:rStyle w:val="None"/>
          <w:lang w:val="ru-RU"/>
        </w:rPr>
        <w:t>, изложенн</w:t>
      </w:r>
      <w:r>
        <w:rPr>
          <w:rStyle w:val="None"/>
          <w:lang w:val="ru-RU"/>
        </w:rPr>
        <w:t>ы</w:t>
      </w:r>
      <w:r w:rsidRPr="00B7253B">
        <w:rPr>
          <w:rStyle w:val="None"/>
          <w:lang w:val="ru-RU"/>
        </w:rPr>
        <w:t xml:space="preserve">е в Техническом задании </w:t>
      </w:r>
      <w:r>
        <w:rPr>
          <w:rStyle w:val="None"/>
          <w:lang w:val="ru-RU"/>
        </w:rPr>
        <w:t>в рамках</w:t>
      </w:r>
      <w:r w:rsidRPr="00B7253B">
        <w:rPr>
          <w:rStyle w:val="None"/>
          <w:lang w:val="ru-RU"/>
        </w:rPr>
        <w:t xml:space="preserve"> </w:t>
      </w:r>
      <w:r>
        <w:rPr>
          <w:rStyle w:val="None"/>
          <w:lang w:val="ru-RU"/>
        </w:rPr>
        <w:t>данного</w:t>
      </w:r>
      <w:r w:rsidRPr="00B7253B">
        <w:rPr>
          <w:rStyle w:val="None"/>
          <w:lang w:val="ru-RU"/>
        </w:rPr>
        <w:t xml:space="preserve"> контракта, </w:t>
      </w:r>
      <w:r>
        <w:rPr>
          <w:rStyle w:val="None"/>
          <w:lang w:val="ru-RU"/>
        </w:rPr>
        <w:t xml:space="preserve">надлежащим образом, эффективно </w:t>
      </w:r>
      <w:r w:rsidRPr="00B7253B">
        <w:rPr>
          <w:rStyle w:val="None"/>
          <w:lang w:val="ru-RU"/>
        </w:rPr>
        <w:t>в соответствии с общепринятыми профессиональными методами и практиками.</w:t>
      </w:r>
    </w:p>
    <w:p w14:paraId="00B81D49" w14:textId="77777777" w:rsidR="00FA72A2" w:rsidRPr="00B7253B" w:rsidRDefault="00FA72A2" w:rsidP="00FA72A2">
      <w:pPr>
        <w:spacing w:line="240" w:lineRule="auto"/>
        <w:ind w:firstLine="720"/>
        <w:jc w:val="both"/>
        <w:rPr>
          <w:rStyle w:val="None"/>
          <w:lang w:val="ru-RU"/>
        </w:rPr>
      </w:pPr>
    </w:p>
    <w:p w14:paraId="324826ED" w14:textId="77777777" w:rsidR="00FA72A2" w:rsidRPr="00B7253B" w:rsidRDefault="00FA72A2" w:rsidP="00FA72A2">
      <w:pPr>
        <w:spacing w:line="240" w:lineRule="auto"/>
        <w:ind w:firstLine="720"/>
        <w:jc w:val="both"/>
        <w:rPr>
          <w:rStyle w:val="None"/>
          <w:lang w:val="ru-RU"/>
        </w:rPr>
      </w:pPr>
      <w:r w:rsidRPr="00B7253B">
        <w:rPr>
          <w:rStyle w:val="None"/>
          <w:lang w:val="ru-RU"/>
        </w:rPr>
        <w:t>Подрядчик должен уважать беспристрастность и независимость ЮНИСЕФ и Организации Объединенных Наций</w:t>
      </w:r>
      <w:r>
        <w:rPr>
          <w:rStyle w:val="None"/>
          <w:lang w:val="ru-RU"/>
        </w:rPr>
        <w:t>,</w:t>
      </w:r>
      <w:r w:rsidRPr="00B7253B">
        <w:rPr>
          <w:rStyle w:val="None"/>
          <w:lang w:val="ru-RU"/>
        </w:rPr>
        <w:t xml:space="preserve"> и</w:t>
      </w:r>
      <w:r>
        <w:rPr>
          <w:rStyle w:val="None"/>
          <w:lang w:val="ru-RU"/>
        </w:rPr>
        <w:t>,</w:t>
      </w:r>
      <w:r w:rsidRPr="00B7253B">
        <w:rPr>
          <w:rStyle w:val="None"/>
          <w:lang w:val="ru-RU"/>
        </w:rPr>
        <w:t xml:space="preserve"> в </w:t>
      </w:r>
      <w:r>
        <w:rPr>
          <w:rStyle w:val="None"/>
          <w:lang w:val="ru-RU"/>
        </w:rPr>
        <w:t>рамках данного</w:t>
      </w:r>
      <w:r w:rsidRPr="00B7253B">
        <w:rPr>
          <w:rStyle w:val="None"/>
          <w:lang w:val="ru-RU"/>
        </w:rPr>
        <w:t xml:space="preserve"> контракт</w:t>
      </w:r>
      <w:r>
        <w:rPr>
          <w:rStyle w:val="None"/>
          <w:lang w:val="ru-RU"/>
        </w:rPr>
        <w:t>а,</w:t>
      </w:r>
      <w:r w:rsidRPr="00B7253B">
        <w:rPr>
          <w:rStyle w:val="None"/>
          <w:lang w:val="ru-RU"/>
        </w:rPr>
        <w:t xml:space="preserve"> не должен запрашивать и принимать указания от кого-либо</w:t>
      </w:r>
      <w:r>
        <w:rPr>
          <w:rStyle w:val="None"/>
          <w:lang w:val="ru-RU"/>
        </w:rPr>
        <w:t xml:space="preserve"> стороны помимо</w:t>
      </w:r>
      <w:r w:rsidRPr="00B7253B">
        <w:rPr>
          <w:rStyle w:val="None"/>
          <w:lang w:val="ru-RU"/>
        </w:rPr>
        <w:t xml:space="preserve"> ЮНИСЕФ. В течение срока действия настоящего контракта</w:t>
      </w:r>
      <w:r>
        <w:rPr>
          <w:rStyle w:val="None"/>
          <w:lang w:val="ru-RU"/>
        </w:rPr>
        <w:t>,</w:t>
      </w:r>
      <w:r w:rsidRPr="00B7253B">
        <w:rPr>
          <w:rStyle w:val="None"/>
          <w:lang w:val="ru-RU"/>
        </w:rPr>
        <w:t xml:space="preserve"> Подрядчик должен воздерживаться от любых действий, которые могут негативно отразиться на ЮНИСЕФ или Организации Объединенных Наций, и не должен заниматься какой-либо деятельностью, несовместимой с административными инструкциями, политикой и процедурами ЮНИСЕФ. Подрядчик должен проявлять максимальную осмотрительность по всем вопросам, связанным с настоящим </w:t>
      </w:r>
      <w:r>
        <w:rPr>
          <w:rStyle w:val="None"/>
          <w:lang w:val="ru-RU"/>
        </w:rPr>
        <w:t>контрактом</w:t>
      </w:r>
      <w:r w:rsidRPr="00B7253B">
        <w:rPr>
          <w:rStyle w:val="None"/>
          <w:lang w:val="ru-RU"/>
        </w:rPr>
        <w:t>.</w:t>
      </w:r>
    </w:p>
    <w:p w14:paraId="150A2ECA" w14:textId="77777777" w:rsidR="00FA72A2" w:rsidRPr="00B7253B" w:rsidRDefault="00FA72A2" w:rsidP="00FA72A2">
      <w:pPr>
        <w:spacing w:line="240" w:lineRule="auto"/>
        <w:ind w:firstLine="720"/>
        <w:jc w:val="both"/>
        <w:rPr>
          <w:rStyle w:val="None"/>
          <w:lang w:val="ru-RU"/>
        </w:rPr>
      </w:pPr>
    </w:p>
    <w:p w14:paraId="42B1AE72" w14:textId="77777777" w:rsidR="00FA72A2" w:rsidRPr="00B7253B" w:rsidRDefault="00FA72A2" w:rsidP="00FA72A2">
      <w:pPr>
        <w:spacing w:line="240" w:lineRule="auto"/>
        <w:ind w:firstLine="720"/>
        <w:jc w:val="both"/>
        <w:rPr>
          <w:rStyle w:val="None"/>
          <w:lang w:val="ru-RU"/>
        </w:rPr>
      </w:pPr>
      <w:r w:rsidRPr="00B7253B">
        <w:rPr>
          <w:rStyle w:val="None"/>
          <w:lang w:val="ru-RU"/>
        </w:rPr>
        <w:t>В частности, но не ограничивая вышесказанное, Подрядчик (а) будет вести себя в соответствии со стандартами поведения в международной гражданской службе; и (</w:t>
      </w:r>
      <w:r>
        <w:rPr>
          <w:rStyle w:val="None"/>
        </w:rPr>
        <w:t>b</w:t>
      </w:r>
      <w:r w:rsidRPr="00B7253B">
        <w:rPr>
          <w:rStyle w:val="None"/>
          <w:lang w:val="ru-RU"/>
        </w:rPr>
        <w:t>) будет соблюдать административные инструкции, политику и процедуры ЮНИСЕФ в отношении мошенничества и коррупции; раскрыти</w:t>
      </w:r>
      <w:r>
        <w:rPr>
          <w:rStyle w:val="None"/>
          <w:lang w:val="ru-RU"/>
        </w:rPr>
        <w:t>я</w:t>
      </w:r>
      <w:r w:rsidRPr="00B7253B">
        <w:rPr>
          <w:rStyle w:val="None"/>
          <w:lang w:val="ru-RU"/>
        </w:rPr>
        <w:t xml:space="preserve"> информации; использовани</w:t>
      </w:r>
      <w:r>
        <w:rPr>
          <w:rStyle w:val="None"/>
          <w:lang w:val="ru-RU"/>
        </w:rPr>
        <w:t>я</w:t>
      </w:r>
      <w:r w:rsidRPr="00B7253B">
        <w:rPr>
          <w:rStyle w:val="None"/>
          <w:lang w:val="ru-RU"/>
        </w:rPr>
        <w:t xml:space="preserve"> электронных средств связи; дискриминаци</w:t>
      </w:r>
      <w:r>
        <w:rPr>
          <w:rStyle w:val="None"/>
          <w:lang w:val="ru-RU"/>
        </w:rPr>
        <w:t>и</w:t>
      </w:r>
      <w:r w:rsidRPr="00B7253B">
        <w:rPr>
          <w:rStyle w:val="None"/>
          <w:lang w:val="ru-RU"/>
        </w:rPr>
        <w:t>, домогательств, сексуальны</w:t>
      </w:r>
      <w:r>
        <w:rPr>
          <w:rStyle w:val="None"/>
          <w:lang w:val="ru-RU"/>
        </w:rPr>
        <w:t>х</w:t>
      </w:r>
      <w:r w:rsidRPr="00B7253B">
        <w:rPr>
          <w:rStyle w:val="None"/>
          <w:lang w:val="ru-RU"/>
        </w:rPr>
        <w:t xml:space="preserve"> домогательств и злоупотреблени</w:t>
      </w:r>
      <w:r>
        <w:rPr>
          <w:rStyle w:val="None"/>
          <w:lang w:val="ru-RU"/>
        </w:rPr>
        <w:t>я</w:t>
      </w:r>
      <w:r w:rsidRPr="00B7253B">
        <w:rPr>
          <w:rStyle w:val="None"/>
          <w:lang w:val="ru-RU"/>
        </w:rPr>
        <w:t xml:space="preserve"> властью; </w:t>
      </w:r>
      <w:r>
        <w:rPr>
          <w:rStyle w:val="None"/>
          <w:lang w:val="ru-RU"/>
        </w:rPr>
        <w:t>наряду с</w:t>
      </w:r>
      <w:r w:rsidRPr="00B7253B">
        <w:rPr>
          <w:rStyle w:val="None"/>
          <w:lang w:val="ru-RU"/>
        </w:rPr>
        <w:t xml:space="preserve"> требования</w:t>
      </w:r>
      <w:r>
        <w:rPr>
          <w:rStyle w:val="None"/>
          <w:lang w:val="ru-RU"/>
        </w:rPr>
        <w:t>ми</w:t>
      </w:r>
      <w:r w:rsidRPr="00B7253B">
        <w:rPr>
          <w:rStyle w:val="None"/>
          <w:lang w:val="ru-RU"/>
        </w:rPr>
        <w:t>, изложенны</w:t>
      </w:r>
      <w:r>
        <w:rPr>
          <w:rStyle w:val="None"/>
          <w:lang w:val="ru-RU"/>
        </w:rPr>
        <w:t>ми</w:t>
      </w:r>
      <w:r w:rsidRPr="00B7253B">
        <w:rPr>
          <w:rStyle w:val="None"/>
          <w:lang w:val="ru-RU"/>
        </w:rPr>
        <w:t xml:space="preserve"> в бюллетене Генерального секретаря о специальных мерах по защите от сексуальной эксплуатации и сексуального насилия.</w:t>
      </w:r>
    </w:p>
    <w:p w14:paraId="357E304E" w14:textId="77777777" w:rsidR="00FA72A2" w:rsidRPr="00B7253B" w:rsidRDefault="00FA72A2" w:rsidP="00FA72A2">
      <w:pPr>
        <w:spacing w:line="240" w:lineRule="auto"/>
        <w:ind w:firstLine="720"/>
        <w:jc w:val="both"/>
        <w:rPr>
          <w:rStyle w:val="None"/>
          <w:lang w:val="ru-RU"/>
        </w:rPr>
      </w:pPr>
    </w:p>
    <w:p w14:paraId="450FFD3F" w14:textId="77777777" w:rsidR="00FA72A2" w:rsidRPr="00B7253B" w:rsidRDefault="00FA72A2" w:rsidP="00FA72A2">
      <w:pPr>
        <w:spacing w:line="240" w:lineRule="auto"/>
        <w:ind w:firstLine="720"/>
        <w:jc w:val="both"/>
        <w:rPr>
          <w:rStyle w:val="None"/>
          <w:lang w:val="ru-RU"/>
        </w:rPr>
      </w:pPr>
      <w:r>
        <w:rPr>
          <w:rStyle w:val="None"/>
          <w:lang w:val="ru-RU"/>
        </w:rPr>
        <w:t>В случаях, когда</w:t>
      </w:r>
      <w:r w:rsidRPr="00B7253B">
        <w:rPr>
          <w:rStyle w:val="None"/>
          <w:lang w:val="ru-RU"/>
        </w:rPr>
        <w:t xml:space="preserve"> иное не </w:t>
      </w:r>
      <w:r>
        <w:rPr>
          <w:rStyle w:val="None"/>
          <w:lang w:val="ru-RU"/>
        </w:rPr>
        <w:t>предусмотрено</w:t>
      </w:r>
      <w:r w:rsidRPr="00B7253B">
        <w:rPr>
          <w:rStyle w:val="None"/>
          <w:lang w:val="ru-RU"/>
        </w:rPr>
        <w:t xml:space="preserve"> соответствующим должностным лицом, Подрядчик не должен </w:t>
      </w:r>
      <w:r>
        <w:rPr>
          <w:rStyle w:val="None"/>
          <w:lang w:val="ru-RU"/>
        </w:rPr>
        <w:t>разглашать</w:t>
      </w:r>
      <w:r w:rsidRPr="00B7253B">
        <w:rPr>
          <w:rStyle w:val="None"/>
          <w:lang w:val="ru-RU"/>
        </w:rPr>
        <w:t xml:space="preserve"> средствам массовой информации или любому учреждению, лицу, правительству или другому лицу, не относящемуся к ЮНИСЕФ, </w:t>
      </w:r>
      <w:r>
        <w:rPr>
          <w:rStyle w:val="None"/>
          <w:lang w:val="ru-RU"/>
        </w:rPr>
        <w:t>какую-либо</w:t>
      </w:r>
      <w:r w:rsidRPr="00B7253B">
        <w:rPr>
          <w:rStyle w:val="None"/>
          <w:lang w:val="ru-RU"/>
        </w:rPr>
        <w:t xml:space="preserve"> информацию</w:t>
      </w:r>
      <w:r>
        <w:rPr>
          <w:rStyle w:val="None"/>
          <w:lang w:val="ru-RU"/>
        </w:rPr>
        <w:t xml:space="preserve">, полученную </w:t>
      </w:r>
      <w:r w:rsidRPr="00AC65E0">
        <w:rPr>
          <w:rStyle w:val="None"/>
          <w:lang w:val="ru-RU"/>
        </w:rPr>
        <w:t>Подрядчик</w:t>
      </w:r>
      <w:r>
        <w:rPr>
          <w:rStyle w:val="None"/>
          <w:lang w:val="ru-RU"/>
        </w:rPr>
        <w:t>ом</w:t>
      </w:r>
      <w:r w:rsidRPr="00AC65E0">
        <w:rPr>
          <w:rStyle w:val="None"/>
          <w:lang w:val="ru-RU"/>
        </w:rPr>
        <w:t xml:space="preserve"> </w:t>
      </w:r>
      <w:r>
        <w:rPr>
          <w:rStyle w:val="None"/>
          <w:lang w:val="ru-RU"/>
        </w:rPr>
        <w:t>в ходе сотрудничества</w:t>
      </w:r>
      <w:r w:rsidRPr="00AC65E0">
        <w:rPr>
          <w:rStyle w:val="None"/>
          <w:lang w:val="ru-RU"/>
        </w:rPr>
        <w:t xml:space="preserve"> с ЮНИСЕФ или Организацией Объединенных Наций. Подрядчик не может использовать такую ​​информацию без письменного разрешения ЮНИСЕФ и ни при каких обстоятельствах не должен использовать такую ​​информацию в своих личных или других интересах. </w:t>
      </w:r>
      <w:r>
        <w:rPr>
          <w:rStyle w:val="None"/>
          <w:lang w:val="ru-RU"/>
        </w:rPr>
        <w:t>Данные</w:t>
      </w:r>
      <w:r w:rsidRPr="00B7253B">
        <w:rPr>
          <w:rStyle w:val="None"/>
          <w:lang w:val="ru-RU"/>
        </w:rPr>
        <w:t xml:space="preserve"> обязательства не теряют силу после прекращения этого контакта.</w:t>
      </w:r>
    </w:p>
    <w:p w14:paraId="11733CB8" w14:textId="77777777" w:rsidR="00FA72A2" w:rsidRPr="00B7253B" w:rsidRDefault="00FA72A2" w:rsidP="00FA72A2">
      <w:pPr>
        <w:spacing w:line="240" w:lineRule="auto"/>
        <w:rPr>
          <w:rFonts w:ascii="Calibri" w:eastAsia="Calibri" w:hAnsi="Calibri" w:cs="Calibri"/>
          <w:lang w:val="ru-RU"/>
        </w:rPr>
      </w:pPr>
    </w:p>
    <w:p w14:paraId="0CED28BA" w14:textId="77777777" w:rsidR="00FA72A2" w:rsidRPr="00B7253B" w:rsidRDefault="00FA72A2" w:rsidP="00FA72A2">
      <w:pPr>
        <w:spacing w:line="240" w:lineRule="auto"/>
        <w:rPr>
          <w:rStyle w:val="None"/>
          <w:b/>
          <w:bCs/>
          <w:lang w:val="ru-RU"/>
        </w:rPr>
      </w:pPr>
      <w:r w:rsidRPr="00B7253B">
        <w:rPr>
          <w:rStyle w:val="None"/>
          <w:b/>
          <w:bCs/>
          <w:lang w:val="ru-RU"/>
        </w:rPr>
        <w:t xml:space="preserve">3. </w:t>
      </w:r>
      <w:r>
        <w:rPr>
          <w:rStyle w:val="None"/>
          <w:b/>
          <w:bCs/>
          <w:lang w:val="ru-RU"/>
        </w:rPr>
        <w:t>Права</w:t>
      </w:r>
    </w:p>
    <w:p w14:paraId="01401ECC" w14:textId="77777777" w:rsidR="00FA72A2" w:rsidRPr="00B7253B" w:rsidRDefault="00FA72A2" w:rsidP="00FA72A2">
      <w:pPr>
        <w:spacing w:line="240" w:lineRule="auto"/>
        <w:rPr>
          <w:rFonts w:ascii="Calibri" w:eastAsia="Calibri" w:hAnsi="Calibri" w:cs="Calibri"/>
          <w:lang w:val="ru-RU"/>
        </w:rPr>
      </w:pPr>
    </w:p>
    <w:p w14:paraId="13EA2691" w14:textId="77777777" w:rsidR="00FA72A2" w:rsidRPr="00B7253B" w:rsidRDefault="00FA72A2" w:rsidP="00FA72A2">
      <w:pPr>
        <w:spacing w:line="240" w:lineRule="auto"/>
        <w:ind w:firstLine="720"/>
        <w:jc w:val="both"/>
        <w:rPr>
          <w:rStyle w:val="None"/>
          <w:lang w:val="ru-RU"/>
        </w:rPr>
      </w:pPr>
      <w:r>
        <w:rPr>
          <w:rStyle w:val="None"/>
          <w:lang w:val="ru-RU"/>
        </w:rPr>
        <w:t>ЮНИСЕФ имеет права собственности, включая, но не ограничиваясь правами на патент, торговый знак или авторские права в отношении материала, подготовленного Подрядчиком, которые связаны прямо или косвенно с выполнением данного контракта. По запросу ЮНИСЕФ, Подрядчик, должен содействовать в закреплении данных прав и передаче их в ЮНИСЕФ в соответствии с положениями законодательства, регулирующего данные права</w:t>
      </w:r>
      <w:r w:rsidRPr="00B7253B">
        <w:rPr>
          <w:rStyle w:val="None"/>
          <w:lang w:val="ru-RU"/>
        </w:rPr>
        <w:t>.</w:t>
      </w:r>
    </w:p>
    <w:p w14:paraId="18D653D5" w14:textId="77777777" w:rsidR="00FA72A2" w:rsidRPr="00B7253B" w:rsidRDefault="00FA72A2" w:rsidP="00FA72A2">
      <w:pPr>
        <w:spacing w:line="240" w:lineRule="auto"/>
        <w:rPr>
          <w:rFonts w:ascii="Calibri" w:eastAsia="Calibri" w:hAnsi="Calibri" w:cs="Calibri"/>
          <w:lang w:val="ru-RU"/>
        </w:rPr>
      </w:pPr>
    </w:p>
    <w:p w14:paraId="715AD879" w14:textId="77777777" w:rsidR="00FA72A2" w:rsidRPr="00B7253B" w:rsidRDefault="00FA72A2" w:rsidP="00FA72A2">
      <w:pPr>
        <w:spacing w:line="240" w:lineRule="auto"/>
        <w:rPr>
          <w:rStyle w:val="None"/>
          <w:b/>
          <w:bCs/>
          <w:lang w:val="ru-RU"/>
        </w:rPr>
      </w:pPr>
      <w:r w:rsidRPr="00B7253B">
        <w:rPr>
          <w:rStyle w:val="None"/>
          <w:b/>
          <w:bCs/>
          <w:lang w:val="ru-RU"/>
        </w:rPr>
        <w:t xml:space="preserve">4. </w:t>
      </w:r>
      <w:r>
        <w:rPr>
          <w:rStyle w:val="None"/>
          <w:b/>
          <w:bCs/>
          <w:lang w:val="ru-RU"/>
        </w:rPr>
        <w:t>Поездки</w:t>
      </w:r>
    </w:p>
    <w:p w14:paraId="452F8418" w14:textId="77777777" w:rsidR="00FA72A2" w:rsidRPr="00B7253B" w:rsidRDefault="00FA72A2" w:rsidP="00FA72A2">
      <w:pPr>
        <w:spacing w:line="240" w:lineRule="auto"/>
        <w:rPr>
          <w:rFonts w:ascii="Calibri" w:eastAsia="Calibri" w:hAnsi="Calibri" w:cs="Calibri"/>
          <w:lang w:val="ru-RU"/>
        </w:rPr>
      </w:pPr>
    </w:p>
    <w:p w14:paraId="4AEB5EC4" w14:textId="77777777" w:rsidR="00FA72A2" w:rsidRPr="00B7253B" w:rsidRDefault="00FA72A2" w:rsidP="00FA72A2">
      <w:pPr>
        <w:ind w:firstLine="720"/>
        <w:jc w:val="both"/>
        <w:rPr>
          <w:rStyle w:val="None"/>
          <w:lang w:val="ru-RU"/>
        </w:rPr>
      </w:pPr>
      <w:r>
        <w:rPr>
          <w:rStyle w:val="None"/>
          <w:lang w:val="ru-RU"/>
        </w:rPr>
        <w:t>В случаях, когда ЮНИСЕФ считает необходимым поездку Подрядчика с целью выполнения его/ее обязательств в рамках данного котракта, такая поездка должна быть указана в контракте, а затраты Подрядчика, связанные с поездкой должны быть либо организованы ЮНИСЕФ, либо возмещены по мере предоставления финансовых документов в течении десяти (10) дней после заврешения поездки на следующих основаниях</w:t>
      </w:r>
      <w:r w:rsidRPr="00B7253B">
        <w:rPr>
          <w:rStyle w:val="None"/>
          <w:lang w:val="ru-RU"/>
        </w:rPr>
        <w:t xml:space="preserve">: </w:t>
      </w:r>
    </w:p>
    <w:p w14:paraId="429F5B12" w14:textId="77777777" w:rsidR="00FA72A2" w:rsidRPr="00B7253B" w:rsidRDefault="00FA72A2" w:rsidP="00FA72A2">
      <w:pPr>
        <w:ind w:firstLine="720"/>
        <w:jc w:val="both"/>
        <w:rPr>
          <w:rStyle w:val="None"/>
          <w:lang w:val="ru-RU"/>
        </w:rPr>
      </w:pPr>
      <w:r>
        <w:rPr>
          <w:rStyle w:val="None"/>
        </w:rPr>
        <w:t> </w:t>
      </w:r>
    </w:p>
    <w:p w14:paraId="7675A185" w14:textId="77777777" w:rsidR="00FA72A2" w:rsidRPr="00B7253B" w:rsidRDefault="00FA72A2" w:rsidP="00FA72A2">
      <w:pPr>
        <w:numPr>
          <w:ilvl w:val="0"/>
          <w:numId w:val="20"/>
        </w:numPr>
        <w:pBdr>
          <w:top w:val="nil"/>
          <w:left w:val="nil"/>
          <w:bottom w:val="nil"/>
          <w:right w:val="nil"/>
          <w:between w:val="nil"/>
          <w:bar w:val="nil"/>
        </w:pBdr>
        <w:spacing w:line="240" w:lineRule="auto"/>
        <w:jc w:val="both"/>
        <w:rPr>
          <w:rFonts w:ascii="Calibri" w:eastAsia="Calibri" w:hAnsi="Calibri" w:cs="Calibri"/>
          <w:lang w:val="ru-RU"/>
        </w:rPr>
      </w:pPr>
      <w:r w:rsidRPr="00B7253B">
        <w:rPr>
          <w:rStyle w:val="None"/>
          <w:lang w:val="ru-RU"/>
        </w:rPr>
        <w:t>ЮНИСЕФ оплатит поездку в эконом</w:t>
      </w:r>
      <w:r>
        <w:rPr>
          <w:rStyle w:val="None"/>
          <w:lang w:val="ru-RU"/>
        </w:rPr>
        <w:t>.</w:t>
      </w:r>
      <w:r w:rsidRPr="00B7253B">
        <w:rPr>
          <w:rStyle w:val="None"/>
          <w:lang w:val="ru-RU"/>
        </w:rPr>
        <w:t xml:space="preserve">классе по наиболее прямому и экономичному маршруту, </w:t>
      </w:r>
      <w:r>
        <w:rPr>
          <w:rStyle w:val="None"/>
          <w:lang w:val="ru-RU"/>
        </w:rPr>
        <w:t>однако</w:t>
      </w:r>
      <w:r w:rsidRPr="00B7253B">
        <w:rPr>
          <w:rStyle w:val="None"/>
          <w:lang w:val="ru-RU"/>
        </w:rPr>
        <w:t>, что в исключительных обстоятельствах, например</w:t>
      </w:r>
      <w:r>
        <w:rPr>
          <w:rStyle w:val="None"/>
          <w:lang w:val="ru-RU"/>
        </w:rPr>
        <w:t>,</w:t>
      </w:r>
      <w:r w:rsidRPr="00B7253B">
        <w:rPr>
          <w:rStyle w:val="None"/>
          <w:lang w:val="ru-RU"/>
        </w:rPr>
        <w:t xml:space="preserve"> по медицинским </w:t>
      </w:r>
      <w:r>
        <w:rPr>
          <w:rStyle w:val="None"/>
          <w:lang w:val="ru-RU"/>
        </w:rPr>
        <w:t>показаниям</w:t>
      </w:r>
      <w:r w:rsidRPr="00B7253B">
        <w:rPr>
          <w:rStyle w:val="None"/>
          <w:lang w:val="ru-RU"/>
        </w:rPr>
        <w:t xml:space="preserve">, поездки в бизнес-классе могут быть одобрены ЮНИСЕФ </w:t>
      </w:r>
      <w:r>
        <w:rPr>
          <w:rStyle w:val="None"/>
          <w:lang w:val="ru-RU"/>
        </w:rPr>
        <w:t xml:space="preserve">на базе рассмотрения </w:t>
      </w:r>
      <w:r w:rsidRPr="00B7253B">
        <w:rPr>
          <w:rStyle w:val="None"/>
          <w:lang w:val="ru-RU"/>
        </w:rPr>
        <w:t xml:space="preserve"> каждо</w:t>
      </w:r>
      <w:r>
        <w:rPr>
          <w:rStyle w:val="None"/>
          <w:lang w:val="ru-RU"/>
        </w:rPr>
        <w:t>го</w:t>
      </w:r>
      <w:r w:rsidRPr="00B7253B">
        <w:rPr>
          <w:rStyle w:val="None"/>
          <w:lang w:val="ru-RU"/>
        </w:rPr>
        <w:t xml:space="preserve"> конкретно</w:t>
      </w:r>
      <w:r>
        <w:rPr>
          <w:rStyle w:val="None"/>
          <w:lang w:val="ru-RU"/>
        </w:rPr>
        <w:t>го</w:t>
      </w:r>
      <w:r w:rsidRPr="00B7253B">
        <w:rPr>
          <w:rStyle w:val="None"/>
          <w:lang w:val="ru-RU"/>
        </w:rPr>
        <w:t xml:space="preserve"> случа</w:t>
      </w:r>
      <w:r>
        <w:rPr>
          <w:rStyle w:val="None"/>
          <w:lang w:val="ru-RU"/>
        </w:rPr>
        <w:t>я</w:t>
      </w:r>
      <w:r w:rsidRPr="00B7253B">
        <w:rPr>
          <w:rStyle w:val="None"/>
          <w:lang w:val="ru-RU"/>
        </w:rPr>
        <w:t>.</w:t>
      </w:r>
    </w:p>
    <w:p w14:paraId="19C25F4F" w14:textId="77777777" w:rsidR="00FA72A2" w:rsidRPr="00B7253B" w:rsidRDefault="00FA72A2" w:rsidP="00FA72A2">
      <w:pPr>
        <w:spacing w:line="240" w:lineRule="auto"/>
        <w:ind w:firstLine="720"/>
        <w:jc w:val="both"/>
        <w:rPr>
          <w:rStyle w:val="None"/>
          <w:lang w:val="ru-RU"/>
        </w:rPr>
      </w:pPr>
    </w:p>
    <w:p w14:paraId="50CF1411" w14:textId="77777777" w:rsidR="00FA72A2" w:rsidRPr="00B7253B" w:rsidRDefault="00FA72A2" w:rsidP="00FA72A2">
      <w:pPr>
        <w:numPr>
          <w:ilvl w:val="0"/>
          <w:numId w:val="20"/>
        </w:numPr>
        <w:pBdr>
          <w:top w:val="nil"/>
          <w:left w:val="nil"/>
          <w:bottom w:val="nil"/>
          <w:right w:val="nil"/>
          <w:between w:val="nil"/>
          <w:bar w:val="nil"/>
        </w:pBdr>
        <w:spacing w:line="240" w:lineRule="auto"/>
        <w:jc w:val="both"/>
        <w:rPr>
          <w:rFonts w:ascii="Calibri" w:eastAsia="Calibri" w:hAnsi="Calibri" w:cs="Calibri"/>
          <w:lang w:val="ru-RU"/>
        </w:rPr>
      </w:pPr>
      <w:r w:rsidRPr="00B7253B">
        <w:rPr>
          <w:rStyle w:val="None"/>
          <w:lang w:val="ru-RU"/>
        </w:rPr>
        <w:t xml:space="preserve">ЮНИСЕФ будет оплачивать расходы, связанные с оплатой путевых расходов, </w:t>
      </w:r>
      <w:r>
        <w:rPr>
          <w:rStyle w:val="None"/>
          <w:lang w:val="ru-RU"/>
        </w:rPr>
        <w:t>в рамках</w:t>
      </w:r>
      <w:r w:rsidRPr="00B7253B">
        <w:rPr>
          <w:rStyle w:val="None"/>
          <w:lang w:val="ru-RU"/>
        </w:rPr>
        <w:t xml:space="preserve"> таки</w:t>
      </w:r>
      <w:r>
        <w:rPr>
          <w:rStyle w:val="None"/>
          <w:lang w:val="ru-RU"/>
        </w:rPr>
        <w:t>х</w:t>
      </w:r>
      <w:r w:rsidRPr="00B7253B">
        <w:rPr>
          <w:rStyle w:val="None"/>
          <w:lang w:val="ru-RU"/>
        </w:rPr>
        <w:t xml:space="preserve"> поезд</w:t>
      </w:r>
      <w:r>
        <w:rPr>
          <w:rStyle w:val="None"/>
          <w:lang w:val="ru-RU"/>
        </w:rPr>
        <w:t>о</w:t>
      </w:r>
      <w:r w:rsidRPr="00B7253B">
        <w:rPr>
          <w:rStyle w:val="None"/>
          <w:lang w:val="ru-RU"/>
        </w:rPr>
        <w:t xml:space="preserve">к, </w:t>
      </w:r>
      <w:r>
        <w:rPr>
          <w:rStyle w:val="None"/>
          <w:lang w:val="ru-RU"/>
        </w:rPr>
        <w:t>включая выплату</w:t>
      </w:r>
      <w:r w:rsidRPr="00B7253B">
        <w:rPr>
          <w:rStyle w:val="None"/>
          <w:lang w:val="ru-RU"/>
        </w:rPr>
        <w:t xml:space="preserve"> суточн</w:t>
      </w:r>
      <w:r>
        <w:rPr>
          <w:rStyle w:val="None"/>
          <w:lang w:val="ru-RU"/>
        </w:rPr>
        <w:t>ого пособия</w:t>
      </w:r>
      <w:r w:rsidRPr="00B7253B">
        <w:rPr>
          <w:rStyle w:val="None"/>
          <w:lang w:val="ru-RU"/>
        </w:rPr>
        <w:t>, котор</w:t>
      </w:r>
      <w:r>
        <w:rPr>
          <w:rStyle w:val="None"/>
          <w:lang w:val="ru-RU"/>
        </w:rPr>
        <w:t>о</w:t>
      </w:r>
      <w:r w:rsidRPr="00B7253B">
        <w:rPr>
          <w:rStyle w:val="None"/>
          <w:lang w:val="ru-RU"/>
        </w:rPr>
        <w:t>е выплачива</w:t>
      </w:r>
      <w:r>
        <w:rPr>
          <w:rStyle w:val="None"/>
          <w:lang w:val="ru-RU"/>
        </w:rPr>
        <w:t>е</w:t>
      </w:r>
      <w:r w:rsidRPr="00B7253B">
        <w:rPr>
          <w:rStyle w:val="None"/>
          <w:lang w:val="ru-RU"/>
        </w:rPr>
        <w:t>тся сотрудникам, совершающим аналогичные поездки в служебных целях.</w:t>
      </w:r>
    </w:p>
    <w:p w14:paraId="3341BD1F" w14:textId="77777777" w:rsidR="00FA72A2" w:rsidRPr="00B7253B" w:rsidRDefault="00FA72A2" w:rsidP="00FA72A2">
      <w:pPr>
        <w:spacing w:line="240" w:lineRule="auto"/>
        <w:rPr>
          <w:rFonts w:ascii="Calibri" w:eastAsia="Calibri" w:hAnsi="Calibri" w:cs="Calibri"/>
          <w:lang w:val="ru-RU"/>
        </w:rPr>
      </w:pPr>
    </w:p>
    <w:p w14:paraId="7C012C25" w14:textId="77777777" w:rsidR="00FA72A2" w:rsidRPr="00B7253B" w:rsidRDefault="00FA72A2" w:rsidP="00FA72A2">
      <w:pPr>
        <w:spacing w:line="240" w:lineRule="auto"/>
        <w:rPr>
          <w:rStyle w:val="None"/>
          <w:b/>
          <w:bCs/>
          <w:lang w:val="ru-RU"/>
        </w:rPr>
      </w:pPr>
      <w:r w:rsidRPr="00B7253B">
        <w:rPr>
          <w:rStyle w:val="None"/>
          <w:b/>
          <w:bCs/>
          <w:lang w:val="ru-RU"/>
        </w:rPr>
        <w:t xml:space="preserve">5. </w:t>
      </w:r>
      <w:r>
        <w:rPr>
          <w:rStyle w:val="None"/>
          <w:b/>
          <w:bCs/>
          <w:lang w:val="ru-RU"/>
        </w:rPr>
        <w:t>Подтверждение хорошего состояния здоровья</w:t>
      </w:r>
    </w:p>
    <w:p w14:paraId="54077822" w14:textId="77777777" w:rsidR="00FA72A2" w:rsidRPr="00B7253B" w:rsidRDefault="00FA72A2" w:rsidP="00FA72A2">
      <w:pPr>
        <w:jc w:val="both"/>
        <w:rPr>
          <w:rFonts w:ascii="Calibri" w:eastAsia="Calibri" w:hAnsi="Calibri" w:cs="Calibri"/>
          <w:lang w:val="ru-RU"/>
        </w:rPr>
      </w:pPr>
    </w:p>
    <w:p w14:paraId="3D989162" w14:textId="77777777" w:rsidR="00FA72A2" w:rsidRPr="00B7253B" w:rsidRDefault="00FA72A2" w:rsidP="00FA72A2">
      <w:pPr>
        <w:spacing w:line="240" w:lineRule="auto"/>
        <w:ind w:firstLine="720"/>
        <w:jc w:val="both"/>
        <w:rPr>
          <w:rStyle w:val="None"/>
          <w:lang w:val="ru-RU"/>
        </w:rPr>
      </w:pPr>
      <w:r>
        <w:rPr>
          <w:rStyle w:val="None"/>
          <w:lang w:val="ru-RU"/>
        </w:rPr>
        <w:t>До</w:t>
      </w:r>
      <w:r w:rsidRPr="00B7253B">
        <w:rPr>
          <w:rStyle w:val="None"/>
          <w:lang w:val="ru-RU"/>
        </w:rPr>
        <w:t xml:space="preserve"> начал</w:t>
      </w:r>
      <w:r>
        <w:rPr>
          <w:rStyle w:val="None"/>
          <w:lang w:val="ru-RU"/>
        </w:rPr>
        <w:t>а выполнения</w:t>
      </w:r>
      <w:r w:rsidRPr="00B7253B">
        <w:rPr>
          <w:rStyle w:val="None"/>
          <w:lang w:val="ru-RU"/>
        </w:rPr>
        <w:t xml:space="preserve"> работ</w:t>
      </w:r>
      <w:r>
        <w:rPr>
          <w:rStyle w:val="None"/>
          <w:lang w:val="ru-RU"/>
        </w:rPr>
        <w:t>,</w:t>
      </w:r>
      <w:r w:rsidRPr="00B7253B">
        <w:rPr>
          <w:rStyle w:val="None"/>
          <w:lang w:val="ru-RU"/>
        </w:rPr>
        <w:t xml:space="preserve"> Подрядчик должен предоставить ЮНИСЕФ заверенную оценку о </w:t>
      </w:r>
      <w:r>
        <w:rPr>
          <w:rStyle w:val="None"/>
          <w:lang w:val="ru-RU"/>
        </w:rPr>
        <w:t>состоянии</w:t>
      </w:r>
      <w:r w:rsidRPr="00B7253B">
        <w:rPr>
          <w:rStyle w:val="None"/>
          <w:lang w:val="ru-RU"/>
        </w:rPr>
        <w:t xml:space="preserve"> здоровь</w:t>
      </w:r>
      <w:r>
        <w:rPr>
          <w:rStyle w:val="None"/>
          <w:lang w:val="ru-RU"/>
        </w:rPr>
        <w:t>я</w:t>
      </w:r>
      <w:r w:rsidRPr="00B7253B">
        <w:rPr>
          <w:rStyle w:val="None"/>
          <w:lang w:val="ru-RU"/>
        </w:rPr>
        <w:t xml:space="preserve"> и </w:t>
      </w:r>
      <w:r>
        <w:rPr>
          <w:rStyle w:val="None"/>
          <w:lang w:val="ru-RU"/>
        </w:rPr>
        <w:t>принять</w:t>
      </w:r>
      <w:r w:rsidRPr="00B7253B">
        <w:rPr>
          <w:rStyle w:val="None"/>
          <w:lang w:val="ru-RU"/>
        </w:rPr>
        <w:t xml:space="preserve"> полную ответственность за точность </w:t>
      </w:r>
      <w:r>
        <w:rPr>
          <w:rStyle w:val="None"/>
          <w:lang w:val="ru-RU"/>
        </w:rPr>
        <w:t>и достоверность данного документа</w:t>
      </w:r>
      <w:r w:rsidRPr="00B7253B">
        <w:rPr>
          <w:rStyle w:val="None"/>
          <w:lang w:val="ru-RU"/>
        </w:rPr>
        <w:t>. Кроме того, Подрядчик должен включить в это заявление о состоянии здоровья (а) подтверждение того, что он</w:t>
      </w:r>
      <w:r>
        <w:rPr>
          <w:rStyle w:val="None"/>
          <w:lang w:val="ru-RU"/>
        </w:rPr>
        <w:t>/</w:t>
      </w:r>
      <w:r w:rsidRPr="00B7253B">
        <w:rPr>
          <w:rStyle w:val="None"/>
          <w:lang w:val="ru-RU"/>
        </w:rPr>
        <w:t xml:space="preserve">она были проинформированы о необходимых прививках, за </w:t>
      </w:r>
      <w:r>
        <w:rPr>
          <w:rStyle w:val="None"/>
          <w:lang w:val="ru-RU"/>
        </w:rPr>
        <w:t xml:space="preserve">свой </w:t>
      </w:r>
      <w:r w:rsidRPr="00B7253B">
        <w:rPr>
          <w:rStyle w:val="None"/>
          <w:lang w:val="ru-RU"/>
        </w:rPr>
        <w:t>счет</w:t>
      </w:r>
      <w:r>
        <w:rPr>
          <w:rStyle w:val="None"/>
          <w:lang w:val="ru-RU"/>
        </w:rPr>
        <w:t xml:space="preserve"> со стороны частного</w:t>
      </w:r>
      <w:r w:rsidRPr="00B7253B">
        <w:rPr>
          <w:rStyle w:val="None"/>
          <w:lang w:val="ru-RU"/>
        </w:rPr>
        <w:t xml:space="preserve"> врача или других сторон, </w:t>
      </w:r>
      <w:r>
        <w:rPr>
          <w:rStyle w:val="None"/>
          <w:lang w:val="ru-RU"/>
        </w:rPr>
        <w:t xml:space="preserve">перед осуществлением </w:t>
      </w:r>
      <w:r w:rsidRPr="00B7253B">
        <w:rPr>
          <w:rStyle w:val="None"/>
          <w:lang w:val="ru-RU"/>
        </w:rPr>
        <w:t xml:space="preserve">поездки в страну или страны, </w:t>
      </w:r>
      <w:r>
        <w:rPr>
          <w:rStyle w:val="None"/>
          <w:lang w:val="ru-RU"/>
        </w:rPr>
        <w:t>предусмотренной.в рамках данного контракта</w:t>
      </w:r>
      <w:r w:rsidRPr="00B7253B">
        <w:rPr>
          <w:rStyle w:val="None"/>
          <w:lang w:val="ru-RU"/>
        </w:rPr>
        <w:t>; и (</w:t>
      </w:r>
      <w:r>
        <w:rPr>
          <w:rStyle w:val="None"/>
        </w:rPr>
        <w:t>b</w:t>
      </w:r>
      <w:r w:rsidRPr="00B7253B">
        <w:rPr>
          <w:rStyle w:val="None"/>
          <w:lang w:val="ru-RU"/>
        </w:rPr>
        <w:t>) заявление о том, что он</w:t>
      </w:r>
      <w:r>
        <w:rPr>
          <w:rStyle w:val="None"/>
          <w:lang w:val="ru-RU"/>
        </w:rPr>
        <w:t>/</w:t>
      </w:r>
      <w:r w:rsidRPr="00B7253B">
        <w:rPr>
          <w:rStyle w:val="None"/>
          <w:lang w:val="ru-RU"/>
        </w:rPr>
        <w:t xml:space="preserve">она </w:t>
      </w:r>
      <w:r>
        <w:rPr>
          <w:rStyle w:val="None"/>
          <w:lang w:val="ru-RU"/>
        </w:rPr>
        <w:t>охвачены</w:t>
      </w:r>
      <w:r w:rsidRPr="00B7253B">
        <w:rPr>
          <w:rStyle w:val="None"/>
          <w:lang w:val="ru-RU"/>
        </w:rPr>
        <w:t xml:space="preserve"> медицинской</w:t>
      </w:r>
      <w:r>
        <w:rPr>
          <w:rStyle w:val="None"/>
          <w:lang w:val="ru-RU"/>
        </w:rPr>
        <w:t xml:space="preserve"> </w:t>
      </w:r>
      <w:r w:rsidRPr="00B7253B">
        <w:rPr>
          <w:rStyle w:val="None"/>
          <w:lang w:val="ru-RU"/>
        </w:rPr>
        <w:t xml:space="preserve">страховкой, </w:t>
      </w:r>
      <w:r>
        <w:rPr>
          <w:rStyle w:val="None"/>
          <w:lang w:val="ru-RU"/>
        </w:rPr>
        <w:t>такое страхование предусматривает возможность осуществления медицинской эвакуации в случаях, когда выполнение задания потребует выезда</w:t>
      </w:r>
      <w:r w:rsidRPr="00B7253B">
        <w:rPr>
          <w:rStyle w:val="None"/>
          <w:lang w:val="ru-RU"/>
        </w:rPr>
        <w:t xml:space="preserve"> за пределы коммутирующего расстояния </w:t>
      </w:r>
      <w:r>
        <w:rPr>
          <w:rStyle w:val="None"/>
          <w:lang w:val="ru-RU"/>
        </w:rPr>
        <w:t>с</w:t>
      </w:r>
      <w:r w:rsidRPr="00B7253B">
        <w:rPr>
          <w:rStyle w:val="None"/>
          <w:lang w:val="ru-RU"/>
        </w:rPr>
        <w:t xml:space="preserve"> места жительства до ЮНИСЕФ (за исключением мест</w:t>
      </w:r>
      <w:r>
        <w:rPr>
          <w:rStyle w:val="None"/>
          <w:lang w:val="ru-RU"/>
        </w:rPr>
        <w:t>, которые ранжированы как “</w:t>
      </w:r>
      <w:r>
        <w:rPr>
          <w:rStyle w:val="None"/>
        </w:rPr>
        <w:t>H</w:t>
      </w:r>
      <w:r>
        <w:rPr>
          <w:rStyle w:val="None"/>
          <w:lang w:val="ru-RU"/>
        </w:rPr>
        <w:t>”</w:t>
      </w:r>
      <w:r w:rsidRPr="00B7253B">
        <w:rPr>
          <w:rStyle w:val="None"/>
          <w:lang w:val="ru-RU"/>
        </w:rPr>
        <w:t xml:space="preserve"> </w:t>
      </w:r>
      <w:r>
        <w:rPr>
          <w:rStyle w:val="None"/>
          <w:lang w:val="ru-RU"/>
        </w:rPr>
        <w:t>и</w:t>
      </w:r>
      <w:r w:rsidRPr="00B7253B">
        <w:rPr>
          <w:rStyle w:val="None"/>
          <w:lang w:val="ru-RU"/>
        </w:rPr>
        <w:t xml:space="preserve"> </w:t>
      </w:r>
      <w:r>
        <w:rPr>
          <w:rStyle w:val="None"/>
          <w:lang w:val="ru-RU"/>
        </w:rPr>
        <w:t>“</w:t>
      </w:r>
      <w:r w:rsidRPr="00B7253B">
        <w:rPr>
          <w:rStyle w:val="None"/>
          <w:lang w:val="ru-RU"/>
        </w:rPr>
        <w:t>А</w:t>
      </w:r>
      <w:r>
        <w:rPr>
          <w:rStyle w:val="None"/>
          <w:lang w:val="ru-RU"/>
        </w:rPr>
        <w:t>"</w:t>
      </w:r>
      <w:r w:rsidRPr="00B7253B">
        <w:rPr>
          <w:rStyle w:val="None"/>
          <w:lang w:val="ru-RU"/>
        </w:rPr>
        <w:t xml:space="preserve">, </w:t>
      </w:r>
      <w:r>
        <w:rPr>
          <w:rStyle w:val="None"/>
          <w:lang w:val="ru-RU"/>
        </w:rPr>
        <w:t xml:space="preserve">в соответствии со </w:t>
      </w:r>
      <w:r w:rsidRPr="00B7253B">
        <w:rPr>
          <w:rStyle w:val="None"/>
          <w:lang w:val="ru-RU"/>
        </w:rPr>
        <w:t>списк</w:t>
      </w:r>
      <w:r>
        <w:rPr>
          <w:rStyle w:val="None"/>
          <w:lang w:val="ru-RU"/>
        </w:rPr>
        <w:t>ом,</w:t>
      </w:r>
      <w:r w:rsidRPr="00B7253B">
        <w:rPr>
          <w:rStyle w:val="None"/>
          <w:lang w:val="ru-RU"/>
        </w:rPr>
        <w:t xml:space="preserve"> представлен</w:t>
      </w:r>
      <w:r>
        <w:rPr>
          <w:rStyle w:val="None"/>
          <w:lang w:val="ru-RU"/>
        </w:rPr>
        <w:t>ным</w:t>
      </w:r>
      <w:r w:rsidRPr="00B7253B">
        <w:rPr>
          <w:rStyle w:val="None"/>
          <w:lang w:val="ru-RU"/>
        </w:rPr>
        <w:t xml:space="preserve"> Подрядчику</w:t>
      </w:r>
      <w:r>
        <w:rPr>
          <w:rStyle w:val="None"/>
          <w:lang w:val="ru-RU"/>
        </w:rPr>
        <w:t>)</w:t>
      </w:r>
      <w:r w:rsidRPr="00B7253B">
        <w:rPr>
          <w:rStyle w:val="None"/>
          <w:lang w:val="ru-RU"/>
        </w:rPr>
        <w:t xml:space="preserve">. Подрядчик будет нести ответственность за принятие на себя всех затрат, которые могут быть понесены в связи с </w:t>
      </w:r>
      <w:r>
        <w:rPr>
          <w:rStyle w:val="None"/>
          <w:lang w:val="ru-RU"/>
        </w:rPr>
        <w:t>получением сертификата</w:t>
      </w:r>
      <w:r w:rsidRPr="00B7253B">
        <w:rPr>
          <w:rStyle w:val="None"/>
          <w:lang w:val="ru-RU"/>
        </w:rPr>
        <w:t xml:space="preserve"> о состоянии здоровья.</w:t>
      </w:r>
    </w:p>
    <w:p w14:paraId="210E3F0F" w14:textId="77777777" w:rsidR="00FA72A2" w:rsidRPr="00B7253B" w:rsidRDefault="00FA72A2" w:rsidP="00FA72A2">
      <w:pPr>
        <w:spacing w:line="240" w:lineRule="auto"/>
        <w:ind w:firstLine="720"/>
        <w:jc w:val="both"/>
        <w:rPr>
          <w:lang w:val="ru-RU"/>
        </w:rPr>
      </w:pPr>
    </w:p>
    <w:p w14:paraId="3A95EFDA" w14:textId="77777777" w:rsidR="00FA72A2" w:rsidRPr="00B7253B" w:rsidRDefault="00FA72A2" w:rsidP="00FA72A2">
      <w:pPr>
        <w:spacing w:line="240" w:lineRule="auto"/>
        <w:rPr>
          <w:rStyle w:val="None"/>
          <w:b/>
          <w:bCs/>
          <w:lang w:val="ru-RU"/>
        </w:rPr>
      </w:pPr>
      <w:r w:rsidRPr="00B7253B">
        <w:rPr>
          <w:rStyle w:val="None"/>
          <w:b/>
          <w:bCs/>
          <w:lang w:val="ru-RU"/>
        </w:rPr>
        <w:t xml:space="preserve">6. </w:t>
      </w:r>
      <w:r>
        <w:rPr>
          <w:rStyle w:val="None"/>
          <w:b/>
          <w:bCs/>
          <w:lang w:val="ru-RU"/>
        </w:rPr>
        <w:t>Страхование</w:t>
      </w:r>
    </w:p>
    <w:p w14:paraId="251F4A06" w14:textId="77777777" w:rsidR="00FA72A2" w:rsidRPr="00B7253B" w:rsidRDefault="00FA72A2" w:rsidP="00FA72A2">
      <w:pPr>
        <w:spacing w:line="240" w:lineRule="auto"/>
        <w:rPr>
          <w:rFonts w:ascii="Calibri" w:eastAsia="Calibri" w:hAnsi="Calibri" w:cs="Calibri"/>
          <w:lang w:val="ru-RU"/>
        </w:rPr>
      </w:pPr>
    </w:p>
    <w:p w14:paraId="3C679B20" w14:textId="77777777" w:rsidR="00FA72A2" w:rsidRPr="00B7253B" w:rsidRDefault="00FA72A2" w:rsidP="00FA72A2">
      <w:pPr>
        <w:spacing w:line="240" w:lineRule="auto"/>
        <w:ind w:firstLine="720"/>
        <w:jc w:val="both"/>
        <w:rPr>
          <w:rStyle w:val="None"/>
          <w:lang w:val="ru-RU"/>
        </w:rPr>
      </w:pPr>
      <w:r>
        <w:rPr>
          <w:rStyle w:val="None"/>
          <w:lang w:val="ru-RU"/>
        </w:rPr>
        <w:t>Подрядчик несет полную ответственность за организацию страхования жизни, здоровья или других форм страхования на период выполнения контракта, в соответствии со своим решением в соответствии с положениями, изложенными в пункте 5 вые. Подрядчик не имеет право участвовать в страховых планах ЮНИСЕФ и сотрудников Организации Объединенных Наций. Ответственность ЮНИСЕФ и Организации Объединенных Наций ограничивается выплате компесации, в соответствии с пунтом 7, приведенным ниже</w:t>
      </w:r>
      <w:r w:rsidRPr="00B7253B">
        <w:rPr>
          <w:rStyle w:val="None"/>
          <w:lang w:val="ru-RU"/>
        </w:rPr>
        <w:t>.</w:t>
      </w:r>
    </w:p>
    <w:p w14:paraId="6DB6F762" w14:textId="77777777" w:rsidR="00FA72A2" w:rsidRPr="00B7253B" w:rsidRDefault="00FA72A2" w:rsidP="00FA72A2">
      <w:pPr>
        <w:spacing w:line="240" w:lineRule="auto"/>
        <w:rPr>
          <w:rFonts w:ascii="Calibri" w:eastAsia="Calibri" w:hAnsi="Calibri" w:cs="Calibri"/>
          <w:lang w:val="ru-RU"/>
        </w:rPr>
      </w:pPr>
    </w:p>
    <w:p w14:paraId="1F3D65DC" w14:textId="77777777" w:rsidR="00FA72A2" w:rsidRPr="00B7253B" w:rsidRDefault="00FA72A2" w:rsidP="00FA72A2">
      <w:pPr>
        <w:spacing w:line="240" w:lineRule="auto"/>
        <w:rPr>
          <w:rStyle w:val="None"/>
          <w:b/>
          <w:bCs/>
          <w:lang w:val="ru-RU"/>
        </w:rPr>
      </w:pPr>
      <w:r w:rsidRPr="00B7253B">
        <w:rPr>
          <w:rStyle w:val="None"/>
          <w:b/>
          <w:bCs/>
          <w:lang w:val="ru-RU"/>
        </w:rPr>
        <w:t xml:space="preserve">7. </w:t>
      </w:r>
      <w:r>
        <w:rPr>
          <w:rStyle w:val="None"/>
          <w:b/>
          <w:bCs/>
          <w:lang w:val="ru-RU"/>
        </w:rPr>
        <w:t>Смерть, травмы или болезнь, наступившие в результате выполнения задач</w:t>
      </w:r>
      <w:r w:rsidRPr="00B7253B">
        <w:rPr>
          <w:rStyle w:val="None"/>
          <w:b/>
          <w:bCs/>
          <w:lang w:val="ru-RU"/>
        </w:rPr>
        <w:t xml:space="preserve"> </w:t>
      </w:r>
    </w:p>
    <w:p w14:paraId="11797B1F" w14:textId="77777777" w:rsidR="00FA72A2" w:rsidRPr="00B7253B" w:rsidRDefault="00FA72A2" w:rsidP="00FA72A2">
      <w:pPr>
        <w:spacing w:line="240" w:lineRule="auto"/>
        <w:rPr>
          <w:rFonts w:ascii="Calibri" w:eastAsia="Calibri" w:hAnsi="Calibri" w:cs="Calibri"/>
          <w:lang w:val="ru-RU"/>
        </w:rPr>
      </w:pPr>
    </w:p>
    <w:p w14:paraId="7C7511B3" w14:textId="77777777" w:rsidR="00FA72A2" w:rsidRPr="00B7253B" w:rsidRDefault="00FA72A2" w:rsidP="00FA72A2">
      <w:pPr>
        <w:spacing w:line="240" w:lineRule="auto"/>
        <w:ind w:firstLine="720"/>
        <w:jc w:val="both"/>
        <w:rPr>
          <w:rStyle w:val="None"/>
          <w:lang w:val="ru-RU"/>
        </w:rPr>
      </w:pPr>
      <w:r w:rsidRPr="00B7253B">
        <w:rPr>
          <w:rStyle w:val="None"/>
          <w:lang w:val="ru-RU"/>
        </w:rPr>
        <w:t xml:space="preserve">Если Подрядчик путешествует с предварительного разрешения ЮНИСЕФ и за счет ЮНИСЕФ для выполнения своих обязательств </w:t>
      </w:r>
      <w:r>
        <w:rPr>
          <w:rStyle w:val="None"/>
          <w:lang w:val="ru-RU"/>
        </w:rPr>
        <w:t>в рамках</w:t>
      </w:r>
      <w:r w:rsidRPr="00B7253B">
        <w:rPr>
          <w:rStyle w:val="None"/>
          <w:lang w:val="ru-RU"/>
        </w:rPr>
        <w:t xml:space="preserve"> настояще</w:t>
      </w:r>
      <w:r>
        <w:rPr>
          <w:rStyle w:val="None"/>
          <w:lang w:val="ru-RU"/>
        </w:rPr>
        <w:t>го</w:t>
      </w:r>
      <w:r w:rsidRPr="00B7253B">
        <w:rPr>
          <w:rStyle w:val="None"/>
          <w:lang w:val="ru-RU"/>
        </w:rPr>
        <w:t xml:space="preserve"> контракт</w:t>
      </w:r>
      <w:r>
        <w:rPr>
          <w:rStyle w:val="None"/>
          <w:lang w:val="ru-RU"/>
        </w:rPr>
        <w:t>а,</w:t>
      </w:r>
      <w:r w:rsidRPr="00B7253B">
        <w:rPr>
          <w:rStyle w:val="None"/>
          <w:lang w:val="ru-RU"/>
        </w:rPr>
        <w:t xml:space="preserve"> или выполняет свои обязательства </w:t>
      </w:r>
      <w:r>
        <w:rPr>
          <w:rStyle w:val="None"/>
          <w:lang w:val="ru-RU"/>
        </w:rPr>
        <w:t>предписанные</w:t>
      </w:r>
      <w:r w:rsidRPr="00B7253B">
        <w:rPr>
          <w:rStyle w:val="None"/>
          <w:lang w:val="ru-RU"/>
        </w:rPr>
        <w:t xml:space="preserve"> настоящ</w:t>
      </w:r>
      <w:r>
        <w:rPr>
          <w:rStyle w:val="None"/>
          <w:lang w:val="ru-RU"/>
        </w:rPr>
        <w:t>им</w:t>
      </w:r>
      <w:r w:rsidRPr="00B7253B">
        <w:rPr>
          <w:rStyle w:val="None"/>
          <w:lang w:val="ru-RU"/>
        </w:rPr>
        <w:t xml:space="preserve"> контракт</w:t>
      </w:r>
      <w:r>
        <w:rPr>
          <w:rStyle w:val="None"/>
          <w:lang w:val="ru-RU"/>
        </w:rPr>
        <w:t>ом</w:t>
      </w:r>
      <w:r w:rsidRPr="00B7253B">
        <w:rPr>
          <w:rStyle w:val="None"/>
          <w:lang w:val="ru-RU"/>
        </w:rPr>
        <w:t xml:space="preserve"> в </w:t>
      </w:r>
      <w:r>
        <w:rPr>
          <w:rStyle w:val="None"/>
          <w:lang w:val="ru-RU"/>
        </w:rPr>
        <w:t>офисе</w:t>
      </w:r>
      <w:r w:rsidRPr="00B7253B">
        <w:rPr>
          <w:rStyle w:val="None"/>
          <w:lang w:val="ru-RU"/>
        </w:rPr>
        <w:t xml:space="preserve"> ЮНИСЕФ или Организации Объединенных Наций с разрешения ЮНИСЕФ, Подрядчик (или его</w:t>
      </w:r>
      <w:r>
        <w:rPr>
          <w:rStyle w:val="None"/>
          <w:lang w:val="ru-RU"/>
        </w:rPr>
        <w:t>/</w:t>
      </w:r>
      <w:r w:rsidRPr="00B7253B">
        <w:rPr>
          <w:rStyle w:val="None"/>
          <w:lang w:val="ru-RU"/>
        </w:rPr>
        <w:t xml:space="preserve">ее иждивенцы (в зависимости от обстоятельств) имеют право на компенсацию от ЮНИСЕФ в случае смерти, травмы или болезни, </w:t>
      </w:r>
      <w:r>
        <w:rPr>
          <w:rStyle w:val="None"/>
          <w:lang w:val="ru-RU"/>
        </w:rPr>
        <w:t>полученных Подрядчиком в рамках поездок, осуществленных</w:t>
      </w:r>
      <w:r w:rsidRPr="00B7253B">
        <w:rPr>
          <w:rStyle w:val="None"/>
          <w:lang w:val="ru-RU"/>
        </w:rPr>
        <w:t xml:space="preserve"> с предварительного согласия ЮНИСЕФ и за счет средств ЮНИСЕФ для выполнения своих обязательств. Такая компенсация будет выплачиваться через </w:t>
      </w:r>
      <w:r>
        <w:rPr>
          <w:rStyle w:val="None"/>
          <w:lang w:val="ru-RU"/>
        </w:rPr>
        <w:t>привлеченного</w:t>
      </w:r>
      <w:r w:rsidRPr="00B7253B">
        <w:rPr>
          <w:rStyle w:val="None"/>
          <w:lang w:val="ru-RU"/>
        </w:rPr>
        <w:t xml:space="preserve"> страхов</w:t>
      </w:r>
      <w:r>
        <w:rPr>
          <w:rStyle w:val="None"/>
          <w:lang w:val="ru-RU"/>
        </w:rPr>
        <w:t>ого</w:t>
      </w:r>
      <w:r w:rsidRPr="00B7253B">
        <w:rPr>
          <w:rStyle w:val="None"/>
          <w:lang w:val="ru-RU"/>
        </w:rPr>
        <w:t xml:space="preserve"> </w:t>
      </w:r>
      <w:r>
        <w:rPr>
          <w:rStyle w:val="None"/>
          <w:lang w:val="ru-RU"/>
        </w:rPr>
        <w:t>агента, который</w:t>
      </w:r>
      <w:r w:rsidRPr="00B7253B">
        <w:rPr>
          <w:rStyle w:val="None"/>
          <w:lang w:val="ru-RU"/>
        </w:rPr>
        <w:t xml:space="preserve">, нанят ЮНИСЕФ, и будет ограничена суммами, указанными в Административной инструкции о консультантах и ​​индивидуальных подрядчиках. </w:t>
      </w:r>
      <w:r>
        <w:rPr>
          <w:rStyle w:val="None"/>
          <w:lang w:val="ru-RU"/>
        </w:rPr>
        <w:t xml:space="preserve">ЮНИСЕФ не несет </w:t>
      </w:r>
      <w:r w:rsidRPr="00B7253B">
        <w:rPr>
          <w:rStyle w:val="None"/>
          <w:lang w:val="ru-RU"/>
        </w:rPr>
        <w:t>ответственност</w:t>
      </w:r>
      <w:r>
        <w:rPr>
          <w:rStyle w:val="None"/>
          <w:lang w:val="ru-RU"/>
        </w:rPr>
        <w:t>и</w:t>
      </w:r>
      <w:r w:rsidRPr="00B7253B">
        <w:rPr>
          <w:rStyle w:val="None"/>
          <w:lang w:val="ru-RU"/>
        </w:rPr>
        <w:t xml:space="preserve"> за любые другие или более крупные платежи Подрядчику (или его</w:t>
      </w:r>
      <w:r>
        <w:rPr>
          <w:rStyle w:val="None"/>
          <w:lang w:val="ru-RU"/>
        </w:rPr>
        <w:t>/</w:t>
      </w:r>
      <w:r w:rsidRPr="00B7253B">
        <w:rPr>
          <w:rStyle w:val="None"/>
          <w:lang w:val="ru-RU"/>
        </w:rPr>
        <w:t>ее иждивенцам в зависимости от обстоятельств).</w:t>
      </w:r>
    </w:p>
    <w:p w14:paraId="3234FE22" w14:textId="77777777" w:rsidR="00FA72A2" w:rsidRPr="00B7253B" w:rsidRDefault="00FA72A2" w:rsidP="00FA72A2">
      <w:pPr>
        <w:spacing w:line="240" w:lineRule="auto"/>
        <w:rPr>
          <w:rFonts w:ascii="Calibri" w:eastAsia="Calibri" w:hAnsi="Calibri" w:cs="Calibri"/>
          <w:lang w:val="ru-RU"/>
        </w:rPr>
      </w:pPr>
    </w:p>
    <w:p w14:paraId="36062CCD" w14:textId="77777777" w:rsidR="00FA72A2" w:rsidRDefault="00FA72A2" w:rsidP="00FA72A2">
      <w:pPr>
        <w:spacing w:line="240" w:lineRule="auto"/>
        <w:rPr>
          <w:rStyle w:val="None"/>
          <w:b/>
          <w:bCs/>
        </w:rPr>
      </w:pPr>
      <w:r>
        <w:rPr>
          <w:rStyle w:val="None"/>
          <w:b/>
          <w:bCs/>
        </w:rPr>
        <w:t xml:space="preserve">8. </w:t>
      </w:r>
      <w:r>
        <w:rPr>
          <w:rStyle w:val="None"/>
          <w:b/>
          <w:bCs/>
          <w:lang w:val="ru-RU"/>
        </w:rPr>
        <w:t>Арбитраж</w:t>
      </w:r>
    </w:p>
    <w:p w14:paraId="25F19522" w14:textId="77777777" w:rsidR="00FA72A2" w:rsidRDefault="00FA72A2" w:rsidP="00FA72A2">
      <w:pPr>
        <w:spacing w:line="240" w:lineRule="auto"/>
        <w:rPr>
          <w:rFonts w:ascii="Calibri" w:eastAsia="Calibri" w:hAnsi="Calibri" w:cs="Calibri"/>
        </w:rPr>
      </w:pPr>
    </w:p>
    <w:p w14:paraId="3FF2F8F7" w14:textId="77777777" w:rsidR="00FA72A2" w:rsidRPr="00B7253B" w:rsidRDefault="00FA72A2" w:rsidP="00FA72A2">
      <w:pPr>
        <w:numPr>
          <w:ilvl w:val="0"/>
          <w:numId w:val="22"/>
        </w:numPr>
        <w:pBdr>
          <w:top w:val="nil"/>
          <w:left w:val="nil"/>
          <w:bottom w:val="nil"/>
          <w:right w:val="nil"/>
          <w:between w:val="nil"/>
          <w:bar w:val="nil"/>
        </w:pBdr>
        <w:spacing w:line="240" w:lineRule="auto"/>
        <w:jc w:val="both"/>
        <w:rPr>
          <w:rFonts w:ascii="Calibri" w:eastAsia="Calibri" w:hAnsi="Calibri" w:cs="Calibri"/>
          <w:lang w:val="ru-RU"/>
        </w:rPr>
      </w:pPr>
      <w:r w:rsidRPr="00B7253B">
        <w:rPr>
          <w:rFonts w:ascii="Calibri" w:eastAsia="Calibri" w:hAnsi="Calibri" w:cs="Calibri"/>
          <w:lang w:val="ru-RU"/>
        </w:rPr>
        <w:t xml:space="preserve">Любой спор, возникающий в связи с </w:t>
      </w:r>
      <w:r>
        <w:rPr>
          <w:rFonts w:ascii="Calibri" w:eastAsia="Calibri" w:hAnsi="Calibri" w:cs="Calibri"/>
          <w:lang w:val="ru-RU"/>
        </w:rPr>
        <w:t>данным</w:t>
      </w:r>
      <w:r w:rsidRPr="00B7253B">
        <w:rPr>
          <w:rFonts w:ascii="Calibri" w:eastAsia="Calibri" w:hAnsi="Calibri" w:cs="Calibri"/>
          <w:lang w:val="ru-RU"/>
        </w:rPr>
        <w:t xml:space="preserve"> </w:t>
      </w:r>
      <w:r>
        <w:rPr>
          <w:rFonts w:ascii="Calibri" w:eastAsia="Calibri" w:hAnsi="Calibri" w:cs="Calibri"/>
          <w:lang w:val="ru-RU"/>
        </w:rPr>
        <w:t>контрактов</w:t>
      </w:r>
      <w:r w:rsidRPr="00B7253B">
        <w:rPr>
          <w:rFonts w:ascii="Calibri" w:eastAsia="Calibri" w:hAnsi="Calibri" w:cs="Calibri"/>
          <w:lang w:val="ru-RU"/>
        </w:rPr>
        <w:t>, разрешается путем дружеских переговоров между сторонами.</w:t>
      </w:r>
    </w:p>
    <w:p w14:paraId="6745FDBC" w14:textId="77777777" w:rsidR="00FA72A2" w:rsidRPr="00B7253B" w:rsidRDefault="00FA72A2" w:rsidP="00FA72A2">
      <w:pPr>
        <w:spacing w:line="240" w:lineRule="auto"/>
        <w:jc w:val="both"/>
        <w:rPr>
          <w:rFonts w:ascii="Calibri" w:eastAsia="Calibri" w:hAnsi="Calibri" w:cs="Calibri"/>
          <w:lang w:val="ru-RU"/>
        </w:rPr>
      </w:pPr>
    </w:p>
    <w:p w14:paraId="0324059E" w14:textId="77777777" w:rsidR="00FA72A2" w:rsidRDefault="00FA72A2" w:rsidP="00FA72A2">
      <w:pPr>
        <w:numPr>
          <w:ilvl w:val="0"/>
          <w:numId w:val="22"/>
        </w:numPr>
        <w:pBdr>
          <w:top w:val="nil"/>
          <w:left w:val="nil"/>
          <w:bottom w:val="nil"/>
          <w:right w:val="nil"/>
          <w:between w:val="nil"/>
          <w:bar w:val="nil"/>
        </w:pBdr>
        <w:spacing w:line="240" w:lineRule="auto"/>
        <w:jc w:val="both"/>
        <w:rPr>
          <w:rFonts w:ascii="Calibri" w:eastAsia="Calibri" w:hAnsi="Calibri" w:cs="Calibri"/>
        </w:rPr>
      </w:pPr>
      <w:r w:rsidRPr="00B7253B">
        <w:rPr>
          <w:rFonts w:ascii="Calibri" w:eastAsia="Calibri" w:hAnsi="Calibri" w:cs="Calibri"/>
          <w:lang w:val="ru-RU"/>
        </w:rPr>
        <w:t xml:space="preserve">Если стороны не могут прийти к соглашению после попытки заключить мировое соглашение в течение тридцати (30) дней после того, как одна сторона уведомит другую о таком споре, любая из сторон может передать вопрос в арбитраж в соответствии с процедурами ЮНСИТРАЛ в течение пятнадцати(15) дней. Если ни одна из сторон не представит вопрос на арбитраж в указанный срок, спор будет считаться разрешенным </w:t>
      </w:r>
      <w:r>
        <w:rPr>
          <w:rFonts w:ascii="Calibri" w:eastAsia="Calibri" w:hAnsi="Calibri" w:cs="Calibri"/>
          <w:lang w:val="ru-RU"/>
        </w:rPr>
        <w:t>с</w:t>
      </w:r>
      <w:r w:rsidRPr="00B7253B">
        <w:rPr>
          <w:rFonts w:ascii="Calibri" w:eastAsia="Calibri" w:hAnsi="Calibri" w:cs="Calibri"/>
          <w:lang w:val="ru-RU"/>
        </w:rPr>
        <w:t xml:space="preserve"> полн</w:t>
      </w:r>
      <w:r>
        <w:rPr>
          <w:rFonts w:ascii="Calibri" w:eastAsia="Calibri" w:hAnsi="Calibri" w:cs="Calibri"/>
          <w:lang w:val="ru-RU"/>
        </w:rPr>
        <w:t>ым</w:t>
      </w:r>
      <w:r w:rsidRPr="00B7253B">
        <w:rPr>
          <w:rFonts w:ascii="Calibri" w:eastAsia="Calibri" w:hAnsi="Calibri" w:cs="Calibri"/>
          <w:lang w:val="ru-RU"/>
        </w:rPr>
        <w:t xml:space="preserve"> удовлетворени</w:t>
      </w:r>
      <w:r>
        <w:rPr>
          <w:rFonts w:ascii="Calibri" w:eastAsia="Calibri" w:hAnsi="Calibri" w:cs="Calibri"/>
          <w:lang w:val="ru-RU"/>
        </w:rPr>
        <w:t>ем</w:t>
      </w:r>
      <w:r w:rsidRPr="00B7253B">
        <w:rPr>
          <w:rFonts w:ascii="Calibri" w:eastAsia="Calibri" w:hAnsi="Calibri" w:cs="Calibri"/>
          <w:lang w:val="ru-RU"/>
        </w:rPr>
        <w:t xml:space="preserve"> обеих сторон. </w:t>
      </w:r>
      <w:r>
        <w:rPr>
          <w:rFonts w:ascii="Calibri" w:eastAsia="Calibri" w:hAnsi="Calibri" w:cs="Calibri"/>
          <w:lang w:val="ru-RU"/>
        </w:rPr>
        <w:t>А</w:t>
      </w:r>
      <w:r w:rsidRPr="00B7253B">
        <w:rPr>
          <w:rFonts w:ascii="Calibri" w:eastAsia="Calibri" w:hAnsi="Calibri" w:cs="Calibri"/>
          <w:lang w:val="ru-RU"/>
        </w:rPr>
        <w:t xml:space="preserve">рбитражное разбирательство проводится в Нью-Йорке до </w:t>
      </w:r>
      <w:r>
        <w:rPr>
          <w:rFonts w:ascii="Calibri" w:eastAsia="Calibri" w:hAnsi="Calibri" w:cs="Calibri"/>
          <w:lang w:val="ru-RU"/>
        </w:rPr>
        <w:t>тех пор</w:t>
      </w:r>
      <w:r w:rsidRPr="00B7253B">
        <w:rPr>
          <w:rFonts w:ascii="Calibri" w:eastAsia="Calibri" w:hAnsi="Calibri" w:cs="Calibri"/>
          <w:lang w:val="ru-RU"/>
        </w:rPr>
        <w:t xml:space="preserve">, </w:t>
      </w:r>
      <w:r>
        <w:rPr>
          <w:rFonts w:ascii="Calibri" w:eastAsia="Calibri" w:hAnsi="Calibri" w:cs="Calibri"/>
          <w:lang w:val="ru-RU"/>
        </w:rPr>
        <w:t>пока</w:t>
      </w:r>
      <w:r w:rsidRPr="00B7253B">
        <w:rPr>
          <w:rFonts w:ascii="Calibri" w:eastAsia="Calibri" w:hAnsi="Calibri" w:cs="Calibri"/>
          <w:lang w:val="ru-RU"/>
        </w:rPr>
        <w:t xml:space="preserve"> арбитр </w:t>
      </w:r>
      <w:r>
        <w:rPr>
          <w:rFonts w:ascii="Calibri" w:eastAsia="Calibri" w:hAnsi="Calibri" w:cs="Calibri"/>
          <w:lang w:val="ru-RU"/>
        </w:rPr>
        <w:t xml:space="preserve">не </w:t>
      </w:r>
      <w:r w:rsidRPr="00B7253B">
        <w:rPr>
          <w:rFonts w:ascii="Calibri" w:eastAsia="Calibri" w:hAnsi="Calibri" w:cs="Calibri"/>
          <w:lang w:val="ru-RU"/>
        </w:rPr>
        <w:t xml:space="preserve">согласится с обеими сторонами; при условии, что стороны не смогут </w:t>
      </w:r>
      <w:r>
        <w:rPr>
          <w:rFonts w:ascii="Calibri" w:eastAsia="Calibri" w:hAnsi="Calibri" w:cs="Calibri"/>
          <w:lang w:val="ru-RU"/>
        </w:rPr>
        <w:t>согласовать</w:t>
      </w:r>
      <w:r w:rsidRPr="00B7253B">
        <w:rPr>
          <w:rFonts w:ascii="Calibri" w:eastAsia="Calibri" w:hAnsi="Calibri" w:cs="Calibri"/>
          <w:lang w:val="ru-RU"/>
        </w:rPr>
        <w:t xml:space="preserve"> </w:t>
      </w:r>
      <w:r>
        <w:rPr>
          <w:rFonts w:ascii="Calibri" w:eastAsia="Calibri" w:hAnsi="Calibri" w:cs="Calibri"/>
          <w:lang w:val="ru-RU"/>
        </w:rPr>
        <w:t>кандидата на проведение арбитража</w:t>
      </w:r>
      <w:r w:rsidRPr="00B7253B">
        <w:rPr>
          <w:rFonts w:ascii="Calibri" w:eastAsia="Calibri" w:hAnsi="Calibri" w:cs="Calibri"/>
          <w:lang w:val="ru-RU"/>
        </w:rPr>
        <w:t xml:space="preserve"> в течение тридцати дней с момента запроса об арбитраже, арбитр назначается юрисконсультом Организации Объединенных Наций. </w:t>
      </w:r>
      <w:proofErr w:type="spellStart"/>
      <w:r>
        <w:rPr>
          <w:rFonts w:ascii="Calibri" w:eastAsia="Calibri" w:hAnsi="Calibri" w:cs="Calibri"/>
        </w:rPr>
        <w:t>Решение</w:t>
      </w:r>
      <w:proofErr w:type="spellEnd"/>
      <w:r>
        <w:rPr>
          <w:rFonts w:ascii="Calibri" w:eastAsia="Calibri" w:hAnsi="Calibri" w:cs="Calibri"/>
        </w:rPr>
        <w:t xml:space="preserve">, </w:t>
      </w:r>
      <w:proofErr w:type="spellStart"/>
      <w:r>
        <w:rPr>
          <w:rFonts w:ascii="Calibri" w:eastAsia="Calibri" w:hAnsi="Calibri" w:cs="Calibri"/>
        </w:rPr>
        <w:t>вынесенное</w:t>
      </w:r>
      <w:proofErr w:type="spellEnd"/>
      <w:r>
        <w:rPr>
          <w:rFonts w:ascii="Calibri" w:eastAsia="Calibri" w:hAnsi="Calibri" w:cs="Calibri"/>
        </w:rPr>
        <w:t xml:space="preserve"> в</w:t>
      </w:r>
      <w:r>
        <w:rPr>
          <w:rFonts w:ascii="Calibri" w:eastAsia="Calibri" w:hAnsi="Calibri" w:cs="Calibri"/>
          <w:lang w:val="ru-RU"/>
        </w:rPr>
        <w:t xml:space="preserve"> ходе</w:t>
      </w:r>
      <w:r>
        <w:rPr>
          <w:rFonts w:ascii="Calibri" w:eastAsia="Calibri" w:hAnsi="Calibri" w:cs="Calibri"/>
        </w:rPr>
        <w:t xml:space="preserve"> </w:t>
      </w:r>
      <w:proofErr w:type="spellStart"/>
      <w:r>
        <w:rPr>
          <w:rFonts w:ascii="Calibri" w:eastAsia="Calibri" w:hAnsi="Calibri" w:cs="Calibri"/>
        </w:rPr>
        <w:t>арбитраж</w:t>
      </w:r>
      <w:proofErr w:type="spellEnd"/>
      <w:r>
        <w:rPr>
          <w:rFonts w:ascii="Calibri" w:eastAsia="Calibri" w:hAnsi="Calibri" w:cs="Calibri"/>
          <w:lang w:val="ru-RU"/>
        </w:rPr>
        <w:t>а</w:t>
      </w:r>
      <w:r>
        <w:rPr>
          <w:rFonts w:ascii="Calibri" w:eastAsia="Calibri" w:hAnsi="Calibri" w:cs="Calibri"/>
        </w:rPr>
        <w:t xml:space="preserve">, </w:t>
      </w:r>
      <w:proofErr w:type="spellStart"/>
      <w:r>
        <w:rPr>
          <w:rFonts w:ascii="Calibri" w:eastAsia="Calibri" w:hAnsi="Calibri" w:cs="Calibri"/>
        </w:rPr>
        <w:t>является</w:t>
      </w:r>
      <w:proofErr w:type="spellEnd"/>
      <w:r>
        <w:rPr>
          <w:rFonts w:ascii="Calibri" w:eastAsia="Calibri" w:hAnsi="Calibri" w:cs="Calibri"/>
        </w:rPr>
        <w:t xml:space="preserve"> </w:t>
      </w:r>
      <w:proofErr w:type="spellStart"/>
      <w:r>
        <w:rPr>
          <w:rFonts w:ascii="Calibri" w:eastAsia="Calibri" w:hAnsi="Calibri" w:cs="Calibri"/>
        </w:rPr>
        <w:t>окончательным</w:t>
      </w:r>
      <w:proofErr w:type="spellEnd"/>
      <w:r>
        <w:rPr>
          <w:rFonts w:ascii="Calibri" w:eastAsia="Calibri" w:hAnsi="Calibri" w:cs="Calibri"/>
        </w:rPr>
        <w:t xml:space="preserve"> </w:t>
      </w:r>
      <w:proofErr w:type="spellStart"/>
      <w:r>
        <w:rPr>
          <w:rFonts w:ascii="Calibri" w:eastAsia="Calibri" w:hAnsi="Calibri" w:cs="Calibri"/>
        </w:rPr>
        <w:t>решением</w:t>
      </w:r>
      <w:proofErr w:type="spellEnd"/>
      <w:r>
        <w:rPr>
          <w:rFonts w:ascii="Calibri" w:eastAsia="Calibri" w:hAnsi="Calibri" w:cs="Calibri"/>
        </w:rPr>
        <w:t xml:space="preserve"> </w:t>
      </w:r>
      <w:proofErr w:type="spellStart"/>
      <w:r>
        <w:rPr>
          <w:rFonts w:ascii="Calibri" w:eastAsia="Calibri" w:hAnsi="Calibri" w:cs="Calibri"/>
        </w:rPr>
        <w:t>спора</w:t>
      </w:r>
      <w:proofErr w:type="spellEnd"/>
      <w:r>
        <w:rPr>
          <w:rFonts w:ascii="Calibri" w:eastAsia="Calibri" w:hAnsi="Calibri" w:cs="Calibri"/>
        </w:rPr>
        <w:t xml:space="preserve">.  </w:t>
      </w:r>
    </w:p>
    <w:p w14:paraId="17F83C97" w14:textId="77777777" w:rsidR="00FA72A2" w:rsidRDefault="00FA72A2" w:rsidP="00FA72A2">
      <w:pPr>
        <w:spacing w:line="240" w:lineRule="auto"/>
        <w:rPr>
          <w:rFonts w:ascii="Calibri" w:eastAsia="Calibri" w:hAnsi="Calibri" w:cs="Calibri"/>
        </w:rPr>
      </w:pPr>
    </w:p>
    <w:p w14:paraId="29393D8F" w14:textId="77777777" w:rsidR="00FA72A2" w:rsidRDefault="00FA72A2" w:rsidP="00FA72A2">
      <w:pPr>
        <w:spacing w:line="240" w:lineRule="auto"/>
        <w:rPr>
          <w:rStyle w:val="None"/>
          <w:b/>
          <w:bCs/>
        </w:rPr>
      </w:pPr>
      <w:r>
        <w:rPr>
          <w:rStyle w:val="None"/>
          <w:b/>
          <w:bCs/>
        </w:rPr>
        <w:t xml:space="preserve">9. </w:t>
      </w:r>
      <w:r>
        <w:rPr>
          <w:rStyle w:val="None"/>
          <w:b/>
          <w:bCs/>
          <w:lang w:val="ru-RU"/>
        </w:rPr>
        <w:t>Штрафные санкции за невыполнение</w:t>
      </w:r>
    </w:p>
    <w:p w14:paraId="13FB531F" w14:textId="77777777" w:rsidR="00FA72A2" w:rsidRDefault="00FA72A2" w:rsidP="00FA72A2">
      <w:pPr>
        <w:spacing w:line="240" w:lineRule="auto"/>
        <w:rPr>
          <w:rFonts w:ascii="Calibri" w:eastAsia="Calibri" w:hAnsi="Calibri" w:cs="Calibri"/>
        </w:rPr>
      </w:pPr>
    </w:p>
    <w:p w14:paraId="2BB07A45" w14:textId="77777777" w:rsidR="00FA72A2" w:rsidRPr="00B7253B" w:rsidRDefault="00FA72A2" w:rsidP="00FA72A2">
      <w:pPr>
        <w:spacing w:line="240" w:lineRule="auto"/>
        <w:ind w:firstLine="720"/>
        <w:jc w:val="both"/>
        <w:rPr>
          <w:rStyle w:val="None"/>
          <w:lang w:val="ru-RU"/>
        </w:rPr>
      </w:pPr>
      <w:r>
        <w:rPr>
          <w:rStyle w:val="None"/>
          <w:lang w:val="ru-RU"/>
        </w:rPr>
        <w:t>Оплата или платежи, которые должны быть произведены Подрядчику в рамках данного контракта, включая части платежей (если применимо) могут осуществлены по мере осуществления подрядчиком своих обязательств, принятых в рамках данного соглашения, в полном объеме и по мере получения одобрения со стороны ЮНИСЕФ</w:t>
      </w:r>
      <w:r w:rsidRPr="00B7253B">
        <w:rPr>
          <w:rStyle w:val="None"/>
          <w:lang w:val="ru-RU"/>
        </w:rPr>
        <w:t xml:space="preserve">.  </w:t>
      </w:r>
    </w:p>
    <w:p w14:paraId="2C4F70C6" w14:textId="77777777" w:rsidR="00FA72A2" w:rsidRPr="00B7253B" w:rsidRDefault="00FA72A2" w:rsidP="00FA72A2">
      <w:pPr>
        <w:spacing w:line="240" w:lineRule="auto"/>
        <w:rPr>
          <w:rFonts w:ascii="Calibri" w:eastAsia="Calibri" w:hAnsi="Calibri" w:cs="Calibri"/>
          <w:lang w:val="ru-RU"/>
        </w:rPr>
      </w:pPr>
    </w:p>
    <w:p w14:paraId="7EA62F3F" w14:textId="77777777" w:rsidR="00FA72A2" w:rsidRPr="00B7253B" w:rsidRDefault="00FA72A2" w:rsidP="00FA72A2">
      <w:pPr>
        <w:spacing w:line="240" w:lineRule="auto"/>
        <w:rPr>
          <w:rStyle w:val="None"/>
          <w:b/>
          <w:bCs/>
          <w:lang w:val="ru-RU"/>
        </w:rPr>
      </w:pPr>
      <w:r w:rsidRPr="00B7253B">
        <w:rPr>
          <w:rStyle w:val="None"/>
          <w:b/>
          <w:bCs/>
          <w:lang w:val="ru-RU"/>
        </w:rPr>
        <w:t xml:space="preserve">10. </w:t>
      </w:r>
      <w:r>
        <w:rPr>
          <w:rStyle w:val="None"/>
          <w:b/>
          <w:bCs/>
          <w:lang w:val="ru-RU"/>
        </w:rPr>
        <w:t>Прекращение Контракта</w:t>
      </w:r>
    </w:p>
    <w:p w14:paraId="486F837D" w14:textId="77777777" w:rsidR="00FA72A2" w:rsidRPr="00B7253B" w:rsidRDefault="00FA72A2" w:rsidP="00FA72A2">
      <w:pPr>
        <w:spacing w:line="240" w:lineRule="auto"/>
        <w:rPr>
          <w:rFonts w:ascii="Calibri" w:eastAsia="Calibri" w:hAnsi="Calibri" w:cs="Calibri"/>
          <w:lang w:val="ru-RU"/>
        </w:rPr>
      </w:pPr>
    </w:p>
    <w:p w14:paraId="79143922" w14:textId="77777777" w:rsidR="00FA72A2" w:rsidRPr="00B7253B" w:rsidRDefault="00FA72A2" w:rsidP="00FA72A2">
      <w:pPr>
        <w:spacing w:line="240" w:lineRule="auto"/>
        <w:ind w:firstLine="720"/>
        <w:jc w:val="both"/>
        <w:rPr>
          <w:rStyle w:val="None"/>
          <w:lang w:val="ru-RU"/>
        </w:rPr>
      </w:pPr>
      <w:r w:rsidRPr="00B7253B">
        <w:rPr>
          <w:rStyle w:val="None"/>
          <w:lang w:val="ru-RU"/>
        </w:rPr>
        <w:t xml:space="preserve">Этот договор может быть расторгнут любой из сторон до указанной даты расторжения, </w:t>
      </w:r>
      <w:r>
        <w:rPr>
          <w:rStyle w:val="None"/>
          <w:lang w:val="ru-RU"/>
        </w:rPr>
        <w:t>по мере предоставления</w:t>
      </w:r>
      <w:r w:rsidRPr="00B7253B">
        <w:rPr>
          <w:rStyle w:val="None"/>
          <w:lang w:val="ru-RU"/>
        </w:rPr>
        <w:t xml:space="preserve"> письменно</w:t>
      </w:r>
      <w:r>
        <w:rPr>
          <w:rStyle w:val="None"/>
          <w:lang w:val="ru-RU"/>
        </w:rPr>
        <w:t>го</w:t>
      </w:r>
      <w:r w:rsidRPr="00B7253B">
        <w:rPr>
          <w:rStyle w:val="None"/>
          <w:lang w:val="ru-RU"/>
        </w:rPr>
        <w:t xml:space="preserve"> уведомлени</w:t>
      </w:r>
      <w:r>
        <w:rPr>
          <w:rStyle w:val="None"/>
          <w:lang w:val="ru-RU"/>
        </w:rPr>
        <w:t>я</w:t>
      </w:r>
      <w:r w:rsidRPr="00B7253B">
        <w:rPr>
          <w:rStyle w:val="None"/>
          <w:lang w:val="ru-RU"/>
        </w:rPr>
        <w:t xml:space="preserve"> другой стороне. Срок уведомления составляет пять (5) рабочих дней (в офисе ЮНИСЕФ с привлечением Подрядчика) в случае контрактов на общий срок менее двух (2) месяцев и десяти (10) рабочих дней (в офисе ЮНИСЕФ </w:t>
      </w:r>
      <w:r>
        <w:rPr>
          <w:rStyle w:val="None"/>
          <w:lang w:val="ru-RU"/>
        </w:rPr>
        <w:t xml:space="preserve">с </w:t>
      </w:r>
      <w:r w:rsidRPr="00B7253B">
        <w:rPr>
          <w:rStyle w:val="None"/>
          <w:lang w:val="ru-RU"/>
        </w:rPr>
        <w:t>привлечение</w:t>
      </w:r>
      <w:r>
        <w:rPr>
          <w:rStyle w:val="None"/>
          <w:lang w:val="ru-RU"/>
        </w:rPr>
        <w:t>м</w:t>
      </w:r>
      <w:r w:rsidRPr="00B7253B">
        <w:rPr>
          <w:rStyle w:val="None"/>
          <w:lang w:val="ru-RU"/>
        </w:rPr>
        <w:t xml:space="preserve"> Подрядчика) в случае заключения договоров на более длительный срок; при условии, однако, что в случае расторжения по причине ненадлежащего поведения или другого неправомерного поведения со стороны Подрядчика (включая, помимо прочего, нарушение Подрядчиком соответствующих политик, процедур и административных инструкций ЮНИСЕФ), ЮНИСЕФ имеет право расторгнуть договор без уведомлени</w:t>
      </w:r>
      <w:r>
        <w:rPr>
          <w:rStyle w:val="None"/>
          <w:lang w:val="ru-RU"/>
        </w:rPr>
        <w:t>я</w:t>
      </w:r>
      <w:r w:rsidRPr="00B7253B">
        <w:rPr>
          <w:rStyle w:val="None"/>
          <w:lang w:val="ru-RU"/>
        </w:rPr>
        <w:t xml:space="preserve">. </w:t>
      </w:r>
      <w:r>
        <w:rPr>
          <w:rStyle w:val="None"/>
          <w:lang w:val="ru-RU"/>
        </w:rPr>
        <w:t>В случаях когда данный</w:t>
      </w:r>
      <w:r w:rsidRPr="00B7253B">
        <w:rPr>
          <w:rStyle w:val="None"/>
          <w:lang w:val="ru-RU"/>
        </w:rPr>
        <w:t xml:space="preserve"> контракт расторгается в соответствии с настоящим пунктом, Подрядчику выплачивается</w:t>
      </w:r>
      <w:r>
        <w:rPr>
          <w:rStyle w:val="None"/>
          <w:lang w:val="ru-RU"/>
        </w:rPr>
        <w:t xml:space="preserve"> сумма за</w:t>
      </w:r>
      <w:r w:rsidRPr="00B7253B">
        <w:rPr>
          <w:rStyle w:val="None"/>
          <w:lang w:val="ru-RU"/>
        </w:rPr>
        <w:t xml:space="preserve"> фактический объем работ, выполненных </w:t>
      </w:r>
      <w:r>
        <w:rPr>
          <w:rStyle w:val="None"/>
          <w:lang w:val="ru-RU"/>
        </w:rPr>
        <w:t>и</w:t>
      </w:r>
      <w:r w:rsidRPr="00B7253B">
        <w:rPr>
          <w:rStyle w:val="None"/>
          <w:lang w:val="ru-RU"/>
        </w:rPr>
        <w:t xml:space="preserve"> </w:t>
      </w:r>
      <w:r>
        <w:rPr>
          <w:rStyle w:val="None"/>
          <w:lang w:val="ru-RU"/>
        </w:rPr>
        <w:t xml:space="preserve">одобренных </w:t>
      </w:r>
      <w:r w:rsidRPr="00B7253B">
        <w:rPr>
          <w:rStyle w:val="None"/>
          <w:lang w:val="ru-RU"/>
        </w:rPr>
        <w:t>ЮНИСЕФ на момент расторжения</w:t>
      </w:r>
      <w:r>
        <w:rPr>
          <w:rStyle w:val="None"/>
          <w:lang w:val="ru-RU"/>
        </w:rPr>
        <w:t xml:space="preserve"> </w:t>
      </w:r>
      <w:r w:rsidRPr="00B7253B">
        <w:rPr>
          <w:rStyle w:val="None"/>
          <w:lang w:val="ru-RU"/>
        </w:rPr>
        <w:t>на пропорциональной основе, определенной ЮНИСЕФ. ЮНИСЕФ также оплатит все неоплаченные претензии по возмещению</w:t>
      </w:r>
      <w:r>
        <w:rPr>
          <w:rStyle w:val="None"/>
          <w:lang w:val="ru-RU"/>
        </w:rPr>
        <w:t xml:space="preserve"> затрат</w:t>
      </w:r>
      <w:r w:rsidRPr="00B7253B">
        <w:rPr>
          <w:rStyle w:val="None"/>
          <w:lang w:val="ru-RU"/>
        </w:rPr>
        <w:t>, связанны</w:t>
      </w:r>
      <w:r>
        <w:rPr>
          <w:rStyle w:val="None"/>
          <w:lang w:val="ru-RU"/>
        </w:rPr>
        <w:t>х</w:t>
      </w:r>
      <w:r w:rsidRPr="00B7253B">
        <w:rPr>
          <w:rStyle w:val="None"/>
          <w:lang w:val="ru-RU"/>
        </w:rPr>
        <w:t xml:space="preserve"> с поездками Подрядчика. Любые дополнительные расходы, понесенные ЮНИСЕФ в результате расторжения контракта</w:t>
      </w:r>
      <w:r>
        <w:rPr>
          <w:rStyle w:val="None"/>
          <w:lang w:val="ru-RU"/>
        </w:rPr>
        <w:t>,</w:t>
      </w:r>
      <w:r w:rsidRPr="00B7253B">
        <w:rPr>
          <w:rStyle w:val="None"/>
          <w:lang w:val="ru-RU"/>
        </w:rPr>
        <w:t xml:space="preserve"> могут быть удержаны из любой суммы</w:t>
      </w:r>
      <w:r>
        <w:rPr>
          <w:rStyle w:val="None"/>
          <w:lang w:val="ru-RU"/>
        </w:rPr>
        <w:t xml:space="preserve">, подлежащей к выплате </w:t>
      </w:r>
      <w:r w:rsidRPr="00B7253B">
        <w:rPr>
          <w:rStyle w:val="None"/>
          <w:lang w:val="ru-RU"/>
        </w:rPr>
        <w:t>Подрядчик</w:t>
      </w:r>
      <w:r>
        <w:rPr>
          <w:rStyle w:val="None"/>
          <w:lang w:val="ru-RU"/>
        </w:rPr>
        <w:t>у,</w:t>
      </w:r>
      <w:r w:rsidRPr="00B7253B">
        <w:rPr>
          <w:rStyle w:val="None"/>
          <w:lang w:val="ru-RU"/>
        </w:rPr>
        <w:t xml:space="preserve"> в соответствии с настоящим пунктом.</w:t>
      </w:r>
    </w:p>
    <w:p w14:paraId="17E0CEAE" w14:textId="77777777" w:rsidR="00FA72A2" w:rsidRPr="00B7253B" w:rsidRDefault="00FA72A2" w:rsidP="00FA72A2">
      <w:pPr>
        <w:spacing w:line="240" w:lineRule="auto"/>
        <w:jc w:val="both"/>
        <w:rPr>
          <w:rFonts w:ascii="Calibri" w:eastAsia="Calibri" w:hAnsi="Calibri" w:cs="Calibri"/>
          <w:lang w:val="ru-RU"/>
        </w:rPr>
      </w:pPr>
    </w:p>
    <w:p w14:paraId="2665B078" w14:textId="77777777" w:rsidR="00FA72A2" w:rsidRPr="00B7253B" w:rsidRDefault="00FA72A2" w:rsidP="00FA72A2">
      <w:pPr>
        <w:spacing w:line="240" w:lineRule="auto"/>
        <w:jc w:val="both"/>
        <w:rPr>
          <w:rStyle w:val="None"/>
          <w:b/>
          <w:bCs/>
          <w:lang w:val="ru-RU"/>
        </w:rPr>
      </w:pPr>
      <w:r w:rsidRPr="00B7253B">
        <w:rPr>
          <w:rStyle w:val="None"/>
          <w:b/>
          <w:bCs/>
          <w:lang w:val="ru-RU"/>
        </w:rPr>
        <w:t xml:space="preserve">11. </w:t>
      </w:r>
      <w:r>
        <w:rPr>
          <w:rStyle w:val="None"/>
          <w:b/>
          <w:bCs/>
          <w:lang w:val="ru-RU"/>
        </w:rPr>
        <w:t>Налогообложение</w:t>
      </w:r>
    </w:p>
    <w:p w14:paraId="262FBB78" w14:textId="77777777" w:rsidR="00FA72A2" w:rsidRPr="00B7253B" w:rsidRDefault="00FA72A2" w:rsidP="00FA72A2">
      <w:pPr>
        <w:spacing w:line="240" w:lineRule="auto"/>
        <w:jc w:val="both"/>
        <w:rPr>
          <w:rFonts w:ascii="Calibri" w:eastAsia="Calibri" w:hAnsi="Calibri" w:cs="Calibri"/>
          <w:lang w:val="ru-RU"/>
        </w:rPr>
      </w:pPr>
    </w:p>
    <w:p w14:paraId="1037B633" w14:textId="77777777" w:rsidR="00FA72A2" w:rsidRPr="00B7253B" w:rsidRDefault="00FA72A2" w:rsidP="00FA72A2">
      <w:pPr>
        <w:spacing w:line="240" w:lineRule="auto"/>
        <w:ind w:firstLine="720"/>
        <w:jc w:val="both"/>
        <w:rPr>
          <w:rStyle w:val="None"/>
          <w:lang w:val="ru-RU"/>
        </w:rPr>
      </w:pPr>
      <w:r>
        <w:rPr>
          <w:rStyle w:val="None"/>
          <w:lang w:val="ru-RU"/>
        </w:rPr>
        <w:t>ЮНИСЕФ, как и все Организации Объединенных Наций не несут никаких</w:t>
      </w:r>
      <w:r w:rsidRPr="00B7253B">
        <w:rPr>
          <w:rStyle w:val="None"/>
          <w:lang w:val="ru-RU"/>
        </w:rPr>
        <w:t xml:space="preserve"> </w:t>
      </w:r>
      <w:r>
        <w:rPr>
          <w:rStyle w:val="None"/>
          <w:lang w:val="ru-RU"/>
        </w:rPr>
        <w:t>обязательств по поводу налоговых выплат, которые консультант или индивидуальный подрядчик должны отчислять в рамках данного контракта. Также, ЮНИСЕФ и другие Организации Объединенных Наций не предоставляют информации относительно заработной платы консультантов или индивидуальных подрядчиков</w:t>
      </w:r>
      <w:r w:rsidRPr="00B7253B">
        <w:rPr>
          <w:rStyle w:val="None"/>
          <w:lang w:val="ru-RU"/>
        </w:rPr>
        <w:t>.</w:t>
      </w:r>
    </w:p>
    <w:p w14:paraId="5B86755A" w14:textId="01EA6673" w:rsidR="006774C8" w:rsidRPr="00FA72A2" w:rsidRDefault="006774C8" w:rsidP="00FA72A2">
      <w:pPr>
        <w:jc w:val="center"/>
        <w:rPr>
          <w:lang w:val="ru-RU"/>
        </w:rPr>
      </w:pPr>
    </w:p>
    <w:sectPr w:rsidR="006774C8" w:rsidRPr="00FA72A2" w:rsidSect="006A66FD">
      <w:head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FBC70" w14:textId="77777777" w:rsidR="00F732C9" w:rsidRDefault="00F732C9" w:rsidP="00240A82">
      <w:pPr>
        <w:spacing w:line="240" w:lineRule="auto"/>
      </w:pPr>
      <w:r>
        <w:separator/>
      </w:r>
    </w:p>
  </w:endnote>
  <w:endnote w:type="continuationSeparator" w:id="0">
    <w:p w14:paraId="3AC09A75" w14:textId="77777777" w:rsidR="00F732C9" w:rsidRDefault="00F732C9" w:rsidP="00240A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CB272" w14:textId="77777777" w:rsidR="00F732C9" w:rsidRDefault="00F732C9" w:rsidP="00240A82">
      <w:pPr>
        <w:spacing w:line="240" w:lineRule="auto"/>
      </w:pPr>
      <w:r>
        <w:separator/>
      </w:r>
    </w:p>
  </w:footnote>
  <w:footnote w:type="continuationSeparator" w:id="0">
    <w:p w14:paraId="78DECE2F" w14:textId="77777777" w:rsidR="00F732C9" w:rsidRDefault="00F732C9" w:rsidP="00240A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F630E" w14:textId="77777777" w:rsidR="003C6CA4" w:rsidRPr="003C6CA4" w:rsidRDefault="00B803DB">
    <w:pPr>
      <w:pStyle w:val="Header"/>
      <w:jc w:val="right"/>
      <w:rPr>
        <w:sz w:val="18"/>
        <w:szCs w:val="18"/>
      </w:rPr>
    </w:pPr>
    <w:r w:rsidRPr="003C6CA4">
      <w:rPr>
        <w:sz w:val="18"/>
        <w:szCs w:val="18"/>
      </w:rPr>
      <w:t xml:space="preserve">Page </w:t>
    </w:r>
    <w:r w:rsidRPr="003C6CA4">
      <w:rPr>
        <w:b/>
        <w:bCs/>
        <w:sz w:val="18"/>
        <w:szCs w:val="18"/>
      </w:rPr>
      <w:fldChar w:fldCharType="begin"/>
    </w:r>
    <w:r w:rsidRPr="003C6CA4">
      <w:rPr>
        <w:b/>
        <w:bCs/>
        <w:sz w:val="18"/>
        <w:szCs w:val="18"/>
      </w:rPr>
      <w:instrText xml:space="preserve"> PAGE </w:instrText>
    </w:r>
    <w:r w:rsidRPr="003C6CA4">
      <w:rPr>
        <w:b/>
        <w:bCs/>
        <w:sz w:val="18"/>
        <w:szCs w:val="18"/>
      </w:rPr>
      <w:fldChar w:fldCharType="separate"/>
    </w:r>
    <w:r>
      <w:rPr>
        <w:b/>
        <w:bCs/>
        <w:noProof/>
        <w:sz w:val="18"/>
        <w:szCs w:val="18"/>
      </w:rPr>
      <w:t>1</w:t>
    </w:r>
    <w:r w:rsidRPr="003C6CA4">
      <w:rPr>
        <w:b/>
        <w:bCs/>
        <w:sz w:val="18"/>
        <w:szCs w:val="18"/>
      </w:rPr>
      <w:fldChar w:fldCharType="end"/>
    </w:r>
    <w:r w:rsidRPr="003C6CA4">
      <w:rPr>
        <w:sz w:val="18"/>
        <w:szCs w:val="18"/>
      </w:rPr>
      <w:t xml:space="preserve"> of </w:t>
    </w:r>
    <w:r w:rsidRPr="003C6CA4">
      <w:rPr>
        <w:b/>
        <w:bCs/>
        <w:sz w:val="18"/>
        <w:szCs w:val="18"/>
      </w:rPr>
      <w:fldChar w:fldCharType="begin"/>
    </w:r>
    <w:r w:rsidRPr="003C6CA4">
      <w:rPr>
        <w:b/>
        <w:bCs/>
        <w:sz w:val="18"/>
        <w:szCs w:val="18"/>
      </w:rPr>
      <w:instrText xml:space="preserve"> NUMPAGES  </w:instrText>
    </w:r>
    <w:r w:rsidRPr="003C6CA4">
      <w:rPr>
        <w:b/>
        <w:bCs/>
        <w:sz w:val="18"/>
        <w:szCs w:val="18"/>
      </w:rPr>
      <w:fldChar w:fldCharType="separate"/>
    </w:r>
    <w:r>
      <w:rPr>
        <w:b/>
        <w:bCs/>
        <w:noProof/>
        <w:sz w:val="18"/>
        <w:szCs w:val="18"/>
      </w:rPr>
      <w:t>8</w:t>
    </w:r>
    <w:r w:rsidRPr="003C6CA4">
      <w:rPr>
        <w:b/>
        <w:bCs/>
        <w:sz w:val="18"/>
        <w:szCs w:val="18"/>
      </w:rPr>
      <w:fldChar w:fldCharType="end"/>
    </w:r>
  </w:p>
  <w:p w14:paraId="62C7EF05" w14:textId="77777777" w:rsidR="00765935" w:rsidRDefault="00F73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27C7"/>
    <w:multiLevelType w:val="hybridMultilevel"/>
    <w:tmpl w:val="19620A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479F"/>
    <w:multiLevelType w:val="hybridMultilevel"/>
    <w:tmpl w:val="CB529032"/>
    <w:numStyleLink w:val="ImportedStyle2"/>
  </w:abstractNum>
  <w:abstractNum w:abstractNumId="2" w15:restartNumberingAfterBreak="0">
    <w:nsid w:val="0F3A647E"/>
    <w:multiLevelType w:val="hybridMultilevel"/>
    <w:tmpl w:val="3FDE785E"/>
    <w:numStyleLink w:val="ImportedStyle4"/>
  </w:abstractNum>
  <w:abstractNum w:abstractNumId="3" w15:restartNumberingAfterBreak="0">
    <w:nsid w:val="1CD07BB6"/>
    <w:multiLevelType w:val="hybridMultilevel"/>
    <w:tmpl w:val="95CADF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5F7005"/>
    <w:multiLevelType w:val="hybridMultilevel"/>
    <w:tmpl w:val="75EAFC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DE593D"/>
    <w:multiLevelType w:val="hybridMultilevel"/>
    <w:tmpl w:val="19620A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D03A2"/>
    <w:multiLevelType w:val="hybridMultilevel"/>
    <w:tmpl w:val="0B9CD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933A4"/>
    <w:multiLevelType w:val="hybridMultilevel"/>
    <w:tmpl w:val="CB529032"/>
    <w:styleLink w:val="ImportedStyle2"/>
    <w:lvl w:ilvl="0" w:tplc="4CCA717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4A15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D22ABC">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24FB2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C48E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145F8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012376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AA56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D43228">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C5737BE"/>
    <w:multiLevelType w:val="hybridMultilevel"/>
    <w:tmpl w:val="3FDE785E"/>
    <w:styleLink w:val="ImportedStyle4"/>
    <w:lvl w:ilvl="0" w:tplc="26DC242C">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51ACD0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61789620">
      <w:start w:val="1"/>
      <w:numFmt w:val="lowerRoman"/>
      <w:lvlText w:val="%3."/>
      <w:lvlJc w:val="left"/>
      <w:pPr>
        <w:ind w:left="1440" w:hanging="655"/>
      </w:pPr>
      <w:rPr>
        <w:rFonts w:hAnsi="Arial Unicode MS"/>
        <w:caps w:val="0"/>
        <w:smallCaps w:val="0"/>
        <w:strike w:val="0"/>
        <w:dstrike w:val="0"/>
        <w:outline w:val="0"/>
        <w:emboss w:val="0"/>
        <w:imprint w:val="0"/>
        <w:spacing w:val="0"/>
        <w:w w:val="100"/>
        <w:kern w:val="0"/>
        <w:position w:val="0"/>
        <w:highlight w:val="none"/>
        <w:vertAlign w:val="baseline"/>
      </w:rPr>
    </w:lvl>
    <w:lvl w:ilvl="3" w:tplc="CE7E306E">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5A28B0E">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386E632E">
      <w:start w:val="1"/>
      <w:numFmt w:val="lowerRoman"/>
      <w:lvlText w:val="%6."/>
      <w:lvlJc w:val="left"/>
      <w:pPr>
        <w:ind w:left="3600" w:hanging="655"/>
      </w:pPr>
      <w:rPr>
        <w:rFonts w:hAnsi="Arial Unicode MS"/>
        <w:caps w:val="0"/>
        <w:smallCaps w:val="0"/>
        <w:strike w:val="0"/>
        <w:dstrike w:val="0"/>
        <w:outline w:val="0"/>
        <w:emboss w:val="0"/>
        <w:imprint w:val="0"/>
        <w:spacing w:val="0"/>
        <w:w w:val="100"/>
        <w:kern w:val="0"/>
        <w:position w:val="0"/>
        <w:highlight w:val="none"/>
        <w:vertAlign w:val="baseline"/>
      </w:rPr>
    </w:lvl>
    <w:lvl w:ilvl="6" w:tplc="3BD6E5F0">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A538CC12">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58DC756C">
      <w:start w:val="1"/>
      <w:numFmt w:val="lowerRoman"/>
      <w:lvlText w:val="%9."/>
      <w:lvlJc w:val="left"/>
      <w:pPr>
        <w:ind w:left="5760" w:hanging="6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BF0201"/>
    <w:multiLevelType w:val="hybridMultilevel"/>
    <w:tmpl w:val="FD125724"/>
    <w:lvl w:ilvl="0" w:tplc="117290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1A2F8E"/>
    <w:multiLevelType w:val="hybridMultilevel"/>
    <w:tmpl w:val="121AE960"/>
    <w:lvl w:ilvl="0" w:tplc="C19E7830">
      <w:start w:val="1"/>
      <w:numFmt w:val="decimal"/>
      <w:lvlText w:val="%1."/>
      <w:lvlJc w:val="left"/>
      <w:pPr>
        <w:ind w:left="360" w:hanging="360"/>
      </w:pPr>
      <w:rPr>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664354F"/>
    <w:multiLevelType w:val="hybridMultilevel"/>
    <w:tmpl w:val="A142F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A84B07"/>
    <w:multiLevelType w:val="hybridMultilevel"/>
    <w:tmpl w:val="19620A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55F1F"/>
    <w:multiLevelType w:val="hybridMultilevel"/>
    <w:tmpl w:val="C2E0B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A7B7C"/>
    <w:multiLevelType w:val="hybridMultilevel"/>
    <w:tmpl w:val="9BC4499E"/>
    <w:numStyleLink w:val="ImportedStyle3"/>
  </w:abstractNum>
  <w:abstractNum w:abstractNumId="15" w15:restartNumberingAfterBreak="0">
    <w:nsid w:val="56914C9A"/>
    <w:multiLevelType w:val="hybridMultilevel"/>
    <w:tmpl w:val="526086D6"/>
    <w:lvl w:ilvl="0" w:tplc="5A40B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420F58"/>
    <w:multiLevelType w:val="hybridMultilevel"/>
    <w:tmpl w:val="9BC4499E"/>
    <w:styleLink w:val="ImportedStyle3"/>
    <w:lvl w:ilvl="0" w:tplc="9D904390">
      <w:start w:val="1"/>
      <w:numFmt w:val="lowerLetter"/>
      <w:suff w:val="nothing"/>
      <w:lvlText w:val="(%1)"/>
      <w:lvlJc w:val="left"/>
      <w:pPr>
        <w:ind w:left="720" w:firstLine="540"/>
      </w:pPr>
      <w:rPr>
        <w:rFonts w:hAnsi="Arial Unicode MS"/>
        <w:caps w:val="0"/>
        <w:smallCaps w:val="0"/>
        <w:strike w:val="0"/>
        <w:dstrike w:val="0"/>
        <w:outline w:val="0"/>
        <w:emboss w:val="0"/>
        <w:imprint w:val="0"/>
        <w:spacing w:val="0"/>
        <w:w w:val="100"/>
        <w:kern w:val="0"/>
        <w:position w:val="0"/>
        <w:highlight w:val="none"/>
        <w:vertAlign w:val="baseline"/>
      </w:rPr>
    </w:lvl>
    <w:lvl w:ilvl="1" w:tplc="4824EF96">
      <w:start w:val="1"/>
      <w:numFmt w:val="lowerLetter"/>
      <w:suff w:val="nothing"/>
      <w:lvlText w:val="%2."/>
      <w:lvlJc w:val="left"/>
      <w:pPr>
        <w:ind w:left="1440" w:firstLine="540"/>
      </w:pPr>
      <w:rPr>
        <w:rFonts w:hAnsi="Arial Unicode MS"/>
        <w:caps w:val="0"/>
        <w:smallCaps w:val="0"/>
        <w:strike w:val="0"/>
        <w:dstrike w:val="0"/>
        <w:outline w:val="0"/>
        <w:emboss w:val="0"/>
        <w:imprint w:val="0"/>
        <w:spacing w:val="0"/>
        <w:w w:val="100"/>
        <w:kern w:val="0"/>
        <w:position w:val="0"/>
        <w:highlight w:val="none"/>
        <w:vertAlign w:val="baseline"/>
      </w:rPr>
    </w:lvl>
    <w:lvl w:ilvl="2" w:tplc="CEC633DE">
      <w:start w:val="1"/>
      <w:numFmt w:val="lowerRoman"/>
      <w:suff w:val="nothing"/>
      <w:lvlText w:val="%3."/>
      <w:lvlJc w:val="left"/>
      <w:pPr>
        <w:ind w:left="2160" w:firstLine="605"/>
      </w:pPr>
      <w:rPr>
        <w:rFonts w:hAnsi="Arial Unicode MS"/>
        <w:caps w:val="0"/>
        <w:smallCaps w:val="0"/>
        <w:strike w:val="0"/>
        <w:dstrike w:val="0"/>
        <w:outline w:val="0"/>
        <w:emboss w:val="0"/>
        <w:imprint w:val="0"/>
        <w:spacing w:val="0"/>
        <w:w w:val="100"/>
        <w:kern w:val="0"/>
        <w:position w:val="0"/>
        <w:highlight w:val="none"/>
        <w:vertAlign w:val="baseline"/>
      </w:rPr>
    </w:lvl>
    <w:lvl w:ilvl="3" w:tplc="2434684E">
      <w:start w:val="1"/>
      <w:numFmt w:val="decimal"/>
      <w:suff w:val="nothing"/>
      <w:lvlText w:val="%4."/>
      <w:lvlJc w:val="left"/>
      <w:pPr>
        <w:ind w:left="2880" w:firstLine="540"/>
      </w:pPr>
      <w:rPr>
        <w:rFonts w:hAnsi="Arial Unicode MS"/>
        <w:caps w:val="0"/>
        <w:smallCaps w:val="0"/>
        <w:strike w:val="0"/>
        <w:dstrike w:val="0"/>
        <w:outline w:val="0"/>
        <w:emboss w:val="0"/>
        <w:imprint w:val="0"/>
        <w:spacing w:val="0"/>
        <w:w w:val="100"/>
        <w:kern w:val="0"/>
        <w:position w:val="0"/>
        <w:highlight w:val="none"/>
        <w:vertAlign w:val="baseline"/>
      </w:rPr>
    </w:lvl>
    <w:lvl w:ilvl="4" w:tplc="E6001866">
      <w:start w:val="1"/>
      <w:numFmt w:val="lowerLetter"/>
      <w:suff w:val="nothing"/>
      <w:lvlText w:val="%5."/>
      <w:lvlJc w:val="left"/>
      <w:pPr>
        <w:ind w:left="3600" w:firstLine="540"/>
      </w:pPr>
      <w:rPr>
        <w:rFonts w:hAnsi="Arial Unicode MS"/>
        <w:caps w:val="0"/>
        <w:smallCaps w:val="0"/>
        <w:strike w:val="0"/>
        <w:dstrike w:val="0"/>
        <w:outline w:val="0"/>
        <w:emboss w:val="0"/>
        <w:imprint w:val="0"/>
        <w:spacing w:val="0"/>
        <w:w w:val="100"/>
        <w:kern w:val="0"/>
        <w:position w:val="0"/>
        <w:highlight w:val="none"/>
        <w:vertAlign w:val="baseline"/>
      </w:rPr>
    </w:lvl>
    <w:lvl w:ilvl="5" w:tplc="75828FFE">
      <w:start w:val="1"/>
      <w:numFmt w:val="lowerRoman"/>
      <w:suff w:val="nothing"/>
      <w:lvlText w:val="%6."/>
      <w:lvlJc w:val="left"/>
      <w:pPr>
        <w:ind w:left="4320" w:firstLine="605"/>
      </w:pPr>
      <w:rPr>
        <w:rFonts w:hAnsi="Arial Unicode MS"/>
        <w:caps w:val="0"/>
        <w:smallCaps w:val="0"/>
        <w:strike w:val="0"/>
        <w:dstrike w:val="0"/>
        <w:outline w:val="0"/>
        <w:emboss w:val="0"/>
        <w:imprint w:val="0"/>
        <w:spacing w:val="0"/>
        <w:w w:val="100"/>
        <w:kern w:val="0"/>
        <w:position w:val="0"/>
        <w:highlight w:val="none"/>
        <w:vertAlign w:val="baseline"/>
      </w:rPr>
    </w:lvl>
    <w:lvl w:ilvl="6" w:tplc="9FF4D456">
      <w:start w:val="1"/>
      <w:numFmt w:val="decimal"/>
      <w:suff w:val="nothing"/>
      <w:lvlText w:val="%7."/>
      <w:lvlJc w:val="left"/>
      <w:pPr>
        <w:ind w:left="5040" w:firstLine="540"/>
      </w:pPr>
      <w:rPr>
        <w:rFonts w:hAnsi="Arial Unicode MS"/>
        <w:caps w:val="0"/>
        <w:smallCaps w:val="0"/>
        <w:strike w:val="0"/>
        <w:dstrike w:val="0"/>
        <w:outline w:val="0"/>
        <w:emboss w:val="0"/>
        <w:imprint w:val="0"/>
        <w:spacing w:val="0"/>
        <w:w w:val="100"/>
        <w:kern w:val="0"/>
        <w:position w:val="0"/>
        <w:highlight w:val="none"/>
        <w:vertAlign w:val="baseline"/>
      </w:rPr>
    </w:lvl>
    <w:lvl w:ilvl="7" w:tplc="8628220E">
      <w:start w:val="1"/>
      <w:numFmt w:val="lowerLetter"/>
      <w:suff w:val="nothing"/>
      <w:lvlText w:val="%8."/>
      <w:lvlJc w:val="left"/>
      <w:pPr>
        <w:ind w:left="5760" w:firstLine="540"/>
      </w:pPr>
      <w:rPr>
        <w:rFonts w:hAnsi="Arial Unicode MS"/>
        <w:caps w:val="0"/>
        <w:smallCaps w:val="0"/>
        <w:strike w:val="0"/>
        <w:dstrike w:val="0"/>
        <w:outline w:val="0"/>
        <w:emboss w:val="0"/>
        <w:imprint w:val="0"/>
        <w:spacing w:val="0"/>
        <w:w w:val="100"/>
        <w:kern w:val="0"/>
        <w:position w:val="0"/>
        <w:highlight w:val="none"/>
        <w:vertAlign w:val="baseline"/>
      </w:rPr>
    </w:lvl>
    <w:lvl w:ilvl="8" w:tplc="E1681648">
      <w:start w:val="1"/>
      <w:numFmt w:val="lowerRoman"/>
      <w:suff w:val="nothing"/>
      <w:lvlText w:val="%9."/>
      <w:lvlJc w:val="left"/>
      <w:pPr>
        <w:ind w:left="6480" w:firstLine="6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C8F1ECC"/>
    <w:multiLevelType w:val="hybridMultilevel"/>
    <w:tmpl w:val="77A80342"/>
    <w:lvl w:ilvl="0" w:tplc="EA0EE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072D1F"/>
    <w:multiLevelType w:val="hybridMultilevel"/>
    <w:tmpl w:val="8402C2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715B55"/>
    <w:multiLevelType w:val="hybridMultilevel"/>
    <w:tmpl w:val="19620A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275824"/>
    <w:multiLevelType w:val="hybridMultilevel"/>
    <w:tmpl w:val="3B0A4C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40EF7"/>
    <w:multiLevelType w:val="hybridMultilevel"/>
    <w:tmpl w:val="A2C29A2A"/>
    <w:lvl w:ilvl="0" w:tplc="93FCCC38">
      <w:start w:val="1"/>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063C4"/>
    <w:multiLevelType w:val="hybridMultilevel"/>
    <w:tmpl w:val="47FCF5E2"/>
    <w:lvl w:ilvl="0" w:tplc="93FCCC38">
      <w:start w:val="1"/>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961BB"/>
    <w:multiLevelType w:val="hybridMultilevel"/>
    <w:tmpl w:val="19620A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9"/>
  </w:num>
  <w:num w:numId="6">
    <w:abstractNumId w:val="6"/>
  </w:num>
  <w:num w:numId="7">
    <w:abstractNumId w:val="4"/>
  </w:num>
  <w:num w:numId="8">
    <w:abstractNumId w:val="11"/>
  </w:num>
  <w:num w:numId="9">
    <w:abstractNumId w:val="19"/>
  </w:num>
  <w:num w:numId="10">
    <w:abstractNumId w:val="3"/>
  </w:num>
  <w:num w:numId="11">
    <w:abstractNumId w:val="2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8"/>
  </w:num>
  <w:num w:numId="15">
    <w:abstractNumId w:val="23"/>
  </w:num>
  <w:num w:numId="16">
    <w:abstractNumId w:val="5"/>
  </w:num>
  <w:num w:numId="17">
    <w:abstractNumId w:val="12"/>
  </w:num>
  <w:num w:numId="18">
    <w:abstractNumId w:val="0"/>
  </w:num>
  <w:num w:numId="19">
    <w:abstractNumId w:val="16"/>
  </w:num>
  <w:num w:numId="20">
    <w:abstractNumId w:val="14"/>
  </w:num>
  <w:num w:numId="21">
    <w:abstractNumId w:val="8"/>
  </w:num>
  <w:num w:numId="22">
    <w:abstractNumId w:val="2"/>
  </w:num>
  <w:num w:numId="23">
    <w:abstractNumId w:val="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82"/>
    <w:rsid w:val="00002422"/>
    <w:rsid w:val="00007FB6"/>
    <w:rsid w:val="000126A6"/>
    <w:rsid w:val="00021DFC"/>
    <w:rsid w:val="00030AF4"/>
    <w:rsid w:val="00031AA6"/>
    <w:rsid w:val="00033DAF"/>
    <w:rsid w:val="00051566"/>
    <w:rsid w:val="000552B2"/>
    <w:rsid w:val="00066AAA"/>
    <w:rsid w:val="00080D4F"/>
    <w:rsid w:val="00081510"/>
    <w:rsid w:val="000820B3"/>
    <w:rsid w:val="000A7871"/>
    <w:rsid w:val="000E0E8E"/>
    <w:rsid w:val="000F1067"/>
    <w:rsid w:val="000F4565"/>
    <w:rsid w:val="001668AD"/>
    <w:rsid w:val="00173B16"/>
    <w:rsid w:val="001A1A1A"/>
    <w:rsid w:val="001B08E5"/>
    <w:rsid w:val="001C7406"/>
    <w:rsid w:val="001D0652"/>
    <w:rsid w:val="001D30EE"/>
    <w:rsid w:val="00231B4D"/>
    <w:rsid w:val="00240A82"/>
    <w:rsid w:val="002713D7"/>
    <w:rsid w:val="0028056B"/>
    <w:rsid w:val="00292D0B"/>
    <w:rsid w:val="002944D2"/>
    <w:rsid w:val="00297732"/>
    <w:rsid w:val="002A4B2C"/>
    <w:rsid w:val="002A4BFF"/>
    <w:rsid w:val="002C2295"/>
    <w:rsid w:val="002C25A4"/>
    <w:rsid w:val="002D063C"/>
    <w:rsid w:val="00313110"/>
    <w:rsid w:val="00316FFF"/>
    <w:rsid w:val="00332C59"/>
    <w:rsid w:val="003532E9"/>
    <w:rsid w:val="00361C89"/>
    <w:rsid w:val="00363314"/>
    <w:rsid w:val="003759B1"/>
    <w:rsid w:val="0038076E"/>
    <w:rsid w:val="00385164"/>
    <w:rsid w:val="00385496"/>
    <w:rsid w:val="003B4B7F"/>
    <w:rsid w:val="003B64A1"/>
    <w:rsid w:val="003C60DD"/>
    <w:rsid w:val="003E342D"/>
    <w:rsid w:val="00443F89"/>
    <w:rsid w:val="00450340"/>
    <w:rsid w:val="00467517"/>
    <w:rsid w:val="00475D95"/>
    <w:rsid w:val="004775B2"/>
    <w:rsid w:val="004776A4"/>
    <w:rsid w:val="004826DE"/>
    <w:rsid w:val="004B2A28"/>
    <w:rsid w:val="004D28AB"/>
    <w:rsid w:val="004F3576"/>
    <w:rsid w:val="005009F5"/>
    <w:rsid w:val="00525D20"/>
    <w:rsid w:val="005424B8"/>
    <w:rsid w:val="005826BA"/>
    <w:rsid w:val="00587914"/>
    <w:rsid w:val="005B378A"/>
    <w:rsid w:val="005C1378"/>
    <w:rsid w:val="005C3E6C"/>
    <w:rsid w:val="005F6F3D"/>
    <w:rsid w:val="00615CF5"/>
    <w:rsid w:val="00634EEE"/>
    <w:rsid w:val="00642039"/>
    <w:rsid w:val="006774C8"/>
    <w:rsid w:val="006A56CF"/>
    <w:rsid w:val="006C0875"/>
    <w:rsid w:val="006C33FC"/>
    <w:rsid w:val="006F0CC3"/>
    <w:rsid w:val="0070065E"/>
    <w:rsid w:val="00732B5A"/>
    <w:rsid w:val="00752B03"/>
    <w:rsid w:val="007D24C9"/>
    <w:rsid w:val="007E47B9"/>
    <w:rsid w:val="008566FB"/>
    <w:rsid w:val="00883125"/>
    <w:rsid w:val="008874FF"/>
    <w:rsid w:val="008A2E8F"/>
    <w:rsid w:val="008C640E"/>
    <w:rsid w:val="008D5245"/>
    <w:rsid w:val="008E3998"/>
    <w:rsid w:val="0091421E"/>
    <w:rsid w:val="00917536"/>
    <w:rsid w:val="00931938"/>
    <w:rsid w:val="00932B3B"/>
    <w:rsid w:val="00940C05"/>
    <w:rsid w:val="0095529F"/>
    <w:rsid w:val="009924E4"/>
    <w:rsid w:val="009B1460"/>
    <w:rsid w:val="009D112C"/>
    <w:rsid w:val="009E51B6"/>
    <w:rsid w:val="009F34B5"/>
    <w:rsid w:val="00A07BB3"/>
    <w:rsid w:val="00A21921"/>
    <w:rsid w:val="00A6022C"/>
    <w:rsid w:val="00A70B2C"/>
    <w:rsid w:val="00AB4D46"/>
    <w:rsid w:val="00AC3439"/>
    <w:rsid w:val="00AC64D5"/>
    <w:rsid w:val="00B044FC"/>
    <w:rsid w:val="00B04A0B"/>
    <w:rsid w:val="00B12818"/>
    <w:rsid w:val="00B2350E"/>
    <w:rsid w:val="00B435D1"/>
    <w:rsid w:val="00B803DB"/>
    <w:rsid w:val="00BA04AC"/>
    <w:rsid w:val="00BA45A9"/>
    <w:rsid w:val="00BC16CC"/>
    <w:rsid w:val="00BD3B11"/>
    <w:rsid w:val="00C000C4"/>
    <w:rsid w:val="00C02F52"/>
    <w:rsid w:val="00C24826"/>
    <w:rsid w:val="00C25092"/>
    <w:rsid w:val="00C32BD5"/>
    <w:rsid w:val="00C7400C"/>
    <w:rsid w:val="00C87EAC"/>
    <w:rsid w:val="00CC78EB"/>
    <w:rsid w:val="00CE0F09"/>
    <w:rsid w:val="00D223FE"/>
    <w:rsid w:val="00D3599C"/>
    <w:rsid w:val="00D36FAF"/>
    <w:rsid w:val="00D45856"/>
    <w:rsid w:val="00DA7C00"/>
    <w:rsid w:val="00DD6850"/>
    <w:rsid w:val="00DD7342"/>
    <w:rsid w:val="00DF7153"/>
    <w:rsid w:val="00E3121A"/>
    <w:rsid w:val="00E645E7"/>
    <w:rsid w:val="00EB0E34"/>
    <w:rsid w:val="00EC7185"/>
    <w:rsid w:val="00ED568A"/>
    <w:rsid w:val="00ED5CF8"/>
    <w:rsid w:val="00ED67FB"/>
    <w:rsid w:val="00EE2A7C"/>
    <w:rsid w:val="00EE632F"/>
    <w:rsid w:val="00EF6546"/>
    <w:rsid w:val="00F27E59"/>
    <w:rsid w:val="00F4426B"/>
    <w:rsid w:val="00F4672D"/>
    <w:rsid w:val="00F54320"/>
    <w:rsid w:val="00F732C9"/>
    <w:rsid w:val="00F80BFA"/>
    <w:rsid w:val="00FA72A2"/>
    <w:rsid w:val="00FB56F1"/>
    <w:rsid w:val="00FE4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2F50"/>
  <w15:chartTrackingRefBased/>
  <w15:docId w15:val="{58530956-5DD4-420E-B59D-F3BE5AD7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0A82"/>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Square,Bullet List,FooterText,List Paragraph1,Colorful List Accent 1,numbered,Paragraphe de liste1,列出段落,列出段落1,Bulletr List Paragraph,List Paragraph2,List Paragraph21,Párrafo de lista1,Parágrafo da Lista1,リスト段落1,Plan,Dot pt,Ha,Liste 1"/>
    <w:basedOn w:val="Normal"/>
    <w:link w:val="ListParagraphChar"/>
    <w:uiPriority w:val="34"/>
    <w:qFormat/>
    <w:rsid w:val="00240A82"/>
    <w:pPr>
      <w:ind w:left="720"/>
      <w:contextualSpacing/>
    </w:pPr>
  </w:style>
  <w:style w:type="character" w:styleId="Hyperlink">
    <w:name w:val="Hyperlink"/>
    <w:rsid w:val="00240A82"/>
    <w:rPr>
      <w:color w:val="0000FF"/>
      <w:u w:val="single"/>
    </w:rPr>
  </w:style>
  <w:style w:type="paragraph" w:styleId="Header">
    <w:name w:val="header"/>
    <w:basedOn w:val="Normal"/>
    <w:link w:val="HeaderChar"/>
    <w:uiPriority w:val="99"/>
    <w:rsid w:val="00240A82"/>
    <w:pPr>
      <w:tabs>
        <w:tab w:val="center" w:pos="4680"/>
        <w:tab w:val="right" w:pos="9360"/>
      </w:tabs>
    </w:pPr>
  </w:style>
  <w:style w:type="character" w:customStyle="1" w:styleId="HeaderChar">
    <w:name w:val="Header Char"/>
    <w:basedOn w:val="DefaultParagraphFont"/>
    <w:link w:val="Header"/>
    <w:uiPriority w:val="99"/>
    <w:rsid w:val="00240A82"/>
    <w:rPr>
      <w:rFonts w:ascii="Arial" w:eastAsia="Arial" w:hAnsi="Arial" w:cs="Arial"/>
      <w:color w:val="000000"/>
    </w:rPr>
  </w:style>
  <w:style w:type="table" w:styleId="TableGrid">
    <w:name w:val="Table Grid"/>
    <w:basedOn w:val="TableNormal"/>
    <w:rsid w:val="00240A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0A82"/>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nhideWhenUsed/>
    <w:rsid w:val="00240A82"/>
    <w:pPr>
      <w:spacing w:line="240" w:lineRule="auto"/>
    </w:pPr>
    <w:rPr>
      <w:rFonts w:ascii="Times New Roman" w:eastAsia="Times New Roman" w:hAnsi="Times New Roman" w:cs="Times New Roman"/>
      <w:color w:val="auto"/>
      <w:sz w:val="24"/>
      <w:szCs w:val="24"/>
      <w:lang w:eastAsia="ja-JP"/>
    </w:rPr>
  </w:style>
  <w:style w:type="paragraph" w:customStyle="1" w:styleId="Heading3gg">
    <w:name w:val="Heading 3 gg"/>
    <w:basedOn w:val="Normal"/>
    <w:link w:val="Heading3ggChar"/>
    <w:autoRedefine/>
    <w:qFormat/>
    <w:rsid w:val="00240A82"/>
    <w:pPr>
      <w:spacing w:before="240" w:after="240" w:line="240" w:lineRule="exact"/>
      <w:jc w:val="both"/>
    </w:pPr>
    <w:rPr>
      <w:rFonts w:ascii="Times New Roman" w:eastAsia="Times New Roman" w:hAnsi="Times New Roman" w:cs="Times New Roman"/>
      <w:b/>
      <w:color w:val="auto"/>
      <w:szCs w:val="24"/>
      <w:lang w:val="en-GB"/>
    </w:rPr>
  </w:style>
  <w:style w:type="character" w:customStyle="1" w:styleId="Heading3ggChar">
    <w:name w:val="Heading 3 gg Char"/>
    <w:link w:val="Heading3gg"/>
    <w:rsid w:val="00240A82"/>
    <w:rPr>
      <w:rFonts w:ascii="Times New Roman" w:eastAsia="Times New Roman" w:hAnsi="Times New Roman" w:cs="Times New Roman"/>
      <w:b/>
      <w:szCs w:val="24"/>
      <w:lang w:val="en-GB"/>
    </w:rPr>
  </w:style>
  <w:style w:type="character" w:customStyle="1" w:styleId="ListParagraphChar">
    <w:name w:val="List Paragraph Char"/>
    <w:aliases w:val="List Square Char,Bullet List Char,FooterText Char,List Paragraph1 Char,Colorful List Accent 1 Char,numbered Char,Paragraphe de liste1 Char,列出段落 Char,列出段落1 Char,Bulletr List Paragraph Char,List Paragraph2 Char,List Paragraph21 Char"/>
    <w:link w:val="ListParagraph"/>
    <w:uiPriority w:val="34"/>
    <w:qFormat/>
    <w:locked/>
    <w:rsid w:val="00240A82"/>
    <w:rPr>
      <w:rFonts w:ascii="Arial" w:eastAsia="Arial" w:hAnsi="Arial" w:cs="Arial"/>
      <w:color w:val="000000"/>
    </w:rPr>
  </w:style>
  <w:style w:type="paragraph" w:styleId="FootnoteText">
    <w:name w:val="footnote text"/>
    <w:aliases w:val="ALTS FOOTNOTE,Footnote Text Char1 Char,Footnote Text Char Char Char1,Footnote Text Char1 Char Char Char1,Footnote Text Char1 Char1 Char,Footnote Text Char Char Char Char,Footnote Text Char1 Char Char Char Char,Footnote Text Char Char Char"/>
    <w:basedOn w:val="Normal"/>
    <w:link w:val="FootnoteTextChar"/>
    <w:uiPriority w:val="99"/>
    <w:qFormat/>
    <w:rsid w:val="00240A82"/>
    <w:pPr>
      <w:spacing w:line="240" w:lineRule="auto"/>
    </w:pPr>
    <w:rPr>
      <w:rFonts w:ascii="Times New Roman" w:eastAsia="Times New Roman" w:hAnsi="Times New Roman" w:cs="Times New Roman"/>
      <w:color w:val="auto"/>
      <w:sz w:val="20"/>
      <w:szCs w:val="20"/>
      <w:lang w:val="ru-RU" w:eastAsia="ru-RU"/>
    </w:rPr>
  </w:style>
  <w:style w:type="character" w:customStyle="1" w:styleId="FootnoteTextChar">
    <w:name w:val="Footnote Text Char"/>
    <w:aliases w:val="ALTS FOOTNOTE Char1,Footnote Text Char1 Char Char1,Footnote Text Char Char Char1 Char1,Footnote Text Char1 Char Char Char1 Char1,Footnote Text Char1 Char1 Char Char1,Footnote Text Char Char Char Char Char1"/>
    <w:basedOn w:val="DefaultParagraphFont"/>
    <w:link w:val="FootnoteText"/>
    <w:uiPriority w:val="99"/>
    <w:rsid w:val="00240A82"/>
    <w:rPr>
      <w:rFonts w:ascii="Times New Roman" w:eastAsia="Times New Roman" w:hAnsi="Times New Roman" w:cs="Times New Roman"/>
      <w:sz w:val="20"/>
      <w:szCs w:val="20"/>
      <w:lang w:val="ru-RU" w:eastAsia="ru-RU"/>
    </w:rPr>
  </w:style>
  <w:style w:type="character" w:styleId="FootnoteReference">
    <w:name w:val="footnote reference"/>
    <w:aliases w:val="ftref,fr,16 Point,Superscript 6 Point,Footnote Reference Number,Times 10 Point,Exposant 3 Point,Footnote symbol,Footnote reference number,EN Footnote Reference,note TESI,BVI fnr,Error-Fußnotenzeichen5,Error-Fußnotenzeichen6,Re"/>
    <w:link w:val="Char2"/>
    <w:uiPriority w:val="99"/>
    <w:qFormat/>
    <w:rsid w:val="00240A82"/>
    <w:rPr>
      <w:vertAlign w:val="superscript"/>
    </w:rPr>
  </w:style>
  <w:style w:type="character" w:customStyle="1" w:styleId="FootnoteTextChar1">
    <w:name w:val="Footnote Text Char1"/>
    <w:aliases w:val="ALTS FOOTNOTE Char,Footnote Text Char1 Char Char,Footnote Text Char Char Char1 Char,Footnote Text Char1 Char Char Char1 Char,Footnote Text Char1 Char1 Char Char,Footnote Text Char Char Char Char Char"/>
    <w:basedOn w:val="DefaultParagraphFont"/>
    <w:uiPriority w:val="99"/>
    <w:rsid w:val="00240A82"/>
    <w:rPr>
      <w:rFonts w:eastAsia="Times New Roman"/>
      <w:sz w:val="20"/>
      <w:szCs w:val="20"/>
      <w:lang w:eastAsia="en-GB"/>
    </w:rPr>
  </w:style>
  <w:style w:type="character" w:styleId="CommentReference">
    <w:name w:val="annotation reference"/>
    <w:basedOn w:val="DefaultParagraphFont"/>
    <w:uiPriority w:val="99"/>
    <w:semiHidden/>
    <w:unhideWhenUsed/>
    <w:rsid w:val="00EB0E34"/>
    <w:rPr>
      <w:sz w:val="16"/>
      <w:szCs w:val="16"/>
    </w:rPr>
  </w:style>
  <w:style w:type="paragraph" w:styleId="CommentText">
    <w:name w:val="annotation text"/>
    <w:basedOn w:val="Normal"/>
    <w:link w:val="CommentTextChar"/>
    <w:uiPriority w:val="99"/>
    <w:semiHidden/>
    <w:unhideWhenUsed/>
    <w:rsid w:val="00EB0E34"/>
    <w:pPr>
      <w:spacing w:line="240" w:lineRule="auto"/>
    </w:pPr>
    <w:rPr>
      <w:sz w:val="20"/>
      <w:szCs w:val="20"/>
    </w:rPr>
  </w:style>
  <w:style w:type="character" w:customStyle="1" w:styleId="CommentTextChar">
    <w:name w:val="Comment Text Char"/>
    <w:basedOn w:val="DefaultParagraphFont"/>
    <w:link w:val="CommentText"/>
    <w:uiPriority w:val="99"/>
    <w:semiHidden/>
    <w:rsid w:val="00EB0E3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B0E34"/>
    <w:rPr>
      <w:b/>
      <w:bCs/>
    </w:rPr>
  </w:style>
  <w:style w:type="character" w:customStyle="1" w:styleId="CommentSubjectChar">
    <w:name w:val="Comment Subject Char"/>
    <w:basedOn w:val="CommentTextChar"/>
    <w:link w:val="CommentSubject"/>
    <w:uiPriority w:val="99"/>
    <w:semiHidden/>
    <w:rsid w:val="00EB0E34"/>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EB0E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E34"/>
    <w:rPr>
      <w:rFonts w:ascii="Segoe UI" w:eastAsia="Arial" w:hAnsi="Segoe UI" w:cs="Segoe UI"/>
      <w:color w:val="000000"/>
      <w:sz w:val="18"/>
      <w:szCs w:val="18"/>
    </w:rPr>
  </w:style>
  <w:style w:type="paragraph" w:customStyle="1" w:styleId="Body">
    <w:name w:val="Body"/>
    <w:rsid w:val="00021DFC"/>
    <w:pPr>
      <w:pBdr>
        <w:top w:val="nil"/>
        <w:left w:val="nil"/>
        <w:bottom w:val="nil"/>
        <w:right w:val="nil"/>
        <w:between w:val="nil"/>
        <w:bar w:val="nil"/>
      </w:pBdr>
      <w:spacing w:after="0" w:line="240" w:lineRule="atLeast"/>
    </w:pPr>
    <w:rPr>
      <w:rFonts w:ascii="Times New Roman" w:eastAsia="Times New Roman" w:hAnsi="Times New Roman" w:cs="Times New Roman"/>
      <w:color w:val="000000"/>
      <w:sz w:val="24"/>
      <w:szCs w:val="24"/>
      <w:u w:color="000000"/>
      <w:bdr w:val="nil"/>
    </w:rPr>
  </w:style>
  <w:style w:type="paragraph" w:customStyle="1" w:styleId="Pa0">
    <w:name w:val="Pa0"/>
    <w:basedOn w:val="Normal"/>
    <w:next w:val="Normal"/>
    <w:uiPriority w:val="99"/>
    <w:rsid w:val="00021DFC"/>
    <w:pPr>
      <w:autoSpaceDE w:val="0"/>
      <w:autoSpaceDN w:val="0"/>
      <w:adjustRightInd w:val="0"/>
      <w:spacing w:line="241" w:lineRule="atLeast"/>
    </w:pPr>
    <w:rPr>
      <w:rFonts w:eastAsiaTheme="minorHAnsi"/>
      <w:color w:val="auto"/>
      <w:sz w:val="24"/>
      <w:szCs w:val="24"/>
    </w:rPr>
  </w:style>
  <w:style w:type="paragraph" w:customStyle="1" w:styleId="Char2">
    <w:name w:val="Char2"/>
    <w:basedOn w:val="Normal"/>
    <w:link w:val="FootnoteReference"/>
    <w:uiPriority w:val="99"/>
    <w:rsid w:val="001B08E5"/>
    <w:pPr>
      <w:spacing w:after="160" w:line="240" w:lineRule="exact"/>
    </w:pPr>
    <w:rPr>
      <w:rFonts w:asciiTheme="minorHAnsi" w:eastAsiaTheme="minorHAnsi" w:hAnsiTheme="minorHAnsi" w:cstheme="minorBidi"/>
      <w:color w:val="auto"/>
      <w:vertAlign w:val="superscript"/>
    </w:rPr>
  </w:style>
  <w:style w:type="character" w:customStyle="1" w:styleId="None">
    <w:name w:val="None"/>
    <w:rsid w:val="00FA72A2"/>
  </w:style>
  <w:style w:type="numbering" w:customStyle="1" w:styleId="ImportedStyle3">
    <w:name w:val="Imported Style 3"/>
    <w:rsid w:val="00FA72A2"/>
    <w:pPr>
      <w:numPr>
        <w:numId w:val="19"/>
      </w:numPr>
    </w:pPr>
  </w:style>
  <w:style w:type="numbering" w:customStyle="1" w:styleId="ImportedStyle4">
    <w:name w:val="Imported Style 4"/>
    <w:rsid w:val="00FA72A2"/>
    <w:pPr>
      <w:numPr>
        <w:numId w:val="21"/>
      </w:numPr>
    </w:pPr>
  </w:style>
  <w:style w:type="numbering" w:customStyle="1" w:styleId="ImportedStyle2">
    <w:name w:val="Imported Style 2"/>
    <w:rsid w:val="00AB4D46"/>
    <w:pPr>
      <w:numPr>
        <w:numId w:val="23"/>
      </w:numPr>
    </w:pPr>
  </w:style>
  <w:style w:type="character" w:customStyle="1" w:styleId="Hyperlink0">
    <w:name w:val="Hyperlink.0"/>
    <w:basedOn w:val="DefaultParagraphFont"/>
    <w:rsid w:val="00AB4D46"/>
    <w:rPr>
      <w:rFonts w:ascii="Calibri" w:eastAsia="Calibri" w:hAnsi="Calibri" w:cs="Calibri"/>
      <w:color w:val="0000FF"/>
      <w:u w:val="single" w:color="0000FF"/>
      <w:lang w:val="en-US"/>
    </w:rPr>
  </w:style>
  <w:style w:type="character" w:customStyle="1" w:styleId="Hyperlink1">
    <w:name w:val="Hyperlink.1"/>
    <w:basedOn w:val="None"/>
    <w:rsid w:val="00AB4D46"/>
    <w:rPr>
      <w:rFonts w:ascii="Calibri" w:eastAsia="Calibri" w:hAnsi="Calibri" w:cs="Calibri"/>
      <w:lang w:val="en-US"/>
    </w:rPr>
  </w:style>
  <w:style w:type="table" w:customStyle="1" w:styleId="TableNormal1">
    <w:name w:val="Table Normal1"/>
    <w:rsid w:val="00AB4D4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cef.org/about/employ/index.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d-procurement@unicef.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C2724300C066498B377DA21AF2D735" ma:contentTypeVersion="7" ma:contentTypeDescription="Create a new document." ma:contentTypeScope="" ma:versionID="e4c21243677a49f8dff09898be6b8ba8">
  <xsd:schema xmlns:xsd="http://www.w3.org/2001/XMLSchema" xmlns:xs="http://www.w3.org/2001/XMLSchema" xmlns:p="http://schemas.microsoft.com/office/2006/metadata/properties" xmlns:ns3="bbeba20c-bb9f-4348-b182-62be2cf98af7" xmlns:ns4="5601d6e1-12f9-4b36-b123-04d67cf6aca5" targetNamespace="http://schemas.microsoft.com/office/2006/metadata/properties" ma:root="true" ma:fieldsID="49121e2d276ef399fe13766388099018" ns3:_="" ns4:_="">
    <xsd:import namespace="bbeba20c-bb9f-4348-b182-62be2cf98af7"/>
    <xsd:import namespace="5601d6e1-12f9-4b36-b123-04d67cf6ac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ba20c-bb9f-4348-b182-62be2cf98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01d6e1-12f9-4b36-b123-04d67cf6ac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4620E-1856-496A-8D43-C066F7A73CCA}">
  <ds:schemaRefs>
    <ds:schemaRef ds:uri="http://schemas.microsoft.com/sharepoint/v3/contenttype/forms"/>
  </ds:schemaRefs>
</ds:datastoreItem>
</file>

<file path=customXml/itemProps2.xml><?xml version="1.0" encoding="utf-8"?>
<ds:datastoreItem xmlns:ds="http://schemas.openxmlformats.org/officeDocument/2006/customXml" ds:itemID="{32EC75A1-B390-4FF6-B2C9-261D44995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ba20c-bb9f-4348-b182-62be2cf98af7"/>
    <ds:schemaRef ds:uri="5601d6e1-12f9-4b36-b123-04d67cf6a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2A376-0D1F-4DE8-99D0-07A1C8E220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E4AAD8-173B-4918-9C35-55C861825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3044</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Malohat Shabanova</dc:creator>
  <cp:keywords/>
  <dc:description/>
  <cp:lastModifiedBy>Malohat Shabanova</cp:lastModifiedBy>
  <cp:revision>4</cp:revision>
  <cp:lastPrinted>2020-10-13T03:49:00Z</cp:lastPrinted>
  <dcterms:created xsi:type="dcterms:W3CDTF">2020-10-21T06:58:00Z</dcterms:created>
  <dcterms:modified xsi:type="dcterms:W3CDTF">2020-10-21T07:58:00Z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0x010100C6C2724300C066498B377DA21AF2D735</vt:lpwstr>
  </property>
</Properties>
</file>