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14:paraId="40F338F1" w14:textId="77777777" w:rsidTr="007902F0">
        <w:trPr>
          <w:cantSplit/>
          <w:trHeight w:val="1485"/>
        </w:trPr>
        <w:tc>
          <w:tcPr>
            <w:tcW w:w="1458" w:type="dxa"/>
            <w:shd w:val="clear" w:color="auto" w:fill="FFFFFF"/>
            <w:vAlign w:val="center"/>
          </w:tcPr>
          <w:p w14:paraId="5597CA4A" w14:textId="77777777" w:rsidR="00B466A4" w:rsidRPr="00C87D05" w:rsidRDefault="000E0266">
            <w:pPr>
              <w:jc w:val="center"/>
              <w:rPr>
                <w:b/>
                <w:color w:val="FF0000"/>
                <w:sz w:val="22"/>
              </w:rPr>
            </w:pPr>
            <w:r>
              <w:rPr>
                <w:noProof/>
              </w:rPr>
              <w:drawing>
                <wp:inline distT="0" distB="0" distL="0" distR="0" wp14:anchorId="54E6448C" wp14:editId="20E0A4E0">
                  <wp:extent cx="850900" cy="977900"/>
                  <wp:effectExtent l="0" t="0" r="12700" b="12700"/>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3B385BB7" w14:textId="77777777" w:rsidR="00B466A4" w:rsidRDefault="00B466A4" w:rsidP="00B466A4">
            <w:pPr>
              <w:jc w:val="center"/>
              <w:rPr>
                <w:b/>
                <w:sz w:val="22"/>
              </w:rPr>
            </w:pPr>
          </w:p>
          <w:p w14:paraId="7C23455B" w14:textId="77777777" w:rsidR="00B466A4" w:rsidRDefault="00B466A4" w:rsidP="00B466A4">
            <w:pPr>
              <w:jc w:val="center"/>
              <w:rPr>
                <w:b/>
                <w:sz w:val="22"/>
              </w:rPr>
            </w:pPr>
          </w:p>
          <w:p w14:paraId="7028B801" w14:textId="77777777" w:rsidR="00B466A4" w:rsidRDefault="00B466A4" w:rsidP="00B466A4">
            <w:pPr>
              <w:jc w:val="center"/>
              <w:rPr>
                <w:b/>
                <w:sz w:val="22"/>
              </w:rPr>
            </w:pPr>
          </w:p>
          <w:p w14:paraId="49A01AF5" w14:textId="1C62D5CA" w:rsidR="00B466A4" w:rsidRDefault="00AA6252" w:rsidP="00B466A4">
            <w:pPr>
              <w:jc w:val="center"/>
              <w:rPr>
                <w:b/>
                <w:sz w:val="22"/>
              </w:rPr>
            </w:pPr>
            <w:r>
              <w:rPr>
                <w:b/>
                <w:sz w:val="22"/>
              </w:rPr>
              <w:t xml:space="preserve">SPECIFIC </w:t>
            </w:r>
            <w:r w:rsidR="00B466A4">
              <w:rPr>
                <w:b/>
                <w:sz w:val="22"/>
              </w:rPr>
              <w:t>JOB PROFILE</w:t>
            </w:r>
          </w:p>
          <w:p w14:paraId="1E370CD0" w14:textId="77777777" w:rsidR="00B466A4" w:rsidRDefault="00B466A4" w:rsidP="00B466A4">
            <w:pPr>
              <w:jc w:val="center"/>
            </w:pPr>
          </w:p>
        </w:tc>
      </w:tr>
    </w:tbl>
    <w:p w14:paraId="4DDC43ED" w14:textId="490AB88C"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4303"/>
      </w:tblGrid>
      <w:tr w:rsidR="00B466A4" w14:paraId="5D81A3E1" w14:textId="77777777">
        <w:tc>
          <w:tcPr>
            <w:tcW w:w="8856" w:type="dxa"/>
            <w:gridSpan w:val="2"/>
            <w:shd w:val="clear" w:color="auto" w:fill="E0E0E0"/>
          </w:tcPr>
          <w:p w14:paraId="1626B4CA" w14:textId="77777777" w:rsidR="00B466A4" w:rsidRDefault="00B466A4"/>
          <w:p w14:paraId="65F26D1E" w14:textId="77777777" w:rsidR="00B466A4" w:rsidRDefault="00B466A4">
            <w:pPr>
              <w:rPr>
                <w:b/>
                <w:bCs/>
                <w:sz w:val="24"/>
              </w:rPr>
            </w:pPr>
            <w:r>
              <w:rPr>
                <w:b/>
                <w:bCs/>
                <w:sz w:val="24"/>
              </w:rPr>
              <w:t>I. Post Information</w:t>
            </w:r>
          </w:p>
          <w:p w14:paraId="2050F988" w14:textId="77777777" w:rsidR="00B466A4" w:rsidRDefault="00B466A4">
            <w:pPr>
              <w:rPr>
                <w:b/>
                <w:bCs/>
                <w:sz w:val="24"/>
              </w:rPr>
            </w:pPr>
          </w:p>
        </w:tc>
      </w:tr>
      <w:tr w:rsidR="00B466A4" w14:paraId="6FE0F83B" w14:textId="77777777">
        <w:tc>
          <w:tcPr>
            <w:tcW w:w="4428" w:type="dxa"/>
          </w:tcPr>
          <w:p w14:paraId="5178E7E6" w14:textId="77777777" w:rsidR="00B466A4" w:rsidRPr="00AA6252" w:rsidRDefault="00B466A4"/>
          <w:p w14:paraId="2B7D786B" w14:textId="5DDB9725" w:rsidR="00D34243" w:rsidRDefault="00AD1DBD" w:rsidP="00C95841">
            <w:pPr>
              <w:rPr>
                <w:rFonts w:cs="Arial"/>
              </w:rPr>
            </w:pPr>
            <w:r w:rsidRPr="00AD1DBD">
              <w:rPr>
                <w:rFonts w:cs="Arial"/>
              </w:rPr>
              <w:t>JOB TITLE</w:t>
            </w:r>
            <w:r>
              <w:rPr>
                <w:rFonts w:cs="Arial"/>
              </w:rPr>
              <w:t xml:space="preserve">: </w:t>
            </w:r>
            <w:r w:rsidR="00D34243" w:rsidRPr="00AD1DBD">
              <w:rPr>
                <w:rFonts w:cs="Arial"/>
                <w:b/>
                <w:bCs/>
              </w:rPr>
              <w:t>Senior Operations Associate</w:t>
            </w:r>
          </w:p>
          <w:p w14:paraId="6402E557" w14:textId="3E67B452" w:rsidR="00C95841" w:rsidRPr="00EE5E73" w:rsidRDefault="00C95841" w:rsidP="00C95841">
            <w:pPr>
              <w:rPr>
                <w:rFonts w:cs="Arial"/>
                <w:b/>
                <w:bCs/>
              </w:rPr>
            </w:pPr>
            <w:r w:rsidRPr="00EE5E73">
              <w:rPr>
                <w:rFonts w:cs="Arial"/>
              </w:rPr>
              <w:t xml:space="preserve">POST NUMBER/ CASE NUMBER: </w:t>
            </w:r>
            <w:r w:rsidR="00EE5E73" w:rsidRPr="00EE5E73">
              <w:rPr>
                <w:rFonts w:cs="Arial"/>
                <w:b/>
                <w:bCs/>
              </w:rPr>
              <w:t>99871</w:t>
            </w:r>
          </w:p>
          <w:p w14:paraId="5E2515CB" w14:textId="70A7459A" w:rsidR="00C95841" w:rsidRPr="009D44DA" w:rsidRDefault="00C95841" w:rsidP="00C95841">
            <w:pPr>
              <w:rPr>
                <w:rFonts w:cs="Arial"/>
                <w:b/>
                <w:bCs/>
              </w:rPr>
            </w:pPr>
            <w:r w:rsidRPr="00EE5E73">
              <w:rPr>
                <w:rFonts w:cs="Arial"/>
              </w:rPr>
              <w:t xml:space="preserve">POST/CASE NUMBER OF SUPERVISOR: </w:t>
            </w:r>
            <w:r w:rsidR="009D44DA" w:rsidRPr="009D44DA">
              <w:rPr>
                <w:rFonts w:cs="Arial"/>
                <w:b/>
                <w:bCs/>
              </w:rPr>
              <w:t xml:space="preserve">Finance Specialist </w:t>
            </w:r>
            <w:r w:rsidR="006E10CF">
              <w:rPr>
                <w:rFonts w:cs="Arial"/>
                <w:b/>
                <w:bCs/>
              </w:rPr>
              <w:t>(Business Analyst)</w:t>
            </w:r>
          </w:p>
          <w:p w14:paraId="4FC1E8C2" w14:textId="7DFF9158" w:rsidR="00C95841" w:rsidRPr="00EE5E73" w:rsidRDefault="00C95841" w:rsidP="00C95841">
            <w:pPr>
              <w:rPr>
                <w:rFonts w:cs="Arial"/>
              </w:rPr>
            </w:pPr>
            <w:r w:rsidRPr="00EE5E73">
              <w:rPr>
                <w:rFonts w:cs="Arial"/>
              </w:rPr>
              <w:t xml:space="preserve">REASON FOR CLASSIFICATION: </w:t>
            </w:r>
          </w:p>
          <w:p w14:paraId="5D0B366A" w14:textId="0356C3B6" w:rsidR="00C95841" w:rsidRPr="00EE5E73" w:rsidRDefault="00C95841" w:rsidP="00C95841">
            <w:pPr>
              <w:rPr>
                <w:rFonts w:cs="Arial"/>
              </w:rPr>
            </w:pPr>
            <w:r w:rsidRPr="00EE5E73">
              <w:rPr>
                <w:rFonts w:cs="Arial"/>
              </w:rPr>
              <w:t xml:space="preserve">REGION/DIVISION: </w:t>
            </w:r>
            <w:r w:rsidR="009D44DA">
              <w:rPr>
                <w:rFonts w:cs="Arial"/>
              </w:rPr>
              <w:t>Office of Innovation</w:t>
            </w:r>
          </w:p>
          <w:p w14:paraId="1233557B" w14:textId="155142D4" w:rsidR="00C95841" w:rsidRPr="00EE5E73" w:rsidRDefault="00C95841" w:rsidP="00C95841">
            <w:pPr>
              <w:rPr>
                <w:rFonts w:cs="Arial"/>
              </w:rPr>
            </w:pPr>
            <w:r w:rsidRPr="00EE5E73">
              <w:rPr>
                <w:rFonts w:cs="Arial"/>
              </w:rPr>
              <w:t xml:space="preserve">COUNTRY: </w:t>
            </w:r>
            <w:r w:rsidR="00EE5E73">
              <w:rPr>
                <w:rFonts w:cs="Arial"/>
              </w:rPr>
              <w:t>Sweden</w:t>
            </w:r>
          </w:p>
          <w:p w14:paraId="56630269" w14:textId="713525E4" w:rsidR="00C95841" w:rsidRPr="00EE5E73" w:rsidRDefault="00C95841" w:rsidP="00C95841">
            <w:pPr>
              <w:rPr>
                <w:rFonts w:cs="Arial"/>
              </w:rPr>
            </w:pPr>
            <w:r w:rsidRPr="00EE5E73">
              <w:rPr>
                <w:rFonts w:cs="Arial"/>
              </w:rPr>
              <w:t>DUTY STATION:</w:t>
            </w:r>
            <w:r w:rsidR="00EE5E73">
              <w:rPr>
                <w:rFonts w:cs="Arial"/>
              </w:rPr>
              <w:t xml:space="preserve"> Sweden, Stockholm </w:t>
            </w:r>
          </w:p>
          <w:p w14:paraId="2F604EDC" w14:textId="5514EC2F" w:rsidR="00C95841" w:rsidRPr="00EE5E73" w:rsidRDefault="00C95841" w:rsidP="00C95841">
            <w:pPr>
              <w:rPr>
                <w:rFonts w:cs="Arial"/>
              </w:rPr>
            </w:pPr>
            <w:r w:rsidRPr="00EE5E73">
              <w:rPr>
                <w:rFonts w:cs="Arial"/>
              </w:rPr>
              <w:t xml:space="preserve">OFFICE: </w:t>
            </w:r>
            <w:r w:rsidR="00EE5E73">
              <w:rPr>
                <w:rFonts w:cs="Arial"/>
              </w:rPr>
              <w:t xml:space="preserve">Office of </w:t>
            </w:r>
            <w:r w:rsidR="00EA55E0">
              <w:rPr>
                <w:rFonts w:cs="Arial"/>
              </w:rPr>
              <w:t>Innovation</w:t>
            </w:r>
          </w:p>
          <w:p w14:paraId="1CBE2A29" w14:textId="39BFB91C" w:rsidR="00C95841" w:rsidRPr="00EE5E73" w:rsidRDefault="00C95841" w:rsidP="00C95841">
            <w:pPr>
              <w:rPr>
                <w:rFonts w:cs="Arial"/>
              </w:rPr>
            </w:pPr>
            <w:r w:rsidRPr="00EE5E73">
              <w:rPr>
                <w:rFonts w:cs="Arial"/>
              </w:rPr>
              <w:t>SECTION:</w:t>
            </w:r>
            <w:r w:rsidR="00EE5E73">
              <w:rPr>
                <w:rFonts w:cs="Arial"/>
              </w:rPr>
              <w:t xml:space="preserve"> </w:t>
            </w:r>
            <w:r w:rsidR="00EA55E0">
              <w:rPr>
                <w:rFonts w:cs="Arial"/>
              </w:rPr>
              <w:t>Director</w:t>
            </w:r>
            <w:r w:rsidR="00EE5E73">
              <w:rPr>
                <w:rFonts w:cs="Arial"/>
              </w:rPr>
              <w:t xml:space="preserve"> Office </w:t>
            </w:r>
          </w:p>
          <w:p w14:paraId="4BC343C4" w14:textId="4A6CC099" w:rsidR="00B466A4" w:rsidRDefault="00C95841" w:rsidP="00C95841">
            <w:r w:rsidRPr="00EE5E73">
              <w:rPr>
                <w:rFonts w:cs="Arial"/>
              </w:rPr>
              <w:t>UNIT:</w:t>
            </w:r>
            <w:r w:rsidRPr="00B07ABB">
              <w:rPr>
                <w:rFonts w:cs="Arial"/>
              </w:rPr>
              <w:t xml:space="preserve"> </w:t>
            </w:r>
          </w:p>
        </w:tc>
        <w:tc>
          <w:tcPr>
            <w:tcW w:w="4428" w:type="dxa"/>
          </w:tcPr>
          <w:p w14:paraId="1D0B94FD" w14:textId="6EB76CE7" w:rsidR="00B466A4" w:rsidRDefault="00B466A4"/>
          <w:p w14:paraId="62F99742" w14:textId="56CC8FE4" w:rsidR="00C95841" w:rsidRPr="00B07ABB" w:rsidRDefault="00C95841" w:rsidP="00C95841">
            <w:pPr>
              <w:rPr>
                <w:rFonts w:cs="Arial"/>
              </w:rPr>
            </w:pPr>
            <w:r w:rsidRPr="00B07ABB">
              <w:rPr>
                <w:rFonts w:cs="Arial"/>
                <w:b/>
                <w:bCs/>
              </w:rPr>
              <w:t>CATEGORY:</w:t>
            </w:r>
            <w:r w:rsidRPr="00B07ABB">
              <w:rPr>
                <w:rFonts w:cs="Arial"/>
              </w:rPr>
              <w:t xml:space="preserve"> </w:t>
            </w:r>
          </w:p>
          <w:p w14:paraId="1C2CB0B8" w14:textId="5AB2F419" w:rsidR="00C95841" w:rsidRPr="00B07ABB" w:rsidRDefault="00C95841" w:rsidP="00C95841">
            <w:pPr>
              <w:rPr>
                <w:rFonts w:cs="Arial"/>
                <w:b/>
                <w:bCs/>
              </w:rPr>
            </w:pPr>
            <w:r w:rsidRPr="00B07ABB">
              <w:rPr>
                <w:rFonts w:cs="Arial"/>
                <w:b/>
                <w:bCs/>
              </w:rPr>
              <w:t>PROPOSED LEVEL:</w:t>
            </w:r>
            <w:r w:rsidR="00EE5E73">
              <w:rPr>
                <w:rFonts w:cs="Arial"/>
                <w:b/>
                <w:bCs/>
              </w:rPr>
              <w:t xml:space="preserve"> G7</w:t>
            </w:r>
          </w:p>
          <w:p w14:paraId="79845257" w14:textId="4970C570" w:rsidR="00C95841" w:rsidRPr="00B07ABB" w:rsidRDefault="00C95841" w:rsidP="00C95841">
            <w:pPr>
              <w:rPr>
                <w:rFonts w:cs="Arial"/>
              </w:rPr>
            </w:pPr>
            <w:r w:rsidRPr="00B07ABB">
              <w:rPr>
                <w:rFonts w:cs="Arial"/>
                <w:b/>
                <w:bCs/>
              </w:rPr>
              <w:t>JOB TITLE:</w:t>
            </w:r>
            <w:r w:rsidRPr="00B07ABB">
              <w:rPr>
                <w:rFonts w:cs="Arial"/>
              </w:rPr>
              <w:t xml:space="preserve"> </w:t>
            </w:r>
          </w:p>
          <w:p w14:paraId="6457C917" w14:textId="64491CB6" w:rsidR="00C95841" w:rsidRPr="00B07ABB" w:rsidRDefault="00C95841" w:rsidP="00C95841">
            <w:pPr>
              <w:rPr>
                <w:rFonts w:cs="Arial"/>
              </w:rPr>
            </w:pPr>
            <w:r w:rsidRPr="00B07ABB">
              <w:rPr>
                <w:rFonts w:cs="Arial"/>
                <w:b/>
                <w:bCs/>
              </w:rPr>
              <w:t xml:space="preserve">Functional </w:t>
            </w:r>
            <w:r w:rsidR="00EA55E0" w:rsidRPr="00B07ABB">
              <w:rPr>
                <w:rFonts w:cs="Arial"/>
                <w:b/>
                <w:bCs/>
              </w:rPr>
              <w:t>Code:</w:t>
            </w:r>
            <w:r w:rsidR="00EA55E0">
              <w:rPr>
                <w:rFonts w:cs="Arial"/>
                <w:b/>
                <w:bCs/>
              </w:rPr>
              <w:t xml:space="preserve"> ADM</w:t>
            </w:r>
          </w:p>
          <w:p w14:paraId="16CA705E" w14:textId="7661ADA1" w:rsidR="00C95841" w:rsidRPr="00B07ABB" w:rsidRDefault="00C95841" w:rsidP="00C95841">
            <w:pPr>
              <w:rPr>
                <w:rFonts w:cs="Arial"/>
              </w:rPr>
            </w:pPr>
            <w:r w:rsidRPr="00B07ABB">
              <w:rPr>
                <w:rFonts w:cs="Arial"/>
                <w:b/>
                <w:bCs/>
              </w:rPr>
              <w:t>ICSC CCOG Code:</w:t>
            </w:r>
          </w:p>
          <w:p w14:paraId="3C0D9384" w14:textId="77777777" w:rsidR="00B466A4" w:rsidRDefault="00B466A4" w:rsidP="00B466A4"/>
        </w:tc>
      </w:tr>
    </w:tbl>
    <w:p w14:paraId="249FE200" w14:textId="43E11FAB"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3B24BAD1" w14:textId="77777777" w:rsidTr="412D2242">
        <w:tc>
          <w:tcPr>
            <w:tcW w:w="8856" w:type="dxa"/>
            <w:tcBorders>
              <w:bottom w:val="single" w:sz="4" w:space="0" w:color="auto"/>
            </w:tcBorders>
            <w:shd w:val="clear" w:color="auto" w:fill="E0E0E0"/>
          </w:tcPr>
          <w:p w14:paraId="24ADE980" w14:textId="77777777" w:rsidR="00B466A4" w:rsidRDefault="00B466A4">
            <w:pPr>
              <w:pStyle w:val="Heading1"/>
            </w:pPr>
          </w:p>
          <w:p w14:paraId="3EE3A2A0" w14:textId="6419ADFE" w:rsidR="00B466A4" w:rsidRDefault="00B466A4">
            <w:pPr>
              <w:pStyle w:val="Heading1"/>
            </w:pPr>
            <w:r>
              <w:t xml:space="preserve">II. </w:t>
            </w:r>
            <w:r w:rsidR="00AA6252">
              <w:t>Strategic Office Context and</w:t>
            </w:r>
            <w:r w:rsidR="0097359A">
              <w:t xml:space="preserve"> p</w:t>
            </w:r>
            <w:r>
              <w:t>urpose for the job</w:t>
            </w:r>
          </w:p>
          <w:p w14:paraId="3DE2A6C5" w14:textId="77777777" w:rsidR="00B466A4" w:rsidRDefault="00B466A4">
            <w:pPr>
              <w:pStyle w:val="Heading1"/>
              <w:rPr>
                <w:b w:val="0"/>
                <w:bCs w:val="0"/>
                <w:i/>
                <w:iCs/>
                <w:sz w:val="18"/>
              </w:rPr>
            </w:pPr>
          </w:p>
        </w:tc>
      </w:tr>
      <w:tr w:rsidR="00B466A4" w14:paraId="15B702F1" w14:textId="77777777" w:rsidTr="412D2242">
        <w:tc>
          <w:tcPr>
            <w:tcW w:w="8856" w:type="dxa"/>
          </w:tcPr>
          <w:p w14:paraId="5D7A85F5" w14:textId="103D9B4F"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r w:rsidR="00EA55E0">
              <w:rPr>
                <w:rFonts w:cs="Cambria"/>
                <w:bCs/>
                <w:szCs w:val="32"/>
              </w:rPr>
              <w:t>bias,</w:t>
            </w:r>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r w:rsidR="00EA55E0" w:rsidRPr="00163786">
              <w:rPr>
                <w:rFonts w:cs="Cambria"/>
                <w:bCs/>
                <w:szCs w:val="32"/>
              </w:rPr>
              <w:t>civic,</w:t>
            </w:r>
            <w:r w:rsidRPr="00163786">
              <w:rPr>
                <w:rFonts w:cs="Cambria"/>
                <w:bCs/>
                <w:szCs w:val="32"/>
              </w:rPr>
              <w:t xml:space="preserve"> and cultural dimensions — her or his rights are violated. There is growing evidence that investing in the health, </w:t>
            </w:r>
            <w:r w:rsidR="00EA55E0" w:rsidRPr="00163786">
              <w:rPr>
                <w:rFonts w:cs="Cambria"/>
                <w:bCs/>
                <w:szCs w:val="32"/>
              </w:rPr>
              <w:t>education,</w:t>
            </w:r>
            <w:r w:rsidRPr="00163786">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4071F2ED" w14:textId="0D62799F" w:rsidR="00B466A4" w:rsidRDefault="00B466A4" w:rsidP="00B466A4">
            <w:pPr>
              <w:jc w:val="both"/>
              <w:rPr>
                <w:rFonts w:cs="Arial"/>
                <w:szCs w:val="26"/>
              </w:rPr>
            </w:pPr>
          </w:p>
          <w:p w14:paraId="23E5C17F" w14:textId="0EAE2098" w:rsidR="00242658" w:rsidRPr="00AF2AE2" w:rsidRDefault="00AF2AE2" w:rsidP="412D2242">
            <w:pPr>
              <w:jc w:val="both"/>
              <w:rPr>
                <w:rFonts w:cs="Arial"/>
                <w:b/>
                <w:bCs/>
                <w:u w:val="single"/>
              </w:rPr>
            </w:pPr>
            <w:r>
              <w:rPr>
                <w:rFonts w:cs="Arial"/>
                <w:b/>
                <w:bCs/>
                <w:u w:val="single"/>
              </w:rPr>
              <w:t xml:space="preserve">Organizational </w:t>
            </w:r>
            <w:r w:rsidR="79EF4545" w:rsidRPr="00AF2AE2">
              <w:rPr>
                <w:rFonts w:cs="Arial"/>
                <w:b/>
                <w:bCs/>
                <w:u w:val="single"/>
              </w:rPr>
              <w:t>context:</w:t>
            </w:r>
            <w:r w:rsidR="171233DB" w:rsidRPr="00AF2AE2">
              <w:rPr>
                <w:rFonts w:cs="Arial"/>
                <w:b/>
                <w:bCs/>
                <w:u w:val="single"/>
              </w:rPr>
              <w:t xml:space="preserve"> </w:t>
            </w:r>
          </w:p>
          <w:p w14:paraId="1725F772" w14:textId="77777777" w:rsidR="00EE3B85" w:rsidRDefault="00EE3B85" w:rsidP="00B466A4">
            <w:pPr>
              <w:jc w:val="both"/>
              <w:rPr>
                <w:rFonts w:cs="Arial"/>
                <w:szCs w:val="26"/>
              </w:rPr>
            </w:pPr>
          </w:p>
          <w:p w14:paraId="48DAE4C7" w14:textId="77777777" w:rsidR="00AF2AE2" w:rsidRPr="00AF2AE2" w:rsidRDefault="00AF2AE2" w:rsidP="00AF2AE2">
            <w:pPr>
              <w:widowControl w:val="0"/>
              <w:autoSpaceDE w:val="0"/>
              <w:autoSpaceDN w:val="0"/>
              <w:adjustRightInd w:val="0"/>
              <w:jc w:val="both"/>
              <w:rPr>
                <w:rFonts w:cs="Cambria"/>
                <w:bCs/>
                <w:szCs w:val="32"/>
              </w:rPr>
            </w:pPr>
            <w:r w:rsidRPr="00AF2AE2">
              <w:rPr>
                <w:rFonts w:cs="Cambria"/>
                <w:bCs/>
                <w:szCs w:val="32"/>
              </w:rPr>
              <w:t>The Office of Innovation (OOI) works to catalyze UNICEF's and all its partners’ expertise and resources against key children-outcomes bottlenecks, with a view to continuously ideate and</w:t>
            </w:r>
            <w:r w:rsidRPr="00AF2AE2">
              <w:rPr>
                <w:rFonts w:cs="Cambria"/>
                <w:bCs/>
                <w:szCs w:val="32"/>
              </w:rPr>
              <w:br/>
              <w:t>scale the most effective solutions with transformational potential at scale to achieve the child-related SDGs.</w:t>
            </w:r>
            <w:r w:rsidRPr="00AF2AE2">
              <w:rPr>
                <w:rFonts w:cs="Cambria"/>
                <w:bCs/>
                <w:szCs w:val="32"/>
              </w:rPr>
              <w:br/>
              <w:t>The office is doing this by continuously exploring new ways of accelerating results for children, investing across a range of early-stage solutions, and harnessing internal and external expertise towards continuously iterating and finetuning the most promising solutions for children through a systematic portfolio management approach, and leveraging all stakeholders’ innovation energy, knowhow, and resources from intergovernmental, multilateral, private sector and non-.</w:t>
            </w:r>
            <w:r w:rsidRPr="00AF2AE2">
              <w:rPr>
                <w:rFonts w:cs="Cambria"/>
                <w:bCs/>
                <w:szCs w:val="32"/>
              </w:rPr>
              <w:br/>
              <w:t>governmental fora (think tank, academia).</w:t>
            </w:r>
          </w:p>
          <w:p w14:paraId="05689002" w14:textId="752FE115" w:rsidR="00DC4A55" w:rsidRPr="00EA55E0" w:rsidRDefault="00905BF1" w:rsidP="00C5029E">
            <w:pPr>
              <w:jc w:val="both"/>
              <w:rPr>
                <w:rFonts w:cs="Arial"/>
                <w:color w:val="000000" w:themeColor="text1"/>
                <w:szCs w:val="26"/>
              </w:rPr>
            </w:pPr>
            <w:r w:rsidRPr="00EA55E0">
              <w:rPr>
                <w:rFonts w:ascii="Helvetica" w:hAnsi="Helvetica" w:cs="Helvetica"/>
                <w:color w:val="000000" w:themeColor="text1"/>
                <w:szCs w:val="20"/>
              </w:rPr>
              <w:t xml:space="preserve"> </w:t>
            </w:r>
          </w:p>
          <w:p w14:paraId="4705BF5D" w14:textId="71967AB5" w:rsidR="00B466A4" w:rsidRPr="00EA55E0" w:rsidRDefault="00B466A4" w:rsidP="00C5029E">
            <w:pPr>
              <w:jc w:val="both"/>
              <w:rPr>
                <w:color w:val="000000" w:themeColor="text1"/>
                <w:u w:val="single"/>
              </w:rPr>
            </w:pPr>
            <w:r w:rsidRPr="00EA55E0">
              <w:rPr>
                <w:b/>
                <w:color w:val="000000" w:themeColor="text1"/>
                <w:u w:val="single"/>
              </w:rPr>
              <w:t>Purpose for the job</w:t>
            </w:r>
            <w:r w:rsidR="00AA6252" w:rsidRPr="00EA55E0">
              <w:rPr>
                <w:b/>
                <w:color w:val="000000" w:themeColor="text1"/>
                <w:u w:val="single"/>
              </w:rPr>
              <w:t>:</w:t>
            </w:r>
          </w:p>
          <w:p w14:paraId="49BF34D4" w14:textId="6997E748" w:rsidR="00353FE3" w:rsidRPr="00EA55E0" w:rsidRDefault="00353FE3" w:rsidP="00C5029E">
            <w:pPr>
              <w:jc w:val="both"/>
              <w:rPr>
                <w:i/>
                <w:color w:val="000000" w:themeColor="text1"/>
              </w:rPr>
            </w:pPr>
          </w:p>
          <w:p w14:paraId="44229FD3" w14:textId="5E9DA7D0" w:rsidR="0070512D" w:rsidRPr="00AF2AE2" w:rsidRDefault="00AF2AE2" w:rsidP="00AF2AE2">
            <w:pPr>
              <w:widowControl w:val="0"/>
              <w:autoSpaceDE w:val="0"/>
              <w:autoSpaceDN w:val="0"/>
              <w:adjustRightInd w:val="0"/>
              <w:jc w:val="both"/>
              <w:rPr>
                <w:rFonts w:cs="Cambria"/>
                <w:bCs/>
                <w:szCs w:val="32"/>
              </w:rPr>
            </w:pPr>
            <w:r w:rsidRPr="00AF2AE2">
              <w:rPr>
                <w:rFonts w:cs="Cambria"/>
                <w:bCs/>
                <w:szCs w:val="32"/>
              </w:rPr>
              <w:lastRenderedPageBreak/>
              <w:t>Under the supervision of the Finance Specialist, the Senior Operations Associate is responsible for providing critical support across a range of operational functions within the Office of Innovation. This role ensures the efficient and effective management of consultant recruitments, financial transactions, and operational systems. The Senior Operations Associate must demonstrate a strong understanding of UNICEF's financial and operational processes, ensuring compliance with UNICEF's policies and regulations. The role requires a proactive and organized individual who can work independently, research and adapt to irregular cases, and recommend improvements to enhance process delivery and design. By supporting both administrative and operational functions, the Senior Operations Associate plays a vital role in maintaining the office's efficiency and effectiveness.</w:t>
            </w:r>
          </w:p>
          <w:p w14:paraId="5734C681" w14:textId="77777777" w:rsidR="009B02F0" w:rsidRPr="009B02F0" w:rsidRDefault="009B02F0" w:rsidP="009B02F0">
            <w:pPr>
              <w:jc w:val="both"/>
              <w:rPr>
                <w:szCs w:val="20"/>
              </w:rPr>
            </w:pPr>
          </w:p>
          <w:p w14:paraId="28A3245E" w14:textId="059E70D5" w:rsidR="00C00C9F" w:rsidRDefault="00C00C9F" w:rsidP="008E20E6">
            <w:pPr>
              <w:jc w:val="both"/>
            </w:pPr>
          </w:p>
        </w:tc>
      </w:tr>
    </w:tbl>
    <w:p w14:paraId="28F89465" w14:textId="77777777" w:rsidR="00B466A4" w:rsidRDefault="00B466A4"/>
    <w:p w14:paraId="6361AD0C" w14:textId="77777777" w:rsidR="00B466A4" w:rsidRDefault="00B466A4"/>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715"/>
      </w:tblGrid>
      <w:tr w:rsidR="00B466A4" w14:paraId="713E79CA" w14:textId="77777777" w:rsidTr="412D2242">
        <w:tc>
          <w:tcPr>
            <w:tcW w:w="8715" w:type="dxa"/>
            <w:shd w:val="clear" w:color="auto" w:fill="E0E0E0"/>
          </w:tcPr>
          <w:p w14:paraId="353894B4" w14:textId="77777777" w:rsidR="00B466A4" w:rsidRDefault="00B466A4">
            <w:pPr>
              <w:rPr>
                <w:b/>
                <w:bCs/>
                <w:sz w:val="24"/>
              </w:rPr>
            </w:pPr>
          </w:p>
          <w:p w14:paraId="56AD9415" w14:textId="69D29346" w:rsidR="00B466A4" w:rsidRPr="004015C5" w:rsidRDefault="00B466A4">
            <w:pPr>
              <w:pStyle w:val="Heading1"/>
              <w:rPr>
                <w:i/>
                <w:sz w:val="22"/>
                <w:szCs w:val="22"/>
              </w:rPr>
            </w:pPr>
            <w:r>
              <w:t>III. Key function</w:t>
            </w:r>
            <w:r w:rsidR="004015C5">
              <w:t>s</w:t>
            </w:r>
            <w:r>
              <w:t xml:space="preserve">, </w:t>
            </w:r>
            <w:r w:rsidR="00EA55E0">
              <w:t>accountabilities,</w:t>
            </w:r>
            <w:r w:rsidR="00DC4A55">
              <w:t xml:space="preserve"> and related duties/tasks:</w:t>
            </w:r>
          </w:p>
          <w:p w14:paraId="5C16C989" w14:textId="77777777" w:rsidR="00B466A4" w:rsidRDefault="00B466A4">
            <w:pPr>
              <w:rPr>
                <w:i/>
                <w:iCs/>
                <w:sz w:val="18"/>
              </w:rPr>
            </w:pPr>
          </w:p>
        </w:tc>
      </w:tr>
      <w:tr w:rsidR="00B466A4" w14:paraId="3E7B7818" w14:textId="77777777" w:rsidTr="412D2242">
        <w:tc>
          <w:tcPr>
            <w:tcW w:w="8715" w:type="dxa"/>
          </w:tcPr>
          <w:p w14:paraId="04D31F3E" w14:textId="591CC1AA" w:rsidR="00B466A4" w:rsidRDefault="00B466A4"/>
          <w:p w14:paraId="2E8F4129" w14:textId="4D9D0C00" w:rsidR="00844575" w:rsidRPr="004D448B" w:rsidRDefault="00844575" w:rsidP="00844575">
            <w:r w:rsidRPr="004D448B">
              <w:t>Summary of key functions/accountabilities:</w:t>
            </w:r>
          </w:p>
          <w:p w14:paraId="7C1391F2" w14:textId="77777777" w:rsidR="00844575" w:rsidRDefault="00844575" w:rsidP="00844575"/>
          <w:p w14:paraId="48C3893A" w14:textId="30042E1D" w:rsidR="00844575" w:rsidRDefault="00844575" w:rsidP="00405FD6">
            <w:pPr>
              <w:pStyle w:val="ListParagraph"/>
              <w:numPr>
                <w:ilvl w:val="0"/>
                <w:numId w:val="12"/>
              </w:numPr>
            </w:pPr>
            <w:r>
              <w:t>Support to Financial Control</w:t>
            </w:r>
          </w:p>
          <w:p w14:paraId="10744CEA" w14:textId="41F35C29" w:rsidR="00844575" w:rsidRDefault="00844575" w:rsidP="00405FD6">
            <w:pPr>
              <w:pStyle w:val="ListParagraph"/>
              <w:numPr>
                <w:ilvl w:val="0"/>
                <w:numId w:val="12"/>
              </w:numPr>
            </w:pPr>
            <w:r>
              <w:t>Contracting of Consultants and Service Providers</w:t>
            </w:r>
          </w:p>
          <w:p w14:paraId="39A08C45" w14:textId="77777777" w:rsidR="004D448B" w:rsidRDefault="004D448B" w:rsidP="00405FD6">
            <w:pPr>
              <w:pStyle w:val="ListParagraph"/>
              <w:numPr>
                <w:ilvl w:val="0"/>
                <w:numId w:val="12"/>
              </w:numPr>
            </w:pPr>
            <w:r>
              <w:t>Analyze and Prepare Reports</w:t>
            </w:r>
          </w:p>
          <w:p w14:paraId="10147336" w14:textId="4830A7CD" w:rsidR="3EB68BA5" w:rsidRPr="006D2163" w:rsidRDefault="3EB68BA5" w:rsidP="00405FD6">
            <w:pPr>
              <w:pStyle w:val="ListParagraph"/>
              <w:numPr>
                <w:ilvl w:val="0"/>
                <w:numId w:val="12"/>
              </w:numPr>
              <w:spacing w:line="259" w:lineRule="auto"/>
            </w:pPr>
            <w:r w:rsidRPr="006D2163">
              <w:t xml:space="preserve"> General Operations and Governance Support</w:t>
            </w:r>
          </w:p>
          <w:p w14:paraId="5B99EAC2" w14:textId="77777777" w:rsidR="00711462" w:rsidRDefault="00711462" w:rsidP="00711462">
            <w:pPr>
              <w:pStyle w:val="ListParagraph"/>
            </w:pPr>
          </w:p>
          <w:p w14:paraId="6AC6BE6D" w14:textId="77777777" w:rsidR="00844575" w:rsidRDefault="00844575" w:rsidP="00844575"/>
          <w:p w14:paraId="516EA8DA" w14:textId="68C436EB" w:rsidR="00844575" w:rsidRPr="005342C6" w:rsidRDefault="00844575" w:rsidP="00405FD6">
            <w:pPr>
              <w:pStyle w:val="ListParagraph"/>
              <w:numPr>
                <w:ilvl w:val="0"/>
                <w:numId w:val="13"/>
              </w:numPr>
              <w:rPr>
                <w:b/>
                <w:bCs/>
                <w:szCs w:val="20"/>
              </w:rPr>
            </w:pPr>
            <w:r w:rsidRPr="005342C6">
              <w:rPr>
                <w:b/>
                <w:bCs/>
                <w:szCs w:val="20"/>
              </w:rPr>
              <w:t>Support to Financial Control</w:t>
            </w:r>
          </w:p>
          <w:p w14:paraId="63E1CEB7" w14:textId="77777777" w:rsidR="00844575" w:rsidRDefault="00844575" w:rsidP="00844575">
            <w:pPr>
              <w:pStyle w:val="ListParagraph"/>
            </w:pPr>
          </w:p>
          <w:p w14:paraId="55229CEC" w14:textId="77777777" w:rsidR="001C2B32" w:rsidRDefault="001C2B32" w:rsidP="001C2B32">
            <w:pPr>
              <w:pStyle w:val="ListParagraph"/>
            </w:pPr>
          </w:p>
          <w:p w14:paraId="5155F4D6" w14:textId="77777777" w:rsidR="00AF2AE2" w:rsidRPr="00AF2AE2" w:rsidRDefault="00AF2AE2" w:rsidP="00AF2AE2">
            <w:pPr>
              <w:pStyle w:val="ListParagraph"/>
              <w:widowControl w:val="0"/>
              <w:numPr>
                <w:ilvl w:val="0"/>
                <w:numId w:val="20"/>
              </w:numPr>
              <w:autoSpaceDE w:val="0"/>
              <w:autoSpaceDN w:val="0"/>
              <w:adjustRightInd w:val="0"/>
              <w:jc w:val="both"/>
              <w:rPr>
                <w:rFonts w:cs="Cambria"/>
                <w:bCs/>
                <w:szCs w:val="32"/>
              </w:rPr>
            </w:pPr>
            <w:r w:rsidRPr="00AF2AE2">
              <w:rPr>
                <w:rFonts w:cs="Cambria"/>
                <w:bCs/>
                <w:szCs w:val="32"/>
              </w:rPr>
              <w:t xml:space="preserve">Review and submit payment for GSSC related to Harmonized Approach to Cash Transfers (HACT), utility payments, supplies, Purchase Orders (POs), </w:t>
            </w:r>
            <w:proofErr w:type="gramStart"/>
            <w:r w:rsidRPr="00AF2AE2">
              <w:rPr>
                <w:rFonts w:cs="Cambria"/>
                <w:bCs/>
                <w:szCs w:val="32"/>
              </w:rPr>
              <w:t>advances ,</w:t>
            </w:r>
            <w:proofErr w:type="gramEnd"/>
            <w:r w:rsidRPr="00AF2AE2">
              <w:rPr>
                <w:rFonts w:cs="Cambria"/>
                <w:bCs/>
                <w:szCs w:val="32"/>
              </w:rPr>
              <w:t xml:space="preserve"> and other payments. Ensure all requests include the necessary supporting documents, are certified by the staff responsible, and are coded correctly. </w:t>
            </w:r>
          </w:p>
          <w:p w14:paraId="5CACB4CF" w14:textId="77777777" w:rsidR="00AF2AE2" w:rsidRPr="00AF2AE2" w:rsidRDefault="00AF2AE2" w:rsidP="00AF2AE2">
            <w:pPr>
              <w:pStyle w:val="ListParagraph"/>
              <w:widowControl w:val="0"/>
              <w:numPr>
                <w:ilvl w:val="0"/>
                <w:numId w:val="20"/>
              </w:numPr>
              <w:autoSpaceDE w:val="0"/>
              <w:autoSpaceDN w:val="0"/>
              <w:adjustRightInd w:val="0"/>
              <w:jc w:val="both"/>
              <w:rPr>
                <w:rFonts w:cs="Cambria"/>
                <w:bCs/>
                <w:szCs w:val="32"/>
              </w:rPr>
            </w:pPr>
            <w:r w:rsidRPr="00AF2AE2">
              <w:rPr>
                <w:rFonts w:cs="Cambria"/>
                <w:bCs/>
                <w:szCs w:val="32"/>
              </w:rPr>
              <w:t xml:space="preserve">Managing the transition of UNICEF's funding sources, ensuring compliance with policies, and maintaining clear communication with stakeholders. </w:t>
            </w:r>
          </w:p>
          <w:p w14:paraId="71CC0E59" w14:textId="77777777" w:rsidR="00AF2AE2" w:rsidRPr="00AF2AE2" w:rsidRDefault="00AF2AE2" w:rsidP="00AF2AE2">
            <w:pPr>
              <w:pStyle w:val="ListParagraph"/>
              <w:widowControl w:val="0"/>
              <w:numPr>
                <w:ilvl w:val="0"/>
                <w:numId w:val="20"/>
              </w:numPr>
              <w:autoSpaceDE w:val="0"/>
              <w:autoSpaceDN w:val="0"/>
              <w:adjustRightInd w:val="0"/>
              <w:jc w:val="both"/>
              <w:rPr>
                <w:rFonts w:cs="Cambria"/>
                <w:bCs/>
                <w:szCs w:val="32"/>
              </w:rPr>
            </w:pPr>
            <w:r w:rsidRPr="00AF2AE2">
              <w:rPr>
                <w:rFonts w:cs="Cambria"/>
                <w:bCs/>
                <w:szCs w:val="32"/>
              </w:rPr>
              <w:t xml:space="preserve">Monitor and advise budget owners on the financial status of projects, identifying potential under- and over-expenditures, and recommend reallocation to optimize available funds. </w:t>
            </w:r>
          </w:p>
          <w:p w14:paraId="3DB33F93" w14:textId="32D6B434" w:rsidR="001C2B32" w:rsidRPr="00AF2AE2" w:rsidRDefault="00AF2AE2" w:rsidP="00AF2AE2">
            <w:pPr>
              <w:pStyle w:val="ListParagraph"/>
              <w:widowControl w:val="0"/>
              <w:numPr>
                <w:ilvl w:val="0"/>
                <w:numId w:val="20"/>
              </w:numPr>
              <w:autoSpaceDE w:val="0"/>
              <w:autoSpaceDN w:val="0"/>
              <w:adjustRightInd w:val="0"/>
              <w:jc w:val="both"/>
              <w:rPr>
                <w:rFonts w:cs="Cambria"/>
                <w:bCs/>
                <w:szCs w:val="32"/>
              </w:rPr>
            </w:pPr>
            <w:r w:rsidRPr="00AF2AE2">
              <w:rPr>
                <w:rFonts w:cs="Cambria"/>
                <w:bCs/>
                <w:szCs w:val="32"/>
              </w:rPr>
              <w:t>Oversee cost distribution and manage payroll related operations to ensure accuracy and compliance.</w:t>
            </w:r>
          </w:p>
          <w:p w14:paraId="26C4E5CA" w14:textId="5E29456E" w:rsidR="00AF2AE2" w:rsidRPr="00AF2AE2" w:rsidRDefault="00AF2AE2" w:rsidP="00AF2AE2">
            <w:pPr>
              <w:pStyle w:val="ListParagraph"/>
              <w:widowControl w:val="0"/>
              <w:numPr>
                <w:ilvl w:val="0"/>
                <w:numId w:val="20"/>
              </w:numPr>
              <w:autoSpaceDE w:val="0"/>
              <w:autoSpaceDN w:val="0"/>
              <w:adjustRightInd w:val="0"/>
              <w:jc w:val="both"/>
              <w:rPr>
                <w:rFonts w:cs="Cambria"/>
                <w:bCs/>
                <w:szCs w:val="32"/>
              </w:rPr>
            </w:pPr>
            <w:r w:rsidRPr="00AF2AE2">
              <w:rPr>
                <w:rFonts w:cs="Cambria"/>
                <w:bCs/>
                <w:szCs w:val="32"/>
              </w:rPr>
              <w:t xml:space="preserve">Provide relevant information in response to </w:t>
            </w:r>
            <w:proofErr w:type="gramStart"/>
            <w:r w:rsidRPr="00AF2AE2">
              <w:rPr>
                <w:rFonts w:cs="Cambria"/>
                <w:bCs/>
                <w:szCs w:val="32"/>
              </w:rPr>
              <w:t>audits</w:t>
            </w:r>
            <w:proofErr w:type="gramEnd"/>
          </w:p>
          <w:p w14:paraId="3A1C5E69" w14:textId="77777777" w:rsidR="00AF2AE2" w:rsidRDefault="00AF2AE2" w:rsidP="001C2B32">
            <w:pPr>
              <w:ind w:left="720"/>
            </w:pPr>
          </w:p>
          <w:p w14:paraId="4FE1BD31" w14:textId="77777777" w:rsidR="00AF2AE2" w:rsidRDefault="00AF2AE2" w:rsidP="001C2B32">
            <w:pPr>
              <w:ind w:left="720"/>
            </w:pPr>
          </w:p>
          <w:p w14:paraId="44F731F7" w14:textId="7E665F78" w:rsidR="00844575" w:rsidRPr="005342C6" w:rsidRDefault="00844575" w:rsidP="00405FD6">
            <w:pPr>
              <w:pStyle w:val="ListParagraph"/>
              <w:numPr>
                <w:ilvl w:val="0"/>
                <w:numId w:val="13"/>
              </w:numPr>
              <w:rPr>
                <w:b/>
                <w:bCs/>
                <w:szCs w:val="20"/>
              </w:rPr>
            </w:pPr>
            <w:r w:rsidRPr="005342C6">
              <w:rPr>
                <w:b/>
                <w:bCs/>
                <w:szCs w:val="20"/>
              </w:rPr>
              <w:t>Contracting of Consultants and Service Providers</w:t>
            </w:r>
          </w:p>
          <w:p w14:paraId="6D84B671" w14:textId="77777777" w:rsidR="00767A86" w:rsidRDefault="00767A86" w:rsidP="00767A86"/>
          <w:p w14:paraId="731611F2" w14:textId="77777777" w:rsidR="00AF2AE2" w:rsidRPr="00AF2AE2" w:rsidRDefault="00AF2AE2" w:rsidP="00AF2AE2">
            <w:pPr>
              <w:pStyle w:val="ListParagraph"/>
              <w:widowControl w:val="0"/>
              <w:numPr>
                <w:ilvl w:val="0"/>
                <w:numId w:val="20"/>
              </w:numPr>
              <w:autoSpaceDE w:val="0"/>
              <w:autoSpaceDN w:val="0"/>
              <w:adjustRightInd w:val="0"/>
              <w:jc w:val="both"/>
              <w:rPr>
                <w:rFonts w:cs="Cambria"/>
                <w:bCs/>
                <w:szCs w:val="32"/>
              </w:rPr>
            </w:pPr>
            <w:r w:rsidRPr="00AF2AE2">
              <w:rPr>
                <w:rFonts w:cs="Cambria"/>
                <w:bCs/>
                <w:szCs w:val="32"/>
              </w:rPr>
              <w:t xml:space="preserve">Facilitate the processing of contracts for consultants and external partners, ensuring timely completion of contracting actions as per the Division of Human Resource (DHR) procedures and guidelines. </w:t>
            </w:r>
          </w:p>
          <w:p w14:paraId="4F093150" w14:textId="77777777" w:rsidR="00AF2AE2" w:rsidRPr="00AF2AE2" w:rsidRDefault="00AF2AE2" w:rsidP="00AF2AE2">
            <w:pPr>
              <w:pStyle w:val="ListParagraph"/>
              <w:widowControl w:val="0"/>
              <w:numPr>
                <w:ilvl w:val="0"/>
                <w:numId w:val="20"/>
              </w:numPr>
              <w:autoSpaceDE w:val="0"/>
              <w:autoSpaceDN w:val="0"/>
              <w:adjustRightInd w:val="0"/>
              <w:jc w:val="both"/>
              <w:rPr>
                <w:rFonts w:cs="Cambria"/>
                <w:bCs/>
                <w:szCs w:val="32"/>
              </w:rPr>
            </w:pPr>
            <w:r w:rsidRPr="00AF2AE2">
              <w:rPr>
                <w:rFonts w:cs="Cambria"/>
                <w:bCs/>
                <w:szCs w:val="32"/>
              </w:rPr>
              <w:t>Draft purchase orders and contract documents based on approved Term of References (</w:t>
            </w:r>
            <w:proofErr w:type="spellStart"/>
            <w:r w:rsidRPr="00AF2AE2">
              <w:rPr>
                <w:rFonts w:cs="Cambria"/>
                <w:bCs/>
                <w:szCs w:val="32"/>
              </w:rPr>
              <w:t>ToRs</w:t>
            </w:r>
            <w:proofErr w:type="spellEnd"/>
            <w:r w:rsidRPr="00AF2AE2">
              <w:rPr>
                <w:rFonts w:cs="Cambria"/>
                <w:bCs/>
                <w:szCs w:val="32"/>
              </w:rPr>
              <w:t>), technical, and financial evaluations.</w:t>
            </w:r>
          </w:p>
          <w:p w14:paraId="13CC0F1A" w14:textId="77777777" w:rsidR="00AF2AE2" w:rsidRPr="00AF2AE2" w:rsidRDefault="00AF2AE2" w:rsidP="00AF2AE2">
            <w:pPr>
              <w:pStyle w:val="ListParagraph"/>
              <w:widowControl w:val="0"/>
              <w:numPr>
                <w:ilvl w:val="0"/>
                <w:numId w:val="20"/>
              </w:numPr>
              <w:autoSpaceDE w:val="0"/>
              <w:autoSpaceDN w:val="0"/>
              <w:adjustRightInd w:val="0"/>
              <w:jc w:val="both"/>
              <w:rPr>
                <w:rFonts w:cs="Cambria"/>
                <w:bCs/>
                <w:szCs w:val="32"/>
              </w:rPr>
            </w:pPr>
            <w:r w:rsidRPr="00AF2AE2">
              <w:rPr>
                <w:rFonts w:cs="Cambria"/>
                <w:bCs/>
                <w:szCs w:val="32"/>
              </w:rPr>
              <w:t xml:space="preserve">Assist in monitoring PO status by preparing regular and ad-hoc management reports. </w:t>
            </w:r>
          </w:p>
          <w:p w14:paraId="3F066D4A" w14:textId="77777777" w:rsidR="00AF2AE2" w:rsidRPr="00AF2AE2" w:rsidRDefault="00AF2AE2" w:rsidP="00AF2AE2">
            <w:pPr>
              <w:pStyle w:val="ListParagraph"/>
              <w:widowControl w:val="0"/>
              <w:numPr>
                <w:ilvl w:val="0"/>
                <w:numId w:val="20"/>
              </w:numPr>
              <w:autoSpaceDE w:val="0"/>
              <w:autoSpaceDN w:val="0"/>
              <w:adjustRightInd w:val="0"/>
              <w:jc w:val="both"/>
              <w:rPr>
                <w:rFonts w:cs="Cambria"/>
                <w:bCs/>
                <w:szCs w:val="32"/>
              </w:rPr>
            </w:pPr>
            <w:r w:rsidRPr="00AF2AE2">
              <w:rPr>
                <w:rFonts w:cs="Cambria"/>
                <w:bCs/>
                <w:szCs w:val="32"/>
              </w:rPr>
              <w:t xml:space="preserve">Maintain updated databases of contracts and follow up on contract expirations, renewals, or closures as needed. </w:t>
            </w:r>
          </w:p>
          <w:p w14:paraId="4B51DB74" w14:textId="068F358F" w:rsidR="00FD00F8" w:rsidRPr="00AF2AE2" w:rsidRDefault="00AF2AE2" w:rsidP="00AF2AE2">
            <w:pPr>
              <w:pStyle w:val="ListParagraph"/>
              <w:widowControl w:val="0"/>
              <w:numPr>
                <w:ilvl w:val="0"/>
                <w:numId w:val="20"/>
              </w:numPr>
              <w:autoSpaceDE w:val="0"/>
              <w:autoSpaceDN w:val="0"/>
              <w:adjustRightInd w:val="0"/>
              <w:jc w:val="both"/>
              <w:rPr>
                <w:rFonts w:cs="Cambria"/>
                <w:bCs/>
                <w:szCs w:val="32"/>
              </w:rPr>
            </w:pPr>
            <w:r w:rsidRPr="00AF2AE2">
              <w:rPr>
                <w:rFonts w:cs="Cambria"/>
                <w:bCs/>
                <w:szCs w:val="32"/>
              </w:rPr>
              <w:t>Provide support to oversight of contract management.</w:t>
            </w:r>
          </w:p>
          <w:p w14:paraId="471E81FF" w14:textId="77777777" w:rsidR="004D448B" w:rsidRDefault="004D448B" w:rsidP="004D448B"/>
          <w:p w14:paraId="69F7C83F" w14:textId="2947B318" w:rsidR="004D448B" w:rsidRDefault="004D448B" w:rsidP="42E564DB"/>
          <w:p w14:paraId="38BFD287" w14:textId="77777777" w:rsidR="004D448B" w:rsidRPr="005342C6" w:rsidRDefault="004D448B" w:rsidP="00405FD6">
            <w:pPr>
              <w:pStyle w:val="ListParagraph"/>
              <w:numPr>
                <w:ilvl w:val="0"/>
                <w:numId w:val="13"/>
              </w:numPr>
              <w:rPr>
                <w:b/>
                <w:bCs/>
                <w:szCs w:val="20"/>
              </w:rPr>
            </w:pPr>
            <w:r w:rsidRPr="005342C6">
              <w:rPr>
                <w:b/>
                <w:bCs/>
                <w:szCs w:val="20"/>
              </w:rPr>
              <w:t>Analyze and Prepare Reports</w:t>
            </w:r>
          </w:p>
          <w:p w14:paraId="31FC49FA" w14:textId="77777777" w:rsidR="004D448B" w:rsidRPr="004D448B" w:rsidRDefault="004D448B" w:rsidP="00AF2AE2">
            <w:pPr>
              <w:pStyle w:val="ListParagraph"/>
              <w:widowControl w:val="0"/>
              <w:autoSpaceDE w:val="0"/>
              <w:autoSpaceDN w:val="0"/>
              <w:adjustRightInd w:val="0"/>
              <w:jc w:val="both"/>
            </w:pPr>
          </w:p>
          <w:p w14:paraId="0CEF7F54" w14:textId="77777777" w:rsidR="00AF2AE2" w:rsidRPr="00AF2AE2" w:rsidRDefault="00AF2AE2" w:rsidP="00AF2AE2">
            <w:pPr>
              <w:pStyle w:val="ListParagraph"/>
              <w:numPr>
                <w:ilvl w:val="0"/>
                <w:numId w:val="16"/>
              </w:numPr>
              <w:rPr>
                <w:rFonts w:cs="Arial"/>
                <w:b/>
                <w:bCs/>
                <w:sz w:val="18"/>
                <w:szCs w:val="22"/>
              </w:rPr>
            </w:pPr>
            <w:r w:rsidRPr="00AF2AE2">
              <w:rPr>
                <w:rFonts w:cs="Arial"/>
                <w:color w:val="333333"/>
                <w:szCs w:val="20"/>
                <w:shd w:val="clear" w:color="auto" w:fill="FFFFFF"/>
              </w:rPr>
              <w:lastRenderedPageBreak/>
              <w:t xml:space="preserve">Conduct timely analysis of General Ledger (GL) open item reports uploaded by the Division of Financial and Administrative Management (DFAM) on SharePoint. </w:t>
            </w:r>
          </w:p>
          <w:p w14:paraId="2A60E9D6" w14:textId="77777777" w:rsidR="00AF2AE2" w:rsidRPr="00AF2AE2" w:rsidRDefault="00AF2AE2" w:rsidP="00AF2AE2">
            <w:pPr>
              <w:pStyle w:val="ListParagraph"/>
              <w:numPr>
                <w:ilvl w:val="0"/>
                <w:numId w:val="16"/>
              </w:numPr>
              <w:rPr>
                <w:rFonts w:cs="Arial"/>
                <w:b/>
                <w:bCs/>
                <w:sz w:val="18"/>
                <w:szCs w:val="22"/>
              </w:rPr>
            </w:pPr>
            <w:r w:rsidRPr="00AF2AE2">
              <w:rPr>
                <w:rFonts w:cs="Arial"/>
                <w:color w:val="333333"/>
                <w:szCs w:val="20"/>
                <w:shd w:val="clear" w:color="auto" w:fill="FFFFFF"/>
              </w:rPr>
              <w:t>Prepare and submit reports to DFAM on SharePoint for monthly, quarterly, and annual period-end closures.</w:t>
            </w:r>
          </w:p>
          <w:p w14:paraId="62413B8C" w14:textId="77777777" w:rsidR="00AF2AE2" w:rsidRPr="00AF2AE2" w:rsidRDefault="00AF2AE2" w:rsidP="00AF2AE2">
            <w:pPr>
              <w:pStyle w:val="ListParagraph"/>
              <w:numPr>
                <w:ilvl w:val="0"/>
                <w:numId w:val="16"/>
              </w:numPr>
              <w:rPr>
                <w:rFonts w:cs="Arial"/>
                <w:b/>
                <w:bCs/>
                <w:sz w:val="18"/>
                <w:szCs w:val="22"/>
              </w:rPr>
            </w:pPr>
            <w:r w:rsidRPr="00AF2AE2">
              <w:rPr>
                <w:rFonts w:cs="Arial"/>
                <w:color w:val="333333"/>
                <w:szCs w:val="20"/>
                <w:shd w:val="clear" w:color="auto" w:fill="FFFFFF"/>
              </w:rPr>
              <w:t>Generate periodic and ad hoc management reports promptly to ensure comprehensive insight into financial transactions and status.</w:t>
            </w:r>
          </w:p>
          <w:p w14:paraId="12C6FA07" w14:textId="7B78BEEB" w:rsidR="00AF2AE2" w:rsidRPr="00AF2AE2" w:rsidRDefault="00AF2AE2" w:rsidP="00AF2AE2">
            <w:pPr>
              <w:pStyle w:val="ListParagraph"/>
              <w:numPr>
                <w:ilvl w:val="0"/>
                <w:numId w:val="16"/>
              </w:numPr>
              <w:rPr>
                <w:rFonts w:cs="Arial"/>
                <w:b/>
                <w:bCs/>
                <w:sz w:val="18"/>
                <w:szCs w:val="22"/>
              </w:rPr>
            </w:pPr>
            <w:r w:rsidRPr="00AF2AE2">
              <w:rPr>
                <w:rFonts w:cs="Arial"/>
                <w:color w:val="333333"/>
                <w:szCs w:val="20"/>
                <w:shd w:val="clear" w:color="auto" w:fill="FFFFFF"/>
              </w:rPr>
              <w:t>Regularly review Insight Reports and KPI Dashboards, taking prompt action to resolve outstanding issues.</w:t>
            </w:r>
          </w:p>
          <w:p w14:paraId="7672A2A6" w14:textId="77777777" w:rsidR="00AF2AE2" w:rsidRPr="00AF2AE2" w:rsidRDefault="00AF2AE2" w:rsidP="00AF2AE2">
            <w:pPr>
              <w:pStyle w:val="ListParagraph"/>
              <w:rPr>
                <w:b/>
                <w:bCs/>
              </w:rPr>
            </w:pPr>
          </w:p>
          <w:p w14:paraId="47607502" w14:textId="4072E4F9" w:rsidR="58C58423" w:rsidRPr="005342C6" w:rsidRDefault="58C58423" w:rsidP="00405FD6">
            <w:pPr>
              <w:pStyle w:val="ListParagraph"/>
              <w:numPr>
                <w:ilvl w:val="0"/>
                <w:numId w:val="13"/>
              </w:numPr>
              <w:rPr>
                <w:b/>
                <w:bCs/>
                <w:szCs w:val="20"/>
              </w:rPr>
            </w:pPr>
            <w:r w:rsidRPr="005342C6">
              <w:rPr>
                <w:b/>
                <w:bCs/>
                <w:szCs w:val="20"/>
              </w:rPr>
              <w:t xml:space="preserve">General Operations and Governance Support  </w:t>
            </w:r>
          </w:p>
          <w:p w14:paraId="38C4F039" w14:textId="77777777" w:rsidR="00FD00F8" w:rsidRDefault="00FD00F8" w:rsidP="00844575"/>
          <w:p w14:paraId="46CE5DD1" w14:textId="77777777" w:rsidR="00AF2AE2" w:rsidRPr="00AF2AE2" w:rsidRDefault="00AF2AE2" w:rsidP="00AF2AE2">
            <w:pPr>
              <w:pStyle w:val="ListParagraph"/>
              <w:numPr>
                <w:ilvl w:val="0"/>
                <w:numId w:val="16"/>
              </w:numPr>
              <w:rPr>
                <w:rFonts w:cs="Arial"/>
                <w:color w:val="333333"/>
                <w:szCs w:val="20"/>
                <w:shd w:val="clear" w:color="auto" w:fill="FFFFFF"/>
              </w:rPr>
            </w:pPr>
            <w:r w:rsidRPr="00AF2AE2">
              <w:rPr>
                <w:rFonts w:cs="Arial"/>
                <w:color w:val="333333"/>
                <w:szCs w:val="20"/>
                <w:shd w:val="clear" w:color="auto" w:fill="FFFFFF"/>
              </w:rPr>
              <w:t xml:space="preserve">Act as the focal point to provide user accounts (ID) for VISION through the IRC platform, and manage ZVISA Application, including Table of Authority (TOA) updates and role mapping reconciliation, as well as segregation of duties (SOD) monitoring/mitigation.  </w:t>
            </w:r>
          </w:p>
          <w:p w14:paraId="05600CBA" w14:textId="77777777" w:rsidR="00AF2AE2" w:rsidRPr="00AF2AE2" w:rsidRDefault="00AF2AE2" w:rsidP="00AF2AE2">
            <w:pPr>
              <w:pStyle w:val="ListParagraph"/>
              <w:numPr>
                <w:ilvl w:val="0"/>
                <w:numId w:val="16"/>
              </w:numPr>
              <w:rPr>
                <w:rFonts w:cs="Arial"/>
                <w:color w:val="333333"/>
                <w:szCs w:val="20"/>
                <w:shd w:val="clear" w:color="auto" w:fill="FFFFFF"/>
              </w:rPr>
            </w:pPr>
            <w:r w:rsidRPr="00AF2AE2">
              <w:rPr>
                <w:rFonts w:cs="Arial"/>
                <w:color w:val="333333"/>
                <w:szCs w:val="20"/>
                <w:shd w:val="clear" w:color="auto" w:fill="FFFFFF"/>
              </w:rPr>
              <w:t xml:space="preserve">Maintains files of delegation letters. </w:t>
            </w:r>
          </w:p>
          <w:p w14:paraId="1B3357F5" w14:textId="77777777" w:rsidR="00AF2AE2" w:rsidRPr="00AF2AE2" w:rsidRDefault="00AF2AE2" w:rsidP="00AF2AE2">
            <w:pPr>
              <w:pStyle w:val="ListParagraph"/>
              <w:numPr>
                <w:ilvl w:val="0"/>
                <w:numId w:val="16"/>
              </w:numPr>
              <w:rPr>
                <w:rFonts w:cs="Arial"/>
                <w:color w:val="333333"/>
                <w:szCs w:val="20"/>
                <w:shd w:val="clear" w:color="auto" w:fill="FFFFFF"/>
              </w:rPr>
            </w:pPr>
            <w:r w:rsidRPr="00AF2AE2">
              <w:rPr>
                <w:rFonts w:cs="Arial"/>
                <w:color w:val="333333"/>
                <w:szCs w:val="20"/>
                <w:shd w:val="clear" w:color="auto" w:fill="FFFFFF"/>
              </w:rPr>
              <w:t xml:space="preserve">Contribute to the development and delivery of operational training </w:t>
            </w:r>
            <w:proofErr w:type="spellStart"/>
            <w:r w:rsidRPr="00AF2AE2">
              <w:rPr>
                <w:rFonts w:cs="Arial"/>
                <w:color w:val="333333"/>
                <w:szCs w:val="20"/>
                <w:shd w:val="clear" w:color="auto" w:fill="FFFFFF"/>
              </w:rPr>
              <w:t>programmes</w:t>
            </w:r>
            <w:proofErr w:type="spellEnd"/>
            <w:r w:rsidRPr="00AF2AE2">
              <w:rPr>
                <w:rFonts w:cs="Arial"/>
                <w:color w:val="333333"/>
                <w:szCs w:val="20"/>
                <w:shd w:val="clear" w:color="auto" w:fill="FFFFFF"/>
              </w:rPr>
              <w:t xml:space="preserve">.  </w:t>
            </w:r>
          </w:p>
          <w:p w14:paraId="78C855CD" w14:textId="77777777" w:rsidR="00AF2AE2" w:rsidRPr="00AF2AE2" w:rsidRDefault="00AF2AE2" w:rsidP="00AF2AE2">
            <w:pPr>
              <w:pStyle w:val="ListParagraph"/>
              <w:numPr>
                <w:ilvl w:val="0"/>
                <w:numId w:val="16"/>
              </w:numPr>
              <w:rPr>
                <w:rFonts w:cs="Arial"/>
                <w:color w:val="333333"/>
                <w:szCs w:val="20"/>
                <w:shd w:val="clear" w:color="auto" w:fill="FFFFFF"/>
              </w:rPr>
            </w:pPr>
            <w:r w:rsidRPr="00AF2AE2">
              <w:rPr>
                <w:rFonts w:cs="Arial"/>
                <w:color w:val="333333"/>
                <w:szCs w:val="20"/>
                <w:shd w:val="clear" w:color="auto" w:fill="FFFFFF"/>
              </w:rPr>
              <w:t xml:space="preserve">Manage knowledge sharing initiatives to enhance process delivery and design. </w:t>
            </w:r>
          </w:p>
          <w:p w14:paraId="01D9E41C" w14:textId="77777777" w:rsidR="00AF2AE2" w:rsidRPr="00AF2AE2" w:rsidRDefault="00AF2AE2" w:rsidP="00AF2AE2">
            <w:pPr>
              <w:pStyle w:val="ListParagraph"/>
              <w:numPr>
                <w:ilvl w:val="0"/>
                <w:numId w:val="16"/>
              </w:numPr>
              <w:rPr>
                <w:rFonts w:cs="Arial"/>
                <w:color w:val="333333"/>
                <w:szCs w:val="20"/>
                <w:shd w:val="clear" w:color="auto" w:fill="FFFFFF"/>
              </w:rPr>
            </w:pPr>
            <w:r w:rsidRPr="00AF2AE2">
              <w:rPr>
                <w:rFonts w:cs="Arial"/>
                <w:color w:val="333333"/>
                <w:szCs w:val="20"/>
                <w:shd w:val="clear" w:color="auto" w:fill="FFFFFF"/>
              </w:rPr>
              <w:t>Serve as the focal point for travel-related matters, providing guidance and clearing travel dashboards as per UNICEF guidelines.</w:t>
            </w:r>
          </w:p>
          <w:p w14:paraId="20DF94F6" w14:textId="77777777" w:rsidR="00AF2AE2" w:rsidRPr="00AF2AE2" w:rsidRDefault="00AF2AE2" w:rsidP="00AF2AE2">
            <w:pPr>
              <w:pStyle w:val="ListParagraph"/>
              <w:numPr>
                <w:ilvl w:val="0"/>
                <w:numId w:val="16"/>
              </w:numPr>
              <w:rPr>
                <w:rFonts w:cs="Arial"/>
                <w:color w:val="333333"/>
                <w:szCs w:val="20"/>
                <w:shd w:val="clear" w:color="auto" w:fill="FFFFFF"/>
              </w:rPr>
            </w:pPr>
            <w:r w:rsidRPr="00AF2AE2">
              <w:rPr>
                <w:rFonts w:cs="Arial"/>
                <w:color w:val="333333"/>
                <w:szCs w:val="20"/>
                <w:shd w:val="clear" w:color="auto" w:fill="FFFFFF"/>
              </w:rPr>
              <w:t xml:space="preserve">Act as an alternate member of the Partnership Review Committee (PRC) Secretariat and officer-in-charge for all HACT-related management. </w:t>
            </w:r>
          </w:p>
          <w:p w14:paraId="23ECA867" w14:textId="77777777" w:rsidR="00AF2AE2" w:rsidRPr="00AF2AE2" w:rsidRDefault="00AF2AE2" w:rsidP="00AF2AE2">
            <w:pPr>
              <w:pStyle w:val="ListParagraph"/>
              <w:numPr>
                <w:ilvl w:val="0"/>
                <w:numId w:val="16"/>
              </w:numPr>
              <w:rPr>
                <w:rFonts w:cs="Arial"/>
                <w:color w:val="333333"/>
                <w:szCs w:val="20"/>
                <w:shd w:val="clear" w:color="auto" w:fill="FFFFFF"/>
              </w:rPr>
            </w:pPr>
            <w:r w:rsidRPr="00AF2AE2">
              <w:rPr>
                <w:rFonts w:cs="Arial"/>
                <w:color w:val="333333"/>
                <w:szCs w:val="20"/>
                <w:shd w:val="clear" w:color="auto" w:fill="FFFFFF"/>
              </w:rPr>
              <w:t xml:space="preserve">Act as an alternate member of the Contract Review Committee (CRC) Secretariat. </w:t>
            </w:r>
          </w:p>
          <w:p w14:paraId="17E6DE5D" w14:textId="77777777" w:rsidR="00AF2AE2" w:rsidRPr="00AF2AE2" w:rsidRDefault="00AF2AE2" w:rsidP="00AF2AE2">
            <w:pPr>
              <w:pStyle w:val="ListParagraph"/>
              <w:numPr>
                <w:ilvl w:val="0"/>
                <w:numId w:val="16"/>
              </w:numPr>
              <w:rPr>
                <w:rFonts w:cs="Arial"/>
                <w:color w:val="333333"/>
                <w:szCs w:val="20"/>
                <w:shd w:val="clear" w:color="auto" w:fill="FFFFFF"/>
              </w:rPr>
            </w:pPr>
            <w:r w:rsidRPr="00AF2AE2">
              <w:rPr>
                <w:rFonts w:cs="Arial"/>
                <w:color w:val="333333"/>
                <w:szCs w:val="20"/>
                <w:shd w:val="clear" w:color="auto" w:fill="FFFFFF"/>
              </w:rPr>
              <w:t xml:space="preserve">Perform other duties as required. </w:t>
            </w:r>
          </w:p>
          <w:p w14:paraId="2F5A83B5" w14:textId="1BE4142E" w:rsidR="00D435E8" w:rsidRPr="004D448B" w:rsidRDefault="00AF2AE2" w:rsidP="00AF2AE2">
            <w:pPr>
              <w:pStyle w:val="ListParagraph"/>
              <w:numPr>
                <w:ilvl w:val="0"/>
                <w:numId w:val="16"/>
              </w:numPr>
            </w:pPr>
            <w:r w:rsidRPr="00AF2AE2">
              <w:rPr>
                <w:rFonts w:cs="Arial"/>
                <w:color w:val="333333"/>
                <w:szCs w:val="20"/>
                <w:shd w:val="clear" w:color="auto" w:fill="FFFFFF"/>
              </w:rPr>
              <w:t>Oversee the maintenance and organization of crypto contracts and related files.</w:t>
            </w:r>
          </w:p>
        </w:tc>
      </w:tr>
    </w:tbl>
    <w:p w14:paraId="21BAF32F"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58A0FB51" w14:textId="77777777">
        <w:tc>
          <w:tcPr>
            <w:tcW w:w="8856" w:type="dxa"/>
            <w:tcBorders>
              <w:bottom w:val="single" w:sz="4" w:space="0" w:color="auto"/>
            </w:tcBorders>
            <w:shd w:val="clear" w:color="auto" w:fill="E0E0E0"/>
          </w:tcPr>
          <w:p w14:paraId="1C1009F9" w14:textId="77777777" w:rsidR="00B466A4" w:rsidRDefault="00B466A4">
            <w:pPr>
              <w:pStyle w:val="Heading1"/>
            </w:pPr>
          </w:p>
          <w:p w14:paraId="01EF6922" w14:textId="440593F9" w:rsidR="00B466A4" w:rsidRDefault="00B466A4" w:rsidP="007902F0">
            <w:pPr>
              <w:pStyle w:val="Heading1"/>
              <w:rPr>
                <w:b w:val="0"/>
                <w:bCs w:val="0"/>
                <w:i/>
                <w:iCs/>
                <w:sz w:val="18"/>
              </w:rPr>
            </w:pPr>
            <w:r>
              <w:t xml:space="preserve">IV. Impact of Results </w:t>
            </w:r>
          </w:p>
        </w:tc>
      </w:tr>
      <w:tr w:rsidR="00B466A4" w14:paraId="7F84FBDE" w14:textId="77777777">
        <w:tc>
          <w:tcPr>
            <w:tcW w:w="8856" w:type="dxa"/>
          </w:tcPr>
          <w:p w14:paraId="32D63496" w14:textId="77777777" w:rsidR="00B466A4" w:rsidRPr="007902F0" w:rsidRDefault="00B466A4" w:rsidP="00B466A4">
            <w:pPr>
              <w:jc w:val="both"/>
              <w:rPr>
                <w:color w:val="FF0000"/>
              </w:rPr>
            </w:pPr>
          </w:p>
          <w:p w14:paraId="0D61E46E" w14:textId="5F39C6BF" w:rsidR="00661408" w:rsidRPr="00AF2AE2" w:rsidRDefault="00AF2AE2" w:rsidP="00AF2AE2">
            <w:pPr>
              <w:autoSpaceDE w:val="0"/>
              <w:autoSpaceDN w:val="0"/>
              <w:rPr>
                <w:rFonts w:cs="Arial"/>
                <w:color w:val="FF0000"/>
              </w:rPr>
            </w:pPr>
            <w:r w:rsidRPr="00AF2AE2">
              <w:rPr>
                <w:rFonts w:cs="Arial"/>
                <w:color w:val="333333"/>
                <w:szCs w:val="20"/>
                <w:shd w:val="clear" w:color="auto" w:fill="FFFFFF"/>
              </w:rPr>
              <w:t xml:space="preserve">The ability of the Senior Operations Associate at UNICEF to efficiently manage operations functions directly impacts </w:t>
            </w:r>
            <w:proofErr w:type="spellStart"/>
            <w:r w:rsidRPr="00AF2AE2">
              <w:rPr>
                <w:rFonts w:cs="Arial"/>
                <w:color w:val="333333"/>
                <w:szCs w:val="20"/>
                <w:shd w:val="clear" w:color="auto" w:fill="FFFFFF"/>
              </w:rPr>
              <w:t>programme</w:t>
            </w:r>
            <w:proofErr w:type="spellEnd"/>
            <w:r w:rsidRPr="00AF2AE2">
              <w:rPr>
                <w:rFonts w:cs="Arial"/>
                <w:color w:val="333333"/>
                <w:szCs w:val="20"/>
                <w:shd w:val="clear" w:color="auto" w:fill="FFFFFF"/>
              </w:rPr>
              <w:t xml:space="preserve"> performance, resource mobilization, and the delivery of results for children. By ensuring meticulous financial control, timely contracting processes, and effective administrative support, the Senior Operations Associate enhances UNICEF's credibility as a responsible steward of funds and resources. This contributes to maintaining and enhancing UNICEF's reputation for delivering cost-effective and sustainable program outcomes, both in regular and emergency settings.</w:t>
            </w:r>
            <w:r w:rsidRPr="00AF2AE2">
              <w:rPr>
                <w:rFonts w:cs="Arial"/>
                <w:color w:val="333333"/>
                <w:szCs w:val="20"/>
              </w:rPr>
              <w:br/>
            </w:r>
            <w:r w:rsidRPr="00AF2AE2">
              <w:rPr>
                <w:rFonts w:cs="Arial"/>
                <w:color w:val="333333"/>
                <w:szCs w:val="20"/>
              </w:rPr>
              <w:br/>
            </w:r>
            <w:r w:rsidRPr="00AF2AE2">
              <w:rPr>
                <w:rFonts w:cs="Arial"/>
                <w:color w:val="333333"/>
                <w:szCs w:val="20"/>
                <w:shd w:val="clear" w:color="auto" w:fill="FFFFFF"/>
              </w:rPr>
              <w:t>Moreover, the Senior Operations Associate plays a role in supporting the assessment, mitigation, monitoring, review, and reporting of significant risks within UNICEF. This proactive approach to risk management safeguards the organization's reputation, resources, and operational continuity. By adhering to UNICEF’s risk and internal control performance management framework, the Senior Operations Associate helps protect the organization's ability to fulfill its primary mission of safeguarding children globally, thereby reinforcing UNICEF’s position as a trusted and effective humanitarian organization.</w:t>
            </w:r>
          </w:p>
        </w:tc>
      </w:tr>
    </w:tbl>
    <w:p w14:paraId="2BBF5E6C" w14:textId="77777777" w:rsidR="00B466A4" w:rsidRDefault="00B466A4"/>
    <w:p w14:paraId="679628ED" w14:textId="77777777" w:rsidR="0009761E" w:rsidRDefault="0009761E"/>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4207"/>
      </w:tblGrid>
      <w:tr w:rsidR="007902F0" w:rsidRPr="007902F0" w14:paraId="6C187D8B" w14:textId="77777777" w:rsidTr="00CC4F16">
        <w:tc>
          <w:tcPr>
            <w:tcW w:w="8635" w:type="dxa"/>
            <w:gridSpan w:val="2"/>
            <w:shd w:val="clear" w:color="auto" w:fill="E0E0E0"/>
          </w:tcPr>
          <w:p w14:paraId="429EF1B7" w14:textId="77777777" w:rsidR="007902F0" w:rsidRPr="007902F0" w:rsidRDefault="007902F0" w:rsidP="007902F0"/>
          <w:p w14:paraId="0F804984" w14:textId="77777777" w:rsidR="00CC4F16" w:rsidRDefault="007902F0" w:rsidP="007902F0">
            <w:pPr>
              <w:rPr>
                <w:b/>
                <w:bCs/>
                <w:sz w:val="24"/>
              </w:rPr>
            </w:pPr>
            <w:r w:rsidRPr="00CC4F16">
              <w:rPr>
                <w:b/>
                <w:bCs/>
                <w:sz w:val="24"/>
              </w:rPr>
              <w:t xml:space="preserve">V. Competencies and level of proficiency </w:t>
            </w:r>
            <w:proofErr w:type="gramStart"/>
            <w:r w:rsidRPr="00CC4F16">
              <w:rPr>
                <w:b/>
                <w:bCs/>
                <w:sz w:val="24"/>
              </w:rPr>
              <w:t>required</w:t>
            </w:r>
            <w:proofErr w:type="gramEnd"/>
          </w:p>
          <w:p w14:paraId="1FFB56F2" w14:textId="77777777" w:rsidR="00CC4F16" w:rsidRPr="004E20AC" w:rsidRDefault="00CC4F16" w:rsidP="007902F0">
            <w:pPr>
              <w:rPr>
                <w:b/>
                <w:bCs/>
                <w:szCs w:val="20"/>
              </w:rPr>
            </w:pPr>
          </w:p>
          <w:p w14:paraId="6B60653B" w14:textId="77777777" w:rsidR="007902F0" w:rsidRPr="007902F0" w:rsidRDefault="007902F0" w:rsidP="00913C90"/>
        </w:tc>
      </w:tr>
      <w:tr w:rsidR="007902F0" w:rsidRPr="007902F0" w14:paraId="785FDDAD" w14:textId="77777777" w:rsidTr="00CC4F16">
        <w:trPr>
          <w:cantSplit/>
          <w:trHeight w:val="353"/>
        </w:trPr>
        <w:tc>
          <w:tcPr>
            <w:tcW w:w="4428" w:type="dxa"/>
          </w:tcPr>
          <w:p w14:paraId="02953A1B" w14:textId="77777777" w:rsidR="007902F0" w:rsidRPr="007902F0" w:rsidRDefault="007902F0" w:rsidP="007902F0">
            <w:pPr>
              <w:rPr>
                <w:b/>
                <w:bCs/>
              </w:rPr>
            </w:pPr>
          </w:p>
          <w:p w14:paraId="31E2D3FC" w14:textId="33F1F74B" w:rsidR="007902F0" w:rsidRPr="007902F0" w:rsidRDefault="007902F0" w:rsidP="007902F0">
            <w:pPr>
              <w:rPr>
                <w:b/>
                <w:bCs/>
                <w:u w:val="single"/>
              </w:rPr>
            </w:pPr>
            <w:r w:rsidRPr="007902F0">
              <w:rPr>
                <w:b/>
                <w:bCs/>
                <w:u w:val="single"/>
              </w:rPr>
              <w:t xml:space="preserve">Core Values </w:t>
            </w:r>
            <w:proofErr w:type="gramStart"/>
            <w:r w:rsidR="00CC5AD3">
              <w:rPr>
                <w:b/>
                <w:bCs/>
                <w:u w:val="single"/>
              </w:rPr>
              <w:t>attributes</w:t>
            </w:r>
            <w:proofErr w:type="gramEnd"/>
          </w:p>
          <w:p w14:paraId="4E30DCB7" w14:textId="77777777" w:rsidR="00032906" w:rsidRDefault="00032906" w:rsidP="00032906">
            <w:pPr>
              <w:pStyle w:val="Default"/>
              <w:rPr>
                <w:rFonts w:cs="Times New Roman"/>
                <w:color w:val="auto"/>
              </w:rPr>
            </w:pPr>
          </w:p>
          <w:p w14:paraId="098CE879" w14:textId="78222CA3" w:rsidR="007902F0" w:rsidRPr="00694EAC" w:rsidRDefault="00032906" w:rsidP="00F77AFB">
            <w:pPr>
              <w:pStyle w:val="Default"/>
              <w:numPr>
                <w:ilvl w:val="0"/>
                <w:numId w:val="2"/>
              </w:numPr>
              <w:rPr>
                <w:b/>
                <w:bCs/>
                <w:u w:val="single"/>
              </w:rPr>
            </w:pPr>
            <w:r>
              <w:rPr>
                <w:sz w:val="20"/>
                <w:szCs w:val="20"/>
              </w:rPr>
              <w:t>C</w:t>
            </w:r>
            <w:r w:rsidR="00694EAC">
              <w:rPr>
                <w:sz w:val="20"/>
                <w:szCs w:val="20"/>
              </w:rPr>
              <w:t>are</w:t>
            </w:r>
          </w:p>
          <w:p w14:paraId="52174F31" w14:textId="7FAC75C0" w:rsidR="00694EAC" w:rsidRPr="00694EAC" w:rsidRDefault="00694EAC" w:rsidP="00F77AFB">
            <w:pPr>
              <w:pStyle w:val="Default"/>
              <w:numPr>
                <w:ilvl w:val="0"/>
                <w:numId w:val="2"/>
              </w:numPr>
              <w:rPr>
                <w:b/>
                <w:bCs/>
                <w:u w:val="single"/>
              </w:rPr>
            </w:pPr>
            <w:r>
              <w:rPr>
                <w:sz w:val="20"/>
                <w:szCs w:val="20"/>
              </w:rPr>
              <w:t>Respect</w:t>
            </w:r>
          </w:p>
          <w:p w14:paraId="162E3FD6" w14:textId="63C9F954" w:rsidR="00694EAC" w:rsidRPr="00694EAC" w:rsidRDefault="00694EAC" w:rsidP="00F77AFB">
            <w:pPr>
              <w:pStyle w:val="Default"/>
              <w:numPr>
                <w:ilvl w:val="0"/>
                <w:numId w:val="2"/>
              </w:numPr>
              <w:rPr>
                <w:b/>
                <w:bCs/>
                <w:u w:val="single"/>
              </w:rPr>
            </w:pPr>
            <w:r>
              <w:rPr>
                <w:sz w:val="20"/>
                <w:szCs w:val="20"/>
              </w:rPr>
              <w:t>Integrity</w:t>
            </w:r>
          </w:p>
          <w:p w14:paraId="566F037A" w14:textId="2D2A6C6E" w:rsidR="00694EAC" w:rsidRPr="00694EAC" w:rsidRDefault="00694EAC" w:rsidP="00F77AFB">
            <w:pPr>
              <w:pStyle w:val="Default"/>
              <w:numPr>
                <w:ilvl w:val="0"/>
                <w:numId w:val="2"/>
              </w:numPr>
              <w:rPr>
                <w:b/>
                <w:bCs/>
                <w:u w:val="single"/>
              </w:rPr>
            </w:pPr>
            <w:r>
              <w:rPr>
                <w:sz w:val="20"/>
                <w:szCs w:val="20"/>
              </w:rPr>
              <w:t>Trust</w:t>
            </w:r>
          </w:p>
          <w:p w14:paraId="4F8E7554" w14:textId="132DB491" w:rsidR="00694EAC" w:rsidRDefault="00694EAC" w:rsidP="00F77AFB">
            <w:pPr>
              <w:pStyle w:val="Default"/>
              <w:numPr>
                <w:ilvl w:val="0"/>
                <w:numId w:val="2"/>
              </w:numPr>
              <w:rPr>
                <w:b/>
                <w:bCs/>
                <w:u w:val="single"/>
              </w:rPr>
            </w:pPr>
            <w:r>
              <w:rPr>
                <w:sz w:val="20"/>
                <w:szCs w:val="20"/>
              </w:rPr>
              <w:t>Accountability</w:t>
            </w:r>
          </w:p>
          <w:p w14:paraId="267A4CC7" w14:textId="4AFB4E70" w:rsidR="007902F0" w:rsidRDefault="007902F0" w:rsidP="007902F0">
            <w:pPr>
              <w:rPr>
                <w:b/>
                <w:bCs/>
                <w:u w:val="single"/>
              </w:rPr>
            </w:pPr>
          </w:p>
          <w:p w14:paraId="52EC5C4D" w14:textId="2A5B450A" w:rsidR="007902F0" w:rsidRPr="007902F0" w:rsidRDefault="007902F0" w:rsidP="008E20E6">
            <w:pPr>
              <w:pStyle w:val="ListParagraph"/>
              <w:ind w:left="360"/>
              <w:rPr>
                <w:bCs/>
              </w:rPr>
            </w:pPr>
          </w:p>
        </w:tc>
        <w:tc>
          <w:tcPr>
            <w:tcW w:w="4207" w:type="dxa"/>
          </w:tcPr>
          <w:p w14:paraId="509DD641" w14:textId="77777777" w:rsidR="007902F0" w:rsidRPr="007902F0" w:rsidRDefault="007902F0" w:rsidP="007902F0"/>
          <w:p w14:paraId="0F0FDE70" w14:textId="77777777" w:rsidR="00293369" w:rsidRPr="007902F0" w:rsidRDefault="00293369" w:rsidP="00293369">
            <w:pPr>
              <w:rPr>
                <w:b/>
                <w:bCs/>
                <w:u w:val="single"/>
              </w:rPr>
            </w:pPr>
            <w:r w:rsidRPr="007902F0">
              <w:rPr>
                <w:b/>
                <w:bCs/>
                <w:u w:val="single"/>
              </w:rPr>
              <w:t>Core competencies</w:t>
            </w:r>
            <w:r>
              <w:rPr>
                <w:b/>
                <w:bCs/>
                <w:u w:val="single"/>
              </w:rPr>
              <w:t xml:space="preserve"> </w:t>
            </w:r>
            <w:proofErr w:type="gramStart"/>
            <w:r>
              <w:rPr>
                <w:b/>
                <w:bCs/>
                <w:u w:val="single"/>
              </w:rPr>
              <w:t>skills</w:t>
            </w:r>
            <w:proofErr w:type="gramEnd"/>
          </w:p>
          <w:p w14:paraId="4C00D9C8" w14:textId="77777777" w:rsidR="007902F0" w:rsidRPr="007902F0" w:rsidRDefault="007902F0" w:rsidP="007902F0"/>
          <w:p w14:paraId="772734D8" w14:textId="4F3FBC82" w:rsidR="00E01A8E" w:rsidRPr="00E01A8E" w:rsidRDefault="00E01A8E" w:rsidP="00F77AFB">
            <w:pPr>
              <w:pStyle w:val="Default"/>
              <w:numPr>
                <w:ilvl w:val="0"/>
                <w:numId w:val="2"/>
              </w:numPr>
              <w:rPr>
                <w:sz w:val="20"/>
                <w:szCs w:val="20"/>
              </w:rPr>
            </w:pPr>
            <w:r w:rsidRPr="00E01A8E">
              <w:rPr>
                <w:sz w:val="20"/>
                <w:szCs w:val="20"/>
              </w:rPr>
              <w:t>Demonstrates Self Awareness and Ethical Awareness (1)</w:t>
            </w:r>
          </w:p>
          <w:p w14:paraId="3623340D" w14:textId="4E0C11CB" w:rsidR="00E01A8E" w:rsidRPr="00E01A8E" w:rsidRDefault="00E01A8E" w:rsidP="00F77AFB">
            <w:pPr>
              <w:pStyle w:val="Default"/>
              <w:numPr>
                <w:ilvl w:val="0"/>
                <w:numId w:val="2"/>
              </w:numPr>
              <w:rPr>
                <w:sz w:val="20"/>
                <w:szCs w:val="20"/>
              </w:rPr>
            </w:pPr>
            <w:r w:rsidRPr="00E01A8E">
              <w:rPr>
                <w:sz w:val="20"/>
                <w:szCs w:val="20"/>
              </w:rPr>
              <w:t>Works Collaboratively with others (1)</w:t>
            </w:r>
          </w:p>
          <w:p w14:paraId="7F90AF82" w14:textId="47D19720" w:rsidR="00E01A8E" w:rsidRPr="00E01A8E" w:rsidRDefault="00E01A8E" w:rsidP="00F77AFB">
            <w:pPr>
              <w:pStyle w:val="Default"/>
              <w:numPr>
                <w:ilvl w:val="0"/>
                <w:numId w:val="2"/>
              </w:numPr>
              <w:rPr>
                <w:sz w:val="20"/>
                <w:szCs w:val="20"/>
              </w:rPr>
            </w:pPr>
            <w:r w:rsidRPr="00E01A8E">
              <w:rPr>
                <w:sz w:val="20"/>
                <w:szCs w:val="20"/>
              </w:rPr>
              <w:t>Builds and Maintains Partnerships (1)</w:t>
            </w:r>
          </w:p>
          <w:p w14:paraId="6CAA17CB" w14:textId="5940D931" w:rsidR="00E01A8E" w:rsidRPr="00E01A8E" w:rsidRDefault="00E01A8E" w:rsidP="00F77AFB">
            <w:pPr>
              <w:pStyle w:val="Default"/>
              <w:numPr>
                <w:ilvl w:val="0"/>
                <w:numId w:val="2"/>
              </w:numPr>
              <w:rPr>
                <w:sz w:val="20"/>
                <w:szCs w:val="20"/>
              </w:rPr>
            </w:pPr>
            <w:r w:rsidRPr="00E01A8E">
              <w:rPr>
                <w:sz w:val="20"/>
                <w:szCs w:val="20"/>
              </w:rPr>
              <w:t>Innovates and Embraces Change (1)</w:t>
            </w:r>
          </w:p>
          <w:p w14:paraId="545FB377" w14:textId="4F55EB6B" w:rsidR="00E01A8E" w:rsidRPr="00E01A8E" w:rsidRDefault="00E01A8E" w:rsidP="00F77AFB">
            <w:pPr>
              <w:pStyle w:val="Default"/>
              <w:numPr>
                <w:ilvl w:val="0"/>
                <w:numId w:val="2"/>
              </w:numPr>
              <w:rPr>
                <w:sz w:val="20"/>
                <w:szCs w:val="20"/>
              </w:rPr>
            </w:pPr>
            <w:r w:rsidRPr="00E01A8E">
              <w:rPr>
                <w:sz w:val="20"/>
                <w:szCs w:val="20"/>
              </w:rPr>
              <w:t>Thinks and Acts Strategically (1)</w:t>
            </w:r>
          </w:p>
          <w:p w14:paraId="7674CBA5" w14:textId="4B96FB41" w:rsidR="00E01A8E" w:rsidRPr="00E01A8E" w:rsidRDefault="00E01A8E" w:rsidP="00F77AFB">
            <w:pPr>
              <w:pStyle w:val="Default"/>
              <w:numPr>
                <w:ilvl w:val="0"/>
                <w:numId w:val="2"/>
              </w:numPr>
              <w:rPr>
                <w:sz w:val="20"/>
                <w:szCs w:val="20"/>
              </w:rPr>
            </w:pPr>
            <w:r w:rsidRPr="00E01A8E">
              <w:rPr>
                <w:sz w:val="20"/>
                <w:szCs w:val="20"/>
              </w:rPr>
              <w:t>Drive to achieve impactful results (1)</w:t>
            </w:r>
          </w:p>
          <w:p w14:paraId="79B57CF6" w14:textId="64A80A04" w:rsidR="00E01A8E" w:rsidRPr="00E01A8E" w:rsidRDefault="00E01A8E" w:rsidP="00F77AFB">
            <w:pPr>
              <w:pStyle w:val="Default"/>
              <w:numPr>
                <w:ilvl w:val="0"/>
                <w:numId w:val="2"/>
              </w:numPr>
              <w:rPr>
                <w:sz w:val="20"/>
                <w:szCs w:val="20"/>
              </w:rPr>
            </w:pPr>
            <w:r w:rsidRPr="00E01A8E">
              <w:rPr>
                <w:sz w:val="20"/>
                <w:szCs w:val="20"/>
              </w:rPr>
              <w:t>Manages ambiguity and complexity (1)</w:t>
            </w:r>
          </w:p>
          <w:p w14:paraId="6456FE1F" w14:textId="24FD0C60" w:rsidR="007902F0" w:rsidRPr="007902F0" w:rsidRDefault="007902F0" w:rsidP="007902F0"/>
        </w:tc>
      </w:tr>
    </w:tbl>
    <w:p w14:paraId="06AD082F" w14:textId="77777777" w:rsidR="00B466A4" w:rsidRDefault="00B466A4"/>
    <w:p w14:paraId="4AB6ED3F" w14:textId="77777777" w:rsidR="00D71377" w:rsidRDefault="00D71377"/>
    <w:p w14:paraId="4966B8CC" w14:textId="77777777" w:rsidR="00D71377" w:rsidRDefault="00D71377"/>
    <w:p w14:paraId="7221CD36"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7"/>
        <w:gridCol w:w="5703"/>
      </w:tblGrid>
      <w:tr w:rsidR="00B466A4" w14:paraId="4F912812" w14:textId="77777777">
        <w:tc>
          <w:tcPr>
            <w:tcW w:w="8856" w:type="dxa"/>
            <w:gridSpan w:val="2"/>
            <w:shd w:val="clear" w:color="auto" w:fill="E0E0E0"/>
          </w:tcPr>
          <w:p w14:paraId="15CA7ADE" w14:textId="77777777" w:rsidR="00B466A4" w:rsidRDefault="00B466A4">
            <w:pPr>
              <w:rPr>
                <w:b/>
                <w:bCs/>
                <w:sz w:val="24"/>
              </w:rPr>
            </w:pPr>
          </w:p>
          <w:p w14:paraId="13D86002" w14:textId="77777777" w:rsidR="00B466A4" w:rsidRDefault="00B466A4">
            <w:pPr>
              <w:rPr>
                <w:b/>
                <w:bCs/>
                <w:sz w:val="24"/>
              </w:rPr>
            </w:pPr>
            <w:r>
              <w:rPr>
                <w:b/>
                <w:bCs/>
                <w:sz w:val="24"/>
              </w:rPr>
              <w:t>VI. Recruitment Qualifications</w:t>
            </w:r>
          </w:p>
          <w:p w14:paraId="6EE7D988" w14:textId="77777777" w:rsidR="00B466A4" w:rsidRDefault="00B466A4">
            <w:pPr>
              <w:rPr>
                <w:b/>
                <w:bCs/>
                <w:sz w:val="24"/>
              </w:rPr>
            </w:pPr>
          </w:p>
        </w:tc>
      </w:tr>
      <w:tr w:rsidR="00B466A4" w14:paraId="0E1036F3" w14:textId="77777777">
        <w:trPr>
          <w:trHeight w:val="230"/>
        </w:trPr>
        <w:tc>
          <w:tcPr>
            <w:tcW w:w="2988" w:type="dxa"/>
            <w:tcBorders>
              <w:bottom w:val="single" w:sz="4" w:space="0" w:color="auto"/>
            </w:tcBorders>
          </w:tcPr>
          <w:p w14:paraId="0EBB2983" w14:textId="77777777" w:rsidR="00B466A4" w:rsidRDefault="00B466A4"/>
          <w:p w14:paraId="3D343A71" w14:textId="77777777" w:rsidR="00B466A4" w:rsidRDefault="00B466A4">
            <w:r>
              <w:t>Education:</w:t>
            </w:r>
          </w:p>
        </w:tc>
        <w:tc>
          <w:tcPr>
            <w:tcW w:w="5868" w:type="dxa"/>
            <w:tcBorders>
              <w:bottom w:val="single" w:sz="4" w:space="0" w:color="auto"/>
            </w:tcBorders>
          </w:tcPr>
          <w:p w14:paraId="09E0D204" w14:textId="3AE7AC29" w:rsidR="00D71377" w:rsidRDefault="00D71377" w:rsidP="00D71377">
            <w:pPr>
              <w:spacing w:before="120"/>
              <w:rPr>
                <w:rFonts w:cs="Arial"/>
                <w:color w:val="000000"/>
              </w:rPr>
            </w:pPr>
            <w:r>
              <w:rPr>
                <w:rFonts w:cs="Arial"/>
                <w:color w:val="000000"/>
              </w:rPr>
              <w:t>Completion of Secondary School, University level courses in administration, finance, or any other related field of discipline relevant to the job</w:t>
            </w:r>
            <w:r w:rsidR="004D448B">
              <w:rPr>
                <w:rFonts w:cs="Arial"/>
                <w:color w:val="000000"/>
              </w:rPr>
              <w:t xml:space="preserve">. </w:t>
            </w:r>
          </w:p>
          <w:p w14:paraId="5FD65F28" w14:textId="7A6FA572" w:rsidR="00D71377" w:rsidRDefault="00D71377" w:rsidP="00D71377">
            <w:pPr>
              <w:spacing w:before="120"/>
              <w:rPr>
                <w:rFonts w:cs="Arial"/>
                <w:color w:val="000000"/>
              </w:rPr>
            </w:pPr>
            <w:r>
              <w:t>Professional and/or university courses related to the field of work are highly desirable.</w:t>
            </w:r>
          </w:p>
          <w:p w14:paraId="41C3C2AD" w14:textId="7C277102" w:rsidR="00B466A4" w:rsidRDefault="00B466A4" w:rsidP="008E20E6">
            <w:pPr>
              <w:pStyle w:val="Default"/>
            </w:pPr>
          </w:p>
        </w:tc>
      </w:tr>
      <w:tr w:rsidR="00B466A4" w14:paraId="359B1E1B" w14:textId="77777777">
        <w:trPr>
          <w:trHeight w:val="230"/>
        </w:trPr>
        <w:tc>
          <w:tcPr>
            <w:tcW w:w="2988" w:type="dxa"/>
            <w:tcBorders>
              <w:bottom w:val="single" w:sz="4" w:space="0" w:color="auto"/>
            </w:tcBorders>
          </w:tcPr>
          <w:p w14:paraId="1F18C26D" w14:textId="77777777" w:rsidR="00B466A4" w:rsidRDefault="00B466A4"/>
          <w:p w14:paraId="13E78147" w14:textId="77777777" w:rsidR="00B466A4" w:rsidRDefault="00B466A4">
            <w:r>
              <w:t>Experience:</w:t>
            </w:r>
          </w:p>
        </w:tc>
        <w:tc>
          <w:tcPr>
            <w:tcW w:w="5868" w:type="dxa"/>
            <w:tcBorders>
              <w:bottom w:val="single" w:sz="4" w:space="0" w:color="auto"/>
            </w:tcBorders>
          </w:tcPr>
          <w:p w14:paraId="6C25BAB3" w14:textId="478F9A48" w:rsidR="00D71377" w:rsidRPr="00AF2AE2" w:rsidRDefault="00AF2AE2" w:rsidP="00AF2AE2">
            <w:pPr>
              <w:pStyle w:val="ListParagraph"/>
              <w:numPr>
                <w:ilvl w:val="0"/>
                <w:numId w:val="19"/>
              </w:numPr>
              <w:rPr>
                <w:rFonts w:cs="Arial"/>
                <w:sz w:val="18"/>
                <w:szCs w:val="22"/>
              </w:rPr>
            </w:pPr>
            <w:r w:rsidRPr="00AF2AE2">
              <w:rPr>
                <w:rFonts w:cs="Arial"/>
                <w:color w:val="333333"/>
                <w:szCs w:val="20"/>
                <w:shd w:val="clear" w:color="auto" w:fill="FFFFFF"/>
              </w:rPr>
              <w:t>A minimum of seven (7) years of relevant professional work experience at both national and international levels in office management, administration, finance, accounting, human resources, supply, or any other relevant function is required.</w:t>
            </w:r>
          </w:p>
          <w:p w14:paraId="2879BC89" w14:textId="68C1C169" w:rsidR="00D71377" w:rsidRPr="00AF2AE2" w:rsidRDefault="00D71377" w:rsidP="00AF2AE2">
            <w:pPr>
              <w:pStyle w:val="ListParagraph"/>
              <w:numPr>
                <w:ilvl w:val="0"/>
                <w:numId w:val="18"/>
              </w:numPr>
              <w:rPr>
                <w:rFonts w:cs="Arial"/>
              </w:rPr>
            </w:pPr>
            <w:r w:rsidRPr="00AF2AE2">
              <w:rPr>
                <w:rFonts w:cs="Arial"/>
              </w:rPr>
              <w:t>Work experience in emergency duty station.</w:t>
            </w:r>
          </w:p>
          <w:p w14:paraId="35F2906B" w14:textId="021A62D2" w:rsidR="00661408" w:rsidRDefault="00661408" w:rsidP="008E20E6">
            <w:pPr>
              <w:jc w:val="both"/>
            </w:pPr>
          </w:p>
        </w:tc>
      </w:tr>
      <w:tr w:rsidR="00B466A4" w:rsidRPr="00482327" w14:paraId="5F24902B" w14:textId="77777777" w:rsidTr="00067167">
        <w:trPr>
          <w:trHeight w:val="557"/>
        </w:trPr>
        <w:tc>
          <w:tcPr>
            <w:tcW w:w="2988" w:type="dxa"/>
            <w:tcBorders>
              <w:bottom w:val="single" w:sz="4" w:space="0" w:color="auto"/>
            </w:tcBorders>
          </w:tcPr>
          <w:p w14:paraId="1ADEC55B" w14:textId="77777777" w:rsidR="00B466A4" w:rsidRDefault="00B466A4"/>
          <w:p w14:paraId="6F45FBD6" w14:textId="77777777" w:rsidR="00B466A4" w:rsidRDefault="00B466A4">
            <w:r>
              <w:t>Language Requirements:</w:t>
            </w:r>
          </w:p>
        </w:tc>
        <w:tc>
          <w:tcPr>
            <w:tcW w:w="5868" w:type="dxa"/>
            <w:tcBorders>
              <w:bottom w:val="single" w:sz="4" w:space="0" w:color="auto"/>
            </w:tcBorders>
          </w:tcPr>
          <w:p w14:paraId="6ADB4164" w14:textId="77777777" w:rsidR="00B466A4" w:rsidRDefault="00B466A4"/>
          <w:p w14:paraId="61B35DC2" w14:textId="77777777" w:rsidR="00D71377" w:rsidRPr="00AF2AE2" w:rsidRDefault="00D71377" w:rsidP="00AF2AE2">
            <w:pPr>
              <w:pStyle w:val="ListParagraph"/>
              <w:numPr>
                <w:ilvl w:val="0"/>
                <w:numId w:val="18"/>
              </w:numPr>
              <w:rPr>
                <w:rFonts w:cs="Arial"/>
              </w:rPr>
            </w:pPr>
            <w:r w:rsidRPr="00AF2AE2">
              <w:rPr>
                <w:rFonts w:cs="Arial"/>
              </w:rPr>
              <w:t>Fluency in English is required. Knowledge of another official UN language (Arabic, Chinese, French, Russian or Spanish) or a local language is an asset.</w:t>
            </w:r>
          </w:p>
          <w:p w14:paraId="786894E2" w14:textId="102759DB" w:rsidR="00B466A4" w:rsidRPr="00482327" w:rsidRDefault="00B466A4" w:rsidP="008E20E6">
            <w:pPr>
              <w:pStyle w:val="Default"/>
            </w:pPr>
          </w:p>
        </w:tc>
      </w:tr>
    </w:tbl>
    <w:p w14:paraId="18BBBB62" w14:textId="77777777" w:rsidR="00B466A4" w:rsidRDefault="00B466A4"/>
    <w:p w14:paraId="56A8CC8B" w14:textId="77777777" w:rsidR="00B466A4" w:rsidRDefault="00B466A4"/>
    <w:p w14:paraId="24BBD4FA" w14:textId="77777777" w:rsidR="0009761E" w:rsidRDefault="0009761E"/>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2EA8" w14:textId="77777777" w:rsidR="0034791E" w:rsidRDefault="0034791E" w:rsidP="00C972F7">
      <w:r>
        <w:separator/>
      </w:r>
    </w:p>
  </w:endnote>
  <w:endnote w:type="continuationSeparator" w:id="0">
    <w:p w14:paraId="26DF8BAD" w14:textId="77777777" w:rsidR="0034791E" w:rsidRDefault="0034791E" w:rsidP="00C972F7">
      <w:r>
        <w:continuationSeparator/>
      </w:r>
    </w:p>
  </w:endnote>
  <w:endnote w:type="continuationNotice" w:id="1">
    <w:p w14:paraId="7BA7DAEB" w14:textId="77777777" w:rsidR="0034791E" w:rsidRDefault="00347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4722" w14:textId="77777777" w:rsidR="0034791E" w:rsidRDefault="0034791E" w:rsidP="00C972F7">
      <w:r>
        <w:separator/>
      </w:r>
    </w:p>
  </w:footnote>
  <w:footnote w:type="continuationSeparator" w:id="0">
    <w:p w14:paraId="52859FAA" w14:textId="77777777" w:rsidR="0034791E" w:rsidRDefault="0034791E" w:rsidP="00C972F7">
      <w:r>
        <w:continuationSeparator/>
      </w:r>
    </w:p>
  </w:footnote>
  <w:footnote w:type="continuationNotice" w:id="1">
    <w:p w14:paraId="3A5E40E0" w14:textId="77777777" w:rsidR="0034791E" w:rsidRDefault="003479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2B9"/>
    <w:multiLevelType w:val="hybridMultilevel"/>
    <w:tmpl w:val="26BE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9436C"/>
    <w:multiLevelType w:val="hybridMultilevel"/>
    <w:tmpl w:val="195E72A6"/>
    <w:lvl w:ilvl="0" w:tplc="0409000F">
      <w:start w:val="1"/>
      <w:numFmt w:val="decimal"/>
      <w:lvlText w:val="%1."/>
      <w:lvlJc w:val="left"/>
      <w:pPr>
        <w:ind w:left="720" w:hanging="360"/>
      </w:pPr>
      <w:rPr>
        <w:rFonts w:hint="default"/>
      </w:rPr>
    </w:lvl>
    <w:lvl w:ilvl="1" w:tplc="FFFFFFFF">
      <w:start w:val="7"/>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49646D"/>
    <w:multiLevelType w:val="hybridMultilevel"/>
    <w:tmpl w:val="DCCAD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97202"/>
    <w:multiLevelType w:val="hybridMultilevel"/>
    <w:tmpl w:val="F8E4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33228"/>
    <w:multiLevelType w:val="hybridMultilevel"/>
    <w:tmpl w:val="CC9E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B606C"/>
    <w:multiLevelType w:val="hybridMultilevel"/>
    <w:tmpl w:val="AF24AF00"/>
    <w:lvl w:ilvl="0" w:tplc="04090001">
      <w:start w:val="1"/>
      <w:numFmt w:val="bullet"/>
      <w:lvlText w:val=""/>
      <w:lvlJc w:val="left"/>
      <w:pPr>
        <w:ind w:left="720" w:hanging="360"/>
      </w:pPr>
      <w:rPr>
        <w:rFonts w:ascii="Symbol" w:hAnsi="Symbol" w:hint="default"/>
      </w:rPr>
    </w:lvl>
    <w:lvl w:ilvl="1" w:tplc="FFFFFFFF">
      <w:start w:val="7"/>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E84620"/>
    <w:multiLevelType w:val="hybridMultilevel"/>
    <w:tmpl w:val="87F0974E"/>
    <w:lvl w:ilvl="0" w:tplc="0409000F">
      <w:start w:val="1"/>
      <w:numFmt w:val="decimal"/>
      <w:lvlText w:val="%1."/>
      <w:lvlJc w:val="left"/>
      <w:pPr>
        <w:ind w:left="720" w:hanging="360"/>
      </w:pPr>
      <w:rPr>
        <w:rFonts w:hint="default"/>
      </w:rPr>
    </w:lvl>
    <w:lvl w:ilvl="1" w:tplc="BC9AED5A">
      <w:start w:val="7"/>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46F42D7"/>
    <w:multiLevelType w:val="hybridMultilevel"/>
    <w:tmpl w:val="24842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C850BE"/>
    <w:multiLevelType w:val="hybridMultilevel"/>
    <w:tmpl w:val="C7C21952"/>
    <w:lvl w:ilvl="0" w:tplc="04090001">
      <w:start w:val="1"/>
      <w:numFmt w:val="bullet"/>
      <w:lvlText w:val=""/>
      <w:lvlJc w:val="left"/>
      <w:pPr>
        <w:ind w:left="720" w:hanging="360"/>
      </w:pPr>
      <w:rPr>
        <w:rFonts w:ascii="Symbol" w:hAnsi="Symbol" w:hint="default"/>
      </w:rPr>
    </w:lvl>
    <w:lvl w:ilvl="1" w:tplc="FFFFFFFF">
      <w:start w:val="7"/>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23725C"/>
    <w:multiLevelType w:val="hybridMultilevel"/>
    <w:tmpl w:val="060A0B86"/>
    <w:lvl w:ilvl="0" w:tplc="04090001">
      <w:start w:val="1"/>
      <w:numFmt w:val="bullet"/>
      <w:lvlText w:val=""/>
      <w:lvlJc w:val="left"/>
      <w:pPr>
        <w:ind w:left="720" w:hanging="360"/>
      </w:pPr>
      <w:rPr>
        <w:rFonts w:ascii="Symbol" w:hAnsi="Symbol" w:hint="default"/>
      </w:rPr>
    </w:lvl>
    <w:lvl w:ilvl="1" w:tplc="D89097E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D460C"/>
    <w:multiLevelType w:val="hybridMultilevel"/>
    <w:tmpl w:val="F1109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A57F0"/>
    <w:multiLevelType w:val="hybridMultilevel"/>
    <w:tmpl w:val="CF94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0B6D0F"/>
    <w:multiLevelType w:val="hybridMultilevel"/>
    <w:tmpl w:val="E8BE6400"/>
    <w:lvl w:ilvl="0" w:tplc="04090001">
      <w:start w:val="1"/>
      <w:numFmt w:val="bullet"/>
      <w:lvlText w:val=""/>
      <w:lvlJc w:val="left"/>
      <w:pPr>
        <w:ind w:left="720" w:hanging="360"/>
      </w:pPr>
      <w:rPr>
        <w:rFonts w:ascii="Symbol" w:hAnsi="Symbol" w:hint="default"/>
      </w:rPr>
    </w:lvl>
    <w:lvl w:ilvl="1" w:tplc="FFFFFFFF">
      <w:start w:val="7"/>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8B65C71"/>
    <w:multiLevelType w:val="hybridMultilevel"/>
    <w:tmpl w:val="58E0161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10059A"/>
    <w:multiLevelType w:val="hybridMultilevel"/>
    <w:tmpl w:val="4914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23223"/>
    <w:multiLevelType w:val="hybridMultilevel"/>
    <w:tmpl w:val="2598B3DC"/>
    <w:lvl w:ilvl="0" w:tplc="0409000F">
      <w:start w:val="1"/>
      <w:numFmt w:val="decimal"/>
      <w:lvlText w:val="%1."/>
      <w:lvlJc w:val="left"/>
      <w:pPr>
        <w:ind w:left="720" w:hanging="360"/>
      </w:pPr>
      <w:rPr>
        <w:rFonts w:hint="default"/>
      </w:rPr>
    </w:lvl>
    <w:lvl w:ilvl="1" w:tplc="FFFFFFFF">
      <w:start w:val="7"/>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7D2323"/>
    <w:multiLevelType w:val="hybridMultilevel"/>
    <w:tmpl w:val="B7FCABE8"/>
    <w:lvl w:ilvl="0" w:tplc="0409000F">
      <w:start w:val="1"/>
      <w:numFmt w:val="decimal"/>
      <w:lvlText w:val="%1."/>
      <w:lvlJc w:val="left"/>
      <w:pPr>
        <w:ind w:left="720" w:hanging="360"/>
      </w:pPr>
      <w:rPr>
        <w:rFonts w:hint="default"/>
      </w:rPr>
    </w:lvl>
    <w:lvl w:ilvl="1" w:tplc="FFFFFFFF">
      <w:start w:val="7"/>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323EB5"/>
    <w:multiLevelType w:val="hybridMultilevel"/>
    <w:tmpl w:val="BDD8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312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169092">
    <w:abstractNumId w:val="13"/>
  </w:num>
  <w:num w:numId="3" w16cid:durableId="88505601">
    <w:abstractNumId w:val="6"/>
  </w:num>
  <w:num w:numId="4" w16cid:durableId="1212226957">
    <w:abstractNumId w:val="5"/>
  </w:num>
  <w:num w:numId="5" w16cid:durableId="1473907744">
    <w:abstractNumId w:val="9"/>
  </w:num>
  <w:num w:numId="6" w16cid:durableId="541787725">
    <w:abstractNumId w:val="14"/>
  </w:num>
  <w:num w:numId="7" w16cid:durableId="1245265789">
    <w:abstractNumId w:val="15"/>
  </w:num>
  <w:num w:numId="8" w16cid:durableId="1078744019">
    <w:abstractNumId w:val="0"/>
  </w:num>
  <w:num w:numId="9" w16cid:durableId="496069459">
    <w:abstractNumId w:val="4"/>
  </w:num>
  <w:num w:numId="10" w16cid:durableId="1378361588">
    <w:abstractNumId w:val="11"/>
  </w:num>
  <w:num w:numId="11" w16cid:durableId="1902328012">
    <w:abstractNumId w:val="10"/>
  </w:num>
  <w:num w:numId="12" w16cid:durableId="439615627">
    <w:abstractNumId w:val="17"/>
  </w:num>
  <w:num w:numId="13" w16cid:durableId="1046025383">
    <w:abstractNumId w:val="1"/>
  </w:num>
  <w:num w:numId="14" w16cid:durableId="676157284">
    <w:abstractNumId w:val="18"/>
  </w:num>
  <w:num w:numId="15" w16cid:durableId="156653814">
    <w:abstractNumId w:val="3"/>
  </w:num>
  <w:num w:numId="16" w16cid:durableId="1097098142">
    <w:abstractNumId w:val="12"/>
  </w:num>
  <w:num w:numId="17" w16cid:durableId="74206222">
    <w:abstractNumId w:val="19"/>
  </w:num>
  <w:num w:numId="18" w16cid:durableId="424571759">
    <w:abstractNumId w:val="8"/>
  </w:num>
  <w:num w:numId="19" w16cid:durableId="1968661791">
    <w:abstractNumId w:val="2"/>
  </w:num>
  <w:num w:numId="20" w16cid:durableId="328600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1A3B"/>
    <w:rsid w:val="000061B8"/>
    <w:rsid w:val="00032906"/>
    <w:rsid w:val="00067167"/>
    <w:rsid w:val="0009761E"/>
    <w:rsid w:val="000A2F76"/>
    <w:rsid w:val="000A3A21"/>
    <w:rsid w:val="000B51FA"/>
    <w:rsid w:val="000D3D56"/>
    <w:rsid w:val="000E0266"/>
    <w:rsid w:val="00136BA3"/>
    <w:rsid w:val="001415D4"/>
    <w:rsid w:val="001633F8"/>
    <w:rsid w:val="001A1535"/>
    <w:rsid w:val="001A1B91"/>
    <w:rsid w:val="001C2B32"/>
    <w:rsid w:val="001C6205"/>
    <w:rsid w:val="001C6966"/>
    <w:rsid w:val="001E4ED7"/>
    <w:rsid w:val="001F118A"/>
    <w:rsid w:val="00204B91"/>
    <w:rsid w:val="00220FDF"/>
    <w:rsid w:val="00222F68"/>
    <w:rsid w:val="00223E02"/>
    <w:rsid w:val="00242658"/>
    <w:rsid w:val="00250CC1"/>
    <w:rsid w:val="00290F2F"/>
    <w:rsid w:val="00293369"/>
    <w:rsid w:val="002B0F07"/>
    <w:rsid w:val="002D2EF0"/>
    <w:rsid w:val="002E692D"/>
    <w:rsid w:val="002F0189"/>
    <w:rsid w:val="003108C6"/>
    <w:rsid w:val="0032637B"/>
    <w:rsid w:val="0034791E"/>
    <w:rsid w:val="00353FE3"/>
    <w:rsid w:val="003573C8"/>
    <w:rsid w:val="00364D01"/>
    <w:rsid w:val="00374C4A"/>
    <w:rsid w:val="004015C5"/>
    <w:rsid w:val="00405FD6"/>
    <w:rsid w:val="00417262"/>
    <w:rsid w:val="004201A6"/>
    <w:rsid w:val="004214C7"/>
    <w:rsid w:val="0042653E"/>
    <w:rsid w:val="0043678D"/>
    <w:rsid w:val="00461781"/>
    <w:rsid w:val="00461D95"/>
    <w:rsid w:val="00493E4F"/>
    <w:rsid w:val="004C1354"/>
    <w:rsid w:val="004D448B"/>
    <w:rsid w:val="004E20AC"/>
    <w:rsid w:val="004E6CEF"/>
    <w:rsid w:val="004E70CB"/>
    <w:rsid w:val="00505221"/>
    <w:rsid w:val="005342C6"/>
    <w:rsid w:val="005354D4"/>
    <w:rsid w:val="00547FAD"/>
    <w:rsid w:val="00594071"/>
    <w:rsid w:val="005A259F"/>
    <w:rsid w:val="005B58B3"/>
    <w:rsid w:val="005C2B7D"/>
    <w:rsid w:val="00611662"/>
    <w:rsid w:val="00654F08"/>
    <w:rsid w:val="00661408"/>
    <w:rsid w:val="006923DE"/>
    <w:rsid w:val="00694EAC"/>
    <w:rsid w:val="00695607"/>
    <w:rsid w:val="00696D24"/>
    <w:rsid w:val="006A4550"/>
    <w:rsid w:val="006C325A"/>
    <w:rsid w:val="006C55CF"/>
    <w:rsid w:val="006C63A4"/>
    <w:rsid w:val="006D2163"/>
    <w:rsid w:val="006E10CF"/>
    <w:rsid w:val="006F3FF9"/>
    <w:rsid w:val="0070512D"/>
    <w:rsid w:val="0070526F"/>
    <w:rsid w:val="00711462"/>
    <w:rsid w:val="007353AE"/>
    <w:rsid w:val="00737547"/>
    <w:rsid w:val="00756C64"/>
    <w:rsid w:val="00767A86"/>
    <w:rsid w:val="00771269"/>
    <w:rsid w:val="007902F0"/>
    <w:rsid w:val="00795629"/>
    <w:rsid w:val="007A6E19"/>
    <w:rsid w:val="007F7D10"/>
    <w:rsid w:val="0082301F"/>
    <w:rsid w:val="0084301A"/>
    <w:rsid w:val="00844575"/>
    <w:rsid w:val="008766D7"/>
    <w:rsid w:val="008776B5"/>
    <w:rsid w:val="0088612D"/>
    <w:rsid w:val="008B1329"/>
    <w:rsid w:val="008C7215"/>
    <w:rsid w:val="008D3CDB"/>
    <w:rsid w:val="008D41EB"/>
    <w:rsid w:val="008D6CB1"/>
    <w:rsid w:val="008E20E6"/>
    <w:rsid w:val="00903D71"/>
    <w:rsid w:val="00905BF1"/>
    <w:rsid w:val="00911904"/>
    <w:rsid w:val="00913C90"/>
    <w:rsid w:val="00956FB1"/>
    <w:rsid w:val="0097359A"/>
    <w:rsid w:val="00977023"/>
    <w:rsid w:val="00977B60"/>
    <w:rsid w:val="00995A80"/>
    <w:rsid w:val="009B02F0"/>
    <w:rsid w:val="009D44DA"/>
    <w:rsid w:val="009E2824"/>
    <w:rsid w:val="00A126F0"/>
    <w:rsid w:val="00A21E51"/>
    <w:rsid w:val="00A326AA"/>
    <w:rsid w:val="00A3581C"/>
    <w:rsid w:val="00A564CC"/>
    <w:rsid w:val="00A7664B"/>
    <w:rsid w:val="00A9084A"/>
    <w:rsid w:val="00AA6252"/>
    <w:rsid w:val="00AB7C0A"/>
    <w:rsid w:val="00AC0332"/>
    <w:rsid w:val="00AD1DBD"/>
    <w:rsid w:val="00AF2AE2"/>
    <w:rsid w:val="00AF4D1D"/>
    <w:rsid w:val="00AF5DAC"/>
    <w:rsid w:val="00B0206A"/>
    <w:rsid w:val="00B040A5"/>
    <w:rsid w:val="00B34FD1"/>
    <w:rsid w:val="00B466A4"/>
    <w:rsid w:val="00B54F96"/>
    <w:rsid w:val="00BA02C9"/>
    <w:rsid w:val="00BA21E2"/>
    <w:rsid w:val="00BA44AF"/>
    <w:rsid w:val="00BC644C"/>
    <w:rsid w:val="00BE098E"/>
    <w:rsid w:val="00C00C9F"/>
    <w:rsid w:val="00C20393"/>
    <w:rsid w:val="00C5029E"/>
    <w:rsid w:val="00C56467"/>
    <w:rsid w:val="00C57B0E"/>
    <w:rsid w:val="00C62AA2"/>
    <w:rsid w:val="00C70B32"/>
    <w:rsid w:val="00C70CEB"/>
    <w:rsid w:val="00C90E39"/>
    <w:rsid w:val="00C95841"/>
    <w:rsid w:val="00C972F7"/>
    <w:rsid w:val="00CB32A3"/>
    <w:rsid w:val="00CC4F16"/>
    <w:rsid w:val="00CC5AD3"/>
    <w:rsid w:val="00CE7C9A"/>
    <w:rsid w:val="00D03D01"/>
    <w:rsid w:val="00D1659F"/>
    <w:rsid w:val="00D2107B"/>
    <w:rsid w:val="00D34243"/>
    <w:rsid w:val="00D435E8"/>
    <w:rsid w:val="00D573C6"/>
    <w:rsid w:val="00D64F42"/>
    <w:rsid w:val="00D71377"/>
    <w:rsid w:val="00D9345C"/>
    <w:rsid w:val="00DB46E8"/>
    <w:rsid w:val="00DB5934"/>
    <w:rsid w:val="00DB59B8"/>
    <w:rsid w:val="00DB5EDC"/>
    <w:rsid w:val="00DC2579"/>
    <w:rsid w:val="00DC2E87"/>
    <w:rsid w:val="00DC4A55"/>
    <w:rsid w:val="00DD4015"/>
    <w:rsid w:val="00DE1C26"/>
    <w:rsid w:val="00DE6ADF"/>
    <w:rsid w:val="00E007A5"/>
    <w:rsid w:val="00E01A8E"/>
    <w:rsid w:val="00E073DC"/>
    <w:rsid w:val="00E11012"/>
    <w:rsid w:val="00E158E0"/>
    <w:rsid w:val="00E21A02"/>
    <w:rsid w:val="00E30414"/>
    <w:rsid w:val="00E31A5C"/>
    <w:rsid w:val="00E377AF"/>
    <w:rsid w:val="00E45021"/>
    <w:rsid w:val="00E7153D"/>
    <w:rsid w:val="00E739DC"/>
    <w:rsid w:val="00E76F54"/>
    <w:rsid w:val="00E8224A"/>
    <w:rsid w:val="00E83C63"/>
    <w:rsid w:val="00E91E14"/>
    <w:rsid w:val="00EA55E0"/>
    <w:rsid w:val="00EC259A"/>
    <w:rsid w:val="00EC7799"/>
    <w:rsid w:val="00ED07DC"/>
    <w:rsid w:val="00EE17B8"/>
    <w:rsid w:val="00EE3B85"/>
    <w:rsid w:val="00EE5E73"/>
    <w:rsid w:val="00F026F2"/>
    <w:rsid w:val="00F065E0"/>
    <w:rsid w:val="00F1084E"/>
    <w:rsid w:val="00F12D20"/>
    <w:rsid w:val="00F30B49"/>
    <w:rsid w:val="00F43F1F"/>
    <w:rsid w:val="00F474AA"/>
    <w:rsid w:val="00F64A5B"/>
    <w:rsid w:val="00F66212"/>
    <w:rsid w:val="00F77AFB"/>
    <w:rsid w:val="00F92053"/>
    <w:rsid w:val="00F94F45"/>
    <w:rsid w:val="00FA378B"/>
    <w:rsid w:val="00FC3409"/>
    <w:rsid w:val="00FC3C06"/>
    <w:rsid w:val="00FD00F8"/>
    <w:rsid w:val="00FD23A8"/>
    <w:rsid w:val="00FD4667"/>
    <w:rsid w:val="00FD5B28"/>
    <w:rsid w:val="02C2E4AA"/>
    <w:rsid w:val="02F2A304"/>
    <w:rsid w:val="0987036F"/>
    <w:rsid w:val="0D63DDD8"/>
    <w:rsid w:val="0DCD07DA"/>
    <w:rsid w:val="0E04DD0C"/>
    <w:rsid w:val="0FAADC93"/>
    <w:rsid w:val="10002A91"/>
    <w:rsid w:val="1285F107"/>
    <w:rsid w:val="15BE2D71"/>
    <w:rsid w:val="165058FC"/>
    <w:rsid w:val="171233DB"/>
    <w:rsid w:val="1A8D490D"/>
    <w:rsid w:val="1CF34763"/>
    <w:rsid w:val="21802D83"/>
    <w:rsid w:val="2191D067"/>
    <w:rsid w:val="21B2EFAF"/>
    <w:rsid w:val="22325798"/>
    <w:rsid w:val="24B2FAFF"/>
    <w:rsid w:val="269A3910"/>
    <w:rsid w:val="27905537"/>
    <w:rsid w:val="27C93C46"/>
    <w:rsid w:val="28950D3F"/>
    <w:rsid w:val="295CDE41"/>
    <w:rsid w:val="2F3A0087"/>
    <w:rsid w:val="2F52C57B"/>
    <w:rsid w:val="30429244"/>
    <w:rsid w:val="3091460C"/>
    <w:rsid w:val="314B032E"/>
    <w:rsid w:val="3433091D"/>
    <w:rsid w:val="34599BCB"/>
    <w:rsid w:val="38246508"/>
    <w:rsid w:val="385D78A0"/>
    <w:rsid w:val="3AD53D98"/>
    <w:rsid w:val="3EB68BA5"/>
    <w:rsid w:val="3F0DCA75"/>
    <w:rsid w:val="412D2242"/>
    <w:rsid w:val="4151FE0A"/>
    <w:rsid w:val="4236033E"/>
    <w:rsid w:val="42E564DB"/>
    <w:rsid w:val="43D6C213"/>
    <w:rsid w:val="45425D0B"/>
    <w:rsid w:val="49930872"/>
    <w:rsid w:val="50A48AD5"/>
    <w:rsid w:val="5140FF12"/>
    <w:rsid w:val="543A41BB"/>
    <w:rsid w:val="57EA532A"/>
    <w:rsid w:val="589BC2EE"/>
    <w:rsid w:val="58C58423"/>
    <w:rsid w:val="5D535C79"/>
    <w:rsid w:val="5D67EB98"/>
    <w:rsid w:val="5EFC798C"/>
    <w:rsid w:val="6686CDBA"/>
    <w:rsid w:val="6885EA68"/>
    <w:rsid w:val="690D1824"/>
    <w:rsid w:val="6C53687B"/>
    <w:rsid w:val="6E6515AE"/>
    <w:rsid w:val="6E952A4C"/>
    <w:rsid w:val="6EAC033D"/>
    <w:rsid w:val="6EFF4785"/>
    <w:rsid w:val="6F6E7E72"/>
    <w:rsid w:val="6F73AB99"/>
    <w:rsid w:val="7134A6DF"/>
    <w:rsid w:val="7341541E"/>
    <w:rsid w:val="75966671"/>
    <w:rsid w:val="75A486E0"/>
    <w:rsid w:val="766BD0D5"/>
    <w:rsid w:val="778EFA24"/>
    <w:rsid w:val="796B6C05"/>
    <w:rsid w:val="79A4173E"/>
    <w:rsid w:val="79EF4545"/>
    <w:rsid w:val="7CF09EE8"/>
    <w:rsid w:val="7D2DC43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813612A8-8BA9-4913-A85E-2FE712D4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48B"/>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NormalWeb">
    <w:name w:val="Normal (Web)"/>
    <w:basedOn w:val="Normal"/>
    <w:uiPriority w:val="99"/>
    <w:semiHidden/>
    <w:unhideWhenUsed/>
    <w:rsid w:val="00374C4A"/>
    <w:pPr>
      <w:spacing w:before="100" w:beforeAutospacing="1" w:after="100" w:afterAutospacing="1"/>
    </w:pPr>
    <w:rPr>
      <w:rFonts w:ascii="Times New Roman" w:hAnsi="Times New Roman"/>
      <w:sz w:val="24"/>
    </w:rPr>
  </w:style>
  <w:style w:type="paragraph" w:styleId="Revision">
    <w:name w:val="Revision"/>
    <w:hidden/>
    <w:uiPriority w:val="99"/>
    <w:semiHidden/>
    <w:rsid w:val="002D2EF0"/>
    <w:rPr>
      <w:rFonts w:ascii="Arial" w:hAnsi="Arial"/>
      <w:szCs w:val="24"/>
    </w:rPr>
  </w:style>
  <w:style w:type="paragraph" w:styleId="BodyText2">
    <w:name w:val="Body Text 2"/>
    <w:basedOn w:val="Normal"/>
    <w:link w:val="BodyText2Char"/>
    <w:rsid w:val="00D1659F"/>
    <w:pPr>
      <w:spacing w:after="120" w:line="480" w:lineRule="auto"/>
    </w:pPr>
  </w:style>
  <w:style w:type="character" w:customStyle="1" w:styleId="BodyText2Char">
    <w:name w:val="Body Text 2 Char"/>
    <w:basedOn w:val="DefaultParagraphFont"/>
    <w:link w:val="BodyText2"/>
    <w:rsid w:val="00D1659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9122">
      <w:bodyDiv w:val="1"/>
      <w:marLeft w:val="0"/>
      <w:marRight w:val="0"/>
      <w:marTop w:val="0"/>
      <w:marBottom w:val="0"/>
      <w:divBdr>
        <w:top w:val="none" w:sz="0" w:space="0" w:color="auto"/>
        <w:left w:val="none" w:sz="0" w:space="0" w:color="auto"/>
        <w:bottom w:val="none" w:sz="0" w:space="0" w:color="auto"/>
        <w:right w:val="none" w:sz="0" w:space="0" w:color="auto"/>
      </w:divBdr>
    </w:div>
    <w:div w:id="257561947">
      <w:bodyDiv w:val="1"/>
      <w:marLeft w:val="0"/>
      <w:marRight w:val="0"/>
      <w:marTop w:val="0"/>
      <w:marBottom w:val="0"/>
      <w:divBdr>
        <w:top w:val="none" w:sz="0" w:space="0" w:color="auto"/>
        <w:left w:val="none" w:sz="0" w:space="0" w:color="auto"/>
        <w:bottom w:val="none" w:sz="0" w:space="0" w:color="auto"/>
        <w:right w:val="none" w:sz="0" w:space="0" w:color="auto"/>
      </w:divBdr>
    </w:div>
    <w:div w:id="561646023">
      <w:bodyDiv w:val="1"/>
      <w:marLeft w:val="0"/>
      <w:marRight w:val="0"/>
      <w:marTop w:val="0"/>
      <w:marBottom w:val="0"/>
      <w:divBdr>
        <w:top w:val="none" w:sz="0" w:space="0" w:color="auto"/>
        <w:left w:val="none" w:sz="0" w:space="0" w:color="auto"/>
        <w:bottom w:val="none" w:sz="0" w:space="0" w:color="auto"/>
        <w:right w:val="none" w:sz="0" w:space="0" w:color="auto"/>
      </w:divBdr>
    </w:div>
    <w:div w:id="795174924">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901451387">
      <w:bodyDiv w:val="1"/>
      <w:marLeft w:val="0"/>
      <w:marRight w:val="0"/>
      <w:marTop w:val="0"/>
      <w:marBottom w:val="0"/>
      <w:divBdr>
        <w:top w:val="none" w:sz="0" w:space="0" w:color="auto"/>
        <w:left w:val="none" w:sz="0" w:space="0" w:color="auto"/>
        <w:bottom w:val="none" w:sz="0" w:space="0" w:color="auto"/>
        <w:right w:val="none" w:sz="0" w:space="0" w:color="auto"/>
      </w:divBdr>
    </w:div>
    <w:div w:id="1623926354">
      <w:bodyDiv w:val="1"/>
      <w:marLeft w:val="0"/>
      <w:marRight w:val="0"/>
      <w:marTop w:val="0"/>
      <w:marBottom w:val="0"/>
      <w:divBdr>
        <w:top w:val="none" w:sz="0" w:space="0" w:color="auto"/>
        <w:left w:val="none" w:sz="0" w:space="0" w:color="auto"/>
        <w:bottom w:val="none" w:sz="0" w:space="0" w:color="auto"/>
        <w:right w:val="none" w:sz="0" w:space="0" w:color="auto"/>
      </w:divBdr>
    </w:div>
    <w:div w:id="1660889814">
      <w:bodyDiv w:val="1"/>
      <w:marLeft w:val="0"/>
      <w:marRight w:val="0"/>
      <w:marTop w:val="0"/>
      <w:marBottom w:val="0"/>
      <w:divBdr>
        <w:top w:val="none" w:sz="0" w:space="0" w:color="auto"/>
        <w:left w:val="none" w:sz="0" w:space="0" w:color="auto"/>
        <w:bottom w:val="none" w:sz="0" w:space="0" w:color="auto"/>
        <w:right w:val="none" w:sz="0" w:space="0" w:color="auto"/>
      </w:divBdr>
    </w:div>
    <w:div w:id="212441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84DBC8A63CC4B9FD499AA95C9D662" ma:contentTypeVersion="16" ma:contentTypeDescription="Create a new document." ma:contentTypeScope="" ma:versionID="8028d39b43c02f128eb35bb33ca2d58a">
  <xsd:schema xmlns:xsd="http://www.w3.org/2001/XMLSchema" xmlns:xs="http://www.w3.org/2001/XMLSchema" xmlns:p="http://schemas.microsoft.com/office/2006/metadata/properties" xmlns:ns2="67164ae8-9650-4d6a-ad1f-051b73b2e4da" xmlns:ns3="db69843b-a375-4a81-b1ad-f5ff4afb86ae" targetNamespace="http://schemas.microsoft.com/office/2006/metadata/properties" ma:root="true" ma:fieldsID="d8bc294d2f4b1e566fdcbe649cb34f80" ns2:_="" ns3:_="">
    <xsd:import namespace="67164ae8-9650-4d6a-ad1f-051b73b2e4da"/>
    <xsd:import namespace="db69843b-a375-4a81-b1ad-f5ff4afb86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64ae8-9650-4d6a-ad1f-051b73b2e4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25cda3-49fd-44d0-b81a-45c7b181873a}" ma:internalName="TaxCatchAll" ma:showField="CatchAllData" ma:web="67164ae8-9650-4d6a-ad1f-051b73b2e4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69843b-a375-4a81-b1ad-f5ff4afb86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7164ae8-9650-4d6a-ad1f-051b73b2e4da">XM5NFFJ34QEC-1329040145-25129</_dlc_DocId>
    <_dlc_DocIdUrl xmlns="67164ae8-9650-4d6a-ad1f-051b73b2e4da">
      <Url>https://unicef.sharepoint.com/teams/OOI-FCT/_layouts/15/DocIdRedir.aspx?ID=XM5NFFJ34QEC-1329040145-25129</Url>
      <Description>XM5NFFJ34QEC-1329040145-25129</Description>
    </_dlc_DocIdUrl>
    <TaxCatchAll xmlns="67164ae8-9650-4d6a-ad1f-051b73b2e4da" xsi:nil="true"/>
    <lcf76f155ced4ddcb4097134ff3c332f xmlns="db69843b-a375-4a81-b1ad-f5ff4afb86ae">
      <Terms xmlns="http://schemas.microsoft.com/office/infopath/2007/PartnerControls"/>
    </lcf76f155ced4ddcb4097134ff3c332f>
    <SharedWithUsers xmlns="67164ae8-9650-4d6a-ad1f-051b73b2e4da">
      <UserInfo>
        <DisplayName>Kellen Wolney</DisplayName>
        <AccountId>64</AccountId>
        <AccountType/>
      </UserInfo>
      <UserInfo>
        <DisplayName>Elizabeth Brima</DisplayName>
        <AccountId>94</AccountId>
        <AccountType/>
      </UserInfo>
      <UserInfo>
        <DisplayName>Susan Southern</DisplayName>
        <AccountId>26</AccountId>
        <AccountType/>
      </UserInfo>
      <UserInfo>
        <DisplayName>Fasil Melese</DisplayName>
        <AccountId>15</AccountId>
        <AccountType/>
      </UserInfo>
      <UserInfo>
        <DisplayName>Tracy Phan</DisplayName>
        <AccountId>19</AccountId>
        <AccountType/>
      </UserInfo>
      <UserInfo>
        <DisplayName>Tunde Kollar</DisplayName>
        <AccountId>63</AccountId>
        <AccountType/>
      </UserInfo>
    </SharedWithUsers>
  </documentManagement>
</p:properties>
</file>

<file path=customXml/itemProps1.xml><?xml version="1.0" encoding="utf-8"?>
<ds:datastoreItem xmlns:ds="http://schemas.openxmlformats.org/officeDocument/2006/customXml" ds:itemID="{21E63A36-34A8-479B-8FC8-C19E65AE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64ae8-9650-4d6a-ad1f-051b73b2e4da"/>
    <ds:schemaRef ds:uri="db69843b-a375-4a81-b1ad-f5ff4afb8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customXml/itemProps3.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4.xml><?xml version="1.0" encoding="utf-8"?>
<ds:datastoreItem xmlns:ds="http://schemas.openxmlformats.org/officeDocument/2006/customXml" ds:itemID="{E96BC0F5-FC74-4159-BA93-E3951F05757E}">
  <ds:schemaRefs>
    <ds:schemaRef ds:uri="http://schemas.microsoft.com/sharepoint/events"/>
  </ds:schemaRefs>
</ds:datastoreItem>
</file>

<file path=customXml/itemProps5.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67164ae8-9650-4d6a-ad1f-051b73b2e4da"/>
    <ds:schemaRef ds:uri="db69843b-a375-4a81-b1ad-f5ff4afb86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7739</Characters>
  <Application>Microsoft Office Word</Application>
  <DocSecurity>0</DocSecurity>
  <Lines>64</Lines>
  <Paragraphs>18</Paragraphs>
  <ScaleCrop>false</ScaleCrop>
  <Company>UNDP</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Tunde Kollar</cp:lastModifiedBy>
  <cp:revision>2</cp:revision>
  <cp:lastPrinted>2018-10-12T15:08:00Z</cp:lastPrinted>
  <dcterms:created xsi:type="dcterms:W3CDTF">2024-08-07T10:44:00Z</dcterms:created>
  <dcterms:modified xsi:type="dcterms:W3CDTF">2024-08-07T10:44:00Z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0x01010058C84DBC8A63CC4B9FD499AA95C9D662</vt:lpwstr>
  </property>
  <property fmtid="{D5CDD505-2E9C-101B-9397-08002B2CF9AE}" pid="24" name="_dlc_DocIdItemGuid">
    <vt:lpwstr>28063283-bb3a-4adc-b57e-f4b684d76dd5</vt:lpwstr>
  </property>
  <property fmtid="{D5CDD505-2E9C-101B-9397-08002B2CF9AE}" pid="25" name="AuthorIds_UIVersion_1536">
    <vt:lpwstr>1332</vt:lpwstr>
  </property>
  <property fmtid="{D5CDD505-2E9C-101B-9397-08002B2CF9AE}" pid="26" name="MediaServiceImageTags">
    <vt:lpwstr/>
  </property>
</Properties>
</file>