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33E" w:rsidRDefault="0037033E" w:rsidP="00A12B8D">
      <w:pPr>
        <w:jc w:val="center"/>
        <w:rPr>
          <w:b/>
          <w:sz w:val="24"/>
          <w:szCs w:val="24"/>
        </w:rPr>
      </w:pPr>
      <w:r w:rsidRPr="0037033E">
        <w:rPr>
          <w:b/>
          <w:sz w:val="24"/>
          <w:szCs w:val="24"/>
        </w:rPr>
        <w:t>Consultancy - Support the development of court protocols for child interviewing and related capacity building of court staff in Myanmar</w:t>
      </w:r>
    </w:p>
    <w:p w:rsidR="00B12E25" w:rsidRDefault="00B12E25" w:rsidP="00A12B8D">
      <w:pPr>
        <w:pBdr>
          <w:bottom w:val="single" w:sz="6" w:space="1" w:color="auto"/>
        </w:pBdr>
        <w:jc w:val="center"/>
        <w:rPr>
          <w:b/>
          <w:sz w:val="24"/>
          <w:szCs w:val="24"/>
        </w:rPr>
      </w:pPr>
      <w:r w:rsidRPr="008863A3">
        <w:rPr>
          <w:b/>
          <w:sz w:val="24"/>
          <w:szCs w:val="24"/>
        </w:rPr>
        <w:t>(International</w:t>
      </w:r>
      <w:r w:rsidR="00277205">
        <w:rPr>
          <w:b/>
          <w:sz w:val="24"/>
          <w:szCs w:val="24"/>
        </w:rPr>
        <w:t xml:space="preserve"> Individual</w:t>
      </w:r>
      <w:r w:rsidRPr="008863A3">
        <w:rPr>
          <w:b/>
          <w:sz w:val="24"/>
          <w:szCs w:val="24"/>
        </w:rPr>
        <w:t xml:space="preserve"> Consultant)</w:t>
      </w:r>
    </w:p>
    <w:p w:rsidR="00B12E25" w:rsidRDefault="00B12E25" w:rsidP="000D2B54">
      <w:pPr>
        <w:jc w:val="both"/>
      </w:pPr>
      <w:r w:rsidRPr="00F044F6">
        <w:rPr>
          <w:b/>
        </w:rPr>
        <w:t>Sect</w:t>
      </w:r>
      <w:r w:rsidR="00A12B8D" w:rsidRPr="00F044F6">
        <w:rPr>
          <w:b/>
        </w:rPr>
        <w:t>ion in Charge:</w:t>
      </w:r>
      <w:r w:rsidR="00A12B8D">
        <w:t xml:space="preserve"> Child Protection</w:t>
      </w:r>
    </w:p>
    <w:p w:rsidR="00B12E25" w:rsidRDefault="00B12E25" w:rsidP="000D2B54">
      <w:pPr>
        <w:jc w:val="both"/>
      </w:pPr>
      <w:r w:rsidRPr="002C4A4D">
        <w:rPr>
          <w:b/>
        </w:rPr>
        <w:t>How does the consultancy relate to work plan</w:t>
      </w:r>
      <w:r>
        <w:t xml:space="preserve">: The consultancy </w:t>
      </w:r>
      <w:r w:rsidR="002943C8">
        <w:t>(</w:t>
      </w:r>
      <w:r w:rsidR="00277205">
        <w:t>individual international consultant)</w:t>
      </w:r>
      <w:r w:rsidR="002943C8">
        <w:t xml:space="preserve"> </w:t>
      </w:r>
      <w:r>
        <w:t>directly contributes to strengthening the human resource and institution</w:t>
      </w:r>
      <w:r w:rsidR="000D2B54">
        <w:t>al capacity of the court system</w:t>
      </w:r>
      <w:r w:rsidR="00277205">
        <w:t xml:space="preserve"> to </w:t>
      </w:r>
      <w:r w:rsidR="00B6328B">
        <w:t xml:space="preserve">deliver child-friendly justice. </w:t>
      </w:r>
      <w:r>
        <w:t xml:space="preserve">The scope of the consultancy </w:t>
      </w:r>
      <w:r w:rsidR="00473C27">
        <w:t xml:space="preserve">responds to </w:t>
      </w:r>
      <w:r w:rsidR="00A20373">
        <w:t xml:space="preserve">UNICEF Myanmar Country </w:t>
      </w:r>
      <w:proofErr w:type="spellStart"/>
      <w:r w:rsidR="00A20373">
        <w:t>Programme</w:t>
      </w:r>
      <w:proofErr w:type="spellEnd"/>
      <w:r w:rsidR="00A20373">
        <w:t xml:space="preserve"> (2018-2022) priorities, as well as </w:t>
      </w:r>
      <w:r w:rsidR="00473C27">
        <w:t>the Judiciary Strategic Plan objectives</w:t>
      </w:r>
      <w:r w:rsidR="00A20373">
        <w:t xml:space="preserve">. </w:t>
      </w:r>
    </w:p>
    <w:p w:rsidR="00B12E25" w:rsidRDefault="00B12E25" w:rsidP="000D2B54">
      <w:pPr>
        <w:jc w:val="both"/>
      </w:pPr>
      <w:r w:rsidRPr="00991149">
        <w:rPr>
          <w:b/>
        </w:rPr>
        <w:t>Outcome reference</w:t>
      </w:r>
      <w:r>
        <w:t xml:space="preserve">: </w:t>
      </w:r>
      <w:r w:rsidR="008437C3" w:rsidRPr="008437C3">
        <w:t>By 2022, all boys and girls in Myanmar are covered by a child protection system that fosters prevention and timely response to and recovery from violence, exploitation and separation from family.</w:t>
      </w:r>
    </w:p>
    <w:p w:rsidR="00B12E25" w:rsidRDefault="00B12E25" w:rsidP="000D2B54">
      <w:pPr>
        <w:jc w:val="both"/>
      </w:pPr>
      <w:r w:rsidRPr="00991149">
        <w:rPr>
          <w:b/>
        </w:rPr>
        <w:t>Out</w:t>
      </w:r>
      <w:r w:rsidR="008437C3" w:rsidRPr="00991149">
        <w:rPr>
          <w:b/>
        </w:rPr>
        <w:t>put reference</w:t>
      </w:r>
      <w:r w:rsidR="002C4A4D">
        <w:t xml:space="preserve">: </w:t>
      </w:r>
      <w:r w:rsidR="00B6328B">
        <w:t xml:space="preserve">Child Protection </w:t>
      </w:r>
      <w:proofErr w:type="spellStart"/>
      <w:r w:rsidR="00B6328B">
        <w:t>Programme</w:t>
      </w:r>
      <w:proofErr w:type="spellEnd"/>
      <w:r w:rsidR="00B6328B">
        <w:t>,</w:t>
      </w:r>
      <w:r w:rsidR="008437C3">
        <w:t xml:space="preserve"> Output 1</w:t>
      </w:r>
      <w:r>
        <w:t xml:space="preserve">: </w:t>
      </w:r>
      <w:r w:rsidR="00B6328B" w:rsidRPr="008437C3">
        <w:t>By 2022, increased capacity of national and sub-national social services, justice and security sector to prevent, identify and provide quality and adaptive responses to child protection violations, including before, during and after emergencies.</w:t>
      </w:r>
    </w:p>
    <w:p w:rsidR="00B12E25" w:rsidRPr="00F24300" w:rsidRDefault="00B12E25" w:rsidP="00F24300">
      <w:pPr>
        <w:pStyle w:val="ListParagraph"/>
        <w:numPr>
          <w:ilvl w:val="0"/>
          <w:numId w:val="3"/>
        </w:numPr>
        <w:rPr>
          <w:b/>
        </w:rPr>
      </w:pPr>
      <w:r w:rsidRPr="00F24300">
        <w:rPr>
          <w:b/>
        </w:rPr>
        <w:t>Background:</w:t>
      </w:r>
    </w:p>
    <w:p w:rsidR="00CC2382" w:rsidRDefault="00F24300" w:rsidP="002943C8">
      <w:pPr>
        <w:jc w:val="both"/>
      </w:pPr>
      <w:r w:rsidRPr="00991149">
        <w:t xml:space="preserve">UNICEF focuses on </w:t>
      </w:r>
      <w:r w:rsidR="00B6328B">
        <w:t>establishing child-friendly practices in Myanmar’s justice system</w:t>
      </w:r>
      <w:r w:rsidR="00FD09DF">
        <w:t xml:space="preserve"> (police, prosecution and judiciary)</w:t>
      </w:r>
      <w:r w:rsidR="00B6328B">
        <w:t xml:space="preserve"> by </w:t>
      </w:r>
      <w:r w:rsidRPr="00991149">
        <w:t>(a) capacity building of justice system practitioners and (b) supporting development of child-friendly practices</w:t>
      </w:r>
      <w:r w:rsidR="00B6328B">
        <w:t xml:space="preserve"> and infrastructure</w:t>
      </w:r>
      <w:r w:rsidRPr="00991149">
        <w:t xml:space="preserve"> in selected regions of Myanmar</w:t>
      </w:r>
      <w:r w:rsidR="00B6328B">
        <w:t xml:space="preserve">. </w:t>
      </w:r>
    </w:p>
    <w:p w:rsidR="00CC2382" w:rsidRDefault="00CC2382" w:rsidP="00CC2382">
      <w:pPr>
        <w:jc w:val="both"/>
      </w:pPr>
      <w:r>
        <w:t>UNICEF’s support to the justice system strengthening promotes an inter-agency approach and increased linkages between justice and welfare systems under the umbrella of an emerging national child protection system. UNICEF is also supporting major legislative/normative initiatives related to children in contact with the justice system: Myanmar’s new Child Rights Bill is currently under parliamentary review, expected to be adopted in 2018, and UNICEF is supporting the drafting of Rules and Procedures for the new Law by line ministries.</w:t>
      </w:r>
    </w:p>
    <w:p w:rsidR="00FD09DF" w:rsidRPr="00FD09DF" w:rsidRDefault="00FD09DF" w:rsidP="008863A3">
      <w:pPr>
        <w:jc w:val="both"/>
      </w:pPr>
      <w:r w:rsidRPr="00FD09DF">
        <w:t xml:space="preserve">The proposed consultancy specifically supports the capacity </w:t>
      </w:r>
      <w:r>
        <w:t>development</w:t>
      </w:r>
      <w:r w:rsidRPr="00FD09DF">
        <w:t xml:space="preserve"> of the Union Supreme Court </w:t>
      </w:r>
      <w:r>
        <w:t>(USC),</w:t>
      </w:r>
      <w:r w:rsidRPr="00FD09DF">
        <w:t xml:space="preserve"> and builds on the progress of 2016-2017 collaboration between UNICEF and USC. </w:t>
      </w:r>
    </w:p>
    <w:p w:rsidR="009D00A2" w:rsidRDefault="00FD09DF" w:rsidP="008863A3">
      <w:pPr>
        <w:jc w:val="both"/>
      </w:pPr>
      <w:r>
        <w:t>In 2017, b</w:t>
      </w:r>
      <w:r w:rsidR="00F24300" w:rsidRPr="00991149">
        <w:t>ased on an agreed plan</w:t>
      </w:r>
      <w:r w:rsidR="008863A3">
        <w:t xml:space="preserve"> </w:t>
      </w:r>
      <w:r>
        <w:t xml:space="preserve">of </w:t>
      </w:r>
      <w:r w:rsidR="008863A3">
        <w:t>collaboration with the USC</w:t>
      </w:r>
      <w:r w:rsidR="00F24300" w:rsidRPr="00991149">
        <w:t>, UNICEF supported systema</w:t>
      </w:r>
      <w:r w:rsidR="008863A3">
        <w:t xml:space="preserve">tic capacity building of the judiciary in the development of child sensitive judicial procedures </w:t>
      </w:r>
      <w:r w:rsidR="00F24300" w:rsidRPr="00991149">
        <w:t>focused on</w:t>
      </w:r>
      <w:r w:rsidR="008863A3">
        <w:t xml:space="preserve"> achieving</w:t>
      </w:r>
      <w:r w:rsidR="00F24300" w:rsidRPr="00991149">
        <w:t xml:space="preserve"> longer term and immediate goals.</w:t>
      </w:r>
    </w:p>
    <w:p w:rsidR="009D00A2" w:rsidRDefault="00F24300" w:rsidP="003C492B">
      <w:pPr>
        <w:pStyle w:val="ListParagraph"/>
        <w:numPr>
          <w:ilvl w:val="0"/>
          <w:numId w:val="14"/>
        </w:numPr>
        <w:jc w:val="both"/>
      </w:pPr>
      <w:r w:rsidRPr="00991149">
        <w:t xml:space="preserve">From the long-term capacity building perspective, in order to ensure the professionalization of judiciary through pre- and in-service training, UNICEF supported drafting of training curricula on child protection and child-sensitive procedures for </w:t>
      </w:r>
      <w:r w:rsidR="002B7C2A">
        <w:t>the USC</w:t>
      </w:r>
      <w:r w:rsidRPr="00991149">
        <w:t xml:space="preserve">, prepared trainers’ manuals and supported to select and train judiciary </w:t>
      </w:r>
      <w:r w:rsidR="009D00A2">
        <w:t xml:space="preserve">master </w:t>
      </w:r>
      <w:r w:rsidRPr="00991149">
        <w:t>trainers.</w:t>
      </w:r>
      <w:r w:rsidR="009D00A2">
        <w:t xml:space="preserve"> 38 master trainers have been trained in 2017 through this collaboration.</w:t>
      </w:r>
      <w:r w:rsidR="00FD09DF">
        <w:t xml:space="preserve"> </w:t>
      </w:r>
    </w:p>
    <w:p w:rsidR="00AF1F16" w:rsidRDefault="00CC2382" w:rsidP="003C492B">
      <w:pPr>
        <w:pStyle w:val="ListParagraph"/>
        <w:numPr>
          <w:ilvl w:val="0"/>
          <w:numId w:val="14"/>
        </w:numPr>
        <w:jc w:val="both"/>
      </w:pPr>
      <w:r>
        <w:t>Responding to</w:t>
      </w:r>
      <w:r w:rsidR="00FD09DF">
        <w:t xml:space="preserve"> the </w:t>
      </w:r>
      <w:r>
        <w:t xml:space="preserve">pressing </w:t>
      </w:r>
      <w:r w:rsidR="00FD09DF">
        <w:t xml:space="preserve">need to </w:t>
      </w:r>
      <w:r>
        <w:t>enhance the child protection awareness of judges working in areas</w:t>
      </w:r>
      <w:r w:rsidR="009D00A2">
        <w:t xml:space="preserve"> (6 regions)</w:t>
      </w:r>
      <w:r>
        <w:t xml:space="preserve"> with the highest caseload of child rape cases, in</w:t>
      </w:r>
      <w:r w:rsidR="00AF1F16">
        <w:t xml:space="preserve"> </w:t>
      </w:r>
      <w:r w:rsidR="00FD09DF">
        <w:t>2017, UNICEF</w:t>
      </w:r>
      <w:r w:rsidR="00B235DF">
        <w:t xml:space="preserve"> collaborated with the USC to directly train </w:t>
      </w:r>
      <w:r w:rsidR="00FD09DF">
        <w:t xml:space="preserve">36 district and township court judges </w:t>
      </w:r>
      <w:r w:rsidR="00BF4038">
        <w:t xml:space="preserve">from </w:t>
      </w:r>
      <w:r w:rsidR="009D00A2">
        <w:t xml:space="preserve">respective courts. </w:t>
      </w:r>
    </w:p>
    <w:p w:rsidR="00B235DF" w:rsidRDefault="00CC2382" w:rsidP="008863A3">
      <w:pPr>
        <w:jc w:val="both"/>
      </w:pPr>
      <w:r>
        <w:t>One of the next phases of the p</w:t>
      </w:r>
      <w:r w:rsidR="00FD09DF">
        <w:t xml:space="preserve">lan of supporting judiciary capacity </w:t>
      </w:r>
      <w:r>
        <w:t>is the e</w:t>
      </w:r>
      <w:r w:rsidR="00FD09DF">
        <w:t>stablishment of child friendly interviewing roo</w:t>
      </w:r>
      <w:r w:rsidR="001976F8">
        <w:t xml:space="preserve">ms in selected district courts in </w:t>
      </w:r>
      <w:r w:rsidR="001976F8" w:rsidRPr="00FE61C8">
        <w:t>Yangon Region, Mandalay</w:t>
      </w:r>
      <w:r w:rsidR="001976F8">
        <w:t xml:space="preserve"> Region, Kachin and Mon States. </w:t>
      </w:r>
      <w:r w:rsidR="00FD09DF">
        <w:lastRenderedPageBreak/>
        <w:t>This requires update/modification of courtroom infrastructure, providing necessary equipment for in-camera hearings in courts,</w:t>
      </w:r>
      <w:r w:rsidR="00FD09DF" w:rsidRPr="00FE61C8">
        <w:t xml:space="preserve"> </w:t>
      </w:r>
      <w:r w:rsidR="00FD09DF">
        <w:t xml:space="preserve">drafting of </w:t>
      </w:r>
      <w:r w:rsidR="00FD09DF" w:rsidRPr="00FE61C8">
        <w:t>respective interviewing protocols</w:t>
      </w:r>
      <w:r w:rsidR="00FD09DF">
        <w:t xml:space="preserve"> and training court staff </w:t>
      </w:r>
      <w:r w:rsidR="001976F8">
        <w:t xml:space="preserve">and other court-associated practitioners </w:t>
      </w:r>
      <w:r w:rsidR="00FD09DF">
        <w:t xml:space="preserve">accordingly. </w:t>
      </w:r>
      <w:r>
        <w:t>UNICEF has already procured equipment and installation will</w:t>
      </w:r>
      <w:r w:rsidR="00473C27">
        <w:t xml:space="preserve"> be</w:t>
      </w:r>
      <w:r>
        <w:t xml:space="preserve"> complete</w:t>
      </w:r>
      <w:r w:rsidR="00473C27">
        <w:t>d</w:t>
      </w:r>
      <w:r>
        <w:t xml:space="preserve"> in July. </w:t>
      </w:r>
      <w:r w:rsidR="001976F8">
        <w:t xml:space="preserve">This phase of collaboration will be accomplished with the overall leadership of the Union Supreme Court, and training preparation and delivery is expected to be undertaken with participation of the previously trained judiciary master trainers. </w:t>
      </w:r>
    </w:p>
    <w:p w:rsidR="00B12E25" w:rsidRPr="00A12B8D" w:rsidRDefault="00B12E25" w:rsidP="003C492B">
      <w:pPr>
        <w:jc w:val="both"/>
        <w:rPr>
          <w:b/>
        </w:rPr>
      </w:pPr>
      <w:r w:rsidRPr="00A12B8D">
        <w:rPr>
          <w:b/>
        </w:rPr>
        <w:t>2.</w:t>
      </w:r>
      <w:r w:rsidRPr="00A12B8D">
        <w:rPr>
          <w:b/>
        </w:rPr>
        <w:tab/>
        <w:t>Objectives of the consultancy:</w:t>
      </w:r>
    </w:p>
    <w:p w:rsidR="00B235DF" w:rsidRDefault="00B235DF" w:rsidP="00B235DF">
      <w:pPr>
        <w:jc w:val="both"/>
      </w:pPr>
      <w:r>
        <w:t xml:space="preserve">The </w:t>
      </w:r>
      <w:r w:rsidR="00123E05">
        <w:t>objective of the</w:t>
      </w:r>
      <w:r>
        <w:t xml:space="preserve"> consultancy </w:t>
      </w:r>
      <w:r w:rsidR="00123E05">
        <w:t xml:space="preserve">is to </w:t>
      </w:r>
      <w:r>
        <w:t>develop protocols and human resource capacity to support operationalization of the newly established child friendly interviewing rooms</w:t>
      </w:r>
      <w:r w:rsidR="00123E05">
        <w:t xml:space="preserve"> in 4 district</w:t>
      </w:r>
      <w:r w:rsidR="00CD0D60">
        <w:t xml:space="preserve"> courts</w:t>
      </w:r>
      <w:r>
        <w:t xml:space="preserve">. </w:t>
      </w:r>
      <w:r w:rsidR="001976F8">
        <w:t xml:space="preserve">The consultancy will also support identification of feasible options for further expanding child friendly interviewing practices in courts. </w:t>
      </w:r>
      <w:r>
        <w:t xml:space="preserve">Established protocols need to be in line with Myanmar’s relevant criminal </w:t>
      </w:r>
      <w:r w:rsidR="0043701D">
        <w:t>legislation, directives and guidelines</w:t>
      </w:r>
      <w:r>
        <w:t>, as well as the expected new Child Rights Law.</w:t>
      </w:r>
    </w:p>
    <w:p w:rsidR="00BD6FC7" w:rsidRDefault="00BD6FC7" w:rsidP="00B235DF">
      <w:pPr>
        <w:jc w:val="both"/>
      </w:pPr>
    </w:p>
    <w:p w:rsidR="00B12E25" w:rsidRPr="00A12B8D" w:rsidRDefault="00B12E25" w:rsidP="00B12E25">
      <w:pPr>
        <w:rPr>
          <w:b/>
        </w:rPr>
      </w:pPr>
      <w:r w:rsidRPr="00A12B8D">
        <w:rPr>
          <w:b/>
        </w:rPr>
        <w:t>3.</w:t>
      </w:r>
      <w:r w:rsidRPr="00A12B8D">
        <w:rPr>
          <w:b/>
        </w:rPr>
        <w:tab/>
        <w:t xml:space="preserve">Geographic Area: </w:t>
      </w:r>
    </w:p>
    <w:p w:rsidR="00B12E25" w:rsidRDefault="00B12E25" w:rsidP="000D2B54">
      <w:pPr>
        <w:jc w:val="both"/>
      </w:pPr>
      <w:r>
        <w:t xml:space="preserve">The consultant will be based in Yangon, and will occasionally travel to Nay </w:t>
      </w:r>
      <w:proofErr w:type="spellStart"/>
      <w:r>
        <w:t>Pyi</w:t>
      </w:r>
      <w:proofErr w:type="spellEnd"/>
      <w:r>
        <w:t xml:space="preserve"> Taw, </w:t>
      </w:r>
      <w:proofErr w:type="spellStart"/>
      <w:r>
        <w:t>Myitkyina</w:t>
      </w:r>
      <w:proofErr w:type="spellEnd"/>
      <w:r>
        <w:t xml:space="preserve">, </w:t>
      </w:r>
      <w:proofErr w:type="spellStart"/>
      <w:r w:rsidR="002C4A4D">
        <w:t>Nyaung</w:t>
      </w:r>
      <w:proofErr w:type="spellEnd"/>
      <w:r w:rsidR="002C4A4D">
        <w:t xml:space="preserve">-U, </w:t>
      </w:r>
      <w:proofErr w:type="spellStart"/>
      <w:r w:rsidR="002C4A4D">
        <w:t>Mawlamyine</w:t>
      </w:r>
      <w:proofErr w:type="spellEnd"/>
      <w:r w:rsidR="002C4A4D">
        <w:t xml:space="preserve"> </w:t>
      </w:r>
      <w:r>
        <w:t xml:space="preserve">and other </w:t>
      </w:r>
      <w:r w:rsidR="002C4A4D">
        <w:t xml:space="preserve">identified </w:t>
      </w:r>
      <w:r>
        <w:t xml:space="preserve">locations in Myanmar (to be specified </w:t>
      </w:r>
      <w:r w:rsidR="00BF4038">
        <w:t xml:space="preserve">in coordination with the </w:t>
      </w:r>
      <w:r w:rsidR="00473C27">
        <w:t>government counterparts</w:t>
      </w:r>
      <w:r>
        <w:t xml:space="preserve">) for </w:t>
      </w:r>
      <w:r w:rsidR="00BF4038">
        <w:t>the</w:t>
      </w:r>
      <w:r>
        <w:t xml:space="preserve"> delivery of trainings.</w:t>
      </w:r>
    </w:p>
    <w:p w:rsidR="00B12E25" w:rsidRPr="00A12B8D" w:rsidRDefault="00B12E25" w:rsidP="000D2B54">
      <w:pPr>
        <w:jc w:val="both"/>
        <w:rPr>
          <w:b/>
        </w:rPr>
      </w:pPr>
      <w:r w:rsidRPr="00A12B8D">
        <w:rPr>
          <w:b/>
        </w:rPr>
        <w:t>4.</w:t>
      </w:r>
      <w:r w:rsidRPr="00A12B8D">
        <w:rPr>
          <w:b/>
        </w:rPr>
        <w:tab/>
        <w:t xml:space="preserve">Duration: </w:t>
      </w:r>
    </w:p>
    <w:p w:rsidR="00B12E25" w:rsidRDefault="00B12E25" w:rsidP="000D2B54">
      <w:pPr>
        <w:jc w:val="both"/>
      </w:pPr>
      <w:r>
        <w:t xml:space="preserve">The consultancy is expected to start </w:t>
      </w:r>
      <w:r w:rsidR="0093752C">
        <w:t>in</w:t>
      </w:r>
      <w:r w:rsidR="001976F8">
        <w:t xml:space="preserve"> August </w:t>
      </w:r>
      <w:r w:rsidR="002C4A4D">
        <w:t>2018</w:t>
      </w:r>
      <w:r>
        <w:t>.</w:t>
      </w:r>
    </w:p>
    <w:p w:rsidR="00A20373" w:rsidRDefault="00A20373" w:rsidP="00A20373">
      <w:pPr>
        <w:jc w:val="both"/>
        <w:rPr>
          <w:highlight w:val="yellow"/>
        </w:rPr>
      </w:pPr>
      <w:r>
        <w:t xml:space="preserve">It is estimated that the consultant will require a total number of 70 working days to complete the assignment. Considering that the deliverables need to be reviewed and approved by the government stakeholders, the 70 working days are expected to stretch over the period of 4-6 months, including working days and possible breaks/pauses.  </w:t>
      </w:r>
    </w:p>
    <w:p w:rsidR="00A20373" w:rsidRDefault="00B12E25" w:rsidP="000D2B54">
      <w:pPr>
        <w:jc w:val="both"/>
      </w:pPr>
      <w:r>
        <w:t>Preferably, the consultant should be based in Myanmar during the course of the assignment</w:t>
      </w:r>
      <w:r w:rsidR="00A20373">
        <w:t xml:space="preserve">, at least for tasks 1 and 2 (as specified in the Description of Assignment table below), </w:t>
      </w:r>
      <w:r>
        <w:t xml:space="preserve">in order to ensure continuous engagement </w:t>
      </w:r>
      <w:r w:rsidR="00A746F3">
        <w:t>with</w:t>
      </w:r>
      <w:r>
        <w:t xml:space="preserve"> partners. </w:t>
      </w:r>
      <w:r w:rsidR="00A20373">
        <w:t xml:space="preserve">Alternatively, as a pause may be expected between </w:t>
      </w:r>
      <w:r w:rsidR="0093752C">
        <w:t>t</w:t>
      </w:r>
      <w:r w:rsidR="00A20373">
        <w:t>asks 1 and 2, the consultant may propose 2 country visits instead of a continuous stay in Myanmar.</w:t>
      </w:r>
    </w:p>
    <w:p w:rsidR="00B12E25" w:rsidRDefault="00B12E25" w:rsidP="000D2B54">
      <w:pPr>
        <w:jc w:val="both"/>
      </w:pPr>
      <w:r>
        <w:t xml:space="preserve">Other options may be also considered, if a clear </w:t>
      </w:r>
      <w:r w:rsidR="00A746F3">
        <w:t xml:space="preserve">and cost-effective </w:t>
      </w:r>
      <w:r>
        <w:t>plan (including travel and work schedules) and justification is provided by a consultant</w:t>
      </w:r>
      <w:r w:rsidR="00B52CC3">
        <w:t xml:space="preserve">. The consultant is </w:t>
      </w:r>
      <w:r w:rsidR="00A20373">
        <w:t xml:space="preserve">required to provide details in the </w:t>
      </w:r>
      <w:r>
        <w:t>attached Expression of Interest Form</w:t>
      </w:r>
      <w:r w:rsidR="00A20373">
        <w:t>.</w:t>
      </w:r>
    </w:p>
    <w:p w:rsidR="00B12E25" w:rsidRPr="00A12B8D" w:rsidRDefault="00B12E25" w:rsidP="000D2B54">
      <w:pPr>
        <w:jc w:val="both"/>
        <w:rPr>
          <w:b/>
        </w:rPr>
      </w:pPr>
      <w:r w:rsidRPr="00A12B8D">
        <w:rPr>
          <w:b/>
        </w:rPr>
        <w:t>5.</w:t>
      </w:r>
      <w:r w:rsidRPr="00A12B8D">
        <w:rPr>
          <w:b/>
        </w:rPr>
        <w:tab/>
        <w:t xml:space="preserve">Supervisor: </w:t>
      </w:r>
    </w:p>
    <w:p w:rsidR="00B12E25" w:rsidRDefault="00B12E25" w:rsidP="000D2B54">
      <w:pPr>
        <w:jc w:val="both"/>
      </w:pPr>
      <w:r>
        <w:t>The consultant will be supervised by the Child Protection Specialist (Justice for Children).</w:t>
      </w:r>
    </w:p>
    <w:p w:rsidR="00B12E25" w:rsidRPr="009C07FD" w:rsidRDefault="00B12E25" w:rsidP="000D2B54">
      <w:pPr>
        <w:jc w:val="both"/>
        <w:rPr>
          <w:b/>
        </w:rPr>
      </w:pPr>
      <w:r w:rsidRPr="00A12B8D">
        <w:rPr>
          <w:b/>
        </w:rPr>
        <w:t>6.</w:t>
      </w:r>
      <w:r w:rsidRPr="00A12B8D">
        <w:rPr>
          <w:b/>
        </w:rPr>
        <w:tab/>
      </w:r>
      <w:r w:rsidRPr="009C07FD">
        <w:rPr>
          <w:b/>
        </w:rPr>
        <w:t xml:space="preserve">Type of Supervision/support required from UNICEF: </w:t>
      </w:r>
    </w:p>
    <w:p w:rsidR="009C07FD" w:rsidRPr="009C07FD" w:rsidRDefault="00B12E25" w:rsidP="000D2B54">
      <w:pPr>
        <w:jc w:val="both"/>
      </w:pPr>
      <w:r w:rsidRPr="009C07FD">
        <w:t xml:space="preserve">The consultant will receive detailed briefing </w:t>
      </w:r>
      <w:r w:rsidR="009C07FD">
        <w:t>from the</w:t>
      </w:r>
      <w:r w:rsidRPr="009C07FD">
        <w:t xml:space="preserve"> UNICEF </w:t>
      </w:r>
      <w:r w:rsidR="009C07FD">
        <w:t xml:space="preserve">team </w:t>
      </w:r>
      <w:r w:rsidRPr="009C07FD">
        <w:t xml:space="preserve">at the beginning of the consultancy, and will be introduced to counterparts in the government and partner </w:t>
      </w:r>
      <w:r w:rsidR="002943C8" w:rsidRPr="009C07FD">
        <w:t>organizations</w:t>
      </w:r>
      <w:r w:rsidR="009C07FD" w:rsidRPr="009C07FD">
        <w:t xml:space="preserve">. </w:t>
      </w:r>
      <w:r w:rsidRPr="009C07FD">
        <w:t xml:space="preserve">The consultant will be in daily contact with the UNICEF team and will receive further regular technical input on </w:t>
      </w:r>
      <w:r w:rsidR="002943C8" w:rsidRPr="009C07FD">
        <w:t>specific thematic</w:t>
      </w:r>
      <w:r w:rsidRPr="009C07FD">
        <w:t xml:space="preserve"> issues. </w:t>
      </w:r>
    </w:p>
    <w:p w:rsidR="00B52CC3" w:rsidRPr="009C07FD" w:rsidRDefault="009C07FD" w:rsidP="000D2B54">
      <w:pPr>
        <w:jc w:val="both"/>
        <w:rPr>
          <w:rFonts w:ascii="Calibri" w:eastAsia="Times New Roman" w:hAnsi="Calibri" w:cs="Tahoma"/>
        </w:rPr>
      </w:pPr>
      <w:r w:rsidRPr="009C07FD">
        <w:rPr>
          <w:rFonts w:ascii="Calibri" w:eastAsia="Times New Roman" w:hAnsi="Calibri" w:cs="Tahoma"/>
        </w:rPr>
        <w:lastRenderedPageBreak/>
        <w:t>Available background information and relevant legislation will also be provided at the beginning of the consultancy. In addition, U</w:t>
      </w:r>
      <w:r w:rsidR="00B52CC3" w:rsidRPr="009C07FD">
        <w:rPr>
          <w:rFonts w:ascii="Calibri" w:eastAsia="Times New Roman" w:hAnsi="Calibri" w:cs="Tahoma"/>
        </w:rPr>
        <w:t xml:space="preserve">NICEF will facilitate the consultant’s visit to at least one of the 4 UNICEF-supported courts </w:t>
      </w:r>
      <w:r w:rsidRPr="009C07FD">
        <w:rPr>
          <w:rFonts w:ascii="Calibri" w:eastAsia="Times New Roman" w:hAnsi="Calibri" w:cs="Tahoma"/>
        </w:rPr>
        <w:t xml:space="preserve">where child friendly interviewing rooms are being established. </w:t>
      </w:r>
    </w:p>
    <w:p w:rsidR="009C07FD" w:rsidRPr="009C07FD" w:rsidRDefault="009C07FD" w:rsidP="000D2B54">
      <w:pPr>
        <w:jc w:val="both"/>
        <w:rPr>
          <w:rFonts w:ascii="Calibri" w:eastAsia="Times New Roman" w:hAnsi="Calibri" w:cs="Tahoma"/>
        </w:rPr>
      </w:pPr>
      <w:r w:rsidRPr="009C07FD">
        <w:t xml:space="preserve">The consultant will be supported with scheduling appointments and arranging in-country travel. UNICEF will also support with translation/interpretation </w:t>
      </w:r>
      <w:r>
        <w:t xml:space="preserve">as needed. </w:t>
      </w:r>
      <w:r w:rsidRPr="009C07FD">
        <w:t>When workshops or presentations are required, UNICEF will make all required logistical arrangements</w:t>
      </w:r>
      <w:r>
        <w:t>.</w:t>
      </w:r>
    </w:p>
    <w:p w:rsidR="00C135D8" w:rsidRPr="00C135D8" w:rsidRDefault="00C135D8" w:rsidP="00C135D8">
      <w:pPr>
        <w:jc w:val="both"/>
        <w:rPr>
          <w:b/>
        </w:rPr>
      </w:pPr>
      <w:r>
        <w:rPr>
          <w:b/>
        </w:rPr>
        <w:t xml:space="preserve">7. </w:t>
      </w:r>
      <w:r w:rsidRPr="00C135D8">
        <w:rPr>
          <w:b/>
        </w:rPr>
        <w:t>Description of assignment:</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657"/>
        <w:gridCol w:w="1373"/>
      </w:tblGrid>
      <w:tr w:rsidR="00C135D8" w:rsidRPr="00C135D8" w:rsidTr="00E258FA">
        <w:trPr>
          <w:trHeight w:val="269"/>
          <w:jc w:val="center"/>
        </w:trPr>
        <w:tc>
          <w:tcPr>
            <w:tcW w:w="10260" w:type="dxa"/>
            <w:gridSpan w:val="3"/>
            <w:tcBorders>
              <w:bottom w:val="nil"/>
            </w:tcBorders>
          </w:tcPr>
          <w:p w:rsidR="00C135D8" w:rsidRPr="00C135D8" w:rsidRDefault="00C135D8" w:rsidP="00E258FA">
            <w:pPr>
              <w:spacing w:before="120" w:after="120" w:line="240" w:lineRule="auto"/>
              <w:contextualSpacing/>
              <w:rPr>
                <w:rFonts w:ascii="Calibri" w:eastAsia="Times New Roman" w:hAnsi="Calibri" w:cs="Times New Roman"/>
                <w:szCs w:val="20"/>
                <w:lang w:val="en-GB"/>
              </w:rPr>
            </w:pPr>
          </w:p>
        </w:tc>
      </w:tr>
      <w:tr w:rsidR="00C135D8" w:rsidRPr="00C135D8" w:rsidTr="00E258FA">
        <w:trPr>
          <w:trHeight w:val="269"/>
          <w:jc w:val="center"/>
        </w:trPr>
        <w:tc>
          <w:tcPr>
            <w:tcW w:w="4230" w:type="dxa"/>
            <w:tcBorders>
              <w:top w:val="nil"/>
              <w:bottom w:val="single" w:sz="4" w:space="0" w:color="auto"/>
            </w:tcBorders>
          </w:tcPr>
          <w:p w:rsidR="00C135D8" w:rsidRPr="00C135D8" w:rsidRDefault="00C135D8" w:rsidP="00C135D8">
            <w:pPr>
              <w:spacing w:after="0" w:line="240" w:lineRule="auto"/>
              <w:rPr>
                <w:rFonts w:ascii="Calibri" w:eastAsia="Times New Roman" w:hAnsi="Calibri" w:cs="Tahoma"/>
                <w:b/>
                <w:lang w:val="en-GB"/>
              </w:rPr>
            </w:pPr>
            <w:r w:rsidRPr="00C135D8">
              <w:rPr>
                <w:rFonts w:ascii="Calibri" w:eastAsia="Times New Roman" w:hAnsi="Calibri" w:cs="Tahoma"/>
                <w:b/>
                <w:lang w:val="en-GB"/>
              </w:rPr>
              <w:t>Tasks</w:t>
            </w:r>
          </w:p>
        </w:tc>
        <w:tc>
          <w:tcPr>
            <w:tcW w:w="4657" w:type="dxa"/>
            <w:tcBorders>
              <w:top w:val="nil"/>
              <w:bottom w:val="single" w:sz="4" w:space="0" w:color="auto"/>
            </w:tcBorders>
          </w:tcPr>
          <w:p w:rsidR="00C135D8" w:rsidRPr="00C135D8" w:rsidRDefault="00C135D8" w:rsidP="00C135D8">
            <w:pPr>
              <w:spacing w:after="0" w:line="240" w:lineRule="auto"/>
              <w:rPr>
                <w:rFonts w:ascii="Calibri" w:eastAsia="Times New Roman" w:hAnsi="Calibri" w:cs="Tahoma"/>
                <w:b/>
                <w:lang w:val="en-GB"/>
              </w:rPr>
            </w:pPr>
            <w:r w:rsidRPr="00C135D8">
              <w:rPr>
                <w:rFonts w:ascii="Calibri" w:eastAsia="Times New Roman" w:hAnsi="Calibri" w:cs="Tahoma"/>
                <w:b/>
                <w:lang w:val="en-GB"/>
              </w:rPr>
              <w:t>End Product/deliverables</w:t>
            </w:r>
          </w:p>
        </w:tc>
        <w:tc>
          <w:tcPr>
            <w:tcW w:w="1373" w:type="dxa"/>
            <w:tcBorders>
              <w:top w:val="nil"/>
              <w:bottom w:val="single" w:sz="4" w:space="0" w:color="auto"/>
            </w:tcBorders>
          </w:tcPr>
          <w:p w:rsidR="00C135D8" w:rsidRPr="00C135D8" w:rsidRDefault="00C135D8" w:rsidP="00C135D8">
            <w:pPr>
              <w:spacing w:after="0" w:line="240" w:lineRule="auto"/>
              <w:rPr>
                <w:rFonts w:ascii="Calibri" w:eastAsia="Times New Roman" w:hAnsi="Calibri" w:cs="Tahoma"/>
                <w:b/>
                <w:lang w:val="en-GB"/>
              </w:rPr>
            </w:pPr>
            <w:r w:rsidRPr="00C135D8">
              <w:rPr>
                <w:rFonts w:ascii="Calibri" w:eastAsia="Times New Roman" w:hAnsi="Calibri" w:cs="Tahoma"/>
                <w:b/>
                <w:lang w:val="en-GB"/>
              </w:rPr>
              <w:t xml:space="preserve">Estimated duration </w:t>
            </w:r>
          </w:p>
        </w:tc>
      </w:tr>
      <w:tr w:rsidR="00C135D8" w:rsidRPr="00C135D8" w:rsidTr="00E258FA">
        <w:trPr>
          <w:trHeight w:val="1034"/>
          <w:jc w:val="center"/>
        </w:trPr>
        <w:tc>
          <w:tcPr>
            <w:tcW w:w="4230" w:type="dxa"/>
          </w:tcPr>
          <w:p w:rsidR="00B770B3" w:rsidRPr="00B52CC3" w:rsidRDefault="00B52CC3" w:rsidP="00B52CC3">
            <w:pPr>
              <w:pStyle w:val="ListParagraph"/>
              <w:numPr>
                <w:ilvl w:val="0"/>
                <w:numId w:val="16"/>
              </w:numPr>
              <w:spacing w:after="0" w:line="240" w:lineRule="auto"/>
              <w:jc w:val="both"/>
              <w:rPr>
                <w:rFonts w:ascii="Calibri" w:eastAsia="Times New Roman" w:hAnsi="Calibri" w:cs="Tahoma"/>
                <w:b/>
              </w:rPr>
            </w:pPr>
            <w:r>
              <w:rPr>
                <w:rFonts w:ascii="Calibri" w:eastAsia="Times New Roman" w:hAnsi="Calibri" w:cs="Tahoma"/>
                <w:b/>
              </w:rPr>
              <w:t>D</w:t>
            </w:r>
            <w:r w:rsidR="00112DCE">
              <w:rPr>
                <w:rFonts w:ascii="Calibri" w:eastAsia="Times New Roman" w:hAnsi="Calibri" w:cs="Tahoma"/>
                <w:b/>
              </w:rPr>
              <w:t>raft</w:t>
            </w:r>
            <w:r w:rsidR="00B770B3" w:rsidRPr="00B52CC3">
              <w:rPr>
                <w:rFonts w:ascii="Calibri" w:eastAsia="Times New Roman" w:hAnsi="Calibri" w:cs="Tahoma"/>
                <w:b/>
              </w:rPr>
              <w:t xml:space="preserve"> </w:t>
            </w:r>
            <w:r w:rsidR="00E96196">
              <w:rPr>
                <w:rFonts w:ascii="Calibri" w:eastAsia="Times New Roman" w:hAnsi="Calibri" w:cs="Tahoma"/>
                <w:b/>
              </w:rPr>
              <w:t>a protocol</w:t>
            </w:r>
            <w:r w:rsidR="00DB4F23">
              <w:rPr>
                <w:rFonts w:ascii="Calibri" w:eastAsia="Times New Roman" w:hAnsi="Calibri" w:cs="Tahoma"/>
                <w:b/>
              </w:rPr>
              <w:t xml:space="preserve"> for judiciary on</w:t>
            </w:r>
            <w:r w:rsidR="00DB4F23">
              <w:rPr>
                <w:rFonts w:ascii="Calibri" w:eastAsia="Times New Roman" w:hAnsi="Calibri" w:cs="Tahoma"/>
              </w:rPr>
              <w:t xml:space="preserve"> </w:t>
            </w:r>
            <w:r w:rsidR="00DB4F23">
              <w:rPr>
                <w:rFonts w:ascii="Calibri" w:eastAsia="Times New Roman" w:hAnsi="Calibri" w:cs="Tahoma"/>
                <w:b/>
              </w:rPr>
              <w:t>child victims’</w:t>
            </w:r>
            <w:r w:rsidR="00DB4F23" w:rsidRPr="00DB4F23">
              <w:rPr>
                <w:rFonts w:ascii="Calibri" w:eastAsia="Times New Roman" w:hAnsi="Calibri" w:cs="Tahoma"/>
                <w:b/>
              </w:rPr>
              <w:t xml:space="preserve"> participation in trial/child interviewing.</w:t>
            </w:r>
          </w:p>
          <w:p w:rsidR="00B52CC3" w:rsidRDefault="00B52CC3">
            <w:pPr>
              <w:spacing w:after="0" w:line="240" w:lineRule="auto"/>
              <w:jc w:val="both"/>
              <w:rPr>
                <w:rFonts w:ascii="Calibri" w:eastAsia="Times New Roman" w:hAnsi="Calibri" w:cs="Tahoma"/>
              </w:rPr>
            </w:pPr>
          </w:p>
          <w:p w:rsidR="00B52CC3" w:rsidRDefault="00C135D8">
            <w:pPr>
              <w:spacing w:after="0" w:line="240" w:lineRule="auto"/>
              <w:jc w:val="both"/>
              <w:rPr>
                <w:rFonts w:ascii="Calibri" w:eastAsia="Times New Roman" w:hAnsi="Calibri" w:cs="Tahoma"/>
              </w:rPr>
            </w:pPr>
            <w:r w:rsidRPr="00C135D8">
              <w:rPr>
                <w:rFonts w:ascii="Calibri" w:eastAsia="Times New Roman" w:hAnsi="Calibri" w:cs="Tahoma"/>
              </w:rPr>
              <w:t>The consultant will</w:t>
            </w:r>
            <w:r w:rsidR="00B52CC3">
              <w:rPr>
                <w:rFonts w:ascii="Calibri" w:eastAsia="Times New Roman" w:hAnsi="Calibri" w:cs="Tahoma"/>
              </w:rPr>
              <w:t xml:space="preserve"> undertake a review of relevant background information, legislation and materials. </w:t>
            </w:r>
          </w:p>
          <w:p w:rsidR="00B52CC3" w:rsidRDefault="00B52CC3">
            <w:pPr>
              <w:spacing w:after="0" w:line="240" w:lineRule="auto"/>
              <w:jc w:val="both"/>
              <w:rPr>
                <w:rFonts w:ascii="Calibri" w:eastAsia="Times New Roman" w:hAnsi="Calibri" w:cs="Tahoma"/>
              </w:rPr>
            </w:pPr>
          </w:p>
          <w:p w:rsidR="00B52CC3" w:rsidRDefault="00DB4F23">
            <w:pPr>
              <w:spacing w:after="0" w:line="240" w:lineRule="auto"/>
              <w:jc w:val="both"/>
              <w:rPr>
                <w:rFonts w:ascii="Calibri" w:eastAsia="Times New Roman" w:hAnsi="Calibri" w:cs="Tahoma"/>
              </w:rPr>
            </w:pPr>
            <w:r>
              <w:rPr>
                <w:rFonts w:ascii="Calibri" w:eastAsia="Times New Roman" w:hAnsi="Calibri" w:cs="Tahoma"/>
              </w:rPr>
              <w:t>In consultation with UNICEF, t</w:t>
            </w:r>
            <w:r w:rsidR="00B52CC3">
              <w:rPr>
                <w:rFonts w:ascii="Calibri" w:eastAsia="Times New Roman" w:hAnsi="Calibri" w:cs="Tahoma"/>
              </w:rPr>
              <w:t>he consultant will</w:t>
            </w:r>
            <w:r>
              <w:rPr>
                <w:rFonts w:ascii="Calibri" w:eastAsia="Times New Roman" w:hAnsi="Calibri" w:cs="Tahoma"/>
              </w:rPr>
              <w:t xml:space="preserve"> prepare question</w:t>
            </w:r>
            <w:r w:rsidR="00E96196">
              <w:rPr>
                <w:rFonts w:ascii="Calibri" w:eastAsia="Times New Roman" w:hAnsi="Calibri" w:cs="Tahoma"/>
              </w:rPr>
              <w:t>naires</w:t>
            </w:r>
            <w:r>
              <w:rPr>
                <w:rFonts w:ascii="Calibri" w:eastAsia="Times New Roman" w:hAnsi="Calibri" w:cs="Tahoma"/>
              </w:rPr>
              <w:t xml:space="preserve">/agendas for </w:t>
            </w:r>
            <w:r w:rsidR="00B52CC3">
              <w:rPr>
                <w:rFonts w:ascii="Calibri" w:eastAsia="Times New Roman" w:hAnsi="Calibri" w:cs="Tahoma"/>
              </w:rPr>
              <w:t>stakeholder meetings and workshops</w:t>
            </w:r>
            <w:r>
              <w:rPr>
                <w:rFonts w:ascii="Calibri" w:eastAsia="Times New Roman" w:hAnsi="Calibri" w:cs="Tahoma"/>
              </w:rPr>
              <w:t xml:space="preserve"> and facilitate these events </w:t>
            </w:r>
            <w:r w:rsidR="00B52CC3">
              <w:rPr>
                <w:rFonts w:ascii="Calibri" w:eastAsia="Times New Roman" w:hAnsi="Calibri" w:cs="Tahoma"/>
              </w:rPr>
              <w:t xml:space="preserve">in order to start drafting in a consultative process. </w:t>
            </w:r>
          </w:p>
          <w:p w:rsidR="00B52CC3" w:rsidRDefault="00B52CC3">
            <w:pPr>
              <w:spacing w:after="0" w:line="240" w:lineRule="auto"/>
              <w:jc w:val="both"/>
              <w:rPr>
                <w:rFonts w:ascii="Calibri" w:eastAsia="Times New Roman" w:hAnsi="Calibri" w:cs="Tahoma"/>
              </w:rPr>
            </w:pPr>
          </w:p>
          <w:p w:rsidR="00C135D8" w:rsidRDefault="00AF1F16" w:rsidP="00DB4F23">
            <w:pPr>
              <w:spacing w:after="0" w:line="240" w:lineRule="auto"/>
              <w:jc w:val="both"/>
              <w:rPr>
                <w:rFonts w:ascii="Calibri" w:eastAsia="Times New Roman" w:hAnsi="Calibri" w:cs="Tahoma"/>
              </w:rPr>
            </w:pPr>
            <w:r>
              <w:rPr>
                <w:rFonts w:ascii="Calibri" w:eastAsia="Times New Roman" w:hAnsi="Calibri" w:cs="Tahoma"/>
              </w:rPr>
              <w:t>The consultant will</w:t>
            </w:r>
            <w:r w:rsidR="00335786">
              <w:rPr>
                <w:rFonts w:ascii="Calibri" w:eastAsia="Times New Roman" w:hAnsi="Calibri" w:cs="Tahoma"/>
              </w:rPr>
              <w:t xml:space="preserve"> </w:t>
            </w:r>
            <w:r w:rsidR="0056730E">
              <w:rPr>
                <w:rFonts w:ascii="Calibri" w:eastAsia="Times New Roman" w:hAnsi="Calibri" w:cs="Tahoma"/>
              </w:rPr>
              <w:t>draft a court protocol</w:t>
            </w:r>
            <w:r w:rsidR="00DB4F23">
              <w:rPr>
                <w:rFonts w:ascii="Calibri" w:eastAsia="Times New Roman" w:hAnsi="Calibri" w:cs="Tahoma"/>
              </w:rPr>
              <w:t xml:space="preserve"> for child victims’</w:t>
            </w:r>
            <w:r w:rsidR="00335786">
              <w:rPr>
                <w:rFonts w:ascii="Calibri" w:eastAsia="Times New Roman" w:hAnsi="Calibri" w:cs="Tahoma"/>
              </w:rPr>
              <w:t xml:space="preserve"> participation in trial/child interviewing</w:t>
            </w:r>
            <w:r>
              <w:rPr>
                <w:rFonts w:ascii="Calibri" w:eastAsia="Times New Roman" w:hAnsi="Calibri" w:cs="Tahoma"/>
              </w:rPr>
              <w:t>.</w:t>
            </w:r>
          </w:p>
          <w:p w:rsidR="00E96196" w:rsidRDefault="00E96196" w:rsidP="00DB4F23">
            <w:pPr>
              <w:spacing w:after="0" w:line="240" w:lineRule="auto"/>
              <w:jc w:val="both"/>
              <w:rPr>
                <w:rFonts w:ascii="Calibri" w:eastAsia="Times New Roman" w:hAnsi="Calibri" w:cs="Tahoma"/>
              </w:rPr>
            </w:pPr>
          </w:p>
          <w:p w:rsidR="00E96196" w:rsidRPr="00C135D8" w:rsidRDefault="0056730E" w:rsidP="0056730E">
            <w:pPr>
              <w:spacing w:after="0" w:line="240" w:lineRule="auto"/>
              <w:jc w:val="both"/>
              <w:rPr>
                <w:rFonts w:ascii="Calibri" w:eastAsia="Times New Roman" w:hAnsi="Calibri" w:cs="Tahoma"/>
              </w:rPr>
            </w:pPr>
            <w:r>
              <w:rPr>
                <w:rFonts w:ascii="Calibri" w:eastAsia="Times New Roman" w:hAnsi="Calibri" w:cs="Tahoma"/>
              </w:rPr>
              <w:t>In consultation with Union Supreme Court and UNICEF, t</w:t>
            </w:r>
            <w:r w:rsidR="00E96196">
              <w:rPr>
                <w:rFonts w:ascii="Calibri" w:eastAsia="Times New Roman" w:hAnsi="Calibri" w:cs="Tahoma"/>
                <w:lang w:val="en-GB"/>
              </w:rPr>
              <w:t xml:space="preserve">he consultant will also </w:t>
            </w:r>
            <w:r>
              <w:rPr>
                <w:rFonts w:ascii="Calibri" w:eastAsia="Times New Roman" w:hAnsi="Calibri" w:cs="Tahoma"/>
                <w:lang w:val="en-GB"/>
              </w:rPr>
              <w:t xml:space="preserve">draft an information sheet </w:t>
            </w:r>
            <w:r w:rsidRPr="0056730E">
              <w:rPr>
                <w:rFonts w:ascii="Calibri" w:eastAsia="Times New Roman" w:hAnsi="Calibri" w:cs="Tahoma"/>
                <w:lang w:val="en-GB"/>
              </w:rPr>
              <w:t xml:space="preserve">for </w:t>
            </w:r>
            <w:r w:rsidRPr="0056730E">
              <w:rPr>
                <w:rFonts w:ascii="Calibri" w:eastAsia="Times New Roman" w:hAnsi="Calibri" w:cs="Tahoma"/>
                <w:lang w:val="en-GB" w:eastAsia="ru-RU"/>
              </w:rPr>
              <w:t>child victims and witnesses participating in trial</w:t>
            </w:r>
            <w:r w:rsidRPr="0056730E">
              <w:rPr>
                <w:rFonts w:ascii="Calibri" w:eastAsia="Times New Roman" w:hAnsi="Calibri" w:cs="Tahoma"/>
                <w:lang w:val="en-GB"/>
              </w:rPr>
              <w:t>.</w:t>
            </w:r>
            <w:r>
              <w:rPr>
                <w:rFonts w:ascii="Calibri" w:eastAsia="Times New Roman" w:hAnsi="Calibri" w:cs="Tahoma"/>
                <w:lang w:val="en-GB"/>
              </w:rPr>
              <w:t xml:space="preserve"> </w:t>
            </w:r>
          </w:p>
        </w:tc>
        <w:tc>
          <w:tcPr>
            <w:tcW w:w="4657" w:type="dxa"/>
          </w:tcPr>
          <w:p w:rsidR="00B770B3" w:rsidRDefault="00B770B3" w:rsidP="003C492B">
            <w:pPr>
              <w:autoSpaceDE w:val="0"/>
              <w:autoSpaceDN w:val="0"/>
              <w:adjustRightInd w:val="0"/>
              <w:spacing w:before="60" w:after="60" w:line="240" w:lineRule="auto"/>
              <w:ind w:left="360"/>
              <w:contextualSpacing/>
              <w:jc w:val="both"/>
              <w:rPr>
                <w:rFonts w:ascii="Calibri" w:eastAsia="Times New Roman" w:hAnsi="Calibri" w:cs="Times New Roman"/>
                <w:szCs w:val="20"/>
                <w:lang w:val="en-GB" w:eastAsia="ru-RU"/>
              </w:rPr>
            </w:pPr>
          </w:p>
          <w:p w:rsidR="00DB4F23" w:rsidRDefault="00DB4F23" w:rsidP="00C135D8">
            <w:pPr>
              <w:numPr>
                <w:ilvl w:val="0"/>
                <w:numId w:val="11"/>
              </w:numPr>
              <w:autoSpaceDE w:val="0"/>
              <w:autoSpaceDN w:val="0"/>
              <w:adjustRightInd w:val="0"/>
              <w:spacing w:before="60" w:after="60" w:line="240" w:lineRule="auto"/>
              <w:contextualSpacing/>
              <w:jc w:val="both"/>
              <w:rPr>
                <w:rFonts w:ascii="Calibri" w:eastAsia="Times New Roman" w:hAnsi="Calibri" w:cs="Times New Roman"/>
                <w:szCs w:val="20"/>
                <w:lang w:val="en-GB" w:eastAsia="ru-RU"/>
              </w:rPr>
            </w:pPr>
            <w:r>
              <w:rPr>
                <w:rFonts w:ascii="Calibri" w:eastAsia="Times New Roman" w:hAnsi="Calibri" w:cs="Times New Roman"/>
                <w:szCs w:val="20"/>
                <w:lang w:val="en-GB" w:eastAsia="ru-RU"/>
              </w:rPr>
              <w:t>Questionnaires and or/agendas for meetings/workshops prepared</w:t>
            </w:r>
          </w:p>
          <w:p w:rsidR="00EA7FF7" w:rsidRDefault="00335786" w:rsidP="00C135D8">
            <w:pPr>
              <w:numPr>
                <w:ilvl w:val="0"/>
                <w:numId w:val="11"/>
              </w:numPr>
              <w:autoSpaceDE w:val="0"/>
              <w:autoSpaceDN w:val="0"/>
              <w:adjustRightInd w:val="0"/>
              <w:spacing w:before="60" w:after="60" w:line="240" w:lineRule="auto"/>
              <w:contextualSpacing/>
              <w:jc w:val="both"/>
              <w:rPr>
                <w:rFonts w:ascii="Calibri" w:eastAsia="Times New Roman" w:hAnsi="Calibri" w:cs="Times New Roman"/>
                <w:szCs w:val="20"/>
                <w:lang w:val="en-GB" w:eastAsia="ru-RU"/>
              </w:rPr>
            </w:pPr>
            <w:r>
              <w:rPr>
                <w:rFonts w:ascii="Calibri" w:eastAsia="Times New Roman" w:hAnsi="Calibri" w:cs="Times New Roman"/>
                <w:szCs w:val="20"/>
                <w:lang w:val="en-GB" w:eastAsia="ru-RU"/>
              </w:rPr>
              <w:t>Introductory meetings with stakeholders</w:t>
            </w:r>
            <w:r w:rsidR="00AF1F16">
              <w:rPr>
                <w:rFonts w:ascii="Calibri" w:eastAsia="Times New Roman" w:hAnsi="Calibri" w:cs="Times New Roman"/>
                <w:szCs w:val="20"/>
                <w:lang w:val="en-GB" w:eastAsia="ru-RU"/>
              </w:rPr>
              <w:t xml:space="preserve"> </w:t>
            </w:r>
            <w:r>
              <w:rPr>
                <w:rFonts w:ascii="Calibri" w:eastAsia="Times New Roman" w:hAnsi="Calibri" w:cs="Times New Roman"/>
                <w:szCs w:val="20"/>
                <w:lang w:val="en-GB" w:eastAsia="ru-RU"/>
              </w:rPr>
              <w:t>and at least one worksho</w:t>
            </w:r>
            <w:r w:rsidR="00EA7FF7">
              <w:rPr>
                <w:rFonts w:ascii="Calibri" w:eastAsia="Times New Roman" w:hAnsi="Calibri" w:cs="Times New Roman"/>
                <w:szCs w:val="20"/>
                <w:lang w:val="en-GB" w:eastAsia="ru-RU"/>
              </w:rPr>
              <w:t>p with the judiciary facilitated</w:t>
            </w:r>
          </w:p>
          <w:p w:rsidR="00C135D8" w:rsidRPr="00DB4F23" w:rsidRDefault="00335786" w:rsidP="00C135D8">
            <w:pPr>
              <w:numPr>
                <w:ilvl w:val="0"/>
                <w:numId w:val="11"/>
              </w:numPr>
              <w:autoSpaceDE w:val="0"/>
              <w:autoSpaceDN w:val="0"/>
              <w:adjustRightInd w:val="0"/>
              <w:spacing w:before="60" w:after="60" w:line="240" w:lineRule="auto"/>
              <w:contextualSpacing/>
              <w:jc w:val="both"/>
              <w:rPr>
                <w:rFonts w:ascii="Calibri" w:eastAsia="Times New Roman" w:hAnsi="Calibri" w:cs="Times New Roman"/>
                <w:szCs w:val="20"/>
                <w:lang w:val="en-GB" w:eastAsia="ru-RU"/>
              </w:rPr>
            </w:pPr>
            <w:r w:rsidRPr="00DB4F23">
              <w:rPr>
                <w:rFonts w:ascii="Calibri" w:eastAsia="Times New Roman" w:hAnsi="Calibri" w:cs="Times New Roman"/>
                <w:szCs w:val="20"/>
                <w:lang w:val="en-GB" w:eastAsia="ru-RU"/>
              </w:rPr>
              <w:t>First d</w:t>
            </w:r>
            <w:r w:rsidR="00C135D8" w:rsidRPr="00DB4F23">
              <w:rPr>
                <w:rFonts w:ascii="Calibri" w:eastAsia="Times New Roman" w:hAnsi="Calibri" w:cs="Times New Roman"/>
                <w:szCs w:val="20"/>
                <w:lang w:val="en-GB" w:eastAsia="ru-RU"/>
              </w:rPr>
              <w:t xml:space="preserve">raft </w:t>
            </w:r>
            <w:r w:rsidRPr="00DB4F23">
              <w:rPr>
                <w:rFonts w:ascii="Calibri" w:eastAsia="Times New Roman" w:hAnsi="Calibri" w:cs="Times New Roman"/>
                <w:szCs w:val="20"/>
                <w:lang w:val="en-GB" w:eastAsia="ru-RU"/>
              </w:rPr>
              <w:t xml:space="preserve">of </w:t>
            </w:r>
            <w:r w:rsidR="00C135D8" w:rsidRPr="00DB4F23">
              <w:rPr>
                <w:rFonts w:ascii="Calibri" w:eastAsia="Times New Roman" w:hAnsi="Calibri" w:cs="Times New Roman"/>
                <w:szCs w:val="20"/>
                <w:lang w:val="en-GB" w:eastAsia="ru-RU"/>
              </w:rPr>
              <w:t xml:space="preserve">court protocol </w:t>
            </w:r>
            <w:r w:rsidR="00DB4F23">
              <w:rPr>
                <w:rFonts w:ascii="Calibri" w:eastAsia="Times New Roman" w:hAnsi="Calibri" w:cs="Times New Roman"/>
                <w:szCs w:val="20"/>
                <w:lang w:val="en-GB" w:eastAsia="ru-RU"/>
              </w:rPr>
              <w:t>submitted for review</w:t>
            </w:r>
          </w:p>
          <w:p w:rsidR="00E96196" w:rsidRPr="00C135D8" w:rsidRDefault="0056730E" w:rsidP="0056730E">
            <w:pPr>
              <w:numPr>
                <w:ilvl w:val="0"/>
                <w:numId w:val="11"/>
              </w:numPr>
              <w:autoSpaceDE w:val="0"/>
              <w:autoSpaceDN w:val="0"/>
              <w:adjustRightInd w:val="0"/>
              <w:spacing w:before="60" w:after="60" w:line="240" w:lineRule="auto"/>
              <w:contextualSpacing/>
              <w:jc w:val="both"/>
              <w:rPr>
                <w:rFonts w:ascii="Calibri" w:eastAsia="Times New Roman" w:hAnsi="Calibri" w:cs="Times New Roman"/>
                <w:szCs w:val="20"/>
                <w:lang w:val="en-GB" w:eastAsia="ru-RU"/>
              </w:rPr>
            </w:pPr>
            <w:r>
              <w:rPr>
                <w:rFonts w:ascii="Calibri" w:eastAsia="Times New Roman" w:hAnsi="Calibri" w:cs="Tahoma"/>
                <w:lang w:val="en-GB" w:eastAsia="ru-RU"/>
              </w:rPr>
              <w:t>First draft of the i</w:t>
            </w:r>
            <w:r w:rsidR="00E96196">
              <w:rPr>
                <w:rFonts w:ascii="Calibri" w:eastAsia="Times New Roman" w:hAnsi="Calibri" w:cs="Tahoma"/>
                <w:lang w:val="en-GB" w:eastAsia="ru-RU"/>
              </w:rPr>
              <w:t>nformation sheet</w:t>
            </w:r>
            <w:r>
              <w:t xml:space="preserve"> </w:t>
            </w:r>
            <w:r w:rsidRPr="0056730E">
              <w:rPr>
                <w:rFonts w:ascii="Calibri" w:eastAsia="Times New Roman" w:hAnsi="Calibri" w:cs="Tahoma"/>
                <w:lang w:val="en-GB" w:eastAsia="ru-RU"/>
              </w:rPr>
              <w:t>for child victims and witnesses participating in trial</w:t>
            </w:r>
            <w:r>
              <w:rPr>
                <w:rFonts w:ascii="Calibri" w:eastAsia="Times New Roman" w:hAnsi="Calibri" w:cs="Tahoma"/>
                <w:lang w:val="en-GB" w:eastAsia="ru-RU"/>
              </w:rPr>
              <w:t xml:space="preserve"> submitted for review</w:t>
            </w:r>
          </w:p>
        </w:tc>
        <w:tc>
          <w:tcPr>
            <w:tcW w:w="1373" w:type="dxa"/>
          </w:tcPr>
          <w:p w:rsidR="007A68EC" w:rsidRDefault="007A68EC" w:rsidP="00A20373">
            <w:pPr>
              <w:tabs>
                <w:tab w:val="left" w:pos="144"/>
              </w:tabs>
              <w:spacing w:after="0" w:line="240" w:lineRule="auto"/>
              <w:jc w:val="both"/>
              <w:rPr>
                <w:rFonts w:ascii="Calibri" w:eastAsia="Times New Roman" w:hAnsi="Calibri" w:cs="Tahoma"/>
                <w:lang w:val="en-GB"/>
              </w:rPr>
            </w:pPr>
          </w:p>
          <w:p w:rsidR="007A68EC" w:rsidRDefault="007A68EC" w:rsidP="0001578C">
            <w:pPr>
              <w:tabs>
                <w:tab w:val="left" w:pos="144"/>
              </w:tabs>
              <w:spacing w:after="0" w:line="240" w:lineRule="auto"/>
              <w:jc w:val="both"/>
              <w:rPr>
                <w:rFonts w:ascii="Calibri" w:eastAsia="Times New Roman" w:hAnsi="Calibri" w:cs="Tahoma"/>
                <w:lang w:val="en-GB"/>
              </w:rPr>
            </w:pPr>
            <w:r>
              <w:rPr>
                <w:rFonts w:ascii="Calibri" w:eastAsia="Times New Roman" w:hAnsi="Calibri" w:cs="Tahoma"/>
                <w:lang w:val="en-GB"/>
              </w:rPr>
              <w:t>30 working days</w:t>
            </w:r>
          </w:p>
          <w:p w:rsidR="007A68EC" w:rsidRDefault="007A68EC" w:rsidP="0001578C">
            <w:pPr>
              <w:tabs>
                <w:tab w:val="left" w:pos="144"/>
              </w:tabs>
              <w:spacing w:after="0" w:line="240" w:lineRule="auto"/>
              <w:jc w:val="both"/>
              <w:rPr>
                <w:rFonts w:ascii="Calibri" w:eastAsia="Times New Roman" w:hAnsi="Calibri" w:cs="Tahoma"/>
                <w:lang w:val="en-GB"/>
              </w:rPr>
            </w:pPr>
          </w:p>
          <w:p w:rsidR="007A68EC" w:rsidRPr="0001578C" w:rsidRDefault="007A68EC" w:rsidP="0001578C">
            <w:pPr>
              <w:tabs>
                <w:tab w:val="left" w:pos="144"/>
              </w:tabs>
              <w:spacing w:after="0" w:line="240" w:lineRule="auto"/>
              <w:jc w:val="both"/>
              <w:rPr>
                <w:rFonts w:ascii="Calibri" w:eastAsia="Times New Roman" w:hAnsi="Calibri" w:cs="Tahoma"/>
                <w:i/>
                <w:sz w:val="20"/>
                <w:szCs w:val="20"/>
                <w:lang w:val="en-GB"/>
              </w:rPr>
            </w:pPr>
            <w:r w:rsidRPr="0001578C">
              <w:rPr>
                <w:rFonts w:ascii="Calibri" w:eastAsia="Times New Roman" w:hAnsi="Calibri" w:cs="Tahoma"/>
                <w:i/>
                <w:sz w:val="20"/>
                <w:szCs w:val="20"/>
                <w:lang w:val="en-GB"/>
              </w:rPr>
              <w:t xml:space="preserve">(possibility of out-of-country work for part of the preparation phase) </w:t>
            </w:r>
          </w:p>
        </w:tc>
      </w:tr>
      <w:tr w:rsidR="00C135D8" w:rsidRPr="00C135D8" w:rsidTr="00E258FA">
        <w:trPr>
          <w:trHeight w:val="620"/>
          <w:jc w:val="center"/>
        </w:trPr>
        <w:tc>
          <w:tcPr>
            <w:tcW w:w="4230" w:type="dxa"/>
          </w:tcPr>
          <w:p w:rsidR="00DB4F23" w:rsidRPr="00E96196" w:rsidRDefault="00112DCE" w:rsidP="00E96196">
            <w:pPr>
              <w:pStyle w:val="ListParagraph"/>
              <w:numPr>
                <w:ilvl w:val="0"/>
                <w:numId w:val="16"/>
              </w:numPr>
              <w:spacing w:after="0" w:line="240" w:lineRule="auto"/>
              <w:jc w:val="both"/>
              <w:rPr>
                <w:rFonts w:ascii="Calibri" w:eastAsia="Times New Roman" w:hAnsi="Calibri" w:cs="Tahoma"/>
                <w:b/>
                <w:lang w:val="en-GB"/>
              </w:rPr>
            </w:pPr>
            <w:r>
              <w:rPr>
                <w:rFonts w:ascii="Calibri" w:eastAsia="Times New Roman" w:hAnsi="Calibri" w:cs="Tahoma"/>
                <w:b/>
                <w:lang w:val="en-GB"/>
              </w:rPr>
              <w:t xml:space="preserve">Train </w:t>
            </w:r>
            <w:r w:rsidR="00DB4F23" w:rsidRPr="00E96196">
              <w:rPr>
                <w:rFonts w:ascii="Calibri" w:eastAsia="Times New Roman" w:hAnsi="Calibri" w:cs="Tahoma"/>
                <w:b/>
                <w:lang w:val="en-GB"/>
              </w:rPr>
              <w:t>court staff on new use of new</w:t>
            </w:r>
            <w:r w:rsidR="00E96196">
              <w:rPr>
                <w:rFonts w:ascii="Calibri" w:eastAsia="Times New Roman" w:hAnsi="Calibri" w:cs="Tahoma"/>
                <w:b/>
                <w:lang w:val="en-GB"/>
              </w:rPr>
              <w:t xml:space="preserve"> protocol</w:t>
            </w:r>
          </w:p>
          <w:p w:rsidR="00B770B3" w:rsidRPr="003C492B" w:rsidRDefault="00B770B3" w:rsidP="00C135D8">
            <w:pPr>
              <w:spacing w:after="0" w:line="240" w:lineRule="auto"/>
              <w:jc w:val="both"/>
              <w:rPr>
                <w:rFonts w:ascii="Calibri" w:eastAsia="Times New Roman" w:hAnsi="Calibri" w:cs="Tahoma"/>
                <w:b/>
                <w:lang w:val="en-GB"/>
              </w:rPr>
            </w:pPr>
            <w:r w:rsidRPr="003C492B">
              <w:rPr>
                <w:rFonts w:ascii="Calibri" w:eastAsia="Times New Roman" w:hAnsi="Calibri" w:cs="Tahoma"/>
                <w:b/>
                <w:lang w:val="en-GB"/>
              </w:rPr>
              <w:t xml:space="preserve"> </w:t>
            </w:r>
          </w:p>
          <w:p w:rsidR="00AF1F16" w:rsidRDefault="00C135D8" w:rsidP="00C135D8">
            <w:pPr>
              <w:spacing w:after="0" w:line="240" w:lineRule="auto"/>
              <w:jc w:val="both"/>
              <w:rPr>
                <w:rFonts w:ascii="Calibri" w:eastAsia="Times New Roman" w:hAnsi="Calibri" w:cs="Tahoma"/>
                <w:lang w:val="en-GB"/>
              </w:rPr>
            </w:pPr>
            <w:r w:rsidRPr="00C135D8">
              <w:rPr>
                <w:rFonts w:ascii="Calibri" w:eastAsia="Times New Roman" w:hAnsi="Calibri" w:cs="Tahoma"/>
                <w:lang w:val="en-GB"/>
              </w:rPr>
              <w:t>The consultant</w:t>
            </w:r>
            <w:r w:rsidR="00AF1F16">
              <w:rPr>
                <w:rFonts w:ascii="Calibri" w:eastAsia="Times New Roman" w:hAnsi="Calibri" w:cs="Tahoma"/>
                <w:lang w:val="en-GB"/>
              </w:rPr>
              <w:t>, in cooperation with</w:t>
            </w:r>
            <w:r w:rsidR="00DB4F23">
              <w:rPr>
                <w:rFonts w:ascii="Calibri" w:eastAsia="Times New Roman" w:hAnsi="Calibri" w:cs="Tahoma"/>
                <w:lang w:val="en-GB"/>
              </w:rPr>
              <w:t xml:space="preserve"> UNICEF and</w:t>
            </w:r>
            <w:r w:rsidR="00AF1F16">
              <w:rPr>
                <w:rFonts w:ascii="Calibri" w:eastAsia="Times New Roman" w:hAnsi="Calibri" w:cs="Tahoma"/>
                <w:lang w:val="en-GB"/>
              </w:rPr>
              <w:t xml:space="preserve"> the Union Supreme Court, will identify practitioners</w:t>
            </w:r>
            <w:r w:rsidR="00E96196">
              <w:rPr>
                <w:rFonts w:ascii="Calibri" w:eastAsia="Times New Roman" w:hAnsi="Calibri" w:cs="Tahoma"/>
                <w:lang w:val="en-GB"/>
              </w:rPr>
              <w:t xml:space="preserve"> who</w:t>
            </w:r>
            <w:r w:rsidR="00AF1F16">
              <w:rPr>
                <w:rFonts w:ascii="Calibri" w:eastAsia="Times New Roman" w:hAnsi="Calibri" w:cs="Tahoma"/>
                <w:lang w:val="en-GB"/>
              </w:rPr>
              <w:t xml:space="preserve"> need to be trained on court protocols, an</w:t>
            </w:r>
            <w:r w:rsidR="00DB4F23">
              <w:rPr>
                <w:rFonts w:ascii="Calibri" w:eastAsia="Times New Roman" w:hAnsi="Calibri" w:cs="Tahoma"/>
                <w:lang w:val="en-GB"/>
              </w:rPr>
              <w:t xml:space="preserve">d will develop a training plan focusing on </w:t>
            </w:r>
            <w:r w:rsidR="00DB4F23" w:rsidRPr="00C135D8">
              <w:rPr>
                <w:rFonts w:ascii="Calibri" w:eastAsia="Times New Roman" w:hAnsi="Calibri" w:cs="Tahoma"/>
                <w:lang w:val="en-GB"/>
              </w:rPr>
              <w:t>4 selected States</w:t>
            </w:r>
            <w:r w:rsidR="00DB4F23">
              <w:rPr>
                <w:rFonts w:ascii="Calibri" w:eastAsia="Times New Roman" w:hAnsi="Calibri" w:cs="Tahoma"/>
                <w:lang w:val="en-GB"/>
              </w:rPr>
              <w:t>/</w:t>
            </w:r>
            <w:r w:rsidR="00DB4F23" w:rsidRPr="00C135D8">
              <w:rPr>
                <w:rFonts w:ascii="Calibri" w:eastAsia="Times New Roman" w:hAnsi="Calibri" w:cs="Tahoma"/>
                <w:lang w:val="en-GB"/>
              </w:rPr>
              <w:t>Regions</w:t>
            </w:r>
            <w:r w:rsidR="00DB4F23">
              <w:rPr>
                <w:rFonts w:ascii="Calibri" w:eastAsia="Times New Roman" w:hAnsi="Calibri" w:cs="Tahoma"/>
                <w:lang w:val="en-GB"/>
              </w:rPr>
              <w:t xml:space="preserve"> where child friendly interviewing rooms have been established.</w:t>
            </w:r>
          </w:p>
          <w:p w:rsidR="00AF1F16" w:rsidRDefault="00AF1F16" w:rsidP="00C135D8">
            <w:pPr>
              <w:spacing w:after="0" w:line="240" w:lineRule="auto"/>
              <w:jc w:val="both"/>
              <w:rPr>
                <w:rFonts w:ascii="Calibri" w:eastAsia="Times New Roman" w:hAnsi="Calibri" w:cs="Tahoma"/>
                <w:lang w:val="en-GB"/>
              </w:rPr>
            </w:pPr>
          </w:p>
          <w:p w:rsidR="00B41756" w:rsidRPr="00C135D8" w:rsidRDefault="007069EB" w:rsidP="00E258FA">
            <w:pPr>
              <w:spacing w:after="0" w:line="240" w:lineRule="auto"/>
              <w:jc w:val="both"/>
              <w:rPr>
                <w:rFonts w:ascii="Calibri" w:eastAsia="Times New Roman" w:hAnsi="Calibri" w:cs="Tahoma"/>
                <w:lang w:val="en-GB"/>
              </w:rPr>
            </w:pPr>
            <w:r>
              <w:rPr>
                <w:rFonts w:ascii="Calibri" w:eastAsia="Times New Roman" w:hAnsi="Calibri" w:cs="Tahoma"/>
                <w:lang w:val="en-GB"/>
              </w:rPr>
              <w:t>The consultant</w:t>
            </w:r>
            <w:r w:rsidR="00C135D8" w:rsidRPr="00C135D8">
              <w:rPr>
                <w:rFonts w:ascii="Calibri" w:eastAsia="Times New Roman" w:hAnsi="Calibri" w:cs="Tahoma"/>
                <w:lang w:val="en-GB"/>
              </w:rPr>
              <w:t xml:space="preserve"> will </w:t>
            </w:r>
            <w:r w:rsidR="00DB4F23">
              <w:rPr>
                <w:rFonts w:ascii="Calibri" w:eastAsia="Times New Roman" w:hAnsi="Calibri" w:cs="Tahoma"/>
                <w:lang w:val="en-GB"/>
              </w:rPr>
              <w:t xml:space="preserve">prepare training plans, handouts and other supporting resources and will deliver trainings on use of newly developed protocols. </w:t>
            </w:r>
          </w:p>
        </w:tc>
        <w:tc>
          <w:tcPr>
            <w:tcW w:w="4657" w:type="dxa"/>
          </w:tcPr>
          <w:p w:rsidR="00B770B3" w:rsidRDefault="00B770B3" w:rsidP="003C492B">
            <w:pPr>
              <w:autoSpaceDE w:val="0"/>
              <w:autoSpaceDN w:val="0"/>
              <w:adjustRightInd w:val="0"/>
              <w:spacing w:before="120" w:after="120" w:line="240" w:lineRule="auto"/>
              <w:ind w:left="360"/>
              <w:contextualSpacing/>
              <w:jc w:val="both"/>
              <w:rPr>
                <w:rFonts w:ascii="Calibri" w:eastAsia="Times New Roman" w:hAnsi="Calibri" w:cs="Tahoma"/>
                <w:lang w:val="en-GB" w:eastAsia="ru-RU"/>
              </w:rPr>
            </w:pPr>
          </w:p>
          <w:p w:rsidR="00AF1F16" w:rsidRDefault="00E96196" w:rsidP="00C135D8">
            <w:pPr>
              <w:numPr>
                <w:ilvl w:val="0"/>
                <w:numId w:val="12"/>
              </w:numPr>
              <w:autoSpaceDE w:val="0"/>
              <w:autoSpaceDN w:val="0"/>
              <w:adjustRightInd w:val="0"/>
              <w:spacing w:before="120" w:after="120" w:line="240" w:lineRule="auto"/>
              <w:contextualSpacing/>
              <w:jc w:val="both"/>
              <w:rPr>
                <w:rFonts w:ascii="Calibri" w:eastAsia="Times New Roman" w:hAnsi="Calibri" w:cs="Tahoma"/>
                <w:lang w:val="en-GB" w:eastAsia="ru-RU"/>
              </w:rPr>
            </w:pPr>
            <w:r>
              <w:rPr>
                <w:rFonts w:ascii="Calibri" w:eastAsia="Times New Roman" w:hAnsi="Calibri" w:cs="Tahoma"/>
                <w:lang w:val="en-GB" w:eastAsia="ru-RU"/>
              </w:rPr>
              <w:t>Training plan developed</w:t>
            </w:r>
          </w:p>
          <w:p w:rsidR="00B770B3" w:rsidRDefault="00C135D8" w:rsidP="00C135D8">
            <w:pPr>
              <w:numPr>
                <w:ilvl w:val="0"/>
                <w:numId w:val="12"/>
              </w:numPr>
              <w:autoSpaceDE w:val="0"/>
              <w:autoSpaceDN w:val="0"/>
              <w:adjustRightInd w:val="0"/>
              <w:spacing w:before="120" w:after="120" w:line="240" w:lineRule="auto"/>
              <w:contextualSpacing/>
              <w:jc w:val="both"/>
              <w:rPr>
                <w:rFonts w:ascii="Calibri" w:eastAsia="Times New Roman" w:hAnsi="Calibri" w:cs="Tahoma"/>
                <w:lang w:val="en-GB" w:eastAsia="ru-RU"/>
              </w:rPr>
            </w:pPr>
            <w:r w:rsidRPr="00C135D8">
              <w:rPr>
                <w:rFonts w:ascii="Calibri" w:eastAsia="Times New Roman" w:hAnsi="Calibri" w:cs="Tahoma"/>
                <w:lang w:val="en-GB" w:eastAsia="ru-RU"/>
              </w:rPr>
              <w:t>Training</w:t>
            </w:r>
            <w:r w:rsidR="00E96196">
              <w:rPr>
                <w:rFonts w:ascii="Calibri" w:eastAsia="Times New Roman" w:hAnsi="Calibri" w:cs="Tahoma"/>
                <w:lang w:val="en-GB" w:eastAsia="ru-RU"/>
              </w:rPr>
              <w:t xml:space="preserve"> agenda and</w:t>
            </w:r>
            <w:r w:rsidRPr="00C135D8">
              <w:rPr>
                <w:rFonts w:ascii="Calibri" w:eastAsia="Times New Roman" w:hAnsi="Calibri" w:cs="Tahoma"/>
                <w:lang w:val="en-GB" w:eastAsia="ru-RU"/>
              </w:rPr>
              <w:t xml:space="preserve"> </w:t>
            </w:r>
            <w:r w:rsidR="00E96196">
              <w:rPr>
                <w:rFonts w:ascii="Calibri" w:eastAsia="Times New Roman" w:hAnsi="Calibri" w:cs="Tahoma"/>
                <w:lang w:val="en-GB" w:eastAsia="ru-RU"/>
              </w:rPr>
              <w:t xml:space="preserve">resources </w:t>
            </w:r>
            <w:r w:rsidRPr="00C135D8">
              <w:rPr>
                <w:rFonts w:ascii="Calibri" w:eastAsia="Times New Roman" w:hAnsi="Calibri" w:cs="Tahoma"/>
                <w:lang w:val="en-GB" w:eastAsia="ru-RU"/>
              </w:rPr>
              <w:t xml:space="preserve"> prepared </w:t>
            </w:r>
          </w:p>
          <w:p w:rsidR="00C135D8" w:rsidRDefault="00C135D8">
            <w:pPr>
              <w:numPr>
                <w:ilvl w:val="0"/>
                <w:numId w:val="12"/>
              </w:numPr>
              <w:autoSpaceDE w:val="0"/>
              <w:autoSpaceDN w:val="0"/>
              <w:adjustRightInd w:val="0"/>
              <w:spacing w:before="120" w:after="120" w:line="240" w:lineRule="auto"/>
              <w:contextualSpacing/>
              <w:jc w:val="both"/>
              <w:rPr>
                <w:rFonts w:ascii="Calibri" w:eastAsia="Times New Roman" w:hAnsi="Calibri" w:cs="Tahoma"/>
                <w:lang w:val="en-GB" w:eastAsia="ru-RU"/>
              </w:rPr>
            </w:pPr>
            <w:r w:rsidRPr="00C135D8">
              <w:rPr>
                <w:rFonts w:ascii="Calibri" w:eastAsia="Times New Roman" w:hAnsi="Calibri" w:cs="Tahoma"/>
                <w:lang w:val="en-GB" w:eastAsia="ru-RU"/>
              </w:rPr>
              <w:t>Trainings</w:t>
            </w:r>
            <w:r w:rsidR="00E96196">
              <w:rPr>
                <w:rFonts w:ascii="Calibri" w:eastAsia="Times New Roman" w:hAnsi="Calibri" w:cs="Tahoma"/>
                <w:lang w:val="en-GB" w:eastAsia="ru-RU"/>
              </w:rPr>
              <w:t xml:space="preserve"> </w:t>
            </w:r>
            <w:r w:rsidR="00E96196" w:rsidRPr="00E96196">
              <w:rPr>
                <w:rFonts w:ascii="Calibri" w:eastAsia="Times New Roman" w:hAnsi="Calibri" w:cs="Tahoma"/>
                <w:lang w:val="en-GB" w:eastAsia="ru-RU"/>
              </w:rPr>
              <w:t xml:space="preserve">on the use of the new </w:t>
            </w:r>
            <w:r w:rsidR="00E96196" w:rsidRPr="00E96196">
              <w:rPr>
                <w:rFonts w:ascii="Calibri" w:eastAsia="Times New Roman" w:hAnsi="Calibri" w:cs="Tahoma"/>
              </w:rPr>
              <w:t>protocol on child victims’ participation in trial/child interviewing</w:t>
            </w:r>
            <w:r w:rsidRPr="00E96196">
              <w:rPr>
                <w:rFonts w:ascii="Calibri" w:eastAsia="Times New Roman" w:hAnsi="Calibri" w:cs="Tahoma"/>
                <w:lang w:val="en-GB" w:eastAsia="ru-RU"/>
              </w:rPr>
              <w:t xml:space="preserve"> delivered to </w:t>
            </w:r>
            <w:r w:rsidR="00E96196">
              <w:rPr>
                <w:rFonts w:ascii="Calibri" w:eastAsia="Times New Roman" w:hAnsi="Calibri" w:cs="Tahoma"/>
                <w:lang w:val="en-GB" w:eastAsia="ru-RU"/>
              </w:rPr>
              <w:t xml:space="preserve">identified training participants </w:t>
            </w:r>
            <w:r w:rsidRPr="00E96196">
              <w:rPr>
                <w:rFonts w:ascii="Calibri" w:eastAsia="Times New Roman" w:hAnsi="Calibri" w:cs="Tahoma"/>
                <w:lang w:val="en-GB" w:eastAsia="ru-RU"/>
              </w:rPr>
              <w:t>4 selected Districts.</w:t>
            </w:r>
          </w:p>
          <w:p w:rsidR="00B770B3" w:rsidRPr="00C135D8" w:rsidRDefault="00B770B3" w:rsidP="00E96196">
            <w:pPr>
              <w:autoSpaceDE w:val="0"/>
              <w:autoSpaceDN w:val="0"/>
              <w:adjustRightInd w:val="0"/>
              <w:spacing w:before="120" w:after="120" w:line="240" w:lineRule="auto"/>
              <w:ind w:left="360"/>
              <w:contextualSpacing/>
              <w:jc w:val="both"/>
              <w:rPr>
                <w:rFonts w:ascii="Calibri" w:eastAsia="Times New Roman" w:hAnsi="Calibri" w:cs="Tahoma"/>
                <w:lang w:val="en-GB" w:eastAsia="ru-RU"/>
              </w:rPr>
            </w:pPr>
          </w:p>
        </w:tc>
        <w:tc>
          <w:tcPr>
            <w:tcW w:w="1373" w:type="dxa"/>
          </w:tcPr>
          <w:p w:rsidR="007A68EC" w:rsidRDefault="007A68EC" w:rsidP="00C135D8">
            <w:pPr>
              <w:tabs>
                <w:tab w:val="left" w:pos="144"/>
              </w:tabs>
              <w:spacing w:after="0" w:line="240" w:lineRule="auto"/>
              <w:jc w:val="both"/>
              <w:rPr>
                <w:rFonts w:ascii="Calibri" w:eastAsia="Times New Roman" w:hAnsi="Calibri" w:cs="Tahoma"/>
                <w:lang w:val="en-GB"/>
              </w:rPr>
            </w:pPr>
          </w:p>
          <w:p w:rsidR="007A68EC" w:rsidRDefault="007A68EC" w:rsidP="00C135D8">
            <w:pPr>
              <w:tabs>
                <w:tab w:val="left" w:pos="144"/>
              </w:tabs>
              <w:spacing w:after="0" w:line="240" w:lineRule="auto"/>
              <w:jc w:val="both"/>
              <w:rPr>
                <w:rFonts w:ascii="Calibri" w:eastAsia="Times New Roman" w:hAnsi="Calibri" w:cs="Tahoma"/>
                <w:lang w:val="en-GB"/>
              </w:rPr>
            </w:pPr>
            <w:r>
              <w:rPr>
                <w:rFonts w:ascii="Calibri" w:eastAsia="Times New Roman" w:hAnsi="Calibri" w:cs="Tahoma"/>
                <w:lang w:val="en-GB"/>
              </w:rPr>
              <w:t>20 working days</w:t>
            </w:r>
          </w:p>
          <w:p w:rsidR="007A68EC" w:rsidRDefault="007A68EC" w:rsidP="00C135D8">
            <w:pPr>
              <w:tabs>
                <w:tab w:val="left" w:pos="144"/>
              </w:tabs>
              <w:spacing w:after="0" w:line="240" w:lineRule="auto"/>
              <w:jc w:val="both"/>
              <w:rPr>
                <w:rFonts w:ascii="Calibri" w:eastAsia="Times New Roman" w:hAnsi="Calibri" w:cs="Tahoma"/>
                <w:lang w:val="en-GB"/>
              </w:rPr>
            </w:pPr>
          </w:p>
          <w:p w:rsidR="007A68EC" w:rsidRPr="00C135D8" w:rsidRDefault="007A68EC" w:rsidP="00C135D8">
            <w:pPr>
              <w:tabs>
                <w:tab w:val="left" w:pos="144"/>
              </w:tabs>
              <w:spacing w:after="0" w:line="240" w:lineRule="auto"/>
              <w:jc w:val="both"/>
              <w:rPr>
                <w:rFonts w:ascii="Calibri" w:eastAsia="Times New Roman" w:hAnsi="Calibri" w:cs="Tahoma"/>
                <w:lang w:val="en-GB"/>
              </w:rPr>
            </w:pPr>
          </w:p>
        </w:tc>
      </w:tr>
      <w:tr w:rsidR="00C135D8" w:rsidRPr="00C135D8" w:rsidTr="00E258FA">
        <w:trPr>
          <w:trHeight w:val="512"/>
          <w:jc w:val="center"/>
        </w:trPr>
        <w:tc>
          <w:tcPr>
            <w:tcW w:w="4230" w:type="dxa"/>
            <w:tcBorders>
              <w:bottom w:val="single" w:sz="4" w:space="0" w:color="auto"/>
            </w:tcBorders>
            <w:vAlign w:val="center"/>
          </w:tcPr>
          <w:p w:rsidR="00B770B3" w:rsidRPr="00E96196" w:rsidRDefault="00E96196" w:rsidP="00E96196">
            <w:pPr>
              <w:pStyle w:val="ListParagraph"/>
              <w:numPr>
                <w:ilvl w:val="0"/>
                <w:numId w:val="16"/>
              </w:numPr>
              <w:spacing w:after="0" w:line="240" w:lineRule="auto"/>
              <w:jc w:val="both"/>
              <w:rPr>
                <w:rFonts w:ascii="Calibri" w:eastAsia="Times New Roman" w:hAnsi="Calibri" w:cs="Tahoma"/>
                <w:b/>
              </w:rPr>
            </w:pPr>
            <w:r>
              <w:rPr>
                <w:rFonts w:ascii="Calibri" w:eastAsia="Times New Roman" w:hAnsi="Calibri" w:cs="Tahoma"/>
                <w:b/>
              </w:rPr>
              <w:lastRenderedPageBreak/>
              <w:t xml:space="preserve">Draft a discussion paper with suggestions </w:t>
            </w:r>
            <w:r w:rsidR="006A7C87">
              <w:rPr>
                <w:rFonts w:ascii="Calibri" w:eastAsia="Times New Roman" w:hAnsi="Calibri" w:cs="Tahoma"/>
                <w:b/>
              </w:rPr>
              <w:t xml:space="preserve">on improvement of </w:t>
            </w:r>
            <w:r>
              <w:rPr>
                <w:rFonts w:ascii="Calibri" w:eastAsia="Times New Roman" w:hAnsi="Calibri" w:cs="Tahoma"/>
                <w:b/>
              </w:rPr>
              <w:t xml:space="preserve"> court practices in relation to child victims and witnesses</w:t>
            </w:r>
          </w:p>
          <w:p w:rsidR="00316780" w:rsidRDefault="00316780" w:rsidP="00C135D8">
            <w:pPr>
              <w:spacing w:after="0" w:line="240" w:lineRule="auto"/>
              <w:jc w:val="both"/>
              <w:rPr>
                <w:rFonts w:ascii="Calibri" w:eastAsia="Times New Roman" w:hAnsi="Calibri" w:cs="Tahoma"/>
                <w:b/>
              </w:rPr>
            </w:pPr>
          </w:p>
          <w:p w:rsidR="00112DCE" w:rsidRDefault="00112DCE" w:rsidP="00C135D8">
            <w:pPr>
              <w:spacing w:after="0" w:line="240" w:lineRule="auto"/>
              <w:jc w:val="both"/>
              <w:rPr>
                <w:rFonts w:ascii="Calibri" w:eastAsia="Times New Roman" w:hAnsi="Calibri" w:cs="Tahoma"/>
              </w:rPr>
            </w:pPr>
            <w:r>
              <w:rPr>
                <w:rFonts w:ascii="Calibri" w:eastAsia="Times New Roman" w:hAnsi="Calibri" w:cs="Tahoma"/>
              </w:rPr>
              <w:t xml:space="preserve">The consultant will draft a discussion paper with suggestions and recommendations for the Union Supreme Court for </w:t>
            </w:r>
            <w:r w:rsidRPr="00112DCE">
              <w:rPr>
                <w:rFonts w:ascii="Calibri" w:eastAsia="Times New Roman" w:hAnsi="Calibri" w:cs="Tahoma"/>
              </w:rPr>
              <w:t>improving court practices in relation to child victims and witnesses</w:t>
            </w:r>
            <w:r>
              <w:rPr>
                <w:rFonts w:ascii="Calibri" w:eastAsia="Times New Roman" w:hAnsi="Calibri" w:cs="Tahoma"/>
              </w:rPr>
              <w:t xml:space="preserve">. The paper will  cover the following </w:t>
            </w:r>
          </w:p>
          <w:p w:rsidR="00112DCE" w:rsidRPr="00112DCE" w:rsidRDefault="00112DCE" w:rsidP="00112DCE">
            <w:pPr>
              <w:pStyle w:val="ListParagraph"/>
              <w:numPr>
                <w:ilvl w:val="0"/>
                <w:numId w:val="14"/>
              </w:numPr>
              <w:spacing w:after="0" w:line="240" w:lineRule="auto"/>
              <w:jc w:val="both"/>
              <w:rPr>
                <w:rFonts w:ascii="Calibri" w:eastAsia="Times New Roman" w:hAnsi="Calibri" w:cs="Tahoma"/>
              </w:rPr>
            </w:pPr>
            <w:r w:rsidRPr="00112DCE">
              <w:rPr>
                <w:rFonts w:ascii="Calibri" w:eastAsia="Times New Roman" w:hAnsi="Calibri" w:cs="Tahoma"/>
              </w:rPr>
              <w:t>Recommendations for further improving practices in courts where child-friendly interviewing rooms have been established</w:t>
            </w:r>
            <w:r>
              <w:rPr>
                <w:rFonts w:ascii="Calibri" w:eastAsia="Times New Roman" w:hAnsi="Calibri" w:cs="Tahoma"/>
              </w:rPr>
              <w:t>;</w:t>
            </w:r>
          </w:p>
          <w:p w:rsidR="00112DCE" w:rsidRPr="00112DCE" w:rsidRDefault="00112DCE" w:rsidP="00112DCE">
            <w:pPr>
              <w:pStyle w:val="ListParagraph"/>
              <w:numPr>
                <w:ilvl w:val="0"/>
                <w:numId w:val="14"/>
              </w:numPr>
              <w:spacing w:after="0" w:line="240" w:lineRule="auto"/>
              <w:jc w:val="both"/>
              <w:rPr>
                <w:rFonts w:ascii="Calibri" w:eastAsia="Times New Roman" w:hAnsi="Calibri" w:cs="Tahoma"/>
              </w:rPr>
            </w:pPr>
            <w:r w:rsidRPr="00112DCE">
              <w:rPr>
                <w:rFonts w:ascii="Calibri" w:eastAsia="Times New Roman" w:hAnsi="Calibri" w:cs="Tahoma"/>
              </w:rPr>
              <w:t>Options for improving child friendly practices</w:t>
            </w:r>
            <w:r>
              <w:rPr>
                <w:rFonts w:ascii="Calibri" w:eastAsia="Times New Roman" w:hAnsi="Calibri" w:cs="Tahoma"/>
              </w:rPr>
              <w:t xml:space="preserve"> in relation to child victims/witnesses</w:t>
            </w:r>
            <w:r w:rsidRPr="00112DCE">
              <w:rPr>
                <w:rFonts w:ascii="Calibri" w:eastAsia="Times New Roman" w:hAnsi="Calibri" w:cs="Tahoma"/>
              </w:rPr>
              <w:t xml:space="preserve"> in other courts</w:t>
            </w:r>
            <w:r>
              <w:rPr>
                <w:rFonts w:ascii="Calibri" w:eastAsia="Times New Roman" w:hAnsi="Calibri" w:cs="Tahoma"/>
              </w:rPr>
              <w:t xml:space="preserve"> in Myanmar;</w:t>
            </w:r>
          </w:p>
          <w:p w:rsidR="00112DCE" w:rsidRPr="00112DCE" w:rsidRDefault="00112DCE" w:rsidP="00112DCE">
            <w:pPr>
              <w:pStyle w:val="ListParagraph"/>
              <w:numPr>
                <w:ilvl w:val="0"/>
                <w:numId w:val="14"/>
              </w:numPr>
              <w:spacing w:after="0" w:line="240" w:lineRule="auto"/>
              <w:jc w:val="both"/>
              <w:rPr>
                <w:rFonts w:ascii="Calibri" w:eastAsia="Times New Roman" w:hAnsi="Calibri" w:cs="Tahoma"/>
              </w:rPr>
            </w:pPr>
            <w:r w:rsidRPr="00112DCE">
              <w:rPr>
                <w:rFonts w:ascii="Calibri" w:eastAsia="Times New Roman" w:hAnsi="Calibri" w:cs="Tahoma"/>
              </w:rPr>
              <w:t xml:space="preserve">Recommendations are expected </w:t>
            </w:r>
            <w:r w:rsidR="006A7C87">
              <w:rPr>
                <w:rFonts w:ascii="Calibri" w:eastAsia="Times New Roman" w:hAnsi="Calibri" w:cs="Tahoma"/>
              </w:rPr>
              <w:t xml:space="preserve">to cover at least the following areas of focus: </w:t>
            </w:r>
            <w:r w:rsidRPr="00112DCE">
              <w:rPr>
                <w:rFonts w:ascii="Calibri" w:eastAsia="Times New Roman" w:hAnsi="Calibri" w:cs="Tahoma"/>
              </w:rPr>
              <w:t xml:space="preserve">(a) </w:t>
            </w:r>
            <w:r w:rsidR="006A7C87">
              <w:rPr>
                <w:rFonts w:ascii="Calibri" w:eastAsia="Times New Roman" w:hAnsi="Calibri" w:cs="Tahoma"/>
              </w:rPr>
              <w:t xml:space="preserve">the need for </w:t>
            </w:r>
            <w:r w:rsidRPr="00112DCE">
              <w:rPr>
                <w:rFonts w:ascii="Calibri" w:eastAsia="Times New Roman" w:hAnsi="Calibri" w:cs="Tahoma"/>
              </w:rPr>
              <w:t xml:space="preserve">revision of existing legislation; (b) </w:t>
            </w:r>
            <w:r w:rsidR="006A7C87">
              <w:rPr>
                <w:rFonts w:ascii="Calibri" w:eastAsia="Times New Roman" w:hAnsi="Calibri" w:cs="Tahoma"/>
              </w:rPr>
              <w:t xml:space="preserve">the need for </w:t>
            </w:r>
            <w:r w:rsidRPr="00112DCE">
              <w:rPr>
                <w:rFonts w:ascii="Calibri" w:eastAsia="Times New Roman" w:hAnsi="Calibri" w:cs="Tahoma"/>
              </w:rPr>
              <w:t>introduction of new enablin</w:t>
            </w:r>
            <w:r w:rsidR="006A7C87">
              <w:rPr>
                <w:rFonts w:ascii="Calibri" w:eastAsia="Times New Roman" w:hAnsi="Calibri" w:cs="Tahoma"/>
              </w:rPr>
              <w:t>g laws, directives, protocols, and opportunities associated with the new Child Rights Law;</w:t>
            </w:r>
            <w:r w:rsidRPr="00112DCE">
              <w:rPr>
                <w:rFonts w:ascii="Calibri" w:eastAsia="Times New Roman" w:hAnsi="Calibri" w:cs="Tahoma"/>
              </w:rPr>
              <w:t xml:space="preserve"> </w:t>
            </w:r>
            <w:r w:rsidR="006A7C87">
              <w:rPr>
                <w:rFonts w:ascii="Calibri" w:eastAsia="Times New Roman" w:hAnsi="Calibri" w:cs="Tahoma"/>
              </w:rPr>
              <w:t xml:space="preserve">(c) practical suggestions for improving practices through judiciary orders/directives; </w:t>
            </w:r>
            <w:r w:rsidRPr="00112DCE">
              <w:rPr>
                <w:rFonts w:ascii="Calibri" w:eastAsia="Times New Roman" w:hAnsi="Calibri" w:cs="Tahoma"/>
              </w:rPr>
              <w:t>(c) further capacity building needs.</w:t>
            </w:r>
          </w:p>
          <w:p w:rsidR="00112DCE" w:rsidRDefault="00112DCE" w:rsidP="00C135D8">
            <w:pPr>
              <w:spacing w:after="0" w:line="240" w:lineRule="auto"/>
              <w:jc w:val="both"/>
              <w:rPr>
                <w:rFonts w:ascii="Calibri" w:eastAsia="Times New Roman" w:hAnsi="Calibri" w:cs="Tahoma"/>
              </w:rPr>
            </w:pPr>
          </w:p>
          <w:p w:rsidR="00C135D8" w:rsidRPr="00C135D8" w:rsidRDefault="00112DCE">
            <w:pPr>
              <w:spacing w:after="0" w:line="240" w:lineRule="auto"/>
              <w:jc w:val="both"/>
              <w:rPr>
                <w:rFonts w:ascii="Calibri" w:eastAsia="Times New Roman" w:hAnsi="Calibri" w:cs="Tahoma"/>
              </w:rPr>
            </w:pPr>
            <w:r>
              <w:rPr>
                <w:rFonts w:ascii="Calibri" w:eastAsia="Times New Roman" w:hAnsi="Calibri" w:cs="Tahoma"/>
              </w:rPr>
              <w:t>If necessary for the discussion paper</w:t>
            </w:r>
            <w:r w:rsidR="006A7C87">
              <w:rPr>
                <w:rFonts w:ascii="Calibri" w:eastAsia="Times New Roman" w:hAnsi="Calibri" w:cs="Tahoma"/>
              </w:rPr>
              <w:t xml:space="preserve"> drafting purposes</w:t>
            </w:r>
            <w:r>
              <w:rPr>
                <w:rFonts w:ascii="Calibri" w:eastAsia="Times New Roman" w:hAnsi="Calibri" w:cs="Tahoma"/>
              </w:rPr>
              <w:t xml:space="preserve">, the consultant will facilitate an additional </w:t>
            </w:r>
            <w:r w:rsidR="00956565">
              <w:rPr>
                <w:rFonts w:ascii="Calibri" w:eastAsia="Times New Roman" w:hAnsi="Calibri" w:cs="Tahoma"/>
              </w:rPr>
              <w:t>consultation/</w:t>
            </w:r>
            <w:r>
              <w:rPr>
                <w:rFonts w:ascii="Calibri" w:eastAsia="Times New Roman" w:hAnsi="Calibri" w:cs="Tahoma"/>
              </w:rPr>
              <w:t xml:space="preserve">information-gathering workshop with relevant stakeholders. </w:t>
            </w:r>
          </w:p>
        </w:tc>
        <w:tc>
          <w:tcPr>
            <w:tcW w:w="4657" w:type="dxa"/>
            <w:tcBorders>
              <w:bottom w:val="single" w:sz="4" w:space="0" w:color="auto"/>
            </w:tcBorders>
          </w:tcPr>
          <w:p w:rsidR="00B770B3" w:rsidRPr="003C492B" w:rsidRDefault="00B770B3" w:rsidP="003C492B">
            <w:pPr>
              <w:autoSpaceDE w:val="0"/>
              <w:autoSpaceDN w:val="0"/>
              <w:adjustRightInd w:val="0"/>
              <w:spacing w:before="120" w:after="120" w:line="240" w:lineRule="auto"/>
              <w:ind w:left="360"/>
              <w:contextualSpacing/>
              <w:jc w:val="both"/>
              <w:rPr>
                <w:rFonts w:ascii="Calibri" w:eastAsia="Times New Roman" w:hAnsi="Calibri" w:cs="Tahoma"/>
                <w:lang w:val="en-GB" w:eastAsia="ru-RU"/>
              </w:rPr>
            </w:pPr>
          </w:p>
          <w:p w:rsidR="00112DCE" w:rsidRPr="00112DCE" w:rsidRDefault="00112DCE" w:rsidP="00112DCE">
            <w:pPr>
              <w:pStyle w:val="ListParagraph"/>
              <w:numPr>
                <w:ilvl w:val="0"/>
                <w:numId w:val="12"/>
              </w:numPr>
              <w:rPr>
                <w:rFonts w:ascii="Calibri" w:eastAsia="Times New Roman" w:hAnsi="Calibri" w:cs="Tahoma"/>
                <w:lang w:val="en-GB" w:eastAsia="ru-RU"/>
              </w:rPr>
            </w:pPr>
            <w:r>
              <w:rPr>
                <w:rFonts w:ascii="Calibri" w:eastAsia="Times New Roman" w:hAnsi="Calibri" w:cs="Tahoma"/>
                <w:lang w:val="en-GB" w:eastAsia="ru-RU"/>
              </w:rPr>
              <w:t>A draft</w:t>
            </w:r>
            <w:r w:rsidRPr="00112DCE">
              <w:rPr>
                <w:rFonts w:ascii="Calibri" w:eastAsia="Times New Roman" w:hAnsi="Calibri" w:cs="Tahoma"/>
                <w:lang w:val="en-GB" w:eastAsia="ru-RU"/>
              </w:rPr>
              <w:t xml:space="preserve"> discussion paper with suggestions to improve court practices in relation to child victims and witnesses</w:t>
            </w:r>
          </w:p>
          <w:p w:rsidR="00112DCE" w:rsidRDefault="00956565" w:rsidP="00112DCE">
            <w:pPr>
              <w:numPr>
                <w:ilvl w:val="0"/>
                <w:numId w:val="12"/>
              </w:numPr>
              <w:autoSpaceDE w:val="0"/>
              <w:autoSpaceDN w:val="0"/>
              <w:adjustRightInd w:val="0"/>
              <w:spacing w:before="120" w:after="120" w:line="240" w:lineRule="auto"/>
              <w:contextualSpacing/>
              <w:jc w:val="both"/>
              <w:rPr>
                <w:rFonts w:ascii="Calibri" w:eastAsia="Times New Roman" w:hAnsi="Calibri" w:cs="Tahoma"/>
                <w:lang w:val="en-GB" w:eastAsia="ru-RU"/>
              </w:rPr>
            </w:pPr>
            <w:r>
              <w:rPr>
                <w:rFonts w:ascii="Calibri" w:eastAsia="Times New Roman" w:hAnsi="Calibri" w:cs="Tahoma"/>
                <w:lang w:val="en-GB" w:eastAsia="ru-RU"/>
              </w:rPr>
              <w:t>A consultation/information-gathering</w:t>
            </w:r>
            <w:r w:rsidR="00112DCE">
              <w:rPr>
                <w:rFonts w:ascii="Calibri" w:eastAsia="Times New Roman" w:hAnsi="Calibri" w:cs="Tahoma"/>
                <w:lang w:val="en-GB" w:eastAsia="ru-RU"/>
              </w:rPr>
              <w:t xml:space="preserve"> workshop</w:t>
            </w:r>
            <w:r>
              <w:rPr>
                <w:rFonts w:ascii="Calibri" w:eastAsia="Times New Roman" w:hAnsi="Calibri" w:cs="Tahoma"/>
                <w:lang w:val="en-GB" w:eastAsia="ru-RU"/>
              </w:rPr>
              <w:t xml:space="preserve"> with stakeholders</w:t>
            </w:r>
            <w:r w:rsidR="00112DCE">
              <w:rPr>
                <w:rFonts w:ascii="Calibri" w:eastAsia="Times New Roman" w:hAnsi="Calibri" w:cs="Tahoma"/>
                <w:lang w:val="en-GB" w:eastAsia="ru-RU"/>
              </w:rPr>
              <w:t xml:space="preserve"> facilitated (if required)</w:t>
            </w:r>
          </w:p>
          <w:p w:rsidR="00C135D8" w:rsidRPr="00C135D8" w:rsidRDefault="00C135D8" w:rsidP="00956565">
            <w:pPr>
              <w:autoSpaceDE w:val="0"/>
              <w:autoSpaceDN w:val="0"/>
              <w:adjustRightInd w:val="0"/>
              <w:spacing w:before="120" w:after="120" w:line="240" w:lineRule="auto"/>
              <w:contextualSpacing/>
              <w:jc w:val="both"/>
              <w:rPr>
                <w:rFonts w:ascii="Calibri" w:eastAsia="Times New Roman" w:hAnsi="Calibri" w:cs="Tahoma"/>
                <w:lang w:val="en-GB" w:eastAsia="ru-RU"/>
              </w:rPr>
            </w:pPr>
          </w:p>
        </w:tc>
        <w:tc>
          <w:tcPr>
            <w:tcW w:w="1373" w:type="dxa"/>
            <w:tcBorders>
              <w:bottom w:val="single" w:sz="4" w:space="0" w:color="auto"/>
            </w:tcBorders>
          </w:tcPr>
          <w:p w:rsidR="00C135D8" w:rsidRDefault="00C135D8" w:rsidP="00A20373">
            <w:pPr>
              <w:tabs>
                <w:tab w:val="left" w:pos="144"/>
              </w:tabs>
              <w:spacing w:after="0" w:line="240" w:lineRule="auto"/>
              <w:jc w:val="both"/>
              <w:rPr>
                <w:rFonts w:ascii="Calibri" w:eastAsia="Times New Roman" w:hAnsi="Calibri" w:cs="Tahoma"/>
                <w:lang w:val="en-GB"/>
              </w:rPr>
            </w:pPr>
            <w:r w:rsidRPr="00C135D8">
              <w:rPr>
                <w:rFonts w:ascii="Calibri" w:eastAsia="Times New Roman" w:hAnsi="Calibri" w:cs="Tahoma"/>
                <w:lang w:val="en-GB"/>
              </w:rPr>
              <w:t>15</w:t>
            </w:r>
            <w:r w:rsidR="007A68EC">
              <w:rPr>
                <w:rFonts w:ascii="Calibri" w:eastAsia="Times New Roman" w:hAnsi="Calibri" w:cs="Tahoma"/>
                <w:lang w:val="en-GB"/>
              </w:rPr>
              <w:t xml:space="preserve"> working</w:t>
            </w:r>
            <w:r w:rsidRPr="00C135D8">
              <w:rPr>
                <w:rFonts w:ascii="Calibri" w:eastAsia="Times New Roman" w:hAnsi="Calibri" w:cs="Tahoma"/>
                <w:lang w:val="en-GB"/>
              </w:rPr>
              <w:t xml:space="preserve"> </w:t>
            </w:r>
            <w:r w:rsidR="007A68EC">
              <w:rPr>
                <w:rFonts w:ascii="Calibri" w:eastAsia="Times New Roman" w:hAnsi="Calibri" w:cs="Tahoma"/>
                <w:lang w:val="en-GB"/>
              </w:rPr>
              <w:t>d</w:t>
            </w:r>
            <w:r w:rsidRPr="00C135D8">
              <w:rPr>
                <w:rFonts w:ascii="Calibri" w:eastAsia="Times New Roman" w:hAnsi="Calibri" w:cs="Tahoma"/>
                <w:lang w:val="en-GB"/>
              </w:rPr>
              <w:t>ays</w:t>
            </w:r>
          </w:p>
          <w:p w:rsidR="007A68EC" w:rsidRDefault="007A68EC" w:rsidP="0001578C">
            <w:pPr>
              <w:tabs>
                <w:tab w:val="left" w:pos="144"/>
              </w:tabs>
              <w:spacing w:after="0" w:line="240" w:lineRule="auto"/>
              <w:jc w:val="both"/>
              <w:rPr>
                <w:rFonts w:ascii="Calibri" w:eastAsia="Times New Roman" w:hAnsi="Calibri" w:cs="Tahoma"/>
                <w:lang w:val="en-GB"/>
              </w:rPr>
            </w:pPr>
          </w:p>
          <w:p w:rsidR="007A68EC" w:rsidRPr="0001578C" w:rsidRDefault="007A68EC" w:rsidP="0001578C">
            <w:pPr>
              <w:tabs>
                <w:tab w:val="left" w:pos="144"/>
              </w:tabs>
              <w:spacing w:after="0" w:line="240" w:lineRule="auto"/>
              <w:jc w:val="both"/>
              <w:rPr>
                <w:rFonts w:ascii="Calibri" w:eastAsia="Times New Roman" w:hAnsi="Calibri" w:cs="Tahoma"/>
                <w:i/>
                <w:sz w:val="20"/>
                <w:szCs w:val="20"/>
                <w:lang w:val="en-GB"/>
              </w:rPr>
            </w:pPr>
            <w:r w:rsidRPr="0001578C">
              <w:rPr>
                <w:rFonts w:ascii="Calibri" w:eastAsia="Times New Roman" w:hAnsi="Calibri" w:cs="Tahoma"/>
                <w:i/>
                <w:sz w:val="20"/>
                <w:szCs w:val="20"/>
                <w:lang w:val="en-GB"/>
              </w:rPr>
              <w:t>(possibility of out-of-country work)</w:t>
            </w:r>
          </w:p>
        </w:tc>
      </w:tr>
      <w:tr w:rsidR="00C135D8" w:rsidRPr="00C135D8" w:rsidTr="00E258FA">
        <w:trPr>
          <w:trHeight w:val="512"/>
          <w:jc w:val="center"/>
        </w:trPr>
        <w:tc>
          <w:tcPr>
            <w:tcW w:w="4230" w:type="dxa"/>
            <w:tcBorders>
              <w:bottom w:val="single" w:sz="4" w:space="0" w:color="auto"/>
            </w:tcBorders>
            <w:vAlign w:val="center"/>
          </w:tcPr>
          <w:p w:rsidR="006A7C87" w:rsidRPr="006A7C87" w:rsidRDefault="00B770B3" w:rsidP="006A7C87">
            <w:pPr>
              <w:pStyle w:val="ListParagraph"/>
              <w:numPr>
                <w:ilvl w:val="0"/>
                <w:numId w:val="16"/>
              </w:numPr>
              <w:spacing w:after="0" w:line="240" w:lineRule="auto"/>
              <w:jc w:val="both"/>
              <w:rPr>
                <w:rFonts w:ascii="Calibri" w:eastAsia="Times New Roman" w:hAnsi="Calibri" w:cs="Tahoma"/>
                <w:b/>
                <w:lang w:val="en-GB"/>
              </w:rPr>
            </w:pPr>
            <w:r w:rsidRPr="006A7C87">
              <w:rPr>
                <w:rFonts w:ascii="Calibri" w:eastAsia="Times New Roman" w:hAnsi="Calibri" w:cs="Tahoma"/>
                <w:b/>
                <w:lang w:val="en-GB"/>
              </w:rPr>
              <w:t xml:space="preserve">Debriefing </w:t>
            </w:r>
            <w:r w:rsidR="00BF333A" w:rsidRPr="006A7C87">
              <w:rPr>
                <w:rFonts w:ascii="Calibri" w:eastAsia="Times New Roman" w:hAnsi="Calibri" w:cs="Tahoma"/>
                <w:b/>
                <w:lang w:val="en-GB"/>
              </w:rPr>
              <w:t>and submission of final deliverables</w:t>
            </w:r>
          </w:p>
          <w:p w:rsidR="00B52CC3" w:rsidRDefault="00112DCE" w:rsidP="00A20373">
            <w:pPr>
              <w:spacing w:after="0" w:line="240" w:lineRule="auto"/>
              <w:jc w:val="both"/>
              <w:rPr>
                <w:rFonts w:ascii="Calibri" w:eastAsia="Times New Roman" w:hAnsi="Calibri" w:cs="Tahoma"/>
                <w:lang w:val="en-GB"/>
              </w:rPr>
            </w:pPr>
            <w:r>
              <w:rPr>
                <w:rFonts w:ascii="Calibri" w:eastAsia="Times New Roman" w:hAnsi="Calibri" w:cs="Tahoma"/>
                <w:lang w:val="en-GB"/>
              </w:rPr>
              <w:t>The consultant will prepare presentations of the new protocol, training outcomes and the discussion paper for UNICEF, Government of Myanmar and relevant development partners working on rule of law and justice sector reform (to be identified with UNICEF team).</w:t>
            </w:r>
          </w:p>
          <w:p w:rsidR="006A7C87" w:rsidRDefault="006A7C87" w:rsidP="00A20373">
            <w:pPr>
              <w:spacing w:after="0" w:line="240" w:lineRule="auto"/>
              <w:jc w:val="both"/>
              <w:rPr>
                <w:rFonts w:ascii="Calibri" w:eastAsia="Times New Roman" w:hAnsi="Calibri" w:cs="Tahoma"/>
                <w:lang w:val="en-GB"/>
              </w:rPr>
            </w:pPr>
          </w:p>
          <w:p w:rsidR="006A7C87" w:rsidRDefault="006A7C87" w:rsidP="006A7C87">
            <w:pPr>
              <w:spacing w:after="0" w:line="240" w:lineRule="auto"/>
              <w:jc w:val="both"/>
              <w:rPr>
                <w:rFonts w:ascii="Calibri" w:eastAsia="Times New Roman" w:hAnsi="Calibri" w:cs="Tahoma"/>
                <w:lang w:val="en-GB"/>
              </w:rPr>
            </w:pPr>
            <w:r>
              <w:rPr>
                <w:rFonts w:ascii="Calibri" w:eastAsia="Times New Roman" w:hAnsi="Calibri" w:cs="Tahoma"/>
                <w:lang w:val="en-GB"/>
              </w:rPr>
              <w:t>The consultant will finalize all deliverables of his/her assignment reflecting all relevant feedback and submit to UNICEF.</w:t>
            </w:r>
          </w:p>
          <w:p w:rsidR="006A7C87" w:rsidRDefault="006A7C87" w:rsidP="00A20373">
            <w:pPr>
              <w:spacing w:after="0" w:line="240" w:lineRule="auto"/>
              <w:jc w:val="both"/>
              <w:rPr>
                <w:rFonts w:ascii="Calibri" w:eastAsia="Times New Roman" w:hAnsi="Calibri" w:cs="Tahoma"/>
                <w:lang w:val="en-GB"/>
              </w:rPr>
            </w:pPr>
          </w:p>
          <w:p w:rsidR="00B52CC3" w:rsidRPr="00C135D8" w:rsidRDefault="00B52CC3" w:rsidP="00A20373">
            <w:pPr>
              <w:spacing w:after="0" w:line="240" w:lineRule="auto"/>
              <w:jc w:val="both"/>
              <w:rPr>
                <w:rFonts w:ascii="Calibri" w:eastAsia="Times New Roman" w:hAnsi="Calibri" w:cs="Tahoma"/>
                <w:lang w:val="en-GB"/>
              </w:rPr>
            </w:pPr>
          </w:p>
        </w:tc>
        <w:tc>
          <w:tcPr>
            <w:tcW w:w="4657" w:type="dxa"/>
            <w:tcBorders>
              <w:bottom w:val="single" w:sz="4" w:space="0" w:color="auto"/>
            </w:tcBorders>
          </w:tcPr>
          <w:p w:rsidR="00B770B3" w:rsidRPr="003C492B" w:rsidRDefault="00B770B3" w:rsidP="003C492B">
            <w:pPr>
              <w:autoSpaceDE w:val="0"/>
              <w:autoSpaceDN w:val="0"/>
              <w:adjustRightInd w:val="0"/>
              <w:spacing w:before="120" w:after="120" w:line="240" w:lineRule="auto"/>
              <w:ind w:left="360"/>
              <w:contextualSpacing/>
              <w:jc w:val="both"/>
              <w:rPr>
                <w:rFonts w:ascii="Calibri" w:eastAsia="Times New Roman" w:hAnsi="Calibri" w:cs="Tahoma"/>
                <w:b/>
                <w:lang w:val="en-GB" w:eastAsia="ru-RU"/>
              </w:rPr>
            </w:pPr>
          </w:p>
          <w:p w:rsidR="00956565" w:rsidRPr="00956565" w:rsidRDefault="00956565">
            <w:pPr>
              <w:numPr>
                <w:ilvl w:val="0"/>
                <w:numId w:val="12"/>
              </w:numPr>
              <w:autoSpaceDE w:val="0"/>
              <w:autoSpaceDN w:val="0"/>
              <w:adjustRightInd w:val="0"/>
              <w:spacing w:before="120" w:after="120" w:line="240" w:lineRule="auto"/>
              <w:contextualSpacing/>
              <w:jc w:val="both"/>
              <w:rPr>
                <w:rFonts w:ascii="Calibri" w:eastAsia="Times New Roman" w:hAnsi="Calibri" w:cs="Tahoma"/>
                <w:b/>
                <w:lang w:val="en-GB" w:eastAsia="ru-RU"/>
              </w:rPr>
            </w:pPr>
            <w:r>
              <w:rPr>
                <w:rFonts w:ascii="Calibri" w:eastAsia="Times New Roman" w:hAnsi="Calibri" w:cs="Tahoma"/>
                <w:lang w:val="en-GB" w:eastAsia="ru-RU"/>
              </w:rPr>
              <w:t>Materials for d</w:t>
            </w:r>
            <w:r w:rsidR="00BF333A">
              <w:rPr>
                <w:rFonts w:ascii="Calibri" w:eastAsia="Times New Roman" w:hAnsi="Calibri" w:cs="Tahoma"/>
                <w:lang w:val="en-GB" w:eastAsia="ru-RU"/>
              </w:rPr>
              <w:t>ebriefing</w:t>
            </w:r>
            <w:r w:rsidR="006A7C87">
              <w:rPr>
                <w:rFonts w:ascii="Calibri" w:eastAsia="Times New Roman" w:hAnsi="Calibri" w:cs="Tahoma"/>
                <w:lang w:val="en-GB" w:eastAsia="ru-RU"/>
              </w:rPr>
              <w:t>s/presentations</w:t>
            </w:r>
            <w:r w:rsidR="00BF333A">
              <w:rPr>
                <w:rFonts w:ascii="Calibri" w:eastAsia="Times New Roman" w:hAnsi="Calibri" w:cs="Tahoma"/>
                <w:lang w:val="en-GB" w:eastAsia="ru-RU"/>
              </w:rPr>
              <w:t xml:space="preserve"> </w:t>
            </w:r>
            <w:r w:rsidR="009C07FD">
              <w:rPr>
                <w:rFonts w:ascii="Calibri" w:eastAsia="Times New Roman" w:hAnsi="Calibri" w:cs="Tahoma"/>
                <w:lang w:val="en-GB" w:eastAsia="ru-RU"/>
              </w:rPr>
              <w:t>prepared (slides, handouts, etc.)</w:t>
            </w:r>
          </w:p>
          <w:p w:rsidR="00BF333A" w:rsidRPr="006A7C87" w:rsidRDefault="00956565">
            <w:pPr>
              <w:numPr>
                <w:ilvl w:val="0"/>
                <w:numId w:val="12"/>
              </w:numPr>
              <w:autoSpaceDE w:val="0"/>
              <w:autoSpaceDN w:val="0"/>
              <w:adjustRightInd w:val="0"/>
              <w:spacing w:before="120" w:after="120" w:line="240" w:lineRule="auto"/>
              <w:contextualSpacing/>
              <w:jc w:val="both"/>
              <w:rPr>
                <w:rFonts w:ascii="Calibri" w:eastAsia="Times New Roman" w:hAnsi="Calibri" w:cs="Tahoma"/>
                <w:b/>
                <w:lang w:val="en-GB" w:eastAsia="ru-RU"/>
              </w:rPr>
            </w:pPr>
            <w:r>
              <w:rPr>
                <w:rFonts w:ascii="Calibri" w:eastAsia="Times New Roman" w:hAnsi="Calibri" w:cs="Tahoma"/>
                <w:lang w:val="en-GB" w:eastAsia="ru-RU"/>
              </w:rPr>
              <w:t xml:space="preserve">Debriefings/presentations delivered </w:t>
            </w:r>
            <w:r w:rsidR="009C07FD">
              <w:rPr>
                <w:rFonts w:ascii="Calibri" w:eastAsia="Times New Roman" w:hAnsi="Calibri" w:cs="Tahoma"/>
                <w:lang w:val="en-GB" w:eastAsia="ru-RU"/>
              </w:rPr>
              <w:t>f</w:t>
            </w:r>
            <w:r w:rsidR="00BF333A">
              <w:rPr>
                <w:rFonts w:ascii="Calibri" w:eastAsia="Times New Roman" w:hAnsi="Calibri" w:cs="Tahoma"/>
                <w:lang w:val="en-GB" w:eastAsia="ru-RU"/>
              </w:rPr>
              <w:t>or</w:t>
            </w:r>
            <w:r w:rsidR="006A7C87">
              <w:rPr>
                <w:rFonts w:ascii="Calibri" w:eastAsia="Times New Roman" w:hAnsi="Calibri" w:cs="Tahoma"/>
                <w:lang w:val="en-GB" w:eastAsia="ru-RU"/>
              </w:rPr>
              <w:t xml:space="preserve"> </w:t>
            </w:r>
            <w:r w:rsidR="006A7C87">
              <w:rPr>
                <w:rFonts w:ascii="Calibri" w:eastAsia="Times New Roman" w:hAnsi="Calibri" w:cs="Tahoma"/>
                <w:lang w:val="en-GB"/>
              </w:rPr>
              <w:t>UNICEF, Government of Myanmar and relevant development partners.</w:t>
            </w:r>
            <w:r w:rsidR="00BF333A">
              <w:rPr>
                <w:rFonts w:ascii="Calibri" w:eastAsia="Times New Roman" w:hAnsi="Calibri" w:cs="Tahoma"/>
                <w:lang w:val="en-GB" w:eastAsia="ru-RU"/>
              </w:rPr>
              <w:t xml:space="preserve"> </w:t>
            </w:r>
          </w:p>
          <w:p w:rsidR="006A7C87" w:rsidRPr="003C492B" w:rsidRDefault="006A7C87" w:rsidP="006A7C87">
            <w:pPr>
              <w:autoSpaceDE w:val="0"/>
              <w:autoSpaceDN w:val="0"/>
              <w:adjustRightInd w:val="0"/>
              <w:spacing w:before="120" w:after="120" w:line="240" w:lineRule="auto"/>
              <w:contextualSpacing/>
              <w:jc w:val="both"/>
              <w:rPr>
                <w:rFonts w:ascii="Calibri" w:eastAsia="Times New Roman" w:hAnsi="Calibri" w:cs="Tahoma"/>
                <w:b/>
                <w:lang w:val="en-GB" w:eastAsia="ru-RU"/>
              </w:rPr>
            </w:pPr>
          </w:p>
          <w:p w:rsidR="00BF333A" w:rsidRPr="003C492B" w:rsidRDefault="00BF333A">
            <w:pPr>
              <w:numPr>
                <w:ilvl w:val="0"/>
                <w:numId w:val="12"/>
              </w:numPr>
              <w:autoSpaceDE w:val="0"/>
              <w:autoSpaceDN w:val="0"/>
              <w:adjustRightInd w:val="0"/>
              <w:spacing w:before="120" w:after="120" w:line="240" w:lineRule="auto"/>
              <w:contextualSpacing/>
              <w:jc w:val="both"/>
              <w:rPr>
                <w:rFonts w:ascii="Calibri" w:eastAsia="Times New Roman" w:hAnsi="Calibri" w:cs="Tahoma"/>
                <w:b/>
                <w:lang w:val="en-GB" w:eastAsia="ru-RU"/>
              </w:rPr>
            </w:pPr>
            <w:r>
              <w:rPr>
                <w:rFonts w:ascii="Calibri" w:eastAsia="Times New Roman" w:hAnsi="Calibri" w:cs="Tahoma"/>
                <w:lang w:val="en-GB" w:eastAsia="ru-RU"/>
              </w:rPr>
              <w:t xml:space="preserve">All </w:t>
            </w:r>
            <w:r w:rsidR="009C07FD">
              <w:rPr>
                <w:rFonts w:ascii="Calibri" w:eastAsia="Times New Roman" w:hAnsi="Calibri" w:cs="Tahoma"/>
                <w:lang w:val="en-GB" w:eastAsia="ru-RU"/>
              </w:rPr>
              <w:t xml:space="preserve">expected deliverables of the consultancy </w:t>
            </w:r>
            <w:r>
              <w:rPr>
                <w:rFonts w:ascii="Calibri" w:eastAsia="Times New Roman" w:hAnsi="Calibri" w:cs="Tahoma"/>
                <w:lang w:val="en-GB" w:eastAsia="ru-RU"/>
              </w:rPr>
              <w:t xml:space="preserve">reviewed, fine-tuned if necessary and submitted:  </w:t>
            </w:r>
          </w:p>
          <w:p w:rsidR="00BF333A" w:rsidRPr="006A7C87" w:rsidRDefault="00BF333A" w:rsidP="003C492B">
            <w:pPr>
              <w:pStyle w:val="ListParagraph"/>
              <w:numPr>
                <w:ilvl w:val="0"/>
                <w:numId w:val="13"/>
              </w:numPr>
              <w:autoSpaceDE w:val="0"/>
              <w:autoSpaceDN w:val="0"/>
              <w:adjustRightInd w:val="0"/>
              <w:spacing w:before="120" w:after="120" w:line="240" w:lineRule="auto"/>
              <w:jc w:val="both"/>
              <w:rPr>
                <w:rFonts w:ascii="Calibri" w:eastAsia="Times New Roman" w:hAnsi="Calibri" w:cs="Tahoma"/>
                <w:b/>
                <w:lang w:val="en-GB" w:eastAsia="ru-RU"/>
              </w:rPr>
            </w:pPr>
            <w:r w:rsidRPr="006A7C87">
              <w:rPr>
                <w:rFonts w:ascii="Calibri" w:eastAsia="Times New Roman" w:hAnsi="Calibri" w:cs="Tahoma"/>
                <w:b/>
                <w:lang w:val="en-GB" w:eastAsia="ru-RU"/>
              </w:rPr>
              <w:t xml:space="preserve">Court </w:t>
            </w:r>
            <w:r w:rsidR="006A7C87" w:rsidRPr="006A7C87">
              <w:rPr>
                <w:rFonts w:ascii="Calibri" w:eastAsia="Times New Roman" w:hAnsi="Calibri" w:cs="Tahoma"/>
                <w:b/>
              </w:rPr>
              <w:t>protocol on child victims’ participation in trial/child interviewing.</w:t>
            </w:r>
          </w:p>
          <w:p w:rsidR="00B41756" w:rsidRPr="006A7C87" w:rsidRDefault="006A7C87" w:rsidP="003C492B">
            <w:pPr>
              <w:pStyle w:val="ListParagraph"/>
              <w:numPr>
                <w:ilvl w:val="0"/>
                <w:numId w:val="13"/>
              </w:numPr>
              <w:autoSpaceDE w:val="0"/>
              <w:autoSpaceDN w:val="0"/>
              <w:adjustRightInd w:val="0"/>
              <w:spacing w:before="120" w:after="120" w:line="240" w:lineRule="auto"/>
              <w:jc w:val="both"/>
              <w:rPr>
                <w:rFonts w:ascii="Calibri" w:eastAsia="Times New Roman" w:hAnsi="Calibri" w:cs="Tahoma"/>
                <w:b/>
                <w:lang w:val="en-GB" w:eastAsia="ru-RU"/>
              </w:rPr>
            </w:pPr>
            <w:r w:rsidRPr="006A7C87">
              <w:rPr>
                <w:rFonts w:ascii="Calibri" w:eastAsia="Times New Roman" w:hAnsi="Calibri" w:cs="Tahoma"/>
                <w:b/>
                <w:lang w:val="en-GB" w:eastAsia="ru-RU"/>
              </w:rPr>
              <w:t>Information sheet for child victims and witnesses participating in trial</w:t>
            </w:r>
          </w:p>
          <w:p w:rsidR="00BF333A" w:rsidRPr="006A7C87" w:rsidRDefault="006A7C87" w:rsidP="003C492B">
            <w:pPr>
              <w:pStyle w:val="ListParagraph"/>
              <w:numPr>
                <w:ilvl w:val="0"/>
                <w:numId w:val="13"/>
              </w:numPr>
              <w:autoSpaceDE w:val="0"/>
              <w:autoSpaceDN w:val="0"/>
              <w:adjustRightInd w:val="0"/>
              <w:spacing w:before="120" w:after="120" w:line="240" w:lineRule="auto"/>
              <w:jc w:val="both"/>
              <w:rPr>
                <w:rFonts w:ascii="Calibri" w:eastAsia="Times New Roman" w:hAnsi="Calibri" w:cs="Tahoma"/>
                <w:b/>
                <w:lang w:val="en-GB" w:eastAsia="ru-RU"/>
              </w:rPr>
            </w:pPr>
            <w:r>
              <w:rPr>
                <w:rFonts w:ascii="Calibri" w:eastAsia="Times New Roman" w:hAnsi="Calibri" w:cs="Tahoma"/>
                <w:b/>
                <w:lang w:val="en-GB" w:eastAsia="ru-RU"/>
              </w:rPr>
              <w:lastRenderedPageBreak/>
              <w:t>Complete set of t</w:t>
            </w:r>
            <w:r w:rsidRPr="006A7C87">
              <w:rPr>
                <w:rFonts w:ascii="Calibri" w:eastAsia="Times New Roman" w:hAnsi="Calibri" w:cs="Tahoma"/>
                <w:b/>
                <w:lang w:val="en-GB" w:eastAsia="ru-RU"/>
              </w:rPr>
              <w:t>raining resources (handouts, presentations,</w:t>
            </w:r>
            <w:r>
              <w:rPr>
                <w:rFonts w:ascii="Calibri" w:eastAsia="Times New Roman" w:hAnsi="Calibri" w:cs="Tahoma"/>
                <w:b/>
                <w:lang w:val="en-GB" w:eastAsia="ru-RU"/>
              </w:rPr>
              <w:t xml:space="preserve"> case studies,</w:t>
            </w:r>
            <w:r w:rsidRPr="006A7C87">
              <w:rPr>
                <w:rFonts w:ascii="Calibri" w:eastAsia="Times New Roman" w:hAnsi="Calibri" w:cs="Tahoma"/>
                <w:b/>
                <w:lang w:val="en-GB" w:eastAsia="ru-RU"/>
              </w:rPr>
              <w:t xml:space="preserve"> etc</w:t>
            </w:r>
            <w:r>
              <w:rPr>
                <w:rFonts w:ascii="Calibri" w:eastAsia="Times New Roman" w:hAnsi="Calibri" w:cs="Tahoma"/>
                <w:b/>
                <w:lang w:val="en-GB" w:eastAsia="ru-RU"/>
              </w:rPr>
              <w:t>.</w:t>
            </w:r>
            <w:r w:rsidRPr="006A7C87">
              <w:rPr>
                <w:rFonts w:ascii="Calibri" w:eastAsia="Times New Roman" w:hAnsi="Calibri" w:cs="Tahoma"/>
                <w:b/>
                <w:lang w:val="en-GB" w:eastAsia="ru-RU"/>
              </w:rPr>
              <w:t>)</w:t>
            </w:r>
          </w:p>
          <w:p w:rsidR="00C135D8" w:rsidRPr="006A7C87" w:rsidRDefault="006A7C87" w:rsidP="006A7C87">
            <w:pPr>
              <w:pStyle w:val="ListParagraph"/>
              <w:numPr>
                <w:ilvl w:val="0"/>
                <w:numId w:val="13"/>
              </w:numPr>
              <w:rPr>
                <w:rFonts w:ascii="Calibri" w:eastAsia="Times New Roman" w:hAnsi="Calibri" w:cs="Tahoma"/>
                <w:lang w:val="en-GB" w:eastAsia="ru-RU"/>
              </w:rPr>
            </w:pPr>
            <w:r>
              <w:rPr>
                <w:rFonts w:ascii="Calibri" w:eastAsia="Times New Roman" w:hAnsi="Calibri" w:cs="Tahoma"/>
                <w:b/>
                <w:lang w:val="en-GB" w:eastAsia="ru-RU"/>
              </w:rPr>
              <w:t>D</w:t>
            </w:r>
            <w:r w:rsidRPr="006A7C87">
              <w:rPr>
                <w:rFonts w:ascii="Calibri" w:eastAsia="Times New Roman" w:hAnsi="Calibri" w:cs="Tahoma"/>
                <w:b/>
                <w:lang w:val="en-GB" w:eastAsia="ru-RU"/>
              </w:rPr>
              <w:t xml:space="preserve">iscussion paper with suggestions </w:t>
            </w:r>
            <w:r>
              <w:rPr>
                <w:rFonts w:ascii="Calibri" w:eastAsia="Times New Roman" w:hAnsi="Calibri" w:cs="Tahoma"/>
                <w:b/>
                <w:lang w:val="en-GB" w:eastAsia="ru-RU"/>
              </w:rPr>
              <w:t xml:space="preserve">on improvement of </w:t>
            </w:r>
            <w:r w:rsidRPr="006A7C87">
              <w:rPr>
                <w:rFonts w:ascii="Calibri" w:eastAsia="Times New Roman" w:hAnsi="Calibri" w:cs="Tahoma"/>
                <w:b/>
                <w:lang w:val="en-GB" w:eastAsia="ru-RU"/>
              </w:rPr>
              <w:t>court practices in relation to child victims and witnesses.</w:t>
            </w:r>
          </w:p>
          <w:p w:rsidR="006A7C87" w:rsidRPr="006A7C87" w:rsidRDefault="006A7C87" w:rsidP="0056730E">
            <w:pPr>
              <w:pStyle w:val="ListParagraph"/>
              <w:numPr>
                <w:ilvl w:val="0"/>
                <w:numId w:val="13"/>
              </w:numPr>
              <w:rPr>
                <w:rFonts w:ascii="Calibri" w:eastAsia="Times New Roman" w:hAnsi="Calibri" w:cs="Tahoma"/>
                <w:lang w:val="en-GB" w:eastAsia="ru-RU"/>
              </w:rPr>
            </w:pPr>
            <w:r>
              <w:rPr>
                <w:rFonts w:ascii="Calibri" w:eastAsia="Times New Roman" w:hAnsi="Calibri" w:cs="Tahoma"/>
                <w:b/>
                <w:lang w:val="en-GB" w:eastAsia="ru-RU"/>
              </w:rPr>
              <w:t>Complete set of final debriefing/presentation materials (slides, handouts, etc.)</w:t>
            </w:r>
          </w:p>
        </w:tc>
        <w:tc>
          <w:tcPr>
            <w:tcW w:w="1373" w:type="dxa"/>
            <w:tcBorders>
              <w:bottom w:val="single" w:sz="4" w:space="0" w:color="auto"/>
            </w:tcBorders>
          </w:tcPr>
          <w:p w:rsidR="007A68EC" w:rsidRDefault="007A68EC" w:rsidP="00C135D8">
            <w:pPr>
              <w:tabs>
                <w:tab w:val="left" w:pos="144"/>
              </w:tabs>
              <w:spacing w:after="0" w:line="240" w:lineRule="auto"/>
              <w:jc w:val="both"/>
              <w:rPr>
                <w:rFonts w:ascii="Calibri" w:eastAsia="Times New Roman" w:hAnsi="Calibri" w:cs="Tahoma"/>
                <w:lang w:val="en-GB"/>
              </w:rPr>
            </w:pPr>
          </w:p>
          <w:p w:rsidR="007A68EC" w:rsidRDefault="007A68EC" w:rsidP="00A20373">
            <w:pPr>
              <w:tabs>
                <w:tab w:val="left" w:pos="144"/>
              </w:tabs>
              <w:spacing w:after="0" w:line="240" w:lineRule="auto"/>
              <w:jc w:val="both"/>
              <w:rPr>
                <w:rFonts w:ascii="Calibri" w:eastAsia="Times New Roman" w:hAnsi="Calibri" w:cs="Tahoma"/>
                <w:lang w:val="en-GB"/>
              </w:rPr>
            </w:pPr>
            <w:r>
              <w:rPr>
                <w:rFonts w:ascii="Calibri" w:eastAsia="Times New Roman" w:hAnsi="Calibri" w:cs="Tahoma"/>
                <w:lang w:val="en-GB"/>
              </w:rPr>
              <w:t>5 working days</w:t>
            </w:r>
          </w:p>
          <w:p w:rsidR="007A68EC" w:rsidRPr="00C135D8" w:rsidRDefault="007A68EC" w:rsidP="0056730E">
            <w:pPr>
              <w:tabs>
                <w:tab w:val="left" w:pos="144"/>
              </w:tabs>
              <w:spacing w:after="0" w:line="240" w:lineRule="auto"/>
              <w:jc w:val="both"/>
              <w:rPr>
                <w:rFonts w:ascii="Calibri" w:eastAsia="Times New Roman" w:hAnsi="Calibri" w:cs="Tahoma"/>
                <w:lang w:val="en-GB"/>
              </w:rPr>
            </w:pPr>
          </w:p>
        </w:tc>
      </w:tr>
    </w:tbl>
    <w:p w:rsidR="00D33DE7" w:rsidRDefault="00D33DE7" w:rsidP="00A20373">
      <w:pPr>
        <w:spacing w:line="240" w:lineRule="auto"/>
        <w:jc w:val="both"/>
        <w:rPr>
          <w:b/>
        </w:rPr>
      </w:pPr>
    </w:p>
    <w:p w:rsidR="00C135D8" w:rsidRPr="00C135D8" w:rsidRDefault="00C135D8" w:rsidP="00C135D8">
      <w:pPr>
        <w:spacing w:line="240" w:lineRule="auto"/>
        <w:jc w:val="both"/>
        <w:rPr>
          <w:b/>
        </w:rPr>
      </w:pPr>
      <w:r w:rsidRPr="00C135D8">
        <w:rPr>
          <w:b/>
        </w:rPr>
        <w:t>8. Advertisement / Invitation / Request for EOI</w:t>
      </w:r>
    </w:p>
    <w:p w:rsidR="00C135D8" w:rsidRPr="00C135D8" w:rsidRDefault="00C135D8" w:rsidP="00C135D8">
      <w:pPr>
        <w:spacing w:line="240" w:lineRule="auto"/>
        <w:rPr>
          <w:rFonts w:cs="Tahoma"/>
        </w:rPr>
      </w:pPr>
      <w:r w:rsidRPr="00C135D8">
        <w:rPr>
          <w:rFonts w:cs="Tahoma"/>
        </w:rPr>
        <w:t>The consultancy will be published on UNICEF Website and MIMU. In addition, the consultancy will be circulated to professional groups and via UNICEF’s regional networks.</w:t>
      </w:r>
    </w:p>
    <w:p w:rsidR="00C135D8" w:rsidRPr="00C135D8" w:rsidRDefault="00C135D8" w:rsidP="00C135D8">
      <w:pPr>
        <w:spacing w:line="240" w:lineRule="auto"/>
        <w:rPr>
          <w:b/>
        </w:rPr>
      </w:pPr>
      <w:r w:rsidRPr="00C135D8">
        <w:rPr>
          <w:b/>
        </w:rPr>
        <w:t>9. Selection Process</w:t>
      </w:r>
    </w:p>
    <w:p w:rsidR="00C135D8" w:rsidRPr="00C135D8" w:rsidRDefault="00C135D8" w:rsidP="00C135D8">
      <w:pPr>
        <w:spacing w:line="240" w:lineRule="auto"/>
        <w:rPr>
          <w:rFonts w:cs="Tahoma"/>
        </w:rPr>
      </w:pPr>
      <w:r w:rsidRPr="00C135D8">
        <w:rPr>
          <w:rFonts w:cs="Tahoma"/>
        </w:rPr>
        <w:t xml:space="preserve">Interested candidates are required to complete the Expression of Interest Form circulated with the call for proposals, answering </w:t>
      </w:r>
      <w:r w:rsidR="0037033E">
        <w:rPr>
          <w:rFonts w:cs="Tahoma"/>
        </w:rPr>
        <w:t xml:space="preserve">all questions included, and attach all specified documents. </w:t>
      </w:r>
    </w:p>
    <w:p w:rsidR="00C135D8" w:rsidRPr="00C135D8" w:rsidRDefault="00C135D8" w:rsidP="00C135D8">
      <w:pPr>
        <w:spacing w:line="240" w:lineRule="auto"/>
        <w:rPr>
          <w:rFonts w:cs="Tahoma"/>
        </w:rPr>
      </w:pPr>
      <w:r w:rsidRPr="00C135D8">
        <w:rPr>
          <w:rFonts w:cs="Tahoma"/>
        </w:rPr>
        <w:t>The consultant will be identified by UNICEF based on a competitive selection process, taking into account the candidate’s experience, the quality of the answers produced, and</w:t>
      </w:r>
      <w:r w:rsidR="00BF333A">
        <w:rPr>
          <w:rFonts w:cs="Tahoma"/>
        </w:rPr>
        <w:t xml:space="preserve"> the amount</w:t>
      </w:r>
      <w:r w:rsidRPr="00C135D8">
        <w:rPr>
          <w:rFonts w:cs="Tahoma"/>
        </w:rPr>
        <w:t xml:space="preserve"> of the lump-sum requested.</w:t>
      </w:r>
    </w:p>
    <w:p w:rsidR="00C135D8" w:rsidRPr="00C135D8" w:rsidRDefault="00C135D8" w:rsidP="00C135D8">
      <w:pPr>
        <w:spacing w:line="240" w:lineRule="auto"/>
        <w:jc w:val="both"/>
        <w:rPr>
          <w:b/>
        </w:rPr>
      </w:pPr>
      <w:r w:rsidRPr="00C135D8">
        <w:rPr>
          <w:rFonts w:cs="Tahoma"/>
        </w:rPr>
        <w:t>If deemed opportune, UNICEF will require a telephone interview with shortlisted candidates.</w:t>
      </w:r>
    </w:p>
    <w:p w:rsidR="00C135D8" w:rsidRPr="00C135D8" w:rsidRDefault="00C135D8" w:rsidP="00C135D8">
      <w:pPr>
        <w:spacing w:line="240" w:lineRule="auto"/>
        <w:jc w:val="both"/>
        <w:rPr>
          <w:b/>
        </w:rPr>
      </w:pPr>
      <w:r w:rsidRPr="00C135D8">
        <w:rPr>
          <w:b/>
        </w:rPr>
        <w:t>10. Qualifications and specialized knowledge/experience required for this consultancy:</w:t>
      </w:r>
    </w:p>
    <w:p w:rsidR="00C135D8" w:rsidRPr="00C135D8" w:rsidRDefault="00C135D8" w:rsidP="00C135D8">
      <w:pPr>
        <w:numPr>
          <w:ilvl w:val="0"/>
          <w:numId w:val="10"/>
        </w:numPr>
        <w:spacing w:after="0" w:line="240" w:lineRule="auto"/>
        <w:rPr>
          <w:rFonts w:cs="Arial"/>
        </w:rPr>
      </w:pPr>
      <w:r w:rsidRPr="00C135D8">
        <w:rPr>
          <w:rFonts w:cs="Arial"/>
        </w:rPr>
        <w:t>Advanced university degree in law, human rights</w:t>
      </w:r>
      <w:r w:rsidR="009D00A2">
        <w:rPr>
          <w:rFonts w:cs="Arial"/>
        </w:rPr>
        <w:t>, social work, psychology or other related disciplines</w:t>
      </w:r>
    </w:p>
    <w:p w:rsidR="00C135D8" w:rsidRDefault="00C135D8" w:rsidP="00C135D8">
      <w:pPr>
        <w:numPr>
          <w:ilvl w:val="0"/>
          <w:numId w:val="10"/>
        </w:numPr>
        <w:spacing w:after="0" w:line="240" w:lineRule="auto"/>
        <w:rPr>
          <w:rFonts w:cs="Arial"/>
        </w:rPr>
      </w:pPr>
      <w:r w:rsidRPr="00C135D8">
        <w:rPr>
          <w:rFonts w:cs="Arial"/>
        </w:rPr>
        <w:t xml:space="preserve">At least 10 years of experience of working </w:t>
      </w:r>
      <w:r w:rsidR="009D00A2">
        <w:rPr>
          <w:rFonts w:cs="Arial"/>
        </w:rPr>
        <w:t>with</w:t>
      </w:r>
      <w:r w:rsidR="009D00A2" w:rsidRPr="00C135D8">
        <w:rPr>
          <w:rFonts w:cs="Arial"/>
        </w:rPr>
        <w:t xml:space="preserve"> </w:t>
      </w:r>
      <w:r w:rsidRPr="00C135D8">
        <w:rPr>
          <w:rFonts w:cs="Arial"/>
        </w:rPr>
        <w:t>the criminal justice system, particularly in</w:t>
      </w:r>
      <w:r w:rsidR="009D00A2">
        <w:rPr>
          <w:rFonts w:cs="Arial"/>
        </w:rPr>
        <w:t>/with</w:t>
      </w:r>
      <w:r w:rsidRPr="00C135D8">
        <w:rPr>
          <w:rFonts w:cs="Arial"/>
        </w:rPr>
        <w:t xml:space="preserve"> judiciary.</w:t>
      </w:r>
    </w:p>
    <w:p w:rsidR="00C135D8" w:rsidRPr="00C135D8" w:rsidRDefault="00C135D8" w:rsidP="00C135D8">
      <w:pPr>
        <w:numPr>
          <w:ilvl w:val="0"/>
          <w:numId w:val="10"/>
        </w:numPr>
        <w:spacing w:after="0" w:line="240" w:lineRule="auto"/>
        <w:rPr>
          <w:rFonts w:cs="Arial"/>
        </w:rPr>
      </w:pPr>
      <w:r w:rsidRPr="00C135D8">
        <w:rPr>
          <w:rFonts w:cs="Arial"/>
        </w:rPr>
        <w:t>At least 5 years of experience of working as an international advisor in the field of justice, including juvenile justice</w:t>
      </w:r>
      <w:r w:rsidR="009D00A2">
        <w:rPr>
          <w:rFonts w:cs="Arial"/>
        </w:rPr>
        <w:t>/justice for children</w:t>
      </w:r>
      <w:r w:rsidRPr="00C135D8">
        <w:rPr>
          <w:rFonts w:cs="Arial"/>
        </w:rPr>
        <w:t xml:space="preserve">, </w:t>
      </w:r>
      <w:r w:rsidR="009D00A2">
        <w:rPr>
          <w:rFonts w:cs="Arial"/>
        </w:rPr>
        <w:t xml:space="preserve">justice sector reforms, </w:t>
      </w:r>
      <w:r w:rsidRPr="00C135D8">
        <w:rPr>
          <w:rFonts w:cs="Arial"/>
        </w:rPr>
        <w:t>and other related fields</w:t>
      </w:r>
    </w:p>
    <w:p w:rsidR="00316780" w:rsidRPr="00C135D8" w:rsidRDefault="00316780" w:rsidP="00316780">
      <w:pPr>
        <w:numPr>
          <w:ilvl w:val="0"/>
          <w:numId w:val="10"/>
        </w:numPr>
        <w:spacing w:after="0" w:line="240" w:lineRule="auto"/>
        <w:rPr>
          <w:rFonts w:cs="Arial"/>
        </w:rPr>
      </w:pPr>
      <w:r>
        <w:rPr>
          <w:rFonts w:cs="Arial"/>
        </w:rPr>
        <w:t>Previous working experience as a judge, or extensive experience of judiciary capacity building will be considered as a strong asset</w:t>
      </w:r>
    </w:p>
    <w:p w:rsidR="00C135D8" w:rsidRPr="00C135D8" w:rsidRDefault="00C135D8" w:rsidP="00C135D8">
      <w:pPr>
        <w:numPr>
          <w:ilvl w:val="0"/>
          <w:numId w:val="10"/>
        </w:numPr>
        <w:spacing w:after="0" w:line="240" w:lineRule="auto"/>
        <w:rPr>
          <w:rFonts w:cs="Arial"/>
        </w:rPr>
      </w:pPr>
      <w:r w:rsidRPr="00C135D8">
        <w:rPr>
          <w:rFonts w:cs="Arial"/>
        </w:rPr>
        <w:t>Specialization in juvenile justice/justice for children will be a strong asset</w:t>
      </w:r>
    </w:p>
    <w:p w:rsidR="001976F8" w:rsidRDefault="001976F8" w:rsidP="00C135D8">
      <w:pPr>
        <w:numPr>
          <w:ilvl w:val="0"/>
          <w:numId w:val="10"/>
        </w:numPr>
        <w:spacing w:after="0" w:line="240" w:lineRule="auto"/>
        <w:rPr>
          <w:rFonts w:cs="Arial"/>
        </w:rPr>
      </w:pPr>
      <w:r>
        <w:rPr>
          <w:rFonts w:cs="Arial"/>
        </w:rPr>
        <w:t>Proven e</w:t>
      </w:r>
      <w:r w:rsidR="00C135D8" w:rsidRPr="00C135D8">
        <w:rPr>
          <w:rFonts w:cs="Arial"/>
        </w:rPr>
        <w:t xml:space="preserve">xperience </w:t>
      </w:r>
      <w:r w:rsidR="00CE3351">
        <w:rPr>
          <w:rFonts w:cs="Arial"/>
        </w:rPr>
        <w:t>of developing p</w:t>
      </w:r>
      <w:r>
        <w:rPr>
          <w:rFonts w:cs="Arial"/>
        </w:rPr>
        <w:t>rotocols, procedures, guidelines</w:t>
      </w:r>
      <w:r w:rsidR="00CE3351">
        <w:rPr>
          <w:rFonts w:cs="Arial"/>
        </w:rPr>
        <w:t xml:space="preserve"> for the justice/child protection sector</w:t>
      </w:r>
    </w:p>
    <w:p w:rsidR="00C135D8" w:rsidRPr="00C135D8" w:rsidRDefault="001976F8" w:rsidP="00C135D8">
      <w:pPr>
        <w:numPr>
          <w:ilvl w:val="0"/>
          <w:numId w:val="10"/>
        </w:numPr>
        <w:spacing w:after="0" w:line="240" w:lineRule="auto"/>
        <w:rPr>
          <w:rFonts w:cs="Arial"/>
        </w:rPr>
      </w:pPr>
      <w:r>
        <w:rPr>
          <w:rFonts w:cs="Arial"/>
        </w:rPr>
        <w:t xml:space="preserve">Experience of developing </w:t>
      </w:r>
      <w:r w:rsidR="00C135D8" w:rsidRPr="00C135D8">
        <w:rPr>
          <w:rFonts w:cs="Arial"/>
        </w:rPr>
        <w:t>training materials on child rights/child friendly justice and undertake trainings for criminal justice practitioners</w:t>
      </w:r>
    </w:p>
    <w:p w:rsidR="00C135D8" w:rsidRPr="00C135D8" w:rsidRDefault="00C135D8" w:rsidP="00C135D8">
      <w:pPr>
        <w:numPr>
          <w:ilvl w:val="0"/>
          <w:numId w:val="10"/>
        </w:numPr>
        <w:spacing w:after="0" w:line="240" w:lineRule="auto"/>
        <w:rPr>
          <w:rFonts w:cs="Arial"/>
        </w:rPr>
      </w:pPr>
      <w:r w:rsidRPr="00C135D8">
        <w:rPr>
          <w:rFonts w:cs="Arial"/>
        </w:rPr>
        <w:t xml:space="preserve">Excellent skills in analysis, negotiation and advocacy </w:t>
      </w:r>
    </w:p>
    <w:p w:rsidR="00C135D8" w:rsidRPr="00C135D8" w:rsidRDefault="00C135D8" w:rsidP="00C135D8">
      <w:pPr>
        <w:numPr>
          <w:ilvl w:val="0"/>
          <w:numId w:val="10"/>
        </w:numPr>
        <w:spacing w:after="0" w:line="240" w:lineRule="auto"/>
        <w:rPr>
          <w:rFonts w:cs="Arial"/>
        </w:rPr>
      </w:pPr>
      <w:r w:rsidRPr="00C135D8">
        <w:rPr>
          <w:rFonts w:cs="Arial"/>
        </w:rPr>
        <w:t>Excellent English language (writing and oral) skills</w:t>
      </w:r>
    </w:p>
    <w:p w:rsidR="00316780" w:rsidRPr="003C492B" w:rsidRDefault="00316780" w:rsidP="00316780">
      <w:pPr>
        <w:numPr>
          <w:ilvl w:val="0"/>
          <w:numId w:val="10"/>
        </w:numPr>
        <w:spacing w:after="0" w:line="240" w:lineRule="auto"/>
        <w:jc w:val="both"/>
        <w:rPr>
          <w:b/>
        </w:rPr>
      </w:pPr>
      <w:r w:rsidRPr="009D00A2">
        <w:rPr>
          <w:rFonts w:cs="Arial"/>
        </w:rPr>
        <w:t>Excellent ability to work in different cultural contexts and in politically sensitive situations</w:t>
      </w:r>
    </w:p>
    <w:p w:rsidR="00C135D8" w:rsidRPr="00C135D8" w:rsidRDefault="00C135D8" w:rsidP="00C135D8">
      <w:pPr>
        <w:numPr>
          <w:ilvl w:val="0"/>
          <w:numId w:val="10"/>
        </w:numPr>
        <w:spacing w:after="0" w:line="240" w:lineRule="auto"/>
        <w:rPr>
          <w:rFonts w:cs="Arial"/>
        </w:rPr>
      </w:pPr>
      <w:r w:rsidRPr="00C135D8">
        <w:rPr>
          <w:rFonts w:cs="Arial"/>
        </w:rPr>
        <w:t>Prior experience</w:t>
      </w:r>
      <w:r w:rsidR="00031F90">
        <w:rPr>
          <w:rFonts w:cs="Arial"/>
        </w:rPr>
        <w:t xml:space="preserve"> of</w:t>
      </w:r>
      <w:r w:rsidRPr="00C135D8">
        <w:rPr>
          <w:rFonts w:cs="Arial"/>
        </w:rPr>
        <w:t xml:space="preserve"> working with UN and UNICEF will be an asset</w:t>
      </w:r>
      <w:r w:rsidR="00031F90">
        <w:rPr>
          <w:rFonts w:cs="Arial"/>
        </w:rPr>
        <w:t>.</w:t>
      </w:r>
    </w:p>
    <w:p w:rsidR="00BD6FC7" w:rsidRDefault="00BD6FC7" w:rsidP="00C135D8">
      <w:pPr>
        <w:spacing w:line="240" w:lineRule="auto"/>
        <w:jc w:val="both"/>
        <w:rPr>
          <w:b/>
        </w:rPr>
      </w:pPr>
    </w:p>
    <w:p w:rsidR="00C135D8" w:rsidRPr="00C135D8" w:rsidRDefault="00BD6FC7" w:rsidP="00C135D8">
      <w:pPr>
        <w:spacing w:line="240" w:lineRule="auto"/>
        <w:jc w:val="both"/>
        <w:rPr>
          <w:b/>
        </w:rPr>
      </w:pPr>
      <w:r>
        <w:rPr>
          <w:b/>
        </w:rPr>
        <w:t>11</w:t>
      </w:r>
      <w:r w:rsidR="00C135D8" w:rsidRPr="00C135D8">
        <w:rPr>
          <w:b/>
        </w:rPr>
        <w:t>. Other conditions</w:t>
      </w:r>
    </w:p>
    <w:p w:rsidR="00C135D8" w:rsidRPr="00C135D8" w:rsidRDefault="00C135D8" w:rsidP="00C135D8">
      <w:pPr>
        <w:spacing w:line="240" w:lineRule="auto"/>
        <w:rPr>
          <w:b/>
        </w:rPr>
      </w:pPr>
      <w:r w:rsidRPr="00C135D8">
        <w:rPr>
          <w:b/>
        </w:rPr>
        <w:t>Visa</w:t>
      </w:r>
    </w:p>
    <w:p w:rsidR="00C135D8" w:rsidRPr="00C135D8" w:rsidRDefault="00C135D8" w:rsidP="00C135D8">
      <w:pPr>
        <w:spacing w:line="240" w:lineRule="auto"/>
      </w:pPr>
      <w:r w:rsidRPr="00C135D8">
        <w:t>UNICEF Myanmar will assist the consultant with visa application process.</w:t>
      </w:r>
    </w:p>
    <w:p w:rsidR="00C135D8" w:rsidRPr="00C135D8" w:rsidRDefault="00C135D8" w:rsidP="00C135D8">
      <w:pPr>
        <w:spacing w:line="240" w:lineRule="auto"/>
        <w:rPr>
          <w:b/>
        </w:rPr>
      </w:pPr>
      <w:r w:rsidRPr="00C135D8">
        <w:rPr>
          <w:b/>
        </w:rPr>
        <w:lastRenderedPageBreak/>
        <w:t>In-country travel</w:t>
      </w:r>
    </w:p>
    <w:p w:rsidR="00C135D8" w:rsidRPr="00C135D8" w:rsidRDefault="00C135D8" w:rsidP="00C135D8">
      <w:pPr>
        <w:spacing w:line="240" w:lineRule="auto"/>
      </w:pPr>
      <w:r w:rsidRPr="00C135D8">
        <w:t xml:space="preserve">UNICEF Myanmar will arrange and pay for the consultant’s in-country travel as required. Respective costs do not have to be included in fees proposed by the consultant. </w:t>
      </w:r>
    </w:p>
    <w:p w:rsidR="00C135D8" w:rsidRPr="00C135D8" w:rsidRDefault="00C135D8" w:rsidP="00C135D8">
      <w:pPr>
        <w:spacing w:line="240" w:lineRule="auto"/>
        <w:rPr>
          <w:b/>
        </w:rPr>
      </w:pPr>
      <w:r w:rsidRPr="00C135D8">
        <w:rPr>
          <w:b/>
        </w:rPr>
        <w:t>Laptop computer and work space</w:t>
      </w:r>
    </w:p>
    <w:p w:rsidR="00C135D8" w:rsidRPr="00C135D8" w:rsidRDefault="00C135D8" w:rsidP="00C135D8">
      <w:pPr>
        <w:spacing w:line="240" w:lineRule="auto"/>
      </w:pPr>
      <w:r w:rsidRPr="00C135D8">
        <w:t xml:space="preserve">The consultant will be required to use his/her personal laptop. UNICEF will provide office space for the consultant. </w:t>
      </w:r>
    </w:p>
    <w:p w:rsidR="00C135D8" w:rsidRPr="00C135D8" w:rsidRDefault="00C135D8" w:rsidP="00C135D8">
      <w:pPr>
        <w:spacing w:line="240" w:lineRule="auto"/>
        <w:rPr>
          <w:rFonts w:cs="Times New Roman"/>
          <w:b/>
          <w:szCs w:val="20"/>
          <w:lang w:val="en-GB"/>
        </w:rPr>
      </w:pPr>
      <w:r w:rsidRPr="00C135D8">
        <w:rPr>
          <w:b/>
        </w:rPr>
        <w:t xml:space="preserve">Life and health insurance </w:t>
      </w:r>
    </w:p>
    <w:p w:rsidR="00C135D8" w:rsidRPr="00C135D8" w:rsidRDefault="00C135D8" w:rsidP="00C135D8">
      <w:pPr>
        <w:spacing w:line="240" w:lineRule="auto"/>
      </w:pPr>
      <w:r w:rsidRPr="00C135D8">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rsidR="00C135D8" w:rsidRPr="00C135D8" w:rsidRDefault="00C135D8" w:rsidP="00C135D8">
      <w:pPr>
        <w:spacing w:line="240" w:lineRule="auto"/>
        <w:rPr>
          <w:b/>
        </w:rPr>
      </w:pPr>
      <w:r w:rsidRPr="00C135D8">
        <w:rPr>
          <w:b/>
        </w:rPr>
        <w:t>Insurance for service-incurred death, injury or illness</w:t>
      </w:r>
    </w:p>
    <w:p w:rsidR="00C135D8" w:rsidRPr="00C135D8" w:rsidRDefault="00C135D8" w:rsidP="00C135D8">
      <w:pPr>
        <w:spacing w:line="240" w:lineRule="auto"/>
      </w:pPr>
      <w:r w:rsidRPr="00C135D8">
        <w:t xml:space="preserve">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 </w:t>
      </w:r>
    </w:p>
    <w:p w:rsidR="00C135D8" w:rsidRPr="00C135D8" w:rsidRDefault="00C135D8" w:rsidP="00C135D8">
      <w:pPr>
        <w:spacing w:line="240" w:lineRule="auto"/>
        <w:rPr>
          <w:rFonts w:cs="Tahoma"/>
          <w:b/>
          <w:lang w:val="en-AU"/>
        </w:rPr>
      </w:pPr>
      <w:bookmarkStart w:id="0" w:name="_GoBack"/>
      <w:bookmarkEnd w:id="0"/>
      <w:r w:rsidRPr="00C135D8">
        <w:rPr>
          <w:rFonts w:cs="Tahoma"/>
          <w:b/>
          <w:lang w:val="en-AU"/>
        </w:rPr>
        <w:t>Payment</w:t>
      </w:r>
    </w:p>
    <w:p w:rsidR="00BE5C80" w:rsidRDefault="00BE5C80" w:rsidP="00C135D8">
      <w:pPr>
        <w:spacing w:line="240" w:lineRule="auto"/>
      </w:pPr>
      <w:r>
        <w:t>Payment will be made as per the schedule corresponding to the deliverables reflected in the EOI.</w:t>
      </w:r>
    </w:p>
    <w:p w:rsidR="00C135D8" w:rsidRPr="00C135D8" w:rsidRDefault="00C135D8" w:rsidP="00C135D8">
      <w:pPr>
        <w:spacing w:line="240" w:lineRule="auto"/>
        <w:rPr>
          <w:rFonts w:cs="Tahoma"/>
          <w:b/>
          <w:lang w:val="en-AU"/>
        </w:rPr>
      </w:pPr>
      <w:r w:rsidRPr="00C135D8">
        <w:rPr>
          <w:rFonts w:cs="Tahoma"/>
          <w:b/>
          <w:lang w:val="en-AU"/>
        </w:rPr>
        <w:t>Confidentiality</w:t>
      </w:r>
    </w:p>
    <w:p w:rsidR="00C135D8" w:rsidRPr="00C135D8" w:rsidRDefault="00C135D8" w:rsidP="00C135D8">
      <w:pPr>
        <w:spacing w:line="240" w:lineRule="auto"/>
        <w:rPr>
          <w:rFonts w:cs="Tahoma"/>
          <w:lang w:val="en-AU"/>
        </w:rPr>
      </w:pPr>
      <w:r w:rsidRPr="00C135D8">
        <w:rPr>
          <w:rFonts w:cs="Tahoma"/>
          <w:lang w:val="en-AU"/>
        </w:rPr>
        <w:t xml:space="preserve">The documents produced during the period of this consultancy will be treated as strictly confidential, and the rights of distribution and/ or publication will reside solely with UNICEF. </w:t>
      </w:r>
    </w:p>
    <w:p w:rsidR="00C135D8" w:rsidRPr="00C135D8" w:rsidRDefault="00C135D8" w:rsidP="00C135D8">
      <w:pPr>
        <w:spacing w:line="240" w:lineRule="auto"/>
        <w:jc w:val="both"/>
        <w:rPr>
          <w:b/>
        </w:rPr>
      </w:pPr>
      <w:r w:rsidRPr="00C135D8">
        <w:rPr>
          <w:rFonts w:cs="Tahoma"/>
          <w:lang w:val="en-AU"/>
        </w:rPr>
        <w:t>The contract signed with the consultant will include the other general terms defined by UNICEF.</w:t>
      </w:r>
    </w:p>
    <w:p w:rsidR="00C135D8" w:rsidRPr="00C135D8" w:rsidRDefault="00C135D8" w:rsidP="00C135D8">
      <w:pPr>
        <w:spacing w:line="240" w:lineRule="auto"/>
        <w:jc w:val="both"/>
        <w:rPr>
          <w:b/>
        </w:rPr>
      </w:pPr>
      <w:r w:rsidRPr="00C135D8">
        <w:rPr>
          <w:b/>
        </w:rPr>
        <w:t>1</w:t>
      </w:r>
      <w:r w:rsidR="00BD6FC7">
        <w:rPr>
          <w:b/>
        </w:rPr>
        <w:t>2</w:t>
      </w:r>
      <w:r w:rsidRPr="00C135D8">
        <w:rPr>
          <w:b/>
        </w:rPr>
        <w:t xml:space="preserve">. Nature of Penalty Clause to be stipulated in the contract </w:t>
      </w:r>
    </w:p>
    <w:p w:rsidR="001239FC" w:rsidRDefault="00C135D8" w:rsidP="00C135D8">
      <w:pPr>
        <w:spacing w:line="240" w:lineRule="auto"/>
        <w:jc w:val="both"/>
        <w:rPr>
          <w:rFonts w:cs="Tahoma"/>
        </w:rPr>
      </w:pPr>
      <w:r w:rsidRPr="00C135D8">
        <w:rPr>
          <w:rFonts w:cs="Tahoma"/>
        </w:rPr>
        <w:t>UNICEF Myanmar reserves the right not to pay the Contractor or withhold part of the payable amount if one or more requirements established for this assignment is not met or deadline set for the accomplishment of the tasks is missed.</w:t>
      </w:r>
    </w:p>
    <w:sectPr w:rsidR="001239FC" w:rsidSect="00956565">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BE0" w:rsidRDefault="00293BE0" w:rsidP="00A12B8D">
      <w:pPr>
        <w:spacing w:after="0" w:line="240" w:lineRule="auto"/>
      </w:pPr>
      <w:r>
        <w:separator/>
      </w:r>
    </w:p>
  </w:endnote>
  <w:endnote w:type="continuationSeparator" w:id="0">
    <w:p w:rsidR="00293BE0" w:rsidRDefault="00293BE0" w:rsidP="00A1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815445"/>
      <w:docPartObj>
        <w:docPartGallery w:val="Page Numbers (Bottom of Page)"/>
        <w:docPartUnique/>
      </w:docPartObj>
    </w:sdtPr>
    <w:sdtEndPr/>
    <w:sdtContent>
      <w:sdt>
        <w:sdtPr>
          <w:id w:val="162901816"/>
          <w:docPartObj>
            <w:docPartGallery w:val="Page Numbers (Top of Page)"/>
            <w:docPartUnique/>
          </w:docPartObj>
        </w:sdtPr>
        <w:sdtEndPr/>
        <w:sdtContent>
          <w:p w:rsidR="00E258FA" w:rsidRPr="00E258FA" w:rsidRDefault="00E258FA" w:rsidP="00E258FA">
            <w:pPr>
              <w:jc w:val="center"/>
            </w:pPr>
            <w:r w:rsidRPr="00E258FA">
              <w:rPr>
                <w:sz w:val="20"/>
                <w:szCs w:val="20"/>
              </w:rPr>
              <w:t>Consultancy - Support the development of court protocols for child interviewing and related capacity building of court staff in Myanmar</w:t>
            </w:r>
          </w:p>
          <w:p w:rsidR="008437C3" w:rsidRPr="00E258FA" w:rsidRDefault="00E258FA" w:rsidP="00E258FA">
            <w:pPr>
              <w:pStyle w:val="Footer"/>
              <w:tabs>
                <w:tab w:val="left" w:pos="8237"/>
              </w:tabs>
            </w:pPr>
            <w:r w:rsidRPr="00E258FA">
              <w:tab/>
            </w:r>
            <w:r w:rsidR="008437C3" w:rsidRPr="00E258FA">
              <w:t xml:space="preserve">Page </w:t>
            </w:r>
            <w:r w:rsidR="008437C3" w:rsidRPr="00E258FA">
              <w:rPr>
                <w:bCs/>
                <w:sz w:val="24"/>
                <w:szCs w:val="24"/>
              </w:rPr>
              <w:fldChar w:fldCharType="begin"/>
            </w:r>
            <w:r w:rsidR="008437C3" w:rsidRPr="00E258FA">
              <w:rPr>
                <w:bCs/>
              </w:rPr>
              <w:instrText xml:space="preserve"> PAGE </w:instrText>
            </w:r>
            <w:r w:rsidR="008437C3" w:rsidRPr="00E258FA">
              <w:rPr>
                <w:bCs/>
                <w:sz w:val="24"/>
                <w:szCs w:val="24"/>
              </w:rPr>
              <w:fldChar w:fldCharType="separate"/>
            </w:r>
            <w:r w:rsidR="00BD6FC7">
              <w:rPr>
                <w:bCs/>
                <w:noProof/>
              </w:rPr>
              <w:t>1</w:t>
            </w:r>
            <w:r w:rsidR="008437C3" w:rsidRPr="00E258FA">
              <w:rPr>
                <w:bCs/>
                <w:sz w:val="24"/>
                <w:szCs w:val="24"/>
              </w:rPr>
              <w:fldChar w:fldCharType="end"/>
            </w:r>
            <w:r w:rsidR="008437C3" w:rsidRPr="00E258FA">
              <w:t xml:space="preserve"> of </w:t>
            </w:r>
            <w:r w:rsidR="008437C3" w:rsidRPr="00E258FA">
              <w:rPr>
                <w:bCs/>
                <w:sz w:val="24"/>
                <w:szCs w:val="24"/>
              </w:rPr>
              <w:fldChar w:fldCharType="begin"/>
            </w:r>
            <w:r w:rsidR="008437C3" w:rsidRPr="00E258FA">
              <w:rPr>
                <w:bCs/>
              </w:rPr>
              <w:instrText xml:space="preserve"> NUMPAGES  </w:instrText>
            </w:r>
            <w:r w:rsidR="008437C3" w:rsidRPr="00E258FA">
              <w:rPr>
                <w:bCs/>
                <w:sz w:val="24"/>
                <w:szCs w:val="24"/>
              </w:rPr>
              <w:fldChar w:fldCharType="separate"/>
            </w:r>
            <w:r w:rsidR="00BD6FC7">
              <w:rPr>
                <w:bCs/>
                <w:noProof/>
              </w:rPr>
              <w:t>6</w:t>
            </w:r>
            <w:r w:rsidR="008437C3" w:rsidRPr="00E258FA">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BE0" w:rsidRDefault="00293BE0" w:rsidP="00A12B8D">
      <w:pPr>
        <w:spacing w:after="0" w:line="240" w:lineRule="auto"/>
      </w:pPr>
      <w:r>
        <w:separator/>
      </w:r>
    </w:p>
  </w:footnote>
  <w:footnote w:type="continuationSeparator" w:id="0">
    <w:p w:rsidR="00293BE0" w:rsidRDefault="00293BE0" w:rsidP="00A1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256B"/>
    <w:multiLevelType w:val="hybridMultilevel"/>
    <w:tmpl w:val="5CCEB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A3068"/>
    <w:multiLevelType w:val="hybridMultilevel"/>
    <w:tmpl w:val="E00A5EDA"/>
    <w:lvl w:ilvl="0" w:tplc="0CF0AE7E">
      <w:start w:val="1"/>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FA779E"/>
    <w:multiLevelType w:val="hybridMultilevel"/>
    <w:tmpl w:val="4E048194"/>
    <w:lvl w:ilvl="0" w:tplc="4754EF6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D07D58"/>
    <w:multiLevelType w:val="hybridMultilevel"/>
    <w:tmpl w:val="46CC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83A60"/>
    <w:multiLevelType w:val="hybridMultilevel"/>
    <w:tmpl w:val="D0A60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02A8D"/>
    <w:multiLevelType w:val="hybridMultilevel"/>
    <w:tmpl w:val="130C02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CA3F94"/>
    <w:multiLevelType w:val="hybridMultilevel"/>
    <w:tmpl w:val="7F901906"/>
    <w:lvl w:ilvl="0" w:tplc="94367C6A">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54AD5"/>
    <w:multiLevelType w:val="hybridMultilevel"/>
    <w:tmpl w:val="4090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65DB1"/>
    <w:multiLevelType w:val="hybridMultilevel"/>
    <w:tmpl w:val="57667F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565903"/>
    <w:multiLevelType w:val="hybridMultilevel"/>
    <w:tmpl w:val="65D4F73A"/>
    <w:lvl w:ilvl="0" w:tplc="46F6AF6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D0409"/>
    <w:multiLevelType w:val="hybridMultilevel"/>
    <w:tmpl w:val="1246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035FB"/>
    <w:multiLevelType w:val="hybridMultilevel"/>
    <w:tmpl w:val="77F2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E1198"/>
    <w:multiLevelType w:val="hybridMultilevel"/>
    <w:tmpl w:val="E9D422C6"/>
    <w:lvl w:ilvl="0" w:tplc="A8BEFEA0">
      <w:start w:val="4"/>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23F4F"/>
    <w:multiLevelType w:val="hybridMultilevel"/>
    <w:tmpl w:val="F116681C"/>
    <w:lvl w:ilvl="0" w:tplc="E8A0CFEA">
      <w:start w:val="15"/>
      <w:numFmt w:val="bullet"/>
      <w:lvlText w:val="-"/>
      <w:lvlJc w:val="left"/>
      <w:pPr>
        <w:ind w:left="720" w:hanging="360"/>
      </w:pPr>
      <w:rPr>
        <w:rFonts w:ascii="Calibri" w:eastAsia="Times New Roman" w:hAnsi="Calibri"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61746"/>
    <w:multiLevelType w:val="hybridMultilevel"/>
    <w:tmpl w:val="EF4AA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082645"/>
    <w:multiLevelType w:val="hybridMultilevel"/>
    <w:tmpl w:val="307EA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7"/>
  </w:num>
  <w:num w:numId="5">
    <w:abstractNumId w:val="15"/>
  </w:num>
  <w:num w:numId="6">
    <w:abstractNumId w:val="0"/>
  </w:num>
  <w:num w:numId="7">
    <w:abstractNumId w:val="10"/>
  </w:num>
  <w:num w:numId="8">
    <w:abstractNumId w:val="12"/>
  </w:num>
  <w:num w:numId="9">
    <w:abstractNumId w:val="4"/>
  </w:num>
  <w:num w:numId="10">
    <w:abstractNumId w:val="1"/>
  </w:num>
  <w:num w:numId="11">
    <w:abstractNumId w:val="8"/>
  </w:num>
  <w:num w:numId="12">
    <w:abstractNumId w:val="5"/>
  </w:num>
  <w:num w:numId="13">
    <w:abstractNumId w:val="13"/>
  </w:num>
  <w:num w:numId="14">
    <w:abstractNumId w:val="9"/>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25"/>
    <w:rsid w:val="0001578C"/>
    <w:rsid w:val="00031F90"/>
    <w:rsid w:val="000D2B54"/>
    <w:rsid w:val="000F1E19"/>
    <w:rsid w:val="00112DCE"/>
    <w:rsid w:val="001239FC"/>
    <w:rsid w:val="00123E05"/>
    <w:rsid w:val="00177D0B"/>
    <w:rsid w:val="001976F8"/>
    <w:rsid w:val="001B64C1"/>
    <w:rsid w:val="001D4329"/>
    <w:rsid w:val="001F5630"/>
    <w:rsid w:val="001F67EE"/>
    <w:rsid w:val="0020741B"/>
    <w:rsid w:val="0026458E"/>
    <w:rsid w:val="00277205"/>
    <w:rsid w:val="00293BE0"/>
    <w:rsid w:val="002943C8"/>
    <w:rsid w:val="002A754A"/>
    <w:rsid w:val="002B7C2A"/>
    <w:rsid w:val="002C4A4D"/>
    <w:rsid w:val="002D7E85"/>
    <w:rsid w:val="002F7B4C"/>
    <w:rsid w:val="0030172A"/>
    <w:rsid w:val="00313DBE"/>
    <w:rsid w:val="00316780"/>
    <w:rsid w:val="00335786"/>
    <w:rsid w:val="00347B57"/>
    <w:rsid w:val="003604E0"/>
    <w:rsid w:val="00365222"/>
    <w:rsid w:val="0037033E"/>
    <w:rsid w:val="003C492B"/>
    <w:rsid w:val="00431D6E"/>
    <w:rsid w:val="0043701D"/>
    <w:rsid w:val="00473C27"/>
    <w:rsid w:val="00481AFC"/>
    <w:rsid w:val="004B2462"/>
    <w:rsid w:val="004C1E3B"/>
    <w:rsid w:val="004C3854"/>
    <w:rsid w:val="004C5C20"/>
    <w:rsid w:val="004E1497"/>
    <w:rsid w:val="00520058"/>
    <w:rsid w:val="00557F0A"/>
    <w:rsid w:val="0056730E"/>
    <w:rsid w:val="005F65EC"/>
    <w:rsid w:val="006504A2"/>
    <w:rsid w:val="006A7C87"/>
    <w:rsid w:val="006C7962"/>
    <w:rsid w:val="007069EB"/>
    <w:rsid w:val="007A68EC"/>
    <w:rsid w:val="007F28B5"/>
    <w:rsid w:val="008437C3"/>
    <w:rsid w:val="008863A3"/>
    <w:rsid w:val="0093752C"/>
    <w:rsid w:val="00956565"/>
    <w:rsid w:val="00991149"/>
    <w:rsid w:val="009C07FD"/>
    <w:rsid w:val="009D00A2"/>
    <w:rsid w:val="00A12B8D"/>
    <w:rsid w:val="00A20373"/>
    <w:rsid w:val="00A733C1"/>
    <w:rsid w:val="00A746F3"/>
    <w:rsid w:val="00A877AF"/>
    <w:rsid w:val="00AF1F16"/>
    <w:rsid w:val="00B12E25"/>
    <w:rsid w:val="00B235DF"/>
    <w:rsid w:val="00B41756"/>
    <w:rsid w:val="00B45465"/>
    <w:rsid w:val="00B52CC3"/>
    <w:rsid w:val="00B6328B"/>
    <w:rsid w:val="00B770B3"/>
    <w:rsid w:val="00BB2D94"/>
    <w:rsid w:val="00BD6FC7"/>
    <w:rsid w:val="00BE5C80"/>
    <w:rsid w:val="00BF333A"/>
    <w:rsid w:val="00BF4038"/>
    <w:rsid w:val="00C135D8"/>
    <w:rsid w:val="00C609CC"/>
    <w:rsid w:val="00C620F9"/>
    <w:rsid w:val="00CC2382"/>
    <w:rsid w:val="00CD0D60"/>
    <w:rsid w:val="00CE3351"/>
    <w:rsid w:val="00D33DE7"/>
    <w:rsid w:val="00D43CDC"/>
    <w:rsid w:val="00D50DCA"/>
    <w:rsid w:val="00D718AC"/>
    <w:rsid w:val="00DA2E3B"/>
    <w:rsid w:val="00DB4A29"/>
    <w:rsid w:val="00DB4F23"/>
    <w:rsid w:val="00DC7037"/>
    <w:rsid w:val="00E258FA"/>
    <w:rsid w:val="00E40221"/>
    <w:rsid w:val="00E96196"/>
    <w:rsid w:val="00EA7022"/>
    <w:rsid w:val="00EA7FF7"/>
    <w:rsid w:val="00ED735F"/>
    <w:rsid w:val="00F044F6"/>
    <w:rsid w:val="00F24300"/>
    <w:rsid w:val="00FD09DF"/>
    <w:rsid w:val="00FE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1F3FB"/>
  <w15:chartTrackingRefBased/>
  <w15:docId w15:val="{B33EB7FE-838B-4C1A-9E79-FB6569F5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12B8D"/>
    <w:pPr>
      <w:spacing w:after="0" w:line="240" w:lineRule="auto"/>
      <w:jc w:val="both"/>
    </w:pPr>
    <w:rPr>
      <w:rFonts w:eastAsia="Times New Roman" w:cs="Times New Roman"/>
      <w:sz w:val="20"/>
      <w:szCs w:val="20"/>
      <w:lang w:val="en-GB"/>
    </w:rPr>
  </w:style>
  <w:style w:type="character" w:customStyle="1" w:styleId="FootnoteTextChar">
    <w:name w:val="Footnote Text Char"/>
    <w:basedOn w:val="DefaultParagraphFont"/>
    <w:link w:val="FootnoteText"/>
    <w:semiHidden/>
    <w:rsid w:val="00A12B8D"/>
    <w:rPr>
      <w:rFonts w:eastAsia="Times New Roman" w:cs="Times New Roman"/>
      <w:sz w:val="20"/>
      <w:szCs w:val="20"/>
      <w:lang w:val="en-GB"/>
    </w:rPr>
  </w:style>
  <w:style w:type="character" w:styleId="FootnoteReference">
    <w:name w:val="footnote reference"/>
    <w:basedOn w:val="DefaultParagraphFont"/>
    <w:semiHidden/>
    <w:unhideWhenUsed/>
    <w:rsid w:val="00A12B8D"/>
    <w:rPr>
      <w:vertAlign w:val="superscript"/>
    </w:rPr>
  </w:style>
  <w:style w:type="paragraph" w:styleId="Header">
    <w:name w:val="header"/>
    <w:basedOn w:val="Normal"/>
    <w:link w:val="HeaderChar"/>
    <w:uiPriority w:val="99"/>
    <w:unhideWhenUsed/>
    <w:rsid w:val="00843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7C3"/>
  </w:style>
  <w:style w:type="paragraph" w:styleId="Footer">
    <w:name w:val="footer"/>
    <w:basedOn w:val="Normal"/>
    <w:link w:val="FooterChar"/>
    <w:uiPriority w:val="99"/>
    <w:unhideWhenUsed/>
    <w:rsid w:val="00843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7C3"/>
  </w:style>
  <w:style w:type="paragraph" w:styleId="ListParagraph">
    <w:name w:val="List Paragraph"/>
    <w:basedOn w:val="Normal"/>
    <w:uiPriority w:val="34"/>
    <w:qFormat/>
    <w:rsid w:val="00F24300"/>
    <w:pPr>
      <w:ind w:left="720"/>
      <w:contextualSpacing/>
    </w:pPr>
  </w:style>
  <w:style w:type="paragraph" w:styleId="BalloonText">
    <w:name w:val="Balloon Text"/>
    <w:basedOn w:val="Normal"/>
    <w:link w:val="BalloonTextChar"/>
    <w:uiPriority w:val="99"/>
    <w:semiHidden/>
    <w:unhideWhenUsed/>
    <w:rsid w:val="00FD0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9DF"/>
    <w:rPr>
      <w:rFonts w:ascii="Segoe UI" w:hAnsi="Segoe UI" w:cs="Segoe UI"/>
      <w:sz w:val="18"/>
      <w:szCs w:val="18"/>
    </w:rPr>
  </w:style>
  <w:style w:type="character" w:styleId="CommentReference">
    <w:name w:val="annotation reference"/>
    <w:basedOn w:val="DefaultParagraphFont"/>
    <w:uiPriority w:val="99"/>
    <w:semiHidden/>
    <w:unhideWhenUsed/>
    <w:rsid w:val="00B235DF"/>
    <w:rPr>
      <w:sz w:val="16"/>
      <w:szCs w:val="16"/>
    </w:rPr>
  </w:style>
  <w:style w:type="paragraph" w:styleId="CommentText">
    <w:name w:val="annotation text"/>
    <w:basedOn w:val="Normal"/>
    <w:link w:val="CommentTextChar"/>
    <w:uiPriority w:val="99"/>
    <w:semiHidden/>
    <w:unhideWhenUsed/>
    <w:rsid w:val="00B235DF"/>
    <w:pPr>
      <w:spacing w:line="240" w:lineRule="auto"/>
    </w:pPr>
    <w:rPr>
      <w:sz w:val="20"/>
      <w:szCs w:val="20"/>
    </w:rPr>
  </w:style>
  <w:style w:type="character" w:customStyle="1" w:styleId="CommentTextChar">
    <w:name w:val="Comment Text Char"/>
    <w:basedOn w:val="DefaultParagraphFont"/>
    <w:link w:val="CommentText"/>
    <w:uiPriority w:val="99"/>
    <w:semiHidden/>
    <w:rsid w:val="00B235DF"/>
    <w:rPr>
      <w:sz w:val="20"/>
      <w:szCs w:val="20"/>
    </w:rPr>
  </w:style>
  <w:style w:type="paragraph" w:styleId="CommentSubject">
    <w:name w:val="annotation subject"/>
    <w:basedOn w:val="CommentText"/>
    <w:next w:val="CommentText"/>
    <w:link w:val="CommentSubjectChar"/>
    <w:uiPriority w:val="99"/>
    <w:semiHidden/>
    <w:unhideWhenUsed/>
    <w:rsid w:val="00B235DF"/>
    <w:rPr>
      <w:b/>
      <w:bCs/>
    </w:rPr>
  </w:style>
  <w:style w:type="character" w:customStyle="1" w:styleId="CommentSubjectChar">
    <w:name w:val="Comment Subject Char"/>
    <w:basedOn w:val="CommentTextChar"/>
    <w:link w:val="CommentSubject"/>
    <w:uiPriority w:val="99"/>
    <w:semiHidden/>
    <w:rsid w:val="00B235DF"/>
    <w:rPr>
      <w:b/>
      <w:bCs/>
      <w:sz w:val="20"/>
      <w:szCs w:val="20"/>
    </w:rPr>
  </w:style>
  <w:style w:type="table" w:styleId="TableGrid">
    <w:name w:val="Table Grid"/>
    <w:basedOn w:val="TableNormal"/>
    <w:uiPriority w:val="39"/>
    <w:rsid w:val="0001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57A23-FA7B-4598-BBB5-5C44C26B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 Moe Oo</dc:creator>
  <cp:keywords/>
  <dc:description/>
  <cp:lastModifiedBy>Pe Thet Khin</cp:lastModifiedBy>
  <cp:revision>2</cp:revision>
  <cp:lastPrinted>2018-07-12T07:26:00Z</cp:lastPrinted>
  <dcterms:created xsi:type="dcterms:W3CDTF">2018-07-23T05:00:00Z</dcterms:created>
  <dcterms:modified xsi:type="dcterms:W3CDTF">2018-07-23T05:00:00Z</dcterms:modified>
</cp:coreProperties>
</file>