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12CA1" w14:textId="77777777" w:rsidR="004E48D9" w:rsidRPr="004D3633" w:rsidRDefault="004E48D9">
      <w:pPr>
        <w:rPr>
          <w:rFonts w:ascii="Candara" w:hAnsi="Candara" w:cs="Tahoma"/>
          <w:b/>
          <w:sz w:val="24"/>
          <w:szCs w:val="24"/>
        </w:rPr>
      </w:pPr>
    </w:p>
    <w:tbl>
      <w:tblPr>
        <w:tblW w:w="102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5077B5" w:rsidRPr="004D3633" w14:paraId="3CAE0721" w14:textId="77777777" w:rsidTr="008D3A21">
        <w:tc>
          <w:tcPr>
            <w:tcW w:w="10260" w:type="dxa"/>
            <w:shd w:val="clear" w:color="auto" w:fill="DAEEF3" w:themeFill="accent5" w:themeFillTint="33"/>
          </w:tcPr>
          <w:p w14:paraId="5E59E338" w14:textId="77777777" w:rsidR="002A198C" w:rsidRPr="002A198C" w:rsidRDefault="008264CE" w:rsidP="002A198C">
            <w:pPr>
              <w:pStyle w:val="Heading5"/>
              <w:keepNext w:val="0"/>
              <w:keepLines w:val="0"/>
              <w:spacing w:before="220" w:after="40"/>
              <w:rPr>
                <w:rFonts w:ascii="Candara" w:eastAsia="Times New Roman" w:hAnsi="Candara" w:cs="Tahoma"/>
                <w:b/>
                <w:color w:val="auto"/>
                <w:sz w:val="24"/>
                <w:szCs w:val="24"/>
              </w:rPr>
            </w:pPr>
            <w:r>
              <w:rPr>
                <w:rFonts w:ascii="Candara" w:eastAsia="Times New Roman" w:hAnsi="Candara" w:cs="Tahoma"/>
                <w:b/>
                <w:color w:val="auto"/>
                <w:sz w:val="24"/>
                <w:szCs w:val="24"/>
              </w:rPr>
              <w:t xml:space="preserve">National Consultant to Support </w:t>
            </w:r>
            <w:r w:rsidR="00DD7D4C" w:rsidRPr="002A198C">
              <w:rPr>
                <w:rFonts w:ascii="Candara" w:eastAsia="Times New Roman" w:hAnsi="Candara" w:cs="Tahoma"/>
                <w:b/>
                <w:color w:val="auto"/>
                <w:sz w:val="24"/>
                <w:szCs w:val="24"/>
              </w:rPr>
              <w:t xml:space="preserve">Central Expanded Programme on Immunization (CEPI) in the </w:t>
            </w:r>
            <w:r w:rsidR="002A198C" w:rsidRPr="002A198C">
              <w:rPr>
                <w:rFonts w:ascii="Candara" w:eastAsia="Times New Roman" w:hAnsi="Candara" w:cs="Tahoma"/>
                <w:b/>
                <w:color w:val="auto"/>
                <w:sz w:val="24"/>
                <w:szCs w:val="24"/>
              </w:rPr>
              <w:t xml:space="preserve">geospatial data management and technologies national consultant </w:t>
            </w:r>
            <w:r w:rsidR="00627830">
              <w:rPr>
                <w:rFonts w:ascii="Candara" w:eastAsia="Times New Roman" w:hAnsi="Candara" w:cs="Tahoma"/>
                <w:b/>
                <w:color w:val="auto"/>
                <w:sz w:val="24"/>
                <w:szCs w:val="24"/>
              </w:rPr>
              <w:t>–</w:t>
            </w:r>
            <w:r w:rsidR="002A198C" w:rsidRPr="002A198C">
              <w:rPr>
                <w:rFonts w:ascii="Candara" w:eastAsia="Times New Roman" w:hAnsi="Candara" w:cs="Tahoma"/>
                <w:b/>
                <w:color w:val="auto"/>
                <w:sz w:val="24"/>
                <w:szCs w:val="24"/>
              </w:rPr>
              <w:t xml:space="preserve"> </w:t>
            </w:r>
            <w:r w:rsidR="00627830">
              <w:rPr>
                <w:rFonts w:ascii="Candara" w:eastAsia="Times New Roman" w:hAnsi="Candara" w:cs="Tahoma"/>
                <w:b/>
                <w:color w:val="auto"/>
                <w:sz w:val="24"/>
                <w:szCs w:val="24"/>
              </w:rPr>
              <w:t>continued</w:t>
            </w:r>
            <w:r w:rsidR="00A87AD0" w:rsidRPr="00A87AD0">
              <w:rPr>
                <w:rFonts w:ascii="Candara" w:eastAsia="Times New Roman" w:hAnsi="Candara" w:cs="Tahoma"/>
                <w:b/>
                <w:color w:val="auto"/>
                <w:sz w:val="24"/>
                <w:szCs w:val="24"/>
              </w:rPr>
              <w:t xml:space="preserve"> roll-out in </w:t>
            </w:r>
            <w:r w:rsidR="00627830">
              <w:rPr>
                <w:rFonts w:ascii="Candara" w:eastAsia="Times New Roman" w:hAnsi="Candara" w:cs="Tahoma"/>
                <w:b/>
                <w:color w:val="auto"/>
                <w:sz w:val="24"/>
                <w:szCs w:val="24"/>
              </w:rPr>
              <w:t xml:space="preserve">all </w:t>
            </w:r>
            <w:r w:rsidR="00A87AD0" w:rsidRPr="00A87AD0">
              <w:rPr>
                <w:rFonts w:ascii="Candara" w:eastAsia="Times New Roman" w:hAnsi="Candara" w:cs="Tahoma"/>
                <w:b/>
                <w:color w:val="auto"/>
                <w:sz w:val="24"/>
                <w:szCs w:val="24"/>
              </w:rPr>
              <w:t>township</w:t>
            </w:r>
            <w:r w:rsidR="00627830">
              <w:rPr>
                <w:rFonts w:ascii="Candara" w:eastAsia="Times New Roman" w:hAnsi="Candara" w:cs="Tahoma"/>
                <w:b/>
                <w:color w:val="auto"/>
                <w:sz w:val="24"/>
                <w:szCs w:val="24"/>
              </w:rPr>
              <w:t>s</w:t>
            </w:r>
            <w:r w:rsidR="00A87AD0" w:rsidRPr="00A87AD0">
              <w:rPr>
                <w:rFonts w:ascii="Candara" w:eastAsia="Times New Roman" w:hAnsi="Candara" w:cs="Tahoma"/>
                <w:b/>
                <w:color w:val="auto"/>
                <w:sz w:val="24"/>
                <w:szCs w:val="24"/>
              </w:rPr>
              <w:t xml:space="preserve"> of </w:t>
            </w:r>
            <w:r w:rsidR="00627830">
              <w:rPr>
                <w:rFonts w:ascii="Candara" w:eastAsia="Times New Roman" w:hAnsi="Candara" w:cs="Tahoma"/>
                <w:b/>
                <w:color w:val="auto"/>
                <w:sz w:val="24"/>
                <w:szCs w:val="24"/>
              </w:rPr>
              <w:t>Mandalay</w:t>
            </w:r>
            <w:r w:rsidR="00754D94">
              <w:rPr>
                <w:rFonts w:ascii="Candara" w:eastAsia="Times New Roman" w:hAnsi="Candara" w:cs="Tahoma"/>
                <w:b/>
                <w:color w:val="auto"/>
                <w:sz w:val="24"/>
                <w:szCs w:val="24"/>
              </w:rPr>
              <w:t xml:space="preserve">, Nay Pyi Taw </w:t>
            </w:r>
            <w:r w:rsidR="00627830">
              <w:rPr>
                <w:rFonts w:ascii="Candara" w:eastAsia="Times New Roman" w:hAnsi="Candara" w:cs="Tahoma"/>
                <w:b/>
                <w:color w:val="auto"/>
                <w:sz w:val="24"/>
                <w:szCs w:val="24"/>
              </w:rPr>
              <w:t>and</w:t>
            </w:r>
            <w:r w:rsidR="00A87AD0" w:rsidRPr="00A87AD0">
              <w:rPr>
                <w:rFonts w:ascii="Candara" w:eastAsia="Times New Roman" w:hAnsi="Candara" w:cs="Tahoma"/>
                <w:b/>
                <w:color w:val="auto"/>
                <w:sz w:val="24"/>
                <w:szCs w:val="24"/>
              </w:rPr>
              <w:t xml:space="preserve"> </w:t>
            </w:r>
            <w:r w:rsidR="00627830">
              <w:rPr>
                <w:rFonts w:ascii="Candara" w:eastAsia="Times New Roman" w:hAnsi="Candara" w:cs="Tahoma"/>
                <w:b/>
                <w:color w:val="auto"/>
                <w:sz w:val="24"/>
                <w:szCs w:val="24"/>
              </w:rPr>
              <w:t xml:space="preserve">Ayeyarwaddy region. </w:t>
            </w:r>
          </w:p>
          <w:p w14:paraId="396EC72B" w14:textId="77777777" w:rsidR="001B64C5" w:rsidRPr="002A198C" w:rsidRDefault="001B64C5" w:rsidP="001B64C5">
            <w:pPr>
              <w:rPr>
                <w:rFonts w:ascii="Candara" w:hAnsi="Candara" w:cs="Tahoma"/>
                <w:b/>
                <w:sz w:val="24"/>
                <w:szCs w:val="24"/>
              </w:rPr>
            </w:pPr>
          </w:p>
          <w:p w14:paraId="69DB7EB5" w14:textId="77777777" w:rsidR="006355C0" w:rsidRPr="002A198C" w:rsidRDefault="006355C0" w:rsidP="006355C0">
            <w:pPr>
              <w:rPr>
                <w:rFonts w:ascii="Candara" w:hAnsi="Candara" w:cs="Tahoma"/>
                <w:b/>
                <w:sz w:val="24"/>
                <w:szCs w:val="24"/>
              </w:rPr>
            </w:pPr>
            <w:r w:rsidRPr="004D3633">
              <w:rPr>
                <w:rFonts w:ascii="Candara" w:hAnsi="Candara" w:cs="Tahoma"/>
                <w:b/>
                <w:sz w:val="24"/>
                <w:szCs w:val="24"/>
              </w:rPr>
              <w:t>Section in Charge</w:t>
            </w:r>
            <w:r w:rsidRPr="002A198C">
              <w:rPr>
                <w:rFonts w:ascii="Candara" w:hAnsi="Candara" w:cs="Tahoma"/>
                <w:b/>
                <w:sz w:val="24"/>
                <w:szCs w:val="24"/>
              </w:rPr>
              <w:t xml:space="preserve">: </w:t>
            </w:r>
            <w:r w:rsidR="002A198C">
              <w:rPr>
                <w:rFonts w:ascii="Candara" w:hAnsi="Candara" w:cs="Tahoma"/>
                <w:b/>
                <w:sz w:val="24"/>
                <w:szCs w:val="24"/>
              </w:rPr>
              <w:t xml:space="preserve">Health and Nutrition </w:t>
            </w:r>
            <w:r w:rsidRPr="002A198C">
              <w:rPr>
                <w:rFonts w:ascii="Candara" w:hAnsi="Candara" w:cs="Tahoma"/>
                <w:b/>
                <w:sz w:val="24"/>
                <w:szCs w:val="24"/>
              </w:rPr>
              <w:t xml:space="preserve"> </w:t>
            </w:r>
          </w:p>
          <w:p w14:paraId="2498C78A" w14:textId="77777777" w:rsidR="00DD7D4C" w:rsidRPr="002A198C" w:rsidRDefault="00DD7D4C" w:rsidP="006355C0">
            <w:pPr>
              <w:rPr>
                <w:rFonts w:ascii="Candara" w:hAnsi="Candara" w:cs="Tahoma"/>
                <w:b/>
                <w:sz w:val="24"/>
                <w:szCs w:val="24"/>
              </w:rPr>
            </w:pPr>
          </w:p>
          <w:p w14:paraId="142BAE2F" w14:textId="77777777" w:rsidR="00DD7D4C" w:rsidRPr="004D3633" w:rsidRDefault="001B64C5" w:rsidP="006355C0">
            <w:pPr>
              <w:tabs>
                <w:tab w:val="left" w:pos="49"/>
              </w:tabs>
              <w:autoSpaceDE w:val="0"/>
              <w:autoSpaceDN w:val="0"/>
              <w:adjustRightInd w:val="0"/>
              <w:rPr>
                <w:rFonts w:ascii="Candara" w:hAnsi="Candara" w:cs="Tahoma"/>
                <w:sz w:val="24"/>
                <w:szCs w:val="24"/>
              </w:rPr>
            </w:pPr>
            <w:r w:rsidRPr="004D3633">
              <w:rPr>
                <w:rFonts w:ascii="Candara" w:hAnsi="Candara" w:cs="Tahoma"/>
                <w:b/>
                <w:sz w:val="24"/>
                <w:szCs w:val="24"/>
              </w:rPr>
              <w:t xml:space="preserve">How does the consultancy relate to work plan: </w:t>
            </w:r>
            <w:r w:rsidRPr="004D3633">
              <w:rPr>
                <w:rFonts w:ascii="Candara" w:hAnsi="Candara" w:cs="Tahoma"/>
                <w:sz w:val="24"/>
                <w:szCs w:val="24"/>
              </w:rPr>
              <w:t xml:space="preserve"> </w:t>
            </w:r>
            <w:r w:rsidR="002A198C" w:rsidRPr="002A198C">
              <w:rPr>
                <w:rFonts w:ascii="Candara" w:hAnsi="Candara"/>
                <w:sz w:val="24"/>
                <w:szCs w:val="24"/>
              </w:rPr>
              <w:t>By 2022, more children under 5 and women of reproductive age equitably access and utilize evidence-based health, HIV &amp; nutrition interventions, including adoption of key behaviours, especially a</w:t>
            </w:r>
            <w:r w:rsidR="006444B3">
              <w:rPr>
                <w:rFonts w:ascii="Candara" w:hAnsi="Candara"/>
                <w:sz w:val="24"/>
                <w:szCs w:val="24"/>
              </w:rPr>
              <w:t xml:space="preserve">mong vulnerable populations in </w:t>
            </w:r>
            <w:r w:rsidR="002A198C" w:rsidRPr="002A198C">
              <w:rPr>
                <w:rFonts w:ascii="Candara" w:hAnsi="Candara"/>
                <w:sz w:val="24"/>
                <w:szCs w:val="24"/>
              </w:rPr>
              <w:t xml:space="preserve">most deprived states/regions, conflict-affected and peri-urban areas (Goal Area 1 UNICEF Strategic Framework </w:t>
            </w:r>
            <w:r w:rsidR="008B7C45">
              <w:rPr>
                <w:rFonts w:ascii="Candara" w:hAnsi="Candara"/>
                <w:sz w:val="24"/>
                <w:szCs w:val="24"/>
              </w:rPr>
              <w:t xml:space="preserve"> </w:t>
            </w:r>
            <w:r w:rsidR="002A198C" w:rsidRPr="002A198C">
              <w:rPr>
                <w:rFonts w:ascii="Candara" w:hAnsi="Candara"/>
                <w:sz w:val="24"/>
                <w:szCs w:val="24"/>
              </w:rPr>
              <w:t>2018-2021)</w:t>
            </w:r>
          </w:p>
          <w:p w14:paraId="6AC60BA0" w14:textId="77777777" w:rsidR="00627830" w:rsidRDefault="00627830" w:rsidP="00FB3B0B">
            <w:pPr>
              <w:rPr>
                <w:rFonts w:ascii="Candara" w:hAnsi="Candara" w:cs="Tahoma"/>
                <w:b/>
                <w:sz w:val="24"/>
                <w:szCs w:val="24"/>
              </w:rPr>
            </w:pPr>
          </w:p>
          <w:p w14:paraId="4AB8EF10" w14:textId="77777777" w:rsidR="00977F0A" w:rsidRDefault="001B64C5" w:rsidP="00FB3B0B">
            <w:pPr>
              <w:rPr>
                <w:rFonts w:ascii="Candara" w:hAnsi="Candara"/>
                <w:sz w:val="24"/>
                <w:szCs w:val="24"/>
              </w:rPr>
            </w:pPr>
            <w:r w:rsidRPr="004D3633">
              <w:rPr>
                <w:rFonts w:ascii="Candara" w:hAnsi="Candara" w:cs="Tahoma"/>
                <w:b/>
                <w:sz w:val="24"/>
                <w:szCs w:val="24"/>
              </w:rPr>
              <w:t>Outcome reference</w:t>
            </w:r>
            <w:r w:rsidRPr="004D3633">
              <w:rPr>
                <w:rFonts w:ascii="Candara" w:hAnsi="Candara" w:cs="Tahoma"/>
                <w:sz w:val="24"/>
                <w:szCs w:val="24"/>
              </w:rPr>
              <w:t xml:space="preserve">: </w:t>
            </w:r>
            <w:r w:rsidR="008B7C45" w:rsidRPr="008B7C45">
              <w:rPr>
                <w:rFonts w:ascii="Candara" w:hAnsi="Candara" w:cs="Tahoma"/>
                <w:sz w:val="24"/>
                <w:szCs w:val="24"/>
              </w:rPr>
              <w:t>0600/A0/05/201/001</w:t>
            </w:r>
            <w:r w:rsidR="008B7C45">
              <w:rPr>
                <w:rFonts w:ascii="Candara" w:hAnsi="Candara" w:cs="Tahoma"/>
                <w:sz w:val="24"/>
                <w:szCs w:val="24"/>
              </w:rPr>
              <w:t>:</w:t>
            </w:r>
            <w:r w:rsidR="006355C0" w:rsidRPr="004D3633">
              <w:rPr>
                <w:rFonts w:ascii="Candara" w:hAnsi="Candara"/>
                <w:sz w:val="24"/>
                <w:szCs w:val="24"/>
              </w:rPr>
              <w:t xml:space="preserve"> </w:t>
            </w:r>
            <w:r w:rsidR="006444B3" w:rsidRPr="006444B3">
              <w:rPr>
                <w:rFonts w:ascii="Candara" w:hAnsi="Candara"/>
                <w:sz w:val="24"/>
                <w:szCs w:val="24"/>
              </w:rPr>
              <w:t xml:space="preserve">By 2022, </w:t>
            </w:r>
            <w:r w:rsidR="00977F0A">
              <w:rPr>
                <w:rFonts w:ascii="Candara" w:hAnsi="Candara"/>
                <w:sz w:val="24"/>
                <w:szCs w:val="24"/>
              </w:rPr>
              <w:t xml:space="preserve">national and subnational health care institutions and front-line health workers have improved capacity to reach more vulnerable populations with quality immunization and MNCH (including PMTCT) services in at least four most deprived States/Regions and in conflicts, disaster affected and peri-urban areas in Yangon. </w:t>
            </w:r>
          </w:p>
          <w:p w14:paraId="33B80F0E" w14:textId="77777777" w:rsidR="00627830" w:rsidRDefault="00627830" w:rsidP="00FB3B0B">
            <w:pPr>
              <w:rPr>
                <w:rFonts w:ascii="Candara" w:hAnsi="Candara" w:cs="Tahoma"/>
                <w:b/>
                <w:sz w:val="24"/>
                <w:szCs w:val="24"/>
              </w:rPr>
            </w:pPr>
          </w:p>
          <w:p w14:paraId="3726688C" w14:textId="77777777" w:rsidR="00897EBC" w:rsidRDefault="006355C0" w:rsidP="00FB3B0B">
            <w:pPr>
              <w:rPr>
                <w:rFonts w:ascii="Candara" w:hAnsi="Candara" w:cs="Tahoma"/>
                <w:sz w:val="24"/>
                <w:szCs w:val="24"/>
              </w:rPr>
            </w:pPr>
            <w:r w:rsidRPr="004D3633">
              <w:rPr>
                <w:rFonts w:ascii="Candara" w:hAnsi="Candara" w:cs="Tahoma"/>
                <w:b/>
                <w:sz w:val="24"/>
                <w:szCs w:val="24"/>
              </w:rPr>
              <w:t>Output reference:</w:t>
            </w:r>
            <w:r w:rsidRPr="004D3633">
              <w:rPr>
                <w:rFonts w:ascii="Candara" w:hAnsi="Candara" w:cs="Tahoma"/>
                <w:sz w:val="24"/>
                <w:szCs w:val="24"/>
              </w:rPr>
              <w:t xml:space="preserve"> WBS: </w:t>
            </w:r>
            <w:r w:rsidR="0086317E">
              <w:rPr>
                <w:rFonts w:ascii="Candara" w:hAnsi="Candara" w:cs="Tahoma"/>
                <w:sz w:val="24"/>
                <w:szCs w:val="24"/>
              </w:rPr>
              <w:t>0600/A0/05/201/003/007</w:t>
            </w:r>
            <w:r w:rsidRPr="004D3633">
              <w:rPr>
                <w:rFonts w:ascii="Candara" w:hAnsi="Candara" w:cs="Tahoma"/>
                <w:sz w:val="24"/>
                <w:szCs w:val="24"/>
              </w:rPr>
              <w:t xml:space="preserve">: </w:t>
            </w:r>
            <w:r w:rsidR="008B7C45">
              <w:rPr>
                <w:rFonts w:ascii="Candara" w:hAnsi="Candara" w:cs="Tahoma"/>
                <w:sz w:val="24"/>
                <w:szCs w:val="24"/>
              </w:rPr>
              <w:t xml:space="preserve">Capacity development in evidence-based planning and budgeting </w:t>
            </w:r>
          </w:p>
          <w:p w14:paraId="5785A23E" w14:textId="77777777" w:rsidR="006444B3" w:rsidRPr="004D3633" w:rsidRDefault="006444B3" w:rsidP="00FB3B0B">
            <w:pPr>
              <w:rPr>
                <w:rFonts w:ascii="Candara" w:hAnsi="Candara" w:cs="Tahoma"/>
                <w:sz w:val="24"/>
                <w:szCs w:val="24"/>
              </w:rPr>
            </w:pPr>
          </w:p>
        </w:tc>
      </w:tr>
      <w:tr w:rsidR="005077B5" w:rsidRPr="004D3633" w14:paraId="4659F3A6" w14:textId="77777777" w:rsidTr="00B81A5F">
        <w:trPr>
          <w:trHeight w:val="1250"/>
        </w:trPr>
        <w:tc>
          <w:tcPr>
            <w:tcW w:w="10260" w:type="dxa"/>
          </w:tcPr>
          <w:p w14:paraId="7B545853" w14:textId="77777777" w:rsidR="005077B5" w:rsidRPr="007418E6" w:rsidRDefault="005077B5" w:rsidP="002B0969">
            <w:pPr>
              <w:pStyle w:val="ListParagraph"/>
              <w:numPr>
                <w:ilvl w:val="0"/>
                <w:numId w:val="7"/>
              </w:numPr>
              <w:ind w:left="342" w:hanging="342"/>
              <w:rPr>
                <w:rFonts w:ascii="Candara" w:hAnsi="Candara"/>
                <w:sz w:val="24"/>
                <w:szCs w:val="24"/>
              </w:rPr>
            </w:pPr>
            <w:r w:rsidRPr="007418E6">
              <w:rPr>
                <w:rFonts w:ascii="Candara" w:hAnsi="Candara"/>
                <w:sz w:val="24"/>
                <w:szCs w:val="24"/>
              </w:rPr>
              <w:t>Background:</w:t>
            </w:r>
          </w:p>
          <w:p w14:paraId="6DCD5219" w14:textId="77777777" w:rsidR="00860FDF" w:rsidRPr="00D72526" w:rsidRDefault="00860FDF" w:rsidP="00860FDF">
            <w:pPr>
              <w:rPr>
                <w:rFonts w:ascii="Candara" w:hAnsi="Candara"/>
                <w:sz w:val="24"/>
                <w:szCs w:val="24"/>
              </w:rPr>
            </w:pPr>
            <w:r w:rsidRPr="00D72526">
              <w:rPr>
                <w:rFonts w:ascii="Candara" w:hAnsi="Candara"/>
                <w:sz w:val="24"/>
                <w:szCs w:val="24"/>
              </w:rPr>
              <w:t>The Myanmar Central Expanded Programme of Immunization (cEPI) is using WHO's Reaching Every Community Strategy to vaccinate every child in the country. In this strategy, the development of a microplan based on the population information in the catchment areas of the health workers is an important tool to ensure effective coverage</w:t>
            </w:r>
            <w:r w:rsidR="003B746B">
              <w:rPr>
                <w:rFonts w:ascii="Candara" w:hAnsi="Candara"/>
                <w:sz w:val="24"/>
                <w:szCs w:val="24"/>
              </w:rPr>
              <w:t xml:space="preserve"> and equity</w:t>
            </w:r>
            <w:r w:rsidRPr="00D72526">
              <w:rPr>
                <w:rFonts w:ascii="Candara" w:hAnsi="Candara"/>
                <w:sz w:val="24"/>
                <w:szCs w:val="24"/>
              </w:rPr>
              <w:t>.</w:t>
            </w:r>
          </w:p>
          <w:p w14:paraId="78D38349" w14:textId="77777777" w:rsidR="005E4271" w:rsidRPr="00D72526" w:rsidRDefault="005E4271" w:rsidP="005E4271">
            <w:pPr>
              <w:rPr>
                <w:rFonts w:ascii="Candara" w:hAnsi="Candara"/>
                <w:sz w:val="24"/>
                <w:szCs w:val="24"/>
              </w:rPr>
            </w:pPr>
          </w:p>
          <w:p w14:paraId="6560919C" w14:textId="77777777" w:rsidR="005E4271" w:rsidRPr="00D72526" w:rsidRDefault="005E4271" w:rsidP="005E4271">
            <w:pPr>
              <w:rPr>
                <w:rFonts w:ascii="Candara" w:hAnsi="Candara"/>
                <w:sz w:val="24"/>
                <w:szCs w:val="24"/>
              </w:rPr>
            </w:pPr>
            <w:r w:rsidRPr="00D72526">
              <w:rPr>
                <w:rFonts w:ascii="Candara" w:hAnsi="Candara"/>
                <w:sz w:val="24"/>
                <w:szCs w:val="24"/>
              </w:rPr>
              <w:t xml:space="preserve">The EPI review conducted in 2016 highlighted an important number of missed children, most of them being from “special populations” (e.g., migrants, displaced, peri-urban slum dwellers, monks, orphans,..). </w:t>
            </w:r>
          </w:p>
          <w:p w14:paraId="44BF04E2" w14:textId="77777777" w:rsidR="005E4271" w:rsidRPr="00D72526" w:rsidRDefault="005E4271" w:rsidP="005E4271">
            <w:pPr>
              <w:rPr>
                <w:rFonts w:ascii="Candara" w:hAnsi="Candara"/>
                <w:sz w:val="24"/>
                <w:szCs w:val="24"/>
              </w:rPr>
            </w:pPr>
          </w:p>
          <w:p w14:paraId="6F2B2B90" w14:textId="77777777" w:rsidR="005E4271" w:rsidRPr="00D72526" w:rsidRDefault="005E4271" w:rsidP="005E4271">
            <w:pPr>
              <w:rPr>
                <w:rFonts w:ascii="Candara" w:hAnsi="Candara"/>
                <w:sz w:val="24"/>
                <w:szCs w:val="24"/>
              </w:rPr>
            </w:pPr>
            <w:r w:rsidRPr="00D72526">
              <w:rPr>
                <w:rFonts w:ascii="Candara" w:hAnsi="Candara"/>
                <w:sz w:val="24"/>
                <w:szCs w:val="24"/>
              </w:rPr>
              <w:t>These populations are not always reflected in the official figures from the General Administration Department or targeted by health workers during immunization campaigns leading to underreporting as well as planning and monitoring challenges. This situation is exacerbated in big cities like Yangon were increased urban population and unregistered settlements are observed.</w:t>
            </w:r>
          </w:p>
          <w:p w14:paraId="66332EDE" w14:textId="77777777" w:rsidR="005E4271" w:rsidRPr="00D72526" w:rsidRDefault="005E4271" w:rsidP="005E4271">
            <w:pPr>
              <w:rPr>
                <w:rFonts w:ascii="Candara" w:hAnsi="Candara"/>
                <w:sz w:val="24"/>
                <w:szCs w:val="24"/>
              </w:rPr>
            </w:pPr>
          </w:p>
          <w:p w14:paraId="5499E8B8" w14:textId="77777777" w:rsidR="00860FDF" w:rsidRDefault="005E4271" w:rsidP="008B7C45">
            <w:pPr>
              <w:rPr>
                <w:rFonts w:ascii="Candara" w:hAnsi="Candara"/>
                <w:sz w:val="24"/>
                <w:szCs w:val="24"/>
              </w:rPr>
            </w:pPr>
            <w:r w:rsidRPr="00D72526">
              <w:rPr>
                <w:rFonts w:ascii="Candara" w:hAnsi="Candara"/>
                <w:sz w:val="24"/>
                <w:szCs w:val="24"/>
              </w:rPr>
              <w:t>The use of proper geospatial data management practices and technologies (Global Navigation Satellite Systems (GNSS, Geographic Information System (GIS) and Remote Sensing (RS)) can help filling this gap through the collection, management, visualization and use of geo-located data and information on vaccination service, population distribution as well as the establishment, maintenance and sharing of a master list</w:t>
            </w:r>
            <w:r w:rsidRPr="00D72526">
              <w:rPr>
                <w:rFonts w:ascii="Candara" w:hAnsi="Candara"/>
                <w:sz w:val="24"/>
                <w:szCs w:val="24"/>
              </w:rPr>
              <w:footnoteReference w:id="1"/>
            </w:r>
            <w:r w:rsidRPr="00D72526">
              <w:rPr>
                <w:rFonts w:ascii="Candara" w:hAnsi="Candara"/>
                <w:sz w:val="24"/>
                <w:szCs w:val="24"/>
              </w:rPr>
              <w:t xml:space="preserve"> for the geographic objects core to immunization (health facilities, communities, ...). This help identifying inequities in vaccination coverage and health outcomes, addressing existing gaps in service delivery by optimally deploying available resources with minimum waste, and effectively monitoring progresses toward national and global development targets. </w:t>
            </w:r>
          </w:p>
          <w:p w14:paraId="24B3A0CA" w14:textId="77777777" w:rsidR="00CD3B76" w:rsidRPr="00D72526" w:rsidRDefault="00CD3B76" w:rsidP="008B7C45">
            <w:pPr>
              <w:rPr>
                <w:rFonts w:ascii="Candara" w:hAnsi="Candara"/>
                <w:sz w:val="24"/>
                <w:szCs w:val="24"/>
              </w:rPr>
            </w:pPr>
          </w:p>
          <w:p w14:paraId="1A2C3961" w14:textId="77777777" w:rsidR="008B7C45" w:rsidRDefault="008B7C45" w:rsidP="008B7C45">
            <w:pPr>
              <w:rPr>
                <w:rFonts w:ascii="Candara" w:hAnsi="Candara"/>
                <w:sz w:val="24"/>
                <w:szCs w:val="24"/>
              </w:rPr>
            </w:pPr>
            <w:r w:rsidRPr="00D72526">
              <w:rPr>
                <w:rFonts w:ascii="Candara" w:hAnsi="Candara"/>
                <w:sz w:val="24"/>
                <w:szCs w:val="24"/>
              </w:rPr>
              <w:t xml:space="preserve">UNICEF is working closely with cEPI and the GIS team of the Department of Public Health to provide technical assistance regarding the use of geospatial data and technologies in support of the microplanning process across the country. This activity includes but is not limited to building the technical capacity of the MOHS at the central as well as State and Regional level. </w:t>
            </w:r>
            <w:r w:rsidR="005E4271" w:rsidRPr="00D72526">
              <w:rPr>
                <w:rFonts w:ascii="Candara" w:hAnsi="Candara"/>
                <w:sz w:val="24"/>
                <w:szCs w:val="24"/>
              </w:rPr>
              <w:t xml:space="preserve"> </w:t>
            </w:r>
            <w:r w:rsidRPr="00D72526">
              <w:rPr>
                <w:rFonts w:ascii="Candara" w:hAnsi="Candara"/>
                <w:sz w:val="24"/>
                <w:szCs w:val="24"/>
              </w:rPr>
              <w:t xml:space="preserve"> </w:t>
            </w:r>
          </w:p>
          <w:p w14:paraId="2DA20978" w14:textId="77777777" w:rsidR="00CD3B76" w:rsidRPr="00D72526" w:rsidRDefault="00CD3B76" w:rsidP="008B7C45">
            <w:pPr>
              <w:rPr>
                <w:rFonts w:ascii="Candara" w:hAnsi="Candara"/>
                <w:sz w:val="24"/>
                <w:szCs w:val="24"/>
              </w:rPr>
            </w:pPr>
          </w:p>
          <w:p w14:paraId="3C520228" w14:textId="77777777" w:rsidR="00F1355B" w:rsidRDefault="008B7C45" w:rsidP="00F1355B">
            <w:pPr>
              <w:rPr>
                <w:rFonts w:ascii="Candara" w:hAnsi="Candara"/>
                <w:sz w:val="24"/>
                <w:szCs w:val="24"/>
              </w:rPr>
            </w:pPr>
            <w:r w:rsidRPr="00D72526">
              <w:rPr>
                <w:rFonts w:ascii="Candara" w:hAnsi="Candara"/>
                <w:sz w:val="24"/>
                <w:szCs w:val="24"/>
              </w:rPr>
              <w:t>cEPI in collaborati</w:t>
            </w:r>
            <w:r w:rsidR="00F1355B">
              <w:rPr>
                <w:rFonts w:ascii="Candara" w:hAnsi="Candara"/>
                <w:sz w:val="24"/>
                <w:szCs w:val="24"/>
              </w:rPr>
              <w:t xml:space="preserve">on with DOPH and UNICEF have implemented the extended pilot project in five townships of Yangon over the period between July 2018 and June 2019. An international and a national consultant were recruited to take a lead on the implementation of the pilot projects. </w:t>
            </w:r>
          </w:p>
          <w:p w14:paraId="31298FE6" w14:textId="77777777" w:rsidR="00F1355B" w:rsidRDefault="00F1355B" w:rsidP="00F1355B">
            <w:pPr>
              <w:rPr>
                <w:rFonts w:ascii="Candara" w:hAnsi="Candara"/>
                <w:sz w:val="24"/>
                <w:szCs w:val="24"/>
              </w:rPr>
            </w:pPr>
            <w:r>
              <w:rPr>
                <w:rFonts w:ascii="Candara" w:hAnsi="Candara"/>
                <w:sz w:val="24"/>
                <w:szCs w:val="24"/>
              </w:rPr>
              <w:t xml:space="preserve"> </w:t>
            </w:r>
          </w:p>
          <w:p w14:paraId="22823C74" w14:textId="77777777" w:rsidR="00F1355B" w:rsidRPr="00F1355B" w:rsidRDefault="00F1355B" w:rsidP="00F1355B">
            <w:pPr>
              <w:rPr>
                <w:rFonts w:ascii="Candara" w:hAnsi="Candara"/>
                <w:sz w:val="24"/>
                <w:szCs w:val="24"/>
              </w:rPr>
            </w:pPr>
            <w:r w:rsidRPr="00F1355B">
              <w:rPr>
                <w:rFonts w:ascii="Candara" w:hAnsi="Candara"/>
                <w:sz w:val="24"/>
                <w:szCs w:val="24"/>
              </w:rPr>
              <w:t xml:space="preserve">As of June 2019, the extended Yangon pilot project has led to the testing of set of technical GIS solution for the collection of the necessary data and the production of web-based and static GIS maps for 5 focus townships in the Yangon region. This project has highlighted several implementations as well as technical challenges for the collection of data and production of GIS maps which have been reviewed by implementers and technical partners during a dedicated workshop in Nay Pyi taw on March 20-21, 2019. As an outcome of this review, a modified set of GIS solutions have been proposed to address some of the technical challenges encountered in the first phase, and a phased national rollout with first roll-out in remaining township of Yangon and all townships of Kayah State using the modified GIS solution. The </w:t>
            </w:r>
            <w:r w:rsidR="00EF423C">
              <w:rPr>
                <w:rFonts w:ascii="Candara" w:hAnsi="Candara"/>
                <w:sz w:val="24"/>
                <w:szCs w:val="24"/>
              </w:rPr>
              <w:t xml:space="preserve">most recent </w:t>
            </w:r>
            <w:r w:rsidRPr="00F1355B">
              <w:rPr>
                <w:rFonts w:ascii="Candara" w:hAnsi="Candara"/>
                <w:sz w:val="24"/>
                <w:szCs w:val="24"/>
              </w:rPr>
              <w:t>contract</w:t>
            </w:r>
            <w:r w:rsidR="00EF423C">
              <w:rPr>
                <w:rFonts w:ascii="Candara" w:hAnsi="Candara"/>
                <w:sz w:val="24"/>
                <w:szCs w:val="24"/>
              </w:rPr>
              <w:t xml:space="preserve"> extension</w:t>
            </w:r>
            <w:r w:rsidRPr="00F1355B">
              <w:rPr>
                <w:rFonts w:ascii="Candara" w:hAnsi="Candara"/>
                <w:sz w:val="24"/>
                <w:szCs w:val="24"/>
              </w:rPr>
              <w:t xml:space="preserve"> </w:t>
            </w:r>
            <w:r w:rsidR="00EF423C" w:rsidRPr="00F1355B">
              <w:rPr>
                <w:rFonts w:ascii="Candara" w:hAnsi="Candara"/>
                <w:sz w:val="24"/>
                <w:szCs w:val="24"/>
              </w:rPr>
              <w:t>deliverables</w:t>
            </w:r>
            <w:r w:rsidR="00EF423C">
              <w:rPr>
                <w:rFonts w:ascii="Candara" w:hAnsi="Candara"/>
                <w:sz w:val="24"/>
                <w:szCs w:val="24"/>
              </w:rPr>
              <w:t xml:space="preserve"> (roll-out in remaining townships of Yangon and all Townships of Kayah State), have been accomplished by the end of contract extension period, 14</w:t>
            </w:r>
            <w:r w:rsidR="00EF423C" w:rsidRPr="00EF423C">
              <w:rPr>
                <w:rFonts w:ascii="Candara" w:hAnsi="Candara"/>
                <w:sz w:val="24"/>
                <w:szCs w:val="24"/>
                <w:vertAlign w:val="superscript"/>
              </w:rPr>
              <w:t>th</w:t>
            </w:r>
            <w:r w:rsidR="00EF423C">
              <w:rPr>
                <w:rFonts w:ascii="Candara" w:hAnsi="Candara"/>
                <w:sz w:val="24"/>
                <w:szCs w:val="24"/>
              </w:rPr>
              <w:t xml:space="preserve"> June 2020.   </w:t>
            </w:r>
          </w:p>
          <w:p w14:paraId="7955F612" w14:textId="77777777" w:rsidR="00F1355B" w:rsidRPr="00F1355B" w:rsidRDefault="00F1355B" w:rsidP="00F1355B">
            <w:pPr>
              <w:widowControl w:val="0"/>
              <w:autoSpaceDE w:val="0"/>
              <w:autoSpaceDN w:val="0"/>
              <w:adjustRightInd w:val="0"/>
              <w:rPr>
                <w:rFonts w:ascii="Candara" w:hAnsi="Candara"/>
                <w:sz w:val="24"/>
                <w:szCs w:val="24"/>
              </w:rPr>
            </w:pPr>
          </w:p>
          <w:p w14:paraId="71CDF8C3" w14:textId="032941EC" w:rsidR="002D6B19" w:rsidRDefault="00EF423C" w:rsidP="00F1355B">
            <w:pPr>
              <w:widowControl w:val="0"/>
              <w:autoSpaceDE w:val="0"/>
              <w:autoSpaceDN w:val="0"/>
              <w:adjustRightInd w:val="0"/>
              <w:rPr>
                <w:rFonts w:ascii="Candara" w:hAnsi="Candara"/>
                <w:sz w:val="24"/>
                <w:szCs w:val="24"/>
              </w:rPr>
            </w:pPr>
            <w:r>
              <w:rPr>
                <w:rFonts w:ascii="Candara" w:hAnsi="Candara"/>
                <w:sz w:val="24"/>
                <w:szCs w:val="24"/>
              </w:rPr>
              <w:t>Base</w:t>
            </w:r>
            <w:r w:rsidR="002D6B19">
              <w:rPr>
                <w:rFonts w:ascii="Candara" w:hAnsi="Candara"/>
                <w:sz w:val="24"/>
                <w:szCs w:val="24"/>
              </w:rPr>
              <w:t>d</w:t>
            </w:r>
            <w:r>
              <w:rPr>
                <w:rFonts w:ascii="Candara" w:hAnsi="Candara"/>
                <w:sz w:val="24"/>
                <w:szCs w:val="24"/>
              </w:rPr>
              <w:t xml:space="preserve"> on the successfully implementation of GIS in Yangon and </w:t>
            </w:r>
            <w:r w:rsidRPr="00FF7B41">
              <w:rPr>
                <w:rFonts w:ascii="Candara" w:hAnsi="Candara"/>
                <w:sz w:val="24"/>
                <w:szCs w:val="24"/>
              </w:rPr>
              <w:t>Kayah</w:t>
            </w:r>
            <w:r w:rsidR="008858DB" w:rsidRPr="00FF7B41">
              <w:rPr>
                <w:rFonts w:ascii="Candara" w:hAnsi="Candara"/>
                <w:sz w:val="24"/>
                <w:szCs w:val="24"/>
              </w:rPr>
              <w:t xml:space="preserve"> state </w:t>
            </w:r>
            <w:r w:rsidRPr="00FF7B41">
              <w:rPr>
                <w:rFonts w:ascii="Candara" w:hAnsi="Candara"/>
                <w:sz w:val="24"/>
                <w:szCs w:val="24"/>
              </w:rPr>
              <w:t>and</w:t>
            </w:r>
            <w:r>
              <w:rPr>
                <w:rFonts w:ascii="Candara" w:hAnsi="Candara"/>
                <w:sz w:val="24"/>
                <w:szCs w:val="24"/>
              </w:rPr>
              <w:t xml:space="preserve"> </w:t>
            </w:r>
            <w:r w:rsidR="00F1355B" w:rsidRPr="00F1355B">
              <w:rPr>
                <w:rFonts w:ascii="Candara" w:hAnsi="Candara"/>
                <w:sz w:val="24"/>
                <w:szCs w:val="24"/>
              </w:rPr>
              <w:t xml:space="preserve">to continue the </w:t>
            </w:r>
            <w:r w:rsidR="008858DB">
              <w:rPr>
                <w:rFonts w:ascii="Candara" w:hAnsi="Candara"/>
                <w:sz w:val="24"/>
                <w:szCs w:val="24"/>
              </w:rPr>
              <w:t xml:space="preserve">Ministry’s </w:t>
            </w:r>
            <w:r w:rsidR="00F1355B" w:rsidRPr="00F1355B">
              <w:rPr>
                <w:rFonts w:ascii="Candara" w:hAnsi="Candara"/>
                <w:sz w:val="24"/>
                <w:szCs w:val="24"/>
              </w:rPr>
              <w:t xml:space="preserve">recommended activities of </w:t>
            </w:r>
            <w:r>
              <w:rPr>
                <w:rFonts w:ascii="Candara" w:hAnsi="Candara"/>
                <w:sz w:val="24"/>
                <w:szCs w:val="24"/>
              </w:rPr>
              <w:t xml:space="preserve">phased </w:t>
            </w:r>
            <w:r w:rsidR="00F1355B" w:rsidRPr="00F1355B">
              <w:rPr>
                <w:rFonts w:ascii="Candara" w:hAnsi="Candara"/>
                <w:sz w:val="24"/>
                <w:szCs w:val="24"/>
              </w:rPr>
              <w:t>national roll out, the project</w:t>
            </w:r>
            <w:r>
              <w:rPr>
                <w:rFonts w:ascii="Candara" w:hAnsi="Candara"/>
                <w:sz w:val="24"/>
                <w:szCs w:val="24"/>
              </w:rPr>
              <w:t xml:space="preserve"> still further</w:t>
            </w:r>
            <w:r w:rsidR="00F1355B" w:rsidRPr="00F1355B">
              <w:rPr>
                <w:rFonts w:ascii="Candara" w:hAnsi="Candara"/>
                <w:sz w:val="24"/>
                <w:szCs w:val="24"/>
              </w:rPr>
              <w:t xml:space="preserve"> needs to be continued for </w:t>
            </w:r>
            <w:r w:rsidR="008858DB">
              <w:rPr>
                <w:rFonts w:ascii="Candara" w:hAnsi="Candara"/>
                <w:sz w:val="24"/>
                <w:szCs w:val="24"/>
              </w:rPr>
              <w:t xml:space="preserve">additional </w:t>
            </w:r>
            <w:r w:rsidR="00F1355B" w:rsidRPr="00F1355B">
              <w:rPr>
                <w:rFonts w:ascii="Candara" w:hAnsi="Candara"/>
                <w:sz w:val="24"/>
                <w:szCs w:val="24"/>
              </w:rPr>
              <w:t>another one year to</w:t>
            </w:r>
            <w:r w:rsidR="008858DB">
              <w:rPr>
                <w:rFonts w:ascii="Candara" w:hAnsi="Candara"/>
                <w:sz w:val="24"/>
                <w:szCs w:val="24"/>
              </w:rPr>
              <w:t xml:space="preserve"> implement GIS activities in Mandalay region</w:t>
            </w:r>
            <w:r w:rsidR="00AD2FB2">
              <w:rPr>
                <w:rFonts w:ascii="Candara" w:hAnsi="Candara"/>
                <w:sz w:val="24"/>
                <w:szCs w:val="24"/>
              </w:rPr>
              <w:t>,</w:t>
            </w:r>
            <w:r w:rsidR="00236B5B">
              <w:rPr>
                <w:rFonts w:ascii="Candara" w:hAnsi="Candara"/>
                <w:sz w:val="24"/>
                <w:szCs w:val="24"/>
              </w:rPr>
              <w:t xml:space="preserve"> and </w:t>
            </w:r>
            <w:r w:rsidR="00AD2FB2">
              <w:rPr>
                <w:rFonts w:ascii="Candara" w:hAnsi="Candara"/>
                <w:sz w:val="24"/>
                <w:szCs w:val="24"/>
              </w:rPr>
              <w:t xml:space="preserve">Nay Pyi Taw </w:t>
            </w:r>
            <w:r w:rsidR="008858DB">
              <w:rPr>
                <w:rFonts w:ascii="Candara" w:hAnsi="Candara"/>
                <w:sz w:val="24"/>
                <w:szCs w:val="24"/>
              </w:rPr>
              <w:t>thereby allowing to inform</w:t>
            </w:r>
            <w:r w:rsidR="00F1355B" w:rsidRPr="00F1355B">
              <w:rPr>
                <w:rFonts w:ascii="Candara" w:hAnsi="Candara"/>
                <w:sz w:val="24"/>
                <w:szCs w:val="24"/>
              </w:rPr>
              <w:t xml:space="preserve"> the most suitable approach for nationwide scale up. </w:t>
            </w:r>
            <w:r w:rsidR="008858DB">
              <w:rPr>
                <w:rFonts w:ascii="Candara" w:hAnsi="Candara"/>
                <w:sz w:val="24"/>
                <w:szCs w:val="24"/>
              </w:rPr>
              <w:t>As it is intended to cover t</w:t>
            </w:r>
            <w:r w:rsidR="00AD2FB2">
              <w:rPr>
                <w:rFonts w:ascii="Candara" w:hAnsi="Candara"/>
                <w:sz w:val="24"/>
                <w:szCs w:val="24"/>
              </w:rPr>
              <w:t xml:space="preserve">hree </w:t>
            </w:r>
            <w:r w:rsidR="008858DB">
              <w:rPr>
                <w:rFonts w:ascii="Candara" w:hAnsi="Candara"/>
                <w:sz w:val="24"/>
                <w:szCs w:val="24"/>
              </w:rPr>
              <w:t>regions while there are sever complex steps in GIS microplanning process, it is important to have two national consultants so that timely technical assistances can be provided in define project timeframe.</w:t>
            </w:r>
            <w:r w:rsidR="0050771C">
              <w:rPr>
                <w:rFonts w:ascii="Candara" w:hAnsi="Candara"/>
                <w:sz w:val="24"/>
                <w:szCs w:val="24"/>
              </w:rPr>
              <w:t xml:space="preserve"> </w:t>
            </w:r>
          </w:p>
          <w:p w14:paraId="05CD4429" w14:textId="77777777" w:rsidR="002D6B19" w:rsidRDefault="002D6B19" w:rsidP="00F1355B">
            <w:pPr>
              <w:widowControl w:val="0"/>
              <w:autoSpaceDE w:val="0"/>
              <w:autoSpaceDN w:val="0"/>
              <w:adjustRightInd w:val="0"/>
              <w:rPr>
                <w:rFonts w:ascii="Candara" w:hAnsi="Candara"/>
                <w:sz w:val="24"/>
                <w:szCs w:val="24"/>
              </w:rPr>
            </w:pPr>
          </w:p>
          <w:p w14:paraId="2EBC7AFD" w14:textId="77777777" w:rsidR="00626B6F" w:rsidRDefault="002D6B19" w:rsidP="00F1355B">
            <w:pPr>
              <w:widowControl w:val="0"/>
              <w:autoSpaceDE w:val="0"/>
              <w:autoSpaceDN w:val="0"/>
              <w:adjustRightInd w:val="0"/>
              <w:rPr>
                <w:rFonts w:ascii="Candara" w:hAnsi="Candara"/>
                <w:sz w:val="24"/>
                <w:szCs w:val="24"/>
              </w:rPr>
            </w:pPr>
            <w:r>
              <w:rPr>
                <w:rFonts w:ascii="Candara" w:hAnsi="Candara"/>
                <w:sz w:val="24"/>
                <w:szCs w:val="24"/>
              </w:rPr>
              <w:t xml:space="preserve">Out of two consultancies required, the first consultancy is expected to start earlier to </w:t>
            </w:r>
            <w:r w:rsidR="00A17C20">
              <w:rPr>
                <w:rFonts w:ascii="Candara" w:hAnsi="Candara"/>
                <w:sz w:val="24"/>
                <w:szCs w:val="24"/>
              </w:rPr>
              <w:t xml:space="preserve">ensure the smooth roll-out of </w:t>
            </w:r>
            <w:r>
              <w:rPr>
                <w:rFonts w:ascii="Candara" w:hAnsi="Candara"/>
                <w:sz w:val="24"/>
                <w:szCs w:val="24"/>
              </w:rPr>
              <w:t>GIS implementation</w:t>
            </w:r>
            <w:r w:rsidR="00A17C20">
              <w:rPr>
                <w:rFonts w:ascii="Candara" w:hAnsi="Candara"/>
                <w:sz w:val="24"/>
                <w:szCs w:val="24"/>
              </w:rPr>
              <w:t xml:space="preserve"> in Mandalay and </w:t>
            </w:r>
            <w:r w:rsidR="00AD2FB2">
              <w:rPr>
                <w:rFonts w:ascii="Candara" w:hAnsi="Candara"/>
                <w:sz w:val="24"/>
                <w:szCs w:val="24"/>
              </w:rPr>
              <w:t xml:space="preserve">Nay Pyi Taw </w:t>
            </w:r>
            <w:r w:rsidR="00A17C20">
              <w:rPr>
                <w:rFonts w:ascii="Candara" w:hAnsi="Candara"/>
                <w:sz w:val="24"/>
                <w:szCs w:val="24"/>
              </w:rPr>
              <w:t>region</w:t>
            </w:r>
            <w:r>
              <w:rPr>
                <w:rFonts w:ascii="Candara" w:hAnsi="Candara"/>
                <w:sz w:val="24"/>
                <w:szCs w:val="24"/>
              </w:rPr>
              <w:t>, and h</w:t>
            </w:r>
            <w:r w:rsidR="000E70E9">
              <w:rPr>
                <w:rFonts w:ascii="Candara" w:hAnsi="Candara"/>
                <w:sz w:val="24"/>
                <w:szCs w:val="24"/>
              </w:rPr>
              <w:t>ence this TOR is developed</w:t>
            </w:r>
            <w:r w:rsidR="00A17C20">
              <w:rPr>
                <w:rFonts w:ascii="Candara" w:hAnsi="Candara"/>
                <w:sz w:val="24"/>
                <w:szCs w:val="24"/>
              </w:rPr>
              <w:t xml:space="preserve"> accordingly.</w:t>
            </w:r>
          </w:p>
          <w:p w14:paraId="0FC70831" w14:textId="77777777" w:rsidR="002D6B19" w:rsidRDefault="002D6B19" w:rsidP="00F1355B">
            <w:pPr>
              <w:widowControl w:val="0"/>
              <w:autoSpaceDE w:val="0"/>
              <w:autoSpaceDN w:val="0"/>
              <w:adjustRightInd w:val="0"/>
              <w:rPr>
                <w:rFonts w:ascii="Candara" w:hAnsi="Candara"/>
                <w:sz w:val="24"/>
                <w:szCs w:val="24"/>
              </w:rPr>
            </w:pPr>
          </w:p>
          <w:p w14:paraId="6191EFD4" w14:textId="466D87C1" w:rsidR="00163486" w:rsidRDefault="00992F6A" w:rsidP="00F1355B">
            <w:pPr>
              <w:widowControl w:val="0"/>
              <w:autoSpaceDE w:val="0"/>
              <w:autoSpaceDN w:val="0"/>
              <w:adjustRightInd w:val="0"/>
              <w:rPr>
                <w:rFonts w:ascii="Candara" w:hAnsi="Candara"/>
                <w:sz w:val="24"/>
                <w:szCs w:val="24"/>
              </w:rPr>
            </w:pPr>
            <w:r>
              <w:rPr>
                <w:rFonts w:ascii="Candara" w:hAnsi="Candara"/>
                <w:sz w:val="24"/>
                <w:szCs w:val="24"/>
              </w:rPr>
              <w:t>According to HSS-2 project</w:t>
            </w:r>
            <w:r w:rsidR="00634A42">
              <w:rPr>
                <w:rFonts w:ascii="Candara" w:hAnsi="Candara"/>
                <w:sz w:val="24"/>
                <w:szCs w:val="24"/>
              </w:rPr>
              <w:t xml:space="preserve"> workplan,</w:t>
            </w:r>
            <w:r>
              <w:rPr>
                <w:rFonts w:ascii="Candara" w:hAnsi="Candara"/>
                <w:sz w:val="24"/>
                <w:szCs w:val="24"/>
              </w:rPr>
              <w:t xml:space="preserve"> t</w:t>
            </w:r>
            <w:r w:rsidR="002F3619">
              <w:rPr>
                <w:rFonts w:ascii="Candara" w:hAnsi="Candara"/>
                <w:sz w:val="24"/>
                <w:szCs w:val="24"/>
              </w:rPr>
              <w:t xml:space="preserve">he </w:t>
            </w:r>
            <w:r w:rsidR="002D6B19">
              <w:rPr>
                <w:rFonts w:ascii="Candara" w:hAnsi="Candara"/>
                <w:sz w:val="24"/>
                <w:szCs w:val="24"/>
              </w:rPr>
              <w:t>full-scale</w:t>
            </w:r>
            <w:r w:rsidR="002F3619">
              <w:rPr>
                <w:rFonts w:ascii="Candara" w:hAnsi="Candara"/>
                <w:sz w:val="24"/>
                <w:szCs w:val="24"/>
              </w:rPr>
              <w:t xml:space="preserve"> national roll-out </w:t>
            </w:r>
            <w:r>
              <w:rPr>
                <w:rFonts w:ascii="Candara" w:hAnsi="Candara"/>
                <w:sz w:val="24"/>
                <w:szCs w:val="24"/>
              </w:rPr>
              <w:t xml:space="preserve">is expected </w:t>
            </w:r>
            <w:r w:rsidR="00634A42">
              <w:rPr>
                <w:rFonts w:ascii="Candara" w:hAnsi="Candara"/>
                <w:sz w:val="24"/>
                <w:szCs w:val="24"/>
              </w:rPr>
              <w:t>a</w:t>
            </w:r>
            <w:r w:rsidR="002F3619">
              <w:rPr>
                <w:rFonts w:ascii="Candara" w:hAnsi="Candara"/>
                <w:sz w:val="24"/>
                <w:szCs w:val="24"/>
              </w:rPr>
              <w:t xml:space="preserve">fter this project in </w:t>
            </w:r>
            <w:r w:rsidR="00A17C20">
              <w:rPr>
                <w:rFonts w:ascii="Candara" w:hAnsi="Candara"/>
                <w:sz w:val="24"/>
                <w:szCs w:val="24"/>
              </w:rPr>
              <w:t>Mandalay</w:t>
            </w:r>
            <w:r w:rsidR="00991F58">
              <w:rPr>
                <w:rFonts w:ascii="Candara" w:hAnsi="Candara"/>
                <w:sz w:val="24"/>
                <w:szCs w:val="24"/>
              </w:rPr>
              <w:t>,</w:t>
            </w:r>
            <w:r w:rsidR="00236B5B">
              <w:rPr>
                <w:rFonts w:ascii="Candara" w:hAnsi="Candara"/>
                <w:sz w:val="24"/>
                <w:szCs w:val="24"/>
              </w:rPr>
              <w:t xml:space="preserve"> and </w:t>
            </w:r>
            <w:r w:rsidR="00991F58">
              <w:rPr>
                <w:rFonts w:ascii="Candara" w:hAnsi="Candara"/>
                <w:sz w:val="24"/>
                <w:szCs w:val="24"/>
              </w:rPr>
              <w:t>Nay Pyi Taw</w:t>
            </w:r>
            <w:r w:rsidR="00634A42">
              <w:rPr>
                <w:rFonts w:ascii="Candara" w:hAnsi="Candara"/>
                <w:sz w:val="24"/>
                <w:szCs w:val="24"/>
              </w:rPr>
              <w:t xml:space="preserve">. The continuous technical assistance is required for national roll-put but the modality of </w:t>
            </w:r>
            <w:r w:rsidR="002F3619">
              <w:rPr>
                <w:rFonts w:ascii="Candara" w:hAnsi="Candara"/>
                <w:sz w:val="24"/>
                <w:szCs w:val="24"/>
              </w:rPr>
              <w:t xml:space="preserve">Technical Assistance beyond 2020 will be decided aftermath of the evaluation of the project. </w:t>
            </w:r>
          </w:p>
          <w:p w14:paraId="36AA826A" w14:textId="77777777" w:rsidR="00F1355B" w:rsidRPr="00D72526" w:rsidRDefault="00F1355B" w:rsidP="00F1355B">
            <w:pPr>
              <w:widowControl w:val="0"/>
              <w:autoSpaceDE w:val="0"/>
              <w:autoSpaceDN w:val="0"/>
              <w:adjustRightInd w:val="0"/>
              <w:rPr>
                <w:rFonts w:ascii="Candara" w:hAnsi="Candara"/>
                <w:sz w:val="24"/>
                <w:szCs w:val="24"/>
              </w:rPr>
            </w:pPr>
          </w:p>
        </w:tc>
      </w:tr>
      <w:tr w:rsidR="005077B5" w:rsidRPr="004D3633" w14:paraId="62431300" w14:textId="77777777" w:rsidTr="00B81A5F">
        <w:tc>
          <w:tcPr>
            <w:tcW w:w="10260" w:type="dxa"/>
          </w:tcPr>
          <w:p w14:paraId="03E50AAA" w14:textId="77777777" w:rsidR="006F5C7E" w:rsidRPr="007418E6" w:rsidRDefault="001208FA" w:rsidP="002B0969">
            <w:pPr>
              <w:pStyle w:val="ListParagraph"/>
              <w:numPr>
                <w:ilvl w:val="0"/>
                <w:numId w:val="7"/>
              </w:numPr>
              <w:ind w:left="342" w:hanging="342"/>
              <w:rPr>
                <w:rFonts w:ascii="Candara" w:hAnsi="Candara"/>
                <w:sz w:val="24"/>
                <w:szCs w:val="24"/>
              </w:rPr>
            </w:pPr>
            <w:r w:rsidRPr="007418E6">
              <w:rPr>
                <w:rFonts w:ascii="Candara" w:hAnsi="Candara"/>
                <w:sz w:val="24"/>
                <w:szCs w:val="24"/>
              </w:rPr>
              <w:lastRenderedPageBreak/>
              <w:t xml:space="preserve">Objectives of the </w:t>
            </w:r>
            <w:r w:rsidR="00113CAB" w:rsidRPr="007418E6">
              <w:rPr>
                <w:rFonts w:ascii="Candara" w:hAnsi="Candara"/>
                <w:sz w:val="24"/>
                <w:szCs w:val="24"/>
              </w:rPr>
              <w:t>consultancy</w:t>
            </w:r>
            <w:r w:rsidR="005E373C" w:rsidRPr="007418E6">
              <w:rPr>
                <w:rFonts w:ascii="Candara" w:hAnsi="Candara"/>
                <w:sz w:val="24"/>
                <w:szCs w:val="24"/>
              </w:rPr>
              <w:t>:</w:t>
            </w:r>
          </w:p>
          <w:p w14:paraId="04D6C9B1" w14:textId="77777777" w:rsidR="002C5BF8" w:rsidRDefault="002C5BF8" w:rsidP="002C5BF8">
            <w:pPr>
              <w:pStyle w:val="Normal1"/>
              <w:jc w:val="both"/>
              <w:rPr>
                <w:rFonts w:ascii="Candara" w:eastAsia="Times New Roman" w:hAnsi="Candara" w:cs="Times New Roman"/>
                <w:color w:val="auto"/>
                <w:sz w:val="24"/>
                <w:szCs w:val="24"/>
                <w:lang w:val="en-GB"/>
              </w:rPr>
            </w:pPr>
            <w:r>
              <w:rPr>
                <w:rFonts w:ascii="Candara" w:eastAsia="Times New Roman" w:hAnsi="Candara" w:cs="Times New Roman"/>
                <w:color w:val="auto"/>
                <w:sz w:val="24"/>
                <w:szCs w:val="24"/>
                <w:lang w:val="en-GB"/>
              </w:rPr>
              <w:t xml:space="preserve">The main purpose of this consultancy is to support the technical implementation of the </w:t>
            </w:r>
            <w:r>
              <w:rPr>
                <w:rFonts w:ascii="Candara" w:hAnsi="Candara" w:cs="Times New Roman"/>
                <w:sz w:val="24"/>
                <w:szCs w:val="24"/>
              </w:rPr>
              <w:t xml:space="preserve">subsequent national roll-out in all townships of Mandalay and </w:t>
            </w:r>
            <w:r w:rsidR="00AD2FB2">
              <w:rPr>
                <w:rFonts w:ascii="Candara" w:hAnsi="Candara" w:cs="Times New Roman"/>
                <w:sz w:val="24"/>
                <w:szCs w:val="24"/>
              </w:rPr>
              <w:t>Nay Pyi Taw</w:t>
            </w:r>
            <w:r>
              <w:rPr>
                <w:rFonts w:ascii="Candara" w:hAnsi="Candara" w:cs="Times New Roman"/>
                <w:sz w:val="24"/>
                <w:szCs w:val="24"/>
              </w:rPr>
              <w:t xml:space="preserve"> region as well as to continue </w:t>
            </w:r>
            <w:r>
              <w:rPr>
                <w:rFonts w:ascii="Candara" w:eastAsia="Times New Roman" w:hAnsi="Candara" w:cs="Times New Roman"/>
                <w:color w:val="auto"/>
                <w:sz w:val="24"/>
                <w:szCs w:val="24"/>
                <w:lang w:val="en-GB"/>
              </w:rPr>
              <w:t xml:space="preserve">provision of technical support related to geospatial data and technologies to the EPI program and the DOPH GIS Team. </w:t>
            </w:r>
          </w:p>
          <w:p w14:paraId="3F044C0A" w14:textId="77777777" w:rsidR="00245011" w:rsidRDefault="00245011" w:rsidP="009A1F0B">
            <w:pPr>
              <w:rPr>
                <w:rFonts w:ascii="Candara" w:hAnsi="Candara"/>
                <w:sz w:val="24"/>
                <w:szCs w:val="24"/>
              </w:rPr>
            </w:pPr>
          </w:p>
          <w:p w14:paraId="22E5F314" w14:textId="77777777" w:rsidR="00C1694E" w:rsidRDefault="0094131D" w:rsidP="00C1694E">
            <w:pPr>
              <w:rPr>
                <w:rFonts w:ascii="Candara" w:hAnsi="Candara"/>
                <w:b/>
                <w:sz w:val="24"/>
                <w:szCs w:val="24"/>
              </w:rPr>
            </w:pPr>
            <w:r w:rsidRPr="006C0F9E">
              <w:rPr>
                <w:rFonts w:ascii="Candara" w:hAnsi="Candara"/>
                <w:b/>
                <w:sz w:val="24"/>
                <w:szCs w:val="24"/>
              </w:rPr>
              <w:t>S</w:t>
            </w:r>
            <w:r w:rsidR="00C1694E">
              <w:rPr>
                <w:rFonts w:ascii="Candara" w:hAnsi="Candara"/>
                <w:b/>
                <w:sz w:val="24"/>
                <w:szCs w:val="24"/>
              </w:rPr>
              <w:t>pecific objectives:</w:t>
            </w:r>
          </w:p>
          <w:p w14:paraId="6AAAF8C4" w14:textId="77777777" w:rsidR="00C1694E" w:rsidRDefault="00C1694E" w:rsidP="00C1694E">
            <w:pPr>
              <w:rPr>
                <w:rFonts w:ascii="Candara" w:hAnsi="Candara"/>
                <w:sz w:val="24"/>
                <w:szCs w:val="24"/>
              </w:rPr>
            </w:pPr>
          </w:p>
          <w:p w14:paraId="3C166161" w14:textId="77777777" w:rsidR="00C1694E" w:rsidRDefault="00C1694E" w:rsidP="00C1694E">
            <w:pPr>
              <w:pStyle w:val="Normal1"/>
              <w:numPr>
                <w:ilvl w:val="0"/>
                <w:numId w:val="41"/>
              </w:numPr>
              <w:pBdr>
                <w:top w:val="none" w:sz="0" w:space="0" w:color="auto"/>
                <w:left w:val="none" w:sz="0" w:space="0" w:color="auto"/>
                <w:bottom w:val="none" w:sz="0" w:space="0" w:color="auto"/>
                <w:right w:val="none" w:sz="0" w:space="0" w:color="auto"/>
                <w:between w:val="none" w:sz="0" w:space="0" w:color="auto"/>
              </w:pBdr>
              <w:spacing w:line="240" w:lineRule="auto"/>
              <w:ind w:left="360"/>
              <w:rPr>
                <w:rFonts w:ascii="Candara" w:eastAsia="Times New Roman" w:hAnsi="Candara" w:cs="Times New Roman"/>
                <w:b/>
                <w:color w:val="auto"/>
                <w:sz w:val="24"/>
                <w:szCs w:val="24"/>
                <w:lang w:val="en-GB"/>
              </w:rPr>
            </w:pPr>
            <w:r>
              <w:rPr>
                <w:rFonts w:ascii="Candara" w:eastAsia="Times New Roman" w:hAnsi="Candara" w:cs="Times New Roman"/>
                <w:b/>
                <w:color w:val="auto"/>
                <w:sz w:val="24"/>
                <w:szCs w:val="24"/>
                <w:lang w:val="en-GB"/>
              </w:rPr>
              <w:lastRenderedPageBreak/>
              <w:t xml:space="preserve">To ensure the implementation of the subsequent roll-out in all townships of Mandalay and </w:t>
            </w:r>
            <w:r w:rsidR="00AD2FB2">
              <w:rPr>
                <w:rFonts w:ascii="Candara" w:eastAsia="Times New Roman" w:hAnsi="Candara" w:cs="Times New Roman"/>
                <w:b/>
                <w:color w:val="auto"/>
                <w:sz w:val="24"/>
                <w:szCs w:val="24"/>
                <w:lang w:val="en-GB"/>
              </w:rPr>
              <w:t>Nay Pyi Taw</w:t>
            </w:r>
            <w:r>
              <w:rPr>
                <w:rFonts w:ascii="Candara" w:eastAsia="Times New Roman" w:hAnsi="Candara" w:cs="Times New Roman"/>
                <w:b/>
                <w:color w:val="auto"/>
                <w:sz w:val="24"/>
                <w:szCs w:val="24"/>
                <w:lang w:val="en-GB"/>
              </w:rPr>
              <w:t xml:space="preserve"> region on the defined workplan and timeline (40%) </w:t>
            </w:r>
          </w:p>
          <w:p w14:paraId="41A2887A" w14:textId="77777777" w:rsidR="00C1694E" w:rsidRDefault="00C1694E" w:rsidP="00C1694E">
            <w:pPr>
              <w:pStyle w:val="Normal1"/>
              <w:numPr>
                <w:ilvl w:val="0"/>
                <w:numId w:val="42"/>
              </w:numPr>
              <w:pBdr>
                <w:top w:val="none" w:sz="0" w:space="0" w:color="auto"/>
                <w:left w:val="none" w:sz="0" w:space="0" w:color="auto"/>
                <w:bottom w:val="none" w:sz="0" w:space="0" w:color="auto"/>
                <w:right w:val="none" w:sz="0" w:space="0" w:color="auto"/>
                <w:between w:val="none" w:sz="0" w:space="0" w:color="auto"/>
              </w:pBdr>
              <w:ind w:left="773"/>
              <w:rPr>
                <w:rFonts w:ascii="Candara" w:hAnsi="Candara"/>
                <w:sz w:val="24"/>
                <w:szCs w:val="24"/>
              </w:rPr>
            </w:pPr>
            <w:r>
              <w:rPr>
                <w:rFonts w:ascii="Candara" w:eastAsia="Times New Roman" w:hAnsi="Candara" w:cs="Times New Roman"/>
                <w:color w:val="auto"/>
                <w:sz w:val="24"/>
                <w:szCs w:val="24"/>
                <w:lang w:val="en-GB"/>
              </w:rPr>
              <w:t xml:space="preserve">Working under the supervision of the UNICEF Immunization Manager, Health Specialist and technical support of the international consultant, the national consultant works in close collaboration with the cEPI program, , the central level DOPH geospatial data manager/GIS technicians and the regional level geospatial data managers to ensure the technical </w:t>
            </w:r>
            <w:r>
              <w:rPr>
                <w:rFonts w:ascii="Candara" w:hAnsi="Candara"/>
                <w:sz w:val="24"/>
                <w:szCs w:val="24"/>
              </w:rPr>
              <w:t>implementation of the project based on the defined workplan and timeline.</w:t>
            </w:r>
          </w:p>
          <w:p w14:paraId="135A79AE" w14:textId="77777777" w:rsidR="00C1694E" w:rsidRDefault="00C1694E" w:rsidP="00C1694E">
            <w:pPr>
              <w:pStyle w:val="Normal1"/>
              <w:ind w:left="360"/>
              <w:rPr>
                <w:rFonts w:ascii="Candara" w:hAnsi="Candara"/>
                <w:sz w:val="24"/>
                <w:szCs w:val="24"/>
              </w:rPr>
            </w:pPr>
          </w:p>
          <w:p w14:paraId="10FAB505" w14:textId="77777777" w:rsidR="00C1694E" w:rsidRDefault="00C1694E" w:rsidP="00C1694E">
            <w:pPr>
              <w:pStyle w:val="Normal1"/>
              <w:numPr>
                <w:ilvl w:val="0"/>
                <w:numId w:val="41"/>
              </w:numPr>
              <w:pBdr>
                <w:top w:val="none" w:sz="0" w:space="0" w:color="auto"/>
                <w:left w:val="none" w:sz="0" w:space="0" w:color="auto"/>
                <w:bottom w:val="none" w:sz="0" w:space="0" w:color="auto"/>
                <w:right w:val="none" w:sz="0" w:space="0" w:color="auto"/>
                <w:between w:val="none" w:sz="0" w:space="0" w:color="auto"/>
              </w:pBdr>
              <w:ind w:left="360"/>
              <w:rPr>
                <w:rFonts w:ascii="Candara" w:eastAsia="Times New Roman" w:hAnsi="Candara" w:cs="Times New Roman"/>
                <w:b/>
                <w:color w:val="auto"/>
                <w:sz w:val="24"/>
                <w:szCs w:val="24"/>
                <w:lang w:val="en-GB"/>
              </w:rPr>
            </w:pPr>
            <w:r>
              <w:rPr>
                <w:rFonts w:ascii="Candara" w:eastAsia="Times New Roman" w:hAnsi="Candara" w:cs="Times New Roman"/>
                <w:b/>
                <w:color w:val="auto"/>
                <w:sz w:val="24"/>
                <w:szCs w:val="24"/>
                <w:lang w:val="en-GB"/>
              </w:rPr>
              <w:t xml:space="preserve">Support the DOPH geospatial data managers and skills transfers: (20%) </w:t>
            </w:r>
          </w:p>
          <w:p w14:paraId="7CFF4C1E" w14:textId="77777777" w:rsidR="00C1694E" w:rsidRDefault="00C1694E" w:rsidP="00C1694E">
            <w:pPr>
              <w:pStyle w:val="Normal1"/>
              <w:numPr>
                <w:ilvl w:val="0"/>
                <w:numId w:val="43"/>
              </w:numPr>
              <w:pBdr>
                <w:top w:val="none" w:sz="0" w:space="0" w:color="auto"/>
                <w:left w:val="none" w:sz="0" w:space="0" w:color="auto"/>
                <w:bottom w:val="none" w:sz="0" w:space="0" w:color="auto"/>
                <w:right w:val="none" w:sz="0" w:space="0" w:color="auto"/>
                <w:between w:val="none" w:sz="0" w:space="0" w:color="auto"/>
              </w:pBdr>
              <w:contextualSpacing/>
              <w:rPr>
                <w:rFonts w:ascii="Candara" w:eastAsia="Times New Roman" w:hAnsi="Candara" w:cs="Times New Roman"/>
                <w:color w:val="auto"/>
                <w:sz w:val="24"/>
                <w:szCs w:val="24"/>
                <w:lang w:val="en-GB"/>
              </w:rPr>
            </w:pPr>
            <w:r>
              <w:rPr>
                <w:rFonts w:ascii="Candara" w:eastAsia="Times New Roman" w:hAnsi="Candara" w:cs="Times New Roman"/>
                <w:color w:val="auto"/>
                <w:sz w:val="24"/>
                <w:szCs w:val="24"/>
                <w:lang w:val="en-GB"/>
              </w:rPr>
              <w:t>Development, maintenance, update and sharing of the master lists for the geographic objects core to public health (health facilities, villages and administrative divisions) and technical assistance in development of program specific master list (e.g. EPI Communities) of project areas;</w:t>
            </w:r>
          </w:p>
          <w:p w14:paraId="691809CA" w14:textId="77777777" w:rsidR="00C1694E" w:rsidRDefault="00C1694E" w:rsidP="00C1694E">
            <w:pPr>
              <w:pStyle w:val="Normal1"/>
              <w:numPr>
                <w:ilvl w:val="0"/>
                <w:numId w:val="43"/>
              </w:numPr>
              <w:pBdr>
                <w:top w:val="none" w:sz="0" w:space="0" w:color="auto"/>
                <w:left w:val="none" w:sz="0" w:space="0" w:color="auto"/>
                <w:bottom w:val="none" w:sz="0" w:space="0" w:color="auto"/>
                <w:right w:val="none" w:sz="0" w:space="0" w:color="auto"/>
                <w:between w:val="none" w:sz="0" w:space="0" w:color="auto"/>
              </w:pBdr>
              <w:contextualSpacing/>
              <w:rPr>
                <w:rFonts w:ascii="Candara" w:eastAsia="Times New Roman" w:hAnsi="Candara" w:cs="Times New Roman"/>
                <w:color w:val="auto"/>
                <w:sz w:val="24"/>
                <w:szCs w:val="24"/>
                <w:lang w:val="en-GB"/>
              </w:rPr>
            </w:pPr>
            <w:r>
              <w:rPr>
                <w:rFonts w:ascii="Candara" w:eastAsia="Times New Roman" w:hAnsi="Candara" w:cs="Times New Roman"/>
                <w:color w:val="auto"/>
                <w:sz w:val="24"/>
                <w:szCs w:val="24"/>
                <w:lang w:val="en-GB"/>
              </w:rPr>
              <w:t>Review and update the guidelines, data specifications and protocols/SOPs as relevant and also support in identifying the necessary standards aiming at improving the availability, quality (completeness, uniqueness, timeliness, validity, accuracy and consistency) and accessibility of geospatial data;</w:t>
            </w:r>
          </w:p>
          <w:p w14:paraId="5A3C83FD" w14:textId="77777777" w:rsidR="00C1694E" w:rsidRDefault="00C1694E" w:rsidP="00C1694E">
            <w:pPr>
              <w:pStyle w:val="Normal1"/>
              <w:numPr>
                <w:ilvl w:val="0"/>
                <w:numId w:val="41"/>
              </w:numPr>
              <w:pBdr>
                <w:top w:val="none" w:sz="0" w:space="0" w:color="auto"/>
                <w:left w:val="none" w:sz="0" w:space="0" w:color="auto"/>
                <w:bottom w:val="none" w:sz="0" w:space="0" w:color="auto"/>
                <w:right w:val="none" w:sz="0" w:space="0" w:color="auto"/>
                <w:between w:val="none" w:sz="0" w:space="0" w:color="auto"/>
              </w:pBdr>
              <w:ind w:left="323"/>
              <w:contextualSpacing/>
              <w:rPr>
                <w:rFonts w:ascii="Candara" w:eastAsia="Times New Roman" w:hAnsi="Candara" w:cs="Times New Roman"/>
                <w:b/>
                <w:color w:val="auto"/>
                <w:sz w:val="24"/>
                <w:szCs w:val="24"/>
                <w:lang w:val="en-GB"/>
              </w:rPr>
            </w:pPr>
            <w:r>
              <w:rPr>
                <w:rFonts w:ascii="Candara" w:eastAsia="Times New Roman" w:hAnsi="Candara" w:cs="Times New Roman"/>
                <w:b/>
                <w:color w:val="auto"/>
                <w:sz w:val="24"/>
                <w:szCs w:val="24"/>
                <w:lang w:val="en-GB"/>
              </w:rPr>
              <w:t xml:space="preserve">Supporting the EPI officers (20%) </w:t>
            </w:r>
          </w:p>
          <w:p w14:paraId="5EA0798B" w14:textId="77777777" w:rsidR="00C1694E" w:rsidRDefault="00C1694E" w:rsidP="00C1694E">
            <w:pPr>
              <w:pStyle w:val="Normal1"/>
              <w:numPr>
                <w:ilvl w:val="0"/>
                <w:numId w:val="43"/>
              </w:numPr>
              <w:pBdr>
                <w:top w:val="none" w:sz="0" w:space="0" w:color="auto"/>
                <w:left w:val="none" w:sz="0" w:space="0" w:color="auto"/>
                <w:bottom w:val="none" w:sz="0" w:space="0" w:color="auto"/>
                <w:right w:val="none" w:sz="0" w:space="0" w:color="auto"/>
                <w:between w:val="none" w:sz="0" w:space="0" w:color="auto"/>
              </w:pBdr>
              <w:contextualSpacing/>
              <w:rPr>
                <w:rFonts w:ascii="Candara" w:eastAsia="Times New Roman" w:hAnsi="Candara" w:cs="Times New Roman"/>
                <w:color w:val="auto"/>
                <w:sz w:val="24"/>
                <w:szCs w:val="24"/>
                <w:lang w:val="en-GB"/>
              </w:rPr>
            </w:pPr>
            <w:r>
              <w:rPr>
                <w:rFonts w:ascii="Candara" w:eastAsia="Times New Roman" w:hAnsi="Candara" w:cs="Times New Roman"/>
                <w:color w:val="auto"/>
                <w:sz w:val="24"/>
                <w:szCs w:val="24"/>
                <w:lang w:val="en-GB"/>
              </w:rPr>
              <w:t>Development, maintenance, regular update and sharing of the EPI communities master list of project areas</w:t>
            </w:r>
          </w:p>
          <w:p w14:paraId="4D63B445" w14:textId="77777777" w:rsidR="00C1694E" w:rsidRDefault="00C1694E" w:rsidP="00C1694E">
            <w:pPr>
              <w:pStyle w:val="Normal1"/>
              <w:numPr>
                <w:ilvl w:val="0"/>
                <w:numId w:val="43"/>
              </w:numPr>
              <w:pBdr>
                <w:top w:val="none" w:sz="0" w:space="0" w:color="auto"/>
                <w:left w:val="none" w:sz="0" w:space="0" w:color="auto"/>
                <w:bottom w:val="none" w:sz="0" w:space="0" w:color="auto"/>
                <w:right w:val="none" w:sz="0" w:space="0" w:color="auto"/>
                <w:between w:val="none" w:sz="0" w:space="0" w:color="auto"/>
              </w:pBdr>
              <w:contextualSpacing/>
              <w:rPr>
                <w:rFonts w:ascii="Candara" w:eastAsia="Times New Roman" w:hAnsi="Candara" w:cs="Times New Roman"/>
                <w:color w:val="auto"/>
                <w:sz w:val="24"/>
                <w:szCs w:val="24"/>
                <w:lang w:val="en-GB"/>
              </w:rPr>
            </w:pPr>
            <w:r>
              <w:rPr>
                <w:rFonts w:ascii="Candara" w:eastAsia="Times New Roman" w:hAnsi="Candara" w:cs="Times New Roman"/>
                <w:color w:val="auto"/>
                <w:sz w:val="24"/>
                <w:szCs w:val="24"/>
                <w:lang w:val="en-GB"/>
              </w:rPr>
              <w:t>Review and update the guidelines, standards and protocols/SOPs necessary for the development, maintenance, regular updating and sharing of the EPI communities master list, field data collection as well as the production of the GIS-based microplanning maps</w:t>
            </w:r>
          </w:p>
          <w:p w14:paraId="05078EB1" w14:textId="77777777" w:rsidR="00C1694E" w:rsidRDefault="00C1694E" w:rsidP="00C1694E">
            <w:pPr>
              <w:pStyle w:val="Normal1"/>
              <w:numPr>
                <w:ilvl w:val="0"/>
                <w:numId w:val="43"/>
              </w:numPr>
              <w:pBdr>
                <w:top w:val="none" w:sz="0" w:space="0" w:color="auto"/>
                <w:left w:val="none" w:sz="0" w:space="0" w:color="auto"/>
                <w:bottom w:val="none" w:sz="0" w:space="0" w:color="auto"/>
                <w:right w:val="none" w:sz="0" w:space="0" w:color="auto"/>
                <w:between w:val="none" w:sz="0" w:space="0" w:color="auto"/>
              </w:pBdr>
              <w:contextualSpacing/>
              <w:rPr>
                <w:rFonts w:ascii="Candara" w:eastAsia="Times New Roman" w:hAnsi="Candara" w:cs="Times New Roman"/>
                <w:color w:val="auto"/>
                <w:sz w:val="24"/>
                <w:szCs w:val="24"/>
                <w:lang w:val="en-GB"/>
              </w:rPr>
            </w:pPr>
            <w:r>
              <w:rPr>
                <w:rFonts w:ascii="Candara" w:eastAsia="Times New Roman" w:hAnsi="Candara" w:cs="Times New Roman"/>
                <w:color w:val="auto"/>
                <w:sz w:val="24"/>
                <w:szCs w:val="24"/>
                <w:lang w:val="en-GB"/>
              </w:rPr>
              <w:t>Geospatial data management and technology capacity building activities for DOPH and cEPI staff at the Region/State and Township level</w:t>
            </w:r>
          </w:p>
          <w:p w14:paraId="0DF9C4B1" w14:textId="77777777" w:rsidR="00C1694E" w:rsidRDefault="00C1694E" w:rsidP="00C1694E">
            <w:pPr>
              <w:pStyle w:val="Normal1"/>
              <w:numPr>
                <w:ilvl w:val="0"/>
                <w:numId w:val="41"/>
              </w:numPr>
              <w:pBdr>
                <w:top w:val="none" w:sz="0" w:space="0" w:color="auto"/>
                <w:left w:val="none" w:sz="0" w:space="0" w:color="auto"/>
                <w:bottom w:val="none" w:sz="0" w:space="0" w:color="auto"/>
                <w:right w:val="none" w:sz="0" w:space="0" w:color="auto"/>
                <w:between w:val="none" w:sz="0" w:space="0" w:color="auto"/>
              </w:pBdr>
              <w:ind w:left="323"/>
              <w:contextualSpacing/>
              <w:rPr>
                <w:rFonts w:ascii="Candara" w:eastAsia="Times New Roman" w:hAnsi="Candara" w:cs="Times New Roman"/>
                <w:b/>
                <w:color w:val="auto"/>
                <w:sz w:val="24"/>
                <w:szCs w:val="24"/>
                <w:lang w:val="en-GB"/>
              </w:rPr>
            </w:pPr>
            <w:r>
              <w:rPr>
                <w:rFonts w:ascii="Candara" w:eastAsia="Times New Roman" w:hAnsi="Candara" w:cs="Times New Roman"/>
                <w:b/>
                <w:color w:val="auto"/>
                <w:sz w:val="24"/>
                <w:szCs w:val="24"/>
                <w:lang w:val="en-GB"/>
              </w:rPr>
              <w:t xml:space="preserve">Supporting the Region/State level geospatial data manager when it comes to: (20%) </w:t>
            </w:r>
          </w:p>
          <w:p w14:paraId="41FB6A1B" w14:textId="77777777" w:rsidR="00C1694E" w:rsidRDefault="00C1694E" w:rsidP="00C1694E">
            <w:pPr>
              <w:pStyle w:val="Normal1"/>
              <w:numPr>
                <w:ilvl w:val="0"/>
                <w:numId w:val="43"/>
              </w:numPr>
              <w:pBdr>
                <w:top w:val="none" w:sz="0" w:space="0" w:color="auto"/>
                <w:left w:val="none" w:sz="0" w:space="0" w:color="auto"/>
                <w:bottom w:val="none" w:sz="0" w:space="0" w:color="auto"/>
                <w:right w:val="none" w:sz="0" w:space="0" w:color="auto"/>
                <w:between w:val="none" w:sz="0" w:space="0" w:color="auto"/>
              </w:pBdr>
              <w:contextualSpacing/>
              <w:rPr>
                <w:rFonts w:ascii="Candara" w:eastAsia="Times New Roman" w:hAnsi="Candara" w:cs="Times New Roman"/>
                <w:color w:val="auto"/>
                <w:sz w:val="24"/>
                <w:szCs w:val="24"/>
                <w:lang w:val="en-GB"/>
              </w:rPr>
            </w:pPr>
            <w:r>
              <w:rPr>
                <w:rFonts w:ascii="Candara" w:eastAsia="Times New Roman" w:hAnsi="Candara" w:cs="Times New Roman"/>
                <w:color w:val="auto"/>
                <w:sz w:val="24"/>
                <w:szCs w:val="24"/>
                <w:lang w:val="en-GB"/>
              </w:rPr>
              <w:t>Providing geospatial data management and GIS technical support to the project region/State and Township level;</w:t>
            </w:r>
          </w:p>
          <w:p w14:paraId="6522634D" w14:textId="77777777" w:rsidR="00C1694E" w:rsidRDefault="00C1694E" w:rsidP="00C1694E">
            <w:pPr>
              <w:pStyle w:val="Normal1"/>
              <w:numPr>
                <w:ilvl w:val="0"/>
                <w:numId w:val="43"/>
              </w:numPr>
              <w:pBdr>
                <w:top w:val="none" w:sz="0" w:space="0" w:color="auto"/>
                <w:left w:val="none" w:sz="0" w:space="0" w:color="auto"/>
                <w:bottom w:val="none" w:sz="0" w:space="0" w:color="auto"/>
                <w:right w:val="none" w:sz="0" w:space="0" w:color="auto"/>
                <w:between w:val="none" w:sz="0" w:space="0" w:color="auto"/>
              </w:pBdr>
              <w:contextualSpacing/>
              <w:rPr>
                <w:rFonts w:ascii="Candara" w:eastAsia="Times New Roman" w:hAnsi="Candara" w:cs="Times New Roman"/>
                <w:color w:val="auto"/>
                <w:sz w:val="24"/>
                <w:szCs w:val="24"/>
                <w:lang w:val="en-GB"/>
              </w:rPr>
            </w:pPr>
            <w:r>
              <w:rPr>
                <w:rFonts w:ascii="Candara" w:eastAsia="Times New Roman" w:hAnsi="Candara" w:cs="Times New Roman"/>
                <w:color w:val="auto"/>
                <w:sz w:val="24"/>
                <w:szCs w:val="24"/>
                <w:lang w:val="en-GB"/>
              </w:rPr>
              <w:t>Contributing to the development and regular updating of the master lists for the geographic objects core to public health (health facilities, villages and administrative divisions) and specific health programs (e.g. EPI Communities) of project areas. More specifically: supports in</w:t>
            </w:r>
          </w:p>
          <w:p w14:paraId="7348647A" w14:textId="77777777" w:rsidR="00C1694E" w:rsidRDefault="00C1694E" w:rsidP="00C1694E">
            <w:pPr>
              <w:pStyle w:val="Normal1"/>
              <w:numPr>
                <w:ilvl w:val="0"/>
                <w:numId w:val="43"/>
              </w:numPr>
              <w:pBdr>
                <w:top w:val="none" w:sz="0" w:space="0" w:color="auto"/>
                <w:left w:val="none" w:sz="0" w:space="0" w:color="auto"/>
                <w:bottom w:val="none" w:sz="0" w:space="0" w:color="auto"/>
                <w:right w:val="none" w:sz="0" w:space="0" w:color="auto"/>
                <w:between w:val="none" w:sz="0" w:space="0" w:color="auto"/>
              </w:pBdr>
              <w:ind w:left="1332"/>
              <w:contextualSpacing/>
              <w:rPr>
                <w:rFonts w:ascii="Candara" w:eastAsia="Times New Roman" w:hAnsi="Candara" w:cs="Times New Roman"/>
                <w:color w:val="auto"/>
                <w:sz w:val="24"/>
                <w:szCs w:val="24"/>
                <w:lang w:val="en-GB"/>
              </w:rPr>
            </w:pPr>
            <w:r>
              <w:rPr>
                <w:rFonts w:ascii="Candara" w:eastAsia="Times New Roman" w:hAnsi="Candara" w:cs="Times New Roman"/>
                <w:color w:val="auto"/>
                <w:sz w:val="24"/>
                <w:szCs w:val="24"/>
                <w:lang w:val="en-GB"/>
              </w:rPr>
              <w:t>Implementing the guidelines and protocols/SOPs that have been developed;</w:t>
            </w:r>
          </w:p>
          <w:p w14:paraId="3B437E8D" w14:textId="77777777" w:rsidR="00C1694E" w:rsidRDefault="00C1694E" w:rsidP="00C1694E">
            <w:pPr>
              <w:pStyle w:val="Normal1"/>
              <w:numPr>
                <w:ilvl w:val="0"/>
                <w:numId w:val="43"/>
              </w:numPr>
              <w:pBdr>
                <w:top w:val="none" w:sz="0" w:space="0" w:color="auto"/>
                <w:left w:val="none" w:sz="0" w:space="0" w:color="auto"/>
                <w:bottom w:val="none" w:sz="0" w:space="0" w:color="auto"/>
                <w:right w:val="none" w:sz="0" w:space="0" w:color="auto"/>
                <w:between w:val="none" w:sz="0" w:space="0" w:color="auto"/>
              </w:pBdr>
              <w:ind w:left="1332"/>
              <w:contextualSpacing/>
              <w:rPr>
                <w:rFonts w:ascii="Candara" w:eastAsia="Times New Roman" w:hAnsi="Candara" w:cs="Times New Roman"/>
                <w:color w:val="auto"/>
                <w:sz w:val="24"/>
                <w:szCs w:val="24"/>
                <w:lang w:val="en-GB"/>
              </w:rPr>
            </w:pPr>
            <w:r>
              <w:rPr>
                <w:rFonts w:ascii="Candara" w:eastAsia="Times New Roman" w:hAnsi="Candara" w:cs="Times New Roman"/>
                <w:color w:val="auto"/>
                <w:sz w:val="24"/>
                <w:szCs w:val="24"/>
                <w:lang w:val="en-GB"/>
              </w:rPr>
              <w:t>Coordinating and supporting capacity building activities for project Region and Township level MOHS staff related to management and use of geospatial data and technologies</w:t>
            </w:r>
          </w:p>
          <w:p w14:paraId="275AC629" w14:textId="77777777" w:rsidR="00C1694E" w:rsidRDefault="00C1694E" w:rsidP="00C1694E">
            <w:pPr>
              <w:pStyle w:val="Normal1"/>
              <w:numPr>
                <w:ilvl w:val="0"/>
                <w:numId w:val="43"/>
              </w:numPr>
              <w:pBdr>
                <w:top w:val="none" w:sz="0" w:space="0" w:color="auto"/>
                <w:left w:val="none" w:sz="0" w:space="0" w:color="auto"/>
                <w:bottom w:val="none" w:sz="0" w:space="0" w:color="auto"/>
                <w:right w:val="none" w:sz="0" w:space="0" w:color="auto"/>
                <w:between w:val="none" w:sz="0" w:space="0" w:color="auto"/>
              </w:pBdr>
              <w:ind w:left="1332"/>
              <w:contextualSpacing/>
              <w:rPr>
                <w:rFonts w:ascii="Candara" w:eastAsia="Times New Roman" w:hAnsi="Candara" w:cs="Times New Roman"/>
                <w:color w:val="auto"/>
                <w:sz w:val="24"/>
                <w:szCs w:val="24"/>
                <w:lang w:val="en-GB"/>
              </w:rPr>
            </w:pPr>
            <w:r>
              <w:rPr>
                <w:rFonts w:ascii="Candara" w:eastAsia="Times New Roman" w:hAnsi="Candara" w:cs="Times New Roman"/>
                <w:color w:val="auto"/>
                <w:sz w:val="24"/>
                <w:szCs w:val="24"/>
                <w:lang w:val="en-GB"/>
              </w:rPr>
              <w:t>Supporting the implementation of the geographic component of the microplanning as well as Monitoring &amp; Evaluation process</w:t>
            </w:r>
          </w:p>
          <w:p w14:paraId="6070CBB0" w14:textId="77777777" w:rsidR="009A1F0B" w:rsidRPr="005F0426" w:rsidRDefault="00C1694E" w:rsidP="00C1694E">
            <w:pPr>
              <w:pStyle w:val="Normal1"/>
              <w:numPr>
                <w:ilvl w:val="0"/>
                <w:numId w:val="36"/>
              </w:numPr>
              <w:ind w:left="1332"/>
              <w:contextualSpacing/>
              <w:rPr>
                <w:rFonts w:ascii="Candara" w:eastAsia="Times New Roman" w:hAnsi="Candara" w:cs="Times New Roman"/>
                <w:color w:val="auto"/>
                <w:sz w:val="24"/>
                <w:szCs w:val="24"/>
                <w:lang w:val="en-GB"/>
              </w:rPr>
            </w:pPr>
            <w:r>
              <w:rPr>
                <w:rFonts w:ascii="Candara" w:hAnsi="Candara"/>
                <w:sz w:val="24"/>
                <w:szCs w:val="24"/>
              </w:rPr>
              <w:t>Participate in regular meetings and workshops for project coordination and reporting</w:t>
            </w:r>
          </w:p>
        </w:tc>
      </w:tr>
      <w:tr w:rsidR="005077B5" w:rsidRPr="004D3633" w14:paraId="76323674" w14:textId="77777777" w:rsidTr="00B81A5F">
        <w:tc>
          <w:tcPr>
            <w:tcW w:w="10260" w:type="dxa"/>
          </w:tcPr>
          <w:p w14:paraId="423CCEB3" w14:textId="77777777" w:rsidR="00497227" w:rsidRPr="00497227" w:rsidRDefault="00FE6FEA" w:rsidP="007A6BEA">
            <w:pPr>
              <w:pStyle w:val="ListParagraph"/>
              <w:numPr>
                <w:ilvl w:val="0"/>
                <w:numId w:val="7"/>
              </w:numPr>
              <w:ind w:left="342" w:hanging="342"/>
              <w:jc w:val="left"/>
              <w:rPr>
                <w:rFonts w:ascii="Candara" w:hAnsi="Candara" w:cs="Tahoma"/>
                <w:b w:val="0"/>
                <w:sz w:val="24"/>
                <w:szCs w:val="24"/>
              </w:rPr>
            </w:pPr>
            <w:r w:rsidRPr="004D3633">
              <w:rPr>
                <w:rFonts w:ascii="Candara" w:hAnsi="Candara" w:cs="Tahoma"/>
                <w:sz w:val="24"/>
                <w:szCs w:val="24"/>
              </w:rPr>
              <w:lastRenderedPageBreak/>
              <w:t>Geographic Area:</w:t>
            </w:r>
            <w:r w:rsidR="00016468" w:rsidRPr="004D3633">
              <w:rPr>
                <w:rFonts w:ascii="Candara" w:hAnsi="Candara" w:cs="Tahoma"/>
                <w:sz w:val="24"/>
                <w:szCs w:val="24"/>
              </w:rPr>
              <w:t xml:space="preserve"> </w:t>
            </w:r>
          </w:p>
          <w:p w14:paraId="31D291DA" w14:textId="77777777" w:rsidR="007A6BEA" w:rsidRPr="005534A8" w:rsidRDefault="00D97ECB" w:rsidP="00050267">
            <w:pPr>
              <w:pStyle w:val="ListParagraph"/>
              <w:jc w:val="left"/>
              <w:rPr>
                <w:rFonts w:ascii="Candara" w:hAnsi="Candara" w:cs="Tahoma"/>
                <w:sz w:val="24"/>
                <w:szCs w:val="24"/>
              </w:rPr>
            </w:pPr>
            <w:r>
              <w:rPr>
                <w:rFonts w:ascii="Candara" w:hAnsi="Candara" w:cs="Tahoma"/>
                <w:b w:val="0"/>
                <w:sz w:val="24"/>
                <w:szCs w:val="24"/>
              </w:rPr>
              <w:t>The consultant will be b</w:t>
            </w:r>
            <w:r w:rsidR="0094131D" w:rsidRPr="004D3633">
              <w:rPr>
                <w:rFonts w:ascii="Candara" w:hAnsi="Candara" w:cs="Tahoma"/>
                <w:b w:val="0"/>
                <w:sz w:val="24"/>
                <w:szCs w:val="24"/>
              </w:rPr>
              <w:t>ased in</w:t>
            </w:r>
            <w:r w:rsidR="00BC4EB6" w:rsidRPr="004D3633">
              <w:rPr>
                <w:rFonts w:ascii="Candara" w:hAnsi="Candara" w:cs="Tahoma"/>
                <w:b w:val="0"/>
                <w:sz w:val="24"/>
                <w:szCs w:val="24"/>
              </w:rPr>
              <w:t xml:space="preserve"> </w:t>
            </w:r>
            <w:r w:rsidR="00661795" w:rsidRPr="004D3633">
              <w:rPr>
                <w:rFonts w:ascii="Candara" w:hAnsi="Candara" w:cs="Tahoma"/>
                <w:b w:val="0"/>
                <w:sz w:val="24"/>
                <w:szCs w:val="24"/>
              </w:rPr>
              <w:t xml:space="preserve">Yangon with frequent </w:t>
            </w:r>
            <w:r w:rsidR="0094131D" w:rsidRPr="004D3633">
              <w:rPr>
                <w:rFonts w:ascii="Candara" w:hAnsi="Candara" w:cs="Tahoma"/>
                <w:b w:val="0"/>
                <w:sz w:val="24"/>
                <w:szCs w:val="24"/>
              </w:rPr>
              <w:t>travel to</w:t>
            </w:r>
            <w:r w:rsidR="00661795" w:rsidRPr="004D3633">
              <w:rPr>
                <w:rFonts w:ascii="Candara" w:hAnsi="Candara" w:cs="Tahoma"/>
                <w:b w:val="0"/>
                <w:sz w:val="24"/>
                <w:szCs w:val="24"/>
              </w:rPr>
              <w:t xml:space="preserve"> </w:t>
            </w:r>
            <w:r w:rsidR="008C5B0A">
              <w:rPr>
                <w:rFonts w:ascii="Candara" w:hAnsi="Candara" w:cs="Tahoma"/>
                <w:b w:val="0"/>
                <w:sz w:val="24"/>
                <w:szCs w:val="24"/>
              </w:rPr>
              <w:t xml:space="preserve">Townships in </w:t>
            </w:r>
            <w:r w:rsidR="003974A0">
              <w:rPr>
                <w:rFonts w:ascii="Candara" w:hAnsi="Candara" w:cs="Tahoma"/>
                <w:b w:val="0"/>
                <w:sz w:val="24"/>
                <w:szCs w:val="24"/>
              </w:rPr>
              <w:t xml:space="preserve">Mandalay and </w:t>
            </w:r>
            <w:r w:rsidR="00A21315">
              <w:rPr>
                <w:rFonts w:ascii="Candara" w:hAnsi="Candara" w:cs="Tahoma"/>
                <w:b w:val="0"/>
                <w:sz w:val="24"/>
                <w:szCs w:val="24"/>
              </w:rPr>
              <w:t>Nay Pyi Taw</w:t>
            </w:r>
            <w:r w:rsidR="003974A0">
              <w:rPr>
                <w:rFonts w:ascii="Candara" w:hAnsi="Candara" w:cs="Tahoma"/>
                <w:b w:val="0"/>
                <w:sz w:val="24"/>
                <w:szCs w:val="24"/>
              </w:rPr>
              <w:t xml:space="preserve"> region</w:t>
            </w:r>
            <w:r w:rsidR="00F1355B">
              <w:rPr>
                <w:rFonts w:ascii="Candara" w:hAnsi="Candara" w:cs="Tahoma"/>
                <w:b w:val="0"/>
                <w:sz w:val="24"/>
                <w:szCs w:val="24"/>
              </w:rPr>
              <w:t xml:space="preserve"> </w:t>
            </w:r>
            <w:r w:rsidR="00E44DA0" w:rsidRPr="004D3633">
              <w:rPr>
                <w:rFonts w:ascii="Candara" w:hAnsi="Candara" w:cs="Tahoma"/>
                <w:b w:val="0"/>
                <w:sz w:val="24"/>
                <w:szCs w:val="24"/>
              </w:rPr>
              <w:t>as required</w:t>
            </w:r>
            <w:r w:rsidR="007A6BEA" w:rsidRPr="004D3633">
              <w:rPr>
                <w:rFonts w:ascii="Candara" w:hAnsi="Candara" w:cs="Tahoma"/>
                <w:b w:val="0"/>
                <w:sz w:val="24"/>
                <w:szCs w:val="24"/>
              </w:rPr>
              <w:t>.</w:t>
            </w:r>
            <w:r w:rsidR="003418D9" w:rsidRPr="004D3633">
              <w:rPr>
                <w:rFonts w:ascii="Candara" w:hAnsi="Candara" w:cs="Tahoma"/>
                <w:sz w:val="24"/>
                <w:szCs w:val="24"/>
              </w:rPr>
              <w:t xml:space="preserve"> </w:t>
            </w:r>
            <w:r w:rsidR="007A6BEA" w:rsidRPr="004D3633">
              <w:rPr>
                <w:rFonts w:ascii="Candara" w:hAnsi="Candara" w:cs="Tahoma"/>
                <w:sz w:val="24"/>
                <w:szCs w:val="24"/>
              </w:rPr>
              <w:t xml:space="preserve"> </w:t>
            </w:r>
            <w:r w:rsidR="00050267">
              <w:rPr>
                <w:rFonts w:ascii="Candara" w:hAnsi="Candara" w:cs="Tahoma"/>
                <w:b w:val="0"/>
                <w:sz w:val="24"/>
                <w:szCs w:val="24"/>
              </w:rPr>
              <w:t xml:space="preserve">  </w:t>
            </w:r>
          </w:p>
        </w:tc>
      </w:tr>
      <w:tr w:rsidR="005077B5" w:rsidRPr="004D3633" w14:paraId="1E1FE291" w14:textId="77777777" w:rsidTr="00B81A5F">
        <w:tc>
          <w:tcPr>
            <w:tcW w:w="10260" w:type="dxa"/>
          </w:tcPr>
          <w:p w14:paraId="7F5FED4F" w14:textId="64252FAF" w:rsidR="00C47C5F" w:rsidRDefault="00B553BC" w:rsidP="003B746B">
            <w:pPr>
              <w:pStyle w:val="ListParagraph"/>
              <w:numPr>
                <w:ilvl w:val="0"/>
                <w:numId w:val="7"/>
              </w:numPr>
              <w:ind w:left="342" w:hanging="342"/>
              <w:jc w:val="left"/>
              <w:rPr>
                <w:rFonts w:ascii="Candara" w:hAnsi="Candara"/>
                <w:sz w:val="24"/>
                <w:szCs w:val="24"/>
              </w:rPr>
            </w:pPr>
            <w:r w:rsidRPr="004D3633">
              <w:rPr>
                <w:rFonts w:ascii="Candara" w:hAnsi="Candara" w:cs="Tahoma"/>
                <w:sz w:val="24"/>
                <w:szCs w:val="24"/>
                <w:lang w:val="en-US"/>
              </w:rPr>
              <w:lastRenderedPageBreak/>
              <w:t xml:space="preserve"> </w:t>
            </w:r>
            <w:r w:rsidRPr="004D3633">
              <w:rPr>
                <w:rFonts w:ascii="Candara" w:hAnsi="Candara" w:cs="Tahoma"/>
                <w:sz w:val="24"/>
                <w:szCs w:val="24"/>
              </w:rPr>
              <w:t xml:space="preserve"> </w:t>
            </w:r>
            <w:r w:rsidR="00FB3B0B" w:rsidRPr="004D3633">
              <w:rPr>
                <w:rFonts w:ascii="Candara" w:hAnsi="Candara" w:cs="Tahoma"/>
                <w:sz w:val="24"/>
                <w:szCs w:val="24"/>
              </w:rPr>
              <w:t xml:space="preserve">Duration of Consultancy: </w:t>
            </w:r>
            <w:r w:rsidR="00E91823">
              <w:rPr>
                <w:rFonts w:ascii="Candara" w:hAnsi="Candara" w:cs="Tahoma"/>
                <w:b w:val="0"/>
                <w:sz w:val="24"/>
                <w:szCs w:val="24"/>
              </w:rPr>
              <w:t xml:space="preserve"> </w:t>
            </w:r>
            <w:r w:rsidR="00BE2009">
              <w:rPr>
                <w:rFonts w:ascii="Candara" w:hAnsi="Candara" w:cs="Tahoma"/>
                <w:b w:val="0"/>
                <w:sz w:val="24"/>
                <w:szCs w:val="24"/>
              </w:rPr>
              <w:t xml:space="preserve">11.5 </w:t>
            </w:r>
            <w:r w:rsidR="00BE2009" w:rsidRPr="004D3633">
              <w:rPr>
                <w:rFonts w:ascii="Candara" w:hAnsi="Candara" w:cs="Tahoma"/>
                <w:b w:val="0"/>
                <w:sz w:val="24"/>
                <w:szCs w:val="24"/>
              </w:rPr>
              <w:t>months</w:t>
            </w:r>
            <w:r w:rsidR="00BC4EB6" w:rsidRPr="004D3633">
              <w:rPr>
                <w:rFonts w:ascii="Candara" w:hAnsi="Candara" w:cs="Tahoma"/>
                <w:b w:val="0"/>
                <w:sz w:val="24"/>
                <w:szCs w:val="24"/>
              </w:rPr>
              <w:t xml:space="preserve"> (starting </w:t>
            </w:r>
            <w:r w:rsidR="00661795" w:rsidRPr="004D3633">
              <w:rPr>
                <w:rFonts w:ascii="Candara" w:hAnsi="Candara" w:cs="Tahoma"/>
                <w:b w:val="0"/>
                <w:sz w:val="24"/>
                <w:szCs w:val="24"/>
              </w:rPr>
              <w:t>1</w:t>
            </w:r>
            <w:r w:rsidR="000D3188" w:rsidRPr="000D3188">
              <w:rPr>
                <w:rFonts w:ascii="Candara" w:hAnsi="Candara" w:cs="Tahoma"/>
                <w:b w:val="0"/>
                <w:sz w:val="24"/>
                <w:szCs w:val="24"/>
                <w:vertAlign w:val="superscript"/>
              </w:rPr>
              <w:t>st</w:t>
            </w:r>
            <w:r w:rsidR="000D3188">
              <w:rPr>
                <w:rFonts w:ascii="Candara" w:hAnsi="Candara" w:cs="Tahoma"/>
                <w:b w:val="0"/>
                <w:sz w:val="24"/>
                <w:szCs w:val="24"/>
              </w:rPr>
              <w:t xml:space="preserve"> </w:t>
            </w:r>
            <w:r w:rsidR="000F44BC">
              <w:rPr>
                <w:rFonts w:ascii="Candara" w:hAnsi="Candara" w:cs="Tahoma"/>
                <w:b w:val="0"/>
                <w:sz w:val="24"/>
                <w:szCs w:val="24"/>
              </w:rPr>
              <w:t>December</w:t>
            </w:r>
            <w:r w:rsidR="00F1355B">
              <w:rPr>
                <w:rFonts w:ascii="Candara" w:hAnsi="Candara" w:cs="Tahoma"/>
                <w:b w:val="0"/>
                <w:sz w:val="24"/>
                <w:szCs w:val="24"/>
              </w:rPr>
              <w:t xml:space="preserve"> 20</w:t>
            </w:r>
            <w:r w:rsidR="00A17C20">
              <w:rPr>
                <w:rFonts w:ascii="Candara" w:hAnsi="Candara" w:cs="Tahoma"/>
                <w:b w:val="0"/>
                <w:sz w:val="24"/>
                <w:szCs w:val="24"/>
              </w:rPr>
              <w:t>20</w:t>
            </w:r>
            <w:r w:rsidR="00613E51" w:rsidRPr="004D3633">
              <w:rPr>
                <w:rFonts w:ascii="Candara" w:hAnsi="Candara" w:cs="Tahoma"/>
                <w:b w:val="0"/>
                <w:sz w:val="24"/>
                <w:szCs w:val="24"/>
              </w:rPr>
              <w:t xml:space="preserve"> – </w:t>
            </w:r>
            <w:r w:rsidR="000D3188">
              <w:rPr>
                <w:rFonts w:ascii="Candara" w:hAnsi="Candara" w:cs="Tahoma"/>
                <w:b w:val="0"/>
                <w:sz w:val="24"/>
                <w:szCs w:val="24"/>
              </w:rPr>
              <w:t>14</w:t>
            </w:r>
            <w:r w:rsidR="000D3188" w:rsidRPr="000D3188">
              <w:rPr>
                <w:rFonts w:ascii="Candara" w:hAnsi="Candara" w:cs="Tahoma"/>
                <w:b w:val="0"/>
                <w:sz w:val="24"/>
                <w:szCs w:val="24"/>
                <w:vertAlign w:val="superscript"/>
              </w:rPr>
              <w:t>th</w:t>
            </w:r>
            <w:r w:rsidR="000D3188">
              <w:rPr>
                <w:rFonts w:ascii="Candara" w:hAnsi="Candara" w:cs="Tahoma"/>
                <w:b w:val="0"/>
                <w:sz w:val="24"/>
                <w:szCs w:val="24"/>
              </w:rPr>
              <w:t xml:space="preserve"> </w:t>
            </w:r>
            <w:r w:rsidR="000F44BC">
              <w:rPr>
                <w:rFonts w:ascii="Candara" w:hAnsi="Candara" w:cs="Tahoma"/>
                <w:b w:val="0"/>
                <w:sz w:val="24"/>
                <w:szCs w:val="24"/>
              </w:rPr>
              <w:t>Nov</w:t>
            </w:r>
            <w:r w:rsidR="00E91823">
              <w:rPr>
                <w:rFonts w:ascii="Candara" w:hAnsi="Candara" w:cs="Tahoma"/>
                <w:b w:val="0"/>
                <w:sz w:val="24"/>
                <w:szCs w:val="24"/>
              </w:rPr>
              <w:t>ember</w:t>
            </w:r>
            <w:r w:rsidR="001A4008">
              <w:rPr>
                <w:rFonts w:ascii="Candara" w:hAnsi="Candara" w:cs="Tahoma"/>
                <w:b w:val="0"/>
                <w:sz w:val="24"/>
                <w:szCs w:val="24"/>
              </w:rPr>
              <w:t xml:space="preserve"> </w:t>
            </w:r>
            <w:r w:rsidR="00626B6F">
              <w:rPr>
                <w:rFonts w:ascii="Candara" w:hAnsi="Candara" w:cs="Tahoma"/>
                <w:b w:val="0"/>
                <w:sz w:val="24"/>
                <w:szCs w:val="24"/>
              </w:rPr>
              <w:t>202</w:t>
            </w:r>
            <w:r w:rsidR="002E02D9">
              <w:rPr>
                <w:rFonts w:ascii="Candara" w:hAnsi="Candara" w:cs="Tahoma"/>
                <w:b w:val="0"/>
                <w:sz w:val="24"/>
                <w:szCs w:val="24"/>
              </w:rPr>
              <w:t>1</w:t>
            </w:r>
            <w:r w:rsidR="008C5B0A">
              <w:rPr>
                <w:rFonts w:ascii="Candara" w:hAnsi="Candara" w:cs="Tahoma"/>
                <w:b w:val="0"/>
                <w:sz w:val="24"/>
                <w:szCs w:val="24"/>
              </w:rPr>
              <w:t>)</w:t>
            </w:r>
            <w:r w:rsidR="00FB3B0B" w:rsidRPr="004D3633">
              <w:rPr>
                <w:rFonts w:ascii="Candara" w:hAnsi="Candara" w:cs="Tahoma"/>
                <w:b w:val="0"/>
                <w:sz w:val="24"/>
                <w:szCs w:val="24"/>
              </w:rPr>
              <w:t xml:space="preserve"> </w:t>
            </w:r>
            <w:r w:rsidR="00E91823">
              <w:rPr>
                <w:rFonts w:ascii="Candara" w:hAnsi="Candara" w:cs="Tahoma"/>
                <w:b w:val="0"/>
                <w:sz w:val="24"/>
                <w:szCs w:val="24"/>
              </w:rPr>
              <w:t xml:space="preserve">with possible extension for another 11.5 months based on the </w:t>
            </w:r>
            <w:r w:rsidR="00BA5DF6">
              <w:rPr>
                <w:rFonts w:ascii="Candara" w:hAnsi="Candara" w:cs="Tahoma"/>
                <w:b w:val="0"/>
                <w:sz w:val="24"/>
                <w:szCs w:val="24"/>
              </w:rPr>
              <w:t xml:space="preserve">performance, </w:t>
            </w:r>
            <w:r w:rsidR="00E91823">
              <w:rPr>
                <w:rFonts w:ascii="Candara" w:hAnsi="Candara" w:cs="Tahoma"/>
                <w:b w:val="0"/>
                <w:sz w:val="24"/>
                <w:szCs w:val="24"/>
              </w:rPr>
              <w:t>programmatic need and fund availability</w:t>
            </w:r>
            <w:r w:rsidR="00357D36">
              <w:rPr>
                <w:rFonts w:ascii="Candara" w:hAnsi="Candara" w:cs="Tahoma"/>
                <w:b w:val="0"/>
                <w:sz w:val="24"/>
                <w:szCs w:val="24"/>
              </w:rPr>
              <w:t xml:space="preserve">.   The contract will be full-time, </w:t>
            </w:r>
            <w:r w:rsidR="00BE2009">
              <w:rPr>
                <w:rFonts w:ascii="Candara" w:hAnsi="Candara" w:cs="Tahoma"/>
                <w:b w:val="0"/>
                <w:sz w:val="24"/>
                <w:szCs w:val="24"/>
              </w:rPr>
              <w:t xml:space="preserve">with </w:t>
            </w:r>
            <w:r w:rsidR="00357D36">
              <w:rPr>
                <w:rFonts w:ascii="Candara" w:hAnsi="Candara" w:cs="Tahoma"/>
                <w:b w:val="0"/>
                <w:sz w:val="24"/>
                <w:szCs w:val="24"/>
              </w:rPr>
              <w:t>flexible</w:t>
            </w:r>
            <w:r w:rsidR="00BE2009">
              <w:rPr>
                <w:rFonts w:ascii="Candara" w:hAnsi="Candara" w:cs="Tahoma"/>
                <w:b w:val="0"/>
                <w:sz w:val="24"/>
                <w:szCs w:val="24"/>
              </w:rPr>
              <w:t xml:space="preserve"> working hours. </w:t>
            </w:r>
            <w:r w:rsidR="00357D36">
              <w:rPr>
                <w:rFonts w:ascii="Candara" w:hAnsi="Candara" w:cs="Tahoma"/>
                <w:b w:val="0"/>
                <w:sz w:val="24"/>
                <w:szCs w:val="24"/>
              </w:rPr>
              <w:t xml:space="preserve"> </w:t>
            </w:r>
          </w:p>
        </w:tc>
      </w:tr>
      <w:tr w:rsidR="00E40E0D" w:rsidRPr="004D3633" w14:paraId="646BB393" w14:textId="77777777" w:rsidTr="00B81A5F">
        <w:tc>
          <w:tcPr>
            <w:tcW w:w="10260" w:type="dxa"/>
          </w:tcPr>
          <w:p w14:paraId="484399AF" w14:textId="531645DE" w:rsidR="00C47C5F" w:rsidRDefault="00E40E0D" w:rsidP="004B035C">
            <w:pPr>
              <w:pStyle w:val="ListParagraph"/>
              <w:numPr>
                <w:ilvl w:val="0"/>
                <w:numId w:val="7"/>
              </w:numPr>
              <w:ind w:left="342" w:hanging="342"/>
              <w:jc w:val="left"/>
              <w:rPr>
                <w:rFonts w:ascii="Candara" w:hAnsi="Candara" w:cs="Tahoma"/>
                <w:b w:val="0"/>
                <w:sz w:val="24"/>
                <w:szCs w:val="24"/>
              </w:rPr>
            </w:pPr>
            <w:r w:rsidRPr="004B035C">
              <w:rPr>
                <w:rFonts w:ascii="Candara" w:hAnsi="Candara" w:cs="Tahoma"/>
                <w:sz w:val="24"/>
                <w:szCs w:val="24"/>
                <w:lang w:val="en-US"/>
              </w:rPr>
              <w:t>Type of Supervision</w:t>
            </w:r>
            <w:r w:rsidR="00583821" w:rsidRPr="004B035C">
              <w:rPr>
                <w:rFonts w:ascii="Candara" w:hAnsi="Candara" w:cs="Tahoma"/>
                <w:sz w:val="24"/>
                <w:szCs w:val="24"/>
                <w:lang w:val="en-US"/>
              </w:rPr>
              <w:t>/support</w:t>
            </w:r>
            <w:r w:rsidRPr="004B035C">
              <w:rPr>
                <w:rFonts w:ascii="Candara" w:hAnsi="Candara" w:cs="Tahoma"/>
                <w:sz w:val="24"/>
                <w:szCs w:val="24"/>
                <w:lang w:val="en-US"/>
              </w:rPr>
              <w:t xml:space="preserve"> required</w:t>
            </w:r>
            <w:r w:rsidR="0041135D" w:rsidRPr="004B035C">
              <w:rPr>
                <w:rFonts w:ascii="Candara" w:hAnsi="Candara" w:cs="Tahoma"/>
                <w:sz w:val="24"/>
                <w:szCs w:val="24"/>
                <w:lang w:val="en-US"/>
              </w:rPr>
              <w:t xml:space="preserve"> from UNICEF</w:t>
            </w:r>
            <w:r w:rsidR="003C1416" w:rsidRPr="004B035C">
              <w:rPr>
                <w:rFonts w:ascii="Candara" w:hAnsi="Candara" w:cs="Tahoma"/>
                <w:sz w:val="24"/>
                <w:szCs w:val="24"/>
                <w:lang w:val="en-US"/>
              </w:rPr>
              <w:t>:</w:t>
            </w:r>
            <w:r w:rsidR="00091916" w:rsidRPr="004B035C">
              <w:rPr>
                <w:rFonts w:ascii="Candara" w:hAnsi="Candara" w:cs="Tahoma"/>
                <w:sz w:val="24"/>
                <w:szCs w:val="24"/>
                <w:lang w:val="en-US"/>
              </w:rPr>
              <w:t xml:space="preserve"> </w:t>
            </w:r>
            <w:r w:rsidR="003D48BE" w:rsidRPr="004B035C">
              <w:rPr>
                <w:rFonts w:ascii="Candara" w:hAnsi="Candara" w:cs="Tahoma"/>
                <w:sz w:val="24"/>
                <w:szCs w:val="24"/>
                <w:lang w:val="en-US"/>
              </w:rPr>
              <w:t xml:space="preserve">The </w:t>
            </w:r>
            <w:r w:rsidR="00887235" w:rsidRPr="004B035C">
              <w:rPr>
                <w:rFonts w:ascii="Candara" w:hAnsi="Candara" w:cs="Tahoma"/>
                <w:sz w:val="24"/>
                <w:szCs w:val="24"/>
                <w:lang w:val="en-US"/>
              </w:rPr>
              <w:t xml:space="preserve">consultant will report to </w:t>
            </w:r>
            <w:r w:rsidR="00CA1E6B" w:rsidRPr="004B035C">
              <w:rPr>
                <w:rFonts w:ascii="Candara" w:hAnsi="Candara" w:cs="Tahoma"/>
                <w:sz w:val="24"/>
                <w:szCs w:val="24"/>
                <w:lang w:val="en-US"/>
              </w:rPr>
              <w:t>Health Specialist</w:t>
            </w:r>
            <w:r w:rsidR="00887235" w:rsidRPr="004B035C">
              <w:rPr>
                <w:rFonts w:ascii="Candara" w:hAnsi="Candara" w:cs="Tahoma"/>
                <w:sz w:val="24"/>
                <w:szCs w:val="24"/>
                <w:lang w:val="en-US"/>
              </w:rPr>
              <w:t xml:space="preserve">, </w:t>
            </w:r>
            <w:r w:rsidR="00D2314C" w:rsidRPr="004B035C">
              <w:rPr>
                <w:rFonts w:ascii="Candara" w:hAnsi="Candara" w:cs="Tahoma"/>
                <w:sz w:val="24"/>
                <w:szCs w:val="24"/>
                <w:lang w:val="en-US"/>
              </w:rPr>
              <w:t>work closely with UNICEF GIS team</w:t>
            </w:r>
            <w:r w:rsidR="00887235" w:rsidRPr="004B035C">
              <w:rPr>
                <w:rFonts w:ascii="Candara" w:hAnsi="Candara" w:cs="Tahoma"/>
                <w:sz w:val="24"/>
                <w:szCs w:val="24"/>
                <w:lang w:val="en-US"/>
              </w:rPr>
              <w:t xml:space="preserve"> on day to day</w:t>
            </w:r>
            <w:r w:rsidR="007D44DB" w:rsidRPr="004B035C">
              <w:rPr>
                <w:rFonts w:ascii="Candara" w:hAnsi="Candara" w:cs="Tahoma"/>
                <w:sz w:val="24"/>
                <w:szCs w:val="24"/>
                <w:lang w:val="en-US"/>
              </w:rPr>
              <w:t xml:space="preserve"> </w:t>
            </w:r>
            <w:r w:rsidR="00F7738A" w:rsidRPr="004B035C">
              <w:rPr>
                <w:rFonts w:ascii="Candara" w:hAnsi="Candara" w:cs="Tahoma"/>
                <w:sz w:val="24"/>
                <w:szCs w:val="24"/>
                <w:lang w:val="en-US"/>
              </w:rPr>
              <w:t>matters</w:t>
            </w:r>
            <w:r w:rsidR="008C5B0A" w:rsidRPr="004B035C">
              <w:rPr>
                <w:rFonts w:ascii="Candara" w:hAnsi="Candara" w:cs="Tahoma"/>
                <w:sz w:val="24"/>
                <w:szCs w:val="24"/>
                <w:lang w:val="en-US"/>
              </w:rPr>
              <w:t xml:space="preserve">. The consultant will work in close collaboration with GIS data Managers from </w:t>
            </w:r>
            <w:r w:rsidR="001A4008" w:rsidRPr="004B035C">
              <w:rPr>
                <w:rFonts w:ascii="Candara" w:hAnsi="Candara" w:cs="Tahoma"/>
                <w:sz w:val="24"/>
                <w:szCs w:val="24"/>
                <w:lang w:val="en-US"/>
              </w:rPr>
              <w:t>the DOPH GIS Team (</w:t>
            </w:r>
            <w:r w:rsidR="008C5B0A" w:rsidRPr="004B035C">
              <w:rPr>
                <w:rFonts w:ascii="Candara" w:hAnsi="Candara" w:cs="Tahoma"/>
                <w:sz w:val="24"/>
                <w:szCs w:val="24"/>
                <w:lang w:val="en-US"/>
              </w:rPr>
              <w:t>Admin/Finance Division</w:t>
            </w:r>
            <w:r w:rsidR="001A4008" w:rsidRPr="004B035C">
              <w:rPr>
                <w:rFonts w:ascii="Candara" w:hAnsi="Candara" w:cs="Tahoma"/>
                <w:sz w:val="24"/>
                <w:szCs w:val="24"/>
                <w:lang w:val="en-US"/>
              </w:rPr>
              <w:t>)</w:t>
            </w:r>
            <w:r w:rsidR="008C5B0A" w:rsidRPr="004B035C">
              <w:rPr>
                <w:rFonts w:ascii="Candara" w:hAnsi="Candara" w:cs="Tahoma"/>
                <w:sz w:val="24"/>
                <w:szCs w:val="24"/>
                <w:lang w:val="en-US"/>
              </w:rPr>
              <w:t xml:space="preserve"> and</w:t>
            </w:r>
            <w:r w:rsidR="001A4008" w:rsidRPr="004B035C">
              <w:rPr>
                <w:rFonts w:ascii="Candara" w:hAnsi="Candara" w:cs="Tahoma"/>
                <w:sz w:val="24"/>
                <w:szCs w:val="24"/>
                <w:lang w:val="en-US"/>
              </w:rPr>
              <w:t xml:space="preserve"> the </w:t>
            </w:r>
            <w:r w:rsidR="00D2314C" w:rsidRPr="004B035C">
              <w:rPr>
                <w:rFonts w:ascii="Candara" w:hAnsi="Candara" w:cs="Tahoma"/>
                <w:sz w:val="24"/>
                <w:szCs w:val="24"/>
                <w:lang w:val="en-US"/>
              </w:rPr>
              <w:t xml:space="preserve">GIS focal and </w:t>
            </w:r>
            <w:r w:rsidR="001A4008" w:rsidRPr="004B035C">
              <w:rPr>
                <w:rFonts w:ascii="Candara" w:hAnsi="Candara" w:cs="Tahoma"/>
                <w:sz w:val="24"/>
                <w:szCs w:val="24"/>
                <w:lang w:val="en-US"/>
              </w:rPr>
              <w:t>medical officers</w:t>
            </w:r>
            <w:r w:rsidR="008C5B0A" w:rsidRPr="004B035C">
              <w:rPr>
                <w:rFonts w:ascii="Candara" w:hAnsi="Candara" w:cs="Tahoma"/>
                <w:sz w:val="24"/>
                <w:szCs w:val="24"/>
                <w:lang w:val="en-US"/>
              </w:rPr>
              <w:t xml:space="preserve"> </w:t>
            </w:r>
            <w:r w:rsidR="001A4008" w:rsidRPr="004B035C">
              <w:rPr>
                <w:rFonts w:ascii="Candara" w:hAnsi="Candara" w:cs="Tahoma"/>
                <w:sz w:val="24"/>
                <w:szCs w:val="24"/>
                <w:lang w:val="en-US"/>
              </w:rPr>
              <w:t xml:space="preserve">from the </w:t>
            </w:r>
            <w:r w:rsidR="008C5B0A" w:rsidRPr="004B035C">
              <w:rPr>
                <w:rFonts w:ascii="Candara" w:hAnsi="Candara" w:cs="Tahoma"/>
                <w:sz w:val="24"/>
                <w:szCs w:val="24"/>
                <w:lang w:val="en-US"/>
              </w:rPr>
              <w:t>expanded Programme on Immunization</w:t>
            </w:r>
            <w:r w:rsidR="00887235" w:rsidRPr="004B035C">
              <w:rPr>
                <w:rFonts w:ascii="Candara" w:hAnsi="Candara" w:cs="Tahoma"/>
                <w:sz w:val="24"/>
                <w:szCs w:val="24"/>
                <w:lang w:val="en-US"/>
              </w:rPr>
              <w:t>.</w:t>
            </w:r>
          </w:p>
        </w:tc>
      </w:tr>
      <w:tr w:rsidR="003873C9" w:rsidRPr="004D3633" w14:paraId="2F0E285B" w14:textId="77777777" w:rsidTr="00B81A5F">
        <w:tc>
          <w:tcPr>
            <w:tcW w:w="10260" w:type="dxa"/>
          </w:tcPr>
          <w:p w14:paraId="12D508EA" w14:textId="77777777" w:rsidR="00D97ECB" w:rsidRPr="00A87AD0" w:rsidRDefault="005534A8" w:rsidP="00A94A47">
            <w:pPr>
              <w:pStyle w:val="ListParagraph"/>
              <w:numPr>
                <w:ilvl w:val="0"/>
                <w:numId w:val="7"/>
              </w:numPr>
              <w:ind w:left="680" w:hanging="630"/>
              <w:rPr>
                <w:rFonts w:ascii="Candara" w:hAnsi="Candara" w:cs="Tahoma"/>
                <w:sz w:val="24"/>
                <w:szCs w:val="24"/>
              </w:rPr>
            </w:pPr>
            <w:r w:rsidRPr="00A87AD0">
              <w:rPr>
                <w:rFonts w:ascii="Candara" w:hAnsi="Candara" w:cs="Tahoma"/>
                <w:sz w:val="24"/>
                <w:szCs w:val="24"/>
              </w:rPr>
              <w:t>Description of A</w:t>
            </w:r>
            <w:r w:rsidR="00A87AD0" w:rsidRPr="00A87AD0">
              <w:rPr>
                <w:rFonts w:ascii="Candara" w:hAnsi="Candara" w:cs="Tahoma"/>
                <w:sz w:val="24"/>
                <w:szCs w:val="24"/>
              </w:rPr>
              <w:t>s</w:t>
            </w:r>
            <w:r w:rsidRPr="00A87AD0">
              <w:rPr>
                <w:rFonts w:ascii="Candara" w:hAnsi="Candara" w:cs="Tahoma"/>
                <w:sz w:val="24"/>
                <w:szCs w:val="24"/>
              </w:rPr>
              <w:t>signment:</w:t>
            </w:r>
          </w:p>
          <w:tbl>
            <w:tblPr>
              <w:tblpPr w:leftFromText="180" w:rightFromText="180" w:vertAnchor="page" w:horzAnchor="margin" w:tblpXSpec="center" w:tblpY="122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5"/>
              <w:gridCol w:w="3330"/>
              <w:gridCol w:w="2610"/>
            </w:tblGrid>
            <w:tr w:rsidR="00A87AD0" w:rsidRPr="00A87AD0" w14:paraId="2EE03984" w14:textId="77777777" w:rsidTr="00A87AD0">
              <w:trPr>
                <w:trHeight w:val="804"/>
                <w:tblHeader/>
              </w:trPr>
              <w:tc>
                <w:tcPr>
                  <w:tcW w:w="4405" w:type="dxa"/>
                  <w:shd w:val="clear" w:color="auto" w:fill="auto"/>
                  <w:noWrap/>
                  <w:vAlign w:val="center"/>
                  <w:hideMark/>
                </w:tcPr>
                <w:p w14:paraId="11C3ABD0" w14:textId="77777777" w:rsidR="00A87AD0" w:rsidRPr="00A87AD0" w:rsidRDefault="00A87AD0" w:rsidP="00A87AD0">
                  <w:pPr>
                    <w:spacing w:line="276" w:lineRule="auto"/>
                    <w:jc w:val="left"/>
                    <w:rPr>
                      <w:rFonts w:ascii="Candara" w:hAnsi="Candara" w:cs="Tahoma"/>
                      <w:b/>
                      <w:szCs w:val="24"/>
                    </w:rPr>
                  </w:pPr>
                  <w:r w:rsidRPr="00A87AD0">
                    <w:rPr>
                      <w:rFonts w:ascii="Candara" w:hAnsi="Candara" w:cs="Tahoma"/>
                      <w:b/>
                      <w:szCs w:val="24"/>
                    </w:rPr>
                    <w:t>Tasks</w:t>
                  </w:r>
                </w:p>
              </w:tc>
              <w:tc>
                <w:tcPr>
                  <w:tcW w:w="3330" w:type="dxa"/>
                </w:tcPr>
                <w:p w14:paraId="1AA303E3" w14:textId="77777777" w:rsidR="00A87AD0" w:rsidRPr="00A87AD0" w:rsidRDefault="00A87AD0" w:rsidP="00A87AD0">
                  <w:pPr>
                    <w:spacing w:line="276" w:lineRule="auto"/>
                    <w:jc w:val="left"/>
                    <w:rPr>
                      <w:rFonts w:ascii="Candara" w:hAnsi="Candara" w:cs="Tahoma"/>
                      <w:b/>
                      <w:szCs w:val="24"/>
                    </w:rPr>
                  </w:pPr>
                </w:p>
                <w:p w14:paraId="7AD8CD37" w14:textId="77777777" w:rsidR="00A87AD0" w:rsidRPr="00A87AD0" w:rsidRDefault="00A87AD0" w:rsidP="00A87AD0">
                  <w:pPr>
                    <w:spacing w:line="276" w:lineRule="auto"/>
                    <w:jc w:val="left"/>
                    <w:rPr>
                      <w:rFonts w:ascii="Candara" w:hAnsi="Candara" w:cs="Tahoma"/>
                      <w:b/>
                      <w:szCs w:val="24"/>
                    </w:rPr>
                  </w:pPr>
                  <w:r w:rsidRPr="00A87AD0">
                    <w:rPr>
                      <w:rFonts w:ascii="Candara" w:hAnsi="Candara" w:cs="Tahoma"/>
                      <w:b/>
                      <w:szCs w:val="24"/>
                    </w:rPr>
                    <w:t>Deliverables</w:t>
                  </w:r>
                </w:p>
              </w:tc>
              <w:tc>
                <w:tcPr>
                  <w:tcW w:w="2610" w:type="dxa"/>
                </w:tcPr>
                <w:p w14:paraId="6A45A832" w14:textId="77777777" w:rsidR="00A87AD0" w:rsidRPr="00A87AD0" w:rsidRDefault="00A87AD0" w:rsidP="00A87AD0">
                  <w:pPr>
                    <w:spacing w:line="276" w:lineRule="auto"/>
                    <w:jc w:val="left"/>
                    <w:rPr>
                      <w:rFonts w:ascii="Candara" w:hAnsi="Candara" w:cs="Tahoma"/>
                      <w:b/>
                      <w:szCs w:val="24"/>
                    </w:rPr>
                  </w:pPr>
                </w:p>
                <w:p w14:paraId="0D5271B1" w14:textId="12BF9C84" w:rsidR="00A87AD0" w:rsidRPr="00A87AD0" w:rsidRDefault="00A87AD0" w:rsidP="00A87AD0">
                  <w:pPr>
                    <w:spacing w:line="276" w:lineRule="auto"/>
                    <w:jc w:val="left"/>
                    <w:rPr>
                      <w:rFonts w:ascii="Candara" w:hAnsi="Candara" w:cs="Tahoma"/>
                      <w:b/>
                      <w:szCs w:val="24"/>
                    </w:rPr>
                  </w:pPr>
                  <w:r w:rsidRPr="00FF7B41">
                    <w:rPr>
                      <w:rFonts w:ascii="Candara" w:hAnsi="Candara" w:cs="Tahoma"/>
                      <w:b/>
                      <w:szCs w:val="24"/>
                    </w:rPr>
                    <w:t>Timeline</w:t>
                  </w:r>
                  <w:r w:rsidR="008017D5" w:rsidRPr="00FF7B41">
                    <w:rPr>
                      <w:rFonts w:ascii="Candara" w:hAnsi="Candara" w:cs="Tahoma"/>
                      <w:b/>
                      <w:szCs w:val="24"/>
                    </w:rPr>
                    <w:t xml:space="preserve"> &amp; Expected</w:t>
                  </w:r>
                  <w:r w:rsidR="008017D5">
                    <w:rPr>
                      <w:rFonts w:ascii="Candara" w:hAnsi="Candara" w:cs="Tahoma"/>
                      <w:b/>
                      <w:szCs w:val="24"/>
                    </w:rPr>
                    <w:t xml:space="preserve"> Percentage of Payment</w:t>
                  </w:r>
                </w:p>
              </w:tc>
            </w:tr>
            <w:tr w:rsidR="00692186" w:rsidRPr="00A87AD0" w14:paraId="4B4A3F72" w14:textId="77777777" w:rsidTr="00A87AD0">
              <w:trPr>
                <w:trHeight w:val="1300"/>
              </w:trPr>
              <w:tc>
                <w:tcPr>
                  <w:tcW w:w="4405" w:type="dxa"/>
                  <w:shd w:val="clear" w:color="auto" w:fill="auto"/>
                  <w:hideMark/>
                </w:tcPr>
                <w:p w14:paraId="1123141A" w14:textId="4F67207D" w:rsidR="00D16607" w:rsidRDefault="00D16607" w:rsidP="00692186">
                  <w:pPr>
                    <w:spacing w:line="276" w:lineRule="auto"/>
                    <w:jc w:val="left"/>
                    <w:rPr>
                      <w:rFonts w:ascii="Candara" w:hAnsi="Candara" w:cs="Tahoma"/>
                      <w:sz w:val="24"/>
                      <w:szCs w:val="24"/>
                    </w:rPr>
                  </w:pPr>
                  <w:r>
                    <w:rPr>
                      <w:rFonts w:ascii="Candara" w:hAnsi="Candara" w:cs="Tahoma"/>
                      <w:sz w:val="24"/>
                      <w:szCs w:val="24"/>
                    </w:rPr>
                    <w:t>(inception report</w:t>
                  </w:r>
                  <w:r w:rsidR="0002501F">
                    <w:rPr>
                      <w:rFonts w:ascii="Candara" w:hAnsi="Candara" w:cs="Tahoma"/>
                      <w:sz w:val="24"/>
                      <w:szCs w:val="24"/>
                    </w:rPr>
                    <w:t>, concept, SOP,</w:t>
                  </w:r>
                  <w:r>
                    <w:rPr>
                      <w:rFonts w:ascii="Candara" w:hAnsi="Candara" w:cs="Tahoma"/>
                      <w:sz w:val="24"/>
                      <w:szCs w:val="24"/>
                    </w:rPr>
                    <w:t xml:space="preserve">)  </w:t>
                  </w:r>
                </w:p>
                <w:p w14:paraId="691371D0" w14:textId="5A0BC8CC" w:rsidR="00692186" w:rsidRPr="000A6AC7" w:rsidRDefault="00692186" w:rsidP="00692186">
                  <w:pPr>
                    <w:spacing w:line="276" w:lineRule="auto"/>
                    <w:jc w:val="left"/>
                    <w:rPr>
                      <w:rFonts w:ascii="Candara" w:hAnsi="Candara" w:cs="Tahoma"/>
                      <w:sz w:val="24"/>
                      <w:szCs w:val="24"/>
                    </w:rPr>
                  </w:pPr>
                  <w:r w:rsidRPr="000A6AC7">
                    <w:rPr>
                      <w:rFonts w:ascii="Candara" w:hAnsi="Candara" w:cs="Tahoma"/>
                      <w:sz w:val="24"/>
                      <w:szCs w:val="24"/>
                    </w:rPr>
                    <w:t>Identify the necessary standards necessary for the implementation of the Project in Mandalay, Ayeyarwaddy and Nay Pyi Taw</w:t>
                  </w:r>
                  <w:r w:rsidR="00AF3135">
                    <w:rPr>
                      <w:rFonts w:ascii="Candara" w:hAnsi="Candara" w:cs="Tahoma"/>
                      <w:sz w:val="24"/>
                      <w:szCs w:val="24"/>
                    </w:rPr>
                    <w:t xml:space="preserve">) </w:t>
                  </w:r>
                </w:p>
              </w:tc>
              <w:tc>
                <w:tcPr>
                  <w:tcW w:w="3330" w:type="dxa"/>
                </w:tcPr>
                <w:p w14:paraId="2A021E2B" w14:textId="77777777" w:rsidR="00692186" w:rsidRPr="00B76CDC" w:rsidRDefault="00692186" w:rsidP="00692186">
                  <w:pPr>
                    <w:pStyle w:val="Normal1"/>
                    <w:spacing w:line="240" w:lineRule="auto"/>
                    <w:contextualSpacing/>
                    <w:rPr>
                      <w:rFonts w:ascii="Candara" w:eastAsia="Times New Roman" w:hAnsi="Candara" w:cs="Tahoma"/>
                      <w:color w:val="auto"/>
                      <w:sz w:val="24"/>
                      <w:szCs w:val="24"/>
                      <w:lang w:val="en-GB"/>
                    </w:rPr>
                  </w:pPr>
                  <w:r w:rsidRPr="00B76CDC">
                    <w:rPr>
                      <w:rFonts w:ascii="Candara" w:eastAsia="Times New Roman" w:hAnsi="Candara" w:cs="Tahoma"/>
                      <w:color w:val="auto"/>
                      <w:sz w:val="24"/>
                      <w:szCs w:val="24"/>
                      <w:lang w:val="en-GB"/>
                    </w:rPr>
                    <w:t xml:space="preserve">Submission of the inception report  </w:t>
                  </w:r>
                </w:p>
                <w:p w14:paraId="2E4C16C9" w14:textId="77777777" w:rsidR="00692186" w:rsidRPr="005D6A66" w:rsidRDefault="00692186" w:rsidP="00692186">
                  <w:pPr>
                    <w:rPr>
                      <w:rFonts w:ascii="Candara" w:hAnsi="Candara" w:cs="Tahoma"/>
                      <w:szCs w:val="24"/>
                    </w:rPr>
                  </w:pPr>
                </w:p>
              </w:tc>
              <w:tc>
                <w:tcPr>
                  <w:tcW w:w="2610" w:type="dxa"/>
                </w:tcPr>
                <w:p w14:paraId="5A19D510" w14:textId="77777777" w:rsidR="004B5185" w:rsidRDefault="00692186" w:rsidP="00692186">
                  <w:pPr>
                    <w:spacing w:line="276" w:lineRule="auto"/>
                    <w:ind w:right="-260"/>
                    <w:jc w:val="left"/>
                    <w:rPr>
                      <w:rFonts w:ascii="Candara" w:hAnsi="Candara" w:cs="Tahoma"/>
                      <w:sz w:val="24"/>
                      <w:szCs w:val="24"/>
                    </w:rPr>
                  </w:pPr>
                  <w:r w:rsidRPr="000A6AC7">
                    <w:rPr>
                      <w:rFonts w:ascii="Candara" w:hAnsi="Candara" w:cs="Tahoma"/>
                      <w:sz w:val="24"/>
                      <w:szCs w:val="24"/>
                    </w:rPr>
                    <w:t xml:space="preserve"> </w:t>
                  </w:r>
                  <w:r w:rsidR="00EA4A9D">
                    <w:rPr>
                      <w:rFonts w:ascii="Candara" w:hAnsi="Candara" w:cs="Tahoma"/>
                      <w:sz w:val="24"/>
                      <w:szCs w:val="24"/>
                    </w:rPr>
                    <w:t xml:space="preserve">31 </w:t>
                  </w:r>
                  <w:r>
                    <w:rPr>
                      <w:rFonts w:ascii="Candara" w:hAnsi="Candara" w:cs="Tahoma"/>
                      <w:sz w:val="24"/>
                      <w:szCs w:val="24"/>
                    </w:rPr>
                    <w:t xml:space="preserve">December </w:t>
                  </w:r>
                  <w:r w:rsidRPr="000A6AC7">
                    <w:rPr>
                      <w:rFonts w:ascii="Candara" w:hAnsi="Candara" w:cs="Tahoma"/>
                      <w:sz w:val="24"/>
                      <w:szCs w:val="24"/>
                    </w:rPr>
                    <w:t xml:space="preserve">2020 </w:t>
                  </w:r>
                </w:p>
                <w:p w14:paraId="3812FB94" w14:textId="2583828D" w:rsidR="00C72033" w:rsidRPr="00C72033" w:rsidRDefault="00C72033" w:rsidP="00692186">
                  <w:pPr>
                    <w:spacing w:line="276" w:lineRule="auto"/>
                    <w:ind w:right="-260"/>
                    <w:jc w:val="left"/>
                    <w:rPr>
                      <w:rFonts w:ascii="Candara" w:hAnsi="Candara" w:cs="Tahoma"/>
                      <w:b/>
                      <w:bCs/>
                      <w:sz w:val="24"/>
                      <w:szCs w:val="24"/>
                    </w:rPr>
                  </w:pPr>
                  <w:r w:rsidRPr="00C72033">
                    <w:rPr>
                      <w:rFonts w:ascii="Candara" w:hAnsi="Candara" w:cs="Tahoma"/>
                      <w:b/>
                      <w:bCs/>
                      <w:sz w:val="24"/>
                      <w:szCs w:val="24"/>
                    </w:rPr>
                    <w:t>5%</w:t>
                  </w:r>
                </w:p>
              </w:tc>
            </w:tr>
            <w:tr w:rsidR="00692186" w:rsidRPr="00A87AD0" w14:paraId="2AE965A8" w14:textId="77777777" w:rsidTr="00A87AD0">
              <w:trPr>
                <w:trHeight w:val="1160"/>
              </w:trPr>
              <w:tc>
                <w:tcPr>
                  <w:tcW w:w="4405" w:type="dxa"/>
                  <w:shd w:val="clear" w:color="auto" w:fill="auto"/>
                </w:tcPr>
                <w:p w14:paraId="7A70DAB7" w14:textId="5AFC7249" w:rsidR="00692186" w:rsidRPr="00B76CDC" w:rsidRDefault="00692186" w:rsidP="00692186">
                  <w:pPr>
                    <w:pStyle w:val="Normal1"/>
                    <w:rPr>
                      <w:rFonts w:ascii="Candara" w:hAnsi="Candara" w:cs="Tahoma"/>
                      <w:sz w:val="24"/>
                      <w:szCs w:val="24"/>
                    </w:rPr>
                  </w:pPr>
                  <w:r w:rsidRPr="00B76CDC">
                    <w:rPr>
                      <w:rFonts w:ascii="Candara" w:hAnsi="Candara" w:cs="Tahoma"/>
                      <w:sz w:val="24"/>
                      <w:szCs w:val="24"/>
                    </w:rPr>
                    <w:t>To develop the</w:t>
                  </w:r>
                  <w:r>
                    <w:rPr>
                      <w:rFonts w:ascii="Candara" w:hAnsi="Candara" w:cs="Tahoma"/>
                      <w:sz w:val="24"/>
                      <w:szCs w:val="24"/>
                    </w:rPr>
                    <w:t xml:space="preserve"> tools and guidelines </w:t>
                  </w:r>
                  <w:r w:rsidRPr="00B76CDC">
                    <w:rPr>
                      <w:rFonts w:ascii="Candara" w:hAnsi="Candara" w:cs="Tahoma"/>
                      <w:sz w:val="24"/>
                      <w:szCs w:val="24"/>
                    </w:rPr>
                    <w:t>for the township staffs of Mandalay and Ayeyarwady</w:t>
                  </w:r>
                  <w:r>
                    <w:rPr>
                      <w:rFonts w:ascii="Candara" w:hAnsi="Candara" w:cs="Tahoma"/>
                      <w:sz w:val="24"/>
                      <w:szCs w:val="24"/>
                    </w:rPr>
                    <w:t xml:space="preserve"> and Naypyidaw</w:t>
                  </w:r>
                  <w:r w:rsidRPr="00B76CDC">
                    <w:rPr>
                      <w:rFonts w:ascii="Candara" w:hAnsi="Candara" w:cs="Tahoma"/>
                      <w:sz w:val="24"/>
                      <w:szCs w:val="24"/>
                    </w:rPr>
                    <w:t xml:space="preserve"> Region to check/improve/add the geographic coordinates of the health facilities and vaccination posts and then delimitate the EPI communities.</w:t>
                  </w:r>
                </w:p>
              </w:tc>
              <w:tc>
                <w:tcPr>
                  <w:tcW w:w="3330" w:type="dxa"/>
                </w:tcPr>
                <w:p w14:paraId="5683AAAC" w14:textId="77777777" w:rsidR="00692186" w:rsidRPr="00B76CDC" w:rsidRDefault="00692186" w:rsidP="00692186">
                  <w:pPr>
                    <w:pBdr>
                      <w:top w:val="nil"/>
                      <w:left w:val="nil"/>
                      <w:bottom w:val="nil"/>
                      <w:right w:val="nil"/>
                      <w:between w:val="nil"/>
                    </w:pBdr>
                    <w:jc w:val="left"/>
                    <w:rPr>
                      <w:rFonts w:ascii="Candara" w:hAnsi="Candara" w:cs="Tahoma"/>
                      <w:sz w:val="24"/>
                      <w:szCs w:val="24"/>
                    </w:rPr>
                  </w:pPr>
                  <w:r>
                    <w:rPr>
                      <w:rFonts w:ascii="Candara" w:hAnsi="Candara" w:cs="Tahoma"/>
                      <w:sz w:val="24"/>
                      <w:szCs w:val="24"/>
                    </w:rPr>
                    <w:t>N</w:t>
                  </w:r>
                  <w:r w:rsidRPr="00B76CDC">
                    <w:rPr>
                      <w:rFonts w:ascii="Candara" w:hAnsi="Candara" w:cs="Tahoma"/>
                      <w:sz w:val="24"/>
                      <w:szCs w:val="24"/>
                    </w:rPr>
                    <w:t>ecessary SOPs and online mapping tools to implement the boundary delimitation workshop of Mandalay,</w:t>
                  </w:r>
                  <w:r>
                    <w:rPr>
                      <w:rFonts w:ascii="Candara" w:hAnsi="Candara" w:cs="Tahoma"/>
                      <w:sz w:val="24"/>
                      <w:szCs w:val="24"/>
                    </w:rPr>
                    <w:t xml:space="preserve"> </w:t>
                  </w:r>
                  <w:r w:rsidRPr="00B76CDC">
                    <w:rPr>
                      <w:rFonts w:ascii="Candara" w:hAnsi="Candara" w:cs="Tahoma"/>
                      <w:sz w:val="24"/>
                      <w:szCs w:val="24"/>
                    </w:rPr>
                    <w:t>Ayeyarwady</w:t>
                  </w:r>
                  <w:r>
                    <w:rPr>
                      <w:rFonts w:ascii="Candara" w:hAnsi="Candara" w:cs="Tahoma"/>
                      <w:sz w:val="24"/>
                      <w:szCs w:val="24"/>
                    </w:rPr>
                    <w:t xml:space="preserve"> and Naypyidaw</w:t>
                  </w:r>
                  <w:r w:rsidRPr="00B76CDC">
                    <w:rPr>
                      <w:rFonts w:ascii="Candara" w:hAnsi="Candara" w:cs="Tahoma"/>
                      <w:sz w:val="24"/>
                      <w:szCs w:val="24"/>
                    </w:rPr>
                    <w:t xml:space="preserve"> Region</w:t>
                  </w:r>
                  <w:r>
                    <w:rPr>
                      <w:rFonts w:ascii="Candara" w:hAnsi="Candara" w:cs="Tahoma"/>
                      <w:sz w:val="24"/>
                      <w:szCs w:val="24"/>
                    </w:rPr>
                    <w:t xml:space="preserve"> developed.</w:t>
                  </w:r>
                </w:p>
              </w:tc>
              <w:tc>
                <w:tcPr>
                  <w:tcW w:w="2610" w:type="dxa"/>
                </w:tcPr>
                <w:p w14:paraId="1C5DE54B" w14:textId="77777777" w:rsidR="00692186" w:rsidRDefault="00EA4A9D" w:rsidP="00692186">
                  <w:pPr>
                    <w:spacing w:line="276" w:lineRule="auto"/>
                    <w:jc w:val="left"/>
                    <w:rPr>
                      <w:rFonts w:ascii="Candara" w:hAnsi="Candara" w:cs="Tahoma"/>
                      <w:sz w:val="24"/>
                      <w:szCs w:val="24"/>
                    </w:rPr>
                  </w:pPr>
                  <w:r>
                    <w:rPr>
                      <w:rFonts w:ascii="Candara" w:hAnsi="Candara" w:cs="Tahoma"/>
                      <w:sz w:val="24"/>
                      <w:szCs w:val="24"/>
                    </w:rPr>
                    <w:t>31</w:t>
                  </w:r>
                  <w:r w:rsidR="00896727" w:rsidRPr="00125DD2">
                    <w:rPr>
                      <w:rFonts w:ascii="Candara" w:hAnsi="Candara" w:cs="Tahoma"/>
                      <w:sz w:val="24"/>
                      <w:szCs w:val="24"/>
                    </w:rPr>
                    <w:t xml:space="preserve"> </w:t>
                  </w:r>
                  <w:r w:rsidR="00917648" w:rsidRPr="00125DD2">
                    <w:rPr>
                      <w:rFonts w:ascii="Candara" w:hAnsi="Candara" w:cs="Tahoma"/>
                      <w:sz w:val="24"/>
                      <w:szCs w:val="24"/>
                    </w:rPr>
                    <w:t xml:space="preserve">January 2021 </w:t>
                  </w:r>
                </w:p>
                <w:p w14:paraId="14375CA2" w14:textId="6722CA31" w:rsidR="00C72033" w:rsidRPr="00C72033" w:rsidRDefault="002F45C2" w:rsidP="00692186">
                  <w:pPr>
                    <w:spacing w:line="276" w:lineRule="auto"/>
                    <w:jc w:val="left"/>
                    <w:rPr>
                      <w:rFonts w:ascii="Candara" w:hAnsi="Candara" w:cs="Tahoma"/>
                      <w:b/>
                      <w:bCs/>
                      <w:sz w:val="24"/>
                      <w:szCs w:val="24"/>
                    </w:rPr>
                  </w:pPr>
                  <w:r>
                    <w:rPr>
                      <w:rFonts w:ascii="Candara" w:hAnsi="Candara" w:cs="Tahoma"/>
                      <w:b/>
                      <w:bCs/>
                      <w:sz w:val="24"/>
                      <w:szCs w:val="24"/>
                    </w:rPr>
                    <w:t>11</w:t>
                  </w:r>
                  <w:r w:rsidR="00C72033" w:rsidRPr="00C72033">
                    <w:rPr>
                      <w:rFonts w:ascii="Candara" w:hAnsi="Candara" w:cs="Tahoma"/>
                      <w:b/>
                      <w:bCs/>
                      <w:sz w:val="24"/>
                      <w:szCs w:val="24"/>
                    </w:rPr>
                    <w:t>%</w:t>
                  </w:r>
                </w:p>
              </w:tc>
            </w:tr>
            <w:tr w:rsidR="00692186" w:rsidRPr="00A87AD0" w14:paraId="5417E67B" w14:textId="77777777" w:rsidTr="00A87AD0">
              <w:trPr>
                <w:trHeight w:val="1160"/>
              </w:trPr>
              <w:tc>
                <w:tcPr>
                  <w:tcW w:w="4405" w:type="dxa"/>
                  <w:shd w:val="clear" w:color="auto" w:fill="auto"/>
                </w:tcPr>
                <w:p w14:paraId="56ED975A" w14:textId="77777777" w:rsidR="00692186" w:rsidRPr="00B76CDC" w:rsidRDefault="00692186" w:rsidP="00692186">
                  <w:pPr>
                    <w:tabs>
                      <w:tab w:val="left" w:pos="1010"/>
                    </w:tabs>
                    <w:jc w:val="left"/>
                    <w:rPr>
                      <w:rFonts w:ascii="Candara" w:hAnsi="Candara" w:cs="Tahoma"/>
                      <w:sz w:val="24"/>
                      <w:szCs w:val="24"/>
                    </w:rPr>
                  </w:pPr>
                  <w:r w:rsidRPr="00B76CDC">
                    <w:rPr>
                      <w:rFonts w:ascii="Candara" w:hAnsi="Candara" w:cs="Tahoma"/>
                      <w:b/>
                      <w:bCs/>
                      <w:sz w:val="24"/>
                      <w:szCs w:val="24"/>
                    </w:rPr>
                    <w:t>(1</w:t>
                  </w:r>
                  <w:r w:rsidRPr="00B76CDC">
                    <w:rPr>
                      <w:rFonts w:ascii="Candara" w:hAnsi="Candara" w:cs="Tahoma"/>
                      <w:b/>
                      <w:bCs/>
                      <w:sz w:val="24"/>
                      <w:szCs w:val="24"/>
                      <w:vertAlign w:val="superscript"/>
                    </w:rPr>
                    <w:t>st</w:t>
                  </w:r>
                  <w:r w:rsidRPr="00B76CDC">
                    <w:rPr>
                      <w:rFonts w:ascii="Candara" w:hAnsi="Candara" w:cs="Tahoma"/>
                      <w:b/>
                      <w:bCs/>
                      <w:sz w:val="24"/>
                      <w:szCs w:val="24"/>
                    </w:rPr>
                    <w:t xml:space="preserve"> round of Data Collection)</w:t>
                  </w:r>
                </w:p>
                <w:p w14:paraId="73D42FCF" w14:textId="77777777" w:rsidR="00692186" w:rsidRPr="00B76CDC" w:rsidRDefault="00692186" w:rsidP="00692186">
                  <w:pPr>
                    <w:tabs>
                      <w:tab w:val="left" w:pos="1010"/>
                    </w:tabs>
                    <w:jc w:val="left"/>
                    <w:rPr>
                      <w:rFonts w:ascii="Candara" w:hAnsi="Candara" w:cs="Tahoma"/>
                      <w:sz w:val="24"/>
                      <w:szCs w:val="24"/>
                    </w:rPr>
                  </w:pPr>
                  <w:r w:rsidRPr="00B76CDC">
                    <w:rPr>
                      <w:rFonts w:ascii="Candara" w:hAnsi="Candara" w:cs="Tahoma"/>
                      <w:sz w:val="24"/>
                      <w:szCs w:val="24"/>
                    </w:rPr>
                    <w:t>To Collect, check and clean the EPI communities and Health facilities of Mandalay region by using Kobo Collect.</w:t>
                  </w:r>
                  <w:r w:rsidRPr="00B76CDC">
                    <w:rPr>
                      <w:rFonts w:ascii="Candara" w:hAnsi="Candara" w:cs="Tahoma"/>
                      <w:b/>
                      <w:bCs/>
                      <w:sz w:val="24"/>
                      <w:szCs w:val="24"/>
                    </w:rPr>
                    <w:t xml:space="preserve"> </w:t>
                  </w:r>
                </w:p>
              </w:tc>
              <w:tc>
                <w:tcPr>
                  <w:tcW w:w="3330" w:type="dxa"/>
                </w:tcPr>
                <w:p w14:paraId="23449584" w14:textId="526B4AB0" w:rsidR="00692186" w:rsidRDefault="00692186" w:rsidP="00692186">
                  <w:pPr>
                    <w:jc w:val="left"/>
                    <w:rPr>
                      <w:rFonts w:ascii="Candara" w:hAnsi="Candara" w:cs="Tahoma"/>
                      <w:sz w:val="24"/>
                      <w:szCs w:val="24"/>
                    </w:rPr>
                  </w:pPr>
                  <w:r w:rsidRPr="00B76CDC">
                    <w:rPr>
                      <w:rFonts w:ascii="Candara" w:hAnsi="Candara" w:cs="Tahoma"/>
                      <w:sz w:val="24"/>
                      <w:szCs w:val="24"/>
                    </w:rPr>
                    <w:t>List (1</w:t>
                  </w:r>
                  <w:r w:rsidRPr="00B76CDC">
                    <w:rPr>
                      <w:rFonts w:ascii="Candara" w:hAnsi="Candara" w:cs="Tahoma"/>
                      <w:sz w:val="24"/>
                      <w:szCs w:val="24"/>
                      <w:vertAlign w:val="superscript"/>
                    </w:rPr>
                    <w:t>st</w:t>
                  </w:r>
                  <w:r w:rsidRPr="00B76CDC">
                    <w:rPr>
                      <w:rFonts w:ascii="Candara" w:hAnsi="Candara" w:cs="Tahoma"/>
                      <w:sz w:val="24"/>
                      <w:szCs w:val="24"/>
                    </w:rPr>
                    <w:t xml:space="preserve"> version)</w:t>
                  </w:r>
                  <w:r>
                    <w:rPr>
                      <w:rFonts w:ascii="Candara" w:hAnsi="Candara" w:cs="Tahoma"/>
                      <w:sz w:val="24"/>
                      <w:szCs w:val="24"/>
                    </w:rPr>
                    <w:t xml:space="preserve"> of </w:t>
                  </w:r>
                  <w:r w:rsidRPr="00B76CDC">
                    <w:rPr>
                      <w:rFonts w:ascii="Candara" w:hAnsi="Candara" w:cs="Tahoma"/>
                      <w:sz w:val="24"/>
                      <w:szCs w:val="24"/>
                    </w:rPr>
                    <w:t xml:space="preserve">the EPI communities and Health facilities of Mandalay </w:t>
                  </w:r>
                  <w:r w:rsidR="00901EA1">
                    <w:rPr>
                      <w:rFonts w:ascii="Candara" w:hAnsi="Candara" w:cs="Tahoma"/>
                      <w:sz w:val="24"/>
                      <w:szCs w:val="24"/>
                    </w:rPr>
                    <w:t xml:space="preserve">and Nay Pyi Taw </w:t>
                  </w:r>
                  <w:r w:rsidRPr="00B76CDC">
                    <w:rPr>
                      <w:rFonts w:ascii="Candara" w:hAnsi="Candara" w:cs="Tahoma"/>
                      <w:sz w:val="24"/>
                      <w:szCs w:val="24"/>
                    </w:rPr>
                    <w:t>Region</w:t>
                  </w:r>
                  <w:r>
                    <w:rPr>
                      <w:rFonts w:ascii="Candara" w:hAnsi="Candara" w:cs="Tahoma"/>
                      <w:sz w:val="24"/>
                      <w:szCs w:val="24"/>
                    </w:rPr>
                    <w:t xml:space="preserve"> completed.</w:t>
                  </w:r>
                </w:p>
                <w:p w14:paraId="2E3B096B" w14:textId="498F8DED" w:rsidR="00901EA1" w:rsidRPr="00B76CDC" w:rsidRDefault="00901EA1" w:rsidP="00692186">
                  <w:pPr>
                    <w:jc w:val="left"/>
                    <w:rPr>
                      <w:rFonts w:ascii="Candara" w:hAnsi="Candara" w:cs="Tahoma"/>
                      <w:sz w:val="24"/>
                      <w:szCs w:val="24"/>
                    </w:rPr>
                  </w:pPr>
                </w:p>
              </w:tc>
              <w:tc>
                <w:tcPr>
                  <w:tcW w:w="2610" w:type="dxa"/>
                </w:tcPr>
                <w:p w14:paraId="10E6616A" w14:textId="7CF15D80" w:rsidR="00692186" w:rsidRDefault="002914CC" w:rsidP="00692186">
                  <w:pPr>
                    <w:spacing w:line="276" w:lineRule="auto"/>
                    <w:jc w:val="left"/>
                    <w:rPr>
                      <w:rFonts w:ascii="Candara" w:hAnsi="Candara" w:cs="Tahoma"/>
                      <w:sz w:val="24"/>
                      <w:szCs w:val="24"/>
                    </w:rPr>
                  </w:pPr>
                  <w:r>
                    <w:rPr>
                      <w:rFonts w:ascii="Candara" w:hAnsi="Candara" w:cs="Tahoma"/>
                      <w:sz w:val="24"/>
                      <w:szCs w:val="24"/>
                    </w:rPr>
                    <w:t>31</w:t>
                  </w:r>
                  <w:r w:rsidR="00143156" w:rsidRPr="00125DD2">
                    <w:rPr>
                      <w:rFonts w:ascii="Candara" w:hAnsi="Candara" w:cs="Tahoma"/>
                      <w:sz w:val="24"/>
                      <w:szCs w:val="24"/>
                    </w:rPr>
                    <w:t xml:space="preserve"> March 2021</w:t>
                  </w:r>
                  <w:r w:rsidR="0032536B">
                    <w:rPr>
                      <w:rFonts w:ascii="Candara" w:hAnsi="Candara" w:cs="Tahoma"/>
                      <w:sz w:val="24"/>
                      <w:szCs w:val="24"/>
                    </w:rPr>
                    <w:t xml:space="preserve"> (Mandalay) </w:t>
                  </w:r>
                </w:p>
                <w:p w14:paraId="6B126C26" w14:textId="77777777" w:rsidR="0032536B" w:rsidRDefault="0032536B" w:rsidP="00692186">
                  <w:pPr>
                    <w:spacing w:line="276" w:lineRule="auto"/>
                    <w:jc w:val="left"/>
                    <w:rPr>
                      <w:rFonts w:ascii="Candara" w:hAnsi="Candara" w:cs="Tahoma"/>
                      <w:sz w:val="24"/>
                      <w:szCs w:val="24"/>
                    </w:rPr>
                  </w:pPr>
                </w:p>
                <w:p w14:paraId="141E22AE" w14:textId="77777777" w:rsidR="0032536B" w:rsidRDefault="009008D2" w:rsidP="00692186">
                  <w:pPr>
                    <w:spacing w:line="276" w:lineRule="auto"/>
                    <w:jc w:val="left"/>
                    <w:rPr>
                      <w:rFonts w:ascii="Candara" w:hAnsi="Candara" w:cs="Tahoma"/>
                      <w:sz w:val="24"/>
                      <w:szCs w:val="24"/>
                    </w:rPr>
                  </w:pPr>
                  <w:r>
                    <w:rPr>
                      <w:rFonts w:ascii="Candara" w:hAnsi="Candara" w:cs="Tahoma"/>
                      <w:sz w:val="24"/>
                      <w:szCs w:val="24"/>
                    </w:rPr>
                    <w:t>30 April 2021</w:t>
                  </w:r>
                  <w:r w:rsidR="002914CC">
                    <w:rPr>
                      <w:rFonts w:ascii="Candara" w:hAnsi="Candara" w:cs="Tahoma"/>
                      <w:sz w:val="24"/>
                      <w:szCs w:val="24"/>
                    </w:rPr>
                    <w:t xml:space="preserve"> (NPT) </w:t>
                  </w:r>
                </w:p>
                <w:p w14:paraId="221D449F" w14:textId="77777777" w:rsidR="00C72033" w:rsidRDefault="00C72033" w:rsidP="00692186">
                  <w:pPr>
                    <w:spacing w:line="276" w:lineRule="auto"/>
                    <w:jc w:val="left"/>
                    <w:rPr>
                      <w:rFonts w:ascii="Candara" w:hAnsi="Candara" w:cs="Tahoma"/>
                      <w:sz w:val="24"/>
                      <w:szCs w:val="24"/>
                    </w:rPr>
                  </w:pPr>
                </w:p>
                <w:p w14:paraId="29E51308" w14:textId="1B19264A" w:rsidR="00C72033" w:rsidRPr="00C72033" w:rsidRDefault="00C72033" w:rsidP="00692186">
                  <w:pPr>
                    <w:spacing w:line="276" w:lineRule="auto"/>
                    <w:jc w:val="left"/>
                    <w:rPr>
                      <w:rFonts w:ascii="Candara" w:hAnsi="Candara" w:cs="Tahoma"/>
                      <w:b/>
                      <w:bCs/>
                      <w:sz w:val="24"/>
                      <w:szCs w:val="24"/>
                    </w:rPr>
                  </w:pPr>
                  <w:r w:rsidRPr="00C72033">
                    <w:rPr>
                      <w:rFonts w:ascii="Candara" w:hAnsi="Candara" w:cs="Tahoma"/>
                      <w:b/>
                      <w:bCs/>
                      <w:sz w:val="24"/>
                      <w:szCs w:val="24"/>
                    </w:rPr>
                    <w:t>1</w:t>
                  </w:r>
                  <w:r w:rsidR="002F45C2">
                    <w:rPr>
                      <w:rFonts w:ascii="Candara" w:hAnsi="Candara" w:cs="Tahoma"/>
                      <w:b/>
                      <w:bCs/>
                      <w:sz w:val="24"/>
                      <w:szCs w:val="24"/>
                    </w:rPr>
                    <w:t>3</w:t>
                  </w:r>
                  <w:r w:rsidRPr="00C72033">
                    <w:rPr>
                      <w:rFonts w:ascii="Candara" w:hAnsi="Candara" w:cs="Tahoma"/>
                      <w:b/>
                      <w:bCs/>
                      <w:sz w:val="24"/>
                      <w:szCs w:val="24"/>
                    </w:rPr>
                    <w:t>%</w:t>
                  </w:r>
                </w:p>
              </w:tc>
            </w:tr>
            <w:tr w:rsidR="00692186" w:rsidRPr="00A87AD0" w14:paraId="3EBC0717" w14:textId="77777777" w:rsidTr="00E97E55">
              <w:trPr>
                <w:trHeight w:val="710"/>
              </w:trPr>
              <w:tc>
                <w:tcPr>
                  <w:tcW w:w="4405" w:type="dxa"/>
                  <w:shd w:val="clear" w:color="auto" w:fill="auto"/>
                </w:tcPr>
                <w:p w14:paraId="15172A90" w14:textId="77777777" w:rsidR="00692186" w:rsidRPr="00B76CDC" w:rsidRDefault="00692186" w:rsidP="00692186">
                  <w:pPr>
                    <w:jc w:val="left"/>
                    <w:rPr>
                      <w:rFonts w:ascii="Candara" w:hAnsi="Candara" w:cs="Tahoma"/>
                      <w:sz w:val="24"/>
                      <w:szCs w:val="24"/>
                    </w:rPr>
                  </w:pPr>
                  <w:r w:rsidRPr="00B76CDC">
                    <w:rPr>
                      <w:rFonts w:ascii="Candara" w:hAnsi="Candara" w:cs="Tahoma"/>
                      <w:b/>
                      <w:bCs/>
                      <w:sz w:val="24"/>
                      <w:szCs w:val="24"/>
                    </w:rPr>
                    <w:t>(2</w:t>
                  </w:r>
                  <w:r w:rsidRPr="00B76CDC">
                    <w:rPr>
                      <w:rFonts w:ascii="Candara" w:hAnsi="Candara" w:cs="Tahoma"/>
                      <w:b/>
                      <w:bCs/>
                      <w:sz w:val="24"/>
                      <w:szCs w:val="24"/>
                      <w:vertAlign w:val="superscript"/>
                    </w:rPr>
                    <w:t>nd</w:t>
                  </w:r>
                  <w:r w:rsidRPr="00B76CDC">
                    <w:rPr>
                      <w:rFonts w:ascii="Candara" w:hAnsi="Candara" w:cs="Tahoma"/>
                      <w:b/>
                      <w:bCs/>
                      <w:sz w:val="24"/>
                      <w:szCs w:val="24"/>
                    </w:rPr>
                    <w:t xml:space="preserve"> round of Data Collection)</w:t>
                  </w:r>
                </w:p>
                <w:p w14:paraId="34C88DAF" w14:textId="77777777" w:rsidR="00692186" w:rsidRPr="00B76CDC" w:rsidRDefault="00692186" w:rsidP="00692186">
                  <w:pPr>
                    <w:jc w:val="left"/>
                    <w:rPr>
                      <w:rFonts w:ascii="Candara" w:hAnsi="Candara" w:cs="Tahoma"/>
                      <w:sz w:val="24"/>
                      <w:szCs w:val="24"/>
                    </w:rPr>
                  </w:pPr>
                  <w:r w:rsidRPr="00B76CDC">
                    <w:rPr>
                      <w:rFonts w:ascii="Candara" w:hAnsi="Candara" w:cs="Tahoma"/>
                      <w:sz w:val="24"/>
                      <w:szCs w:val="24"/>
                    </w:rPr>
                    <w:t>Support the township staff to get familiar with the use of google my maps. (Mandalay Region)</w:t>
                  </w:r>
                </w:p>
              </w:tc>
              <w:tc>
                <w:tcPr>
                  <w:tcW w:w="3330" w:type="dxa"/>
                </w:tcPr>
                <w:p w14:paraId="0CF05555" w14:textId="77777777" w:rsidR="00692186" w:rsidRPr="00B76CDC" w:rsidRDefault="00692186" w:rsidP="00692186">
                  <w:pPr>
                    <w:ind w:left="35"/>
                    <w:jc w:val="left"/>
                    <w:rPr>
                      <w:rFonts w:ascii="Candara" w:hAnsi="Candara" w:cs="Tahoma"/>
                      <w:sz w:val="24"/>
                      <w:szCs w:val="24"/>
                    </w:rPr>
                  </w:pPr>
                  <w:r w:rsidRPr="00B76CDC">
                    <w:rPr>
                      <w:rFonts w:ascii="Candara" w:hAnsi="Candara" w:cs="Calibri"/>
                      <w:color w:val="000000"/>
                      <w:sz w:val="24"/>
                      <w:szCs w:val="24"/>
                    </w:rPr>
                    <w:t>The geocoordinates and polygons for all Health facilities, EPI community boundaries, vaccination posts are defined and located (Mandalay Region)</w:t>
                  </w:r>
                </w:p>
              </w:tc>
              <w:tc>
                <w:tcPr>
                  <w:tcW w:w="2610" w:type="dxa"/>
                </w:tcPr>
                <w:p w14:paraId="30CC043E" w14:textId="723D3CB4" w:rsidR="00692186" w:rsidRDefault="00FC34AF" w:rsidP="00692186">
                  <w:pPr>
                    <w:spacing w:line="276" w:lineRule="auto"/>
                    <w:jc w:val="left"/>
                    <w:rPr>
                      <w:rFonts w:ascii="Candara" w:hAnsi="Candara" w:cs="Tahoma"/>
                      <w:szCs w:val="24"/>
                    </w:rPr>
                  </w:pPr>
                  <w:r>
                    <w:rPr>
                      <w:rFonts w:ascii="Candara" w:hAnsi="Candara" w:cs="Tahoma"/>
                      <w:szCs w:val="24"/>
                    </w:rPr>
                    <w:t>3</w:t>
                  </w:r>
                  <w:r w:rsidR="00B80FE1">
                    <w:rPr>
                      <w:rFonts w:ascii="Candara" w:hAnsi="Candara" w:cs="Tahoma"/>
                      <w:szCs w:val="24"/>
                    </w:rPr>
                    <w:t xml:space="preserve">1 May </w:t>
                  </w:r>
                  <w:r w:rsidR="003608EC">
                    <w:rPr>
                      <w:rFonts w:ascii="Candara" w:hAnsi="Candara" w:cs="Tahoma"/>
                      <w:szCs w:val="24"/>
                    </w:rPr>
                    <w:t>2021 (</w:t>
                  </w:r>
                  <w:r w:rsidR="00B80FE1">
                    <w:rPr>
                      <w:rFonts w:ascii="Candara" w:hAnsi="Candara" w:cs="Tahoma"/>
                      <w:szCs w:val="24"/>
                    </w:rPr>
                    <w:t xml:space="preserve">Mandalay) </w:t>
                  </w:r>
                </w:p>
                <w:p w14:paraId="0553D0A9" w14:textId="77777777" w:rsidR="00B80FE1" w:rsidRDefault="00B80FE1" w:rsidP="00692186">
                  <w:pPr>
                    <w:spacing w:line="276" w:lineRule="auto"/>
                    <w:jc w:val="left"/>
                    <w:rPr>
                      <w:rFonts w:ascii="Candara" w:hAnsi="Candara" w:cs="Tahoma"/>
                      <w:szCs w:val="24"/>
                    </w:rPr>
                  </w:pPr>
                  <w:r>
                    <w:rPr>
                      <w:rFonts w:ascii="Candara" w:hAnsi="Candara" w:cs="Tahoma"/>
                      <w:szCs w:val="24"/>
                    </w:rPr>
                    <w:t>30 June 2021 (NPT)</w:t>
                  </w:r>
                </w:p>
                <w:p w14:paraId="7B0660C9" w14:textId="50872880" w:rsidR="00C72033" w:rsidRPr="00A87AD0" w:rsidRDefault="00C72033" w:rsidP="00692186">
                  <w:pPr>
                    <w:spacing w:line="276" w:lineRule="auto"/>
                    <w:jc w:val="left"/>
                    <w:rPr>
                      <w:rFonts w:ascii="Candara" w:hAnsi="Candara" w:cs="Tahoma"/>
                      <w:szCs w:val="24"/>
                    </w:rPr>
                  </w:pPr>
                  <w:r>
                    <w:rPr>
                      <w:rFonts w:ascii="Candara" w:hAnsi="Candara" w:cs="Tahoma"/>
                      <w:szCs w:val="24"/>
                    </w:rPr>
                    <w:t>1</w:t>
                  </w:r>
                  <w:r w:rsidR="002F45C2">
                    <w:rPr>
                      <w:rFonts w:ascii="Candara" w:hAnsi="Candara" w:cs="Tahoma"/>
                      <w:szCs w:val="24"/>
                    </w:rPr>
                    <w:t>4</w:t>
                  </w:r>
                  <w:r>
                    <w:rPr>
                      <w:rFonts w:ascii="Candara" w:hAnsi="Candara" w:cs="Tahoma"/>
                      <w:szCs w:val="24"/>
                    </w:rPr>
                    <w:t>%</w:t>
                  </w:r>
                </w:p>
              </w:tc>
            </w:tr>
            <w:tr w:rsidR="00692186" w:rsidRPr="00A87AD0" w14:paraId="2189A00C" w14:textId="77777777" w:rsidTr="00457590">
              <w:trPr>
                <w:trHeight w:val="1700"/>
              </w:trPr>
              <w:tc>
                <w:tcPr>
                  <w:tcW w:w="4405" w:type="dxa"/>
                  <w:shd w:val="clear" w:color="auto" w:fill="auto"/>
                </w:tcPr>
                <w:p w14:paraId="4E68D1CD" w14:textId="76E50E4B" w:rsidR="00692186" w:rsidRPr="00B76CDC" w:rsidRDefault="00692186" w:rsidP="00692186">
                  <w:pPr>
                    <w:jc w:val="left"/>
                    <w:rPr>
                      <w:rFonts w:ascii="Candara" w:hAnsi="Candara" w:cs="Calibri"/>
                      <w:color w:val="000000"/>
                      <w:sz w:val="24"/>
                      <w:szCs w:val="24"/>
                    </w:rPr>
                  </w:pPr>
                  <w:r w:rsidRPr="00B76CDC">
                    <w:rPr>
                      <w:rFonts w:ascii="Candara" w:hAnsi="Candara" w:cs="Calibri"/>
                      <w:color w:val="000000"/>
                      <w:sz w:val="24"/>
                      <w:szCs w:val="24"/>
                    </w:rPr>
                    <w:lastRenderedPageBreak/>
                    <w:t>Integrating the Master lists and Web</w:t>
                  </w:r>
                  <w:r>
                    <w:rPr>
                      <w:rFonts w:ascii="Candara" w:hAnsi="Candara" w:cs="Calibri"/>
                      <w:color w:val="000000"/>
                      <w:sz w:val="24"/>
                      <w:szCs w:val="24"/>
                    </w:rPr>
                    <w:t>-</w:t>
                  </w:r>
                  <w:r w:rsidRPr="00B76CDC">
                    <w:rPr>
                      <w:rFonts w:ascii="Candara" w:hAnsi="Candara" w:cs="Calibri"/>
                      <w:color w:val="000000"/>
                      <w:sz w:val="24"/>
                      <w:szCs w:val="24"/>
                    </w:rPr>
                    <w:t>Map</w:t>
                  </w:r>
                </w:p>
                <w:p w14:paraId="26457426" w14:textId="77777777" w:rsidR="00692186" w:rsidRPr="00B76CDC" w:rsidRDefault="00692186" w:rsidP="00692186">
                  <w:pPr>
                    <w:jc w:val="left"/>
                    <w:rPr>
                      <w:rFonts w:ascii="Candara" w:hAnsi="Candara" w:cs="Calibri"/>
                      <w:color w:val="000000"/>
                      <w:sz w:val="24"/>
                      <w:szCs w:val="24"/>
                    </w:rPr>
                  </w:pPr>
                  <w:r w:rsidRPr="00B76CDC">
                    <w:rPr>
                      <w:rFonts w:ascii="Candara" w:hAnsi="Candara" w:cs="Calibri"/>
                      <w:color w:val="000000"/>
                      <w:sz w:val="24"/>
                      <w:szCs w:val="24"/>
                    </w:rPr>
                    <w:br/>
                    <w:t>• Fill and clean any potential gaps and issues of master lists</w:t>
                  </w:r>
                </w:p>
                <w:p w14:paraId="5185A501" w14:textId="77777777" w:rsidR="00692186" w:rsidRPr="00B76CDC" w:rsidRDefault="00692186" w:rsidP="00692186">
                  <w:pPr>
                    <w:jc w:val="left"/>
                    <w:rPr>
                      <w:rFonts w:ascii="Candara" w:hAnsi="Candara" w:cs="Calibri"/>
                      <w:color w:val="000000"/>
                      <w:sz w:val="24"/>
                      <w:szCs w:val="24"/>
                    </w:rPr>
                  </w:pPr>
                  <w:r w:rsidRPr="00B76CDC">
                    <w:rPr>
                      <w:rFonts w:ascii="Candara" w:hAnsi="Candara" w:cs="Calibri"/>
                      <w:color w:val="000000"/>
                      <w:sz w:val="24"/>
                      <w:szCs w:val="24"/>
                    </w:rPr>
                    <w:br/>
                    <w:t>• Updating the further information from the Google my maps into the web map app</w:t>
                  </w:r>
                </w:p>
                <w:p w14:paraId="0F17F0FB" w14:textId="77777777" w:rsidR="00692186" w:rsidRPr="00B76CDC" w:rsidRDefault="00692186" w:rsidP="00692186">
                  <w:pPr>
                    <w:jc w:val="left"/>
                    <w:rPr>
                      <w:rFonts w:ascii="Candara" w:hAnsi="Candara" w:cs="Calibri"/>
                      <w:color w:val="000000"/>
                      <w:sz w:val="24"/>
                      <w:szCs w:val="24"/>
                    </w:rPr>
                  </w:pPr>
                  <w:r w:rsidRPr="00B76CDC">
                    <w:rPr>
                      <w:rFonts w:ascii="Candara" w:hAnsi="Candara" w:cs="Calibri"/>
                      <w:color w:val="000000"/>
                      <w:sz w:val="24"/>
                      <w:szCs w:val="24"/>
                    </w:rPr>
                    <w:t>(Mandalay Region)</w:t>
                  </w:r>
                </w:p>
                <w:p w14:paraId="248489F4" w14:textId="77777777" w:rsidR="00692186" w:rsidRPr="00B76CDC" w:rsidRDefault="00692186" w:rsidP="00692186">
                  <w:pPr>
                    <w:jc w:val="left"/>
                    <w:rPr>
                      <w:rFonts w:ascii="Candara" w:hAnsi="Candara" w:cs="Tahoma"/>
                      <w:sz w:val="24"/>
                      <w:szCs w:val="24"/>
                    </w:rPr>
                  </w:pPr>
                </w:p>
              </w:tc>
              <w:tc>
                <w:tcPr>
                  <w:tcW w:w="3330" w:type="dxa"/>
                </w:tcPr>
                <w:p w14:paraId="0BAD1509" w14:textId="5D8C6CC4" w:rsidR="00692186" w:rsidRPr="00B76CDC" w:rsidRDefault="00692186" w:rsidP="00692186">
                  <w:pPr>
                    <w:ind w:left="35"/>
                    <w:jc w:val="left"/>
                    <w:rPr>
                      <w:rFonts w:ascii="Candara" w:hAnsi="Candara" w:cs="Calibri"/>
                      <w:color w:val="000000"/>
                      <w:sz w:val="24"/>
                      <w:szCs w:val="24"/>
                    </w:rPr>
                  </w:pPr>
                  <w:r w:rsidRPr="00B76CDC">
                    <w:rPr>
                      <w:rFonts w:ascii="Candara" w:hAnsi="Candara" w:cs="Calibri"/>
                      <w:color w:val="000000"/>
                      <w:sz w:val="24"/>
                      <w:szCs w:val="24"/>
                    </w:rPr>
                    <w:t xml:space="preserve">Final version of Health facilities master list and vaccination posts master list and Web map of all townships of Mandalay </w:t>
                  </w:r>
                  <w:r w:rsidR="00434A5D">
                    <w:rPr>
                      <w:rFonts w:ascii="Candara" w:hAnsi="Candara" w:cs="Calibri"/>
                      <w:color w:val="000000"/>
                      <w:sz w:val="24"/>
                      <w:szCs w:val="24"/>
                    </w:rPr>
                    <w:t xml:space="preserve">and NPT </w:t>
                  </w:r>
                  <w:r w:rsidRPr="00B76CDC">
                    <w:rPr>
                      <w:rFonts w:ascii="Candara" w:hAnsi="Candara" w:cs="Calibri"/>
                      <w:color w:val="000000"/>
                      <w:sz w:val="24"/>
                      <w:szCs w:val="24"/>
                    </w:rPr>
                    <w:t>Region</w:t>
                  </w:r>
                  <w:r>
                    <w:rPr>
                      <w:rFonts w:ascii="Candara" w:hAnsi="Candara" w:cs="Calibri"/>
                      <w:color w:val="000000"/>
                      <w:sz w:val="24"/>
                      <w:szCs w:val="24"/>
                    </w:rPr>
                    <w:t xml:space="preserve"> developed.</w:t>
                  </w:r>
                </w:p>
              </w:tc>
              <w:tc>
                <w:tcPr>
                  <w:tcW w:w="2610" w:type="dxa"/>
                </w:tcPr>
                <w:p w14:paraId="2D9D6605" w14:textId="77777777" w:rsidR="00692186" w:rsidRDefault="00434A5D" w:rsidP="00692186">
                  <w:pPr>
                    <w:spacing w:line="276" w:lineRule="auto"/>
                    <w:jc w:val="left"/>
                    <w:rPr>
                      <w:rFonts w:ascii="Candara" w:hAnsi="Candara" w:cs="Tahoma"/>
                      <w:szCs w:val="24"/>
                    </w:rPr>
                  </w:pPr>
                  <w:r>
                    <w:rPr>
                      <w:rFonts w:ascii="Candara" w:hAnsi="Candara" w:cs="Tahoma"/>
                      <w:szCs w:val="24"/>
                    </w:rPr>
                    <w:t xml:space="preserve">31 July 2021 (MDL) </w:t>
                  </w:r>
                </w:p>
                <w:p w14:paraId="33FE794D" w14:textId="77777777" w:rsidR="00434A5D" w:rsidRDefault="00C21AB3" w:rsidP="00692186">
                  <w:pPr>
                    <w:spacing w:line="276" w:lineRule="auto"/>
                    <w:jc w:val="left"/>
                    <w:rPr>
                      <w:rFonts w:ascii="Candara" w:hAnsi="Candara" w:cs="Tahoma"/>
                      <w:szCs w:val="24"/>
                    </w:rPr>
                  </w:pPr>
                  <w:r>
                    <w:rPr>
                      <w:rFonts w:ascii="Candara" w:hAnsi="Candara" w:cs="Tahoma"/>
                      <w:szCs w:val="24"/>
                    </w:rPr>
                    <w:t xml:space="preserve">31 August 2021 (NPT) </w:t>
                  </w:r>
                </w:p>
                <w:p w14:paraId="0A0CA103" w14:textId="067EE40E" w:rsidR="00C72033" w:rsidRPr="00A87AD0" w:rsidRDefault="00C72033" w:rsidP="00692186">
                  <w:pPr>
                    <w:spacing w:line="276" w:lineRule="auto"/>
                    <w:jc w:val="left"/>
                    <w:rPr>
                      <w:rFonts w:ascii="Candara" w:hAnsi="Candara" w:cs="Tahoma"/>
                      <w:szCs w:val="24"/>
                    </w:rPr>
                  </w:pPr>
                  <w:r>
                    <w:rPr>
                      <w:rFonts w:ascii="Candara" w:hAnsi="Candara" w:cs="Tahoma"/>
                      <w:szCs w:val="24"/>
                    </w:rPr>
                    <w:t>1</w:t>
                  </w:r>
                  <w:r w:rsidR="002F45C2">
                    <w:rPr>
                      <w:rFonts w:ascii="Candara" w:hAnsi="Candara" w:cs="Tahoma"/>
                      <w:szCs w:val="24"/>
                    </w:rPr>
                    <w:t>9</w:t>
                  </w:r>
                  <w:r>
                    <w:rPr>
                      <w:rFonts w:ascii="Candara" w:hAnsi="Candara" w:cs="Tahoma"/>
                      <w:szCs w:val="24"/>
                    </w:rPr>
                    <w:t>%</w:t>
                  </w:r>
                </w:p>
              </w:tc>
            </w:tr>
            <w:tr w:rsidR="00692186" w:rsidRPr="00A87AD0" w14:paraId="34AF8A39" w14:textId="77777777" w:rsidTr="00457590">
              <w:trPr>
                <w:trHeight w:val="1700"/>
              </w:trPr>
              <w:tc>
                <w:tcPr>
                  <w:tcW w:w="4405" w:type="dxa"/>
                  <w:shd w:val="clear" w:color="auto" w:fill="auto"/>
                </w:tcPr>
                <w:p w14:paraId="37CDA96D" w14:textId="77777777" w:rsidR="00692186" w:rsidRPr="00B76CDC" w:rsidRDefault="00692186" w:rsidP="00692186">
                  <w:pPr>
                    <w:jc w:val="left"/>
                    <w:rPr>
                      <w:rFonts w:ascii="Candara" w:hAnsi="Candara" w:cs="Calibri"/>
                      <w:color w:val="000000"/>
                      <w:sz w:val="24"/>
                      <w:szCs w:val="24"/>
                    </w:rPr>
                  </w:pPr>
                  <w:r w:rsidRPr="00B76CDC">
                    <w:rPr>
                      <w:rFonts w:ascii="Candara" w:hAnsi="Candara" w:cs="Calibri"/>
                      <w:color w:val="000000"/>
                      <w:sz w:val="24"/>
                      <w:szCs w:val="24"/>
                    </w:rPr>
                    <w:t>Validate the microplan through use of the web-based app.</w:t>
                  </w:r>
                </w:p>
                <w:p w14:paraId="67E995DC" w14:textId="77777777" w:rsidR="00692186" w:rsidRPr="00B76CDC" w:rsidRDefault="00692186" w:rsidP="00692186">
                  <w:pPr>
                    <w:jc w:val="left"/>
                    <w:rPr>
                      <w:rFonts w:ascii="Candara" w:hAnsi="Candara" w:cs="Calibri"/>
                      <w:color w:val="000000"/>
                      <w:sz w:val="24"/>
                      <w:szCs w:val="24"/>
                    </w:rPr>
                  </w:pPr>
                  <w:r w:rsidRPr="00B76CDC">
                    <w:rPr>
                      <w:rFonts w:ascii="Candara" w:hAnsi="Candara" w:cs="Calibri"/>
                      <w:color w:val="000000"/>
                      <w:sz w:val="24"/>
                      <w:szCs w:val="24"/>
                    </w:rPr>
                    <w:br/>
                    <w:t>• Integrating data to the existing web map and app to be used for the validation of the microplan.</w:t>
                  </w:r>
                </w:p>
                <w:p w14:paraId="0726FBE8" w14:textId="77777777" w:rsidR="00692186" w:rsidRPr="00B76CDC" w:rsidRDefault="00692186" w:rsidP="00692186">
                  <w:pPr>
                    <w:jc w:val="left"/>
                    <w:rPr>
                      <w:rFonts w:ascii="Candara" w:hAnsi="Candara" w:cs="Calibri"/>
                      <w:color w:val="000000"/>
                      <w:sz w:val="24"/>
                      <w:szCs w:val="24"/>
                    </w:rPr>
                  </w:pPr>
                  <w:r w:rsidRPr="00B76CDC">
                    <w:rPr>
                      <w:rFonts w:ascii="Candara" w:hAnsi="Candara" w:cs="Calibri"/>
                      <w:color w:val="000000"/>
                      <w:sz w:val="24"/>
                      <w:szCs w:val="24"/>
                    </w:rPr>
                    <w:br/>
                    <w:t>• Train the cEPI officer across levels on the use of the web app containing the combined microplanning maps</w:t>
                  </w:r>
                  <w:r>
                    <w:rPr>
                      <w:rFonts w:ascii="Candara" w:hAnsi="Candara" w:cs="Calibri"/>
                      <w:color w:val="000000"/>
                      <w:sz w:val="24"/>
                      <w:szCs w:val="24"/>
                    </w:rPr>
                    <w:t>. (Mandalay Region)</w:t>
                  </w:r>
                </w:p>
              </w:tc>
              <w:tc>
                <w:tcPr>
                  <w:tcW w:w="3330" w:type="dxa"/>
                </w:tcPr>
                <w:p w14:paraId="7D9AA4BB" w14:textId="3011A294" w:rsidR="00692186" w:rsidRPr="00B76CDC" w:rsidRDefault="00692186" w:rsidP="00692186">
                  <w:pPr>
                    <w:ind w:left="35"/>
                    <w:jc w:val="left"/>
                    <w:rPr>
                      <w:rFonts w:ascii="Candara" w:hAnsi="Candara" w:cs="Calibri"/>
                      <w:color w:val="000000"/>
                      <w:sz w:val="24"/>
                      <w:szCs w:val="24"/>
                    </w:rPr>
                  </w:pPr>
                  <w:r>
                    <w:rPr>
                      <w:rFonts w:ascii="Candara" w:hAnsi="Candara" w:cs="Calibri"/>
                      <w:color w:val="000000"/>
                      <w:sz w:val="24"/>
                      <w:szCs w:val="24"/>
                    </w:rPr>
                    <w:t>T</w:t>
                  </w:r>
                  <w:r w:rsidRPr="00B76CDC">
                    <w:rPr>
                      <w:rFonts w:ascii="Candara" w:hAnsi="Candara" w:cs="Calibri"/>
                      <w:color w:val="000000"/>
                      <w:sz w:val="24"/>
                      <w:szCs w:val="24"/>
                    </w:rPr>
                    <w:t xml:space="preserve">he micro plan across levels through use of web-based map for all townships of Mandalay </w:t>
                  </w:r>
                  <w:r w:rsidR="007957EF">
                    <w:rPr>
                      <w:rFonts w:ascii="Candara" w:hAnsi="Candara" w:cs="Calibri"/>
                      <w:color w:val="000000"/>
                      <w:sz w:val="24"/>
                      <w:szCs w:val="24"/>
                    </w:rPr>
                    <w:t xml:space="preserve">and NPT </w:t>
                  </w:r>
                  <w:r w:rsidRPr="00B76CDC">
                    <w:rPr>
                      <w:rFonts w:ascii="Candara" w:hAnsi="Candara" w:cs="Calibri"/>
                      <w:color w:val="000000"/>
                      <w:sz w:val="24"/>
                      <w:szCs w:val="24"/>
                    </w:rPr>
                    <w:t>Region</w:t>
                  </w:r>
                  <w:r>
                    <w:rPr>
                      <w:rFonts w:ascii="Candara" w:hAnsi="Candara" w:cs="Calibri"/>
                      <w:color w:val="000000"/>
                      <w:sz w:val="24"/>
                      <w:szCs w:val="24"/>
                    </w:rPr>
                    <w:t xml:space="preserve"> validated. </w:t>
                  </w:r>
                </w:p>
              </w:tc>
              <w:tc>
                <w:tcPr>
                  <w:tcW w:w="2610" w:type="dxa"/>
                </w:tcPr>
                <w:p w14:paraId="62B9A7BC" w14:textId="77777777" w:rsidR="00692186" w:rsidRDefault="007957EF" w:rsidP="00692186">
                  <w:pPr>
                    <w:spacing w:line="276" w:lineRule="auto"/>
                    <w:jc w:val="left"/>
                    <w:rPr>
                      <w:rFonts w:ascii="Candara" w:hAnsi="Candara" w:cs="Tahoma"/>
                      <w:szCs w:val="24"/>
                    </w:rPr>
                  </w:pPr>
                  <w:r>
                    <w:rPr>
                      <w:rFonts w:ascii="Candara" w:hAnsi="Candara" w:cs="Tahoma"/>
                      <w:szCs w:val="24"/>
                    </w:rPr>
                    <w:t>28</w:t>
                  </w:r>
                  <w:r w:rsidRPr="007957EF">
                    <w:rPr>
                      <w:rFonts w:ascii="Candara" w:hAnsi="Candara" w:cs="Tahoma"/>
                      <w:szCs w:val="24"/>
                      <w:vertAlign w:val="superscript"/>
                    </w:rPr>
                    <w:t>th</w:t>
                  </w:r>
                  <w:r>
                    <w:rPr>
                      <w:rFonts w:ascii="Candara" w:hAnsi="Candara" w:cs="Tahoma"/>
                      <w:szCs w:val="24"/>
                    </w:rPr>
                    <w:t xml:space="preserve"> September (MDL AND NPT) </w:t>
                  </w:r>
                </w:p>
                <w:p w14:paraId="3F22A3E9" w14:textId="77777777" w:rsidR="00C72033" w:rsidRDefault="00C72033" w:rsidP="00692186">
                  <w:pPr>
                    <w:spacing w:line="276" w:lineRule="auto"/>
                    <w:jc w:val="left"/>
                    <w:rPr>
                      <w:rFonts w:ascii="Candara" w:hAnsi="Candara" w:cs="Tahoma"/>
                      <w:szCs w:val="24"/>
                    </w:rPr>
                  </w:pPr>
                </w:p>
                <w:p w14:paraId="30AE95A4" w14:textId="07495445" w:rsidR="00C72033" w:rsidRPr="00A87AD0" w:rsidRDefault="00C72033" w:rsidP="00692186">
                  <w:pPr>
                    <w:spacing w:line="276" w:lineRule="auto"/>
                    <w:jc w:val="left"/>
                    <w:rPr>
                      <w:rFonts w:ascii="Candara" w:hAnsi="Candara" w:cs="Tahoma"/>
                      <w:szCs w:val="24"/>
                    </w:rPr>
                  </w:pPr>
                  <w:r>
                    <w:rPr>
                      <w:rFonts w:ascii="Candara" w:hAnsi="Candara" w:cs="Tahoma"/>
                      <w:szCs w:val="24"/>
                    </w:rPr>
                    <w:t>1</w:t>
                  </w:r>
                  <w:r w:rsidR="002F45C2">
                    <w:rPr>
                      <w:rFonts w:ascii="Candara" w:hAnsi="Candara" w:cs="Tahoma"/>
                      <w:szCs w:val="24"/>
                    </w:rPr>
                    <w:t>9</w:t>
                  </w:r>
                  <w:r>
                    <w:rPr>
                      <w:rFonts w:ascii="Candara" w:hAnsi="Candara" w:cs="Tahoma"/>
                      <w:szCs w:val="24"/>
                    </w:rPr>
                    <w:t>%</w:t>
                  </w:r>
                </w:p>
              </w:tc>
            </w:tr>
            <w:tr w:rsidR="00692186" w:rsidRPr="00A87AD0" w14:paraId="465C0D7D" w14:textId="77777777" w:rsidTr="00457590">
              <w:trPr>
                <w:trHeight w:val="1700"/>
              </w:trPr>
              <w:tc>
                <w:tcPr>
                  <w:tcW w:w="4405" w:type="dxa"/>
                  <w:shd w:val="clear" w:color="auto" w:fill="auto"/>
                </w:tcPr>
                <w:p w14:paraId="4D5677C9" w14:textId="77777777" w:rsidR="00692186" w:rsidRPr="00B76CDC" w:rsidRDefault="00692186" w:rsidP="00692186">
                  <w:pPr>
                    <w:tabs>
                      <w:tab w:val="left" w:pos="1010"/>
                    </w:tabs>
                    <w:jc w:val="left"/>
                    <w:rPr>
                      <w:rFonts w:ascii="Candara" w:hAnsi="Candara" w:cs="Tahoma"/>
                      <w:sz w:val="24"/>
                      <w:szCs w:val="24"/>
                    </w:rPr>
                  </w:pPr>
                  <w:r w:rsidRPr="00B76CDC">
                    <w:rPr>
                      <w:rFonts w:ascii="Candara" w:hAnsi="Candara" w:cs="Tahoma"/>
                      <w:sz w:val="24"/>
                      <w:szCs w:val="24"/>
                    </w:rPr>
                    <w:t xml:space="preserve">Prepare the paper-based static maps layout for Mandalay Region </w:t>
                  </w:r>
                </w:p>
                <w:p w14:paraId="093E3403" w14:textId="77777777" w:rsidR="00692186" w:rsidRPr="00B76CDC" w:rsidRDefault="00692186" w:rsidP="00692186">
                  <w:pPr>
                    <w:pStyle w:val="ListParagraph"/>
                    <w:numPr>
                      <w:ilvl w:val="0"/>
                      <w:numId w:val="44"/>
                    </w:numPr>
                    <w:jc w:val="left"/>
                    <w:rPr>
                      <w:rFonts w:ascii="Candara" w:hAnsi="Candara" w:cs="Tahoma"/>
                      <w:b w:val="0"/>
                      <w:sz w:val="24"/>
                      <w:szCs w:val="24"/>
                    </w:rPr>
                  </w:pPr>
                  <w:r w:rsidRPr="00B76CDC">
                    <w:rPr>
                      <w:rFonts w:ascii="Candara" w:hAnsi="Candara" w:cs="Tahoma"/>
                      <w:b w:val="0"/>
                      <w:sz w:val="24"/>
                      <w:szCs w:val="24"/>
                    </w:rPr>
                    <w:t>Distribute the paper-based static maps to all townships of Mandalay Region.</w:t>
                  </w:r>
                </w:p>
                <w:p w14:paraId="325E1056" w14:textId="189D547D" w:rsidR="00692186" w:rsidRPr="00B76CDC" w:rsidRDefault="00692186" w:rsidP="00692186">
                  <w:pPr>
                    <w:pStyle w:val="ListParagraph"/>
                    <w:numPr>
                      <w:ilvl w:val="0"/>
                      <w:numId w:val="44"/>
                    </w:numPr>
                    <w:rPr>
                      <w:rFonts w:ascii="Candara" w:hAnsi="Candara"/>
                      <w:sz w:val="24"/>
                      <w:szCs w:val="24"/>
                    </w:rPr>
                  </w:pPr>
                  <w:r w:rsidRPr="00B76CDC">
                    <w:rPr>
                      <w:rFonts w:ascii="Candara" w:hAnsi="Candara"/>
                      <w:b w:val="0"/>
                      <w:bCs/>
                      <w:sz w:val="24"/>
                      <w:szCs w:val="24"/>
                    </w:rPr>
                    <w:t>Train the township staff to use the web mapping tools and apps and user interface</w:t>
                  </w:r>
                  <w:r w:rsidR="00FA1051">
                    <w:rPr>
                      <w:rFonts w:ascii="Candara" w:hAnsi="Candara"/>
                      <w:b w:val="0"/>
                      <w:bCs/>
                      <w:sz w:val="24"/>
                      <w:szCs w:val="24"/>
                    </w:rPr>
                    <w:t xml:space="preserve"> (</w:t>
                  </w:r>
                  <w:r w:rsidR="00FA1051">
                    <w:rPr>
                      <w:rFonts w:ascii="Candara" w:hAnsi="Candara" w:cs="Tahoma"/>
                      <w:sz w:val="24"/>
                      <w:szCs w:val="24"/>
                    </w:rPr>
                    <w:t>either physical training or virtual training using Zoom facility</w:t>
                  </w:r>
                </w:p>
              </w:tc>
              <w:tc>
                <w:tcPr>
                  <w:tcW w:w="3330" w:type="dxa"/>
                </w:tcPr>
                <w:p w14:paraId="5DA58463" w14:textId="09119493" w:rsidR="00692186" w:rsidRDefault="00692186" w:rsidP="00692186">
                  <w:pPr>
                    <w:ind w:left="35"/>
                    <w:jc w:val="left"/>
                    <w:rPr>
                      <w:rFonts w:ascii="Candara" w:hAnsi="Candara" w:cs="Tahoma"/>
                      <w:sz w:val="24"/>
                      <w:szCs w:val="24"/>
                    </w:rPr>
                  </w:pPr>
                  <w:r>
                    <w:rPr>
                      <w:rFonts w:ascii="Candara" w:hAnsi="Candara" w:cs="Tahoma"/>
                      <w:sz w:val="24"/>
                      <w:szCs w:val="24"/>
                    </w:rPr>
                    <w:t>The p</w:t>
                  </w:r>
                  <w:r w:rsidRPr="00B76CDC">
                    <w:rPr>
                      <w:rFonts w:ascii="Candara" w:hAnsi="Candara" w:cs="Tahoma"/>
                      <w:sz w:val="24"/>
                      <w:szCs w:val="24"/>
                    </w:rPr>
                    <w:t xml:space="preserve">aper-based static maps </w:t>
                  </w:r>
                  <w:r>
                    <w:rPr>
                      <w:rFonts w:ascii="Candara" w:hAnsi="Candara" w:cs="Tahoma"/>
                      <w:sz w:val="24"/>
                      <w:szCs w:val="24"/>
                    </w:rPr>
                    <w:t>of all</w:t>
                  </w:r>
                  <w:r w:rsidRPr="00B76CDC">
                    <w:rPr>
                      <w:rFonts w:ascii="Candara" w:hAnsi="Candara" w:cs="Tahoma"/>
                      <w:sz w:val="24"/>
                      <w:szCs w:val="24"/>
                    </w:rPr>
                    <w:t xml:space="preserve"> townships of </w:t>
                  </w:r>
                  <w:r>
                    <w:rPr>
                      <w:rFonts w:ascii="Candara" w:hAnsi="Candara" w:cs="Tahoma"/>
                      <w:sz w:val="24"/>
                      <w:szCs w:val="24"/>
                    </w:rPr>
                    <w:t xml:space="preserve">Mandalay </w:t>
                  </w:r>
                  <w:r w:rsidR="00573048">
                    <w:rPr>
                      <w:rFonts w:ascii="Candara" w:hAnsi="Candara" w:cs="Tahoma"/>
                      <w:sz w:val="24"/>
                      <w:szCs w:val="24"/>
                    </w:rPr>
                    <w:t xml:space="preserve">and NPT </w:t>
                  </w:r>
                  <w:r>
                    <w:rPr>
                      <w:rFonts w:ascii="Candara" w:hAnsi="Candara" w:cs="Tahoma"/>
                      <w:sz w:val="24"/>
                      <w:szCs w:val="24"/>
                    </w:rPr>
                    <w:t>region</w:t>
                  </w:r>
                  <w:r w:rsidR="00573048">
                    <w:rPr>
                      <w:rFonts w:ascii="Candara" w:hAnsi="Candara" w:cs="Tahoma"/>
                      <w:sz w:val="24"/>
                      <w:szCs w:val="24"/>
                    </w:rPr>
                    <w:t>s</w:t>
                  </w:r>
                  <w:r>
                    <w:rPr>
                      <w:rFonts w:ascii="Candara" w:hAnsi="Candara" w:cs="Tahoma"/>
                      <w:sz w:val="24"/>
                      <w:szCs w:val="24"/>
                    </w:rPr>
                    <w:t xml:space="preserve"> are ready and distributed.</w:t>
                  </w:r>
                </w:p>
                <w:p w14:paraId="027D8F11" w14:textId="77777777" w:rsidR="00837CFF" w:rsidRDefault="00837CFF" w:rsidP="00692186">
                  <w:pPr>
                    <w:ind w:left="35"/>
                    <w:jc w:val="left"/>
                    <w:rPr>
                      <w:rFonts w:ascii="Candara" w:hAnsi="Candara" w:cs="Tahoma"/>
                      <w:sz w:val="24"/>
                      <w:szCs w:val="24"/>
                    </w:rPr>
                  </w:pPr>
                </w:p>
                <w:p w14:paraId="31D4BF4E" w14:textId="54E66B2F" w:rsidR="00692186" w:rsidRPr="00B76CDC" w:rsidRDefault="00FA1051" w:rsidP="00692186">
                  <w:pPr>
                    <w:ind w:left="35"/>
                    <w:jc w:val="left"/>
                    <w:rPr>
                      <w:rFonts w:ascii="Candara" w:hAnsi="Candara" w:cs="Calibri"/>
                      <w:color w:val="000000"/>
                      <w:sz w:val="24"/>
                      <w:szCs w:val="24"/>
                    </w:rPr>
                  </w:pPr>
                  <w:r>
                    <w:rPr>
                      <w:rFonts w:ascii="Candara" w:hAnsi="Candara" w:cs="Tahoma"/>
                      <w:sz w:val="24"/>
                      <w:szCs w:val="24"/>
                    </w:rPr>
                    <w:t>cEPI and UNICEF T</w:t>
                  </w:r>
                  <w:r w:rsidR="00692186">
                    <w:rPr>
                      <w:rFonts w:ascii="Candara" w:hAnsi="Candara" w:cs="Tahoma"/>
                      <w:sz w:val="24"/>
                      <w:szCs w:val="24"/>
                    </w:rPr>
                    <w:t>echnical staff trained (submission of training report)</w:t>
                  </w:r>
                </w:p>
              </w:tc>
              <w:tc>
                <w:tcPr>
                  <w:tcW w:w="2610" w:type="dxa"/>
                </w:tcPr>
                <w:p w14:paraId="56BBA317" w14:textId="77777777" w:rsidR="00692186" w:rsidRDefault="00DF75AC" w:rsidP="00692186">
                  <w:pPr>
                    <w:spacing w:line="276" w:lineRule="auto"/>
                    <w:jc w:val="left"/>
                    <w:rPr>
                      <w:rFonts w:ascii="Candara" w:hAnsi="Candara" w:cs="Tahoma"/>
                      <w:szCs w:val="24"/>
                    </w:rPr>
                  </w:pPr>
                  <w:r>
                    <w:rPr>
                      <w:rFonts w:ascii="Candara" w:hAnsi="Candara" w:cs="Tahoma"/>
                      <w:szCs w:val="24"/>
                    </w:rPr>
                    <w:t>14</w:t>
                  </w:r>
                  <w:r>
                    <w:rPr>
                      <w:rFonts w:ascii="Candara" w:hAnsi="Candara" w:cs="Tahoma"/>
                      <w:szCs w:val="24"/>
                      <w:vertAlign w:val="superscript"/>
                    </w:rPr>
                    <w:t xml:space="preserve"> </w:t>
                  </w:r>
                  <w:r>
                    <w:rPr>
                      <w:rFonts w:ascii="Candara" w:hAnsi="Candara" w:cs="Tahoma"/>
                      <w:szCs w:val="24"/>
                    </w:rPr>
                    <w:t xml:space="preserve">November 2021 </w:t>
                  </w:r>
                </w:p>
                <w:p w14:paraId="49BBD80B" w14:textId="555FA967" w:rsidR="00C72033" w:rsidRPr="00A87AD0" w:rsidRDefault="00C72033" w:rsidP="00692186">
                  <w:pPr>
                    <w:spacing w:line="276" w:lineRule="auto"/>
                    <w:jc w:val="left"/>
                    <w:rPr>
                      <w:rFonts w:ascii="Candara" w:hAnsi="Candara" w:cs="Tahoma"/>
                      <w:szCs w:val="24"/>
                    </w:rPr>
                  </w:pPr>
                  <w:r>
                    <w:rPr>
                      <w:rFonts w:ascii="Candara" w:hAnsi="Candara" w:cs="Tahoma"/>
                      <w:szCs w:val="24"/>
                    </w:rPr>
                    <w:t xml:space="preserve">19% </w:t>
                  </w:r>
                </w:p>
              </w:tc>
            </w:tr>
          </w:tbl>
          <w:p w14:paraId="2E7BE00E" w14:textId="38A85878" w:rsidR="004B5185" w:rsidRPr="004B5185" w:rsidRDefault="005534A8" w:rsidP="004B5185">
            <w:pPr>
              <w:rPr>
                <w:rFonts w:ascii="Candara" w:hAnsi="Candara" w:cs="Tahoma"/>
                <w:sz w:val="24"/>
                <w:szCs w:val="24"/>
              </w:rPr>
            </w:pPr>
            <w:r w:rsidRPr="005534A8">
              <w:rPr>
                <w:rFonts w:ascii="Candara" w:hAnsi="Candara" w:cs="Tahoma"/>
                <w:sz w:val="24"/>
                <w:szCs w:val="24"/>
              </w:rPr>
              <w:t xml:space="preserve">Since this consultancy involves the capacity building and skills transfer to GIS data managers from DOPH GIS team, and GIS data managers from cEPI therefore the consultant is expected to spend minimal </w:t>
            </w:r>
            <w:r w:rsidR="00ED3B4B">
              <w:rPr>
                <w:rFonts w:ascii="Candara" w:hAnsi="Candara" w:cs="Tahoma"/>
                <w:sz w:val="24"/>
                <w:szCs w:val="24"/>
              </w:rPr>
              <w:t xml:space="preserve">5 </w:t>
            </w:r>
            <w:r w:rsidRPr="005534A8">
              <w:rPr>
                <w:rFonts w:ascii="Candara" w:hAnsi="Candara" w:cs="Tahoma"/>
                <w:sz w:val="24"/>
                <w:szCs w:val="24"/>
              </w:rPr>
              <w:t xml:space="preserve">days every </w:t>
            </w:r>
            <w:r w:rsidR="00ED3B4B">
              <w:rPr>
                <w:rFonts w:ascii="Candara" w:hAnsi="Candara" w:cs="Tahoma"/>
                <w:sz w:val="24"/>
                <w:szCs w:val="24"/>
              </w:rPr>
              <w:t xml:space="preserve">alternate </w:t>
            </w:r>
            <w:r w:rsidRPr="005534A8">
              <w:rPr>
                <w:rFonts w:ascii="Candara" w:hAnsi="Candara" w:cs="Tahoma"/>
                <w:sz w:val="24"/>
                <w:szCs w:val="24"/>
              </w:rPr>
              <w:t>month to work in Nay Pyi Taw. It is estimated to spen</w:t>
            </w:r>
            <w:r w:rsidR="00851BFB">
              <w:rPr>
                <w:rFonts w:ascii="Candara" w:hAnsi="Candara" w:cs="Tahoma"/>
                <w:sz w:val="24"/>
                <w:szCs w:val="24"/>
              </w:rPr>
              <w:t xml:space="preserve">d more time during the training and meetings in </w:t>
            </w:r>
            <w:r w:rsidRPr="005534A8">
              <w:rPr>
                <w:rFonts w:ascii="Candara" w:hAnsi="Candara" w:cs="Tahoma"/>
                <w:sz w:val="24"/>
                <w:szCs w:val="24"/>
              </w:rPr>
              <w:t>Nay Pyi Taw</w:t>
            </w:r>
            <w:r w:rsidR="004B5185">
              <w:rPr>
                <w:rFonts w:ascii="Candara" w:hAnsi="Candara" w:cs="Tahoma"/>
                <w:sz w:val="24"/>
                <w:szCs w:val="24"/>
              </w:rPr>
              <w:t xml:space="preserve"> (ministry office)</w:t>
            </w:r>
            <w:r w:rsidRPr="005534A8">
              <w:rPr>
                <w:rFonts w:ascii="Candara" w:hAnsi="Candara" w:cs="Tahoma"/>
                <w:sz w:val="24"/>
                <w:szCs w:val="24"/>
              </w:rPr>
              <w:t xml:space="preserve"> while important milestones are </w:t>
            </w:r>
            <w:r w:rsidR="00A87AD0" w:rsidRPr="005534A8">
              <w:rPr>
                <w:rFonts w:ascii="Candara" w:hAnsi="Candara" w:cs="Tahoma"/>
                <w:sz w:val="24"/>
                <w:szCs w:val="24"/>
              </w:rPr>
              <w:t>reviewed,</w:t>
            </w:r>
            <w:r w:rsidRPr="005534A8">
              <w:rPr>
                <w:rFonts w:ascii="Candara" w:hAnsi="Candara" w:cs="Tahoma"/>
                <w:sz w:val="24"/>
                <w:szCs w:val="24"/>
              </w:rPr>
              <w:t xml:space="preserve"> and</w:t>
            </w:r>
            <w:r w:rsidR="003F7C51">
              <w:rPr>
                <w:rFonts w:ascii="Candara" w:hAnsi="Candara" w:cs="Tahoma"/>
                <w:sz w:val="24"/>
                <w:szCs w:val="24"/>
              </w:rPr>
              <w:t xml:space="preserve"> next steps are implemented (</w:t>
            </w:r>
            <w:r w:rsidR="004B5185">
              <w:rPr>
                <w:rFonts w:ascii="Candara" w:hAnsi="Candara" w:cs="Tahoma"/>
                <w:b/>
                <w:sz w:val="24"/>
                <w:szCs w:val="24"/>
              </w:rPr>
              <w:t xml:space="preserve">minimum </w:t>
            </w:r>
            <w:r w:rsidR="00A87AD0">
              <w:rPr>
                <w:rFonts w:ascii="Candara" w:hAnsi="Candara" w:cs="Tahoma"/>
                <w:sz w:val="24"/>
                <w:szCs w:val="24"/>
              </w:rPr>
              <w:t>5</w:t>
            </w:r>
            <w:r w:rsidR="0089514F">
              <w:rPr>
                <w:rFonts w:ascii="Candara" w:hAnsi="Candara" w:cs="Tahoma"/>
                <w:sz w:val="24"/>
                <w:szCs w:val="24"/>
              </w:rPr>
              <w:t xml:space="preserve"> visits to </w:t>
            </w:r>
            <w:r w:rsidRPr="005534A8">
              <w:rPr>
                <w:rFonts w:ascii="Candara" w:hAnsi="Candara" w:cs="Tahoma"/>
                <w:sz w:val="24"/>
                <w:szCs w:val="24"/>
              </w:rPr>
              <w:t xml:space="preserve">Nay Pyi Taw is expected throughout the project </w:t>
            </w:r>
            <w:r w:rsidR="00E41DDF">
              <w:rPr>
                <w:rFonts w:ascii="Candara" w:hAnsi="Candara" w:cs="Tahoma"/>
                <w:sz w:val="24"/>
                <w:szCs w:val="24"/>
              </w:rPr>
              <w:t xml:space="preserve">period </w:t>
            </w:r>
            <w:r w:rsidRPr="005534A8">
              <w:rPr>
                <w:rFonts w:ascii="Candara" w:hAnsi="Candara" w:cs="Tahoma"/>
                <w:sz w:val="24"/>
                <w:szCs w:val="24"/>
              </w:rPr>
              <w:t xml:space="preserve">with </w:t>
            </w:r>
            <w:r w:rsidR="00A87AD0">
              <w:rPr>
                <w:rFonts w:ascii="Candara" w:hAnsi="Candara" w:cs="Tahoma"/>
                <w:sz w:val="24"/>
                <w:szCs w:val="24"/>
              </w:rPr>
              <w:t>average of 5-7</w:t>
            </w:r>
            <w:r w:rsidRPr="005534A8">
              <w:rPr>
                <w:rFonts w:ascii="Candara" w:hAnsi="Candara" w:cs="Tahoma"/>
                <w:sz w:val="24"/>
                <w:szCs w:val="24"/>
              </w:rPr>
              <w:t xml:space="preserve"> days duration for each visit).</w:t>
            </w:r>
            <w:r w:rsidR="004B5185">
              <w:rPr>
                <w:rFonts w:ascii="Candara" w:hAnsi="Candara" w:cs="Tahoma"/>
                <w:b/>
                <w:sz w:val="24"/>
                <w:szCs w:val="24"/>
              </w:rPr>
              <w:t xml:space="preserve"> In addition, </w:t>
            </w:r>
            <w:r w:rsidR="004B5185" w:rsidRPr="005534A8">
              <w:rPr>
                <w:rFonts w:ascii="Candara" w:hAnsi="Candara" w:cs="Tahoma"/>
                <w:sz w:val="24"/>
                <w:szCs w:val="24"/>
              </w:rPr>
              <w:t xml:space="preserve">the consultant </w:t>
            </w:r>
            <w:r w:rsidR="004B5185">
              <w:rPr>
                <w:rFonts w:ascii="Candara" w:hAnsi="Candara" w:cs="Tahoma"/>
                <w:sz w:val="24"/>
                <w:szCs w:val="24"/>
              </w:rPr>
              <w:t xml:space="preserve">may </w:t>
            </w:r>
            <w:r w:rsidR="004B5185" w:rsidRPr="005534A8">
              <w:rPr>
                <w:rFonts w:ascii="Candara" w:hAnsi="Candara" w:cs="Tahoma"/>
                <w:sz w:val="24"/>
                <w:szCs w:val="24"/>
              </w:rPr>
              <w:t xml:space="preserve">need to travel </w:t>
            </w:r>
            <w:r w:rsidR="004B5185">
              <w:rPr>
                <w:rFonts w:ascii="Candara" w:hAnsi="Candara" w:cs="Tahoma"/>
                <w:sz w:val="24"/>
                <w:szCs w:val="24"/>
              </w:rPr>
              <w:t xml:space="preserve">to </w:t>
            </w:r>
            <w:r w:rsidR="004B5185" w:rsidRPr="004B5185">
              <w:rPr>
                <w:rFonts w:ascii="Candara" w:hAnsi="Candara" w:cs="Tahoma"/>
                <w:b/>
                <w:bCs/>
                <w:sz w:val="24"/>
                <w:szCs w:val="24"/>
              </w:rPr>
              <w:t>townships in Nay Pyi Taw and Mandalay</w:t>
            </w:r>
            <w:r w:rsidR="004B5185">
              <w:rPr>
                <w:rFonts w:ascii="Candara" w:hAnsi="Candara" w:cs="Tahoma"/>
                <w:sz w:val="24"/>
                <w:szCs w:val="24"/>
              </w:rPr>
              <w:t xml:space="preserve"> for at 30-40 days (average 3-4 days in a month) depending on the project phases and period</w:t>
            </w:r>
            <w:r w:rsidR="004B5185" w:rsidRPr="005534A8">
              <w:rPr>
                <w:rFonts w:ascii="Candara" w:hAnsi="Candara" w:cs="Tahoma"/>
                <w:sz w:val="24"/>
                <w:szCs w:val="24"/>
              </w:rPr>
              <w:t>, but it may increase to 10 days in the months of data collections, validation of the EPI communities master list.</w:t>
            </w:r>
          </w:p>
          <w:p w14:paraId="3879ADD2" w14:textId="48B28EE2" w:rsidR="008017D5" w:rsidRPr="004B5185" w:rsidRDefault="004112F3" w:rsidP="004B5185">
            <w:pPr>
              <w:pStyle w:val="ListParagraph"/>
              <w:jc w:val="left"/>
              <w:rPr>
                <w:rFonts w:ascii="Candara" w:hAnsi="Candara" w:cs="Tahoma"/>
                <w:b w:val="0"/>
                <w:sz w:val="24"/>
                <w:szCs w:val="24"/>
              </w:rPr>
            </w:pPr>
            <w:r>
              <w:rPr>
                <w:rFonts w:ascii="Candara" w:hAnsi="Candara" w:cs="Tahoma"/>
                <w:b w:val="0"/>
                <w:sz w:val="24"/>
                <w:szCs w:val="24"/>
              </w:rPr>
              <w:t xml:space="preserve">Given that there is an unpredictable situation of COVID-19 pandemic in Myanmar, the consultant may consider the virtual capacity building activities by using Zoom facility in case the travel is not feasible. </w:t>
            </w:r>
          </w:p>
        </w:tc>
      </w:tr>
      <w:tr w:rsidR="0043224A" w:rsidRPr="004D3633" w14:paraId="7ACE84A8" w14:textId="77777777" w:rsidTr="00B81A5F">
        <w:trPr>
          <w:trHeight w:val="848"/>
        </w:trPr>
        <w:tc>
          <w:tcPr>
            <w:tcW w:w="10260" w:type="dxa"/>
          </w:tcPr>
          <w:p w14:paraId="4D2F0772" w14:textId="77777777" w:rsidR="0043224A" w:rsidRPr="005D6A66" w:rsidRDefault="0043224A" w:rsidP="0043224A">
            <w:pPr>
              <w:pStyle w:val="ListParagraph"/>
              <w:numPr>
                <w:ilvl w:val="0"/>
                <w:numId w:val="7"/>
              </w:numPr>
              <w:ind w:left="360"/>
              <w:rPr>
                <w:rFonts w:ascii="Candara" w:hAnsi="Candara" w:cs="Tahoma"/>
                <w:b w:val="0"/>
                <w:szCs w:val="24"/>
              </w:rPr>
            </w:pPr>
            <w:r w:rsidRPr="005D6A66">
              <w:rPr>
                <w:rFonts w:ascii="Candara" w:hAnsi="Candara" w:cs="Tahoma"/>
                <w:b w:val="0"/>
                <w:szCs w:val="24"/>
              </w:rPr>
              <w:lastRenderedPageBreak/>
              <w:t>Payment Terms</w:t>
            </w:r>
          </w:p>
          <w:p w14:paraId="203D78D5" w14:textId="60D2A7A7" w:rsidR="006574EF" w:rsidRDefault="006574EF" w:rsidP="0043224A">
            <w:pPr>
              <w:rPr>
                <w:rFonts w:ascii="Candara" w:hAnsi="Candara" w:cs="Tahoma"/>
                <w:szCs w:val="24"/>
              </w:rPr>
            </w:pPr>
            <w:r w:rsidRPr="005D6A66">
              <w:rPr>
                <w:rFonts w:ascii="Candara" w:hAnsi="Candara" w:cs="Tahoma"/>
                <w:szCs w:val="24"/>
              </w:rPr>
              <w:t>P</w:t>
            </w:r>
            <w:r w:rsidR="0043224A" w:rsidRPr="005D6A66">
              <w:rPr>
                <w:rFonts w:ascii="Candara" w:hAnsi="Candara" w:cs="Tahoma"/>
                <w:szCs w:val="24"/>
              </w:rPr>
              <w:t>ayments will be processed upon submission of report of work completed against the major</w:t>
            </w:r>
            <w:r w:rsidRPr="005D6A66">
              <w:rPr>
                <w:rFonts w:ascii="Candara" w:hAnsi="Candara" w:cs="Tahoma"/>
                <w:szCs w:val="24"/>
              </w:rPr>
              <w:t xml:space="preserve"> deliverables as indicated </w:t>
            </w:r>
            <w:r w:rsidR="008017D5">
              <w:rPr>
                <w:rFonts w:ascii="Candara" w:hAnsi="Candara" w:cs="Tahoma"/>
                <w:szCs w:val="24"/>
              </w:rPr>
              <w:t>above in section 6, Description of Assignment.</w:t>
            </w:r>
          </w:p>
          <w:p w14:paraId="715143BD" w14:textId="77777777" w:rsidR="005D6A66" w:rsidRPr="005D6A66" w:rsidRDefault="005D6A66" w:rsidP="0043224A">
            <w:pPr>
              <w:rPr>
                <w:rFonts w:ascii="Candara" w:hAnsi="Candara" w:cs="Tahoma"/>
                <w:szCs w:val="24"/>
              </w:rPr>
            </w:pPr>
          </w:p>
          <w:p w14:paraId="066E8FEC" w14:textId="77777777" w:rsidR="005D6A66" w:rsidRPr="005D6A66" w:rsidRDefault="005D6A66" w:rsidP="005D6A66">
            <w:pPr>
              <w:spacing w:line="276" w:lineRule="auto"/>
              <w:jc w:val="left"/>
              <w:rPr>
                <w:rFonts w:ascii="Candara" w:hAnsi="Candara" w:cs="Tahoma"/>
                <w:szCs w:val="24"/>
              </w:rPr>
            </w:pPr>
          </w:p>
          <w:p w14:paraId="5A93FFF0" w14:textId="77777777" w:rsidR="0059371B" w:rsidRPr="005D6A66" w:rsidRDefault="0059371B" w:rsidP="0043224A">
            <w:pPr>
              <w:rPr>
                <w:rFonts w:ascii="Candara" w:hAnsi="Candara" w:cs="Tahoma"/>
                <w:szCs w:val="24"/>
              </w:rPr>
            </w:pPr>
          </w:p>
        </w:tc>
      </w:tr>
      <w:tr w:rsidR="001E405C" w:rsidRPr="004D3633" w14:paraId="58CD84C0" w14:textId="77777777" w:rsidTr="002755B5">
        <w:trPr>
          <w:trHeight w:val="1705"/>
        </w:trPr>
        <w:tc>
          <w:tcPr>
            <w:tcW w:w="10260" w:type="dxa"/>
          </w:tcPr>
          <w:p w14:paraId="5FC42581" w14:textId="77777777" w:rsidR="001E405C" w:rsidRPr="00541C47" w:rsidRDefault="000A40CF" w:rsidP="0043224A">
            <w:pPr>
              <w:pStyle w:val="ListParagraph"/>
              <w:numPr>
                <w:ilvl w:val="0"/>
                <w:numId w:val="7"/>
              </w:numPr>
              <w:ind w:left="342" w:hanging="342"/>
              <w:rPr>
                <w:rFonts w:ascii="Candara" w:hAnsi="Candara" w:cs="Tahoma"/>
                <w:sz w:val="24"/>
                <w:szCs w:val="24"/>
              </w:rPr>
            </w:pPr>
            <w:r w:rsidRPr="00541C47">
              <w:rPr>
                <w:rFonts w:ascii="Candara" w:hAnsi="Candara" w:cs="Tahoma"/>
                <w:sz w:val="24"/>
                <w:szCs w:val="24"/>
              </w:rPr>
              <w:lastRenderedPageBreak/>
              <w:t>Selection process</w:t>
            </w:r>
            <w:r w:rsidR="000C51C1" w:rsidRPr="00541C47">
              <w:rPr>
                <w:rFonts w:ascii="Candara" w:hAnsi="Candara" w:cs="Tahoma"/>
                <w:sz w:val="24"/>
                <w:szCs w:val="24"/>
              </w:rPr>
              <w:t xml:space="preserve"> (EOI to be attached to TOR)</w:t>
            </w:r>
          </w:p>
          <w:p w14:paraId="02DFA51A" w14:textId="77777777" w:rsidR="00D160EF" w:rsidRPr="005B22F6" w:rsidRDefault="00062389" w:rsidP="00062389">
            <w:pPr>
              <w:rPr>
                <w:rFonts w:ascii="Candara" w:hAnsi="Candara"/>
                <w:color w:val="FF0000"/>
                <w:sz w:val="24"/>
                <w:szCs w:val="24"/>
              </w:rPr>
            </w:pPr>
            <w:r>
              <w:rPr>
                <w:rFonts w:ascii="Candara" w:hAnsi="Candara"/>
                <w:sz w:val="24"/>
                <w:szCs w:val="24"/>
              </w:rPr>
              <w:t>The selection will be</w:t>
            </w:r>
            <w:r w:rsidR="00BB4793" w:rsidRPr="00BB4793">
              <w:rPr>
                <w:rFonts w:ascii="Candara" w:hAnsi="Candara"/>
                <w:sz w:val="24"/>
                <w:szCs w:val="24"/>
              </w:rPr>
              <w:t xml:space="preserve"> competitive recruitment process via UNICEF website and HR networks</w:t>
            </w:r>
            <w:r>
              <w:rPr>
                <w:rFonts w:ascii="Candara" w:hAnsi="Candara"/>
                <w:sz w:val="24"/>
                <w:szCs w:val="24"/>
              </w:rPr>
              <w:t xml:space="preserve">. </w:t>
            </w:r>
          </w:p>
        </w:tc>
      </w:tr>
      <w:tr w:rsidR="001E405C" w:rsidRPr="004D3633" w14:paraId="5DF0BD08" w14:textId="77777777" w:rsidTr="00490FAC">
        <w:trPr>
          <w:trHeight w:val="535"/>
        </w:trPr>
        <w:tc>
          <w:tcPr>
            <w:tcW w:w="10260" w:type="dxa"/>
          </w:tcPr>
          <w:p w14:paraId="5F6A9D55" w14:textId="77777777" w:rsidR="001E405C" w:rsidRPr="004D3633" w:rsidRDefault="00257BF8" w:rsidP="00257BF8">
            <w:pPr>
              <w:rPr>
                <w:rFonts w:ascii="Candara" w:hAnsi="Candara" w:cs="Tahoma"/>
                <w:b/>
                <w:sz w:val="24"/>
                <w:szCs w:val="24"/>
              </w:rPr>
            </w:pPr>
            <w:r w:rsidRPr="004D3633">
              <w:rPr>
                <w:rFonts w:ascii="Candara" w:hAnsi="Candara" w:cs="Tahoma"/>
                <w:b/>
                <w:sz w:val="24"/>
                <w:szCs w:val="24"/>
              </w:rPr>
              <w:t xml:space="preserve">11. </w:t>
            </w:r>
            <w:r w:rsidR="001E405C" w:rsidRPr="004D3633">
              <w:rPr>
                <w:rFonts w:ascii="Candara" w:hAnsi="Candara" w:cs="Tahoma"/>
                <w:b/>
                <w:sz w:val="24"/>
                <w:szCs w:val="24"/>
              </w:rPr>
              <w:t>Qualification and specialized knowledge/experience required for the assignment:</w:t>
            </w:r>
          </w:p>
          <w:p w14:paraId="18229FB8" w14:textId="77777777" w:rsidR="006013B6" w:rsidRPr="004D3633" w:rsidRDefault="006013B6" w:rsidP="00257BF8">
            <w:pPr>
              <w:rPr>
                <w:rFonts w:ascii="Candara" w:hAnsi="Candara" w:cs="Tahoma"/>
                <w:b/>
                <w:sz w:val="24"/>
                <w:szCs w:val="24"/>
              </w:rPr>
            </w:pPr>
          </w:p>
          <w:p w14:paraId="03562785" w14:textId="77777777" w:rsidR="008C5B0A" w:rsidRDefault="006013B6" w:rsidP="008C5B0A">
            <w:pPr>
              <w:pStyle w:val="Normal1"/>
              <w:contextualSpacing/>
              <w:rPr>
                <w:rFonts w:ascii="Candara" w:eastAsia="Times New Roman" w:hAnsi="Candara" w:cs="Times New Roman"/>
                <w:color w:val="auto"/>
                <w:sz w:val="24"/>
                <w:szCs w:val="24"/>
                <w:lang w:val="en-GB"/>
              </w:rPr>
            </w:pPr>
            <w:r w:rsidRPr="00BA003C">
              <w:rPr>
                <w:rFonts w:ascii="Candara" w:eastAsia="Times New Roman" w:hAnsi="Candara" w:cs="Times New Roman"/>
                <w:b/>
                <w:color w:val="auto"/>
                <w:sz w:val="24"/>
                <w:szCs w:val="24"/>
                <w:lang w:val="en-GB"/>
              </w:rPr>
              <w:t>Education:</w:t>
            </w:r>
            <w:r w:rsidRPr="00BA003C">
              <w:rPr>
                <w:rFonts w:ascii="Candara" w:eastAsia="Times New Roman" w:hAnsi="Candara" w:cs="Times New Roman"/>
                <w:color w:val="auto"/>
                <w:sz w:val="24"/>
                <w:szCs w:val="24"/>
                <w:lang w:val="en-GB"/>
              </w:rPr>
              <w:t xml:space="preserve"> </w:t>
            </w:r>
            <w:r w:rsidR="008C5B0A" w:rsidRPr="00BA003C">
              <w:rPr>
                <w:rFonts w:ascii="Candara" w:eastAsia="Times New Roman" w:hAnsi="Candara" w:cs="Times New Roman"/>
                <w:color w:val="auto"/>
                <w:sz w:val="24"/>
                <w:szCs w:val="24"/>
                <w:lang w:val="en-GB"/>
              </w:rPr>
              <w:t>University degree in natural science, Information Systems or related discipline or enough professional experience in these areas to be considered as equivalent; A background in public health would be seen as an advantage</w:t>
            </w:r>
          </w:p>
          <w:p w14:paraId="204A1A32" w14:textId="77777777" w:rsidR="00BB4793" w:rsidRDefault="00BB4793" w:rsidP="007B205F">
            <w:pPr>
              <w:pStyle w:val="Normal1"/>
              <w:contextualSpacing/>
              <w:rPr>
                <w:rFonts w:ascii="Candara" w:eastAsia="Times New Roman" w:hAnsi="Candara" w:cs="Times New Roman"/>
                <w:b/>
                <w:color w:val="auto"/>
                <w:sz w:val="24"/>
                <w:szCs w:val="24"/>
                <w:lang w:val="en-GB"/>
              </w:rPr>
            </w:pPr>
          </w:p>
          <w:p w14:paraId="55DBBBEA" w14:textId="77777777" w:rsidR="007B205F" w:rsidRPr="00BA003C" w:rsidRDefault="007B205F" w:rsidP="007B205F">
            <w:pPr>
              <w:pStyle w:val="Normal1"/>
              <w:contextualSpacing/>
              <w:rPr>
                <w:rFonts w:ascii="Candara" w:eastAsia="Times New Roman" w:hAnsi="Candara" w:cs="Times New Roman"/>
                <w:b/>
                <w:color w:val="auto"/>
                <w:sz w:val="24"/>
                <w:szCs w:val="24"/>
                <w:lang w:val="en-GB"/>
              </w:rPr>
            </w:pPr>
            <w:r>
              <w:rPr>
                <w:rFonts w:ascii="Candara" w:eastAsia="Times New Roman" w:hAnsi="Candara" w:cs="Times New Roman"/>
                <w:b/>
                <w:color w:val="auto"/>
                <w:sz w:val="24"/>
                <w:szCs w:val="24"/>
                <w:lang w:val="en-GB"/>
              </w:rPr>
              <w:t>Skills:</w:t>
            </w:r>
          </w:p>
          <w:p w14:paraId="69C4F259" w14:textId="130F5A88" w:rsidR="007B205F" w:rsidRPr="003B746B" w:rsidRDefault="00C47C5F" w:rsidP="007B205F">
            <w:pPr>
              <w:pStyle w:val="Normal2"/>
              <w:numPr>
                <w:ilvl w:val="0"/>
                <w:numId w:val="38"/>
              </w:numPr>
              <w:ind w:left="566" w:hanging="283"/>
              <w:contextualSpacing/>
              <w:jc w:val="both"/>
              <w:rPr>
                <w:rFonts w:ascii="Candara" w:hAnsi="Candara"/>
                <w:sz w:val="24"/>
                <w:szCs w:val="24"/>
              </w:rPr>
            </w:pPr>
            <w:r w:rsidRPr="003B746B">
              <w:rPr>
                <w:rFonts w:ascii="Candara" w:eastAsia="Calibri" w:hAnsi="Candara" w:cs="Calibri"/>
                <w:sz w:val="24"/>
                <w:szCs w:val="24"/>
              </w:rPr>
              <w:t xml:space="preserve">Highly </w:t>
            </w:r>
            <w:r w:rsidR="00441E72" w:rsidRPr="003B746B">
              <w:rPr>
                <w:rFonts w:ascii="Candara" w:eastAsia="Calibri" w:hAnsi="Candara" w:cs="Calibri"/>
                <w:sz w:val="24"/>
                <w:szCs w:val="24"/>
              </w:rPr>
              <w:t>proficient in</w:t>
            </w:r>
            <w:r w:rsidRPr="003B746B">
              <w:rPr>
                <w:rFonts w:ascii="Candara" w:eastAsia="Calibri" w:hAnsi="Candara" w:cs="Calibri"/>
                <w:sz w:val="24"/>
                <w:szCs w:val="24"/>
              </w:rPr>
              <w:t xml:space="preserve"> the use of desktop and web-based GIS software such as ArcGIS, ArcGIS online, QGIS </w:t>
            </w:r>
          </w:p>
          <w:p w14:paraId="43922137" w14:textId="516E407D" w:rsidR="007B205F" w:rsidRPr="003B746B" w:rsidRDefault="00C47C5F" w:rsidP="007B205F">
            <w:pPr>
              <w:pStyle w:val="Normal2"/>
              <w:numPr>
                <w:ilvl w:val="0"/>
                <w:numId w:val="38"/>
              </w:numPr>
              <w:ind w:left="566" w:hanging="283"/>
              <w:contextualSpacing/>
              <w:jc w:val="both"/>
              <w:rPr>
                <w:rFonts w:ascii="Candara" w:hAnsi="Candara"/>
                <w:sz w:val="24"/>
                <w:szCs w:val="24"/>
              </w:rPr>
            </w:pPr>
            <w:r w:rsidRPr="003B746B">
              <w:rPr>
                <w:rFonts w:ascii="Candara" w:eastAsia="Calibri" w:hAnsi="Candara" w:cs="Calibri"/>
                <w:sz w:val="24"/>
                <w:szCs w:val="24"/>
              </w:rPr>
              <w:t xml:space="preserve">Highly </w:t>
            </w:r>
            <w:r w:rsidR="00441E72" w:rsidRPr="003B746B">
              <w:rPr>
                <w:rFonts w:ascii="Candara" w:eastAsia="Calibri" w:hAnsi="Candara" w:cs="Calibri"/>
                <w:sz w:val="24"/>
                <w:szCs w:val="24"/>
              </w:rPr>
              <w:t>proficient in</w:t>
            </w:r>
            <w:r w:rsidRPr="003B746B">
              <w:rPr>
                <w:rFonts w:ascii="Candara" w:eastAsia="Calibri" w:hAnsi="Candara" w:cs="Calibri"/>
                <w:sz w:val="24"/>
                <w:szCs w:val="24"/>
              </w:rPr>
              <w:t xml:space="preserve"> the use of data management software such as Microsoft Excel</w:t>
            </w:r>
          </w:p>
          <w:p w14:paraId="58110F80" w14:textId="77777777" w:rsidR="007B205F" w:rsidRPr="003B746B" w:rsidRDefault="00C47C5F" w:rsidP="007B205F">
            <w:pPr>
              <w:pStyle w:val="Normal2"/>
              <w:numPr>
                <w:ilvl w:val="0"/>
                <w:numId w:val="38"/>
              </w:numPr>
              <w:ind w:left="566" w:hanging="283"/>
              <w:contextualSpacing/>
              <w:jc w:val="both"/>
              <w:rPr>
                <w:rFonts w:ascii="Candara" w:eastAsia="Calibri" w:hAnsi="Candara" w:cs="Calibri"/>
                <w:sz w:val="24"/>
                <w:szCs w:val="24"/>
              </w:rPr>
            </w:pPr>
            <w:r w:rsidRPr="003B746B">
              <w:rPr>
                <w:rFonts w:ascii="Candara" w:eastAsia="Calibri" w:hAnsi="Candara" w:cs="Calibri"/>
                <w:sz w:val="24"/>
                <w:szCs w:val="24"/>
              </w:rPr>
              <w:t>Highly proficient with the use of field collection tools such as Survey123, KoboToolbox and similar</w:t>
            </w:r>
          </w:p>
          <w:p w14:paraId="218C7725" w14:textId="77777777" w:rsidR="007B205F" w:rsidRPr="00BA003C" w:rsidRDefault="007B205F" w:rsidP="008C5B0A">
            <w:pPr>
              <w:pStyle w:val="Normal1"/>
              <w:contextualSpacing/>
              <w:rPr>
                <w:rFonts w:ascii="Candara" w:eastAsia="Times New Roman" w:hAnsi="Candara" w:cs="Times New Roman"/>
                <w:color w:val="auto"/>
                <w:sz w:val="24"/>
                <w:szCs w:val="24"/>
                <w:lang w:val="en-GB"/>
              </w:rPr>
            </w:pPr>
          </w:p>
          <w:p w14:paraId="24C39186" w14:textId="77777777" w:rsidR="008C5B0A" w:rsidRPr="00BA003C" w:rsidRDefault="006013B6" w:rsidP="008C5B0A">
            <w:pPr>
              <w:pStyle w:val="Normal1"/>
              <w:contextualSpacing/>
              <w:rPr>
                <w:rFonts w:ascii="Candara" w:eastAsia="Times New Roman" w:hAnsi="Candara" w:cs="Times New Roman"/>
                <w:b/>
                <w:color w:val="auto"/>
                <w:sz w:val="24"/>
                <w:szCs w:val="24"/>
                <w:lang w:val="en-GB"/>
              </w:rPr>
            </w:pPr>
            <w:r w:rsidRPr="00BA003C">
              <w:rPr>
                <w:rFonts w:ascii="Candara" w:eastAsia="Times New Roman" w:hAnsi="Candara" w:cs="Times New Roman"/>
                <w:b/>
                <w:color w:val="auto"/>
                <w:sz w:val="24"/>
                <w:szCs w:val="24"/>
                <w:lang w:val="en-GB"/>
              </w:rPr>
              <w:t xml:space="preserve">Work Experience: </w:t>
            </w:r>
          </w:p>
          <w:p w14:paraId="7DB2754D" w14:textId="77777777" w:rsidR="008C5B0A" w:rsidRPr="00BA003C" w:rsidRDefault="008C5B0A" w:rsidP="008C5B0A">
            <w:pPr>
              <w:pStyle w:val="Normal1"/>
              <w:numPr>
                <w:ilvl w:val="0"/>
                <w:numId w:val="39"/>
              </w:numPr>
              <w:contextualSpacing/>
              <w:rPr>
                <w:rFonts w:ascii="Candara" w:eastAsia="Times New Roman" w:hAnsi="Candara" w:cs="Times New Roman"/>
                <w:color w:val="auto"/>
                <w:sz w:val="24"/>
                <w:szCs w:val="24"/>
                <w:lang w:val="en-GB"/>
              </w:rPr>
            </w:pPr>
            <w:r w:rsidRPr="00BA003C">
              <w:rPr>
                <w:rFonts w:ascii="Candara" w:eastAsia="Times New Roman" w:hAnsi="Candara" w:cs="Times New Roman"/>
                <w:color w:val="auto"/>
                <w:sz w:val="24"/>
                <w:szCs w:val="24"/>
                <w:lang w:val="en-GB"/>
              </w:rPr>
              <w:t>At least 5 years professional experience in the use of geospatial data and technologies. Experience in public health related projects highly preferred</w:t>
            </w:r>
          </w:p>
          <w:p w14:paraId="424B10F2" w14:textId="77777777" w:rsidR="008C5B0A" w:rsidRPr="00BA003C" w:rsidRDefault="008C5B0A" w:rsidP="008C5B0A">
            <w:pPr>
              <w:pStyle w:val="Normal1"/>
              <w:numPr>
                <w:ilvl w:val="0"/>
                <w:numId w:val="38"/>
              </w:numPr>
              <w:ind w:left="566" w:hanging="283"/>
              <w:contextualSpacing/>
              <w:rPr>
                <w:rFonts w:ascii="Candara" w:eastAsia="Times New Roman" w:hAnsi="Candara" w:cs="Times New Roman"/>
                <w:color w:val="auto"/>
                <w:sz w:val="24"/>
                <w:szCs w:val="24"/>
                <w:lang w:val="en-GB"/>
              </w:rPr>
            </w:pPr>
            <w:r w:rsidRPr="00BA003C">
              <w:rPr>
                <w:rFonts w:ascii="Candara" w:eastAsia="Times New Roman" w:hAnsi="Candara" w:cs="Times New Roman"/>
                <w:color w:val="auto"/>
                <w:sz w:val="24"/>
                <w:szCs w:val="24"/>
                <w:lang w:val="en-GB"/>
              </w:rPr>
              <w:t xml:space="preserve">Demonstrated experience in participating to projects related to the field collection of geographic data </w:t>
            </w:r>
          </w:p>
          <w:p w14:paraId="54D5E50F" w14:textId="5F19F075" w:rsidR="008C5B0A" w:rsidRPr="00BA003C" w:rsidRDefault="008C5B0A" w:rsidP="008C5B0A">
            <w:pPr>
              <w:pStyle w:val="Normal1"/>
              <w:numPr>
                <w:ilvl w:val="0"/>
                <w:numId w:val="38"/>
              </w:numPr>
              <w:ind w:left="566" w:hanging="283"/>
              <w:contextualSpacing/>
              <w:rPr>
                <w:rFonts w:ascii="Candara" w:eastAsia="Times New Roman" w:hAnsi="Candara" w:cs="Times New Roman"/>
                <w:color w:val="auto"/>
                <w:sz w:val="24"/>
                <w:szCs w:val="24"/>
                <w:lang w:val="en-GB"/>
              </w:rPr>
            </w:pPr>
            <w:r w:rsidRPr="00BA003C">
              <w:rPr>
                <w:rFonts w:ascii="Candara" w:eastAsia="Times New Roman" w:hAnsi="Candara" w:cs="Times New Roman"/>
                <w:color w:val="auto"/>
                <w:sz w:val="24"/>
                <w:szCs w:val="24"/>
                <w:lang w:val="en-GB"/>
              </w:rPr>
              <w:t xml:space="preserve">Demonstrated experience in designing and </w:t>
            </w:r>
            <w:r w:rsidR="00441E72" w:rsidRPr="00BA003C">
              <w:rPr>
                <w:rFonts w:ascii="Candara" w:eastAsia="Times New Roman" w:hAnsi="Candara" w:cs="Times New Roman"/>
                <w:color w:val="auto"/>
                <w:sz w:val="24"/>
                <w:szCs w:val="24"/>
                <w:lang w:val="en-GB"/>
              </w:rPr>
              <w:t>coordinating training</w:t>
            </w:r>
            <w:r w:rsidRPr="00BA003C">
              <w:rPr>
                <w:rFonts w:ascii="Candara" w:eastAsia="Times New Roman" w:hAnsi="Candara" w:cs="Times New Roman"/>
                <w:color w:val="auto"/>
                <w:sz w:val="24"/>
                <w:szCs w:val="24"/>
                <w:lang w:val="en-GB"/>
              </w:rPr>
              <w:t xml:space="preserve"> and capacity building activities related to geospatial data and technologies</w:t>
            </w:r>
          </w:p>
          <w:p w14:paraId="2CC165CA" w14:textId="77777777" w:rsidR="008C5B0A" w:rsidRPr="00BA003C" w:rsidRDefault="008C5B0A" w:rsidP="008C5B0A">
            <w:pPr>
              <w:pStyle w:val="Normal1"/>
              <w:numPr>
                <w:ilvl w:val="0"/>
                <w:numId w:val="38"/>
              </w:numPr>
              <w:ind w:left="566" w:hanging="283"/>
              <w:contextualSpacing/>
              <w:rPr>
                <w:rFonts w:ascii="Candara" w:eastAsia="Times New Roman" w:hAnsi="Candara" w:cs="Times New Roman"/>
                <w:color w:val="auto"/>
                <w:sz w:val="24"/>
                <w:szCs w:val="24"/>
                <w:lang w:val="en-GB"/>
              </w:rPr>
            </w:pPr>
            <w:r w:rsidRPr="00BA003C">
              <w:rPr>
                <w:rFonts w:ascii="Candara" w:eastAsia="Times New Roman" w:hAnsi="Candara" w:cs="Times New Roman"/>
                <w:color w:val="auto"/>
                <w:sz w:val="24"/>
                <w:szCs w:val="24"/>
                <w:lang w:val="en-GB"/>
              </w:rPr>
              <w:t>Demonstrated experience in the production of guidance documents, training materials, Standard Operating Procedures and/or user manuals</w:t>
            </w:r>
          </w:p>
          <w:p w14:paraId="126ABB18" w14:textId="77777777" w:rsidR="008C5B0A" w:rsidRDefault="008C5B0A" w:rsidP="008C5B0A">
            <w:pPr>
              <w:pStyle w:val="Normal1"/>
              <w:rPr>
                <w:rFonts w:ascii="Calibri" w:eastAsia="Calibri" w:hAnsi="Calibri" w:cs="Calibri"/>
              </w:rPr>
            </w:pPr>
          </w:p>
          <w:p w14:paraId="239850DA" w14:textId="77777777" w:rsidR="006013B6" w:rsidRPr="004D3633" w:rsidRDefault="006013B6" w:rsidP="006013B6">
            <w:pPr>
              <w:rPr>
                <w:rFonts w:ascii="Candara" w:hAnsi="Candara"/>
                <w:sz w:val="24"/>
                <w:szCs w:val="24"/>
              </w:rPr>
            </w:pPr>
            <w:r w:rsidRPr="004D3633">
              <w:rPr>
                <w:rFonts w:ascii="Candara" w:hAnsi="Candara"/>
                <w:b/>
                <w:i/>
                <w:sz w:val="24"/>
                <w:szCs w:val="24"/>
              </w:rPr>
              <w:t xml:space="preserve">Language: </w:t>
            </w:r>
            <w:r w:rsidRPr="004D3633">
              <w:rPr>
                <w:rFonts w:ascii="Candara" w:hAnsi="Candara"/>
                <w:sz w:val="24"/>
                <w:szCs w:val="24"/>
              </w:rPr>
              <w:t>Full professional proficiency in English (written and oral) is required. Full professional proficiency in Myanmar language is required.</w:t>
            </w:r>
          </w:p>
          <w:p w14:paraId="25627976" w14:textId="77777777" w:rsidR="006013B6" w:rsidRPr="004D3633" w:rsidRDefault="006013B6" w:rsidP="006013B6">
            <w:pPr>
              <w:rPr>
                <w:rFonts w:ascii="Candara" w:hAnsi="Candara"/>
                <w:b/>
                <w:i/>
                <w:sz w:val="24"/>
                <w:szCs w:val="24"/>
              </w:rPr>
            </w:pPr>
          </w:p>
          <w:p w14:paraId="4DDA7B88" w14:textId="77777777" w:rsidR="006013B6" w:rsidRPr="004D3633" w:rsidRDefault="006013B6" w:rsidP="006013B6">
            <w:pPr>
              <w:rPr>
                <w:rFonts w:ascii="Candara" w:hAnsi="Candara"/>
                <w:sz w:val="24"/>
                <w:szCs w:val="24"/>
              </w:rPr>
            </w:pPr>
            <w:r w:rsidRPr="004D3633">
              <w:rPr>
                <w:rFonts w:ascii="Candara" w:hAnsi="Candara"/>
                <w:b/>
                <w:i/>
                <w:sz w:val="24"/>
                <w:szCs w:val="24"/>
              </w:rPr>
              <w:t xml:space="preserve">Competencies: </w:t>
            </w:r>
            <w:r w:rsidRPr="004D3633">
              <w:rPr>
                <w:rFonts w:ascii="Candara" w:hAnsi="Candara"/>
                <w:sz w:val="24"/>
                <w:szCs w:val="24"/>
              </w:rPr>
              <w:t>The successful candidate is expected to demonstrate the following competencies that are necessary to this consultancy:</w:t>
            </w:r>
          </w:p>
          <w:p w14:paraId="51C1FE2D" w14:textId="77777777" w:rsidR="006013B6" w:rsidRPr="004D3633" w:rsidRDefault="006013B6" w:rsidP="006013B6">
            <w:pPr>
              <w:rPr>
                <w:rFonts w:ascii="Candara" w:hAnsi="Candara"/>
                <w:sz w:val="24"/>
                <w:szCs w:val="24"/>
              </w:rPr>
            </w:pPr>
          </w:p>
          <w:p w14:paraId="1A40E229" w14:textId="77777777" w:rsidR="006013B6" w:rsidRPr="004D3633" w:rsidRDefault="006013B6" w:rsidP="006013B6">
            <w:pPr>
              <w:ind w:left="360"/>
              <w:rPr>
                <w:rFonts w:ascii="Candara" w:hAnsi="Candara"/>
                <w:b/>
                <w:iCs/>
                <w:sz w:val="24"/>
                <w:szCs w:val="24"/>
              </w:rPr>
            </w:pPr>
            <w:r w:rsidRPr="004D3633">
              <w:rPr>
                <w:rFonts w:ascii="Candara" w:hAnsi="Candara"/>
                <w:b/>
                <w:iCs/>
                <w:sz w:val="24"/>
                <w:szCs w:val="24"/>
              </w:rPr>
              <w:t>Core Competencies</w:t>
            </w:r>
          </w:p>
          <w:p w14:paraId="46310241" w14:textId="77777777" w:rsidR="006013B6" w:rsidRPr="002D0B89" w:rsidRDefault="006013B6" w:rsidP="006013B6">
            <w:pPr>
              <w:pStyle w:val="ListParagraph"/>
              <w:numPr>
                <w:ilvl w:val="0"/>
                <w:numId w:val="34"/>
              </w:numPr>
              <w:spacing w:before="0" w:after="0" w:line="276" w:lineRule="auto"/>
              <w:ind w:left="720"/>
              <w:rPr>
                <w:rFonts w:ascii="Candara" w:hAnsi="Candara"/>
                <w:b w:val="0"/>
                <w:bCs/>
                <w:sz w:val="24"/>
                <w:szCs w:val="24"/>
              </w:rPr>
            </w:pPr>
            <w:r w:rsidRPr="002D0B89">
              <w:rPr>
                <w:rFonts w:ascii="Candara" w:hAnsi="Candara"/>
                <w:b w:val="0"/>
                <w:bCs/>
                <w:sz w:val="24"/>
                <w:szCs w:val="24"/>
              </w:rPr>
              <w:t>Excellent communicator of concepts both verbally and in writing to a developing country government and international audience.</w:t>
            </w:r>
          </w:p>
          <w:p w14:paraId="61305CC4" w14:textId="77777777" w:rsidR="006013B6" w:rsidRPr="002D0B89" w:rsidRDefault="006013B6" w:rsidP="006013B6">
            <w:pPr>
              <w:pStyle w:val="ListParagraph"/>
              <w:numPr>
                <w:ilvl w:val="0"/>
                <w:numId w:val="34"/>
              </w:numPr>
              <w:spacing w:before="0" w:after="0" w:line="276" w:lineRule="auto"/>
              <w:ind w:left="720"/>
              <w:rPr>
                <w:rFonts w:ascii="Candara" w:hAnsi="Candara"/>
                <w:b w:val="0"/>
                <w:bCs/>
                <w:sz w:val="24"/>
                <w:szCs w:val="24"/>
              </w:rPr>
            </w:pPr>
            <w:r w:rsidRPr="002D0B89">
              <w:rPr>
                <w:rFonts w:ascii="Candara" w:hAnsi="Candara"/>
                <w:b w:val="0"/>
                <w:bCs/>
                <w:sz w:val="24"/>
                <w:szCs w:val="24"/>
              </w:rPr>
              <w:t xml:space="preserve">Able to quickly understand instructions, to proactively seek clarification when needed. </w:t>
            </w:r>
          </w:p>
          <w:p w14:paraId="1763AD49" w14:textId="77777777" w:rsidR="006013B6" w:rsidRPr="002D0B89" w:rsidRDefault="006013B6" w:rsidP="006013B6">
            <w:pPr>
              <w:pStyle w:val="ListParagraph"/>
              <w:numPr>
                <w:ilvl w:val="0"/>
                <w:numId w:val="34"/>
              </w:numPr>
              <w:spacing w:before="0" w:after="0" w:line="276" w:lineRule="auto"/>
              <w:ind w:left="720"/>
              <w:rPr>
                <w:rFonts w:ascii="Candara" w:hAnsi="Candara"/>
                <w:b w:val="0"/>
                <w:bCs/>
                <w:sz w:val="24"/>
                <w:szCs w:val="24"/>
              </w:rPr>
            </w:pPr>
            <w:r w:rsidRPr="002D0B89">
              <w:rPr>
                <w:rFonts w:ascii="Candara" w:hAnsi="Candara"/>
                <w:b w:val="0"/>
                <w:bCs/>
                <w:sz w:val="24"/>
                <w:szCs w:val="24"/>
              </w:rPr>
              <w:t>Able to work well in a team environment and with good leadership skills.</w:t>
            </w:r>
          </w:p>
          <w:p w14:paraId="65FB9A71" w14:textId="77777777" w:rsidR="006013B6" w:rsidRPr="004D3633" w:rsidRDefault="006013B6" w:rsidP="006013B6">
            <w:pPr>
              <w:ind w:left="360"/>
              <w:rPr>
                <w:rFonts w:ascii="Candara" w:hAnsi="Candara"/>
                <w:sz w:val="24"/>
                <w:szCs w:val="24"/>
              </w:rPr>
            </w:pPr>
          </w:p>
          <w:p w14:paraId="0060C17D" w14:textId="77777777" w:rsidR="006013B6" w:rsidRPr="004D3633" w:rsidRDefault="006013B6" w:rsidP="006013B6">
            <w:pPr>
              <w:ind w:left="360"/>
              <w:rPr>
                <w:rFonts w:ascii="Candara" w:hAnsi="Candara"/>
                <w:b/>
                <w:sz w:val="24"/>
                <w:szCs w:val="24"/>
              </w:rPr>
            </w:pPr>
            <w:r w:rsidRPr="004D3633">
              <w:rPr>
                <w:rFonts w:ascii="Candara" w:hAnsi="Candara"/>
                <w:b/>
                <w:sz w:val="24"/>
                <w:szCs w:val="24"/>
              </w:rPr>
              <w:t>Functional Competencies</w:t>
            </w:r>
          </w:p>
          <w:p w14:paraId="1AEB831F" w14:textId="77777777" w:rsidR="006013B6" w:rsidRPr="002D0B89" w:rsidRDefault="006013B6" w:rsidP="006013B6">
            <w:pPr>
              <w:pStyle w:val="ListParagraph"/>
              <w:numPr>
                <w:ilvl w:val="0"/>
                <w:numId w:val="34"/>
              </w:numPr>
              <w:spacing w:before="0" w:after="0" w:line="276" w:lineRule="auto"/>
              <w:ind w:left="720"/>
              <w:rPr>
                <w:rFonts w:ascii="Candara" w:hAnsi="Candara"/>
                <w:b w:val="0"/>
                <w:bCs/>
                <w:sz w:val="24"/>
                <w:szCs w:val="24"/>
              </w:rPr>
            </w:pPr>
            <w:r w:rsidRPr="002D0B89">
              <w:rPr>
                <w:rFonts w:ascii="Candara" w:hAnsi="Candara"/>
                <w:b w:val="0"/>
                <w:bCs/>
                <w:sz w:val="24"/>
                <w:szCs w:val="24"/>
              </w:rPr>
              <w:lastRenderedPageBreak/>
              <w:t>Works independently and is problem-solving oriented.</w:t>
            </w:r>
          </w:p>
          <w:p w14:paraId="58120445" w14:textId="77777777" w:rsidR="006013B6" w:rsidRPr="002D0B89" w:rsidRDefault="006013B6" w:rsidP="006013B6">
            <w:pPr>
              <w:pStyle w:val="ListParagraph"/>
              <w:numPr>
                <w:ilvl w:val="0"/>
                <w:numId w:val="34"/>
              </w:numPr>
              <w:spacing w:before="0" w:after="0" w:line="276" w:lineRule="auto"/>
              <w:ind w:left="720"/>
              <w:rPr>
                <w:rFonts w:ascii="Candara" w:hAnsi="Candara"/>
                <w:b w:val="0"/>
                <w:bCs/>
                <w:sz w:val="24"/>
                <w:szCs w:val="24"/>
              </w:rPr>
            </w:pPr>
            <w:r w:rsidRPr="002D0B89">
              <w:rPr>
                <w:rFonts w:ascii="Candara" w:hAnsi="Candara"/>
                <w:b w:val="0"/>
                <w:bCs/>
                <w:sz w:val="24"/>
                <w:szCs w:val="24"/>
              </w:rPr>
              <w:t>Works well in a multi-cultural environment and establishes harmonious and effective working relationships.</w:t>
            </w:r>
          </w:p>
          <w:p w14:paraId="463AA248" w14:textId="77777777" w:rsidR="006013B6" w:rsidRPr="002D0B89" w:rsidRDefault="006013B6" w:rsidP="006013B6">
            <w:pPr>
              <w:numPr>
                <w:ilvl w:val="0"/>
                <w:numId w:val="34"/>
              </w:numPr>
              <w:spacing w:line="276" w:lineRule="auto"/>
              <w:ind w:left="720"/>
              <w:rPr>
                <w:rFonts w:ascii="Candara" w:hAnsi="Candara"/>
                <w:bCs/>
                <w:sz w:val="24"/>
                <w:szCs w:val="24"/>
              </w:rPr>
            </w:pPr>
            <w:r w:rsidRPr="002D0B89">
              <w:rPr>
                <w:rFonts w:ascii="Candara" w:hAnsi="Candara"/>
                <w:bCs/>
                <w:sz w:val="24"/>
                <w:szCs w:val="24"/>
              </w:rPr>
              <w:t xml:space="preserve">Demonstrates communication and relationship-building skills. </w:t>
            </w:r>
          </w:p>
          <w:p w14:paraId="52708E7B" w14:textId="77777777" w:rsidR="006013B6" w:rsidRPr="002D0B89" w:rsidRDefault="006013B6" w:rsidP="006013B6">
            <w:pPr>
              <w:pStyle w:val="ListParagraph"/>
              <w:numPr>
                <w:ilvl w:val="0"/>
                <w:numId w:val="34"/>
              </w:numPr>
              <w:spacing w:before="0" w:after="0" w:line="276" w:lineRule="auto"/>
              <w:ind w:left="720"/>
              <w:rPr>
                <w:rFonts w:ascii="Candara" w:hAnsi="Candara"/>
                <w:b w:val="0"/>
                <w:bCs/>
                <w:sz w:val="24"/>
                <w:szCs w:val="24"/>
              </w:rPr>
            </w:pPr>
            <w:r w:rsidRPr="002D0B89">
              <w:rPr>
                <w:rFonts w:ascii="Candara" w:hAnsi="Candara"/>
                <w:b w:val="0"/>
                <w:bCs/>
                <w:sz w:val="24"/>
                <w:szCs w:val="24"/>
              </w:rPr>
              <w:t>Proven capacity to work across different locations utilizing technical skills within supply chain management and data visualization, management and/or monitoring.</w:t>
            </w:r>
          </w:p>
          <w:p w14:paraId="4316D4DB" w14:textId="77777777" w:rsidR="00032A42" w:rsidRPr="004D3633" w:rsidRDefault="00032A42" w:rsidP="00124827">
            <w:pPr>
              <w:ind w:left="360"/>
              <w:rPr>
                <w:rFonts w:ascii="Candara" w:hAnsi="Candara"/>
                <w:sz w:val="24"/>
                <w:szCs w:val="24"/>
              </w:rPr>
            </w:pPr>
          </w:p>
        </w:tc>
      </w:tr>
      <w:tr w:rsidR="00771E39" w:rsidRPr="004D3633" w14:paraId="52DD8BAB" w14:textId="77777777" w:rsidTr="00B81A5F">
        <w:tc>
          <w:tcPr>
            <w:tcW w:w="10260" w:type="dxa"/>
          </w:tcPr>
          <w:p w14:paraId="054EC5B0" w14:textId="77777777" w:rsidR="00771E39" w:rsidRPr="004D3633" w:rsidRDefault="00771E39" w:rsidP="00771E39">
            <w:pPr>
              <w:rPr>
                <w:rFonts w:ascii="Candara" w:hAnsi="Candara"/>
                <w:b/>
                <w:sz w:val="24"/>
                <w:szCs w:val="24"/>
              </w:rPr>
            </w:pPr>
            <w:bookmarkStart w:id="0" w:name="_GoBack"/>
            <w:bookmarkEnd w:id="0"/>
            <w:r>
              <w:rPr>
                <w:rFonts w:ascii="Candara" w:hAnsi="Candara"/>
                <w:b/>
                <w:sz w:val="24"/>
                <w:szCs w:val="24"/>
              </w:rPr>
              <w:lastRenderedPageBreak/>
              <w:t>14</w:t>
            </w:r>
            <w:r w:rsidRPr="004D3633">
              <w:rPr>
                <w:rFonts w:ascii="Candara" w:hAnsi="Candara"/>
                <w:b/>
                <w:sz w:val="24"/>
                <w:szCs w:val="24"/>
              </w:rPr>
              <w:t xml:space="preserve">. Other conditions: </w:t>
            </w:r>
          </w:p>
          <w:p w14:paraId="3A02A829" w14:textId="426722B5" w:rsidR="00771E39" w:rsidRPr="004D3633" w:rsidRDefault="00771E39" w:rsidP="00771E39">
            <w:pPr>
              <w:rPr>
                <w:rFonts w:ascii="Candara" w:hAnsi="Candara"/>
                <w:sz w:val="24"/>
                <w:szCs w:val="24"/>
              </w:rPr>
            </w:pPr>
            <w:r w:rsidRPr="004D3633">
              <w:rPr>
                <w:rFonts w:ascii="Candara" w:hAnsi="Candara"/>
                <w:sz w:val="24"/>
                <w:szCs w:val="24"/>
              </w:rPr>
              <w:t xml:space="preserve">The consultant will be working </w:t>
            </w:r>
            <w:r>
              <w:rPr>
                <w:rFonts w:ascii="Candara" w:hAnsi="Candara"/>
                <w:sz w:val="24"/>
                <w:szCs w:val="24"/>
              </w:rPr>
              <w:t>under the tec</w:t>
            </w:r>
            <w:r w:rsidR="003B6064">
              <w:rPr>
                <w:rFonts w:ascii="Candara" w:hAnsi="Candara"/>
                <w:sz w:val="24"/>
                <w:szCs w:val="24"/>
              </w:rPr>
              <w:t>hnical guidance of Health Specialist, Supply Chain</w:t>
            </w:r>
            <w:r>
              <w:rPr>
                <w:rFonts w:ascii="Candara" w:hAnsi="Candara"/>
                <w:sz w:val="24"/>
                <w:szCs w:val="24"/>
              </w:rPr>
              <w:t>. In addition, the consultant will need to work closely with DOPH's</w:t>
            </w:r>
            <w:r w:rsidR="003B6064">
              <w:rPr>
                <w:rFonts w:ascii="Candara" w:hAnsi="Candara"/>
                <w:sz w:val="24"/>
                <w:szCs w:val="24"/>
              </w:rPr>
              <w:t xml:space="preserve"> GIS Team, t</w:t>
            </w:r>
            <w:r>
              <w:rPr>
                <w:rFonts w:ascii="Candara" w:hAnsi="Candara"/>
                <w:sz w:val="24"/>
                <w:szCs w:val="24"/>
              </w:rPr>
              <w:t xml:space="preserve">he Yangon geospatial data managers and the EPI Medical officer in charge of the project. She/he will be in charge to ensure that the knowledge and skill necessary for the creation of GIS based microplanning maps are being transferred to the MOHS. The consultant is expected to have frequent travel to Nay Pyi Taw and Project sites in </w:t>
            </w:r>
            <w:r w:rsidR="004B5185">
              <w:rPr>
                <w:rFonts w:ascii="Candara" w:hAnsi="Candara"/>
                <w:sz w:val="24"/>
                <w:szCs w:val="24"/>
              </w:rPr>
              <w:t>Mandalay</w:t>
            </w:r>
            <w:r>
              <w:rPr>
                <w:rFonts w:ascii="Candara" w:hAnsi="Candara"/>
                <w:sz w:val="24"/>
                <w:szCs w:val="24"/>
              </w:rPr>
              <w:t xml:space="preserve"> Region. </w:t>
            </w:r>
            <w:r w:rsidR="00D75C72" w:rsidRPr="005534A8">
              <w:rPr>
                <w:rFonts w:ascii="Candara" w:hAnsi="Candara" w:cs="Tahoma"/>
                <w:sz w:val="24"/>
                <w:szCs w:val="24"/>
              </w:rPr>
              <w:t xml:space="preserve">In </w:t>
            </w:r>
            <w:r w:rsidR="004B5185">
              <w:rPr>
                <w:rFonts w:ascii="Candara" w:hAnsi="Candara" w:cs="Tahoma"/>
                <w:sz w:val="24"/>
                <w:szCs w:val="24"/>
              </w:rPr>
              <w:t>Nay Pyi Taw and Mandalay region</w:t>
            </w:r>
            <w:r w:rsidR="00D75C72" w:rsidRPr="005534A8">
              <w:rPr>
                <w:rFonts w:ascii="Candara" w:hAnsi="Candara" w:cs="Tahoma"/>
                <w:sz w:val="24"/>
                <w:szCs w:val="24"/>
              </w:rPr>
              <w:t xml:space="preserve">, the consultant </w:t>
            </w:r>
            <w:r w:rsidR="00665259" w:rsidRPr="005534A8">
              <w:rPr>
                <w:rFonts w:ascii="Candara" w:hAnsi="Candara" w:cs="Tahoma"/>
                <w:sz w:val="24"/>
                <w:szCs w:val="24"/>
              </w:rPr>
              <w:t>needs</w:t>
            </w:r>
            <w:r w:rsidR="00D75C72" w:rsidRPr="005534A8">
              <w:rPr>
                <w:rFonts w:ascii="Candara" w:hAnsi="Candara" w:cs="Tahoma"/>
                <w:sz w:val="24"/>
                <w:szCs w:val="24"/>
              </w:rPr>
              <w:t xml:space="preserve"> to </w:t>
            </w:r>
            <w:r w:rsidR="00D75C72" w:rsidRPr="004B5185">
              <w:rPr>
                <w:rFonts w:ascii="Candara" w:hAnsi="Candara" w:cs="Tahoma"/>
                <w:sz w:val="24"/>
                <w:szCs w:val="24"/>
              </w:rPr>
              <w:t>travel to townships for at</w:t>
            </w:r>
            <w:r w:rsidR="002074F8" w:rsidRPr="004B5185">
              <w:rPr>
                <w:rFonts w:ascii="Candara" w:hAnsi="Candara" w:cs="Tahoma"/>
                <w:sz w:val="24"/>
                <w:szCs w:val="24"/>
              </w:rPr>
              <w:t xml:space="preserve"> </w:t>
            </w:r>
            <w:r w:rsidR="002074F8" w:rsidRPr="00FF7B41">
              <w:rPr>
                <w:rFonts w:ascii="Candara" w:hAnsi="Candara" w:cs="Tahoma"/>
                <w:sz w:val="24"/>
                <w:szCs w:val="24"/>
              </w:rPr>
              <w:t xml:space="preserve">least </w:t>
            </w:r>
            <w:r w:rsidR="004B5185" w:rsidRPr="00FF7B41">
              <w:rPr>
                <w:rFonts w:ascii="Candara" w:hAnsi="Candara" w:cs="Tahoma"/>
                <w:sz w:val="24"/>
                <w:szCs w:val="24"/>
              </w:rPr>
              <w:t>55</w:t>
            </w:r>
            <w:r w:rsidR="002074F8" w:rsidRPr="00FF7B41">
              <w:rPr>
                <w:rFonts w:ascii="Candara" w:hAnsi="Candara" w:cs="Tahoma"/>
                <w:sz w:val="24"/>
                <w:szCs w:val="24"/>
              </w:rPr>
              <w:t>-</w:t>
            </w:r>
            <w:r w:rsidR="004B5185" w:rsidRPr="00FF7B41">
              <w:rPr>
                <w:rFonts w:ascii="Candara" w:hAnsi="Candara" w:cs="Tahoma"/>
                <w:sz w:val="24"/>
                <w:szCs w:val="24"/>
              </w:rPr>
              <w:t>75</w:t>
            </w:r>
            <w:r w:rsidR="002074F8" w:rsidRPr="00FF7B41">
              <w:rPr>
                <w:rFonts w:ascii="Candara" w:hAnsi="Candara" w:cs="Tahoma"/>
                <w:sz w:val="24"/>
                <w:szCs w:val="24"/>
              </w:rPr>
              <w:t xml:space="preserve"> days </w:t>
            </w:r>
            <w:r w:rsidR="00D75C72" w:rsidRPr="00FF7B41">
              <w:rPr>
                <w:rFonts w:ascii="Candara" w:hAnsi="Candara" w:cs="Tahoma"/>
                <w:sz w:val="24"/>
                <w:szCs w:val="24"/>
              </w:rPr>
              <w:t>depending on the project phases and period,</w:t>
            </w:r>
            <w:r w:rsidR="002074F8" w:rsidRPr="00FF7B41">
              <w:rPr>
                <w:rFonts w:ascii="Candara" w:hAnsi="Candara" w:cs="Tahoma"/>
                <w:sz w:val="24"/>
                <w:szCs w:val="24"/>
              </w:rPr>
              <w:t xml:space="preserve"> but more frequent visits </w:t>
            </w:r>
            <w:r w:rsidR="00D75C72" w:rsidRPr="00FF7B41">
              <w:rPr>
                <w:rFonts w:ascii="Candara" w:hAnsi="Candara" w:cs="Tahoma"/>
                <w:sz w:val="24"/>
                <w:szCs w:val="24"/>
              </w:rPr>
              <w:t xml:space="preserve">in the months of data collections, validation of the EPI communities master list. </w:t>
            </w:r>
            <w:r w:rsidRPr="00FF7B41">
              <w:rPr>
                <w:rFonts w:ascii="Candara" w:hAnsi="Candara"/>
                <w:sz w:val="24"/>
                <w:szCs w:val="24"/>
              </w:rPr>
              <w:t xml:space="preserve">UNICEF will provide the office laptop for use in the </w:t>
            </w:r>
            <w:r w:rsidR="002074F8" w:rsidRPr="00FF7B41">
              <w:rPr>
                <w:rFonts w:ascii="Candara" w:hAnsi="Candara"/>
                <w:sz w:val="24"/>
                <w:szCs w:val="24"/>
              </w:rPr>
              <w:t xml:space="preserve">GIS software and </w:t>
            </w:r>
            <w:r w:rsidRPr="00FF7B41">
              <w:rPr>
                <w:rFonts w:ascii="Candara" w:hAnsi="Candara"/>
                <w:sz w:val="24"/>
                <w:szCs w:val="24"/>
              </w:rPr>
              <w:t>data management purposes</w:t>
            </w:r>
            <w:r w:rsidR="003B6064" w:rsidRPr="00FF7B41">
              <w:rPr>
                <w:rFonts w:ascii="Candara" w:hAnsi="Candara"/>
                <w:sz w:val="24"/>
                <w:szCs w:val="24"/>
              </w:rPr>
              <w:t xml:space="preserve"> related to GIS</w:t>
            </w:r>
            <w:r w:rsidRPr="00FF7B41">
              <w:rPr>
                <w:rFonts w:ascii="Candara" w:hAnsi="Candara"/>
                <w:sz w:val="24"/>
                <w:szCs w:val="24"/>
              </w:rPr>
              <w:t>. All required travel in the field, must be arranged and organized by the consultant and the cost to be</w:t>
            </w:r>
            <w:r w:rsidR="004B5185" w:rsidRPr="00FF7B41">
              <w:rPr>
                <w:rFonts w:ascii="Candara" w:hAnsi="Candara"/>
                <w:sz w:val="24"/>
                <w:szCs w:val="24"/>
              </w:rPr>
              <w:t xml:space="preserve"> reimbursed on actual </w:t>
            </w:r>
            <w:r w:rsidR="00593242" w:rsidRPr="00FF7B41">
              <w:rPr>
                <w:rFonts w:ascii="Candara" w:hAnsi="Candara"/>
                <w:sz w:val="24"/>
                <w:szCs w:val="24"/>
              </w:rPr>
              <w:t xml:space="preserve">approved and authorized </w:t>
            </w:r>
            <w:r w:rsidR="004B5185" w:rsidRPr="00FF7B41">
              <w:rPr>
                <w:rFonts w:ascii="Candara" w:hAnsi="Candara"/>
                <w:sz w:val="24"/>
                <w:szCs w:val="24"/>
              </w:rPr>
              <w:t>travels</w:t>
            </w:r>
            <w:r w:rsidRPr="00FF7B41">
              <w:rPr>
                <w:rFonts w:ascii="Candara" w:hAnsi="Candara"/>
                <w:sz w:val="24"/>
                <w:szCs w:val="24"/>
              </w:rPr>
              <w:t>.</w:t>
            </w:r>
          </w:p>
          <w:p w14:paraId="12FA01B7" w14:textId="77777777" w:rsidR="00771E39" w:rsidRPr="004D3633" w:rsidRDefault="00771E39" w:rsidP="00771E39">
            <w:pPr>
              <w:rPr>
                <w:rFonts w:ascii="Candara" w:hAnsi="Candara" w:cs="Tahoma"/>
                <w:sz w:val="24"/>
                <w:szCs w:val="24"/>
              </w:rPr>
            </w:pPr>
          </w:p>
          <w:p w14:paraId="1C2094A3" w14:textId="77777777" w:rsidR="00771E39" w:rsidRPr="004D3633" w:rsidRDefault="00771E39" w:rsidP="00771E39">
            <w:pPr>
              <w:rPr>
                <w:rFonts w:ascii="Candara" w:hAnsi="Candara"/>
                <w:b/>
                <w:sz w:val="24"/>
                <w:szCs w:val="24"/>
              </w:rPr>
            </w:pPr>
            <w:r w:rsidRPr="004D3633">
              <w:rPr>
                <w:rFonts w:ascii="Candara" w:hAnsi="Candara"/>
                <w:b/>
                <w:sz w:val="24"/>
                <w:szCs w:val="24"/>
              </w:rPr>
              <w:t xml:space="preserve">Life and health insurance </w:t>
            </w:r>
          </w:p>
          <w:p w14:paraId="28F2EBCF" w14:textId="77777777" w:rsidR="00771E39" w:rsidRPr="004D3633" w:rsidRDefault="00771E39" w:rsidP="00771E39">
            <w:pPr>
              <w:rPr>
                <w:rFonts w:ascii="Candara" w:hAnsi="Candara"/>
                <w:sz w:val="24"/>
                <w:szCs w:val="24"/>
              </w:rPr>
            </w:pPr>
            <w:r w:rsidRPr="004D3633">
              <w:rPr>
                <w:rFonts w:ascii="Candara" w:hAnsi="Candara"/>
                <w:sz w:val="24"/>
                <w:szCs w:val="24"/>
              </w:rPr>
              <w:t>UNICEF does not provide or arrange life or health insurance coverage for consultants and individual contractors, and consultants and individual contractors are not eligible to participate in the life or health insurance schemes available to United Nations staff members. Consultants and individual contractors are fully responsible for arranging, at their own expense, such life, health and other forms of insurance covering the period of their services as they consider appropriate. The responsibility of UNICEF is limited solely to the payment of compensation for service-incurred death, injury or illness as per the provisions detailed below.</w:t>
            </w:r>
          </w:p>
          <w:p w14:paraId="0A4D3FB1" w14:textId="77777777" w:rsidR="00771E39" w:rsidRPr="004D3633" w:rsidRDefault="00771E39" w:rsidP="00771E39">
            <w:pPr>
              <w:rPr>
                <w:rFonts w:ascii="Candara" w:hAnsi="Candara"/>
                <w:sz w:val="24"/>
                <w:szCs w:val="24"/>
              </w:rPr>
            </w:pPr>
          </w:p>
          <w:p w14:paraId="50911475" w14:textId="77777777" w:rsidR="00771E39" w:rsidRPr="004D3633" w:rsidRDefault="00771E39" w:rsidP="00771E39">
            <w:pPr>
              <w:rPr>
                <w:rFonts w:ascii="Candara" w:hAnsi="Candara"/>
                <w:b/>
                <w:sz w:val="24"/>
                <w:szCs w:val="24"/>
              </w:rPr>
            </w:pPr>
            <w:r w:rsidRPr="004D3633">
              <w:rPr>
                <w:rFonts w:ascii="Candara" w:hAnsi="Candara"/>
                <w:b/>
                <w:sz w:val="24"/>
                <w:szCs w:val="24"/>
              </w:rPr>
              <w:t>Insurance for service-incurred death, injury or illness</w:t>
            </w:r>
          </w:p>
          <w:p w14:paraId="68CABE51" w14:textId="77777777" w:rsidR="00771E39" w:rsidRPr="004D3633" w:rsidRDefault="00771E39" w:rsidP="00771E39">
            <w:pPr>
              <w:rPr>
                <w:rFonts w:ascii="Candara" w:hAnsi="Candara"/>
                <w:sz w:val="24"/>
                <w:szCs w:val="24"/>
              </w:rPr>
            </w:pPr>
            <w:r w:rsidRPr="004D3633">
              <w:rPr>
                <w:rFonts w:ascii="Candara" w:hAnsi="Candara"/>
                <w:sz w:val="24"/>
                <w:szCs w:val="24"/>
              </w:rPr>
              <w:t xml:space="preserve">Consultants and individual contractors who are authorized to travel at UNICEF expense or who are required under their contract to perform services in a UNICEF or United Nations office shall be provided with insurance coverage, through a UNICEF-retained third party insurance provider, covering death, injury and illness attributable to the performance of official UNICEF duties.  Compensation in the event of service-incurred death, injury or illness shall be equivalent to amounts stipulated in the agreement between UNICEF and the insurance provider. </w:t>
            </w:r>
          </w:p>
          <w:p w14:paraId="44F42642" w14:textId="77777777" w:rsidR="00771E39" w:rsidRPr="004D3633" w:rsidRDefault="00771E39" w:rsidP="00771E39">
            <w:pPr>
              <w:rPr>
                <w:rFonts w:ascii="Candara" w:hAnsi="Candara"/>
                <w:sz w:val="24"/>
                <w:szCs w:val="24"/>
              </w:rPr>
            </w:pPr>
          </w:p>
          <w:p w14:paraId="656C7CFA" w14:textId="77777777" w:rsidR="00771E39" w:rsidRPr="004D3633" w:rsidRDefault="00771E39" w:rsidP="00771E39">
            <w:pPr>
              <w:rPr>
                <w:rFonts w:ascii="Candara" w:hAnsi="Candara" w:cs="Tahoma"/>
                <w:b/>
                <w:sz w:val="24"/>
                <w:szCs w:val="24"/>
                <w:lang w:val="en-US"/>
              </w:rPr>
            </w:pPr>
            <w:r w:rsidRPr="004D3633">
              <w:rPr>
                <w:rFonts w:ascii="Candara" w:hAnsi="Candara" w:cs="Tahoma"/>
                <w:b/>
                <w:sz w:val="24"/>
                <w:szCs w:val="24"/>
                <w:lang w:val="en-US"/>
              </w:rPr>
              <w:t>Ethical principles:</w:t>
            </w:r>
          </w:p>
          <w:p w14:paraId="0E037C35" w14:textId="77777777" w:rsidR="00771E39" w:rsidRDefault="00771E39" w:rsidP="00771E39">
            <w:r w:rsidRPr="004D3633">
              <w:rPr>
                <w:rFonts w:ascii="Candara" w:hAnsi="Candara" w:cs="Tahoma"/>
                <w:sz w:val="24"/>
                <w:szCs w:val="24"/>
                <w:lang w:val="en-US"/>
              </w:rPr>
              <w:t xml:space="preserve">Research methods used should be </w:t>
            </w:r>
            <w:r w:rsidR="00AA0EC1">
              <w:rPr>
                <w:rFonts w:ascii="Candara" w:hAnsi="Candara" w:cs="Tahoma"/>
                <w:sz w:val="24"/>
                <w:szCs w:val="24"/>
                <w:lang w:val="en-US"/>
              </w:rPr>
              <w:t>consistent with UNICEF Ethical a</w:t>
            </w:r>
            <w:r w:rsidRPr="004D3633">
              <w:rPr>
                <w:rFonts w:ascii="Candara" w:hAnsi="Candara" w:cs="Tahoma"/>
                <w:sz w:val="24"/>
                <w:szCs w:val="24"/>
                <w:lang w:val="en-US"/>
              </w:rPr>
              <w:t xml:space="preserve">nd Principle Guidelines for the reporting on children and young people under 18 years old. </w:t>
            </w:r>
            <w:hyperlink r:id="rId8" w:history="1">
              <w:r w:rsidRPr="004D3633">
                <w:rPr>
                  <w:rStyle w:val="Hyperlink"/>
                  <w:rFonts w:ascii="Candara" w:hAnsi="Candara" w:cs="Tahoma"/>
                  <w:color w:val="auto"/>
                  <w:sz w:val="24"/>
                  <w:szCs w:val="24"/>
                  <w:lang w:val="en-US"/>
                </w:rPr>
                <w:t>http://childethics.com</w:t>
              </w:r>
            </w:hyperlink>
          </w:p>
          <w:p w14:paraId="36C0BA9F" w14:textId="77777777" w:rsidR="00771E39" w:rsidRPr="004D3633" w:rsidRDefault="00771E39" w:rsidP="00771E39">
            <w:pPr>
              <w:rPr>
                <w:rFonts w:ascii="Candara" w:hAnsi="Candara" w:cs="Tahoma"/>
                <w:sz w:val="24"/>
                <w:szCs w:val="24"/>
                <w:lang w:val="en-US"/>
              </w:rPr>
            </w:pPr>
          </w:p>
          <w:p w14:paraId="1AC43689" w14:textId="77777777" w:rsidR="00771E39" w:rsidRPr="004D3633" w:rsidRDefault="00771E39" w:rsidP="00771E39">
            <w:pPr>
              <w:rPr>
                <w:rFonts w:ascii="Candara" w:hAnsi="Candara" w:cs="Tahoma"/>
                <w:b/>
                <w:sz w:val="24"/>
                <w:szCs w:val="24"/>
                <w:lang w:val="en-AU"/>
              </w:rPr>
            </w:pPr>
            <w:r w:rsidRPr="004D3633">
              <w:rPr>
                <w:rFonts w:ascii="Candara" w:hAnsi="Candara" w:cs="Tahoma"/>
                <w:b/>
                <w:sz w:val="24"/>
                <w:szCs w:val="24"/>
                <w:lang w:val="en-AU"/>
              </w:rPr>
              <w:t>Payment schedule:</w:t>
            </w:r>
          </w:p>
          <w:p w14:paraId="746CF843" w14:textId="0F07F630" w:rsidR="00771E39" w:rsidRDefault="00771E39" w:rsidP="00771E39">
            <w:pPr>
              <w:spacing w:after="200" w:line="276" w:lineRule="auto"/>
              <w:rPr>
                <w:rFonts w:ascii="Candara" w:hAnsi="Candara"/>
                <w:sz w:val="24"/>
                <w:szCs w:val="24"/>
              </w:rPr>
            </w:pPr>
            <w:r w:rsidRPr="004D3633">
              <w:rPr>
                <w:rFonts w:ascii="Candara" w:hAnsi="Candara"/>
                <w:sz w:val="24"/>
                <w:szCs w:val="24"/>
              </w:rPr>
              <w:t>Payments will be mad</w:t>
            </w:r>
            <w:r w:rsidR="00D160EF">
              <w:rPr>
                <w:rFonts w:ascii="Candara" w:hAnsi="Candara"/>
                <w:sz w:val="24"/>
                <w:szCs w:val="24"/>
              </w:rPr>
              <w:t xml:space="preserve">e based on reception of </w:t>
            </w:r>
            <w:r w:rsidRPr="004D3633">
              <w:rPr>
                <w:rFonts w:ascii="Candara" w:hAnsi="Candara"/>
                <w:sz w:val="24"/>
                <w:szCs w:val="24"/>
              </w:rPr>
              <w:t>deliverables as ment</w:t>
            </w:r>
            <w:r>
              <w:rPr>
                <w:rFonts w:ascii="Candara" w:hAnsi="Candara"/>
                <w:sz w:val="24"/>
                <w:szCs w:val="24"/>
              </w:rPr>
              <w:t xml:space="preserve">ioned in detail under section </w:t>
            </w:r>
            <w:r w:rsidR="00D3280C">
              <w:rPr>
                <w:rFonts w:ascii="Candara" w:hAnsi="Candara"/>
                <w:sz w:val="24"/>
                <w:szCs w:val="24"/>
              </w:rPr>
              <w:t xml:space="preserve">6, Description of Assignment. </w:t>
            </w:r>
          </w:p>
          <w:p w14:paraId="137D2205" w14:textId="77777777" w:rsidR="00771E39" w:rsidRPr="004D3633" w:rsidRDefault="00771E39" w:rsidP="00771E39">
            <w:pPr>
              <w:spacing w:after="200" w:line="276" w:lineRule="auto"/>
              <w:rPr>
                <w:rFonts w:ascii="Candara" w:hAnsi="Candara" w:cs="Tahoma"/>
                <w:b/>
                <w:sz w:val="24"/>
                <w:szCs w:val="24"/>
                <w:lang w:val="en-AU"/>
              </w:rPr>
            </w:pPr>
            <w:r w:rsidRPr="004D3633">
              <w:rPr>
                <w:rFonts w:ascii="Candara" w:hAnsi="Candara" w:cs="Tahoma"/>
                <w:b/>
                <w:sz w:val="24"/>
                <w:szCs w:val="24"/>
                <w:lang w:val="en-AU"/>
              </w:rPr>
              <w:t>Confidentiality:</w:t>
            </w:r>
            <w:r w:rsidRPr="004D3633">
              <w:rPr>
                <w:rFonts w:ascii="Candara" w:hAnsi="Candara" w:cs="Tahoma"/>
                <w:b/>
                <w:sz w:val="24"/>
                <w:szCs w:val="24"/>
                <w:lang w:val="en-AU"/>
              </w:rPr>
              <w:tab/>
            </w:r>
          </w:p>
          <w:p w14:paraId="428EE113" w14:textId="77777777" w:rsidR="00771E39" w:rsidRPr="004D3633" w:rsidRDefault="00771E39" w:rsidP="00771E39">
            <w:pPr>
              <w:rPr>
                <w:rFonts w:ascii="Candara" w:hAnsi="Candara" w:cs="Tahoma"/>
                <w:sz w:val="24"/>
                <w:szCs w:val="24"/>
                <w:lang w:val="en-AU"/>
              </w:rPr>
            </w:pPr>
            <w:r w:rsidRPr="004D3633">
              <w:rPr>
                <w:rFonts w:ascii="Candara" w:hAnsi="Candara" w:cs="Tahoma"/>
                <w:sz w:val="24"/>
                <w:szCs w:val="24"/>
                <w:lang w:val="en-AU"/>
              </w:rPr>
              <w:lastRenderedPageBreak/>
              <w:t xml:space="preserve">The documents produced during the period of this consultancy will be treated as strictly confidential, and the rights of distribution and/ or publication will reside solely with UNICEF. </w:t>
            </w:r>
          </w:p>
          <w:p w14:paraId="7E5D65C6" w14:textId="77777777" w:rsidR="00771E39" w:rsidRPr="004D3633" w:rsidRDefault="00771E39" w:rsidP="00771E39">
            <w:pPr>
              <w:rPr>
                <w:rFonts w:ascii="Candara" w:hAnsi="Candara" w:cs="Tahoma"/>
                <w:sz w:val="24"/>
                <w:szCs w:val="24"/>
                <w:lang w:val="en-AU"/>
              </w:rPr>
            </w:pPr>
            <w:r w:rsidRPr="004D3633">
              <w:rPr>
                <w:rFonts w:ascii="Candara" w:hAnsi="Candara" w:cs="Tahoma"/>
                <w:sz w:val="24"/>
                <w:szCs w:val="24"/>
                <w:lang w:val="en-AU"/>
              </w:rPr>
              <w:t>The contract signed with the consultant will include the other general terms defined by UNICEF.</w:t>
            </w:r>
          </w:p>
          <w:p w14:paraId="60164EE5" w14:textId="77777777" w:rsidR="00771E39" w:rsidRPr="004D3633" w:rsidRDefault="00771E39" w:rsidP="00771E39">
            <w:pPr>
              <w:rPr>
                <w:rFonts w:ascii="Candara" w:hAnsi="Candara" w:cs="Tahoma"/>
                <w:sz w:val="24"/>
                <w:szCs w:val="24"/>
                <w:lang w:val="en-AU"/>
              </w:rPr>
            </w:pPr>
          </w:p>
        </w:tc>
      </w:tr>
      <w:tr w:rsidR="00771E39" w:rsidRPr="004D3633" w14:paraId="0F3B7D8D" w14:textId="77777777" w:rsidTr="00B43ECB">
        <w:trPr>
          <w:trHeight w:val="1498"/>
        </w:trPr>
        <w:tc>
          <w:tcPr>
            <w:tcW w:w="10260" w:type="dxa"/>
          </w:tcPr>
          <w:p w14:paraId="18440F37" w14:textId="77777777" w:rsidR="00771E39" w:rsidRPr="004D3633" w:rsidRDefault="00771E39" w:rsidP="00771E39">
            <w:pPr>
              <w:rPr>
                <w:rFonts w:ascii="Candara" w:hAnsi="Candara" w:cs="Tahoma"/>
                <w:b/>
                <w:sz w:val="24"/>
                <w:szCs w:val="24"/>
              </w:rPr>
            </w:pPr>
            <w:r>
              <w:rPr>
                <w:rFonts w:ascii="Candara" w:hAnsi="Candara" w:cs="Tahoma"/>
                <w:b/>
                <w:sz w:val="24"/>
                <w:szCs w:val="24"/>
              </w:rPr>
              <w:lastRenderedPageBreak/>
              <w:t>15</w:t>
            </w:r>
            <w:r w:rsidRPr="004D3633">
              <w:rPr>
                <w:rFonts w:ascii="Candara" w:hAnsi="Candara" w:cs="Tahoma"/>
                <w:b/>
                <w:sz w:val="24"/>
                <w:szCs w:val="24"/>
              </w:rPr>
              <w:t>. Nature of Penalty Clause to be stipulated in the contract:</w:t>
            </w:r>
          </w:p>
          <w:p w14:paraId="060880A2" w14:textId="77777777" w:rsidR="00771E39" w:rsidRPr="004D3633" w:rsidRDefault="00771E39" w:rsidP="00771E39">
            <w:pPr>
              <w:pStyle w:val="BodyText3"/>
              <w:tabs>
                <w:tab w:val="clear" w:pos="720"/>
              </w:tabs>
              <w:rPr>
                <w:rFonts w:ascii="Candara" w:hAnsi="Candara" w:cs="Tahoma"/>
                <w:b/>
                <w:sz w:val="24"/>
                <w:szCs w:val="24"/>
              </w:rPr>
            </w:pPr>
            <w:r w:rsidRPr="004D3633">
              <w:rPr>
                <w:rFonts w:ascii="Candara" w:hAnsi="Candara" w:cs="Tahoma"/>
                <w:sz w:val="24"/>
                <w:szCs w:val="24"/>
              </w:rPr>
              <w:t>UNICEF Myanmar reserves the right not to pay the Contractor or withhold part of the payable amount if one or more requirements established for this assignment is not met or deadline set for the accomplishment of the tasks is missed.</w:t>
            </w:r>
          </w:p>
        </w:tc>
      </w:tr>
    </w:tbl>
    <w:p w14:paraId="6245FA52" w14:textId="77777777" w:rsidR="006F5C7E" w:rsidRPr="004D3633" w:rsidRDefault="006F5C7E" w:rsidP="00EC3F1E">
      <w:pPr>
        <w:rPr>
          <w:rFonts w:ascii="Candara" w:hAnsi="Candara" w:cs="Tahoma"/>
          <w:sz w:val="24"/>
          <w:szCs w:val="24"/>
        </w:rPr>
      </w:pPr>
    </w:p>
    <w:sectPr w:rsidR="006F5C7E" w:rsidRPr="004D3633" w:rsidSect="00866ECE">
      <w:headerReference w:type="default" r:id="rId9"/>
      <w:footerReference w:type="default" r:id="rId10"/>
      <w:pgSz w:w="11909" w:h="16834" w:code="9"/>
      <w:pgMar w:top="1084" w:right="1134" w:bottom="720" w:left="1701" w:header="8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7C95A" w14:textId="77777777" w:rsidR="00DE1F07" w:rsidRDefault="00DE1F07">
      <w:r>
        <w:separator/>
      </w:r>
    </w:p>
  </w:endnote>
  <w:endnote w:type="continuationSeparator" w:id="0">
    <w:p w14:paraId="50426862" w14:textId="77777777" w:rsidR="00DE1F07" w:rsidRDefault="00DE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B352" w14:textId="77777777" w:rsidR="0099549E" w:rsidRPr="008D3A21" w:rsidRDefault="0099549E" w:rsidP="00641A10">
    <w:pPr>
      <w:rPr>
        <w:rFonts w:ascii="Tahoma" w:eastAsiaTheme="majorEastAsia" w:hAnsi="Tahoma" w:cs="Tahoma"/>
      </w:rPr>
    </w:pPr>
    <w:r>
      <w:rPr>
        <w:rFonts w:ascii="Tahoma" w:eastAsiaTheme="majorEastAsia" w:hAnsi="Tahoma" w:cs="Tahoma"/>
      </w:rPr>
      <w:t>T</w:t>
    </w:r>
    <w:r w:rsidR="00641A10">
      <w:rPr>
        <w:rFonts w:ascii="Tahoma" w:eastAsiaTheme="majorEastAsia" w:hAnsi="Tahoma" w:cs="Tahoma"/>
      </w:rPr>
      <w:t xml:space="preserve">OR Consultancy to support </w:t>
    </w:r>
    <w:r w:rsidR="00641A10" w:rsidRPr="00641A10">
      <w:rPr>
        <w:rFonts w:ascii="Tahoma" w:eastAsiaTheme="majorEastAsia" w:hAnsi="Tahoma" w:cs="Tahoma"/>
      </w:rPr>
      <w:t>geospatial data management and technologies</w:t>
    </w:r>
    <w:r w:rsidR="005D6A66">
      <w:rPr>
        <w:rFonts w:ascii="Tahoma" w:eastAsiaTheme="majorEastAsia" w:hAnsi="Tahoma" w:cs="Tahoma"/>
      </w:rPr>
      <w:t xml:space="preserve"> for </w:t>
    </w:r>
    <w:r w:rsidR="00A17C20">
      <w:rPr>
        <w:rFonts w:ascii="Tahoma" w:eastAsiaTheme="majorEastAsia" w:hAnsi="Tahoma" w:cs="Tahoma"/>
      </w:rPr>
      <w:t>continued</w:t>
    </w:r>
    <w:r w:rsidR="005D6A66">
      <w:rPr>
        <w:rFonts w:ascii="Tahoma" w:eastAsiaTheme="majorEastAsia" w:hAnsi="Tahoma" w:cs="Tahoma"/>
      </w:rPr>
      <w:t xml:space="preserve"> national roll-out in </w:t>
    </w:r>
    <w:r w:rsidR="00A17C20">
      <w:rPr>
        <w:rFonts w:ascii="Tahoma" w:eastAsiaTheme="majorEastAsia" w:hAnsi="Tahoma" w:cs="Tahoma"/>
      </w:rPr>
      <w:t>Mandalay</w:t>
    </w:r>
    <w:r w:rsidR="00016D9C">
      <w:rPr>
        <w:rFonts w:ascii="Tahoma" w:eastAsiaTheme="majorEastAsia" w:hAnsi="Tahoma" w:cs="Tahoma"/>
      </w:rPr>
      <w:t xml:space="preserve"> and</w:t>
    </w:r>
    <w:r w:rsidR="008F66B6">
      <w:rPr>
        <w:rFonts w:ascii="Tahoma" w:eastAsiaTheme="majorEastAsia" w:hAnsi="Tahoma" w:cs="Tahoma"/>
      </w:rPr>
      <w:t xml:space="preserve"> Nay Pyi Taw </w:t>
    </w:r>
    <w:r w:rsidR="00A17C20">
      <w:rPr>
        <w:rFonts w:ascii="Tahoma" w:eastAsiaTheme="majorEastAsia" w:hAnsi="Tahoma" w:cs="Tahoma"/>
      </w:rPr>
      <w:t>region</w:t>
    </w:r>
    <w:r w:rsidRPr="00B06A9C">
      <w:rPr>
        <w:rFonts w:ascii="Tahoma" w:eastAsiaTheme="majorEastAsia" w:hAnsi="Tahoma" w:cs="Tahoma"/>
      </w:rPr>
      <w:ptab w:relativeTo="margin" w:alignment="right" w:leader="none"/>
    </w:r>
    <w:r w:rsidRPr="00B06A9C">
      <w:rPr>
        <w:rFonts w:ascii="Tahoma" w:eastAsiaTheme="majorEastAsia" w:hAnsi="Tahoma" w:cs="Tahoma"/>
      </w:rPr>
      <w:t xml:space="preserve">Page </w:t>
    </w:r>
    <w:r w:rsidR="00286435" w:rsidRPr="00B06A9C">
      <w:rPr>
        <w:rFonts w:ascii="Tahoma" w:eastAsiaTheme="minorEastAsia" w:hAnsi="Tahoma" w:cs="Tahoma"/>
      </w:rPr>
      <w:fldChar w:fldCharType="begin"/>
    </w:r>
    <w:r w:rsidRPr="00B06A9C">
      <w:rPr>
        <w:rFonts w:ascii="Tahoma" w:hAnsi="Tahoma" w:cs="Tahoma"/>
      </w:rPr>
      <w:instrText xml:space="preserve"> PAGE   \* MERGEFORMAT </w:instrText>
    </w:r>
    <w:r w:rsidR="00286435" w:rsidRPr="00B06A9C">
      <w:rPr>
        <w:rFonts w:ascii="Tahoma" w:eastAsiaTheme="minorEastAsia" w:hAnsi="Tahoma" w:cs="Tahoma"/>
      </w:rPr>
      <w:fldChar w:fldCharType="separate"/>
    </w:r>
    <w:r w:rsidR="006354E2" w:rsidRPr="006354E2">
      <w:rPr>
        <w:rFonts w:ascii="Tahoma" w:eastAsiaTheme="majorEastAsia" w:hAnsi="Tahoma" w:cs="Tahoma"/>
        <w:noProof/>
      </w:rPr>
      <w:t>8</w:t>
    </w:r>
    <w:r w:rsidR="00286435" w:rsidRPr="00B06A9C">
      <w:rPr>
        <w:rFonts w:ascii="Tahoma" w:eastAsiaTheme="majorEastAsia" w:hAnsi="Tahoma" w:cs="Tahoma"/>
        <w:noProof/>
      </w:rPr>
      <w:fldChar w:fldCharType="end"/>
    </w:r>
    <w:r w:rsidR="00641A10">
      <w:rPr>
        <w:rFonts w:ascii="Tahoma" w:hAnsi="Tahoma" w:cs="Tahoma"/>
        <w:noProof/>
        <w:lang w:val="en-US"/>
      </w:rPr>
      <mc:AlternateContent>
        <mc:Choice Requires="wpg">
          <w:drawing>
            <wp:anchor distT="0" distB="0" distL="114300" distR="114300" simplePos="0" relativeHeight="251655168" behindDoc="0" locked="0" layoutInCell="0" allowOverlap="1" wp14:anchorId="2E931ED8" wp14:editId="65B130C4">
              <wp:simplePos x="0" y="0"/>
              <wp:positionH relativeFrom="page">
                <wp:align>center</wp:align>
              </wp:positionH>
              <wp:positionV relativeFrom="page">
                <wp:align>bottom</wp:align>
              </wp:positionV>
              <wp:extent cx="7545705" cy="40640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5705" cy="40640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3A08CAEE" id="Group 441" o:spid="_x0000_s1026" style="position:absolute;margin-left:0;margin-top:0;width:594.15pt;height:32pt;flip:y;z-index:251655168;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sidR="00641A10">
      <w:rPr>
        <w:rFonts w:ascii="Tahoma" w:hAnsi="Tahoma" w:cs="Tahoma"/>
        <w:noProof/>
        <w:lang w:val="en-US"/>
      </w:rPr>
      <mc:AlternateContent>
        <mc:Choice Requires="wps">
          <w:drawing>
            <wp:anchor distT="0" distB="0" distL="114300" distR="114300" simplePos="0" relativeHeight="251659264" behindDoc="0" locked="0" layoutInCell="1" allowOverlap="1" wp14:anchorId="3F9E83F8" wp14:editId="59A8B3FB">
              <wp:simplePos x="0" y="0"/>
              <wp:positionH relativeFrom="leftMargin">
                <wp:align>center</wp:align>
              </wp:positionH>
              <wp:positionV relativeFrom="page">
                <wp:align>bottom</wp:align>
              </wp:positionV>
              <wp:extent cx="90805" cy="390525"/>
              <wp:effectExtent l="0" t="0" r="4445" b="762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90525"/>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6B63FA7E" id="Rectangle 444" o:spid="_x0000_s1026" style="position:absolute;margin-left:0;margin-top:0;width:7.15pt;height:30.75pt;z-index:251659264;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" fillcolor="#4bacc6 [3208]" strokecolor="#4f81bd [3204]">
              <w10:wrap anchorx="margin" anchory="page"/>
            </v:rect>
          </w:pict>
        </mc:Fallback>
      </mc:AlternateContent>
    </w:r>
    <w:r w:rsidR="00641A10">
      <w:rPr>
        <w:rFonts w:ascii="Tahoma" w:hAnsi="Tahoma" w:cs="Tahoma"/>
        <w:noProof/>
        <w:lang w:val="en-US"/>
      </w:rPr>
      <mc:AlternateContent>
        <mc:Choice Requires="wps">
          <w:drawing>
            <wp:anchor distT="0" distB="0" distL="114300" distR="114300" simplePos="0" relativeHeight="251656192" behindDoc="0" locked="0" layoutInCell="1" allowOverlap="1" wp14:anchorId="1F8F3949" wp14:editId="380D89CA">
              <wp:simplePos x="0" y="0"/>
              <wp:positionH relativeFrom="rightMargin">
                <wp:align>center</wp:align>
              </wp:positionH>
              <wp:positionV relativeFrom="page">
                <wp:align>bottom</wp:align>
              </wp:positionV>
              <wp:extent cx="91440" cy="390525"/>
              <wp:effectExtent l="0" t="0" r="3810" b="762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90525"/>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1733F5BF" id="Rectangle 445" o:spid="_x0000_s1026" style="position:absolute;margin-left:0;margin-top:0;width:7.2pt;height:30.75pt;z-index:251656192;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" fillcolor="#4bacc6 [3208]" strokecolor="#4f81bd [3204]">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EEA21" w14:textId="77777777" w:rsidR="00DE1F07" w:rsidRDefault="00DE1F07">
      <w:r>
        <w:separator/>
      </w:r>
    </w:p>
  </w:footnote>
  <w:footnote w:type="continuationSeparator" w:id="0">
    <w:p w14:paraId="11A5372D" w14:textId="77777777" w:rsidR="00DE1F07" w:rsidRDefault="00DE1F07">
      <w:r>
        <w:continuationSeparator/>
      </w:r>
    </w:p>
  </w:footnote>
  <w:footnote w:id="1">
    <w:p w14:paraId="32E99DB2" w14:textId="77777777" w:rsidR="0099549E" w:rsidRDefault="0099549E" w:rsidP="005E4271">
      <w:pPr>
        <w:pBdr>
          <w:top w:val="nil"/>
          <w:left w:val="nil"/>
          <w:bottom w:val="nil"/>
          <w:right w:val="nil"/>
          <w:between w:val="nil"/>
        </w:pBdr>
        <w:rPr>
          <w:color w:val="000000"/>
          <w:sz w:val="20"/>
        </w:rPr>
      </w:pPr>
      <w:r>
        <w:rPr>
          <w:vertAlign w:val="superscript"/>
        </w:rPr>
        <w:footnoteRef/>
      </w:r>
      <w:r>
        <w:rPr>
          <w:color w:val="000000"/>
          <w:sz w:val="20"/>
        </w:rPr>
        <w:t xml:space="preserve"> Authoritative (officially curated), complete, up-to-date and uniquely coded list of all the active records for a given geographic object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456B6" w14:textId="77777777" w:rsidR="0099549E" w:rsidRDefault="0099549E" w:rsidP="004F3D9C">
    <w:pPr>
      <w:pStyle w:val="Header"/>
      <w:rPr>
        <w:rFonts w:ascii="Tahoma" w:eastAsiaTheme="majorEastAsia" w:hAnsi="Tahoma" w:cs="Tahoma"/>
        <w:lang w:val="en-US"/>
      </w:rPr>
    </w:pPr>
  </w:p>
  <w:p w14:paraId="4F2F453B" w14:textId="77777777" w:rsidR="0099549E" w:rsidRPr="004F3D9C" w:rsidRDefault="0099549E" w:rsidP="004F3D9C">
    <w:pPr>
      <w:pStyle w:val="Header"/>
    </w:pPr>
    <w:r>
      <w:rPr>
        <w:rFonts w:ascii="Tahoma" w:eastAsiaTheme="majorEastAsia" w:hAnsi="Tahoma" w:cs="Tahoma"/>
        <w:lang w:val="en-US"/>
      </w:rPr>
      <w:t xml:space="preserve">              UNICEF Myanmar</w:t>
    </w:r>
    <w:r w:rsidR="00641A10">
      <w:rPr>
        <w:rFonts w:asciiTheme="majorHAnsi" w:eastAsiaTheme="majorEastAsia" w:hAnsiTheme="majorHAnsi" w:cstheme="majorBidi"/>
        <w:noProof/>
        <w:lang w:val="en-US"/>
      </w:rPr>
      <mc:AlternateContent>
        <mc:Choice Requires="wpg">
          <w:drawing>
            <wp:anchor distT="0" distB="0" distL="114300" distR="114300" simplePos="0" relativeHeight="251660288" behindDoc="0" locked="0" layoutInCell="1" allowOverlap="1" wp14:anchorId="39BB164E" wp14:editId="1ACA4122">
              <wp:simplePos x="0" y="0"/>
              <wp:positionH relativeFrom="page">
                <wp:posOffset>19685</wp:posOffset>
              </wp:positionH>
              <wp:positionV relativeFrom="page">
                <wp:posOffset>-96520</wp:posOffset>
              </wp:positionV>
              <wp:extent cx="7540625" cy="636905"/>
              <wp:effectExtent l="0" t="0" r="635" b="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0625" cy="636905"/>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431EED18" id="Group 468" o:spid="_x0000_s1026" style="position:absolute;margin-left:1.55pt;margin-top:-7.6pt;width:593.75pt;height:50.15pt;z-index:251660288;mso-width-percent:1000;mso-height-percent:925;mso-position-horizontal-relative:page;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r w:rsidR="00641A10">
      <w:rPr>
        <w:rFonts w:asciiTheme="majorHAnsi" w:eastAsiaTheme="majorEastAsia" w:hAnsiTheme="majorHAnsi" w:cstheme="majorBidi"/>
        <w:noProof/>
        <w:lang w:val="en-US"/>
      </w:rPr>
      <mc:AlternateContent>
        <mc:Choice Requires="wps">
          <w:drawing>
            <wp:anchor distT="0" distB="0" distL="114300" distR="114300" simplePos="0" relativeHeight="251658240" behindDoc="0" locked="0" layoutInCell="1" allowOverlap="1" wp14:anchorId="595377C4" wp14:editId="5C316D52">
              <wp:simplePos x="0" y="0"/>
              <wp:positionH relativeFrom="rightMargin">
                <wp:align>center</wp:align>
              </wp:positionH>
              <wp:positionV relativeFrom="page">
                <wp:align>top</wp:align>
              </wp:positionV>
              <wp:extent cx="90805" cy="597535"/>
              <wp:effectExtent l="0" t="0" r="4445" b="889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97535"/>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7D5CCA54" id="Rectangle 471" o:spid="_x0000_s1026" style="position:absolute;margin-left:0;margin-top:0;width:7.15pt;height:47.05pt;z-index:251658240;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" fillcolor="#4bacc6 [3208]" strokecolor="#4f81bd [3204]">
              <w10:wrap anchorx="margin" anchory="page"/>
            </v:rect>
          </w:pict>
        </mc:Fallback>
      </mc:AlternateContent>
    </w:r>
    <w:r w:rsidR="00641A10">
      <w:rPr>
        <w:rFonts w:asciiTheme="majorHAnsi" w:eastAsiaTheme="majorEastAsia" w:hAnsiTheme="majorHAnsi" w:cstheme="majorBidi"/>
        <w:noProof/>
        <w:lang w:val="en-US"/>
      </w:rPr>
      <mc:AlternateContent>
        <mc:Choice Requires="wps">
          <w:drawing>
            <wp:anchor distT="0" distB="0" distL="114300" distR="114300" simplePos="0" relativeHeight="251657216" behindDoc="0" locked="0" layoutInCell="1" allowOverlap="1" wp14:anchorId="484A1B27" wp14:editId="6F3BD6ED">
              <wp:simplePos x="0" y="0"/>
              <wp:positionH relativeFrom="leftMargin">
                <wp:align>center</wp:align>
              </wp:positionH>
              <wp:positionV relativeFrom="page">
                <wp:align>top</wp:align>
              </wp:positionV>
              <wp:extent cx="90805" cy="597535"/>
              <wp:effectExtent l="0" t="0" r="4445" b="889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97535"/>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68755479" id="Rectangle 472" o:spid="_x0000_s1026" style="position:absolute;margin-left:0;margin-top:0;width:7.15pt;height:47.05pt;z-index:251657216;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" fillcolor="#4bacc6 [3208]" strokecolor="#4f81bd [3204]">
              <w10:wrap anchorx="margin" anchory="page"/>
            </v:rect>
          </w:pict>
        </mc:Fallback>
      </mc:AlternateContent>
    </w:r>
    <w:r>
      <w:rPr>
        <w:rFonts w:ascii="Tahoma" w:eastAsiaTheme="majorEastAsia" w:hAnsi="Tahoma" w:cs="Tahoma"/>
        <w:lang w:val="en-US"/>
      </w:rPr>
      <w:t xml:space="preserve"> Terms Of Reference (TOR) for Individual Consultant (National)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446"/>
    <w:multiLevelType w:val="hybridMultilevel"/>
    <w:tmpl w:val="AA8EA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B4675"/>
    <w:multiLevelType w:val="hybridMultilevel"/>
    <w:tmpl w:val="500EBE20"/>
    <w:lvl w:ilvl="0" w:tplc="6504C0E8">
      <w:numFmt w:val="bullet"/>
      <w:lvlText w:val="-"/>
      <w:lvlJc w:val="left"/>
      <w:pPr>
        <w:ind w:left="360" w:hanging="360"/>
      </w:pPr>
      <w:rPr>
        <w:rFonts w:ascii="Arial" w:eastAsia="Time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B64C93"/>
    <w:multiLevelType w:val="hybridMultilevel"/>
    <w:tmpl w:val="94D8975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B76EEC"/>
    <w:multiLevelType w:val="hybridMultilevel"/>
    <w:tmpl w:val="21F040E6"/>
    <w:lvl w:ilvl="0" w:tplc="6504C0E8">
      <w:numFmt w:val="bullet"/>
      <w:lvlText w:val="-"/>
      <w:lvlJc w:val="left"/>
      <w:pPr>
        <w:tabs>
          <w:tab w:val="num" w:pos="360"/>
        </w:tabs>
        <w:ind w:left="360" w:hanging="360"/>
      </w:pPr>
      <w:rPr>
        <w:rFonts w:ascii="Arial" w:eastAsia="Times"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080BAC"/>
    <w:multiLevelType w:val="hybridMultilevel"/>
    <w:tmpl w:val="7CC4E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72764"/>
    <w:multiLevelType w:val="hybridMultilevel"/>
    <w:tmpl w:val="8A0A47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DC5ECE"/>
    <w:multiLevelType w:val="hybridMultilevel"/>
    <w:tmpl w:val="F0D6D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801DB7"/>
    <w:multiLevelType w:val="hybridMultilevel"/>
    <w:tmpl w:val="772C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5606F"/>
    <w:multiLevelType w:val="hybridMultilevel"/>
    <w:tmpl w:val="C2301D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54DF7"/>
    <w:multiLevelType w:val="hybridMultilevel"/>
    <w:tmpl w:val="053059F8"/>
    <w:lvl w:ilvl="0" w:tplc="7A302A50">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6628D"/>
    <w:multiLevelType w:val="hybridMultilevel"/>
    <w:tmpl w:val="2AC67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8540FC"/>
    <w:multiLevelType w:val="hybridMultilevel"/>
    <w:tmpl w:val="B75484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E7556"/>
    <w:multiLevelType w:val="hybridMultilevel"/>
    <w:tmpl w:val="B75484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4615F7"/>
    <w:multiLevelType w:val="hybridMultilevel"/>
    <w:tmpl w:val="36CA3794"/>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123A7"/>
    <w:multiLevelType w:val="multilevel"/>
    <w:tmpl w:val="930E19FA"/>
    <w:lvl w:ilvl="0">
      <w:start w:val="1"/>
      <w:numFmt w:val="decimal"/>
      <w:lvlText w:val="%1."/>
      <w:lvlJc w:val="left"/>
      <w:pPr>
        <w:ind w:left="810" w:hanging="360"/>
      </w:pPr>
      <w:rPr>
        <w:rFonts w:hint="default"/>
      </w:rPr>
    </w:lvl>
    <w:lvl w:ilvl="1">
      <w:start w:val="20"/>
      <w:numFmt w:val="bullet"/>
      <w:lvlText w:val="-"/>
      <w:lvlJc w:val="left"/>
      <w:pPr>
        <w:ind w:left="1440" w:hanging="360"/>
      </w:pPr>
      <w:rPr>
        <w:rFonts w:ascii="Candara" w:eastAsia="Times New Roman" w:hAnsi="Candara" w:cs="Tahoma"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53E6BFF"/>
    <w:multiLevelType w:val="multilevel"/>
    <w:tmpl w:val="BF0A8D8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6" w15:restartNumberingAfterBreak="0">
    <w:nsid w:val="28A158A3"/>
    <w:multiLevelType w:val="hybridMultilevel"/>
    <w:tmpl w:val="6C30E4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2A621AA4"/>
    <w:multiLevelType w:val="hybridMultilevel"/>
    <w:tmpl w:val="344C9A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384383"/>
    <w:multiLevelType w:val="multilevel"/>
    <w:tmpl w:val="50984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562C42"/>
    <w:multiLevelType w:val="hybridMultilevel"/>
    <w:tmpl w:val="DC0AEAEE"/>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39471B05"/>
    <w:multiLevelType w:val="singleLevel"/>
    <w:tmpl w:val="0409000F"/>
    <w:lvl w:ilvl="0">
      <w:start w:val="1"/>
      <w:numFmt w:val="decimal"/>
      <w:lvlText w:val="%1."/>
      <w:lvlJc w:val="left"/>
      <w:pPr>
        <w:ind w:left="1080" w:hanging="360"/>
      </w:pPr>
      <w:rPr>
        <w:rFonts w:hint="default"/>
      </w:rPr>
    </w:lvl>
  </w:abstractNum>
  <w:abstractNum w:abstractNumId="21" w15:restartNumberingAfterBreak="0">
    <w:nsid w:val="3E4A6020"/>
    <w:multiLevelType w:val="hybridMultilevel"/>
    <w:tmpl w:val="8E6EBE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A20006"/>
    <w:multiLevelType w:val="hybridMultilevel"/>
    <w:tmpl w:val="7916D43C"/>
    <w:lvl w:ilvl="0" w:tplc="848EBF1E">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1C5011"/>
    <w:multiLevelType w:val="hybridMultilevel"/>
    <w:tmpl w:val="A97E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85DA2"/>
    <w:multiLevelType w:val="multilevel"/>
    <w:tmpl w:val="A4EA33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44E66475"/>
    <w:multiLevelType w:val="hybridMultilevel"/>
    <w:tmpl w:val="67F0E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D487F"/>
    <w:multiLevelType w:val="hybridMultilevel"/>
    <w:tmpl w:val="004E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921AAA"/>
    <w:multiLevelType w:val="hybridMultilevel"/>
    <w:tmpl w:val="57D4E0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397297"/>
    <w:multiLevelType w:val="hybridMultilevel"/>
    <w:tmpl w:val="D6AE5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72643C"/>
    <w:multiLevelType w:val="multilevel"/>
    <w:tmpl w:val="36023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A92989"/>
    <w:multiLevelType w:val="hybridMultilevel"/>
    <w:tmpl w:val="B75484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DF2375"/>
    <w:multiLevelType w:val="hybridMultilevel"/>
    <w:tmpl w:val="B75484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D61746"/>
    <w:multiLevelType w:val="hybridMultilevel"/>
    <w:tmpl w:val="7E8C5AC0"/>
    <w:lvl w:ilvl="0" w:tplc="1066761C">
      <w:start w:val="1"/>
      <w:numFmt w:val="decimal"/>
      <w:lvlText w:val="%1."/>
      <w:lvlJc w:val="left"/>
      <w:pPr>
        <w:ind w:left="1440" w:hanging="360"/>
      </w:pPr>
      <w:rPr>
        <w:rFonts w:hint="default"/>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D71C80"/>
    <w:multiLevelType w:val="hybridMultilevel"/>
    <w:tmpl w:val="AC4EBD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726C78"/>
    <w:multiLevelType w:val="hybridMultilevel"/>
    <w:tmpl w:val="FFF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CE5FCB"/>
    <w:multiLevelType w:val="hybridMultilevel"/>
    <w:tmpl w:val="ACDAB000"/>
    <w:lvl w:ilvl="0" w:tplc="4BCE7840">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D114CF"/>
    <w:multiLevelType w:val="multilevel"/>
    <w:tmpl w:val="D900546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5200BC5"/>
    <w:multiLevelType w:val="hybridMultilevel"/>
    <w:tmpl w:val="A350CE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B7D5B"/>
    <w:multiLevelType w:val="hybridMultilevel"/>
    <w:tmpl w:val="D0362382"/>
    <w:lvl w:ilvl="0" w:tplc="3EE8BDA4">
      <w:start w:val="1"/>
      <w:numFmt w:val="decimal"/>
      <w:lvlText w:val="%1."/>
      <w:lvlJc w:val="left"/>
      <w:pPr>
        <w:ind w:left="720" w:hanging="360"/>
      </w:pPr>
      <w:rPr>
        <w:rFonts w:hint="default"/>
      </w:rPr>
    </w:lvl>
    <w:lvl w:ilvl="1" w:tplc="3C364E8C">
      <w:start w:val="1"/>
      <w:numFmt w:val="lowerLetter"/>
      <w:lvlText w:val="%2."/>
      <w:lvlJc w:val="left"/>
      <w:pPr>
        <w:ind w:left="1440" w:hanging="360"/>
      </w:pPr>
      <w:rPr>
        <w:rFonts w:ascii="Calibri" w:hAnsi="Calibri"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02245A"/>
    <w:multiLevelType w:val="hybridMultilevel"/>
    <w:tmpl w:val="A79230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807EAA"/>
    <w:multiLevelType w:val="multilevel"/>
    <w:tmpl w:val="2CDC5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DBC7921"/>
    <w:multiLevelType w:val="multilevel"/>
    <w:tmpl w:val="61FA37D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abstractNumId w:val="20"/>
  </w:num>
  <w:num w:numId="2">
    <w:abstractNumId w:val="3"/>
  </w:num>
  <w:num w:numId="3">
    <w:abstractNumId w:val="41"/>
  </w:num>
  <w:num w:numId="4">
    <w:abstractNumId w:val="23"/>
  </w:num>
  <w:num w:numId="5">
    <w:abstractNumId w:val="34"/>
  </w:num>
  <w:num w:numId="6">
    <w:abstractNumId w:val="27"/>
  </w:num>
  <w:num w:numId="7">
    <w:abstractNumId w:val="32"/>
  </w:num>
  <w:num w:numId="8">
    <w:abstractNumId w:val="25"/>
  </w:num>
  <w:num w:numId="9">
    <w:abstractNumId w:val="11"/>
  </w:num>
  <w:num w:numId="10">
    <w:abstractNumId w:val="14"/>
  </w:num>
  <w:num w:numId="11">
    <w:abstractNumId w:val="33"/>
  </w:num>
  <w:num w:numId="12">
    <w:abstractNumId w:val="1"/>
  </w:num>
  <w:num w:numId="13">
    <w:abstractNumId w:val="28"/>
  </w:num>
  <w:num w:numId="14">
    <w:abstractNumId w:val="30"/>
  </w:num>
  <w:num w:numId="15">
    <w:abstractNumId w:val="12"/>
  </w:num>
  <w:num w:numId="16">
    <w:abstractNumId w:val="31"/>
  </w:num>
  <w:num w:numId="17">
    <w:abstractNumId w:val="5"/>
  </w:num>
  <w:num w:numId="18">
    <w:abstractNumId w:val="13"/>
  </w:num>
  <w:num w:numId="19">
    <w:abstractNumId w:val="37"/>
  </w:num>
  <w:num w:numId="20">
    <w:abstractNumId w:val="38"/>
  </w:num>
  <w:num w:numId="21">
    <w:abstractNumId w:val="18"/>
  </w:num>
  <w:num w:numId="22">
    <w:abstractNumId w:val="29"/>
  </w:num>
  <w:num w:numId="23">
    <w:abstractNumId w:val="39"/>
  </w:num>
  <w:num w:numId="24">
    <w:abstractNumId w:val="35"/>
  </w:num>
  <w:num w:numId="25">
    <w:abstractNumId w:val="22"/>
  </w:num>
  <w:num w:numId="26">
    <w:abstractNumId w:val="19"/>
  </w:num>
  <w:num w:numId="27">
    <w:abstractNumId w:val="4"/>
  </w:num>
  <w:num w:numId="28">
    <w:abstractNumId w:val="10"/>
  </w:num>
  <w:num w:numId="29">
    <w:abstractNumId w:val="8"/>
  </w:num>
  <w:num w:numId="30">
    <w:abstractNumId w:val="36"/>
  </w:num>
  <w:num w:numId="31">
    <w:abstractNumId w:val="2"/>
  </w:num>
  <w:num w:numId="32">
    <w:abstractNumId w:val="26"/>
  </w:num>
  <w:num w:numId="33">
    <w:abstractNumId w:val="9"/>
  </w:num>
  <w:num w:numId="34">
    <w:abstractNumId w:val="0"/>
  </w:num>
  <w:num w:numId="35">
    <w:abstractNumId w:val="21"/>
  </w:num>
  <w:num w:numId="36">
    <w:abstractNumId w:val="40"/>
  </w:num>
  <w:num w:numId="37">
    <w:abstractNumId w:val="17"/>
  </w:num>
  <w:num w:numId="38">
    <w:abstractNumId w:val="24"/>
  </w:num>
  <w:num w:numId="39">
    <w:abstractNumId w:val="7"/>
  </w:num>
  <w:num w:numId="40">
    <w:abstractNumId w:val="15"/>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40"/>
  </w:num>
  <w:num w:numId="4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F77"/>
    <w:rsid w:val="000003A9"/>
    <w:rsid w:val="000019E0"/>
    <w:rsid w:val="00004E11"/>
    <w:rsid w:val="00005C0E"/>
    <w:rsid w:val="000128F7"/>
    <w:rsid w:val="00013A5A"/>
    <w:rsid w:val="00015C46"/>
    <w:rsid w:val="00015F5D"/>
    <w:rsid w:val="00016468"/>
    <w:rsid w:val="00016D9C"/>
    <w:rsid w:val="00021D50"/>
    <w:rsid w:val="00023BB2"/>
    <w:rsid w:val="0002501F"/>
    <w:rsid w:val="00026CDC"/>
    <w:rsid w:val="000302E3"/>
    <w:rsid w:val="00031FAE"/>
    <w:rsid w:val="00032A42"/>
    <w:rsid w:val="00035ADE"/>
    <w:rsid w:val="0003612A"/>
    <w:rsid w:val="0004001E"/>
    <w:rsid w:val="000405D1"/>
    <w:rsid w:val="0004217C"/>
    <w:rsid w:val="00047703"/>
    <w:rsid w:val="00047A4B"/>
    <w:rsid w:val="00050267"/>
    <w:rsid w:val="00052C95"/>
    <w:rsid w:val="00055DB1"/>
    <w:rsid w:val="00056C4B"/>
    <w:rsid w:val="00057328"/>
    <w:rsid w:val="00057433"/>
    <w:rsid w:val="0005749C"/>
    <w:rsid w:val="00062389"/>
    <w:rsid w:val="00065638"/>
    <w:rsid w:val="00067EB4"/>
    <w:rsid w:val="00072BFE"/>
    <w:rsid w:val="00072CAD"/>
    <w:rsid w:val="00074649"/>
    <w:rsid w:val="00074D34"/>
    <w:rsid w:val="00077710"/>
    <w:rsid w:val="00082616"/>
    <w:rsid w:val="0008553B"/>
    <w:rsid w:val="00086B2C"/>
    <w:rsid w:val="00086E79"/>
    <w:rsid w:val="00087920"/>
    <w:rsid w:val="00091916"/>
    <w:rsid w:val="00091954"/>
    <w:rsid w:val="00091DEA"/>
    <w:rsid w:val="00092117"/>
    <w:rsid w:val="0009285C"/>
    <w:rsid w:val="000964EB"/>
    <w:rsid w:val="000974B5"/>
    <w:rsid w:val="000A067B"/>
    <w:rsid w:val="000A1424"/>
    <w:rsid w:val="000A2BC1"/>
    <w:rsid w:val="000A2E64"/>
    <w:rsid w:val="000A2FF4"/>
    <w:rsid w:val="000A3234"/>
    <w:rsid w:val="000A40CF"/>
    <w:rsid w:val="000A6AC7"/>
    <w:rsid w:val="000A6DD5"/>
    <w:rsid w:val="000A749E"/>
    <w:rsid w:val="000A78B6"/>
    <w:rsid w:val="000B1300"/>
    <w:rsid w:val="000B399E"/>
    <w:rsid w:val="000B526F"/>
    <w:rsid w:val="000C0AE8"/>
    <w:rsid w:val="000C0B9A"/>
    <w:rsid w:val="000C51C1"/>
    <w:rsid w:val="000C55E9"/>
    <w:rsid w:val="000C5EB3"/>
    <w:rsid w:val="000C5F53"/>
    <w:rsid w:val="000C7927"/>
    <w:rsid w:val="000D1553"/>
    <w:rsid w:val="000D3188"/>
    <w:rsid w:val="000D4058"/>
    <w:rsid w:val="000D566E"/>
    <w:rsid w:val="000D6D3E"/>
    <w:rsid w:val="000E0466"/>
    <w:rsid w:val="000E1102"/>
    <w:rsid w:val="000E5527"/>
    <w:rsid w:val="000E5B2F"/>
    <w:rsid w:val="000E70E9"/>
    <w:rsid w:val="000E7C02"/>
    <w:rsid w:val="000F0BE4"/>
    <w:rsid w:val="000F44BC"/>
    <w:rsid w:val="000F697B"/>
    <w:rsid w:val="000F6CEC"/>
    <w:rsid w:val="00102C4E"/>
    <w:rsid w:val="00103F14"/>
    <w:rsid w:val="001050DE"/>
    <w:rsid w:val="00106092"/>
    <w:rsid w:val="00113CAB"/>
    <w:rsid w:val="00117CB9"/>
    <w:rsid w:val="001208FA"/>
    <w:rsid w:val="0012465C"/>
    <w:rsid w:val="00124827"/>
    <w:rsid w:val="00125DAC"/>
    <w:rsid w:val="00125DD2"/>
    <w:rsid w:val="001266B4"/>
    <w:rsid w:val="00126E47"/>
    <w:rsid w:val="00130C50"/>
    <w:rsid w:val="00131D38"/>
    <w:rsid w:val="001327C4"/>
    <w:rsid w:val="00134BCE"/>
    <w:rsid w:val="00137CC7"/>
    <w:rsid w:val="001415BD"/>
    <w:rsid w:val="00141B28"/>
    <w:rsid w:val="00143156"/>
    <w:rsid w:val="00143EAC"/>
    <w:rsid w:val="00145A1B"/>
    <w:rsid w:val="001466C9"/>
    <w:rsid w:val="00146F2D"/>
    <w:rsid w:val="0014772B"/>
    <w:rsid w:val="00150CD0"/>
    <w:rsid w:val="001512C2"/>
    <w:rsid w:val="001525B7"/>
    <w:rsid w:val="00153CA0"/>
    <w:rsid w:val="00156824"/>
    <w:rsid w:val="00160D24"/>
    <w:rsid w:val="00162E27"/>
    <w:rsid w:val="00163486"/>
    <w:rsid w:val="00165813"/>
    <w:rsid w:val="0017144C"/>
    <w:rsid w:val="00172467"/>
    <w:rsid w:val="001727D4"/>
    <w:rsid w:val="001743A3"/>
    <w:rsid w:val="001751AB"/>
    <w:rsid w:val="00177C91"/>
    <w:rsid w:val="001809BC"/>
    <w:rsid w:val="00182537"/>
    <w:rsid w:val="001846FB"/>
    <w:rsid w:val="00186387"/>
    <w:rsid w:val="00186867"/>
    <w:rsid w:val="00187738"/>
    <w:rsid w:val="00190F7E"/>
    <w:rsid w:val="00192489"/>
    <w:rsid w:val="001936CA"/>
    <w:rsid w:val="00194096"/>
    <w:rsid w:val="001A0470"/>
    <w:rsid w:val="001A16E7"/>
    <w:rsid w:val="001A19E9"/>
    <w:rsid w:val="001A3568"/>
    <w:rsid w:val="001A3D1B"/>
    <w:rsid w:val="001A4008"/>
    <w:rsid w:val="001A7523"/>
    <w:rsid w:val="001B17AD"/>
    <w:rsid w:val="001B22DB"/>
    <w:rsid w:val="001B2B3C"/>
    <w:rsid w:val="001B2F40"/>
    <w:rsid w:val="001B438E"/>
    <w:rsid w:val="001B44E4"/>
    <w:rsid w:val="001B57D0"/>
    <w:rsid w:val="001B64C5"/>
    <w:rsid w:val="001C39F8"/>
    <w:rsid w:val="001C66F5"/>
    <w:rsid w:val="001D05F6"/>
    <w:rsid w:val="001D234B"/>
    <w:rsid w:val="001D2A70"/>
    <w:rsid w:val="001D51C0"/>
    <w:rsid w:val="001D5876"/>
    <w:rsid w:val="001D5DF3"/>
    <w:rsid w:val="001D6E70"/>
    <w:rsid w:val="001E058E"/>
    <w:rsid w:val="001E0650"/>
    <w:rsid w:val="001E30D6"/>
    <w:rsid w:val="001E405C"/>
    <w:rsid w:val="001E4572"/>
    <w:rsid w:val="001E7EEC"/>
    <w:rsid w:val="001F0BAE"/>
    <w:rsid w:val="001F274A"/>
    <w:rsid w:val="001F4950"/>
    <w:rsid w:val="001F4FEE"/>
    <w:rsid w:val="001F67C3"/>
    <w:rsid w:val="002000FB"/>
    <w:rsid w:val="002040AD"/>
    <w:rsid w:val="002053AD"/>
    <w:rsid w:val="002074F8"/>
    <w:rsid w:val="00211915"/>
    <w:rsid w:val="00213234"/>
    <w:rsid w:val="002132DA"/>
    <w:rsid w:val="00217810"/>
    <w:rsid w:val="002214FB"/>
    <w:rsid w:val="0022191A"/>
    <w:rsid w:val="00221A3D"/>
    <w:rsid w:val="00221ABA"/>
    <w:rsid w:val="00222B38"/>
    <w:rsid w:val="00223CC4"/>
    <w:rsid w:val="00223FDC"/>
    <w:rsid w:val="00230149"/>
    <w:rsid w:val="00230B3A"/>
    <w:rsid w:val="0023161D"/>
    <w:rsid w:val="00231D2A"/>
    <w:rsid w:val="0023460B"/>
    <w:rsid w:val="00235A32"/>
    <w:rsid w:val="00236B5B"/>
    <w:rsid w:val="00243CC5"/>
    <w:rsid w:val="00245011"/>
    <w:rsid w:val="002450CE"/>
    <w:rsid w:val="00245A70"/>
    <w:rsid w:val="00246E7C"/>
    <w:rsid w:val="002471BC"/>
    <w:rsid w:val="00250FAD"/>
    <w:rsid w:val="00251F9F"/>
    <w:rsid w:val="00253F53"/>
    <w:rsid w:val="00256588"/>
    <w:rsid w:val="002568F4"/>
    <w:rsid w:val="00256EE1"/>
    <w:rsid w:val="00257BF8"/>
    <w:rsid w:val="00260192"/>
    <w:rsid w:val="00260867"/>
    <w:rsid w:val="00262959"/>
    <w:rsid w:val="002631FD"/>
    <w:rsid w:val="00263D04"/>
    <w:rsid w:val="0026428A"/>
    <w:rsid w:val="00264DCC"/>
    <w:rsid w:val="00267025"/>
    <w:rsid w:val="00271E03"/>
    <w:rsid w:val="002749DE"/>
    <w:rsid w:val="002755B5"/>
    <w:rsid w:val="00275C50"/>
    <w:rsid w:val="00281B61"/>
    <w:rsid w:val="0028538A"/>
    <w:rsid w:val="00286435"/>
    <w:rsid w:val="0028661F"/>
    <w:rsid w:val="00286A6B"/>
    <w:rsid w:val="00286CE7"/>
    <w:rsid w:val="002914CC"/>
    <w:rsid w:val="00292946"/>
    <w:rsid w:val="00293ACF"/>
    <w:rsid w:val="00294682"/>
    <w:rsid w:val="002963F0"/>
    <w:rsid w:val="002A198C"/>
    <w:rsid w:val="002A3201"/>
    <w:rsid w:val="002A3F56"/>
    <w:rsid w:val="002A5410"/>
    <w:rsid w:val="002A611E"/>
    <w:rsid w:val="002A6FC7"/>
    <w:rsid w:val="002B00FC"/>
    <w:rsid w:val="002B0969"/>
    <w:rsid w:val="002B0D24"/>
    <w:rsid w:val="002B2081"/>
    <w:rsid w:val="002B399D"/>
    <w:rsid w:val="002B4B38"/>
    <w:rsid w:val="002B5B2A"/>
    <w:rsid w:val="002B6E58"/>
    <w:rsid w:val="002B788E"/>
    <w:rsid w:val="002C5BF8"/>
    <w:rsid w:val="002D0B89"/>
    <w:rsid w:val="002D16DC"/>
    <w:rsid w:val="002D3ACE"/>
    <w:rsid w:val="002D4D69"/>
    <w:rsid w:val="002D61BB"/>
    <w:rsid w:val="002D644E"/>
    <w:rsid w:val="002D6B19"/>
    <w:rsid w:val="002E02D9"/>
    <w:rsid w:val="002E09B0"/>
    <w:rsid w:val="002E17DC"/>
    <w:rsid w:val="002E39FC"/>
    <w:rsid w:val="002E4510"/>
    <w:rsid w:val="002E4739"/>
    <w:rsid w:val="002E669A"/>
    <w:rsid w:val="002F070B"/>
    <w:rsid w:val="002F3619"/>
    <w:rsid w:val="002F45C2"/>
    <w:rsid w:val="002F7E0F"/>
    <w:rsid w:val="003016E0"/>
    <w:rsid w:val="003021F8"/>
    <w:rsid w:val="00303633"/>
    <w:rsid w:val="003057C4"/>
    <w:rsid w:val="00306DEF"/>
    <w:rsid w:val="00311314"/>
    <w:rsid w:val="00314B23"/>
    <w:rsid w:val="00316D77"/>
    <w:rsid w:val="0032536B"/>
    <w:rsid w:val="00326A9C"/>
    <w:rsid w:val="00330522"/>
    <w:rsid w:val="00332207"/>
    <w:rsid w:val="00333458"/>
    <w:rsid w:val="00335740"/>
    <w:rsid w:val="00336F77"/>
    <w:rsid w:val="003374B0"/>
    <w:rsid w:val="003418D9"/>
    <w:rsid w:val="00342C9A"/>
    <w:rsid w:val="00343394"/>
    <w:rsid w:val="003433C0"/>
    <w:rsid w:val="00343AE3"/>
    <w:rsid w:val="003473E5"/>
    <w:rsid w:val="00350EF9"/>
    <w:rsid w:val="003531A9"/>
    <w:rsid w:val="00353D3D"/>
    <w:rsid w:val="0035498F"/>
    <w:rsid w:val="00357D36"/>
    <w:rsid w:val="003608EC"/>
    <w:rsid w:val="003634D2"/>
    <w:rsid w:val="00367545"/>
    <w:rsid w:val="00370C2D"/>
    <w:rsid w:val="003710C2"/>
    <w:rsid w:val="003719D2"/>
    <w:rsid w:val="003728A8"/>
    <w:rsid w:val="00372A77"/>
    <w:rsid w:val="00372E86"/>
    <w:rsid w:val="0038170F"/>
    <w:rsid w:val="003834E2"/>
    <w:rsid w:val="0038362C"/>
    <w:rsid w:val="00384D8F"/>
    <w:rsid w:val="003873C9"/>
    <w:rsid w:val="00387EA7"/>
    <w:rsid w:val="00392F3A"/>
    <w:rsid w:val="00393A96"/>
    <w:rsid w:val="003974A0"/>
    <w:rsid w:val="003A1EF8"/>
    <w:rsid w:val="003A259A"/>
    <w:rsid w:val="003A3DF4"/>
    <w:rsid w:val="003B272C"/>
    <w:rsid w:val="003B48A3"/>
    <w:rsid w:val="003B5C17"/>
    <w:rsid w:val="003B5C35"/>
    <w:rsid w:val="003B6064"/>
    <w:rsid w:val="003B66E3"/>
    <w:rsid w:val="003B6733"/>
    <w:rsid w:val="003B69CA"/>
    <w:rsid w:val="003B746B"/>
    <w:rsid w:val="003C1416"/>
    <w:rsid w:val="003C1CB7"/>
    <w:rsid w:val="003C4533"/>
    <w:rsid w:val="003C4AE6"/>
    <w:rsid w:val="003C5627"/>
    <w:rsid w:val="003C71E2"/>
    <w:rsid w:val="003D01CB"/>
    <w:rsid w:val="003D1E5B"/>
    <w:rsid w:val="003D48BE"/>
    <w:rsid w:val="003D631D"/>
    <w:rsid w:val="003E1C6A"/>
    <w:rsid w:val="003E69F1"/>
    <w:rsid w:val="003F0325"/>
    <w:rsid w:val="003F0539"/>
    <w:rsid w:val="003F1665"/>
    <w:rsid w:val="003F32D0"/>
    <w:rsid w:val="003F43C1"/>
    <w:rsid w:val="003F7C51"/>
    <w:rsid w:val="004005A1"/>
    <w:rsid w:val="004039E4"/>
    <w:rsid w:val="00403D88"/>
    <w:rsid w:val="00405B72"/>
    <w:rsid w:val="00406D45"/>
    <w:rsid w:val="00410127"/>
    <w:rsid w:val="00410850"/>
    <w:rsid w:val="004112F3"/>
    <w:rsid w:val="0041135D"/>
    <w:rsid w:val="004118F7"/>
    <w:rsid w:val="00417DCB"/>
    <w:rsid w:val="00420910"/>
    <w:rsid w:val="00421D69"/>
    <w:rsid w:val="00422F7B"/>
    <w:rsid w:val="00424F8F"/>
    <w:rsid w:val="00425A11"/>
    <w:rsid w:val="00426123"/>
    <w:rsid w:val="0043061D"/>
    <w:rsid w:val="0043224A"/>
    <w:rsid w:val="0043240C"/>
    <w:rsid w:val="00432E83"/>
    <w:rsid w:val="0043312E"/>
    <w:rsid w:val="00434A5D"/>
    <w:rsid w:val="00435E5D"/>
    <w:rsid w:val="00441B9D"/>
    <w:rsid w:val="00441E72"/>
    <w:rsid w:val="0044388A"/>
    <w:rsid w:val="004450FF"/>
    <w:rsid w:val="00445853"/>
    <w:rsid w:val="00457590"/>
    <w:rsid w:val="00461592"/>
    <w:rsid w:val="00464974"/>
    <w:rsid w:val="004649EC"/>
    <w:rsid w:val="00471E9C"/>
    <w:rsid w:val="0047328E"/>
    <w:rsid w:val="00474682"/>
    <w:rsid w:val="0047530A"/>
    <w:rsid w:val="00475B95"/>
    <w:rsid w:val="00475E96"/>
    <w:rsid w:val="00476130"/>
    <w:rsid w:val="004773D7"/>
    <w:rsid w:val="00477D57"/>
    <w:rsid w:val="00477FC2"/>
    <w:rsid w:val="00483B47"/>
    <w:rsid w:val="0048408D"/>
    <w:rsid w:val="00490EFC"/>
    <w:rsid w:val="00490FAC"/>
    <w:rsid w:val="004913E8"/>
    <w:rsid w:val="00494E75"/>
    <w:rsid w:val="0049622E"/>
    <w:rsid w:val="00496F6D"/>
    <w:rsid w:val="00497227"/>
    <w:rsid w:val="00497391"/>
    <w:rsid w:val="004A3926"/>
    <w:rsid w:val="004A47E5"/>
    <w:rsid w:val="004A4FB5"/>
    <w:rsid w:val="004A58B5"/>
    <w:rsid w:val="004B035C"/>
    <w:rsid w:val="004B100D"/>
    <w:rsid w:val="004B5185"/>
    <w:rsid w:val="004B51AC"/>
    <w:rsid w:val="004B7CF2"/>
    <w:rsid w:val="004C4CA3"/>
    <w:rsid w:val="004C4DE1"/>
    <w:rsid w:val="004C5557"/>
    <w:rsid w:val="004C71BA"/>
    <w:rsid w:val="004C7CC2"/>
    <w:rsid w:val="004D1163"/>
    <w:rsid w:val="004D130F"/>
    <w:rsid w:val="004D3633"/>
    <w:rsid w:val="004D49D8"/>
    <w:rsid w:val="004D67DA"/>
    <w:rsid w:val="004E0045"/>
    <w:rsid w:val="004E250C"/>
    <w:rsid w:val="004E389D"/>
    <w:rsid w:val="004E48D9"/>
    <w:rsid w:val="004E5645"/>
    <w:rsid w:val="004E6547"/>
    <w:rsid w:val="004E73E0"/>
    <w:rsid w:val="004F0024"/>
    <w:rsid w:val="004F123D"/>
    <w:rsid w:val="004F3D9C"/>
    <w:rsid w:val="004F4035"/>
    <w:rsid w:val="004F4B86"/>
    <w:rsid w:val="004F7BF6"/>
    <w:rsid w:val="005016CF"/>
    <w:rsid w:val="005027ED"/>
    <w:rsid w:val="00504DB7"/>
    <w:rsid w:val="005067B5"/>
    <w:rsid w:val="0050771C"/>
    <w:rsid w:val="005077B5"/>
    <w:rsid w:val="00511325"/>
    <w:rsid w:val="00512508"/>
    <w:rsid w:val="005132F6"/>
    <w:rsid w:val="0051712C"/>
    <w:rsid w:val="005227BE"/>
    <w:rsid w:val="00522D95"/>
    <w:rsid w:val="005319B8"/>
    <w:rsid w:val="00532792"/>
    <w:rsid w:val="00533DA2"/>
    <w:rsid w:val="00536090"/>
    <w:rsid w:val="00541C47"/>
    <w:rsid w:val="00541E88"/>
    <w:rsid w:val="00545698"/>
    <w:rsid w:val="005534A8"/>
    <w:rsid w:val="005556FC"/>
    <w:rsid w:val="00556262"/>
    <w:rsid w:val="005604FD"/>
    <w:rsid w:val="005608AC"/>
    <w:rsid w:val="0056276F"/>
    <w:rsid w:val="0056290B"/>
    <w:rsid w:val="00565A80"/>
    <w:rsid w:val="00566392"/>
    <w:rsid w:val="00570BF3"/>
    <w:rsid w:val="0057170F"/>
    <w:rsid w:val="00572E67"/>
    <w:rsid w:val="00573048"/>
    <w:rsid w:val="0057790D"/>
    <w:rsid w:val="00577D16"/>
    <w:rsid w:val="00577EC0"/>
    <w:rsid w:val="005809DB"/>
    <w:rsid w:val="00580CCE"/>
    <w:rsid w:val="00583722"/>
    <w:rsid w:val="00583821"/>
    <w:rsid w:val="00587453"/>
    <w:rsid w:val="0058763F"/>
    <w:rsid w:val="00590285"/>
    <w:rsid w:val="0059092D"/>
    <w:rsid w:val="00593242"/>
    <w:rsid w:val="0059371B"/>
    <w:rsid w:val="0059728E"/>
    <w:rsid w:val="005A16A8"/>
    <w:rsid w:val="005A4504"/>
    <w:rsid w:val="005A5BF0"/>
    <w:rsid w:val="005A7500"/>
    <w:rsid w:val="005B15AD"/>
    <w:rsid w:val="005B22F6"/>
    <w:rsid w:val="005B325C"/>
    <w:rsid w:val="005B45B8"/>
    <w:rsid w:val="005C1699"/>
    <w:rsid w:val="005C1716"/>
    <w:rsid w:val="005C19B8"/>
    <w:rsid w:val="005C1B2A"/>
    <w:rsid w:val="005C2DE3"/>
    <w:rsid w:val="005C7350"/>
    <w:rsid w:val="005C7BCD"/>
    <w:rsid w:val="005D34BC"/>
    <w:rsid w:val="005D544C"/>
    <w:rsid w:val="005D6A66"/>
    <w:rsid w:val="005E373C"/>
    <w:rsid w:val="005E4271"/>
    <w:rsid w:val="005E5DDB"/>
    <w:rsid w:val="005E6C51"/>
    <w:rsid w:val="005E7DCC"/>
    <w:rsid w:val="005F0426"/>
    <w:rsid w:val="005F0FA6"/>
    <w:rsid w:val="005F2340"/>
    <w:rsid w:val="005F29A4"/>
    <w:rsid w:val="005F29DE"/>
    <w:rsid w:val="005F4C93"/>
    <w:rsid w:val="005F6658"/>
    <w:rsid w:val="00600865"/>
    <w:rsid w:val="006013B6"/>
    <w:rsid w:val="00601EA6"/>
    <w:rsid w:val="00602BD2"/>
    <w:rsid w:val="00603D08"/>
    <w:rsid w:val="006041EF"/>
    <w:rsid w:val="006056D7"/>
    <w:rsid w:val="00606718"/>
    <w:rsid w:val="00607A74"/>
    <w:rsid w:val="00610BF8"/>
    <w:rsid w:val="00610F73"/>
    <w:rsid w:val="00611627"/>
    <w:rsid w:val="00611F09"/>
    <w:rsid w:val="00612090"/>
    <w:rsid w:val="006121DC"/>
    <w:rsid w:val="00612C06"/>
    <w:rsid w:val="00613E51"/>
    <w:rsid w:val="00614022"/>
    <w:rsid w:val="00615B4B"/>
    <w:rsid w:val="00620B62"/>
    <w:rsid w:val="00626195"/>
    <w:rsid w:val="006269BD"/>
    <w:rsid w:val="00626B6F"/>
    <w:rsid w:val="00626CAF"/>
    <w:rsid w:val="00627568"/>
    <w:rsid w:val="00627830"/>
    <w:rsid w:val="00627FDC"/>
    <w:rsid w:val="006309C1"/>
    <w:rsid w:val="00631F8D"/>
    <w:rsid w:val="00634A42"/>
    <w:rsid w:val="006354E2"/>
    <w:rsid w:val="006355C0"/>
    <w:rsid w:val="00637809"/>
    <w:rsid w:val="00637C65"/>
    <w:rsid w:val="00640A3E"/>
    <w:rsid w:val="0064118D"/>
    <w:rsid w:val="00641A10"/>
    <w:rsid w:val="006423EE"/>
    <w:rsid w:val="00643730"/>
    <w:rsid w:val="00643DD5"/>
    <w:rsid w:val="006444B3"/>
    <w:rsid w:val="00645386"/>
    <w:rsid w:val="00652A8F"/>
    <w:rsid w:val="00652AC3"/>
    <w:rsid w:val="006574EF"/>
    <w:rsid w:val="00657C75"/>
    <w:rsid w:val="00661174"/>
    <w:rsid w:val="00661795"/>
    <w:rsid w:val="006618CC"/>
    <w:rsid w:val="00663288"/>
    <w:rsid w:val="00665259"/>
    <w:rsid w:val="00665E0D"/>
    <w:rsid w:val="006662C7"/>
    <w:rsid w:val="00667233"/>
    <w:rsid w:val="00667508"/>
    <w:rsid w:val="00667D83"/>
    <w:rsid w:val="00670000"/>
    <w:rsid w:val="00671482"/>
    <w:rsid w:val="0067774F"/>
    <w:rsid w:val="00680855"/>
    <w:rsid w:val="00681E10"/>
    <w:rsid w:val="0068430D"/>
    <w:rsid w:val="00684F9D"/>
    <w:rsid w:val="00686693"/>
    <w:rsid w:val="00692186"/>
    <w:rsid w:val="00692516"/>
    <w:rsid w:val="00693D4D"/>
    <w:rsid w:val="00694840"/>
    <w:rsid w:val="006A0A5E"/>
    <w:rsid w:val="006A14A7"/>
    <w:rsid w:val="006A2B46"/>
    <w:rsid w:val="006A3944"/>
    <w:rsid w:val="006A3B08"/>
    <w:rsid w:val="006B0675"/>
    <w:rsid w:val="006B3C64"/>
    <w:rsid w:val="006B6FDE"/>
    <w:rsid w:val="006C03CB"/>
    <w:rsid w:val="006C0F9E"/>
    <w:rsid w:val="006C2211"/>
    <w:rsid w:val="006C2AAB"/>
    <w:rsid w:val="006C41B5"/>
    <w:rsid w:val="006C7D6A"/>
    <w:rsid w:val="006D01FD"/>
    <w:rsid w:val="006D07FC"/>
    <w:rsid w:val="006D1AED"/>
    <w:rsid w:val="006D21F8"/>
    <w:rsid w:val="006E0EB9"/>
    <w:rsid w:val="006E64D7"/>
    <w:rsid w:val="006E7990"/>
    <w:rsid w:val="006E7AE5"/>
    <w:rsid w:val="006F0AF6"/>
    <w:rsid w:val="006F34DE"/>
    <w:rsid w:val="006F36F3"/>
    <w:rsid w:val="006F37F9"/>
    <w:rsid w:val="006F5A9C"/>
    <w:rsid w:val="006F5C7E"/>
    <w:rsid w:val="006F6774"/>
    <w:rsid w:val="00702277"/>
    <w:rsid w:val="007040BE"/>
    <w:rsid w:val="00707602"/>
    <w:rsid w:val="00707BD6"/>
    <w:rsid w:val="00710618"/>
    <w:rsid w:val="00711FE9"/>
    <w:rsid w:val="0071652C"/>
    <w:rsid w:val="00726A4B"/>
    <w:rsid w:val="00726E67"/>
    <w:rsid w:val="00732CCB"/>
    <w:rsid w:val="0073575A"/>
    <w:rsid w:val="00737171"/>
    <w:rsid w:val="00737189"/>
    <w:rsid w:val="007418E6"/>
    <w:rsid w:val="00742B90"/>
    <w:rsid w:val="00744C59"/>
    <w:rsid w:val="00744C8C"/>
    <w:rsid w:val="00745D4E"/>
    <w:rsid w:val="00746397"/>
    <w:rsid w:val="007509A0"/>
    <w:rsid w:val="00750D3D"/>
    <w:rsid w:val="007511E2"/>
    <w:rsid w:val="00752CC4"/>
    <w:rsid w:val="00753C13"/>
    <w:rsid w:val="00754C4D"/>
    <w:rsid w:val="00754D94"/>
    <w:rsid w:val="00755C83"/>
    <w:rsid w:val="00763755"/>
    <w:rsid w:val="007642BB"/>
    <w:rsid w:val="0076466D"/>
    <w:rsid w:val="00765A43"/>
    <w:rsid w:val="00767554"/>
    <w:rsid w:val="007677B6"/>
    <w:rsid w:val="00767FD4"/>
    <w:rsid w:val="0077019C"/>
    <w:rsid w:val="00771E39"/>
    <w:rsid w:val="0077261E"/>
    <w:rsid w:val="0077516E"/>
    <w:rsid w:val="00775557"/>
    <w:rsid w:val="00775F95"/>
    <w:rsid w:val="007762FA"/>
    <w:rsid w:val="00776BF1"/>
    <w:rsid w:val="007808DD"/>
    <w:rsid w:val="0078242C"/>
    <w:rsid w:val="00783C3F"/>
    <w:rsid w:val="00787262"/>
    <w:rsid w:val="00790E49"/>
    <w:rsid w:val="007957EF"/>
    <w:rsid w:val="00796C34"/>
    <w:rsid w:val="007A03D8"/>
    <w:rsid w:val="007A081A"/>
    <w:rsid w:val="007A09AE"/>
    <w:rsid w:val="007A3D5D"/>
    <w:rsid w:val="007A4850"/>
    <w:rsid w:val="007A4D6D"/>
    <w:rsid w:val="007A5CA9"/>
    <w:rsid w:val="007A6BEA"/>
    <w:rsid w:val="007A778B"/>
    <w:rsid w:val="007B0613"/>
    <w:rsid w:val="007B1095"/>
    <w:rsid w:val="007B205F"/>
    <w:rsid w:val="007B5719"/>
    <w:rsid w:val="007B5E25"/>
    <w:rsid w:val="007B7AB6"/>
    <w:rsid w:val="007C2079"/>
    <w:rsid w:val="007C2930"/>
    <w:rsid w:val="007C3C96"/>
    <w:rsid w:val="007C46BB"/>
    <w:rsid w:val="007C4AD2"/>
    <w:rsid w:val="007C6E9F"/>
    <w:rsid w:val="007C7B1F"/>
    <w:rsid w:val="007D1120"/>
    <w:rsid w:val="007D25DF"/>
    <w:rsid w:val="007D361B"/>
    <w:rsid w:val="007D44DB"/>
    <w:rsid w:val="007D6A2C"/>
    <w:rsid w:val="007D6F74"/>
    <w:rsid w:val="007E3A2A"/>
    <w:rsid w:val="007E407B"/>
    <w:rsid w:val="007F0A2B"/>
    <w:rsid w:val="007F586D"/>
    <w:rsid w:val="008017D5"/>
    <w:rsid w:val="008056E1"/>
    <w:rsid w:val="00806204"/>
    <w:rsid w:val="00812808"/>
    <w:rsid w:val="00817812"/>
    <w:rsid w:val="00817BBB"/>
    <w:rsid w:val="00817EC1"/>
    <w:rsid w:val="008264CE"/>
    <w:rsid w:val="00826948"/>
    <w:rsid w:val="00826E3E"/>
    <w:rsid w:val="00827A7F"/>
    <w:rsid w:val="008302AE"/>
    <w:rsid w:val="0083247C"/>
    <w:rsid w:val="00834E99"/>
    <w:rsid w:val="00835632"/>
    <w:rsid w:val="00835F06"/>
    <w:rsid w:val="00837CFF"/>
    <w:rsid w:val="00840209"/>
    <w:rsid w:val="00840831"/>
    <w:rsid w:val="00850019"/>
    <w:rsid w:val="00851BFB"/>
    <w:rsid w:val="008529F3"/>
    <w:rsid w:val="00854058"/>
    <w:rsid w:val="00856D4F"/>
    <w:rsid w:val="00856FEB"/>
    <w:rsid w:val="00857319"/>
    <w:rsid w:val="00860FDF"/>
    <w:rsid w:val="00862C6D"/>
    <w:rsid w:val="0086317E"/>
    <w:rsid w:val="00863B6F"/>
    <w:rsid w:val="00865ACB"/>
    <w:rsid w:val="0086664A"/>
    <w:rsid w:val="0086683B"/>
    <w:rsid w:val="00866ECE"/>
    <w:rsid w:val="00870E6F"/>
    <w:rsid w:val="008713CC"/>
    <w:rsid w:val="00871615"/>
    <w:rsid w:val="00872755"/>
    <w:rsid w:val="00872E83"/>
    <w:rsid w:val="00873B6A"/>
    <w:rsid w:val="008745C1"/>
    <w:rsid w:val="008778F7"/>
    <w:rsid w:val="008801EA"/>
    <w:rsid w:val="00881712"/>
    <w:rsid w:val="00881ED3"/>
    <w:rsid w:val="0088261C"/>
    <w:rsid w:val="00883801"/>
    <w:rsid w:val="00884CF9"/>
    <w:rsid w:val="008858DB"/>
    <w:rsid w:val="00885F96"/>
    <w:rsid w:val="0088675C"/>
    <w:rsid w:val="00887235"/>
    <w:rsid w:val="0088723C"/>
    <w:rsid w:val="00887950"/>
    <w:rsid w:val="00892E1B"/>
    <w:rsid w:val="0089514F"/>
    <w:rsid w:val="0089524B"/>
    <w:rsid w:val="008964BC"/>
    <w:rsid w:val="00896727"/>
    <w:rsid w:val="008976C9"/>
    <w:rsid w:val="00897EBC"/>
    <w:rsid w:val="008A096D"/>
    <w:rsid w:val="008A15B6"/>
    <w:rsid w:val="008A1C95"/>
    <w:rsid w:val="008A1DEA"/>
    <w:rsid w:val="008A1EDF"/>
    <w:rsid w:val="008A40C6"/>
    <w:rsid w:val="008A50FF"/>
    <w:rsid w:val="008A56C2"/>
    <w:rsid w:val="008A757A"/>
    <w:rsid w:val="008B0535"/>
    <w:rsid w:val="008B14E0"/>
    <w:rsid w:val="008B1D29"/>
    <w:rsid w:val="008B2408"/>
    <w:rsid w:val="008B7C45"/>
    <w:rsid w:val="008C0184"/>
    <w:rsid w:val="008C290F"/>
    <w:rsid w:val="008C2ED5"/>
    <w:rsid w:val="008C3966"/>
    <w:rsid w:val="008C556D"/>
    <w:rsid w:val="008C5B0A"/>
    <w:rsid w:val="008D008D"/>
    <w:rsid w:val="008D043C"/>
    <w:rsid w:val="008D1555"/>
    <w:rsid w:val="008D1A52"/>
    <w:rsid w:val="008D2B97"/>
    <w:rsid w:val="008D3A21"/>
    <w:rsid w:val="008D4075"/>
    <w:rsid w:val="008D4534"/>
    <w:rsid w:val="008E23A5"/>
    <w:rsid w:val="008E246E"/>
    <w:rsid w:val="008E6E3A"/>
    <w:rsid w:val="008F2224"/>
    <w:rsid w:val="008F244B"/>
    <w:rsid w:val="008F2877"/>
    <w:rsid w:val="008F5255"/>
    <w:rsid w:val="008F5E9E"/>
    <w:rsid w:val="008F66B6"/>
    <w:rsid w:val="009008D2"/>
    <w:rsid w:val="00900E4D"/>
    <w:rsid w:val="00901522"/>
    <w:rsid w:val="00901EA1"/>
    <w:rsid w:val="00904039"/>
    <w:rsid w:val="00904552"/>
    <w:rsid w:val="009114FF"/>
    <w:rsid w:val="009117C7"/>
    <w:rsid w:val="00913508"/>
    <w:rsid w:val="00914244"/>
    <w:rsid w:val="00915830"/>
    <w:rsid w:val="00915D7C"/>
    <w:rsid w:val="00916BB7"/>
    <w:rsid w:val="00916BC2"/>
    <w:rsid w:val="009173B4"/>
    <w:rsid w:val="00917648"/>
    <w:rsid w:val="00923597"/>
    <w:rsid w:val="00924C8E"/>
    <w:rsid w:val="009258E8"/>
    <w:rsid w:val="00927521"/>
    <w:rsid w:val="009367B6"/>
    <w:rsid w:val="009374A5"/>
    <w:rsid w:val="00941211"/>
    <w:rsid w:val="0094131D"/>
    <w:rsid w:val="00945912"/>
    <w:rsid w:val="00946736"/>
    <w:rsid w:val="009474EF"/>
    <w:rsid w:val="0095068C"/>
    <w:rsid w:val="00950DEB"/>
    <w:rsid w:val="009549B2"/>
    <w:rsid w:val="00960A0F"/>
    <w:rsid w:val="009621E9"/>
    <w:rsid w:val="0096240D"/>
    <w:rsid w:val="00962431"/>
    <w:rsid w:val="00963B95"/>
    <w:rsid w:val="009647DF"/>
    <w:rsid w:val="00964AA4"/>
    <w:rsid w:val="009650A8"/>
    <w:rsid w:val="00965300"/>
    <w:rsid w:val="00966394"/>
    <w:rsid w:val="00970E03"/>
    <w:rsid w:val="00971BA1"/>
    <w:rsid w:val="00974486"/>
    <w:rsid w:val="00974864"/>
    <w:rsid w:val="00974BF9"/>
    <w:rsid w:val="00976AA5"/>
    <w:rsid w:val="00977F0A"/>
    <w:rsid w:val="00982562"/>
    <w:rsid w:val="00982EED"/>
    <w:rsid w:val="00982F12"/>
    <w:rsid w:val="00984CA2"/>
    <w:rsid w:val="00991F58"/>
    <w:rsid w:val="00992F6A"/>
    <w:rsid w:val="00994A14"/>
    <w:rsid w:val="0099549E"/>
    <w:rsid w:val="00995A9B"/>
    <w:rsid w:val="009A0E44"/>
    <w:rsid w:val="009A1EC7"/>
    <w:rsid w:val="009A1F0B"/>
    <w:rsid w:val="009A3EFB"/>
    <w:rsid w:val="009A5E22"/>
    <w:rsid w:val="009A66BA"/>
    <w:rsid w:val="009A67A9"/>
    <w:rsid w:val="009A6843"/>
    <w:rsid w:val="009A6ADF"/>
    <w:rsid w:val="009B08F1"/>
    <w:rsid w:val="009B471D"/>
    <w:rsid w:val="009B52F3"/>
    <w:rsid w:val="009C021F"/>
    <w:rsid w:val="009C1CFF"/>
    <w:rsid w:val="009C1D3F"/>
    <w:rsid w:val="009C3FD4"/>
    <w:rsid w:val="009C589D"/>
    <w:rsid w:val="009C5B39"/>
    <w:rsid w:val="009C757C"/>
    <w:rsid w:val="009D1C9F"/>
    <w:rsid w:val="009D1E5B"/>
    <w:rsid w:val="009D4165"/>
    <w:rsid w:val="009D69C6"/>
    <w:rsid w:val="009D75ED"/>
    <w:rsid w:val="009E411E"/>
    <w:rsid w:val="009E4FE6"/>
    <w:rsid w:val="009E636D"/>
    <w:rsid w:val="009F020E"/>
    <w:rsid w:val="009F3655"/>
    <w:rsid w:val="009F4928"/>
    <w:rsid w:val="009F5B3C"/>
    <w:rsid w:val="00A015B2"/>
    <w:rsid w:val="00A01874"/>
    <w:rsid w:val="00A03E12"/>
    <w:rsid w:val="00A056C5"/>
    <w:rsid w:val="00A065F7"/>
    <w:rsid w:val="00A06900"/>
    <w:rsid w:val="00A13264"/>
    <w:rsid w:val="00A15397"/>
    <w:rsid w:val="00A17636"/>
    <w:rsid w:val="00A1797A"/>
    <w:rsid w:val="00A17C20"/>
    <w:rsid w:val="00A2060E"/>
    <w:rsid w:val="00A21315"/>
    <w:rsid w:val="00A215FC"/>
    <w:rsid w:val="00A219B7"/>
    <w:rsid w:val="00A23DD0"/>
    <w:rsid w:val="00A26074"/>
    <w:rsid w:val="00A26EB5"/>
    <w:rsid w:val="00A27476"/>
    <w:rsid w:val="00A30769"/>
    <w:rsid w:val="00A32A34"/>
    <w:rsid w:val="00A3327C"/>
    <w:rsid w:val="00A420DF"/>
    <w:rsid w:val="00A4367E"/>
    <w:rsid w:val="00A44AB5"/>
    <w:rsid w:val="00A451CF"/>
    <w:rsid w:val="00A51167"/>
    <w:rsid w:val="00A51666"/>
    <w:rsid w:val="00A562FA"/>
    <w:rsid w:val="00A70720"/>
    <w:rsid w:val="00A72265"/>
    <w:rsid w:val="00A735ED"/>
    <w:rsid w:val="00A73C07"/>
    <w:rsid w:val="00A74B2F"/>
    <w:rsid w:val="00A75285"/>
    <w:rsid w:val="00A75AB7"/>
    <w:rsid w:val="00A76FA2"/>
    <w:rsid w:val="00A779AD"/>
    <w:rsid w:val="00A81532"/>
    <w:rsid w:val="00A85947"/>
    <w:rsid w:val="00A87AD0"/>
    <w:rsid w:val="00A90BF1"/>
    <w:rsid w:val="00A9430D"/>
    <w:rsid w:val="00A94395"/>
    <w:rsid w:val="00A9565A"/>
    <w:rsid w:val="00A95DB8"/>
    <w:rsid w:val="00AA0EC1"/>
    <w:rsid w:val="00AB17A0"/>
    <w:rsid w:val="00AB1DE7"/>
    <w:rsid w:val="00AB2046"/>
    <w:rsid w:val="00AB2B77"/>
    <w:rsid w:val="00AB69EC"/>
    <w:rsid w:val="00AB71EC"/>
    <w:rsid w:val="00AC1026"/>
    <w:rsid w:val="00AC11F8"/>
    <w:rsid w:val="00AC1BA0"/>
    <w:rsid w:val="00AC2B89"/>
    <w:rsid w:val="00AC6D11"/>
    <w:rsid w:val="00AD2605"/>
    <w:rsid w:val="00AD2B8F"/>
    <w:rsid w:val="00AD2FB2"/>
    <w:rsid w:val="00AD4CAA"/>
    <w:rsid w:val="00AD6279"/>
    <w:rsid w:val="00AD67D0"/>
    <w:rsid w:val="00AD69DE"/>
    <w:rsid w:val="00AE0770"/>
    <w:rsid w:val="00AE1D2D"/>
    <w:rsid w:val="00AE2655"/>
    <w:rsid w:val="00AE30EF"/>
    <w:rsid w:val="00AE4698"/>
    <w:rsid w:val="00AE5E8D"/>
    <w:rsid w:val="00AE6C14"/>
    <w:rsid w:val="00AE7601"/>
    <w:rsid w:val="00AE7FAE"/>
    <w:rsid w:val="00AF0842"/>
    <w:rsid w:val="00AF0859"/>
    <w:rsid w:val="00AF3135"/>
    <w:rsid w:val="00AF4017"/>
    <w:rsid w:val="00AF487C"/>
    <w:rsid w:val="00AF5D3E"/>
    <w:rsid w:val="00AF61D2"/>
    <w:rsid w:val="00B023AB"/>
    <w:rsid w:val="00B03984"/>
    <w:rsid w:val="00B04807"/>
    <w:rsid w:val="00B06A9C"/>
    <w:rsid w:val="00B1051B"/>
    <w:rsid w:val="00B10F8A"/>
    <w:rsid w:val="00B20A93"/>
    <w:rsid w:val="00B217AD"/>
    <w:rsid w:val="00B221C1"/>
    <w:rsid w:val="00B26911"/>
    <w:rsid w:val="00B30DAB"/>
    <w:rsid w:val="00B3462A"/>
    <w:rsid w:val="00B34A29"/>
    <w:rsid w:val="00B3610B"/>
    <w:rsid w:val="00B379D4"/>
    <w:rsid w:val="00B43ECB"/>
    <w:rsid w:val="00B45644"/>
    <w:rsid w:val="00B47027"/>
    <w:rsid w:val="00B47E02"/>
    <w:rsid w:val="00B5095E"/>
    <w:rsid w:val="00B50CA2"/>
    <w:rsid w:val="00B514EF"/>
    <w:rsid w:val="00B54A38"/>
    <w:rsid w:val="00B54CF9"/>
    <w:rsid w:val="00B553BC"/>
    <w:rsid w:val="00B56FCF"/>
    <w:rsid w:val="00B571FF"/>
    <w:rsid w:val="00B60B69"/>
    <w:rsid w:val="00B62D0E"/>
    <w:rsid w:val="00B638E1"/>
    <w:rsid w:val="00B71365"/>
    <w:rsid w:val="00B73FF3"/>
    <w:rsid w:val="00B743CC"/>
    <w:rsid w:val="00B80FE1"/>
    <w:rsid w:val="00B81A5F"/>
    <w:rsid w:val="00B83111"/>
    <w:rsid w:val="00B8418D"/>
    <w:rsid w:val="00B871D2"/>
    <w:rsid w:val="00B90F4A"/>
    <w:rsid w:val="00B92A07"/>
    <w:rsid w:val="00B9717D"/>
    <w:rsid w:val="00BA003C"/>
    <w:rsid w:val="00BA0527"/>
    <w:rsid w:val="00BA0F57"/>
    <w:rsid w:val="00BA1E09"/>
    <w:rsid w:val="00BA233A"/>
    <w:rsid w:val="00BA346C"/>
    <w:rsid w:val="00BA3793"/>
    <w:rsid w:val="00BA3DC8"/>
    <w:rsid w:val="00BA4DC7"/>
    <w:rsid w:val="00BA59CE"/>
    <w:rsid w:val="00BA5DF6"/>
    <w:rsid w:val="00BA64B9"/>
    <w:rsid w:val="00BB0245"/>
    <w:rsid w:val="00BB0874"/>
    <w:rsid w:val="00BB1012"/>
    <w:rsid w:val="00BB1114"/>
    <w:rsid w:val="00BB228A"/>
    <w:rsid w:val="00BB412A"/>
    <w:rsid w:val="00BB43FF"/>
    <w:rsid w:val="00BB4793"/>
    <w:rsid w:val="00BB4D1E"/>
    <w:rsid w:val="00BB4F27"/>
    <w:rsid w:val="00BB515A"/>
    <w:rsid w:val="00BB60AF"/>
    <w:rsid w:val="00BC2647"/>
    <w:rsid w:val="00BC36F3"/>
    <w:rsid w:val="00BC4DBF"/>
    <w:rsid w:val="00BC4EB6"/>
    <w:rsid w:val="00BC5C25"/>
    <w:rsid w:val="00BD0672"/>
    <w:rsid w:val="00BD1B85"/>
    <w:rsid w:val="00BD6CB2"/>
    <w:rsid w:val="00BE05EE"/>
    <w:rsid w:val="00BE0E86"/>
    <w:rsid w:val="00BE2009"/>
    <w:rsid w:val="00BF240F"/>
    <w:rsid w:val="00BF4018"/>
    <w:rsid w:val="00BF489C"/>
    <w:rsid w:val="00BF7030"/>
    <w:rsid w:val="00BF78E2"/>
    <w:rsid w:val="00C05D7C"/>
    <w:rsid w:val="00C11957"/>
    <w:rsid w:val="00C12A6C"/>
    <w:rsid w:val="00C13C16"/>
    <w:rsid w:val="00C1694E"/>
    <w:rsid w:val="00C17702"/>
    <w:rsid w:val="00C2094F"/>
    <w:rsid w:val="00C213D3"/>
    <w:rsid w:val="00C21AB3"/>
    <w:rsid w:val="00C22CB0"/>
    <w:rsid w:val="00C3126A"/>
    <w:rsid w:val="00C317A6"/>
    <w:rsid w:val="00C329DA"/>
    <w:rsid w:val="00C34001"/>
    <w:rsid w:val="00C44F79"/>
    <w:rsid w:val="00C4584C"/>
    <w:rsid w:val="00C4686C"/>
    <w:rsid w:val="00C47C5F"/>
    <w:rsid w:val="00C52A49"/>
    <w:rsid w:val="00C54CAD"/>
    <w:rsid w:val="00C55162"/>
    <w:rsid w:val="00C64AFD"/>
    <w:rsid w:val="00C65569"/>
    <w:rsid w:val="00C7171E"/>
    <w:rsid w:val="00C72033"/>
    <w:rsid w:val="00C73094"/>
    <w:rsid w:val="00C73548"/>
    <w:rsid w:val="00C73DEE"/>
    <w:rsid w:val="00C73E69"/>
    <w:rsid w:val="00C7489F"/>
    <w:rsid w:val="00C74F76"/>
    <w:rsid w:val="00C75117"/>
    <w:rsid w:val="00C7772F"/>
    <w:rsid w:val="00C811FB"/>
    <w:rsid w:val="00C81F77"/>
    <w:rsid w:val="00C831C8"/>
    <w:rsid w:val="00C84DA5"/>
    <w:rsid w:val="00C8717C"/>
    <w:rsid w:val="00C9138D"/>
    <w:rsid w:val="00C97823"/>
    <w:rsid w:val="00CA1E6B"/>
    <w:rsid w:val="00CA1F24"/>
    <w:rsid w:val="00CA4B8A"/>
    <w:rsid w:val="00CB1E4B"/>
    <w:rsid w:val="00CB44E8"/>
    <w:rsid w:val="00CB5197"/>
    <w:rsid w:val="00CB530E"/>
    <w:rsid w:val="00CB6F69"/>
    <w:rsid w:val="00CB6FCB"/>
    <w:rsid w:val="00CC0110"/>
    <w:rsid w:val="00CC1B2D"/>
    <w:rsid w:val="00CC2244"/>
    <w:rsid w:val="00CC5E1C"/>
    <w:rsid w:val="00CC7E82"/>
    <w:rsid w:val="00CD0849"/>
    <w:rsid w:val="00CD2749"/>
    <w:rsid w:val="00CD2BDB"/>
    <w:rsid w:val="00CD2C3B"/>
    <w:rsid w:val="00CD3056"/>
    <w:rsid w:val="00CD39E7"/>
    <w:rsid w:val="00CD3B76"/>
    <w:rsid w:val="00CD3C53"/>
    <w:rsid w:val="00CD3CF4"/>
    <w:rsid w:val="00CD3E6F"/>
    <w:rsid w:val="00CD41FC"/>
    <w:rsid w:val="00CD649C"/>
    <w:rsid w:val="00CD6B82"/>
    <w:rsid w:val="00CE0965"/>
    <w:rsid w:val="00CE4393"/>
    <w:rsid w:val="00CE4600"/>
    <w:rsid w:val="00CE6929"/>
    <w:rsid w:val="00CF27A5"/>
    <w:rsid w:val="00CF704C"/>
    <w:rsid w:val="00CF7622"/>
    <w:rsid w:val="00D005C2"/>
    <w:rsid w:val="00D02595"/>
    <w:rsid w:val="00D02B73"/>
    <w:rsid w:val="00D06C40"/>
    <w:rsid w:val="00D074F0"/>
    <w:rsid w:val="00D07983"/>
    <w:rsid w:val="00D12545"/>
    <w:rsid w:val="00D14916"/>
    <w:rsid w:val="00D159A1"/>
    <w:rsid w:val="00D160EF"/>
    <w:rsid w:val="00D16359"/>
    <w:rsid w:val="00D16607"/>
    <w:rsid w:val="00D20970"/>
    <w:rsid w:val="00D20AED"/>
    <w:rsid w:val="00D2314C"/>
    <w:rsid w:val="00D2385C"/>
    <w:rsid w:val="00D25DC1"/>
    <w:rsid w:val="00D30CE3"/>
    <w:rsid w:val="00D3280C"/>
    <w:rsid w:val="00D34FC2"/>
    <w:rsid w:val="00D3769B"/>
    <w:rsid w:val="00D414AD"/>
    <w:rsid w:val="00D42054"/>
    <w:rsid w:val="00D42991"/>
    <w:rsid w:val="00D43635"/>
    <w:rsid w:val="00D43661"/>
    <w:rsid w:val="00D45A13"/>
    <w:rsid w:val="00D463B0"/>
    <w:rsid w:val="00D5086E"/>
    <w:rsid w:val="00D51EAA"/>
    <w:rsid w:val="00D5384C"/>
    <w:rsid w:val="00D5609B"/>
    <w:rsid w:val="00D571DA"/>
    <w:rsid w:val="00D61597"/>
    <w:rsid w:val="00D61884"/>
    <w:rsid w:val="00D64BC6"/>
    <w:rsid w:val="00D65CAB"/>
    <w:rsid w:val="00D67C2C"/>
    <w:rsid w:val="00D72526"/>
    <w:rsid w:val="00D7270E"/>
    <w:rsid w:val="00D73159"/>
    <w:rsid w:val="00D75C72"/>
    <w:rsid w:val="00D75D9B"/>
    <w:rsid w:val="00D7753A"/>
    <w:rsid w:val="00D7759F"/>
    <w:rsid w:val="00D8006D"/>
    <w:rsid w:val="00D80F10"/>
    <w:rsid w:val="00D83B87"/>
    <w:rsid w:val="00D9161D"/>
    <w:rsid w:val="00D92E38"/>
    <w:rsid w:val="00D93840"/>
    <w:rsid w:val="00D938C3"/>
    <w:rsid w:val="00D97ECB"/>
    <w:rsid w:val="00D97FAD"/>
    <w:rsid w:val="00DA2A2A"/>
    <w:rsid w:val="00DA3C92"/>
    <w:rsid w:val="00DA48DE"/>
    <w:rsid w:val="00DA4954"/>
    <w:rsid w:val="00DB0CCE"/>
    <w:rsid w:val="00DB2E5A"/>
    <w:rsid w:val="00DB3F4C"/>
    <w:rsid w:val="00DB6ABE"/>
    <w:rsid w:val="00DB7676"/>
    <w:rsid w:val="00DB7861"/>
    <w:rsid w:val="00DC2C8F"/>
    <w:rsid w:val="00DC46B3"/>
    <w:rsid w:val="00DC5CE1"/>
    <w:rsid w:val="00DC6462"/>
    <w:rsid w:val="00DC725A"/>
    <w:rsid w:val="00DD3DE7"/>
    <w:rsid w:val="00DD5BB0"/>
    <w:rsid w:val="00DD7D4C"/>
    <w:rsid w:val="00DE1F07"/>
    <w:rsid w:val="00DE4578"/>
    <w:rsid w:val="00DF0267"/>
    <w:rsid w:val="00DF0AA4"/>
    <w:rsid w:val="00DF102C"/>
    <w:rsid w:val="00DF2F6E"/>
    <w:rsid w:val="00DF75AC"/>
    <w:rsid w:val="00E01F31"/>
    <w:rsid w:val="00E02850"/>
    <w:rsid w:val="00E02D09"/>
    <w:rsid w:val="00E031EB"/>
    <w:rsid w:val="00E03CBF"/>
    <w:rsid w:val="00E04402"/>
    <w:rsid w:val="00E119FB"/>
    <w:rsid w:val="00E13192"/>
    <w:rsid w:val="00E1439F"/>
    <w:rsid w:val="00E210D3"/>
    <w:rsid w:val="00E21935"/>
    <w:rsid w:val="00E21AAA"/>
    <w:rsid w:val="00E273B0"/>
    <w:rsid w:val="00E301E5"/>
    <w:rsid w:val="00E306DD"/>
    <w:rsid w:val="00E3165A"/>
    <w:rsid w:val="00E31792"/>
    <w:rsid w:val="00E3390F"/>
    <w:rsid w:val="00E34E7A"/>
    <w:rsid w:val="00E35F62"/>
    <w:rsid w:val="00E367A9"/>
    <w:rsid w:val="00E36F6C"/>
    <w:rsid w:val="00E40E0D"/>
    <w:rsid w:val="00E41DDF"/>
    <w:rsid w:val="00E43732"/>
    <w:rsid w:val="00E4395C"/>
    <w:rsid w:val="00E44DA0"/>
    <w:rsid w:val="00E462E0"/>
    <w:rsid w:val="00E500EB"/>
    <w:rsid w:val="00E50328"/>
    <w:rsid w:val="00E5124D"/>
    <w:rsid w:val="00E51578"/>
    <w:rsid w:val="00E5237D"/>
    <w:rsid w:val="00E52F6E"/>
    <w:rsid w:val="00E560A5"/>
    <w:rsid w:val="00E61D6B"/>
    <w:rsid w:val="00E62147"/>
    <w:rsid w:val="00E6357E"/>
    <w:rsid w:val="00E63648"/>
    <w:rsid w:val="00E67646"/>
    <w:rsid w:val="00E723AE"/>
    <w:rsid w:val="00E72B3D"/>
    <w:rsid w:val="00E74014"/>
    <w:rsid w:val="00E75AA2"/>
    <w:rsid w:val="00E760EC"/>
    <w:rsid w:val="00E778E1"/>
    <w:rsid w:val="00E80584"/>
    <w:rsid w:val="00E80B36"/>
    <w:rsid w:val="00E83486"/>
    <w:rsid w:val="00E84EF1"/>
    <w:rsid w:val="00E8549F"/>
    <w:rsid w:val="00E867BF"/>
    <w:rsid w:val="00E86C4C"/>
    <w:rsid w:val="00E91823"/>
    <w:rsid w:val="00E97E55"/>
    <w:rsid w:val="00E97F8C"/>
    <w:rsid w:val="00EA1DFB"/>
    <w:rsid w:val="00EA30C4"/>
    <w:rsid w:val="00EA31F8"/>
    <w:rsid w:val="00EA4A9D"/>
    <w:rsid w:val="00EA4FF9"/>
    <w:rsid w:val="00EB1300"/>
    <w:rsid w:val="00EB1FFE"/>
    <w:rsid w:val="00EB552E"/>
    <w:rsid w:val="00EC03A1"/>
    <w:rsid w:val="00EC10CE"/>
    <w:rsid w:val="00EC291A"/>
    <w:rsid w:val="00EC3F1E"/>
    <w:rsid w:val="00EC442F"/>
    <w:rsid w:val="00EC5A42"/>
    <w:rsid w:val="00ED05AD"/>
    <w:rsid w:val="00ED2E91"/>
    <w:rsid w:val="00ED3B4B"/>
    <w:rsid w:val="00ED7EB5"/>
    <w:rsid w:val="00EE05D1"/>
    <w:rsid w:val="00EE26C8"/>
    <w:rsid w:val="00EE6E2B"/>
    <w:rsid w:val="00EE7AE4"/>
    <w:rsid w:val="00EF303E"/>
    <w:rsid w:val="00EF33E9"/>
    <w:rsid w:val="00EF38DC"/>
    <w:rsid w:val="00EF423C"/>
    <w:rsid w:val="00EF501E"/>
    <w:rsid w:val="00EF7194"/>
    <w:rsid w:val="00F0001A"/>
    <w:rsid w:val="00F0049D"/>
    <w:rsid w:val="00F02B36"/>
    <w:rsid w:val="00F03683"/>
    <w:rsid w:val="00F037C7"/>
    <w:rsid w:val="00F03E3F"/>
    <w:rsid w:val="00F06FB8"/>
    <w:rsid w:val="00F10C5D"/>
    <w:rsid w:val="00F10D1B"/>
    <w:rsid w:val="00F1355B"/>
    <w:rsid w:val="00F20225"/>
    <w:rsid w:val="00F223A2"/>
    <w:rsid w:val="00F22846"/>
    <w:rsid w:val="00F24619"/>
    <w:rsid w:val="00F252DF"/>
    <w:rsid w:val="00F25931"/>
    <w:rsid w:val="00F303E4"/>
    <w:rsid w:val="00F33AE9"/>
    <w:rsid w:val="00F42470"/>
    <w:rsid w:val="00F428D4"/>
    <w:rsid w:val="00F466B1"/>
    <w:rsid w:val="00F50177"/>
    <w:rsid w:val="00F5243F"/>
    <w:rsid w:val="00F52C32"/>
    <w:rsid w:val="00F54CD3"/>
    <w:rsid w:val="00F60CB9"/>
    <w:rsid w:val="00F61706"/>
    <w:rsid w:val="00F63829"/>
    <w:rsid w:val="00F63B16"/>
    <w:rsid w:val="00F70126"/>
    <w:rsid w:val="00F7101B"/>
    <w:rsid w:val="00F72874"/>
    <w:rsid w:val="00F74CA4"/>
    <w:rsid w:val="00F7738A"/>
    <w:rsid w:val="00F81E29"/>
    <w:rsid w:val="00F81FC0"/>
    <w:rsid w:val="00F8321A"/>
    <w:rsid w:val="00F85F73"/>
    <w:rsid w:val="00F91AFC"/>
    <w:rsid w:val="00F9312F"/>
    <w:rsid w:val="00F93527"/>
    <w:rsid w:val="00F93740"/>
    <w:rsid w:val="00F96E9F"/>
    <w:rsid w:val="00F97B25"/>
    <w:rsid w:val="00F97FA2"/>
    <w:rsid w:val="00FA1051"/>
    <w:rsid w:val="00FA26FB"/>
    <w:rsid w:val="00FA3389"/>
    <w:rsid w:val="00FA4BE0"/>
    <w:rsid w:val="00FB224D"/>
    <w:rsid w:val="00FB3B0B"/>
    <w:rsid w:val="00FB5654"/>
    <w:rsid w:val="00FC11CD"/>
    <w:rsid w:val="00FC1817"/>
    <w:rsid w:val="00FC34AF"/>
    <w:rsid w:val="00FC3CCB"/>
    <w:rsid w:val="00FC4232"/>
    <w:rsid w:val="00FC57A9"/>
    <w:rsid w:val="00FC5A07"/>
    <w:rsid w:val="00FC687D"/>
    <w:rsid w:val="00FD053C"/>
    <w:rsid w:val="00FD0AF7"/>
    <w:rsid w:val="00FD0B9A"/>
    <w:rsid w:val="00FD1839"/>
    <w:rsid w:val="00FD3D86"/>
    <w:rsid w:val="00FD5068"/>
    <w:rsid w:val="00FD5B20"/>
    <w:rsid w:val="00FD655F"/>
    <w:rsid w:val="00FD7B27"/>
    <w:rsid w:val="00FE11A5"/>
    <w:rsid w:val="00FE1327"/>
    <w:rsid w:val="00FE20C7"/>
    <w:rsid w:val="00FE28D4"/>
    <w:rsid w:val="00FE2D8D"/>
    <w:rsid w:val="00FE322B"/>
    <w:rsid w:val="00FE3BA3"/>
    <w:rsid w:val="00FE6FEA"/>
    <w:rsid w:val="00FE7B60"/>
    <w:rsid w:val="00FF38A9"/>
    <w:rsid w:val="00FF6184"/>
    <w:rsid w:val="00FF768E"/>
    <w:rsid w:val="00FF7B4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5FA96"/>
  <w15:docId w15:val="{126CF79D-4852-46E5-B2DA-A4E1A5BC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3224A"/>
    <w:pPr>
      <w:jc w:val="both"/>
    </w:pPr>
    <w:rPr>
      <w:rFonts w:asciiTheme="minorHAnsi" w:hAnsiTheme="minorHAnsi"/>
      <w:sz w:val="22"/>
      <w:lang w:val="en-GB"/>
    </w:rPr>
  </w:style>
  <w:style w:type="paragraph" w:styleId="Heading1">
    <w:name w:val="heading 1"/>
    <w:basedOn w:val="Normal"/>
    <w:next w:val="Normal"/>
    <w:qFormat/>
    <w:rsid w:val="003016E0"/>
    <w:pPr>
      <w:keepNext/>
      <w:outlineLvl w:val="0"/>
    </w:pPr>
    <w:rPr>
      <w:rFonts w:ascii="Arial" w:hAnsi="Arial"/>
      <w:b/>
    </w:rPr>
  </w:style>
  <w:style w:type="paragraph" w:styleId="Heading2">
    <w:name w:val="heading 2"/>
    <w:basedOn w:val="Normal"/>
    <w:next w:val="Normal"/>
    <w:link w:val="Heading2Char"/>
    <w:semiHidden/>
    <w:unhideWhenUsed/>
    <w:qFormat/>
    <w:rsid w:val="006672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nhideWhenUsed/>
    <w:qFormat/>
    <w:rsid w:val="002A198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016E0"/>
    <w:pPr>
      <w:jc w:val="center"/>
    </w:pPr>
    <w:rPr>
      <w:b/>
      <w:lang w:val="en-AU"/>
    </w:rPr>
  </w:style>
  <w:style w:type="paragraph" w:styleId="BodyText2">
    <w:name w:val="Body Text 2"/>
    <w:basedOn w:val="Normal"/>
    <w:rsid w:val="003016E0"/>
  </w:style>
  <w:style w:type="paragraph" w:styleId="BodyText3">
    <w:name w:val="Body Text 3"/>
    <w:basedOn w:val="Normal"/>
    <w:rsid w:val="003016E0"/>
    <w:pPr>
      <w:tabs>
        <w:tab w:val="left" w:pos="720"/>
      </w:tabs>
    </w:pPr>
    <w:rPr>
      <w:rFonts w:ascii="Arial" w:hAnsi="Arial"/>
    </w:rPr>
  </w:style>
  <w:style w:type="paragraph" w:styleId="BalloonText">
    <w:name w:val="Balloon Text"/>
    <w:basedOn w:val="Normal"/>
    <w:semiHidden/>
    <w:rsid w:val="007D25DF"/>
    <w:rPr>
      <w:rFonts w:ascii="Tahoma" w:hAnsi="Tahoma" w:cs="Tahoma"/>
      <w:sz w:val="16"/>
      <w:szCs w:val="16"/>
    </w:rPr>
  </w:style>
  <w:style w:type="paragraph" w:styleId="Header">
    <w:name w:val="header"/>
    <w:basedOn w:val="Normal"/>
    <w:link w:val="HeaderChar"/>
    <w:uiPriority w:val="99"/>
    <w:rsid w:val="004F3D9C"/>
    <w:pPr>
      <w:tabs>
        <w:tab w:val="center" w:pos="4320"/>
        <w:tab w:val="right" w:pos="8640"/>
      </w:tabs>
    </w:pPr>
  </w:style>
  <w:style w:type="paragraph" w:styleId="Footer">
    <w:name w:val="footer"/>
    <w:basedOn w:val="Normal"/>
    <w:rsid w:val="004F3D9C"/>
    <w:pPr>
      <w:tabs>
        <w:tab w:val="center" w:pos="4320"/>
        <w:tab w:val="right" w:pos="8640"/>
      </w:tabs>
    </w:pPr>
  </w:style>
  <w:style w:type="character" w:styleId="PageNumber">
    <w:name w:val="page number"/>
    <w:basedOn w:val="DefaultParagraphFont"/>
    <w:rsid w:val="004F3D9C"/>
  </w:style>
  <w:style w:type="paragraph" w:styleId="BodyTextIndent2">
    <w:name w:val="Body Text Indent 2"/>
    <w:basedOn w:val="Normal"/>
    <w:link w:val="BodyTextIndent2Char"/>
    <w:rsid w:val="006F5C7E"/>
    <w:pPr>
      <w:spacing w:after="120" w:line="480" w:lineRule="auto"/>
      <w:ind w:left="360"/>
    </w:pPr>
    <w:rPr>
      <w:rFonts w:ascii="Arial" w:hAnsi="Arial"/>
      <w:lang w:val="ru-RU" w:eastAsia="ru-RU"/>
    </w:rPr>
  </w:style>
  <w:style w:type="character" w:customStyle="1" w:styleId="BodyTextIndent2Char">
    <w:name w:val="Body Text Indent 2 Char"/>
    <w:link w:val="BodyTextIndent2"/>
    <w:rsid w:val="006F5C7E"/>
    <w:rPr>
      <w:rFonts w:ascii="Arial" w:hAnsi="Arial"/>
      <w:lang w:val="ru-RU" w:eastAsia="ru-RU" w:bidi="ar-SA"/>
    </w:rPr>
  </w:style>
  <w:style w:type="character" w:styleId="CommentReference">
    <w:name w:val="annotation reference"/>
    <w:semiHidden/>
    <w:rsid w:val="006F5C7E"/>
    <w:rPr>
      <w:sz w:val="16"/>
      <w:szCs w:val="16"/>
    </w:rPr>
  </w:style>
  <w:style w:type="character" w:customStyle="1" w:styleId="HeaderChar">
    <w:name w:val="Header Char"/>
    <w:basedOn w:val="DefaultParagraphFont"/>
    <w:link w:val="Header"/>
    <w:uiPriority w:val="99"/>
    <w:rsid w:val="003C4AE6"/>
  </w:style>
  <w:style w:type="paragraph" w:styleId="ListParagraph">
    <w:name w:val="List Paragraph"/>
    <w:basedOn w:val="Normal"/>
    <w:next w:val="Normal"/>
    <w:uiPriority w:val="34"/>
    <w:qFormat/>
    <w:rsid w:val="002B0969"/>
    <w:pPr>
      <w:spacing w:before="120" w:after="120"/>
      <w:contextualSpacing/>
    </w:pPr>
    <w:rPr>
      <w:b/>
    </w:rPr>
  </w:style>
  <w:style w:type="paragraph" w:styleId="CommentText">
    <w:name w:val="annotation text"/>
    <w:basedOn w:val="Normal"/>
    <w:link w:val="CommentTextChar"/>
    <w:rsid w:val="00294682"/>
  </w:style>
  <w:style w:type="character" w:customStyle="1" w:styleId="CommentTextChar">
    <w:name w:val="Comment Text Char"/>
    <w:link w:val="CommentText"/>
    <w:rsid w:val="00294682"/>
    <w:rPr>
      <w:lang w:val="en-GB"/>
    </w:rPr>
  </w:style>
  <w:style w:type="paragraph" w:styleId="CommentSubject">
    <w:name w:val="annotation subject"/>
    <w:basedOn w:val="CommentText"/>
    <w:next w:val="CommentText"/>
    <w:link w:val="CommentSubjectChar"/>
    <w:rsid w:val="00294682"/>
    <w:rPr>
      <w:b/>
      <w:bCs/>
    </w:rPr>
  </w:style>
  <w:style w:type="character" w:customStyle="1" w:styleId="CommentSubjectChar">
    <w:name w:val="Comment Subject Char"/>
    <w:link w:val="CommentSubject"/>
    <w:rsid w:val="00294682"/>
    <w:rPr>
      <w:b/>
      <w:bCs/>
      <w:lang w:val="en-GB"/>
    </w:rPr>
  </w:style>
  <w:style w:type="paragraph" w:customStyle="1" w:styleId="BodyText1">
    <w:name w:val="Body Text1"/>
    <w:aliases w:val="OPM"/>
    <w:basedOn w:val="Normal"/>
    <w:link w:val="BodytextChar"/>
    <w:rsid w:val="00D61597"/>
    <w:pPr>
      <w:spacing w:after="240"/>
    </w:pPr>
    <w:rPr>
      <w:rFonts w:ascii="Arial" w:hAnsi="Arial"/>
    </w:rPr>
  </w:style>
  <w:style w:type="character" w:customStyle="1" w:styleId="BodytextChar">
    <w:name w:val="Body text Char"/>
    <w:aliases w:val="OPM Char"/>
    <w:link w:val="BodyText1"/>
    <w:rsid w:val="00D61597"/>
    <w:rPr>
      <w:rFonts w:ascii="Arial" w:hAnsi="Arial"/>
      <w:sz w:val="22"/>
      <w:lang w:val="en-GB"/>
    </w:rPr>
  </w:style>
  <w:style w:type="character" w:customStyle="1" w:styleId="apple-style-span">
    <w:name w:val="apple-style-span"/>
    <w:basedOn w:val="DefaultParagraphFont"/>
    <w:rsid w:val="002B6E58"/>
  </w:style>
  <w:style w:type="paragraph" w:customStyle="1" w:styleId="A0E349F008B644AAB6A282E0D042D17E">
    <w:name w:val="A0E349F008B644AAB6A282E0D042D17E"/>
    <w:rsid w:val="00B06A9C"/>
    <w:pPr>
      <w:spacing w:after="200" w:line="276" w:lineRule="auto"/>
    </w:pPr>
    <w:rPr>
      <w:rFonts w:asciiTheme="minorHAnsi" w:eastAsiaTheme="minorEastAsia" w:hAnsiTheme="minorHAnsi" w:cstheme="minorBidi"/>
      <w:sz w:val="22"/>
      <w:szCs w:val="22"/>
      <w:lang w:eastAsia="ja-JP"/>
    </w:rPr>
  </w:style>
  <w:style w:type="character" w:customStyle="1" w:styleId="Heading2Char">
    <w:name w:val="Heading 2 Char"/>
    <w:basedOn w:val="DefaultParagraphFont"/>
    <w:link w:val="Heading2"/>
    <w:semiHidden/>
    <w:rsid w:val="00667233"/>
    <w:rPr>
      <w:rFonts w:asciiTheme="majorHAnsi" w:eastAsiaTheme="majorEastAsia" w:hAnsiTheme="majorHAnsi" w:cstheme="majorBidi"/>
      <w:b/>
      <w:bCs/>
      <w:color w:val="4F81BD" w:themeColor="accent1"/>
      <w:sz w:val="26"/>
      <w:szCs w:val="26"/>
      <w:lang w:val="en-GB"/>
    </w:rPr>
  </w:style>
  <w:style w:type="paragraph" w:styleId="FootnoteText">
    <w:name w:val="footnote text"/>
    <w:basedOn w:val="Normal"/>
    <w:link w:val="FootnoteTextChar"/>
    <w:semiHidden/>
    <w:unhideWhenUsed/>
    <w:rsid w:val="001B64C5"/>
    <w:rPr>
      <w:sz w:val="20"/>
    </w:rPr>
  </w:style>
  <w:style w:type="character" w:customStyle="1" w:styleId="FootnoteTextChar">
    <w:name w:val="Footnote Text Char"/>
    <w:basedOn w:val="DefaultParagraphFont"/>
    <w:link w:val="FootnoteText"/>
    <w:semiHidden/>
    <w:rsid w:val="001B64C5"/>
    <w:rPr>
      <w:rFonts w:asciiTheme="minorHAnsi" w:hAnsiTheme="minorHAnsi"/>
      <w:lang w:val="en-GB"/>
    </w:rPr>
  </w:style>
  <w:style w:type="character" w:styleId="FootnoteReference">
    <w:name w:val="footnote reference"/>
    <w:basedOn w:val="DefaultParagraphFont"/>
    <w:semiHidden/>
    <w:unhideWhenUsed/>
    <w:rsid w:val="001B64C5"/>
    <w:rPr>
      <w:vertAlign w:val="superscript"/>
    </w:rPr>
  </w:style>
  <w:style w:type="character" w:styleId="Hyperlink">
    <w:name w:val="Hyperlink"/>
    <w:basedOn w:val="DefaultParagraphFont"/>
    <w:rsid w:val="007B0613"/>
    <w:rPr>
      <w:color w:val="0000FF" w:themeColor="hyperlink"/>
      <w:u w:val="single"/>
    </w:rPr>
  </w:style>
  <w:style w:type="character" w:styleId="Emphasis">
    <w:name w:val="Emphasis"/>
    <w:qFormat/>
    <w:rsid w:val="00182537"/>
    <w:rPr>
      <w:i/>
      <w:iCs/>
    </w:rPr>
  </w:style>
  <w:style w:type="table" w:styleId="TableGrid">
    <w:name w:val="Table Grid"/>
    <w:basedOn w:val="TableNormal"/>
    <w:rsid w:val="00F72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2A198C"/>
    <w:rPr>
      <w:rFonts w:asciiTheme="majorHAnsi" w:eastAsiaTheme="majorEastAsia" w:hAnsiTheme="majorHAnsi" w:cstheme="majorBidi"/>
      <w:color w:val="365F91" w:themeColor="accent1" w:themeShade="BF"/>
      <w:sz w:val="22"/>
      <w:lang w:val="en-GB"/>
    </w:rPr>
  </w:style>
  <w:style w:type="paragraph" w:customStyle="1" w:styleId="Normal1">
    <w:name w:val="Normal1"/>
    <w:rsid w:val="005F0426"/>
    <w:pPr>
      <w:pBdr>
        <w:top w:val="nil"/>
        <w:left w:val="nil"/>
        <w:bottom w:val="nil"/>
        <w:right w:val="nil"/>
        <w:between w:val="nil"/>
      </w:pBdr>
      <w:spacing w:line="276" w:lineRule="auto"/>
    </w:pPr>
    <w:rPr>
      <w:rFonts w:ascii="Arial" w:eastAsia="Arial" w:hAnsi="Arial" w:cs="Arial"/>
      <w:color w:val="000000"/>
      <w:sz w:val="22"/>
      <w:szCs w:val="22"/>
    </w:rPr>
  </w:style>
  <w:style w:type="paragraph" w:customStyle="1" w:styleId="Normal2">
    <w:name w:val="Normal2"/>
    <w:rsid w:val="007B205F"/>
    <w:pPr>
      <w:pBdr>
        <w:top w:val="nil"/>
        <w:left w:val="nil"/>
        <w:bottom w:val="nil"/>
        <w:right w:val="nil"/>
        <w:between w:val="nil"/>
      </w:pBd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07676">
      <w:bodyDiv w:val="1"/>
      <w:marLeft w:val="0"/>
      <w:marRight w:val="0"/>
      <w:marTop w:val="0"/>
      <w:marBottom w:val="0"/>
      <w:divBdr>
        <w:top w:val="none" w:sz="0" w:space="0" w:color="auto"/>
        <w:left w:val="none" w:sz="0" w:space="0" w:color="auto"/>
        <w:bottom w:val="none" w:sz="0" w:space="0" w:color="auto"/>
        <w:right w:val="none" w:sz="0" w:space="0" w:color="auto"/>
      </w:divBdr>
    </w:div>
    <w:div w:id="400519992">
      <w:bodyDiv w:val="1"/>
      <w:marLeft w:val="0"/>
      <w:marRight w:val="0"/>
      <w:marTop w:val="0"/>
      <w:marBottom w:val="0"/>
      <w:divBdr>
        <w:top w:val="none" w:sz="0" w:space="0" w:color="auto"/>
        <w:left w:val="none" w:sz="0" w:space="0" w:color="auto"/>
        <w:bottom w:val="none" w:sz="0" w:space="0" w:color="auto"/>
        <w:right w:val="none" w:sz="0" w:space="0" w:color="auto"/>
      </w:divBdr>
    </w:div>
    <w:div w:id="491606613">
      <w:bodyDiv w:val="1"/>
      <w:marLeft w:val="0"/>
      <w:marRight w:val="0"/>
      <w:marTop w:val="0"/>
      <w:marBottom w:val="0"/>
      <w:divBdr>
        <w:top w:val="none" w:sz="0" w:space="0" w:color="auto"/>
        <w:left w:val="none" w:sz="0" w:space="0" w:color="auto"/>
        <w:bottom w:val="none" w:sz="0" w:space="0" w:color="auto"/>
        <w:right w:val="none" w:sz="0" w:space="0" w:color="auto"/>
      </w:divBdr>
      <w:divsChild>
        <w:div w:id="741102035">
          <w:marLeft w:val="0"/>
          <w:marRight w:val="0"/>
          <w:marTop w:val="0"/>
          <w:marBottom w:val="0"/>
          <w:divBdr>
            <w:top w:val="none" w:sz="0" w:space="0" w:color="auto"/>
            <w:left w:val="none" w:sz="0" w:space="0" w:color="auto"/>
            <w:bottom w:val="none" w:sz="0" w:space="0" w:color="auto"/>
            <w:right w:val="none" w:sz="0" w:space="0" w:color="auto"/>
          </w:divBdr>
          <w:divsChild>
            <w:div w:id="1610813999">
              <w:marLeft w:val="0"/>
              <w:marRight w:val="0"/>
              <w:marTop w:val="0"/>
              <w:marBottom w:val="0"/>
              <w:divBdr>
                <w:top w:val="none" w:sz="0" w:space="0" w:color="auto"/>
                <w:left w:val="none" w:sz="0" w:space="0" w:color="auto"/>
                <w:bottom w:val="none" w:sz="0" w:space="0" w:color="auto"/>
                <w:right w:val="none" w:sz="0" w:space="0" w:color="auto"/>
              </w:divBdr>
            </w:div>
            <w:div w:id="1904020234">
              <w:marLeft w:val="0"/>
              <w:marRight w:val="0"/>
              <w:marTop w:val="0"/>
              <w:marBottom w:val="0"/>
              <w:divBdr>
                <w:top w:val="none" w:sz="0" w:space="0" w:color="auto"/>
                <w:left w:val="none" w:sz="0" w:space="0" w:color="auto"/>
                <w:bottom w:val="none" w:sz="0" w:space="0" w:color="auto"/>
                <w:right w:val="none" w:sz="0" w:space="0" w:color="auto"/>
              </w:divBdr>
            </w:div>
            <w:div w:id="20361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72539">
      <w:bodyDiv w:val="1"/>
      <w:marLeft w:val="0"/>
      <w:marRight w:val="0"/>
      <w:marTop w:val="0"/>
      <w:marBottom w:val="0"/>
      <w:divBdr>
        <w:top w:val="none" w:sz="0" w:space="0" w:color="auto"/>
        <w:left w:val="none" w:sz="0" w:space="0" w:color="auto"/>
        <w:bottom w:val="none" w:sz="0" w:space="0" w:color="auto"/>
        <w:right w:val="none" w:sz="0" w:space="0" w:color="auto"/>
      </w:divBdr>
      <w:divsChild>
        <w:div w:id="1752502240">
          <w:marLeft w:val="0"/>
          <w:marRight w:val="0"/>
          <w:marTop w:val="0"/>
          <w:marBottom w:val="0"/>
          <w:divBdr>
            <w:top w:val="none" w:sz="0" w:space="0" w:color="auto"/>
            <w:left w:val="none" w:sz="0" w:space="0" w:color="auto"/>
            <w:bottom w:val="none" w:sz="0" w:space="0" w:color="auto"/>
            <w:right w:val="none" w:sz="0" w:space="0" w:color="auto"/>
          </w:divBdr>
        </w:div>
      </w:divsChild>
    </w:div>
    <w:div w:id="692191784">
      <w:bodyDiv w:val="1"/>
      <w:marLeft w:val="0"/>
      <w:marRight w:val="0"/>
      <w:marTop w:val="0"/>
      <w:marBottom w:val="0"/>
      <w:divBdr>
        <w:top w:val="none" w:sz="0" w:space="0" w:color="auto"/>
        <w:left w:val="none" w:sz="0" w:space="0" w:color="auto"/>
        <w:bottom w:val="none" w:sz="0" w:space="0" w:color="auto"/>
        <w:right w:val="none" w:sz="0" w:space="0" w:color="auto"/>
      </w:divBdr>
      <w:divsChild>
        <w:div w:id="1757941905">
          <w:marLeft w:val="0"/>
          <w:marRight w:val="0"/>
          <w:marTop w:val="0"/>
          <w:marBottom w:val="0"/>
          <w:divBdr>
            <w:top w:val="none" w:sz="0" w:space="0" w:color="auto"/>
            <w:left w:val="none" w:sz="0" w:space="0" w:color="auto"/>
            <w:bottom w:val="none" w:sz="0" w:space="0" w:color="auto"/>
            <w:right w:val="none" w:sz="0" w:space="0" w:color="auto"/>
          </w:divBdr>
        </w:div>
      </w:divsChild>
    </w:div>
    <w:div w:id="856699938">
      <w:bodyDiv w:val="1"/>
      <w:marLeft w:val="0"/>
      <w:marRight w:val="0"/>
      <w:marTop w:val="0"/>
      <w:marBottom w:val="0"/>
      <w:divBdr>
        <w:top w:val="none" w:sz="0" w:space="0" w:color="auto"/>
        <w:left w:val="none" w:sz="0" w:space="0" w:color="auto"/>
        <w:bottom w:val="none" w:sz="0" w:space="0" w:color="auto"/>
        <w:right w:val="none" w:sz="0" w:space="0" w:color="auto"/>
      </w:divBdr>
    </w:div>
    <w:div w:id="1034044337">
      <w:bodyDiv w:val="1"/>
      <w:marLeft w:val="0"/>
      <w:marRight w:val="0"/>
      <w:marTop w:val="0"/>
      <w:marBottom w:val="0"/>
      <w:divBdr>
        <w:top w:val="none" w:sz="0" w:space="0" w:color="auto"/>
        <w:left w:val="none" w:sz="0" w:space="0" w:color="auto"/>
        <w:bottom w:val="none" w:sz="0" w:space="0" w:color="auto"/>
        <w:right w:val="none" w:sz="0" w:space="0" w:color="auto"/>
      </w:divBdr>
    </w:div>
    <w:div w:id="1111122705">
      <w:bodyDiv w:val="1"/>
      <w:marLeft w:val="0"/>
      <w:marRight w:val="0"/>
      <w:marTop w:val="0"/>
      <w:marBottom w:val="0"/>
      <w:divBdr>
        <w:top w:val="none" w:sz="0" w:space="0" w:color="auto"/>
        <w:left w:val="none" w:sz="0" w:space="0" w:color="auto"/>
        <w:bottom w:val="none" w:sz="0" w:space="0" w:color="auto"/>
        <w:right w:val="none" w:sz="0" w:space="0" w:color="auto"/>
      </w:divBdr>
      <w:divsChild>
        <w:div w:id="1823698873">
          <w:marLeft w:val="0"/>
          <w:marRight w:val="0"/>
          <w:marTop w:val="0"/>
          <w:marBottom w:val="0"/>
          <w:divBdr>
            <w:top w:val="none" w:sz="0" w:space="0" w:color="auto"/>
            <w:left w:val="none" w:sz="0" w:space="0" w:color="auto"/>
            <w:bottom w:val="none" w:sz="0" w:space="0" w:color="auto"/>
            <w:right w:val="none" w:sz="0" w:space="0" w:color="auto"/>
          </w:divBdr>
          <w:divsChild>
            <w:div w:id="7842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881">
      <w:bodyDiv w:val="1"/>
      <w:marLeft w:val="0"/>
      <w:marRight w:val="0"/>
      <w:marTop w:val="0"/>
      <w:marBottom w:val="0"/>
      <w:divBdr>
        <w:top w:val="none" w:sz="0" w:space="0" w:color="auto"/>
        <w:left w:val="none" w:sz="0" w:space="0" w:color="auto"/>
        <w:bottom w:val="none" w:sz="0" w:space="0" w:color="auto"/>
        <w:right w:val="none" w:sz="0" w:space="0" w:color="auto"/>
      </w:divBdr>
      <w:divsChild>
        <w:div w:id="1367607101">
          <w:marLeft w:val="0"/>
          <w:marRight w:val="0"/>
          <w:marTop w:val="0"/>
          <w:marBottom w:val="0"/>
          <w:divBdr>
            <w:top w:val="none" w:sz="0" w:space="0" w:color="auto"/>
            <w:left w:val="none" w:sz="0" w:space="0" w:color="auto"/>
            <w:bottom w:val="none" w:sz="0" w:space="0" w:color="auto"/>
            <w:right w:val="none" w:sz="0" w:space="0" w:color="auto"/>
          </w:divBdr>
        </w:div>
      </w:divsChild>
    </w:div>
    <w:div w:id="1227644062">
      <w:bodyDiv w:val="1"/>
      <w:marLeft w:val="0"/>
      <w:marRight w:val="0"/>
      <w:marTop w:val="0"/>
      <w:marBottom w:val="0"/>
      <w:divBdr>
        <w:top w:val="none" w:sz="0" w:space="0" w:color="auto"/>
        <w:left w:val="none" w:sz="0" w:space="0" w:color="auto"/>
        <w:bottom w:val="none" w:sz="0" w:space="0" w:color="auto"/>
        <w:right w:val="none" w:sz="0" w:space="0" w:color="auto"/>
      </w:divBdr>
      <w:divsChild>
        <w:div w:id="1149633007">
          <w:marLeft w:val="0"/>
          <w:marRight w:val="0"/>
          <w:marTop w:val="0"/>
          <w:marBottom w:val="0"/>
          <w:divBdr>
            <w:top w:val="none" w:sz="0" w:space="0" w:color="auto"/>
            <w:left w:val="none" w:sz="0" w:space="0" w:color="auto"/>
            <w:bottom w:val="none" w:sz="0" w:space="0" w:color="auto"/>
            <w:right w:val="none" w:sz="0" w:space="0" w:color="auto"/>
          </w:divBdr>
          <w:divsChild>
            <w:div w:id="8619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72327">
      <w:bodyDiv w:val="1"/>
      <w:marLeft w:val="0"/>
      <w:marRight w:val="0"/>
      <w:marTop w:val="0"/>
      <w:marBottom w:val="0"/>
      <w:divBdr>
        <w:top w:val="none" w:sz="0" w:space="0" w:color="auto"/>
        <w:left w:val="none" w:sz="0" w:space="0" w:color="auto"/>
        <w:bottom w:val="none" w:sz="0" w:space="0" w:color="auto"/>
        <w:right w:val="none" w:sz="0" w:space="0" w:color="auto"/>
      </w:divBdr>
      <w:divsChild>
        <w:div w:id="656300914">
          <w:marLeft w:val="0"/>
          <w:marRight w:val="0"/>
          <w:marTop w:val="0"/>
          <w:marBottom w:val="0"/>
          <w:divBdr>
            <w:top w:val="none" w:sz="0" w:space="0" w:color="auto"/>
            <w:left w:val="none" w:sz="0" w:space="0" w:color="auto"/>
            <w:bottom w:val="none" w:sz="0" w:space="0" w:color="auto"/>
            <w:right w:val="none" w:sz="0" w:space="0" w:color="auto"/>
          </w:divBdr>
          <w:divsChild>
            <w:div w:id="621115345">
              <w:marLeft w:val="0"/>
              <w:marRight w:val="0"/>
              <w:marTop w:val="0"/>
              <w:marBottom w:val="0"/>
              <w:divBdr>
                <w:top w:val="none" w:sz="0" w:space="0" w:color="auto"/>
                <w:left w:val="none" w:sz="0" w:space="0" w:color="auto"/>
                <w:bottom w:val="none" w:sz="0" w:space="0" w:color="auto"/>
                <w:right w:val="none" w:sz="0" w:space="0" w:color="auto"/>
              </w:divBdr>
            </w:div>
            <w:div w:id="95552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6814">
      <w:bodyDiv w:val="1"/>
      <w:marLeft w:val="0"/>
      <w:marRight w:val="0"/>
      <w:marTop w:val="0"/>
      <w:marBottom w:val="0"/>
      <w:divBdr>
        <w:top w:val="none" w:sz="0" w:space="0" w:color="auto"/>
        <w:left w:val="none" w:sz="0" w:space="0" w:color="auto"/>
        <w:bottom w:val="none" w:sz="0" w:space="0" w:color="auto"/>
        <w:right w:val="none" w:sz="0" w:space="0" w:color="auto"/>
      </w:divBdr>
    </w:div>
    <w:div w:id="1608656138">
      <w:bodyDiv w:val="1"/>
      <w:marLeft w:val="0"/>
      <w:marRight w:val="0"/>
      <w:marTop w:val="0"/>
      <w:marBottom w:val="0"/>
      <w:divBdr>
        <w:top w:val="none" w:sz="0" w:space="0" w:color="auto"/>
        <w:left w:val="none" w:sz="0" w:space="0" w:color="auto"/>
        <w:bottom w:val="none" w:sz="0" w:space="0" w:color="auto"/>
        <w:right w:val="none" w:sz="0" w:space="0" w:color="auto"/>
      </w:divBdr>
    </w:div>
    <w:div w:id="1707368172">
      <w:bodyDiv w:val="1"/>
      <w:marLeft w:val="0"/>
      <w:marRight w:val="0"/>
      <w:marTop w:val="0"/>
      <w:marBottom w:val="0"/>
      <w:divBdr>
        <w:top w:val="none" w:sz="0" w:space="0" w:color="auto"/>
        <w:left w:val="none" w:sz="0" w:space="0" w:color="auto"/>
        <w:bottom w:val="none" w:sz="0" w:space="0" w:color="auto"/>
        <w:right w:val="none" w:sz="0" w:space="0" w:color="auto"/>
      </w:divBdr>
      <w:divsChild>
        <w:div w:id="445347023">
          <w:marLeft w:val="0"/>
          <w:marRight w:val="0"/>
          <w:marTop w:val="0"/>
          <w:marBottom w:val="0"/>
          <w:divBdr>
            <w:top w:val="none" w:sz="0" w:space="0" w:color="auto"/>
            <w:left w:val="none" w:sz="0" w:space="0" w:color="auto"/>
            <w:bottom w:val="none" w:sz="0" w:space="0" w:color="auto"/>
            <w:right w:val="none" w:sz="0" w:space="0" w:color="auto"/>
          </w:divBdr>
          <w:divsChild>
            <w:div w:id="120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09617">
      <w:bodyDiv w:val="1"/>
      <w:marLeft w:val="0"/>
      <w:marRight w:val="0"/>
      <w:marTop w:val="0"/>
      <w:marBottom w:val="0"/>
      <w:divBdr>
        <w:top w:val="none" w:sz="0" w:space="0" w:color="auto"/>
        <w:left w:val="none" w:sz="0" w:space="0" w:color="auto"/>
        <w:bottom w:val="none" w:sz="0" w:space="0" w:color="auto"/>
        <w:right w:val="none" w:sz="0" w:space="0" w:color="auto"/>
      </w:divBdr>
    </w:div>
    <w:div w:id="1824350968">
      <w:bodyDiv w:val="1"/>
      <w:marLeft w:val="0"/>
      <w:marRight w:val="0"/>
      <w:marTop w:val="0"/>
      <w:marBottom w:val="0"/>
      <w:divBdr>
        <w:top w:val="none" w:sz="0" w:space="0" w:color="auto"/>
        <w:left w:val="none" w:sz="0" w:space="0" w:color="auto"/>
        <w:bottom w:val="none" w:sz="0" w:space="0" w:color="auto"/>
        <w:right w:val="none" w:sz="0" w:space="0" w:color="auto"/>
      </w:divBdr>
      <w:divsChild>
        <w:div w:id="255405819">
          <w:marLeft w:val="0"/>
          <w:marRight w:val="0"/>
          <w:marTop w:val="0"/>
          <w:marBottom w:val="0"/>
          <w:divBdr>
            <w:top w:val="none" w:sz="0" w:space="0" w:color="auto"/>
            <w:left w:val="none" w:sz="0" w:space="0" w:color="auto"/>
            <w:bottom w:val="none" w:sz="0" w:space="0" w:color="auto"/>
            <w:right w:val="none" w:sz="0" w:space="0" w:color="auto"/>
          </w:divBdr>
          <w:divsChild>
            <w:div w:id="266425538">
              <w:marLeft w:val="0"/>
              <w:marRight w:val="0"/>
              <w:marTop w:val="0"/>
              <w:marBottom w:val="0"/>
              <w:divBdr>
                <w:top w:val="none" w:sz="0" w:space="0" w:color="auto"/>
                <w:left w:val="none" w:sz="0" w:space="0" w:color="auto"/>
                <w:bottom w:val="none" w:sz="0" w:space="0" w:color="auto"/>
                <w:right w:val="none" w:sz="0" w:space="0" w:color="auto"/>
              </w:divBdr>
            </w:div>
            <w:div w:id="284388667">
              <w:marLeft w:val="0"/>
              <w:marRight w:val="0"/>
              <w:marTop w:val="0"/>
              <w:marBottom w:val="0"/>
              <w:divBdr>
                <w:top w:val="none" w:sz="0" w:space="0" w:color="auto"/>
                <w:left w:val="none" w:sz="0" w:space="0" w:color="auto"/>
                <w:bottom w:val="none" w:sz="0" w:space="0" w:color="auto"/>
                <w:right w:val="none" w:sz="0" w:space="0" w:color="auto"/>
              </w:divBdr>
            </w:div>
            <w:div w:id="7498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7433">
      <w:bodyDiv w:val="1"/>
      <w:marLeft w:val="0"/>
      <w:marRight w:val="0"/>
      <w:marTop w:val="0"/>
      <w:marBottom w:val="0"/>
      <w:divBdr>
        <w:top w:val="none" w:sz="0" w:space="0" w:color="auto"/>
        <w:left w:val="none" w:sz="0" w:space="0" w:color="auto"/>
        <w:bottom w:val="none" w:sz="0" w:space="0" w:color="auto"/>
        <w:right w:val="none" w:sz="0" w:space="0" w:color="auto"/>
      </w:divBdr>
      <w:divsChild>
        <w:div w:id="1599949095">
          <w:marLeft w:val="0"/>
          <w:marRight w:val="0"/>
          <w:marTop w:val="0"/>
          <w:marBottom w:val="0"/>
          <w:divBdr>
            <w:top w:val="none" w:sz="0" w:space="0" w:color="auto"/>
            <w:left w:val="none" w:sz="0" w:space="0" w:color="auto"/>
            <w:bottom w:val="none" w:sz="0" w:space="0" w:color="auto"/>
            <w:right w:val="none" w:sz="0" w:space="0" w:color="auto"/>
          </w:divBdr>
        </w:div>
      </w:divsChild>
    </w:div>
    <w:div w:id="1896811548">
      <w:bodyDiv w:val="1"/>
      <w:marLeft w:val="0"/>
      <w:marRight w:val="0"/>
      <w:marTop w:val="0"/>
      <w:marBottom w:val="0"/>
      <w:divBdr>
        <w:top w:val="none" w:sz="0" w:space="0" w:color="auto"/>
        <w:left w:val="none" w:sz="0" w:space="0" w:color="auto"/>
        <w:bottom w:val="none" w:sz="0" w:space="0" w:color="auto"/>
        <w:right w:val="none" w:sz="0" w:space="0" w:color="auto"/>
      </w:divBdr>
      <w:divsChild>
        <w:div w:id="1709644601">
          <w:marLeft w:val="0"/>
          <w:marRight w:val="0"/>
          <w:marTop w:val="0"/>
          <w:marBottom w:val="0"/>
          <w:divBdr>
            <w:top w:val="none" w:sz="0" w:space="0" w:color="auto"/>
            <w:left w:val="none" w:sz="0" w:space="0" w:color="auto"/>
            <w:bottom w:val="none" w:sz="0" w:space="0" w:color="auto"/>
            <w:right w:val="none" w:sz="0" w:space="0" w:color="auto"/>
          </w:divBdr>
          <w:divsChild>
            <w:div w:id="6448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4977">
      <w:bodyDiv w:val="1"/>
      <w:marLeft w:val="0"/>
      <w:marRight w:val="0"/>
      <w:marTop w:val="0"/>
      <w:marBottom w:val="0"/>
      <w:divBdr>
        <w:top w:val="none" w:sz="0" w:space="0" w:color="auto"/>
        <w:left w:val="none" w:sz="0" w:space="0" w:color="auto"/>
        <w:bottom w:val="none" w:sz="0" w:space="0" w:color="auto"/>
        <w:right w:val="none" w:sz="0" w:space="0" w:color="auto"/>
      </w:divBdr>
      <w:divsChild>
        <w:div w:id="1241677702">
          <w:marLeft w:val="0"/>
          <w:marRight w:val="0"/>
          <w:marTop w:val="0"/>
          <w:marBottom w:val="0"/>
          <w:divBdr>
            <w:top w:val="none" w:sz="0" w:space="0" w:color="auto"/>
            <w:left w:val="none" w:sz="0" w:space="0" w:color="auto"/>
            <w:bottom w:val="none" w:sz="0" w:space="0" w:color="auto"/>
            <w:right w:val="none" w:sz="0" w:space="0" w:color="auto"/>
          </w:divBdr>
          <w:divsChild>
            <w:div w:id="179975564">
              <w:marLeft w:val="0"/>
              <w:marRight w:val="0"/>
              <w:marTop w:val="0"/>
              <w:marBottom w:val="0"/>
              <w:divBdr>
                <w:top w:val="none" w:sz="0" w:space="0" w:color="auto"/>
                <w:left w:val="none" w:sz="0" w:space="0" w:color="auto"/>
                <w:bottom w:val="none" w:sz="0" w:space="0" w:color="auto"/>
                <w:right w:val="none" w:sz="0" w:space="0" w:color="auto"/>
              </w:divBdr>
            </w:div>
            <w:div w:id="1238831562">
              <w:marLeft w:val="0"/>
              <w:marRight w:val="0"/>
              <w:marTop w:val="0"/>
              <w:marBottom w:val="0"/>
              <w:divBdr>
                <w:top w:val="none" w:sz="0" w:space="0" w:color="auto"/>
                <w:left w:val="none" w:sz="0" w:space="0" w:color="auto"/>
                <w:bottom w:val="none" w:sz="0" w:space="0" w:color="auto"/>
                <w:right w:val="none" w:sz="0" w:space="0" w:color="auto"/>
              </w:divBdr>
            </w:div>
            <w:div w:id="1693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79109">
      <w:bodyDiv w:val="1"/>
      <w:marLeft w:val="0"/>
      <w:marRight w:val="0"/>
      <w:marTop w:val="0"/>
      <w:marBottom w:val="0"/>
      <w:divBdr>
        <w:top w:val="none" w:sz="0" w:space="0" w:color="auto"/>
        <w:left w:val="none" w:sz="0" w:space="0" w:color="auto"/>
        <w:bottom w:val="none" w:sz="0" w:space="0" w:color="auto"/>
        <w:right w:val="none" w:sz="0" w:space="0" w:color="auto"/>
      </w:divBdr>
      <w:divsChild>
        <w:div w:id="323436678">
          <w:marLeft w:val="0"/>
          <w:marRight w:val="0"/>
          <w:marTop w:val="0"/>
          <w:marBottom w:val="0"/>
          <w:divBdr>
            <w:top w:val="none" w:sz="0" w:space="0" w:color="auto"/>
            <w:left w:val="none" w:sz="0" w:space="0" w:color="auto"/>
            <w:bottom w:val="none" w:sz="0" w:space="0" w:color="auto"/>
            <w:right w:val="none" w:sz="0" w:space="0" w:color="auto"/>
          </w:divBdr>
        </w:div>
      </w:divsChild>
    </w:div>
    <w:div w:id="210738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ldethic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2F2A5-C5C2-45EC-A537-5893F6FCF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2850</Words>
  <Characters>16247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UNICEF Myanmar</vt:lpstr>
    </vt:vector>
  </TitlesOfParts>
  <Company>UNICEF</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 Myanmar</dc:title>
  <dc:creator>Eduard Israyelyan</dc:creator>
  <cp:lastModifiedBy>Pe Thet Khin</cp:lastModifiedBy>
  <cp:revision>7</cp:revision>
  <cp:lastPrinted>2019-06-21T05:14:00Z</cp:lastPrinted>
  <dcterms:created xsi:type="dcterms:W3CDTF">2020-11-11T10:54:00Z</dcterms:created>
  <dcterms:modified xsi:type="dcterms:W3CDTF">2020-11-17T04:04:00Z</dcterms:modified>
</cp:coreProperties>
</file>