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D7EB" w14:textId="515D2BAE" w:rsidR="00D71A76" w:rsidRDefault="00D71A76" w:rsidP="00177872">
      <w:pPr>
        <w:pStyle w:val="Heading6"/>
        <w:keepNext/>
        <w:spacing w:before="0" w:line="360" w:lineRule="auto"/>
        <w:jc w:val="center"/>
        <w:rPr>
          <w:sz w:val="24"/>
          <w:lang w:val="en-GB"/>
        </w:rPr>
      </w:pPr>
      <w:r>
        <w:rPr>
          <w:rFonts w:ascii="Times New Roman" w:hAnsi="Times New Roman" w:cs="Times New Roman"/>
          <w:noProof/>
          <w:sz w:val="24"/>
          <w:szCs w:val="24"/>
        </w:rPr>
        <w:drawing>
          <wp:anchor distT="0" distB="0" distL="114300" distR="114300" simplePos="0" relativeHeight="251658240" behindDoc="1" locked="0" layoutInCell="1" allowOverlap="1" wp14:anchorId="2B4F2CD8" wp14:editId="5161FF02">
            <wp:simplePos x="0" y="0"/>
            <wp:positionH relativeFrom="column">
              <wp:posOffset>1097280</wp:posOffset>
            </wp:positionH>
            <wp:positionV relativeFrom="paragraph">
              <wp:posOffset>0</wp:posOffset>
            </wp:positionV>
            <wp:extent cx="3764280" cy="548640"/>
            <wp:effectExtent l="0" t="0" r="7620" b="3810"/>
            <wp:wrapTight wrapText="bothSides">
              <wp:wrapPolygon edited="0">
                <wp:start x="8198" y="0"/>
                <wp:lineTo x="0" y="3000"/>
                <wp:lineTo x="0" y="17250"/>
                <wp:lineTo x="8198" y="21000"/>
                <wp:lineTo x="8854" y="21000"/>
                <wp:lineTo x="21534" y="19500"/>
                <wp:lineTo x="21534" y="2250"/>
                <wp:lineTo x="8854" y="0"/>
                <wp:lineTo x="8198" y="0"/>
              </wp:wrapPolygon>
            </wp:wrapTight>
            <wp:docPr id="2" name="Picture 2" descr="cid:image002.png@01D30F77.F0B1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0F77.F0B142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64280" cy="548640"/>
                    </a:xfrm>
                    <a:prstGeom prst="rect">
                      <a:avLst/>
                    </a:prstGeom>
                    <a:noFill/>
                  </pic:spPr>
                </pic:pic>
              </a:graphicData>
            </a:graphic>
            <wp14:sizeRelH relativeFrom="page">
              <wp14:pctWidth>0</wp14:pctWidth>
            </wp14:sizeRelH>
            <wp14:sizeRelV relativeFrom="page">
              <wp14:pctHeight>0</wp14:pctHeight>
            </wp14:sizeRelV>
          </wp:anchor>
        </w:drawing>
      </w:r>
    </w:p>
    <w:p w14:paraId="62BD0156" w14:textId="77777777" w:rsidR="00D71A76" w:rsidRDefault="00D71A76" w:rsidP="00177872">
      <w:pPr>
        <w:pStyle w:val="Heading6"/>
        <w:keepNext/>
        <w:spacing w:before="0" w:line="360" w:lineRule="auto"/>
        <w:jc w:val="center"/>
        <w:rPr>
          <w:sz w:val="24"/>
          <w:lang w:val="en-GB"/>
        </w:rPr>
      </w:pPr>
    </w:p>
    <w:p w14:paraId="0C86E999" w14:textId="77777777" w:rsidR="00D71A76" w:rsidRDefault="00D71A76" w:rsidP="00177872">
      <w:pPr>
        <w:pStyle w:val="Heading6"/>
        <w:keepNext/>
        <w:spacing w:before="0" w:line="360" w:lineRule="auto"/>
        <w:jc w:val="center"/>
        <w:rPr>
          <w:sz w:val="24"/>
          <w:lang w:val="en-GB"/>
        </w:rPr>
      </w:pPr>
    </w:p>
    <w:p w14:paraId="4FA0CE4B" w14:textId="56C2DC36" w:rsidR="00817F78" w:rsidRPr="000C5560" w:rsidRDefault="00817F78" w:rsidP="00177872">
      <w:pPr>
        <w:pStyle w:val="Heading6"/>
        <w:keepNext/>
        <w:spacing w:before="0" w:line="360" w:lineRule="auto"/>
        <w:jc w:val="center"/>
        <w:rPr>
          <w:sz w:val="24"/>
          <w:lang w:val="en-GB"/>
        </w:rPr>
      </w:pPr>
      <w:r w:rsidRPr="000C5560">
        <w:rPr>
          <w:sz w:val="24"/>
          <w:lang w:val="en-GB"/>
        </w:rPr>
        <w:t>United Nations Children’s Fund (UNICEF)</w:t>
      </w:r>
    </w:p>
    <w:p w14:paraId="671705FF" w14:textId="33BB9E96" w:rsidR="00817F78" w:rsidRPr="000C5560" w:rsidRDefault="0076590D" w:rsidP="00817F78">
      <w:pPr>
        <w:pStyle w:val="Heading6"/>
        <w:keepNext/>
        <w:spacing w:before="0" w:line="360" w:lineRule="auto"/>
        <w:jc w:val="center"/>
        <w:rPr>
          <w:sz w:val="24"/>
          <w:lang w:val="en-GB"/>
        </w:rPr>
      </w:pPr>
      <w:r w:rsidRPr="000C5560">
        <w:rPr>
          <w:sz w:val="24"/>
          <w:lang w:val="en-GB"/>
        </w:rPr>
        <w:t>Vientiane</w:t>
      </w:r>
      <w:r w:rsidR="00817F78" w:rsidRPr="000C5560">
        <w:rPr>
          <w:sz w:val="24"/>
          <w:lang w:val="en-GB"/>
        </w:rPr>
        <w:t xml:space="preserve">, </w:t>
      </w:r>
      <w:r w:rsidRPr="000C5560">
        <w:rPr>
          <w:sz w:val="24"/>
          <w:lang w:val="en-GB"/>
        </w:rPr>
        <w:t>Lao PDR</w:t>
      </w:r>
    </w:p>
    <w:p w14:paraId="794DFB9F" w14:textId="22E905A4" w:rsidR="00817F78" w:rsidRPr="000C5560" w:rsidRDefault="00EA2690" w:rsidP="00817F78">
      <w:pPr>
        <w:pStyle w:val="Heading6"/>
        <w:spacing w:before="0"/>
        <w:jc w:val="center"/>
        <w:rPr>
          <w:rFonts w:cs="MoolBoran"/>
          <w:bCs w:val="0"/>
          <w:color w:val="00B050"/>
          <w:sz w:val="24"/>
          <w:lang w:val="en-GB"/>
        </w:rPr>
      </w:pPr>
      <w:r w:rsidRPr="000C5560">
        <w:rPr>
          <w:rFonts w:cs="MoolBoran"/>
          <w:bCs w:val="0"/>
          <w:sz w:val="24"/>
          <w:lang w:val="en-GB"/>
        </w:rPr>
        <w:t xml:space="preserve">Individual </w:t>
      </w:r>
      <w:r w:rsidR="00817F78" w:rsidRPr="000C5560">
        <w:rPr>
          <w:rFonts w:cs="MoolBoran"/>
          <w:bCs w:val="0"/>
          <w:sz w:val="24"/>
          <w:lang w:val="en-GB"/>
        </w:rPr>
        <w:t xml:space="preserve">Consultancy: </w:t>
      </w:r>
      <w:r w:rsidR="001065DA" w:rsidRPr="000C5560">
        <w:rPr>
          <w:rFonts w:cs="MoolBoran"/>
          <w:bCs w:val="0"/>
          <w:sz w:val="24"/>
          <w:lang w:val="en-GB"/>
        </w:rPr>
        <w:t xml:space="preserve">Individual contract to </w:t>
      </w:r>
      <w:r w:rsidR="00F830D8" w:rsidRPr="000C5560">
        <w:rPr>
          <w:rFonts w:cs="MoolBoran"/>
          <w:bCs w:val="0"/>
          <w:sz w:val="24"/>
          <w:lang w:val="en-GB"/>
        </w:rPr>
        <w:t>develop a nutrition data repository and web-based dashboard, stakeholder and action mapping database, Lao PDR</w:t>
      </w:r>
    </w:p>
    <w:p w14:paraId="27BA272E" w14:textId="77777777" w:rsidR="00817F78" w:rsidRPr="00396F7D" w:rsidRDefault="00817F78" w:rsidP="00817F78">
      <w:pPr>
        <w:pStyle w:val="Heading6"/>
        <w:spacing w:before="0"/>
        <w:jc w:val="center"/>
        <w:rPr>
          <w:lang w:val="en-GB"/>
        </w:rPr>
      </w:pPr>
    </w:p>
    <w:p w14:paraId="05760395" w14:textId="77777777" w:rsidR="00817F78" w:rsidRPr="000C5560" w:rsidRDefault="00817F78" w:rsidP="00817F78">
      <w:pPr>
        <w:pStyle w:val="Heading6"/>
        <w:spacing w:before="0"/>
        <w:jc w:val="center"/>
        <w:rPr>
          <w:sz w:val="24"/>
          <w:lang w:val="en-GB"/>
        </w:rPr>
      </w:pPr>
      <w:r w:rsidRPr="000C5560">
        <w:rPr>
          <w:sz w:val="24"/>
          <w:lang w:val="en-GB"/>
        </w:rPr>
        <w:t>Terms of Reference</w:t>
      </w:r>
    </w:p>
    <w:p w14:paraId="526D7EF8" w14:textId="3697672D" w:rsidR="00817F78" w:rsidRPr="00396F7D" w:rsidRDefault="00817F78" w:rsidP="00177872">
      <w:pPr>
        <w:tabs>
          <w:tab w:val="left" w:pos="6112"/>
        </w:tabs>
        <w:rPr>
          <w:szCs w:val="22"/>
        </w:rPr>
      </w:pPr>
      <w:r w:rsidRPr="00396F7D">
        <w:rPr>
          <w:szCs w:val="22"/>
        </w:rPr>
        <w:tab/>
      </w:r>
    </w:p>
    <w:p w14:paraId="4DACD180" w14:textId="28A84E96" w:rsidR="00817F78" w:rsidRPr="000C5560" w:rsidRDefault="00817F78" w:rsidP="00817F78">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 xml:space="preserve">Background </w:t>
      </w:r>
    </w:p>
    <w:p w14:paraId="79EDFA6E" w14:textId="77777777" w:rsidR="00817F78" w:rsidRPr="000C5560" w:rsidRDefault="00817F78" w:rsidP="00817F78">
      <w:pPr>
        <w:pStyle w:val="Heading6"/>
        <w:spacing w:before="0"/>
        <w:rPr>
          <w:rFonts w:cs="MoolBoran"/>
          <w:bCs w:val="0"/>
          <w:i/>
          <w:iCs/>
          <w:color w:val="00B050"/>
          <w:lang w:val="en-GB"/>
        </w:rPr>
      </w:pPr>
    </w:p>
    <w:p w14:paraId="278753A4" w14:textId="77777777" w:rsidR="00F830D8" w:rsidRPr="000C5560" w:rsidRDefault="00F830D8" w:rsidP="00F830D8">
      <w:pPr>
        <w:spacing w:after="120" w:line="240" w:lineRule="auto"/>
        <w:contextualSpacing/>
        <w:jc w:val="both"/>
        <w:rPr>
          <w:rFonts w:ascii="Arial Narrow" w:hAnsi="Arial Narrow" w:cstheme="minorHAnsi"/>
          <w:color w:val="000000" w:themeColor="text1"/>
          <w:szCs w:val="22"/>
        </w:rPr>
      </w:pPr>
      <w:r w:rsidRPr="000C5560">
        <w:rPr>
          <w:rFonts w:ascii="Arial Narrow" w:hAnsi="Arial Narrow" w:cstheme="minorHAnsi"/>
          <w:color w:val="000000" w:themeColor="text1"/>
          <w:szCs w:val="22"/>
        </w:rPr>
        <w:t xml:space="preserve">The European Union Delegation and UNICEF in the context of their </w:t>
      </w:r>
      <w:r w:rsidRPr="000C5560">
        <w:rPr>
          <w:rFonts w:ascii="Arial Narrow" w:hAnsi="Arial Narrow" w:cstheme="minorHAnsi"/>
          <w:i/>
          <w:color w:val="000000" w:themeColor="text1"/>
          <w:szCs w:val="22"/>
        </w:rPr>
        <w:t>Partnership for Improved Nutrition</w:t>
      </w:r>
      <w:r w:rsidRPr="000C5560">
        <w:rPr>
          <w:rFonts w:ascii="Arial Narrow" w:hAnsi="Arial Narrow" w:cstheme="minorHAnsi"/>
          <w:color w:val="000000" w:themeColor="text1"/>
          <w:szCs w:val="22"/>
        </w:rPr>
        <w:t xml:space="preserve"> in Lao PDR support the implementation of the National Nutrition Strategy (2016-2025) and Plan of Action (2016-2020).  An annual stakeholder and action mapping as well as financial tracking for nutrition has been ongoing since 2015 to track progress of implementation of the 22 priority interventions contained in the National Nutrition Strategy and Plan of Action (NNSPA). Previous stakeholder and action mapping was manually done using an excel based tool with limitations in data completeness and timeliness by stakeholders. It was also resource intensive and required manual intervention for performing quality checks and validations as well as for analysis. An online (web based) system is expected to improve on data collection through decentralized data entry, improve on data quality, completeness and timeliness and the generation of intuitive visualizations and dashboards of the 3 Ws (Who, where and what)</w:t>
      </w:r>
    </w:p>
    <w:p w14:paraId="0DA08BBB" w14:textId="77777777" w:rsidR="00F830D8" w:rsidRPr="000C5560" w:rsidRDefault="00F830D8" w:rsidP="00F830D8">
      <w:pPr>
        <w:spacing w:after="120" w:line="240" w:lineRule="auto"/>
        <w:contextualSpacing/>
        <w:jc w:val="both"/>
        <w:rPr>
          <w:rFonts w:ascii="Arial Narrow" w:hAnsi="Arial Narrow"/>
          <w:szCs w:val="22"/>
        </w:rPr>
      </w:pPr>
    </w:p>
    <w:p w14:paraId="631D2D8B" w14:textId="77777777" w:rsidR="00F830D8" w:rsidRPr="000C5560" w:rsidRDefault="00F830D8" w:rsidP="00F830D8">
      <w:pPr>
        <w:spacing w:after="120" w:line="240" w:lineRule="auto"/>
        <w:contextualSpacing/>
        <w:jc w:val="both"/>
        <w:rPr>
          <w:rFonts w:ascii="Arial Narrow" w:hAnsi="Arial Narrow"/>
          <w:szCs w:val="22"/>
        </w:rPr>
      </w:pPr>
      <w:r w:rsidRPr="000C5560">
        <w:rPr>
          <w:rFonts w:ascii="Arial Narrow" w:hAnsi="Arial Narrow"/>
          <w:szCs w:val="22"/>
        </w:rPr>
        <w:t xml:space="preserve">Also, as part of the extended </w:t>
      </w:r>
      <w:r w:rsidRPr="000C5560">
        <w:rPr>
          <w:rFonts w:ascii="Arial Narrow" w:hAnsi="Arial Narrow"/>
          <w:i/>
          <w:szCs w:val="22"/>
        </w:rPr>
        <w:t>Partnership for Improved Nutrition</w:t>
      </w:r>
      <w:r w:rsidRPr="000C5560">
        <w:rPr>
          <w:rFonts w:ascii="Arial Narrow" w:hAnsi="Arial Narrow"/>
          <w:szCs w:val="22"/>
        </w:rPr>
        <w:t xml:space="preserve">, a National Information Platform for Nutrition (NIPN) was established to support the implementation and monitoring of results for nutrition interventions in the country. The Government of Lao PDR and the National Nutrition Committee acknowledge the need for strengthening the existing nutrition information system to generate quality and timely data to track progress against actions and use it for policy development and advocacy for increased public financing for nutrition. NIPN seeks to bring all existing nutrition related information and data from all sectors together for analysis to support the development of evidence-based policies and programmes to improve human nutrition. </w:t>
      </w:r>
    </w:p>
    <w:p w14:paraId="71691891" w14:textId="77777777" w:rsidR="00F830D8" w:rsidRPr="000C5560" w:rsidRDefault="00F830D8" w:rsidP="00F830D8">
      <w:pPr>
        <w:spacing w:after="120" w:line="240" w:lineRule="auto"/>
        <w:contextualSpacing/>
        <w:jc w:val="both"/>
        <w:rPr>
          <w:rFonts w:ascii="Arial Narrow" w:hAnsi="Arial Narrow"/>
          <w:szCs w:val="22"/>
        </w:rPr>
      </w:pPr>
      <w:r w:rsidRPr="000C5560">
        <w:rPr>
          <w:rFonts w:ascii="Arial Narrow" w:hAnsi="Arial Narrow"/>
          <w:szCs w:val="22"/>
        </w:rPr>
        <w:t>The development of a composite nutrition information platform that tracks the inputs to and results of nutrition will strengthen nutrition programming and enable additional analysis of drivers of malnutrition at national and sub national levels. It will also enhance coordination and collaboration among nutrition partners for optimal results. Comprehensive data analysis generated from NIPN shall contribute to annual progress monitoring of implementation of the National Nutrition Strategy and Plan of Action (2016-2020), the 8th National Socio-Economic Development Plan, Sustainable Development Goals and Scaling Up Nutrition MEAL indicators. Knowledge products will feed into nutrition related policy dialogue such as the annual National Nutrition Forum, Round Table Meetings and sectoral review meetings.</w:t>
      </w:r>
    </w:p>
    <w:p w14:paraId="67E0622B" w14:textId="77777777" w:rsidR="00F830D8" w:rsidRPr="000C5560" w:rsidRDefault="00F830D8" w:rsidP="00F830D8">
      <w:pPr>
        <w:spacing w:after="120" w:line="240" w:lineRule="auto"/>
        <w:contextualSpacing/>
        <w:jc w:val="both"/>
        <w:rPr>
          <w:rFonts w:ascii="Arial Narrow" w:hAnsi="Arial Narrow"/>
          <w:szCs w:val="22"/>
        </w:rPr>
      </w:pPr>
    </w:p>
    <w:p w14:paraId="2622F040" w14:textId="77777777" w:rsidR="00F830D8" w:rsidRPr="000C5560" w:rsidRDefault="00F830D8" w:rsidP="00F830D8">
      <w:pPr>
        <w:spacing w:after="120" w:line="240" w:lineRule="auto"/>
        <w:contextualSpacing/>
        <w:jc w:val="both"/>
        <w:rPr>
          <w:rFonts w:ascii="Arial Narrow" w:hAnsi="Arial Narrow"/>
          <w:szCs w:val="22"/>
        </w:rPr>
      </w:pPr>
      <w:r w:rsidRPr="000C5560">
        <w:rPr>
          <w:rFonts w:ascii="Arial Narrow" w:hAnsi="Arial Narrow"/>
          <w:szCs w:val="22"/>
        </w:rPr>
        <w:t xml:space="preserve">This is a joint consultancy between the Policy Monitoring &amp; Evaluation and Health &amp; Nutrition sections of UNICEF as part of programme synergy and complementarity. The two programmes have a common goal of developing a nutrition information platform that tracks the inputs, results and stakeholders involved in nutrition programming in Lao PDR. This will enhance convergence, maximize the use of resources and reduce duplication of efforts for programme efficiency.  </w:t>
      </w:r>
    </w:p>
    <w:p w14:paraId="35B2F0E9" w14:textId="77777777" w:rsidR="00B1789B" w:rsidRPr="000C5560" w:rsidRDefault="00B1789B" w:rsidP="00B1789B">
      <w:pPr>
        <w:rPr>
          <w:szCs w:val="22"/>
          <w:lang w:val="en-GB"/>
        </w:rPr>
      </w:pPr>
    </w:p>
    <w:p w14:paraId="6E1088C8" w14:textId="4B43221F" w:rsidR="00B1789B" w:rsidRPr="000C5560" w:rsidRDefault="00FF03EF" w:rsidP="00B1789B">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 xml:space="preserve"> </w:t>
      </w:r>
      <w:r w:rsidR="00B1789B" w:rsidRPr="000C5560">
        <w:rPr>
          <w:rFonts w:ascii="Cambria" w:hAnsi="Cambria" w:cs="MoolBoran"/>
          <w:b/>
          <w:szCs w:val="22"/>
          <w:lang w:val="en-GB"/>
        </w:rPr>
        <w:t xml:space="preserve">Purpose </w:t>
      </w:r>
    </w:p>
    <w:p w14:paraId="6980E47D" w14:textId="77777777" w:rsidR="00587998" w:rsidRPr="000C5560" w:rsidRDefault="00587998" w:rsidP="00587998">
      <w:pPr>
        <w:spacing w:line="240" w:lineRule="auto"/>
        <w:ind w:left="360"/>
        <w:jc w:val="both"/>
        <w:rPr>
          <w:rFonts w:ascii="Cambria" w:hAnsi="Cambria" w:cs="MoolBoran"/>
          <w:b/>
          <w:szCs w:val="22"/>
          <w:lang w:val="en-GB"/>
        </w:rPr>
      </w:pPr>
    </w:p>
    <w:p w14:paraId="658EB3AC" w14:textId="731016AF" w:rsidR="00F830D8" w:rsidRPr="000C5560" w:rsidRDefault="00587998" w:rsidP="00F830D8">
      <w:pPr>
        <w:spacing w:after="120"/>
        <w:contextualSpacing/>
        <w:jc w:val="both"/>
        <w:rPr>
          <w:rFonts w:ascii="Arial Narrow" w:hAnsi="Arial Narrow"/>
          <w:szCs w:val="22"/>
        </w:rPr>
      </w:pPr>
      <w:r w:rsidRPr="000C5560">
        <w:rPr>
          <w:rFonts w:ascii="Arial Narrow" w:eastAsia="Calibri" w:hAnsi="Arial Narrow" w:cstheme="minorHAnsi"/>
          <w:bCs/>
          <w:szCs w:val="22"/>
          <w:lang w:val="en-GB"/>
        </w:rPr>
        <w:t xml:space="preserve">The main purpose of the consultancy is the development of an online data repository and nutrition dashboards that will provide data for analysis in response to nutrition policy relevant questions by policy and decision makers in the country. It shall capture information on trends of key nutrition indicators at various administrative levels for evidence- based decision making, budgeting and programming. The online platform will also capture information on key nutrition stakeholders, interventions and scale of implementation as well as target beneficiaries and geographic areas.  </w:t>
      </w:r>
    </w:p>
    <w:p w14:paraId="05AFF581" w14:textId="16E32C02" w:rsidR="006A4429" w:rsidRPr="00396F7D" w:rsidRDefault="006A4429" w:rsidP="000C5560">
      <w:pPr>
        <w:pStyle w:val="TxBrp4"/>
        <w:tabs>
          <w:tab w:val="left" w:pos="204"/>
        </w:tabs>
        <w:jc w:val="both"/>
        <w:outlineLvl w:val="0"/>
        <w:rPr>
          <w:rFonts w:ascii="Cambria" w:hAnsi="Cambria"/>
          <w:sz w:val="22"/>
          <w:szCs w:val="22"/>
        </w:rPr>
      </w:pPr>
    </w:p>
    <w:p w14:paraId="4A7F0BD4" w14:textId="10FF658E" w:rsidR="00817F78" w:rsidRPr="000C5560" w:rsidRDefault="00817F78" w:rsidP="00817F78">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lastRenderedPageBreak/>
        <w:t>Work Assignments</w:t>
      </w:r>
    </w:p>
    <w:p w14:paraId="30E7BBF3" w14:textId="77777777" w:rsidR="00587998" w:rsidRPr="000C5560" w:rsidRDefault="00587998" w:rsidP="00587998">
      <w:pPr>
        <w:spacing w:line="240" w:lineRule="auto"/>
        <w:ind w:left="360"/>
        <w:jc w:val="both"/>
        <w:rPr>
          <w:rFonts w:ascii="Cambria" w:hAnsi="Cambria" w:cs="MoolBoran"/>
          <w:b/>
          <w:szCs w:val="22"/>
          <w:lang w:val="en-GB"/>
        </w:rPr>
      </w:pPr>
    </w:p>
    <w:p w14:paraId="349B0E9A" w14:textId="3EFDC3AF" w:rsidR="00587998" w:rsidRPr="000C5560" w:rsidRDefault="00587998" w:rsidP="00587998">
      <w:pPr>
        <w:pStyle w:val="ListParagraph"/>
        <w:spacing w:after="120"/>
        <w:ind w:left="360"/>
        <w:jc w:val="both"/>
        <w:rPr>
          <w:rFonts w:ascii="Arial Narrow" w:hAnsi="Arial Narrow"/>
          <w:sz w:val="22"/>
          <w:szCs w:val="22"/>
        </w:rPr>
      </w:pPr>
      <w:r w:rsidRPr="000C5560">
        <w:rPr>
          <w:rFonts w:ascii="Arial Narrow" w:hAnsi="Arial Narrow"/>
          <w:sz w:val="22"/>
          <w:szCs w:val="22"/>
        </w:rPr>
        <w:t xml:space="preserve">The core activities of the consultant shall include the following; </w:t>
      </w:r>
    </w:p>
    <w:p w14:paraId="2848EED7" w14:textId="77777777" w:rsidR="00587998" w:rsidRPr="000C5560" w:rsidRDefault="00587998" w:rsidP="00587998">
      <w:pPr>
        <w:pStyle w:val="ListParagraph"/>
        <w:spacing w:after="120"/>
        <w:ind w:left="360"/>
        <w:jc w:val="both"/>
        <w:rPr>
          <w:rFonts w:ascii="Arial Narrow" w:hAnsi="Arial Narrow"/>
          <w:b/>
          <w:sz w:val="22"/>
          <w:szCs w:val="22"/>
        </w:rPr>
      </w:pPr>
    </w:p>
    <w:p w14:paraId="26345D7F" w14:textId="49FD05D5" w:rsidR="00587998" w:rsidRPr="000C5560" w:rsidRDefault="00587998" w:rsidP="00587998">
      <w:pPr>
        <w:pStyle w:val="ListParagraph"/>
        <w:numPr>
          <w:ilvl w:val="0"/>
          <w:numId w:val="12"/>
        </w:numPr>
        <w:spacing w:after="120" w:line="276" w:lineRule="auto"/>
        <w:jc w:val="both"/>
        <w:rPr>
          <w:rFonts w:ascii="Arial Narrow" w:hAnsi="Arial Narrow"/>
          <w:sz w:val="22"/>
          <w:szCs w:val="22"/>
        </w:rPr>
      </w:pPr>
      <w:r w:rsidRPr="000C5560">
        <w:rPr>
          <w:rFonts w:ascii="Arial Narrow" w:hAnsi="Arial Narrow"/>
          <w:b/>
          <w:sz w:val="22"/>
          <w:szCs w:val="22"/>
        </w:rPr>
        <w:t>To develop a web-based data-repository at the central level by December 2020</w:t>
      </w:r>
    </w:p>
    <w:p w14:paraId="41F38CA1" w14:textId="77777777" w:rsidR="00587998" w:rsidRPr="000C5560" w:rsidRDefault="00587998" w:rsidP="00587998">
      <w:pPr>
        <w:pStyle w:val="ListParagraph"/>
        <w:numPr>
          <w:ilvl w:val="1"/>
          <w:numId w:val="13"/>
        </w:numPr>
        <w:spacing w:after="120" w:line="276" w:lineRule="auto"/>
        <w:jc w:val="both"/>
        <w:rPr>
          <w:rFonts w:ascii="Arial Narrow" w:hAnsi="Arial Narrow"/>
          <w:sz w:val="22"/>
          <w:szCs w:val="22"/>
        </w:rPr>
      </w:pPr>
      <w:r w:rsidRPr="000C5560">
        <w:rPr>
          <w:rFonts w:ascii="Arial Narrow" w:hAnsi="Arial Narrow"/>
          <w:sz w:val="22"/>
          <w:szCs w:val="22"/>
        </w:rPr>
        <w:t>Develop a web-based data-repository integrating the elements of metadata, GIS maps and others for hosting of routine and survey datasets on nutrition</w:t>
      </w:r>
    </w:p>
    <w:p w14:paraId="3766DEDF" w14:textId="77777777" w:rsidR="00587998" w:rsidRPr="000C5560" w:rsidRDefault="00587998" w:rsidP="00587998">
      <w:pPr>
        <w:pStyle w:val="ListParagraph"/>
        <w:numPr>
          <w:ilvl w:val="1"/>
          <w:numId w:val="13"/>
        </w:numPr>
        <w:spacing w:after="120" w:line="276" w:lineRule="auto"/>
        <w:jc w:val="both"/>
        <w:rPr>
          <w:rFonts w:ascii="Arial Narrow" w:hAnsi="Arial Narrow"/>
          <w:sz w:val="22"/>
          <w:szCs w:val="22"/>
        </w:rPr>
      </w:pPr>
      <w:r w:rsidRPr="000C5560">
        <w:rPr>
          <w:rFonts w:ascii="Arial Narrow" w:hAnsi="Arial Narrow"/>
          <w:sz w:val="22"/>
          <w:szCs w:val="22"/>
        </w:rPr>
        <w:t xml:space="preserve">Develop tools for data exchange among sectors at national and sub national level for periodic update of the repository. </w:t>
      </w:r>
    </w:p>
    <w:p w14:paraId="0080D773" w14:textId="45221811" w:rsidR="00587998" w:rsidRPr="000C5560" w:rsidRDefault="00587998" w:rsidP="00587998">
      <w:pPr>
        <w:pStyle w:val="ListParagraph"/>
        <w:numPr>
          <w:ilvl w:val="1"/>
          <w:numId w:val="13"/>
        </w:numPr>
        <w:spacing w:after="120" w:line="276" w:lineRule="auto"/>
        <w:jc w:val="both"/>
        <w:rPr>
          <w:rFonts w:ascii="Arial Narrow" w:hAnsi="Arial Narrow"/>
          <w:sz w:val="22"/>
          <w:szCs w:val="22"/>
        </w:rPr>
      </w:pPr>
      <w:r w:rsidRPr="000C5560">
        <w:rPr>
          <w:rFonts w:ascii="Arial Narrow" w:hAnsi="Arial Narrow"/>
          <w:sz w:val="22"/>
          <w:szCs w:val="22"/>
        </w:rPr>
        <w:t>Customization and language localization of the web-based database for Lao speaking audience.</w:t>
      </w:r>
    </w:p>
    <w:p w14:paraId="48022642" w14:textId="77777777" w:rsidR="00587998" w:rsidRPr="000C5560" w:rsidRDefault="00587998" w:rsidP="00587998">
      <w:pPr>
        <w:pStyle w:val="ListParagraph"/>
        <w:spacing w:after="120" w:line="276" w:lineRule="auto"/>
        <w:ind w:left="1080"/>
        <w:jc w:val="both"/>
        <w:rPr>
          <w:rFonts w:ascii="Arial Narrow" w:hAnsi="Arial Narrow"/>
          <w:sz w:val="22"/>
          <w:szCs w:val="22"/>
        </w:rPr>
      </w:pPr>
    </w:p>
    <w:p w14:paraId="69D6005C" w14:textId="408321E9" w:rsidR="00587998" w:rsidRPr="000C5560" w:rsidRDefault="00587998" w:rsidP="00587998">
      <w:pPr>
        <w:pStyle w:val="ListParagraph"/>
        <w:numPr>
          <w:ilvl w:val="0"/>
          <w:numId w:val="12"/>
        </w:numPr>
        <w:spacing w:after="120" w:line="276" w:lineRule="auto"/>
        <w:jc w:val="both"/>
        <w:rPr>
          <w:rFonts w:ascii="Arial Narrow" w:hAnsi="Arial Narrow"/>
          <w:b/>
          <w:sz w:val="22"/>
          <w:szCs w:val="22"/>
        </w:rPr>
      </w:pPr>
      <w:r w:rsidRPr="000C5560">
        <w:rPr>
          <w:rFonts w:ascii="Arial Narrow" w:hAnsi="Arial Narrow"/>
          <w:b/>
          <w:sz w:val="22"/>
          <w:szCs w:val="22"/>
        </w:rPr>
        <w:t>To develop a web-based dashboard for monitoring of nutrition results, stakeholder and action mapping by December 2020</w:t>
      </w:r>
    </w:p>
    <w:p w14:paraId="51D8C25B" w14:textId="77777777" w:rsidR="00587998" w:rsidRPr="000C5560" w:rsidRDefault="00587998" w:rsidP="00587998">
      <w:pPr>
        <w:pStyle w:val="ListParagraph"/>
        <w:numPr>
          <w:ilvl w:val="0"/>
          <w:numId w:val="14"/>
        </w:numPr>
        <w:spacing w:after="120" w:line="276" w:lineRule="auto"/>
        <w:jc w:val="both"/>
        <w:rPr>
          <w:rFonts w:ascii="Arial Narrow" w:hAnsi="Arial Narrow"/>
          <w:b/>
          <w:sz w:val="22"/>
          <w:szCs w:val="22"/>
        </w:rPr>
      </w:pPr>
      <w:r w:rsidRPr="000C5560">
        <w:rPr>
          <w:rFonts w:ascii="Arial Narrow" w:hAnsi="Arial Narrow"/>
          <w:sz w:val="22"/>
          <w:szCs w:val="22"/>
        </w:rPr>
        <w:t>To develop an intuitive and interactive web-based dashboard of key nutrition indicators that presents trends and analytical objects like tables, charts and maps at different administrative levels.</w:t>
      </w:r>
    </w:p>
    <w:p w14:paraId="03A508CF" w14:textId="77777777" w:rsidR="00587998" w:rsidRPr="000C5560" w:rsidRDefault="00587998" w:rsidP="00587998">
      <w:pPr>
        <w:pStyle w:val="ListParagraph"/>
        <w:numPr>
          <w:ilvl w:val="0"/>
          <w:numId w:val="14"/>
        </w:numPr>
        <w:spacing w:after="120" w:line="276" w:lineRule="auto"/>
        <w:jc w:val="both"/>
        <w:rPr>
          <w:rFonts w:ascii="Arial Narrow" w:hAnsi="Arial Narrow"/>
          <w:b/>
          <w:sz w:val="22"/>
          <w:szCs w:val="22"/>
        </w:rPr>
      </w:pPr>
      <w:r w:rsidRPr="000C5560">
        <w:rPr>
          <w:rFonts w:ascii="Arial Narrow" w:hAnsi="Arial Narrow"/>
          <w:sz w:val="22"/>
          <w:szCs w:val="22"/>
        </w:rPr>
        <w:t xml:space="preserve">The web-based dashboard should offer features of data search and layers for financial tracking of investments in nutrition at central and sub national levels </w:t>
      </w:r>
    </w:p>
    <w:p w14:paraId="6D4FA851" w14:textId="77777777" w:rsidR="00587998" w:rsidRPr="000C5560" w:rsidRDefault="00587998" w:rsidP="00587998">
      <w:pPr>
        <w:pStyle w:val="ListParagraph"/>
        <w:numPr>
          <w:ilvl w:val="0"/>
          <w:numId w:val="14"/>
        </w:numPr>
        <w:spacing w:after="120" w:line="276" w:lineRule="auto"/>
        <w:jc w:val="both"/>
        <w:rPr>
          <w:rFonts w:ascii="Arial Narrow" w:hAnsi="Arial Narrow"/>
          <w:b/>
          <w:sz w:val="22"/>
          <w:szCs w:val="22"/>
        </w:rPr>
      </w:pPr>
      <w:r w:rsidRPr="000C5560">
        <w:rPr>
          <w:rFonts w:ascii="Arial Narrow" w:hAnsi="Arial Narrow"/>
          <w:sz w:val="22"/>
          <w:szCs w:val="22"/>
        </w:rPr>
        <w:t xml:space="preserve">Develop a web-based tool for capturing information on 3 Ws of key nutrition stakeholders and action mapping </w:t>
      </w:r>
    </w:p>
    <w:p w14:paraId="23F91155" w14:textId="77777777" w:rsidR="00587998" w:rsidRPr="000C5560" w:rsidRDefault="00587998" w:rsidP="00587998">
      <w:pPr>
        <w:pStyle w:val="ListParagraph"/>
        <w:numPr>
          <w:ilvl w:val="0"/>
          <w:numId w:val="14"/>
        </w:numPr>
        <w:spacing w:after="120" w:line="276" w:lineRule="auto"/>
        <w:jc w:val="both"/>
        <w:rPr>
          <w:rFonts w:ascii="Arial Narrow" w:hAnsi="Arial Narrow"/>
          <w:b/>
          <w:sz w:val="22"/>
          <w:szCs w:val="22"/>
        </w:rPr>
      </w:pPr>
      <w:r w:rsidRPr="000C5560">
        <w:rPr>
          <w:rFonts w:ascii="Arial Narrow" w:hAnsi="Arial Narrow"/>
          <w:sz w:val="22"/>
          <w:szCs w:val="22"/>
        </w:rPr>
        <w:t>Produce stakeholder and action mapping for 2019 including financial tracking</w:t>
      </w:r>
    </w:p>
    <w:p w14:paraId="09417BAA" w14:textId="6401C2B3" w:rsidR="00587998" w:rsidRPr="000C5560" w:rsidRDefault="00587998" w:rsidP="00587998">
      <w:pPr>
        <w:pStyle w:val="ListParagraph"/>
        <w:numPr>
          <w:ilvl w:val="0"/>
          <w:numId w:val="14"/>
        </w:numPr>
        <w:spacing w:after="120" w:line="276" w:lineRule="auto"/>
        <w:jc w:val="both"/>
        <w:rPr>
          <w:rFonts w:ascii="Arial Narrow" w:hAnsi="Arial Narrow"/>
          <w:b/>
          <w:sz w:val="22"/>
          <w:szCs w:val="22"/>
        </w:rPr>
      </w:pPr>
      <w:r w:rsidRPr="000C5560">
        <w:rPr>
          <w:rFonts w:ascii="Arial Narrow" w:hAnsi="Arial Narrow"/>
          <w:sz w:val="22"/>
          <w:szCs w:val="22"/>
        </w:rPr>
        <w:t xml:space="preserve">Produce a mobile application for the web-based dashboards and stakeholder mapping </w:t>
      </w:r>
    </w:p>
    <w:p w14:paraId="329738ED" w14:textId="77777777" w:rsidR="00587998" w:rsidRPr="000C5560" w:rsidRDefault="00587998" w:rsidP="00587998">
      <w:pPr>
        <w:pStyle w:val="ListParagraph"/>
        <w:spacing w:after="120" w:line="276" w:lineRule="auto"/>
        <w:ind w:left="1080"/>
        <w:jc w:val="both"/>
        <w:rPr>
          <w:rFonts w:ascii="Arial Narrow" w:hAnsi="Arial Narrow"/>
          <w:b/>
          <w:sz w:val="22"/>
          <w:szCs w:val="22"/>
        </w:rPr>
      </w:pPr>
    </w:p>
    <w:p w14:paraId="3031E693" w14:textId="2798C715" w:rsidR="00587998" w:rsidRPr="000C5560" w:rsidRDefault="00587998" w:rsidP="00587998">
      <w:pPr>
        <w:pStyle w:val="ListParagraph"/>
        <w:numPr>
          <w:ilvl w:val="0"/>
          <w:numId w:val="12"/>
        </w:numPr>
        <w:spacing w:after="120" w:line="276" w:lineRule="auto"/>
        <w:jc w:val="both"/>
        <w:rPr>
          <w:rFonts w:ascii="Arial Narrow" w:hAnsi="Arial Narrow"/>
          <w:b/>
          <w:sz w:val="22"/>
          <w:szCs w:val="22"/>
        </w:rPr>
      </w:pPr>
      <w:r w:rsidRPr="000C5560">
        <w:rPr>
          <w:rFonts w:ascii="Arial Narrow" w:hAnsi="Arial Narrow"/>
          <w:b/>
          <w:sz w:val="22"/>
          <w:szCs w:val="22"/>
        </w:rPr>
        <w:t>Capacity building of users and data-administrators at central and provincial levels by April 2020</w:t>
      </w:r>
    </w:p>
    <w:p w14:paraId="056769A0" w14:textId="77777777" w:rsidR="00587998" w:rsidRPr="000C5560" w:rsidRDefault="00587998" w:rsidP="00587998">
      <w:pPr>
        <w:pStyle w:val="ListParagraph"/>
        <w:numPr>
          <w:ilvl w:val="0"/>
          <w:numId w:val="15"/>
        </w:numPr>
        <w:spacing w:after="120" w:line="276" w:lineRule="auto"/>
        <w:jc w:val="both"/>
        <w:rPr>
          <w:rFonts w:ascii="Arial Narrow" w:hAnsi="Arial Narrow"/>
          <w:b/>
          <w:sz w:val="22"/>
          <w:szCs w:val="22"/>
        </w:rPr>
      </w:pPr>
      <w:r w:rsidRPr="000C5560">
        <w:rPr>
          <w:rFonts w:ascii="Arial Narrow" w:hAnsi="Arial Narrow"/>
          <w:sz w:val="22"/>
          <w:szCs w:val="22"/>
        </w:rPr>
        <w:t>Develop user guides and manuals on management of the centralized repository and web-based dashboard</w:t>
      </w:r>
    </w:p>
    <w:p w14:paraId="6B4BD8E4" w14:textId="77777777" w:rsidR="00587998" w:rsidRPr="000C5560" w:rsidRDefault="00587998" w:rsidP="00587998">
      <w:pPr>
        <w:pStyle w:val="ListParagraph"/>
        <w:numPr>
          <w:ilvl w:val="0"/>
          <w:numId w:val="15"/>
        </w:numPr>
        <w:spacing w:after="120" w:line="276" w:lineRule="auto"/>
        <w:jc w:val="both"/>
        <w:rPr>
          <w:rFonts w:ascii="Arial Narrow" w:hAnsi="Arial Narrow"/>
          <w:b/>
          <w:sz w:val="22"/>
          <w:szCs w:val="22"/>
        </w:rPr>
      </w:pPr>
      <w:r w:rsidRPr="000C5560">
        <w:rPr>
          <w:rFonts w:ascii="Arial Narrow" w:hAnsi="Arial Narrow"/>
          <w:sz w:val="22"/>
          <w:szCs w:val="22"/>
        </w:rPr>
        <w:t>Conduct training for government staff at central and provincial level on management of the data repository, maintenance of the nutrition dashboards, stakeholder and action mapping, generating data-visualizations and analytical reports.</w:t>
      </w:r>
    </w:p>
    <w:p w14:paraId="51924575" w14:textId="0EFFC364" w:rsidR="00177872" w:rsidRPr="000C5560" w:rsidRDefault="00587998" w:rsidP="00587998">
      <w:pPr>
        <w:pStyle w:val="ListParagraph"/>
        <w:numPr>
          <w:ilvl w:val="0"/>
          <w:numId w:val="15"/>
        </w:numPr>
        <w:spacing w:after="120" w:line="276" w:lineRule="auto"/>
        <w:jc w:val="both"/>
        <w:rPr>
          <w:rFonts w:ascii="Arial Narrow" w:hAnsi="Arial Narrow"/>
          <w:b/>
          <w:sz w:val="22"/>
          <w:szCs w:val="22"/>
        </w:rPr>
      </w:pPr>
      <w:r w:rsidRPr="000C5560">
        <w:rPr>
          <w:rFonts w:ascii="Arial Narrow" w:hAnsi="Arial Narrow"/>
          <w:sz w:val="22"/>
          <w:szCs w:val="22"/>
        </w:rPr>
        <w:t>Conduct training of database administrators on the development framework, tools &amp; utilities as well as configuration of the data repository and web-based dashboards.</w:t>
      </w:r>
    </w:p>
    <w:p w14:paraId="7EB78343" w14:textId="77777777" w:rsidR="00177872" w:rsidRPr="000C5560" w:rsidRDefault="00177872" w:rsidP="00817F78">
      <w:pPr>
        <w:pStyle w:val="ListParagraph"/>
        <w:jc w:val="both"/>
        <w:rPr>
          <w:rFonts w:ascii="Cambria" w:hAnsi="Cambria" w:cs="MoolBoran"/>
          <w:bCs/>
          <w:color w:val="000000"/>
          <w:sz w:val="22"/>
          <w:szCs w:val="22"/>
          <w:lang w:val="en-GB"/>
        </w:rPr>
      </w:pPr>
    </w:p>
    <w:p w14:paraId="26C902DA" w14:textId="77777777" w:rsidR="00817F78" w:rsidRPr="000C5560" w:rsidRDefault="00817F78" w:rsidP="00817F78">
      <w:pPr>
        <w:pStyle w:val="ListParagraph"/>
        <w:numPr>
          <w:ilvl w:val="0"/>
          <w:numId w:val="1"/>
        </w:numPr>
        <w:jc w:val="both"/>
        <w:rPr>
          <w:rFonts w:ascii="Cambria" w:hAnsi="Cambria" w:cs="MoolBoran"/>
          <w:b/>
          <w:sz w:val="22"/>
          <w:szCs w:val="22"/>
          <w:lang w:val="en-GB"/>
        </w:rPr>
      </w:pPr>
      <w:r w:rsidRPr="000C5560">
        <w:rPr>
          <w:rFonts w:ascii="Cambria" w:hAnsi="Cambria" w:cs="MoolBoran"/>
          <w:b/>
          <w:sz w:val="22"/>
          <w:szCs w:val="22"/>
          <w:lang w:val="en-GB"/>
        </w:rPr>
        <w:t>Qualifications or Specialized Knowledge/Experience Required</w:t>
      </w:r>
    </w:p>
    <w:p w14:paraId="087F3213" w14:textId="77777777" w:rsidR="00817F78" w:rsidRPr="000C5560" w:rsidRDefault="00817F78" w:rsidP="00817F78">
      <w:pPr>
        <w:jc w:val="both"/>
        <w:rPr>
          <w:rFonts w:ascii="Cambria" w:hAnsi="Cambria" w:cs="MoolBoran"/>
          <w:b/>
          <w:szCs w:val="22"/>
          <w:lang w:val="en-GB"/>
        </w:rPr>
      </w:pPr>
    </w:p>
    <w:p w14:paraId="12B0C451" w14:textId="45587E50" w:rsidR="00817F78" w:rsidRPr="000C5560" w:rsidRDefault="00817F78" w:rsidP="00817F78">
      <w:pPr>
        <w:pStyle w:val="NoSpacing"/>
        <w:ind w:left="360"/>
        <w:jc w:val="both"/>
        <w:rPr>
          <w:rFonts w:ascii="Cambria" w:hAnsi="Cambria" w:cs="MoolBoran"/>
          <w:u w:val="single"/>
        </w:rPr>
      </w:pPr>
      <w:r w:rsidRPr="000C5560">
        <w:rPr>
          <w:rFonts w:ascii="Cambria" w:hAnsi="Cambria" w:cs="MoolBoran"/>
          <w:u w:val="single"/>
        </w:rPr>
        <w:t>Qualifications and Experience</w:t>
      </w:r>
    </w:p>
    <w:p w14:paraId="6EF29914" w14:textId="77777777" w:rsidR="004A2312" w:rsidRPr="000C5560" w:rsidRDefault="004A2312" w:rsidP="00817F78">
      <w:pPr>
        <w:pStyle w:val="NoSpacing"/>
        <w:ind w:left="360"/>
        <w:jc w:val="both"/>
        <w:rPr>
          <w:rFonts w:ascii="Cambria" w:hAnsi="Cambria" w:cs="MoolBoran"/>
          <w:u w:val="single"/>
        </w:rPr>
      </w:pPr>
    </w:p>
    <w:p w14:paraId="66B19717" w14:textId="037A2FB5" w:rsidR="00F830D8" w:rsidRPr="000C5560" w:rsidRDefault="004A2312" w:rsidP="009A554E">
      <w:pPr>
        <w:pStyle w:val="ListParagraph"/>
        <w:numPr>
          <w:ilvl w:val="0"/>
          <w:numId w:val="29"/>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Minimum of bachelor’s degree in Information Technology/Statistics /GIS technology</w:t>
      </w:r>
    </w:p>
    <w:p w14:paraId="68C53AB9" w14:textId="6BE7822F" w:rsidR="00D07779" w:rsidRPr="000C5560" w:rsidRDefault="00D07779" w:rsidP="00D07779">
      <w:pPr>
        <w:pStyle w:val="NoSpacing"/>
        <w:ind w:left="360"/>
        <w:jc w:val="both"/>
        <w:rPr>
          <w:rFonts w:ascii="Cambria" w:hAnsi="Cambria" w:cs="MoolBoran"/>
          <w:u w:val="single"/>
        </w:rPr>
      </w:pPr>
      <w:r w:rsidRPr="000C5560">
        <w:rPr>
          <w:rFonts w:ascii="Cambria" w:hAnsi="Cambria" w:cs="MoolBoran"/>
          <w:u w:val="single"/>
        </w:rPr>
        <w:t>Knowledge and Skills</w:t>
      </w:r>
    </w:p>
    <w:p w14:paraId="2B7A30E6" w14:textId="77777777" w:rsidR="004A2312" w:rsidRPr="000C5560" w:rsidRDefault="004A2312" w:rsidP="00D07779">
      <w:pPr>
        <w:pStyle w:val="NoSpacing"/>
        <w:ind w:left="360"/>
        <w:jc w:val="both"/>
        <w:rPr>
          <w:rFonts w:ascii="Cambria" w:hAnsi="Cambria" w:cs="MoolBoran"/>
          <w:u w:val="single"/>
        </w:rPr>
      </w:pPr>
    </w:p>
    <w:p w14:paraId="2AD746FD" w14:textId="77777777" w:rsidR="004A2312" w:rsidRPr="000C5560" w:rsidRDefault="004A2312" w:rsidP="009A554E">
      <w:pPr>
        <w:pStyle w:val="ListParagraph"/>
        <w:numPr>
          <w:ilvl w:val="0"/>
          <w:numId w:val="28"/>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More than 10 years of international experience in development and strengthening of decision support systems, development of data repositories.</w:t>
      </w:r>
    </w:p>
    <w:p w14:paraId="1FCB11D5" w14:textId="77777777" w:rsidR="004A2312" w:rsidRPr="000C5560" w:rsidRDefault="004A2312" w:rsidP="009A554E">
      <w:pPr>
        <w:pStyle w:val="ListParagraph"/>
        <w:numPr>
          <w:ilvl w:val="0"/>
          <w:numId w:val="28"/>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 xml:space="preserve">Experience in capacity development in improving use of data for tracking progress and program monitoring., </w:t>
      </w:r>
    </w:p>
    <w:p w14:paraId="083A72F3" w14:textId="77777777" w:rsidR="004A2312" w:rsidRPr="000C5560" w:rsidRDefault="004A2312" w:rsidP="009A554E">
      <w:pPr>
        <w:pStyle w:val="ListParagraph"/>
        <w:numPr>
          <w:ilvl w:val="0"/>
          <w:numId w:val="28"/>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Expert in analytical, communication and documentation skills.</w:t>
      </w:r>
    </w:p>
    <w:p w14:paraId="24DFDCCC" w14:textId="55C1D5F8" w:rsidR="00D07779" w:rsidRPr="000C5560" w:rsidRDefault="004A2312" w:rsidP="009A554E">
      <w:pPr>
        <w:pStyle w:val="ListParagraph"/>
        <w:numPr>
          <w:ilvl w:val="0"/>
          <w:numId w:val="28"/>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Working experience with government and UN agencies in Lao PDR would be an added advantage.</w:t>
      </w:r>
    </w:p>
    <w:p w14:paraId="7520A361" w14:textId="77777777" w:rsidR="007473BD" w:rsidRDefault="007473BD" w:rsidP="00D07779">
      <w:pPr>
        <w:ind w:left="360"/>
        <w:jc w:val="both"/>
        <w:rPr>
          <w:rFonts w:ascii="Cambria" w:hAnsi="Cambria" w:cs="MoolBoran"/>
          <w:szCs w:val="22"/>
          <w:u w:val="single"/>
          <w:lang w:val="en-GB"/>
        </w:rPr>
      </w:pPr>
      <w:bookmarkStart w:id="0" w:name="_GoBack"/>
      <w:bookmarkEnd w:id="0"/>
    </w:p>
    <w:p w14:paraId="331E66D2" w14:textId="77777777" w:rsidR="007473BD" w:rsidRDefault="007473BD" w:rsidP="00D07779">
      <w:pPr>
        <w:ind w:left="360"/>
        <w:jc w:val="both"/>
        <w:rPr>
          <w:rFonts w:ascii="Cambria" w:hAnsi="Cambria" w:cs="MoolBoran"/>
          <w:szCs w:val="22"/>
          <w:u w:val="single"/>
          <w:lang w:val="en-GB"/>
        </w:rPr>
      </w:pPr>
    </w:p>
    <w:p w14:paraId="3B2651F4" w14:textId="0028AA6A" w:rsidR="00D07779" w:rsidRPr="000C5560" w:rsidRDefault="00D07779" w:rsidP="00D07779">
      <w:pPr>
        <w:ind w:left="360"/>
        <w:jc w:val="both"/>
        <w:rPr>
          <w:rFonts w:ascii="Cambria" w:hAnsi="Cambria" w:cs="MoolBoran"/>
          <w:szCs w:val="22"/>
          <w:u w:val="single"/>
          <w:lang w:val="en-GB"/>
        </w:rPr>
      </w:pPr>
      <w:r w:rsidRPr="000C5560">
        <w:rPr>
          <w:rFonts w:ascii="Cambria" w:hAnsi="Cambria" w:cs="MoolBoran"/>
          <w:szCs w:val="22"/>
          <w:u w:val="single"/>
          <w:lang w:val="en-GB"/>
        </w:rPr>
        <w:t>Competencies</w:t>
      </w:r>
    </w:p>
    <w:p w14:paraId="0FC14BB3" w14:textId="2C01DC94" w:rsidR="00817F78" w:rsidRPr="000C5560" w:rsidRDefault="009A554E" w:rsidP="009A554E">
      <w:pPr>
        <w:pStyle w:val="ListParagraph"/>
        <w:numPr>
          <w:ilvl w:val="0"/>
          <w:numId w:val="27"/>
        </w:numPr>
        <w:jc w:val="both"/>
        <w:rPr>
          <w:rFonts w:ascii="Arial Narrow" w:hAnsi="Arial Narrow" w:cs="MoolBoran"/>
          <w:sz w:val="22"/>
          <w:szCs w:val="22"/>
          <w:u w:val="single"/>
          <w:lang w:val="en-GB"/>
        </w:rPr>
      </w:pPr>
      <w:proofErr w:type="gramStart"/>
      <w:r w:rsidRPr="000C5560">
        <w:rPr>
          <w:rFonts w:ascii="Arial Narrow" w:hAnsi="Arial Narrow" w:cs="MoolBoran"/>
          <w:sz w:val="22"/>
          <w:szCs w:val="22"/>
          <w:lang w:val="en-GB"/>
        </w:rPr>
        <w:t>Good communication</w:t>
      </w:r>
      <w:proofErr w:type="gramEnd"/>
      <w:r w:rsidRPr="000C5560">
        <w:rPr>
          <w:rFonts w:ascii="Arial Narrow" w:hAnsi="Arial Narrow" w:cs="MoolBoran"/>
          <w:sz w:val="22"/>
          <w:szCs w:val="22"/>
          <w:lang w:val="en-GB"/>
        </w:rPr>
        <w:t xml:space="preserve"> skills</w:t>
      </w:r>
    </w:p>
    <w:p w14:paraId="5E77D8C7" w14:textId="2786B684" w:rsidR="009A554E" w:rsidRPr="000C5560" w:rsidRDefault="009A554E" w:rsidP="009A554E">
      <w:pPr>
        <w:pStyle w:val="ListParagraph"/>
        <w:numPr>
          <w:ilvl w:val="0"/>
          <w:numId w:val="27"/>
        </w:numPr>
        <w:jc w:val="both"/>
        <w:rPr>
          <w:rFonts w:ascii="Arial Narrow" w:hAnsi="Arial Narrow" w:cs="MoolBoran"/>
          <w:sz w:val="22"/>
          <w:szCs w:val="22"/>
          <w:u w:val="single"/>
          <w:lang w:val="en-GB"/>
        </w:rPr>
      </w:pPr>
      <w:r w:rsidRPr="000C5560">
        <w:rPr>
          <w:rFonts w:ascii="Arial Narrow" w:hAnsi="Arial Narrow" w:cs="MoolBoran"/>
          <w:sz w:val="22"/>
          <w:szCs w:val="22"/>
          <w:lang w:val="en-GB"/>
        </w:rPr>
        <w:t>Excellent Analytical skills</w:t>
      </w:r>
    </w:p>
    <w:p w14:paraId="7614C0EA" w14:textId="628B8A08" w:rsidR="009A554E" w:rsidRPr="000C5560" w:rsidRDefault="009A554E" w:rsidP="009A554E">
      <w:pPr>
        <w:pStyle w:val="ListParagraph"/>
        <w:numPr>
          <w:ilvl w:val="0"/>
          <w:numId w:val="27"/>
        </w:numPr>
        <w:jc w:val="both"/>
        <w:rPr>
          <w:rFonts w:ascii="Arial Narrow" w:hAnsi="Arial Narrow" w:cs="MoolBoran"/>
          <w:sz w:val="22"/>
          <w:szCs w:val="22"/>
          <w:u w:val="single"/>
          <w:lang w:val="en-GB"/>
        </w:rPr>
      </w:pPr>
      <w:r w:rsidRPr="000C5560">
        <w:rPr>
          <w:rFonts w:ascii="Arial Narrow" w:hAnsi="Arial Narrow" w:cs="MoolBoran"/>
          <w:sz w:val="22"/>
          <w:szCs w:val="22"/>
          <w:lang w:val="en-GB"/>
        </w:rPr>
        <w:t>Ability to work in a multi-cultural environment and team</w:t>
      </w:r>
    </w:p>
    <w:p w14:paraId="574A9512" w14:textId="14AC01A1" w:rsidR="004A2312" w:rsidRPr="000C5560" w:rsidRDefault="004A2312" w:rsidP="009A554E">
      <w:pPr>
        <w:jc w:val="both"/>
        <w:rPr>
          <w:rFonts w:ascii="Cambria" w:hAnsi="Cambria" w:cs="MoolBoran"/>
          <w:szCs w:val="22"/>
          <w:u w:val="single"/>
          <w:lang w:val="en-GB"/>
        </w:rPr>
      </w:pPr>
    </w:p>
    <w:p w14:paraId="0581D937" w14:textId="77777777" w:rsidR="00817F78" w:rsidRPr="000C5560" w:rsidRDefault="00817F78" w:rsidP="00817F78">
      <w:pPr>
        <w:ind w:left="360"/>
        <w:jc w:val="both"/>
        <w:rPr>
          <w:rFonts w:ascii="Cambria" w:hAnsi="Cambria" w:cs="MoolBoran"/>
          <w:szCs w:val="22"/>
          <w:u w:val="single"/>
          <w:lang w:val="en-GB"/>
        </w:rPr>
      </w:pPr>
      <w:r w:rsidRPr="000C5560">
        <w:rPr>
          <w:rFonts w:ascii="Cambria" w:hAnsi="Cambria" w:cs="MoolBoran"/>
          <w:szCs w:val="22"/>
          <w:u w:val="single"/>
          <w:lang w:val="en-GB"/>
        </w:rPr>
        <w:lastRenderedPageBreak/>
        <w:t>Languages</w:t>
      </w:r>
    </w:p>
    <w:p w14:paraId="4A69A39D" w14:textId="77777777" w:rsidR="004A2312" w:rsidRPr="000C5560" w:rsidRDefault="004A2312" w:rsidP="009A554E">
      <w:pPr>
        <w:pStyle w:val="ListParagraph"/>
        <w:numPr>
          <w:ilvl w:val="0"/>
          <w:numId w:val="30"/>
        </w:numPr>
        <w:pBdr>
          <w:top w:val="nil"/>
          <w:left w:val="nil"/>
          <w:bottom w:val="nil"/>
          <w:right w:val="nil"/>
          <w:between w:val="nil"/>
        </w:pBdr>
        <w:spacing w:after="120"/>
        <w:jc w:val="both"/>
        <w:rPr>
          <w:rFonts w:ascii="Arial Narrow" w:hAnsi="Arial Narrow"/>
          <w:sz w:val="22"/>
          <w:szCs w:val="22"/>
        </w:rPr>
      </w:pPr>
      <w:r w:rsidRPr="000C5560">
        <w:rPr>
          <w:rFonts w:ascii="Arial Narrow" w:eastAsia="Calibri" w:hAnsi="Arial Narrow" w:cs="Calibri"/>
          <w:sz w:val="22"/>
          <w:szCs w:val="22"/>
        </w:rPr>
        <w:t>Fluency in written and spoken English is mandatory.</w:t>
      </w:r>
    </w:p>
    <w:p w14:paraId="51B69028" w14:textId="77777777" w:rsidR="004A2312" w:rsidRPr="000C5560" w:rsidRDefault="004A2312" w:rsidP="009A554E">
      <w:pPr>
        <w:pStyle w:val="ListParagraph"/>
        <w:numPr>
          <w:ilvl w:val="0"/>
          <w:numId w:val="30"/>
        </w:numPr>
        <w:pBdr>
          <w:top w:val="nil"/>
          <w:left w:val="nil"/>
          <w:bottom w:val="nil"/>
          <w:right w:val="nil"/>
          <w:between w:val="nil"/>
        </w:pBdr>
        <w:spacing w:after="120"/>
        <w:jc w:val="both"/>
        <w:rPr>
          <w:rFonts w:ascii="Arial Narrow" w:hAnsi="Arial Narrow"/>
          <w:sz w:val="22"/>
          <w:szCs w:val="22"/>
        </w:rPr>
      </w:pPr>
      <w:r w:rsidRPr="000C5560">
        <w:rPr>
          <w:rFonts w:ascii="Arial Narrow" w:hAnsi="Arial Narrow"/>
          <w:sz w:val="22"/>
          <w:szCs w:val="22"/>
        </w:rPr>
        <w:t>Understanding of Lao language would be an added advantage.</w:t>
      </w:r>
    </w:p>
    <w:p w14:paraId="004E8A78" w14:textId="77777777" w:rsidR="00817F78" w:rsidRPr="000C5560" w:rsidRDefault="00817F78" w:rsidP="00817F78">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 xml:space="preserve">Location </w:t>
      </w:r>
    </w:p>
    <w:p w14:paraId="3395E762" w14:textId="30C88AC8" w:rsidR="00817F78" w:rsidRPr="000C5560" w:rsidRDefault="00364E62" w:rsidP="00364E62">
      <w:pPr>
        <w:pStyle w:val="Heading6"/>
        <w:spacing w:before="0"/>
        <w:ind w:firstLine="360"/>
        <w:rPr>
          <w:rFonts w:ascii="Arial Narrow" w:eastAsia="Times" w:hAnsi="Arial Narrow" w:cs="Calibri"/>
          <w:b w:val="0"/>
          <w:bCs w:val="0"/>
          <w:color w:val="auto"/>
          <w:lang w:val="en-GB"/>
        </w:rPr>
      </w:pPr>
      <w:r w:rsidRPr="000C5560">
        <w:rPr>
          <w:rFonts w:ascii="Arial Narrow" w:eastAsia="Times" w:hAnsi="Arial Narrow" w:cs="Calibri"/>
          <w:b w:val="0"/>
          <w:bCs w:val="0"/>
          <w:color w:val="auto"/>
          <w:lang w:val="en-GB"/>
        </w:rPr>
        <w:t>Vientiane, Lao PDR</w:t>
      </w:r>
      <w:r w:rsidR="00F830D8" w:rsidRPr="000C5560">
        <w:rPr>
          <w:rFonts w:ascii="Arial Narrow" w:eastAsia="Times" w:hAnsi="Arial Narrow" w:cs="Calibri"/>
          <w:b w:val="0"/>
          <w:bCs w:val="0"/>
          <w:color w:val="auto"/>
          <w:lang w:val="en-GB"/>
        </w:rPr>
        <w:t xml:space="preserve"> with intermittent travels to provinces/districts</w:t>
      </w:r>
    </w:p>
    <w:p w14:paraId="1880E4C3" w14:textId="77777777" w:rsidR="00177872" w:rsidRPr="000C5560" w:rsidRDefault="00177872" w:rsidP="00177872">
      <w:pPr>
        <w:rPr>
          <w:szCs w:val="22"/>
          <w:lang w:val="en-GB"/>
        </w:rPr>
      </w:pPr>
    </w:p>
    <w:p w14:paraId="4D69A716" w14:textId="717DA448" w:rsidR="00364E62" w:rsidRPr="000C5560" w:rsidRDefault="00817F78" w:rsidP="00364E62">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Duration</w:t>
      </w:r>
    </w:p>
    <w:p w14:paraId="57F11903" w14:textId="599E123C" w:rsidR="00364E62" w:rsidRPr="000C5560" w:rsidRDefault="00F830D8" w:rsidP="00364E62">
      <w:pPr>
        <w:spacing w:line="240" w:lineRule="auto"/>
        <w:ind w:left="360"/>
        <w:jc w:val="both"/>
        <w:rPr>
          <w:rFonts w:ascii="Arial Narrow" w:hAnsi="Arial Narrow" w:cs="Calibri"/>
          <w:color w:val="auto"/>
          <w:szCs w:val="22"/>
          <w:lang w:val="en-GB"/>
        </w:rPr>
      </w:pPr>
      <w:r w:rsidRPr="000C5560">
        <w:rPr>
          <w:rFonts w:ascii="Arial Narrow" w:hAnsi="Arial Narrow" w:cs="Calibri"/>
          <w:color w:val="auto"/>
          <w:szCs w:val="22"/>
          <w:lang w:val="en-GB"/>
        </w:rPr>
        <w:t>October</w:t>
      </w:r>
      <w:r w:rsidR="00364E62" w:rsidRPr="000C5560">
        <w:rPr>
          <w:rFonts w:ascii="Arial Narrow" w:hAnsi="Arial Narrow" w:cs="Calibri"/>
          <w:color w:val="auto"/>
          <w:szCs w:val="22"/>
          <w:lang w:val="en-GB"/>
        </w:rPr>
        <w:t xml:space="preserve"> 2019</w:t>
      </w:r>
      <w:r w:rsidRPr="000C5560">
        <w:rPr>
          <w:rFonts w:ascii="Arial Narrow" w:hAnsi="Arial Narrow" w:cs="Calibri"/>
          <w:color w:val="auto"/>
          <w:szCs w:val="22"/>
          <w:lang w:val="en-GB"/>
        </w:rPr>
        <w:t xml:space="preserve"> to </w:t>
      </w:r>
      <w:proofErr w:type="gramStart"/>
      <w:r w:rsidRPr="000C5560">
        <w:rPr>
          <w:rFonts w:ascii="Arial Narrow" w:hAnsi="Arial Narrow" w:cs="Calibri"/>
          <w:color w:val="auto"/>
          <w:szCs w:val="22"/>
          <w:lang w:val="en-GB"/>
        </w:rPr>
        <w:t>May,</w:t>
      </w:r>
      <w:proofErr w:type="gramEnd"/>
      <w:r w:rsidRPr="000C5560">
        <w:rPr>
          <w:rFonts w:ascii="Arial Narrow" w:hAnsi="Arial Narrow" w:cs="Calibri"/>
          <w:color w:val="auto"/>
          <w:szCs w:val="22"/>
          <w:lang w:val="en-GB"/>
        </w:rPr>
        <w:t xml:space="preserve"> 2020</w:t>
      </w:r>
    </w:p>
    <w:p w14:paraId="543BE889" w14:textId="77777777" w:rsidR="00F830D8" w:rsidRPr="000C5560" w:rsidRDefault="00F830D8" w:rsidP="00364E62">
      <w:pPr>
        <w:spacing w:line="240" w:lineRule="auto"/>
        <w:ind w:left="360"/>
        <w:jc w:val="both"/>
        <w:rPr>
          <w:rFonts w:ascii="Calibri" w:hAnsi="Calibri" w:cs="Calibri"/>
          <w:color w:val="auto"/>
          <w:szCs w:val="22"/>
          <w:lang w:val="en-GB"/>
        </w:rPr>
      </w:pPr>
    </w:p>
    <w:p w14:paraId="12F4BE7E" w14:textId="77777777" w:rsidR="00817F78" w:rsidRPr="000C5560" w:rsidRDefault="00817F78" w:rsidP="00817F78">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Deliverables</w:t>
      </w:r>
    </w:p>
    <w:p w14:paraId="7BA96612" w14:textId="192A5187" w:rsidR="00817F78" w:rsidRPr="000C5560" w:rsidRDefault="00F830D8" w:rsidP="00364E62">
      <w:pPr>
        <w:autoSpaceDE w:val="0"/>
        <w:autoSpaceDN w:val="0"/>
        <w:adjustRightInd w:val="0"/>
        <w:ind w:firstLine="360"/>
        <w:jc w:val="both"/>
        <w:rPr>
          <w:rFonts w:ascii="Arial Narrow" w:hAnsi="Arial Narrow" w:cs="Calibri"/>
          <w:color w:val="auto"/>
          <w:szCs w:val="22"/>
          <w:lang w:val="en-GB"/>
        </w:rPr>
      </w:pPr>
      <w:r w:rsidRPr="000C5560">
        <w:rPr>
          <w:rFonts w:ascii="Arial Narrow" w:hAnsi="Arial Narrow" w:cs="Calibri"/>
          <w:color w:val="auto"/>
          <w:szCs w:val="22"/>
          <w:lang w:val="en-GB"/>
        </w:rPr>
        <w:t>8</w:t>
      </w:r>
      <w:r w:rsidR="00364E62" w:rsidRPr="000C5560">
        <w:rPr>
          <w:rFonts w:ascii="Arial Narrow" w:hAnsi="Arial Narrow" w:cs="Calibri"/>
          <w:color w:val="auto"/>
          <w:szCs w:val="22"/>
          <w:lang w:val="en-GB"/>
        </w:rPr>
        <w:t xml:space="preserve"> months</w:t>
      </w:r>
    </w:p>
    <w:p w14:paraId="49695F2B" w14:textId="77777777" w:rsidR="00F830D8" w:rsidRPr="000C5560" w:rsidRDefault="00F830D8" w:rsidP="00364E62">
      <w:pPr>
        <w:autoSpaceDE w:val="0"/>
        <w:autoSpaceDN w:val="0"/>
        <w:adjustRightInd w:val="0"/>
        <w:ind w:firstLine="360"/>
        <w:jc w:val="both"/>
        <w:rPr>
          <w:rFonts w:ascii="Cambria" w:hAnsi="Cambria" w:cs="MoolBoran"/>
          <w:szCs w:val="22"/>
          <w:lang w:bidi="km-KH"/>
        </w:rPr>
      </w:pPr>
    </w:p>
    <w:p w14:paraId="7DCEA981" w14:textId="1FE6C863" w:rsidR="0060381C" w:rsidRPr="000C5560" w:rsidRDefault="0060381C" w:rsidP="0060381C">
      <w:pPr>
        <w:numPr>
          <w:ilvl w:val="0"/>
          <w:numId w:val="1"/>
        </w:numPr>
        <w:spacing w:line="240" w:lineRule="auto"/>
        <w:jc w:val="both"/>
        <w:rPr>
          <w:rFonts w:ascii="Cambria" w:hAnsi="Cambria" w:cs="MoolBoran"/>
          <w:b/>
          <w:szCs w:val="22"/>
          <w:lang w:val="en-GB"/>
        </w:rPr>
      </w:pPr>
      <w:r w:rsidRPr="000C5560">
        <w:rPr>
          <w:rFonts w:ascii="Cambria" w:hAnsi="Cambria" w:cs="MoolBoran"/>
          <w:b/>
          <w:szCs w:val="22"/>
          <w:lang w:val="en-GB"/>
        </w:rPr>
        <w:t>Reporting Requirements</w:t>
      </w:r>
    </w:p>
    <w:p w14:paraId="496C37BE" w14:textId="77777777" w:rsidR="00F830D8" w:rsidRPr="000C5560" w:rsidRDefault="00F830D8" w:rsidP="00F830D8">
      <w:pPr>
        <w:spacing w:after="120"/>
        <w:ind w:firstLine="360"/>
        <w:jc w:val="both"/>
        <w:rPr>
          <w:rFonts w:ascii="Arial Narrow" w:hAnsi="Arial Narrow"/>
          <w:szCs w:val="22"/>
          <w:lang w:bidi="lo-LA"/>
        </w:rPr>
      </w:pPr>
      <w:r w:rsidRPr="000C5560">
        <w:rPr>
          <w:rFonts w:ascii="Arial Narrow" w:hAnsi="Arial Narrow" w:cs="Calibri"/>
          <w:szCs w:val="22"/>
          <w:lang w:bidi="th-TH"/>
        </w:rPr>
        <w:t>The Consultant shall submit;</w:t>
      </w:r>
    </w:p>
    <w:p w14:paraId="014DF90B" w14:textId="77777777" w:rsidR="00F830D8" w:rsidRPr="000C5560" w:rsidRDefault="00F830D8" w:rsidP="00F830D8">
      <w:pPr>
        <w:pStyle w:val="ListParagraph"/>
        <w:numPr>
          <w:ilvl w:val="1"/>
          <w:numId w:val="1"/>
        </w:numPr>
        <w:spacing w:after="120"/>
        <w:contextualSpacing w:val="0"/>
        <w:jc w:val="both"/>
        <w:rPr>
          <w:rFonts w:ascii="Arial Narrow" w:hAnsi="Arial Narrow"/>
          <w:color w:val="000000"/>
          <w:sz w:val="22"/>
          <w:szCs w:val="22"/>
          <w:lang w:bidi="lo-LA"/>
        </w:rPr>
      </w:pPr>
      <w:r w:rsidRPr="000C5560">
        <w:rPr>
          <w:rFonts w:ascii="Arial Narrow" w:hAnsi="Arial Narrow" w:cs="Calibri"/>
          <w:sz w:val="22"/>
          <w:szCs w:val="22"/>
          <w:lang w:bidi="th-TH"/>
        </w:rPr>
        <w:t>Progress report: Progress report with description of deliverables and payment invoice</w:t>
      </w:r>
    </w:p>
    <w:p w14:paraId="3C048925" w14:textId="7DD45025" w:rsidR="0060381C" w:rsidRPr="000C5560" w:rsidRDefault="00F830D8" w:rsidP="00364E62">
      <w:pPr>
        <w:pStyle w:val="ListParagraph"/>
        <w:numPr>
          <w:ilvl w:val="1"/>
          <w:numId w:val="1"/>
        </w:numPr>
        <w:spacing w:after="120"/>
        <w:contextualSpacing w:val="0"/>
        <w:jc w:val="both"/>
        <w:rPr>
          <w:rFonts w:ascii="Arial Narrow" w:hAnsi="Arial Narrow"/>
          <w:color w:val="000000"/>
          <w:sz w:val="22"/>
          <w:szCs w:val="22"/>
          <w:lang w:bidi="lo-LA"/>
        </w:rPr>
      </w:pPr>
      <w:r w:rsidRPr="000C5560">
        <w:rPr>
          <w:rFonts w:ascii="Arial Narrow" w:hAnsi="Arial Narrow" w:cs="Calibri"/>
          <w:sz w:val="22"/>
          <w:szCs w:val="22"/>
          <w:lang w:bidi="th-TH"/>
        </w:rPr>
        <w:t>End of Assignment: An end of assignment report with documentation of key deliverables, challenges and recommendations.</w:t>
      </w:r>
    </w:p>
    <w:p w14:paraId="30073771" w14:textId="77777777" w:rsidR="0060381C" w:rsidRPr="000C5560" w:rsidRDefault="0060381C" w:rsidP="0060381C">
      <w:pPr>
        <w:pStyle w:val="ListParagraph"/>
        <w:autoSpaceDE w:val="0"/>
        <w:autoSpaceDN w:val="0"/>
        <w:adjustRightInd w:val="0"/>
        <w:ind w:left="360"/>
        <w:jc w:val="both"/>
        <w:rPr>
          <w:rFonts w:ascii="Cambria" w:hAnsi="Cambria" w:cs="MoolBoran"/>
          <w:b/>
          <w:bCs/>
          <w:color w:val="000000"/>
          <w:sz w:val="22"/>
          <w:szCs w:val="22"/>
          <w:lang w:bidi="km-KH"/>
        </w:rPr>
      </w:pPr>
    </w:p>
    <w:p w14:paraId="29EB5426" w14:textId="7F8A3572" w:rsidR="0060381C" w:rsidRPr="000C5560" w:rsidRDefault="0060381C" w:rsidP="0060381C">
      <w:pPr>
        <w:pStyle w:val="ListParagraph"/>
        <w:numPr>
          <w:ilvl w:val="0"/>
          <w:numId w:val="1"/>
        </w:numPr>
        <w:autoSpaceDE w:val="0"/>
        <w:autoSpaceDN w:val="0"/>
        <w:adjustRightInd w:val="0"/>
        <w:jc w:val="both"/>
        <w:rPr>
          <w:rFonts w:ascii="Cambria" w:hAnsi="Cambria" w:cs="MoolBoran"/>
          <w:b/>
          <w:bCs/>
          <w:color w:val="000000"/>
          <w:sz w:val="22"/>
          <w:szCs w:val="22"/>
          <w:lang w:bidi="km-KH"/>
        </w:rPr>
      </w:pPr>
      <w:r w:rsidRPr="000C5560">
        <w:rPr>
          <w:rFonts w:ascii="Cambria" w:hAnsi="Cambria" w:cs="MoolBoran"/>
          <w:b/>
          <w:bCs/>
          <w:color w:val="000000"/>
          <w:sz w:val="22"/>
          <w:szCs w:val="22"/>
          <w:lang w:bidi="km-KH"/>
        </w:rPr>
        <w:t>Payment Schedule linked to deliverables</w:t>
      </w:r>
    </w:p>
    <w:p w14:paraId="7F2AD99D" w14:textId="77777777" w:rsidR="0060381C" w:rsidRPr="000C5560" w:rsidRDefault="0060381C" w:rsidP="0060381C">
      <w:pPr>
        <w:pStyle w:val="ListParagraph"/>
        <w:autoSpaceDE w:val="0"/>
        <w:autoSpaceDN w:val="0"/>
        <w:adjustRightInd w:val="0"/>
        <w:ind w:left="360"/>
        <w:jc w:val="both"/>
        <w:rPr>
          <w:rFonts w:ascii="Cambria" w:hAnsi="Cambria" w:cs="MoolBoran"/>
          <w:b/>
          <w:bCs/>
          <w:color w:val="000000"/>
          <w:sz w:val="22"/>
          <w:szCs w:val="22"/>
          <w:lang w:bidi="km-KH"/>
        </w:rPr>
      </w:pPr>
    </w:p>
    <w:p w14:paraId="7735885D" w14:textId="77777777" w:rsidR="00177872" w:rsidRPr="000C5560" w:rsidRDefault="00177872" w:rsidP="00177872">
      <w:pPr>
        <w:pStyle w:val="ListParagraph"/>
        <w:numPr>
          <w:ilvl w:val="0"/>
          <w:numId w:val="21"/>
        </w:numPr>
        <w:spacing w:after="120"/>
        <w:rPr>
          <w:rFonts w:ascii="Arial Narrow" w:hAnsi="Arial Narrow"/>
          <w:sz w:val="22"/>
          <w:szCs w:val="22"/>
        </w:rPr>
      </w:pPr>
      <w:r w:rsidRPr="000C5560">
        <w:rPr>
          <w:rFonts w:ascii="Arial Narrow" w:hAnsi="Arial Narrow"/>
          <w:sz w:val="22"/>
          <w:szCs w:val="22"/>
        </w:rPr>
        <w:t xml:space="preserve">Payment is against deliverables and duly signed progress report, certified report of completion of the activity by Programme Specialist, Nutrition Specialist and approved by Chief of Policy, Monitoring and Evaluation and Chief of Health &amp; Nutrition (UNICEF). </w:t>
      </w:r>
    </w:p>
    <w:p w14:paraId="5BBD5A89" w14:textId="77777777" w:rsidR="00177872" w:rsidRPr="000C5560" w:rsidRDefault="00177872" w:rsidP="00177872">
      <w:pPr>
        <w:pStyle w:val="ListParagraph"/>
        <w:numPr>
          <w:ilvl w:val="0"/>
          <w:numId w:val="21"/>
        </w:numPr>
        <w:spacing w:after="120"/>
        <w:rPr>
          <w:rFonts w:ascii="Arial Narrow" w:hAnsi="Arial Narrow"/>
          <w:sz w:val="22"/>
          <w:szCs w:val="22"/>
        </w:rPr>
      </w:pPr>
      <w:r w:rsidRPr="000C5560">
        <w:rPr>
          <w:rFonts w:ascii="Arial Narrow" w:hAnsi="Arial Narrow" w:cs="Calibri"/>
          <w:sz w:val="22"/>
          <w:szCs w:val="22"/>
        </w:rPr>
        <w:t>Payments will be made in USD within 30 days of submission of each invoice as per UNICEF guidelines.</w:t>
      </w:r>
    </w:p>
    <w:p w14:paraId="053BC5F1" w14:textId="7B21A87B" w:rsidR="00C41DD8" w:rsidRPr="000C5560" w:rsidRDefault="00177872" w:rsidP="00C41DD8">
      <w:pPr>
        <w:pStyle w:val="ListParagraph"/>
        <w:numPr>
          <w:ilvl w:val="0"/>
          <w:numId w:val="21"/>
        </w:numPr>
        <w:spacing w:after="120"/>
        <w:rPr>
          <w:rFonts w:ascii="Arial Narrow" w:hAnsi="Arial Narrow"/>
          <w:sz w:val="22"/>
          <w:szCs w:val="22"/>
        </w:rPr>
      </w:pPr>
      <w:r w:rsidRPr="000C5560">
        <w:rPr>
          <w:rFonts w:ascii="Arial Narrow" w:hAnsi="Arial Narrow" w:cs="Calibri"/>
          <w:sz w:val="22"/>
          <w:szCs w:val="22"/>
        </w:rPr>
        <w:t xml:space="preserve">Any tax to be paid to the government should be covered by the consultant and UNICEF will not be responsible to cover any such costs. </w:t>
      </w:r>
    </w:p>
    <w:tbl>
      <w:tblPr>
        <w:tblStyle w:val="TableGrid"/>
        <w:tblW w:w="0" w:type="auto"/>
        <w:tblLook w:val="04A0" w:firstRow="1" w:lastRow="0" w:firstColumn="1" w:lastColumn="0" w:noHBand="0" w:noVBand="1"/>
      </w:tblPr>
      <w:tblGrid>
        <w:gridCol w:w="4395"/>
        <w:gridCol w:w="2283"/>
        <w:gridCol w:w="2538"/>
      </w:tblGrid>
      <w:tr w:rsidR="00C41DD8" w:rsidRPr="00E52949" w14:paraId="69220B52" w14:textId="77777777" w:rsidTr="001D4027">
        <w:tc>
          <w:tcPr>
            <w:tcW w:w="4675" w:type="dxa"/>
            <w:tcBorders>
              <w:bottom w:val="single" w:sz="4" w:space="0" w:color="auto"/>
            </w:tcBorders>
          </w:tcPr>
          <w:p w14:paraId="39AAD90F" w14:textId="77777777" w:rsidR="00C41DD8" w:rsidRPr="00177872" w:rsidRDefault="00C41DD8" w:rsidP="00855A8C">
            <w:pPr>
              <w:jc w:val="center"/>
              <w:rPr>
                <w:b/>
                <w:bCs/>
                <w:i/>
                <w:iCs/>
                <w:sz w:val="20"/>
                <w:szCs w:val="20"/>
              </w:rPr>
            </w:pPr>
            <w:r w:rsidRPr="00177872">
              <w:rPr>
                <w:b/>
                <w:bCs/>
                <w:i/>
                <w:iCs/>
                <w:sz w:val="20"/>
                <w:szCs w:val="20"/>
              </w:rPr>
              <w:t>Deliverables</w:t>
            </w:r>
          </w:p>
        </w:tc>
        <w:tc>
          <w:tcPr>
            <w:tcW w:w="2430" w:type="dxa"/>
            <w:tcBorders>
              <w:bottom w:val="single" w:sz="4" w:space="0" w:color="auto"/>
            </w:tcBorders>
          </w:tcPr>
          <w:p w14:paraId="6B02C626" w14:textId="707B4C4A" w:rsidR="00812187" w:rsidRPr="00177872" w:rsidRDefault="00C41DD8" w:rsidP="001D4027">
            <w:pPr>
              <w:jc w:val="center"/>
              <w:rPr>
                <w:b/>
                <w:bCs/>
                <w:i/>
                <w:iCs/>
                <w:sz w:val="20"/>
                <w:szCs w:val="20"/>
              </w:rPr>
            </w:pPr>
            <w:r w:rsidRPr="00177872">
              <w:rPr>
                <w:b/>
                <w:bCs/>
                <w:i/>
                <w:iCs/>
                <w:sz w:val="20"/>
                <w:szCs w:val="20"/>
              </w:rPr>
              <w:t>Payment</w:t>
            </w:r>
          </w:p>
          <w:p w14:paraId="6A55E585" w14:textId="6478913F" w:rsidR="00C41DD8" w:rsidRPr="00177872" w:rsidRDefault="00CA793A" w:rsidP="001D4027">
            <w:pPr>
              <w:jc w:val="center"/>
              <w:rPr>
                <w:b/>
                <w:bCs/>
                <w:i/>
                <w:iCs/>
                <w:sz w:val="20"/>
                <w:szCs w:val="20"/>
              </w:rPr>
            </w:pPr>
            <w:r w:rsidRPr="00177872">
              <w:rPr>
                <w:b/>
                <w:bCs/>
                <w:i/>
                <w:iCs/>
                <w:sz w:val="20"/>
                <w:szCs w:val="20"/>
              </w:rPr>
              <w:t>(including business travel fee</w:t>
            </w:r>
            <w:r w:rsidR="00812187" w:rsidRPr="00177872">
              <w:rPr>
                <w:b/>
                <w:bCs/>
                <w:i/>
                <w:iCs/>
                <w:sz w:val="20"/>
                <w:szCs w:val="20"/>
              </w:rPr>
              <w:t>)</w:t>
            </w:r>
            <w:r w:rsidR="00C41DD8" w:rsidRPr="00177872">
              <w:rPr>
                <w:b/>
                <w:bCs/>
                <w:i/>
                <w:iCs/>
                <w:sz w:val="20"/>
                <w:szCs w:val="20"/>
              </w:rPr>
              <w:t xml:space="preserve"> be directly linked with satisfactory deliverables</w:t>
            </w:r>
          </w:p>
        </w:tc>
        <w:tc>
          <w:tcPr>
            <w:tcW w:w="2632" w:type="dxa"/>
            <w:tcBorders>
              <w:bottom w:val="single" w:sz="4" w:space="0" w:color="auto"/>
            </w:tcBorders>
          </w:tcPr>
          <w:p w14:paraId="7C530DAF" w14:textId="354DEBE4" w:rsidR="00C41DD8" w:rsidRPr="00177872" w:rsidRDefault="00C41DD8" w:rsidP="00855A8C">
            <w:pPr>
              <w:jc w:val="center"/>
              <w:rPr>
                <w:b/>
                <w:bCs/>
                <w:i/>
                <w:iCs/>
                <w:sz w:val="20"/>
                <w:szCs w:val="20"/>
              </w:rPr>
            </w:pPr>
            <w:r w:rsidRPr="00177872">
              <w:rPr>
                <w:b/>
                <w:bCs/>
                <w:i/>
                <w:iCs/>
                <w:sz w:val="20"/>
                <w:szCs w:val="20"/>
              </w:rPr>
              <w:t>Reporting Requirements</w:t>
            </w:r>
            <w:r w:rsidR="00812187" w:rsidRPr="00177872">
              <w:rPr>
                <w:b/>
                <w:bCs/>
                <w:i/>
                <w:iCs/>
                <w:sz w:val="20"/>
                <w:szCs w:val="20"/>
              </w:rPr>
              <w:t xml:space="preserve"> for each deliverable</w:t>
            </w:r>
          </w:p>
          <w:p w14:paraId="1940E1C5" w14:textId="77777777" w:rsidR="00C41DD8" w:rsidRPr="00177872" w:rsidRDefault="00C41DD8" w:rsidP="00855A8C">
            <w:pPr>
              <w:jc w:val="center"/>
              <w:rPr>
                <w:b/>
                <w:bCs/>
                <w:i/>
                <w:iCs/>
                <w:sz w:val="20"/>
                <w:szCs w:val="20"/>
              </w:rPr>
            </w:pPr>
          </w:p>
        </w:tc>
      </w:tr>
      <w:tr w:rsidR="001D4027" w:rsidRPr="00E52949" w14:paraId="485B8779" w14:textId="77777777" w:rsidTr="001D4027">
        <w:tc>
          <w:tcPr>
            <w:tcW w:w="4675" w:type="dxa"/>
            <w:shd w:val="clear" w:color="auto" w:fill="D9D9D9" w:themeFill="background1" w:themeFillShade="D9"/>
            <w:vAlign w:val="center"/>
          </w:tcPr>
          <w:p w14:paraId="3A3DCCF9" w14:textId="77777777" w:rsidR="001D4027" w:rsidRPr="001D4027" w:rsidRDefault="001D4027" w:rsidP="001D4027">
            <w:pPr>
              <w:pStyle w:val="ListParagraph"/>
              <w:numPr>
                <w:ilvl w:val="0"/>
                <w:numId w:val="22"/>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Inception report on meetings with stakeholders on creation of data repository and web-based dashboards indicating;</w:t>
            </w:r>
          </w:p>
          <w:p w14:paraId="6FED4180" w14:textId="77777777" w:rsidR="001D4027" w:rsidRPr="001D4027" w:rsidRDefault="001D4027" w:rsidP="001D4027">
            <w:pPr>
              <w:pStyle w:val="ListParagraph"/>
              <w:numPr>
                <w:ilvl w:val="0"/>
                <w:numId w:val="17"/>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Consensus on data repository platform</w:t>
            </w:r>
          </w:p>
          <w:p w14:paraId="34844113" w14:textId="77777777" w:rsidR="001D4027" w:rsidRDefault="001D4027" w:rsidP="001D4027">
            <w:pPr>
              <w:pStyle w:val="ListParagraph"/>
              <w:numPr>
                <w:ilvl w:val="0"/>
                <w:numId w:val="17"/>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Choice of nutrition indicators for online dashboards</w:t>
            </w:r>
          </w:p>
          <w:p w14:paraId="5A1930F0" w14:textId="38190FE9" w:rsidR="001D4027" w:rsidRPr="001D4027" w:rsidRDefault="001D4027" w:rsidP="001D4027">
            <w:pPr>
              <w:pStyle w:val="ListParagraph"/>
              <w:numPr>
                <w:ilvl w:val="0"/>
                <w:numId w:val="17"/>
              </w:numPr>
              <w:spacing w:after="120"/>
              <w:rPr>
                <w:rFonts w:ascii="Arial Narrow" w:hAnsi="Arial Narrow" w:cstheme="minorHAnsi"/>
                <w:sz w:val="21"/>
                <w:szCs w:val="21"/>
                <w:lang w:val="en-IE"/>
              </w:rPr>
            </w:pPr>
            <w:r w:rsidRPr="001D4027">
              <w:rPr>
                <w:rFonts w:ascii="Arial Narrow" w:eastAsiaTheme="minorHAnsi" w:hAnsi="Arial Narrow" w:cstheme="minorHAnsi"/>
                <w:sz w:val="21"/>
                <w:szCs w:val="21"/>
                <w:lang w:val="en-IE"/>
              </w:rPr>
              <w:t>Host institution(s) of data repository and web-based dashboards</w:t>
            </w:r>
          </w:p>
        </w:tc>
        <w:tc>
          <w:tcPr>
            <w:tcW w:w="2430" w:type="dxa"/>
            <w:shd w:val="clear" w:color="auto" w:fill="D9D9D9" w:themeFill="background1" w:themeFillShade="D9"/>
          </w:tcPr>
          <w:p w14:paraId="377C1F73" w14:textId="367B7B26" w:rsidR="001D4027" w:rsidRDefault="001D4027" w:rsidP="001D4027">
            <w:pPr>
              <w:spacing w:after="120" w:line="240" w:lineRule="auto"/>
              <w:contextualSpacing/>
              <w:jc w:val="center"/>
              <w:rPr>
                <w:rFonts w:ascii="Arial Narrow" w:hAnsi="Arial Narrow" w:cstheme="minorHAnsi"/>
                <w:b/>
                <w:sz w:val="21"/>
                <w:szCs w:val="21"/>
                <w:lang w:val="en-IE"/>
              </w:rPr>
            </w:pPr>
          </w:p>
          <w:p w14:paraId="3A302EBB" w14:textId="77777777" w:rsidR="001D4027" w:rsidRDefault="001D4027" w:rsidP="001D4027">
            <w:pPr>
              <w:spacing w:after="120" w:line="240" w:lineRule="auto"/>
              <w:contextualSpacing/>
              <w:jc w:val="center"/>
              <w:rPr>
                <w:rFonts w:ascii="Arial Narrow" w:hAnsi="Arial Narrow" w:cstheme="minorHAnsi"/>
                <w:b/>
                <w:sz w:val="21"/>
                <w:szCs w:val="21"/>
                <w:lang w:val="en-IE"/>
              </w:rPr>
            </w:pPr>
          </w:p>
          <w:p w14:paraId="2FCF5C84" w14:textId="77777777" w:rsidR="001D4027" w:rsidRDefault="001D4027" w:rsidP="001D4027">
            <w:pPr>
              <w:spacing w:after="120" w:line="240" w:lineRule="auto"/>
              <w:contextualSpacing/>
              <w:jc w:val="center"/>
              <w:rPr>
                <w:rFonts w:ascii="Arial Narrow" w:hAnsi="Arial Narrow" w:cstheme="minorHAnsi"/>
                <w:b/>
                <w:sz w:val="21"/>
                <w:szCs w:val="21"/>
                <w:lang w:val="en-IE"/>
              </w:rPr>
            </w:pPr>
          </w:p>
          <w:p w14:paraId="13775376" w14:textId="411CF058" w:rsidR="001D4027" w:rsidRPr="00E52949" w:rsidRDefault="001D4027" w:rsidP="001D4027">
            <w:pPr>
              <w:ind w:left="360"/>
              <w:jc w:val="center"/>
              <w:rPr>
                <w:rFonts w:ascii="Cambria" w:hAnsi="Cambria" w:cs="MoolBoran"/>
                <w:bCs/>
                <w:szCs w:val="22"/>
              </w:rPr>
            </w:pPr>
            <w:r w:rsidRPr="00102147">
              <w:rPr>
                <w:rFonts w:ascii="Arial Narrow" w:hAnsi="Arial Narrow" w:cstheme="minorHAnsi"/>
                <w:sz w:val="21"/>
                <w:szCs w:val="21"/>
                <w:lang w:val="en-IE"/>
              </w:rPr>
              <w:t>10%</w:t>
            </w:r>
          </w:p>
        </w:tc>
        <w:tc>
          <w:tcPr>
            <w:tcW w:w="2632" w:type="dxa"/>
            <w:shd w:val="clear" w:color="auto" w:fill="D9D9D9" w:themeFill="background1" w:themeFillShade="D9"/>
          </w:tcPr>
          <w:p w14:paraId="75F909C6" w14:textId="00368EE6" w:rsidR="001D4027" w:rsidRDefault="001D4027" w:rsidP="00184E7E">
            <w:pPr>
              <w:ind w:left="360"/>
              <w:jc w:val="center"/>
              <w:rPr>
                <w:rFonts w:ascii="Cambria" w:hAnsi="Cambria" w:cs="MoolBoran"/>
                <w:bCs/>
                <w:szCs w:val="22"/>
              </w:rPr>
            </w:pPr>
          </w:p>
          <w:p w14:paraId="4814BEA2" w14:textId="77777777" w:rsidR="00184E7E" w:rsidRDefault="00184E7E" w:rsidP="00184E7E">
            <w:pPr>
              <w:ind w:left="360"/>
              <w:jc w:val="center"/>
              <w:rPr>
                <w:rFonts w:ascii="Cambria" w:hAnsi="Cambria" w:cs="MoolBoran"/>
                <w:bCs/>
                <w:szCs w:val="22"/>
              </w:rPr>
            </w:pPr>
          </w:p>
          <w:p w14:paraId="1A7CDD6E" w14:textId="2917F09D" w:rsidR="00184E7E" w:rsidRDefault="00184E7E" w:rsidP="00184E7E">
            <w:pPr>
              <w:ind w:left="360"/>
              <w:jc w:val="center"/>
              <w:rPr>
                <w:rFonts w:ascii="Arial Narrow" w:hAnsi="Arial Narrow" w:cstheme="minorHAnsi"/>
                <w:sz w:val="21"/>
                <w:szCs w:val="21"/>
                <w:lang w:val="en-IE"/>
              </w:rPr>
            </w:pPr>
            <w:r w:rsidRPr="001D4027">
              <w:rPr>
                <w:rFonts w:ascii="Arial Narrow" w:hAnsi="Arial Narrow" w:cstheme="minorHAnsi"/>
                <w:sz w:val="21"/>
                <w:szCs w:val="21"/>
                <w:lang w:val="en-IE"/>
              </w:rPr>
              <w:t>Inception report</w:t>
            </w:r>
          </w:p>
          <w:p w14:paraId="63C99B66" w14:textId="59E7538B" w:rsidR="00184E7E" w:rsidRPr="00E52949" w:rsidRDefault="00184E7E" w:rsidP="00184E7E">
            <w:pPr>
              <w:ind w:left="360"/>
              <w:jc w:val="center"/>
              <w:rPr>
                <w:rFonts w:ascii="Cambria" w:hAnsi="Cambria" w:cs="MoolBoran"/>
                <w:bCs/>
                <w:szCs w:val="22"/>
              </w:rPr>
            </w:pPr>
            <w:r>
              <w:rPr>
                <w:rFonts w:ascii="Arial Narrow" w:hAnsi="Arial Narrow" w:cstheme="minorHAnsi"/>
                <w:sz w:val="21"/>
                <w:szCs w:val="21"/>
                <w:lang w:val="en-IE"/>
              </w:rPr>
              <w:t>(</w:t>
            </w:r>
            <w:r>
              <w:rPr>
                <w:rFonts w:ascii="Arial Narrow" w:hAnsi="Arial Narrow" w:cstheme="minorHAnsi"/>
                <w:sz w:val="20"/>
                <w:szCs w:val="21"/>
                <w:lang w:val="en-IE"/>
              </w:rPr>
              <w:t>1 month)</w:t>
            </w:r>
          </w:p>
        </w:tc>
      </w:tr>
      <w:tr w:rsidR="001D4027" w:rsidRPr="00E52949" w14:paraId="19E497CD" w14:textId="77777777" w:rsidTr="001D4027">
        <w:tc>
          <w:tcPr>
            <w:tcW w:w="4675" w:type="dxa"/>
            <w:shd w:val="clear" w:color="auto" w:fill="D9D9D9" w:themeFill="background1" w:themeFillShade="D9"/>
            <w:vAlign w:val="center"/>
          </w:tcPr>
          <w:p w14:paraId="7A631752" w14:textId="3FA3A348" w:rsidR="001D4027" w:rsidRPr="001D4027" w:rsidRDefault="001D4027" w:rsidP="001D4027">
            <w:pPr>
              <w:pStyle w:val="ListParagraph"/>
              <w:numPr>
                <w:ilvl w:val="0"/>
                <w:numId w:val="22"/>
              </w:numPr>
              <w:spacing w:after="120"/>
              <w:rPr>
                <w:rFonts w:ascii="Arial Narrow" w:eastAsiaTheme="minorHAnsi" w:hAnsi="Arial Narrow" w:cstheme="minorHAnsi"/>
                <w:sz w:val="21"/>
                <w:szCs w:val="21"/>
                <w:lang w:val="en-IE"/>
              </w:rPr>
            </w:pPr>
            <w:r w:rsidRPr="001D4027">
              <w:rPr>
                <w:rFonts w:ascii="Arial Narrow" w:eastAsiaTheme="minorHAnsi" w:hAnsi="Arial Narrow"/>
                <w:sz w:val="21"/>
                <w:szCs w:val="21"/>
              </w:rPr>
              <w:t>Web based deliverables finalized, configured, hosted and tested</w:t>
            </w:r>
          </w:p>
          <w:p w14:paraId="4682A7EA" w14:textId="77777777" w:rsidR="001D4027" w:rsidRPr="001D4027" w:rsidRDefault="001D4027" w:rsidP="001D4027">
            <w:pPr>
              <w:pStyle w:val="ListParagraph"/>
              <w:numPr>
                <w:ilvl w:val="0"/>
                <w:numId w:val="18"/>
              </w:numPr>
              <w:spacing w:after="120"/>
              <w:rPr>
                <w:rFonts w:ascii="Arial Narrow" w:hAnsi="Arial Narrow" w:cstheme="minorHAnsi"/>
                <w:sz w:val="21"/>
                <w:szCs w:val="21"/>
                <w:lang w:val="en-IE"/>
              </w:rPr>
            </w:pPr>
            <w:r w:rsidRPr="001D4027">
              <w:rPr>
                <w:rFonts w:ascii="Arial Narrow" w:hAnsi="Arial Narrow"/>
                <w:sz w:val="21"/>
                <w:szCs w:val="21"/>
              </w:rPr>
              <w:t xml:space="preserve">Nutrition data repository, </w:t>
            </w:r>
          </w:p>
          <w:p w14:paraId="1D70910E" w14:textId="77777777" w:rsidR="001D4027" w:rsidRPr="001D4027" w:rsidRDefault="001D4027" w:rsidP="001D4027">
            <w:pPr>
              <w:pStyle w:val="ListParagraph"/>
              <w:numPr>
                <w:ilvl w:val="0"/>
                <w:numId w:val="18"/>
              </w:numPr>
              <w:spacing w:after="120"/>
              <w:rPr>
                <w:rFonts w:ascii="Arial Narrow" w:hAnsi="Arial Narrow" w:cstheme="minorHAnsi"/>
                <w:sz w:val="21"/>
                <w:szCs w:val="21"/>
                <w:lang w:val="en-IE"/>
              </w:rPr>
            </w:pPr>
            <w:r w:rsidRPr="001D4027">
              <w:rPr>
                <w:rFonts w:ascii="Arial Narrow" w:hAnsi="Arial Narrow"/>
                <w:sz w:val="21"/>
                <w:szCs w:val="21"/>
              </w:rPr>
              <w:t>Web based dashboard</w:t>
            </w:r>
          </w:p>
          <w:p w14:paraId="4B1FB2F7" w14:textId="77777777" w:rsidR="001D4027" w:rsidRPr="001D4027" w:rsidRDefault="001D4027" w:rsidP="001D4027">
            <w:pPr>
              <w:pStyle w:val="ListParagraph"/>
              <w:numPr>
                <w:ilvl w:val="0"/>
                <w:numId w:val="18"/>
              </w:numPr>
              <w:spacing w:after="120"/>
              <w:rPr>
                <w:rFonts w:ascii="Arial Narrow" w:hAnsi="Arial Narrow" w:cstheme="minorHAnsi"/>
                <w:sz w:val="21"/>
                <w:szCs w:val="21"/>
                <w:lang w:val="en-IE"/>
              </w:rPr>
            </w:pPr>
            <w:r w:rsidRPr="001D4027">
              <w:rPr>
                <w:rFonts w:ascii="Arial Narrow" w:hAnsi="Arial Narrow"/>
                <w:sz w:val="21"/>
                <w:szCs w:val="21"/>
              </w:rPr>
              <w:t>Stakeholder and Nutrition Action mapping</w:t>
            </w:r>
          </w:p>
          <w:p w14:paraId="7A690A9D" w14:textId="00940F68" w:rsidR="001D4027" w:rsidRPr="001D4027" w:rsidRDefault="001D4027" w:rsidP="001D4027">
            <w:pPr>
              <w:pStyle w:val="ListParagraph"/>
              <w:numPr>
                <w:ilvl w:val="0"/>
                <w:numId w:val="18"/>
              </w:numPr>
              <w:spacing w:after="120"/>
              <w:rPr>
                <w:rFonts w:ascii="Arial Narrow" w:hAnsi="Arial Narrow" w:cstheme="minorHAnsi"/>
                <w:sz w:val="21"/>
                <w:szCs w:val="21"/>
                <w:lang w:val="en-IE"/>
              </w:rPr>
            </w:pPr>
            <w:r w:rsidRPr="001D4027">
              <w:rPr>
                <w:rFonts w:ascii="Arial Narrow" w:eastAsiaTheme="minorHAnsi" w:hAnsi="Arial Narrow"/>
                <w:sz w:val="21"/>
                <w:szCs w:val="21"/>
              </w:rPr>
              <w:t>Mobile application for dashboards</w:t>
            </w:r>
          </w:p>
        </w:tc>
        <w:tc>
          <w:tcPr>
            <w:tcW w:w="2430" w:type="dxa"/>
            <w:shd w:val="clear" w:color="auto" w:fill="D9D9D9" w:themeFill="background1" w:themeFillShade="D9"/>
          </w:tcPr>
          <w:p w14:paraId="0E3D493F" w14:textId="77777777" w:rsidR="001D4027" w:rsidRDefault="001D4027" w:rsidP="001D4027">
            <w:pPr>
              <w:spacing w:after="120" w:line="240" w:lineRule="auto"/>
              <w:contextualSpacing/>
              <w:jc w:val="center"/>
              <w:rPr>
                <w:rFonts w:ascii="Arial Narrow" w:hAnsi="Arial Narrow" w:cstheme="minorHAnsi"/>
                <w:sz w:val="21"/>
                <w:szCs w:val="21"/>
                <w:lang w:val="en-IE"/>
              </w:rPr>
            </w:pPr>
          </w:p>
          <w:p w14:paraId="602FB13A" w14:textId="77777777" w:rsidR="001D4027" w:rsidRDefault="001D4027" w:rsidP="001D4027">
            <w:pPr>
              <w:spacing w:after="120" w:line="240" w:lineRule="auto"/>
              <w:contextualSpacing/>
              <w:jc w:val="center"/>
              <w:rPr>
                <w:rFonts w:ascii="Arial Narrow" w:hAnsi="Arial Narrow" w:cstheme="minorHAnsi"/>
                <w:sz w:val="21"/>
                <w:szCs w:val="21"/>
                <w:lang w:val="en-IE"/>
              </w:rPr>
            </w:pPr>
          </w:p>
          <w:p w14:paraId="2AC92B30" w14:textId="20AEF8E1" w:rsidR="001D4027" w:rsidRPr="00E52949" w:rsidRDefault="001D4027" w:rsidP="001D4027">
            <w:pPr>
              <w:ind w:left="360"/>
              <w:jc w:val="center"/>
              <w:rPr>
                <w:rFonts w:ascii="Cambria" w:hAnsi="Cambria" w:cs="MoolBoran"/>
                <w:bCs/>
                <w:szCs w:val="22"/>
              </w:rPr>
            </w:pPr>
            <w:r>
              <w:rPr>
                <w:rFonts w:ascii="Arial Narrow" w:hAnsi="Arial Narrow" w:cstheme="minorHAnsi"/>
                <w:sz w:val="21"/>
                <w:szCs w:val="21"/>
                <w:lang w:val="en-IE"/>
              </w:rPr>
              <w:t>40%</w:t>
            </w:r>
          </w:p>
        </w:tc>
        <w:tc>
          <w:tcPr>
            <w:tcW w:w="2632" w:type="dxa"/>
            <w:shd w:val="clear" w:color="auto" w:fill="D9D9D9" w:themeFill="background1" w:themeFillShade="D9"/>
          </w:tcPr>
          <w:p w14:paraId="57AE984E" w14:textId="77777777" w:rsidR="001D4027" w:rsidRDefault="001D4027" w:rsidP="00184E7E">
            <w:pPr>
              <w:ind w:left="360"/>
              <w:jc w:val="center"/>
              <w:rPr>
                <w:rFonts w:ascii="Cambria" w:hAnsi="Cambria" w:cs="MoolBoran"/>
                <w:bCs/>
                <w:szCs w:val="22"/>
              </w:rPr>
            </w:pPr>
          </w:p>
          <w:p w14:paraId="762FCEF5" w14:textId="77777777" w:rsidR="00184E7E" w:rsidRDefault="00184E7E" w:rsidP="00184E7E">
            <w:pPr>
              <w:ind w:left="360"/>
              <w:jc w:val="center"/>
              <w:rPr>
                <w:rFonts w:ascii="Cambria" w:hAnsi="Cambria" w:cs="MoolBoran"/>
                <w:bCs/>
                <w:szCs w:val="22"/>
              </w:rPr>
            </w:pPr>
          </w:p>
          <w:p w14:paraId="2A373797" w14:textId="16769167" w:rsidR="00184E7E" w:rsidRPr="00184E7E" w:rsidRDefault="00184E7E" w:rsidP="00184E7E">
            <w:pPr>
              <w:ind w:left="360"/>
              <w:jc w:val="center"/>
              <w:rPr>
                <w:rFonts w:ascii="Arial Narrow" w:hAnsi="Arial Narrow" w:cs="MoolBoran"/>
                <w:bCs/>
                <w:sz w:val="21"/>
                <w:szCs w:val="21"/>
              </w:rPr>
            </w:pPr>
            <w:r w:rsidRPr="00184E7E">
              <w:rPr>
                <w:rFonts w:ascii="Arial Narrow" w:hAnsi="Arial Narrow" w:cs="MoolBoran"/>
                <w:bCs/>
                <w:sz w:val="21"/>
                <w:szCs w:val="21"/>
              </w:rPr>
              <w:t>Online platforms</w:t>
            </w:r>
          </w:p>
          <w:p w14:paraId="028A978C" w14:textId="434787F2" w:rsidR="00184E7E" w:rsidRPr="00184E7E" w:rsidRDefault="00184E7E" w:rsidP="00184E7E">
            <w:pPr>
              <w:ind w:left="360"/>
              <w:jc w:val="center"/>
              <w:rPr>
                <w:rFonts w:ascii="Arial Narrow" w:hAnsi="Arial Narrow" w:cs="MoolBoran"/>
                <w:bCs/>
                <w:szCs w:val="22"/>
              </w:rPr>
            </w:pPr>
            <w:r w:rsidRPr="00184E7E">
              <w:rPr>
                <w:rFonts w:ascii="Arial Narrow" w:hAnsi="Arial Narrow" w:cs="MoolBoran"/>
                <w:bCs/>
                <w:sz w:val="21"/>
                <w:szCs w:val="21"/>
              </w:rPr>
              <w:t>(</w:t>
            </w:r>
            <w:r w:rsidRPr="00184E7E">
              <w:rPr>
                <w:rFonts w:ascii="Arial Narrow" w:hAnsi="Arial Narrow" w:cstheme="minorHAnsi"/>
                <w:sz w:val="21"/>
                <w:szCs w:val="21"/>
                <w:lang w:val="en-IE"/>
              </w:rPr>
              <w:t>3 months)</w:t>
            </w:r>
          </w:p>
        </w:tc>
      </w:tr>
      <w:tr w:rsidR="001D4027" w:rsidRPr="00E52949" w14:paraId="5AA0426E" w14:textId="77777777" w:rsidTr="001D4027">
        <w:tc>
          <w:tcPr>
            <w:tcW w:w="4675" w:type="dxa"/>
            <w:shd w:val="clear" w:color="auto" w:fill="D9D9D9" w:themeFill="background1" w:themeFillShade="D9"/>
            <w:vAlign w:val="center"/>
          </w:tcPr>
          <w:p w14:paraId="3938A3DD" w14:textId="77777777" w:rsidR="001D4027" w:rsidRPr="001D4027" w:rsidRDefault="001D4027" w:rsidP="001D4027">
            <w:pPr>
              <w:pStyle w:val="ListParagraph"/>
              <w:numPr>
                <w:ilvl w:val="0"/>
                <w:numId w:val="22"/>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Capacity building of government staff at central and sub national levels</w:t>
            </w:r>
          </w:p>
          <w:p w14:paraId="2CA1BF30" w14:textId="77777777" w:rsidR="001D4027" w:rsidRPr="001D4027" w:rsidRDefault="001D4027" w:rsidP="001D4027">
            <w:pPr>
              <w:pStyle w:val="ListParagraph"/>
              <w:numPr>
                <w:ilvl w:val="0"/>
                <w:numId w:val="19"/>
              </w:numPr>
              <w:spacing w:after="120"/>
              <w:rPr>
                <w:rFonts w:ascii="Arial Narrow" w:hAnsi="Arial Narrow"/>
                <w:sz w:val="21"/>
                <w:szCs w:val="21"/>
              </w:rPr>
            </w:pPr>
            <w:r w:rsidRPr="001D4027">
              <w:rPr>
                <w:rFonts w:ascii="Arial Narrow" w:hAnsi="Arial Narrow" w:cstheme="minorHAnsi"/>
                <w:sz w:val="21"/>
                <w:szCs w:val="21"/>
                <w:lang w:val="en-IE"/>
              </w:rPr>
              <w:t>Development of user guides and training materials</w:t>
            </w:r>
          </w:p>
          <w:p w14:paraId="71A040F4" w14:textId="273162A3" w:rsidR="001D4027" w:rsidRPr="001D4027" w:rsidRDefault="001D4027" w:rsidP="001D4027">
            <w:pPr>
              <w:pStyle w:val="ListParagraph"/>
              <w:numPr>
                <w:ilvl w:val="0"/>
                <w:numId w:val="19"/>
              </w:numPr>
              <w:spacing w:after="120"/>
              <w:rPr>
                <w:rFonts w:ascii="Arial Narrow" w:hAnsi="Arial Narrow"/>
                <w:sz w:val="21"/>
                <w:szCs w:val="21"/>
              </w:rPr>
            </w:pPr>
            <w:r w:rsidRPr="001D4027">
              <w:rPr>
                <w:rFonts w:ascii="Arial Narrow" w:eastAsiaTheme="minorHAnsi" w:hAnsi="Arial Narrow" w:cstheme="minorHAnsi"/>
                <w:sz w:val="21"/>
                <w:szCs w:val="21"/>
                <w:lang w:val="en-IE"/>
              </w:rPr>
              <w:lastRenderedPageBreak/>
              <w:t xml:space="preserve">Conduct at least 6 training sessions for government staff on use management of web-based tools and products </w:t>
            </w:r>
          </w:p>
        </w:tc>
        <w:tc>
          <w:tcPr>
            <w:tcW w:w="2430" w:type="dxa"/>
            <w:shd w:val="clear" w:color="auto" w:fill="D9D9D9" w:themeFill="background1" w:themeFillShade="D9"/>
          </w:tcPr>
          <w:p w14:paraId="5357022A" w14:textId="79C8CE52" w:rsidR="001D4027" w:rsidRDefault="001D4027" w:rsidP="00184E7E">
            <w:pPr>
              <w:spacing w:after="120" w:line="240" w:lineRule="auto"/>
              <w:contextualSpacing/>
              <w:rPr>
                <w:rFonts w:ascii="Arial Narrow" w:hAnsi="Arial Narrow" w:cstheme="minorHAnsi"/>
                <w:sz w:val="21"/>
                <w:szCs w:val="21"/>
                <w:lang w:val="en-IE"/>
              </w:rPr>
            </w:pPr>
          </w:p>
          <w:p w14:paraId="2BE8CB4D" w14:textId="1E7A5472" w:rsidR="001D4027" w:rsidRPr="00E52949" w:rsidRDefault="001D4027" w:rsidP="001D4027">
            <w:pPr>
              <w:ind w:left="360"/>
              <w:jc w:val="center"/>
              <w:rPr>
                <w:rFonts w:ascii="Cambria" w:hAnsi="Cambria" w:cs="MoolBoran"/>
                <w:bCs/>
                <w:szCs w:val="22"/>
              </w:rPr>
            </w:pPr>
            <w:r>
              <w:rPr>
                <w:rFonts w:ascii="Arial Narrow" w:hAnsi="Arial Narrow" w:cstheme="minorHAnsi"/>
                <w:sz w:val="21"/>
                <w:szCs w:val="21"/>
                <w:lang w:val="en-IE"/>
              </w:rPr>
              <w:t>20%</w:t>
            </w:r>
          </w:p>
        </w:tc>
        <w:tc>
          <w:tcPr>
            <w:tcW w:w="2632" w:type="dxa"/>
            <w:shd w:val="clear" w:color="auto" w:fill="D9D9D9" w:themeFill="background1" w:themeFillShade="D9"/>
          </w:tcPr>
          <w:p w14:paraId="46A7519F" w14:textId="77777777" w:rsidR="001D4027" w:rsidRDefault="001D4027" w:rsidP="00184E7E">
            <w:pPr>
              <w:ind w:left="360"/>
              <w:jc w:val="center"/>
              <w:rPr>
                <w:rFonts w:ascii="Cambria" w:hAnsi="Cambria" w:cs="MoolBoran"/>
                <w:bCs/>
                <w:szCs w:val="22"/>
              </w:rPr>
            </w:pPr>
          </w:p>
          <w:p w14:paraId="456B76B8" w14:textId="77777777" w:rsidR="00184E7E" w:rsidRPr="00184E7E" w:rsidRDefault="00184E7E" w:rsidP="00184E7E">
            <w:pPr>
              <w:ind w:left="360"/>
              <w:jc w:val="center"/>
              <w:rPr>
                <w:rFonts w:ascii="Arial Narrow" w:hAnsi="Arial Narrow" w:cs="MoolBoran"/>
                <w:bCs/>
                <w:sz w:val="21"/>
                <w:szCs w:val="21"/>
              </w:rPr>
            </w:pPr>
            <w:r w:rsidRPr="00184E7E">
              <w:rPr>
                <w:rFonts w:ascii="Arial Narrow" w:hAnsi="Arial Narrow" w:cs="MoolBoran"/>
                <w:bCs/>
                <w:sz w:val="21"/>
                <w:szCs w:val="21"/>
              </w:rPr>
              <w:t>User guides and manuals/training reports</w:t>
            </w:r>
          </w:p>
          <w:p w14:paraId="1CCC09CA" w14:textId="46B65B64" w:rsidR="00184E7E" w:rsidRPr="00E52949" w:rsidRDefault="00184E7E" w:rsidP="00184E7E">
            <w:pPr>
              <w:ind w:left="360"/>
              <w:jc w:val="center"/>
              <w:rPr>
                <w:rFonts w:ascii="Cambria" w:hAnsi="Cambria" w:cs="MoolBoran"/>
                <w:bCs/>
                <w:szCs w:val="22"/>
              </w:rPr>
            </w:pPr>
            <w:r w:rsidRPr="00184E7E">
              <w:rPr>
                <w:rFonts w:ascii="Arial Narrow" w:hAnsi="Arial Narrow" w:cstheme="minorHAnsi"/>
                <w:sz w:val="21"/>
                <w:szCs w:val="21"/>
                <w:lang w:val="en-IE"/>
              </w:rPr>
              <w:t>2 months</w:t>
            </w:r>
          </w:p>
        </w:tc>
      </w:tr>
      <w:tr w:rsidR="001D4027" w:rsidRPr="00E52949" w14:paraId="7226CE1F" w14:textId="77777777" w:rsidTr="001D4027">
        <w:tc>
          <w:tcPr>
            <w:tcW w:w="4675" w:type="dxa"/>
            <w:shd w:val="clear" w:color="auto" w:fill="D9D9D9" w:themeFill="background1" w:themeFillShade="D9"/>
          </w:tcPr>
          <w:p w14:paraId="1B495C5C" w14:textId="77777777" w:rsidR="001D4027" w:rsidRPr="001D4027" w:rsidRDefault="001D4027" w:rsidP="001D4027">
            <w:pPr>
              <w:pStyle w:val="ListParagraph"/>
              <w:numPr>
                <w:ilvl w:val="0"/>
                <w:numId w:val="22"/>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 xml:space="preserve">2019 stakeholder and action mapping conducted with outputs from web-based stakeholder and action mapping </w:t>
            </w:r>
          </w:p>
          <w:p w14:paraId="6DB573EB" w14:textId="77777777" w:rsidR="001D4027" w:rsidRDefault="001D4027" w:rsidP="001D4027">
            <w:pPr>
              <w:pStyle w:val="ListParagraph"/>
              <w:numPr>
                <w:ilvl w:val="0"/>
                <w:numId w:val="22"/>
              </w:numPr>
              <w:spacing w:after="120"/>
              <w:rPr>
                <w:rFonts w:ascii="Arial Narrow" w:hAnsi="Arial Narrow" w:cstheme="minorHAnsi"/>
                <w:sz w:val="21"/>
                <w:szCs w:val="21"/>
                <w:lang w:val="en-IE"/>
              </w:rPr>
            </w:pPr>
            <w:r w:rsidRPr="001D4027">
              <w:rPr>
                <w:rFonts w:ascii="Arial Narrow" w:hAnsi="Arial Narrow" w:cstheme="minorHAnsi"/>
                <w:sz w:val="21"/>
                <w:szCs w:val="21"/>
                <w:lang w:val="en-IE"/>
              </w:rPr>
              <w:t>End of consultancy report</w:t>
            </w:r>
          </w:p>
          <w:p w14:paraId="7D1D6E82" w14:textId="2E96E3FF" w:rsidR="001D4027" w:rsidRPr="001D4027" w:rsidRDefault="001D4027" w:rsidP="001D4027">
            <w:pPr>
              <w:pStyle w:val="ListParagraph"/>
              <w:numPr>
                <w:ilvl w:val="0"/>
                <w:numId w:val="23"/>
              </w:numPr>
              <w:spacing w:after="120"/>
              <w:rPr>
                <w:rFonts w:ascii="Arial Narrow" w:hAnsi="Arial Narrow" w:cstheme="minorHAnsi"/>
                <w:sz w:val="21"/>
                <w:szCs w:val="21"/>
                <w:lang w:val="en-IE"/>
              </w:rPr>
            </w:pPr>
            <w:r w:rsidRPr="001D4027">
              <w:rPr>
                <w:rFonts w:ascii="Arial Narrow" w:eastAsiaTheme="minorHAnsi" w:hAnsi="Arial Narrow" w:cstheme="minorHAnsi"/>
                <w:sz w:val="21"/>
                <w:szCs w:val="21"/>
                <w:lang w:val="en-IE"/>
              </w:rPr>
              <w:t>Submission of soft copies of all tools and products</w:t>
            </w:r>
          </w:p>
        </w:tc>
        <w:tc>
          <w:tcPr>
            <w:tcW w:w="2430" w:type="dxa"/>
            <w:shd w:val="clear" w:color="auto" w:fill="D9D9D9" w:themeFill="background1" w:themeFillShade="D9"/>
          </w:tcPr>
          <w:p w14:paraId="713F5FE8" w14:textId="77777777" w:rsidR="001D4027" w:rsidRDefault="001D4027" w:rsidP="001D4027">
            <w:pPr>
              <w:ind w:left="360"/>
              <w:jc w:val="center"/>
              <w:rPr>
                <w:rFonts w:ascii="Arial Narrow" w:hAnsi="Arial Narrow" w:cstheme="minorHAnsi"/>
                <w:sz w:val="21"/>
                <w:szCs w:val="21"/>
                <w:lang w:val="en-IE"/>
              </w:rPr>
            </w:pPr>
          </w:p>
          <w:p w14:paraId="27F4AC1B" w14:textId="77777777" w:rsidR="001D4027" w:rsidRDefault="001D4027" w:rsidP="001D4027">
            <w:pPr>
              <w:ind w:left="360"/>
              <w:jc w:val="center"/>
              <w:rPr>
                <w:rFonts w:ascii="Arial Narrow" w:hAnsi="Arial Narrow" w:cstheme="minorHAnsi"/>
                <w:sz w:val="21"/>
                <w:szCs w:val="21"/>
                <w:lang w:val="en-IE"/>
              </w:rPr>
            </w:pPr>
          </w:p>
          <w:p w14:paraId="6D256EBB" w14:textId="274F4AC8" w:rsidR="001D4027" w:rsidRPr="00E52949" w:rsidRDefault="001D4027" w:rsidP="001D4027">
            <w:pPr>
              <w:ind w:left="360"/>
              <w:jc w:val="center"/>
              <w:rPr>
                <w:rFonts w:ascii="Cambria" w:hAnsi="Cambria" w:cs="MoolBoran"/>
                <w:bCs/>
                <w:szCs w:val="22"/>
              </w:rPr>
            </w:pPr>
            <w:r>
              <w:rPr>
                <w:rFonts w:ascii="Arial Narrow" w:hAnsi="Arial Narrow" w:cstheme="minorHAnsi"/>
                <w:sz w:val="21"/>
                <w:szCs w:val="21"/>
                <w:lang w:val="en-IE"/>
              </w:rPr>
              <w:t>30%</w:t>
            </w:r>
          </w:p>
        </w:tc>
        <w:tc>
          <w:tcPr>
            <w:tcW w:w="2632" w:type="dxa"/>
            <w:shd w:val="clear" w:color="auto" w:fill="D9D9D9" w:themeFill="background1" w:themeFillShade="D9"/>
          </w:tcPr>
          <w:p w14:paraId="65D0993B" w14:textId="77777777" w:rsidR="001D4027" w:rsidRPr="00184E7E" w:rsidRDefault="001D4027" w:rsidP="00184E7E">
            <w:pPr>
              <w:ind w:left="360"/>
              <w:jc w:val="center"/>
              <w:rPr>
                <w:rFonts w:ascii="Arial Narrow" w:hAnsi="Arial Narrow" w:cs="MoolBoran"/>
                <w:bCs/>
                <w:sz w:val="21"/>
                <w:szCs w:val="21"/>
              </w:rPr>
            </w:pPr>
          </w:p>
          <w:p w14:paraId="4354D918" w14:textId="157EF020" w:rsidR="00184E7E" w:rsidRPr="00184E7E" w:rsidRDefault="00184E7E" w:rsidP="00184E7E">
            <w:pPr>
              <w:ind w:left="360"/>
              <w:jc w:val="center"/>
              <w:rPr>
                <w:rFonts w:ascii="Arial Narrow" w:hAnsi="Arial Narrow" w:cs="MoolBoran"/>
                <w:bCs/>
                <w:sz w:val="21"/>
                <w:szCs w:val="21"/>
              </w:rPr>
            </w:pPr>
            <w:r w:rsidRPr="00184E7E">
              <w:rPr>
                <w:rFonts w:ascii="Arial Narrow" w:hAnsi="Arial Narrow" w:cs="MoolBoran"/>
                <w:bCs/>
                <w:sz w:val="21"/>
                <w:szCs w:val="21"/>
              </w:rPr>
              <w:t>2019 stakeholder and action mapping</w:t>
            </w:r>
          </w:p>
          <w:p w14:paraId="41CEC248" w14:textId="6F68016C" w:rsidR="00184E7E" w:rsidRPr="00184E7E" w:rsidRDefault="00184E7E" w:rsidP="00184E7E">
            <w:pPr>
              <w:ind w:left="360"/>
              <w:jc w:val="center"/>
              <w:rPr>
                <w:rFonts w:ascii="Arial Narrow" w:hAnsi="Arial Narrow" w:cs="MoolBoran"/>
                <w:bCs/>
                <w:sz w:val="21"/>
                <w:szCs w:val="21"/>
              </w:rPr>
            </w:pPr>
            <w:r w:rsidRPr="00184E7E">
              <w:rPr>
                <w:rFonts w:ascii="Arial Narrow" w:hAnsi="Arial Narrow" w:cs="MoolBoran"/>
                <w:bCs/>
                <w:sz w:val="21"/>
                <w:szCs w:val="21"/>
              </w:rPr>
              <w:t>Final report</w:t>
            </w:r>
          </w:p>
          <w:p w14:paraId="040B6D7F" w14:textId="7ADDE9D3" w:rsidR="00184E7E" w:rsidRPr="00184E7E" w:rsidRDefault="00184E7E" w:rsidP="00184E7E">
            <w:pPr>
              <w:ind w:left="360"/>
              <w:jc w:val="center"/>
              <w:rPr>
                <w:rFonts w:ascii="Arial Narrow" w:hAnsi="Arial Narrow" w:cs="MoolBoran"/>
                <w:bCs/>
                <w:sz w:val="21"/>
                <w:szCs w:val="21"/>
              </w:rPr>
            </w:pPr>
            <w:r w:rsidRPr="00184E7E">
              <w:rPr>
                <w:rFonts w:ascii="Arial Narrow" w:hAnsi="Arial Narrow" w:cs="MoolBoran"/>
                <w:bCs/>
                <w:sz w:val="21"/>
                <w:szCs w:val="21"/>
              </w:rPr>
              <w:t>(</w:t>
            </w:r>
            <w:r w:rsidRPr="00184E7E">
              <w:rPr>
                <w:rFonts w:ascii="Arial Narrow" w:hAnsi="Arial Narrow" w:cstheme="minorHAnsi"/>
                <w:sz w:val="21"/>
                <w:szCs w:val="21"/>
                <w:lang w:val="en-IE"/>
              </w:rPr>
              <w:t>2 months)</w:t>
            </w:r>
          </w:p>
          <w:p w14:paraId="5015DF5D" w14:textId="0E934899" w:rsidR="00184E7E" w:rsidRPr="00E52949" w:rsidRDefault="00184E7E" w:rsidP="001D4027">
            <w:pPr>
              <w:ind w:left="360"/>
              <w:rPr>
                <w:rFonts w:ascii="Cambria" w:hAnsi="Cambria" w:cs="MoolBoran"/>
                <w:bCs/>
                <w:szCs w:val="22"/>
              </w:rPr>
            </w:pPr>
          </w:p>
        </w:tc>
      </w:tr>
    </w:tbl>
    <w:p w14:paraId="743144C8" w14:textId="77777777" w:rsidR="0060381C" w:rsidRDefault="0060381C" w:rsidP="0060381C">
      <w:pPr>
        <w:pStyle w:val="ListParagraph"/>
        <w:autoSpaceDE w:val="0"/>
        <w:autoSpaceDN w:val="0"/>
        <w:adjustRightInd w:val="0"/>
        <w:ind w:left="360"/>
        <w:jc w:val="both"/>
        <w:rPr>
          <w:rFonts w:ascii="Cambria" w:hAnsi="Cambria" w:cs="MoolBoran"/>
          <w:b/>
          <w:bCs/>
          <w:color w:val="000000"/>
          <w:sz w:val="22"/>
          <w:szCs w:val="22"/>
          <w:lang w:val="en-GB" w:bidi="km-KH"/>
        </w:rPr>
      </w:pPr>
    </w:p>
    <w:p w14:paraId="2C958562" w14:textId="77777777" w:rsidR="0060381C" w:rsidRPr="00396F7D" w:rsidRDefault="0060381C" w:rsidP="0060381C">
      <w:pPr>
        <w:pStyle w:val="ListParagraph"/>
        <w:autoSpaceDE w:val="0"/>
        <w:autoSpaceDN w:val="0"/>
        <w:adjustRightInd w:val="0"/>
        <w:ind w:left="360"/>
        <w:jc w:val="both"/>
        <w:rPr>
          <w:rFonts w:ascii="Cambria" w:hAnsi="Cambria" w:cs="MoolBoran"/>
          <w:b/>
          <w:bCs/>
          <w:color w:val="000000"/>
          <w:sz w:val="22"/>
          <w:szCs w:val="22"/>
          <w:lang w:bidi="km-KH"/>
        </w:rPr>
      </w:pPr>
    </w:p>
    <w:p w14:paraId="50FF4D47" w14:textId="60478514" w:rsidR="0060381C" w:rsidRPr="00396F7D" w:rsidRDefault="0060381C" w:rsidP="0060381C">
      <w:pPr>
        <w:pStyle w:val="ListParagraph"/>
        <w:numPr>
          <w:ilvl w:val="0"/>
          <w:numId w:val="1"/>
        </w:numPr>
        <w:autoSpaceDE w:val="0"/>
        <w:autoSpaceDN w:val="0"/>
        <w:adjustRightInd w:val="0"/>
        <w:jc w:val="both"/>
        <w:rPr>
          <w:rFonts w:ascii="Cambria" w:hAnsi="Cambria" w:cs="MoolBoran"/>
          <w:b/>
          <w:bCs/>
          <w:color w:val="000000"/>
          <w:sz w:val="22"/>
          <w:szCs w:val="22"/>
          <w:lang w:bidi="km-KH"/>
        </w:rPr>
      </w:pPr>
      <w:r w:rsidRPr="00396F7D">
        <w:rPr>
          <w:rFonts w:ascii="Cambria" w:hAnsi="Cambria" w:cs="MoolBoran"/>
          <w:b/>
          <w:bCs/>
          <w:color w:val="000000"/>
          <w:sz w:val="22"/>
          <w:szCs w:val="22"/>
          <w:lang w:bidi="km-KH"/>
        </w:rPr>
        <w:t>Administrative Issues</w:t>
      </w:r>
    </w:p>
    <w:p w14:paraId="49DEBBE7" w14:textId="77777777" w:rsidR="009A554E" w:rsidRPr="000C5560" w:rsidRDefault="009A554E" w:rsidP="009A554E">
      <w:pPr>
        <w:pStyle w:val="ListParagraph"/>
        <w:spacing w:after="120"/>
        <w:ind w:left="0"/>
        <w:rPr>
          <w:rFonts w:ascii="Arial Narrow" w:hAnsi="Arial Narrow" w:cs="Calibri"/>
          <w:sz w:val="22"/>
          <w:szCs w:val="22"/>
        </w:rPr>
      </w:pPr>
      <w:r w:rsidRPr="000C5560">
        <w:rPr>
          <w:rFonts w:ascii="Arial Narrow" w:hAnsi="Arial Narrow" w:cs="Calibri"/>
          <w:sz w:val="22"/>
          <w:szCs w:val="22"/>
          <w:lang w:bidi="th-TH"/>
        </w:rPr>
        <w:t xml:space="preserve">The consultant will be based at the Center for Development Policy Research (CDR), Ministry of Planning and Investment and the Nutrition Centre of the Ministry of Health. </w:t>
      </w:r>
      <w:proofErr w:type="spellStart"/>
      <w:r w:rsidRPr="000C5560">
        <w:rPr>
          <w:rFonts w:ascii="Arial Narrow" w:hAnsi="Arial Narrow" w:cs="Calibri"/>
          <w:sz w:val="22"/>
          <w:szCs w:val="22"/>
          <w:lang w:bidi="th-TH"/>
        </w:rPr>
        <w:t>He/She</w:t>
      </w:r>
      <w:proofErr w:type="spellEnd"/>
      <w:r w:rsidRPr="000C5560">
        <w:rPr>
          <w:rFonts w:ascii="Arial Narrow" w:hAnsi="Arial Narrow" w:cs="Calibri"/>
          <w:sz w:val="22"/>
          <w:szCs w:val="22"/>
          <w:lang w:bidi="th-TH"/>
        </w:rPr>
        <w:t xml:space="preserve"> shall spend 40% of time at the Data Analysis Unit of CDR and 60% of time at the National Nutrition Committee Secretariat- Nutrition Centre. </w:t>
      </w:r>
      <w:r w:rsidRPr="000C5560">
        <w:rPr>
          <w:rFonts w:ascii="Arial Narrow" w:hAnsi="Arial Narrow" w:cs="Calibri"/>
          <w:sz w:val="22"/>
          <w:szCs w:val="22"/>
        </w:rPr>
        <w:t xml:space="preserve">The consultant is expected to use his/her own computer/laptop for the duration of this assignment. </w:t>
      </w:r>
      <w:r w:rsidRPr="000C5560">
        <w:rPr>
          <w:rFonts w:ascii="Arial Narrow" w:hAnsi="Arial Narrow" w:cs="Arial"/>
          <w:bCs/>
          <w:sz w:val="22"/>
          <w:szCs w:val="22"/>
        </w:rPr>
        <w:t xml:space="preserve">Translation service of key documents as well as for </w:t>
      </w:r>
      <w:r w:rsidRPr="000C5560">
        <w:rPr>
          <w:rFonts w:ascii="Arial Narrow" w:hAnsi="Arial Narrow" w:cs="Calibri"/>
          <w:sz w:val="22"/>
          <w:szCs w:val="22"/>
        </w:rPr>
        <w:t xml:space="preserve">workshops and meetings will be provided by UNICEF as necessary.  Health insurance is required by the consultant.  The copy rights of all the deliverables to be produced through this assignment will remain with UNICEF, CDR and NNC-S. </w:t>
      </w:r>
    </w:p>
    <w:p w14:paraId="00DB7AC4" w14:textId="77777777" w:rsidR="009A554E" w:rsidRPr="000C5560" w:rsidRDefault="009A554E" w:rsidP="009A554E">
      <w:pPr>
        <w:pStyle w:val="ListParagraph"/>
        <w:spacing w:after="120"/>
        <w:ind w:left="0"/>
        <w:rPr>
          <w:rFonts w:ascii="Arial Narrow" w:hAnsi="Arial Narrow" w:cs="Calibri"/>
          <w:sz w:val="22"/>
          <w:szCs w:val="22"/>
        </w:rPr>
      </w:pPr>
    </w:p>
    <w:p w14:paraId="04FF8E31" w14:textId="7D3B7F10" w:rsidR="0060381C" w:rsidRPr="000C5560" w:rsidRDefault="009A554E" w:rsidP="009A554E">
      <w:pPr>
        <w:pStyle w:val="Heading6"/>
        <w:spacing w:before="0"/>
        <w:rPr>
          <w:rFonts w:ascii="Arial Narrow" w:hAnsi="Arial Narrow" w:cs="Calibri"/>
          <w:b w:val="0"/>
        </w:rPr>
      </w:pPr>
      <w:r w:rsidRPr="000C5560">
        <w:rPr>
          <w:rFonts w:ascii="Arial Narrow" w:hAnsi="Arial Narrow" w:cs="Calibri"/>
          <w:b w:val="0"/>
        </w:rPr>
        <w:t>UNICEF shall bear the cost round trip for the consultant to Laos using its internal rules and regulations. The Consultant shall travel to provinces/districts as at when required. The Consultant shall spend about 80% of time working in Vientiane and 20% travelling to the sub national level.</w:t>
      </w:r>
    </w:p>
    <w:p w14:paraId="5DF0E6AF" w14:textId="77777777" w:rsidR="0060381C" w:rsidRPr="000C5560" w:rsidRDefault="0060381C" w:rsidP="0060381C">
      <w:pPr>
        <w:autoSpaceDE w:val="0"/>
        <w:autoSpaceDN w:val="0"/>
        <w:adjustRightInd w:val="0"/>
        <w:jc w:val="both"/>
        <w:rPr>
          <w:rFonts w:ascii="Cambria" w:hAnsi="Cambria" w:cs="MoolBoran"/>
          <w:b/>
          <w:bCs/>
          <w:szCs w:val="22"/>
          <w:lang w:bidi="km-KH"/>
        </w:rPr>
      </w:pPr>
    </w:p>
    <w:p w14:paraId="2CBDC709" w14:textId="77777777" w:rsidR="00817F78" w:rsidRPr="000C5560" w:rsidRDefault="00817F78" w:rsidP="00817F78">
      <w:pPr>
        <w:pStyle w:val="ListParagraph"/>
        <w:numPr>
          <w:ilvl w:val="0"/>
          <w:numId w:val="1"/>
        </w:numPr>
        <w:autoSpaceDE w:val="0"/>
        <w:autoSpaceDN w:val="0"/>
        <w:adjustRightInd w:val="0"/>
        <w:jc w:val="both"/>
        <w:rPr>
          <w:rFonts w:ascii="Cambria" w:hAnsi="Cambria" w:cs="MoolBoran"/>
          <w:b/>
          <w:bCs/>
          <w:color w:val="000000"/>
          <w:sz w:val="22"/>
          <w:szCs w:val="22"/>
          <w:lang w:bidi="km-KH"/>
        </w:rPr>
      </w:pPr>
      <w:r w:rsidRPr="000C5560">
        <w:rPr>
          <w:rFonts w:ascii="Cambria" w:hAnsi="Cambria" w:cs="MoolBoran"/>
          <w:b/>
          <w:bCs/>
          <w:color w:val="000000"/>
          <w:sz w:val="22"/>
          <w:szCs w:val="22"/>
          <w:lang w:bidi="km-KH"/>
        </w:rPr>
        <w:t>Contract supervisor</w:t>
      </w:r>
    </w:p>
    <w:p w14:paraId="07897FE9" w14:textId="77777777" w:rsidR="00817F78" w:rsidRPr="000C5560" w:rsidRDefault="00817F78" w:rsidP="00817F78">
      <w:pPr>
        <w:autoSpaceDE w:val="0"/>
        <w:autoSpaceDN w:val="0"/>
        <w:adjustRightInd w:val="0"/>
        <w:jc w:val="both"/>
        <w:rPr>
          <w:rFonts w:ascii="Cambria" w:hAnsi="Cambria" w:cs="MoolBoran"/>
          <w:szCs w:val="22"/>
          <w:lang w:bidi="km-KH"/>
        </w:rPr>
      </w:pPr>
    </w:p>
    <w:p w14:paraId="73A64CF1" w14:textId="77777777" w:rsidR="00177872" w:rsidRPr="000C5560" w:rsidRDefault="00177872" w:rsidP="00184E7E">
      <w:pPr>
        <w:pStyle w:val="ListParagraph"/>
        <w:numPr>
          <w:ilvl w:val="0"/>
          <w:numId w:val="21"/>
        </w:numPr>
        <w:spacing w:after="120" w:line="276" w:lineRule="auto"/>
        <w:ind w:left="360"/>
        <w:rPr>
          <w:rFonts w:ascii="Arial Narrow" w:hAnsi="Arial Narrow"/>
          <w:sz w:val="22"/>
          <w:szCs w:val="22"/>
        </w:rPr>
      </w:pPr>
      <w:r w:rsidRPr="000C5560">
        <w:rPr>
          <w:rFonts w:ascii="Arial Narrow" w:hAnsi="Arial Narrow" w:cs="Calibri"/>
          <w:sz w:val="22"/>
          <w:szCs w:val="22"/>
          <w:lang w:bidi="th-TH"/>
        </w:rPr>
        <w:t xml:space="preserve">The consultant shall report to </w:t>
      </w:r>
      <w:r w:rsidRPr="000C5560">
        <w:rPr>
          <w:rFonts w:ascii="Arial Narrow" w:hAnsi="Arial Narrow"/>
          <w:sz w:val="22"/>
          <w:szCs w:val="22"/>
        </w:rPr>
        <w:t xml:space="preserve">Chief of Policy, Monitoring and Evaluation and Chief of Health &amp; Nutrition (UNICEF). </w:t>
      </w:r>
    </w:p>
    <w:p w14:paraId="4DE29F87" w14:textId="6AEA47FB" w:rsidR="00177872" w:rsidRPr="000C5560" w:rsidRDefault="00177872" w:rsidP="00184E7E">
      <w:pPr>
        <w:pStyle w:val="ListParagraph"/>
        <w:numPr>
          <w:ilvl w:val="0"/>
          <w:numId w:val="20"/>
        </w:numPr>
        <w:spacing w:after="120" w:line="276" w:lineRule="auto"/>
        <w:ind w:left="357" w:hanging="357"/>
        <w:contextualSpacing w:val="0"/>
        <w:jc w:val="both"/>
        <w:rPr>
          <w:rFonts w:ascii="Arial Narrow" w:hAnsi="Arial Narrow"/>
          <w:color w:val="000000"/>
          <w:sz w:val="22"/>
          <w:szCs w:val="22"/>
          <w:lang w:bidi="lo-LA"/>
        </w:rPr>
      </w:pPr>
      <w:r w:rsidRPr="000C5560">
        <w:rPr>
          <w:rFonts w:ascii="Arial Narrow" w:hAnsi="Arial Narrow" w:cs="Calibri"/>
          <w:sz w:val="22"/>
          <w:szCs w:val="22"/>
          <w:lang w:bidi="th-TH"/>
        </w:rPr>
        <w:t xml:space="preserve"> The Nutrition Specialist and Programme Specialist </w:t>
      </w:r>
      <w:r w:rsidRPr="000C5560">
        <w:rPr>
          <w:rFonts w:ascii="Arial Narrow" w:hAnsi="Arial Narrow" w:cs="Calibri"/>
          <w:bCs/>
          <w:sz w:val="22"/>
          <w:szCs w:val="22"/>
        </w:rPr>
        <w:t xml:space="preserve">from UNICEF will be the key focal points </w:t>
      </w:r>
      <w:r w:rsidRPr="000C5560">
        <w:rPr>
          <w:rFonts w:ascii="Arial Narrow" w:hAnsi="Arial Narrow" w:cs="Calibri"/>
          <w:sz w:val="22"/>
          <w:szCs w:val="22"/>
          <w:lang w:bidi="th-TH"/>
        </w:rPr>
        <w:t>for day to day coordination and</w:t>
      </w:r>
      <w:r w:rsidRPr="000C5560">
        <w:rPr>
          <w:rFonts w:ascii="Arial Narrow" w:hAnsi="Arial Narrow" w:cs="Calibri"/>
          <w:bCs/>
          <w:sz w:val="22"/>
          <w:szCs w:val="22"/>
        </w:rPr>
        <w:t xml:space="preserve"> supervising the above assigned tasks</w:t>
      </w:r>
    </w:p>
    <w:p w14:paraId="4BA5E369" w14:textId="77777777" w:rsidR="009F4B08" w:rsidRPr="000C5560" w:rsidRDefault="009F4B08" w:rsidP="009F4B08">
      <w:pPr>
        <w:autoSpaceDE w:val="0"/>
        <w:autoSpaceDN w:val="0"/>
        <w:adjustRightInd w:val="0"/>
        <w:ind w:firstLine="360"/>
        <w:jc w:val="both"/>
        <w:rPr>
          <w:rFonts w:ascii="Cambria" w:hAnsi="Cambria" w:cs="MoolBoran"/>
          <w:bCs/>
          <w:szCs w:val="22"/>
          <w:lang w:val="en-GB"/>
        </w:rPr>
      </w:pPr>
    </w:p>
    <w:p w14:paraId="769E1703" w14:textId="77777777" w:rsidR="00817F78" w:rsidRPr="000C5560" w:rsidRDefault="00817F78" w:rsidP="00817F78">
      <w:pPr>
        <w:pStyle w:val="ListParagraph"/>
        <w:numPr>
          <w:ilvl w:val="0"/>
          <w:numId w:val="1"/>
        </w:numPr>
        <w:jc w:val="both"/>
        <w:rPr>
          <w:rFonts w:ascii="Cambria" w:hAnsi="Cambria" w:cs="MoolBoran"/>
          <w:b/>
          <w:sz w:val="22"/>
          <w:szCs w:val="22"/>
          <w:lang w:val="en-GB"/>
        </w:rPr>
      </w:pPr>
      <w:r w:rsidRPr="000C5560">
        <w:rPr>
          <w:rFonts w:ascii="Cambria" w:hAnsi="Cambria" w:cs="MoolBoran"/>
          <w:b/>
          <w:sz w:val="22"/>
          <w:szCs w:val="22"/>
          <w:lang w:val="en-GB"/>
        </w:rPr>
        <w:t>Nature of ‘Penalty Clause’ to be Stipulated in Contract</w:t>
      </w:r>
    </w:p>
    <w:p w14:paraId="29E5B86A" w14:textId="77777777" w:rsidR="00817F78" w:rsidRPr="000C5560" w:rsidRDefault="00817F78" w:rsidP="00817F78">
      <w:pPr>
        <w:jc w:val="both"/>
        <w:rPr>
          <w:rFonts w:ascii="Cambria" w:hAnsi="Cambria" w:cs="MoolBoran"/>
          <w:b/>
          <w:szCs w:val="22"/>
          <w:lang w:val="en-GB"/>
        </w:rPr>
      </w:pPr>
    </w:p>
    <w:p w14:paraId="2DDB91F0" w14:textId="09B28B0C" w:rsidR="00B00218" w:rsidRPr="000C5560" w:rsidRDefault="00817F78" w:rsidP="00817F78">
      <w:pPr>
        <w:ind w:left="360"/>
        <w:jc w:val="both"/>
        <w:rPr>
          <w:rFonts w:ascii="Arial Narrow" w:hAnsi="Arial Narrow" w:cs="MoolBoran"/>
          <w:bCs/>
          <w:color w:val="auto"/>
          <w:szCs w:val="22"/>
          <w:lang w:val="en-GB"/>
        </w:rPr>
      </w:pPr>
      <w:r w:rsidRPr="000C5560">
        <w:rPr>
          <w:rFonts w:ascii="Arial Narrow" w:hAnsi="Arial Narrow" w:cs="MoolBoran"/>
          <w:bCs/>
          <w:color w:val="auto"/>
          <w:szCs w:val="22"/>
          <w:lang w:val="en-GB"/>
        </w:rPr>
        <w:t>Unsatisfactory performance: In case of unsatisfactory performance the contract will be termina</w:t>
      </w:r>
      <w:r w:rsidR="00B00218" w:rsidRPr="000C5560">
        <w:rPr>
          <w:rFonts w:ascii="Arial Narrow" w:hAnsi="Arial Narrow" w:cs="MoolBoran"/>
          <w:bCs/>
          <w:color w:val="auto"/>
          <w:szCs w:val="22"/>
          <w:lang w:val="en-GB"/>
        </w:rPr>
        <w:t xml:space="preserve">ted by notification letter sent </w:t>
      </w:r>
      <w:r w:rsidR="00B00218" w:rsidRPr="000C5560">
        <w:rPr>
          <w:rFonts w:ascii="Arial Narrow" w:hAnsi="Arial Narrow" w:cs="Calibri"/>
          <w:szCs w:val="22"/>
        </w:rPr>
        <w:t xml:space="preserve">five (5) business days </w:t>
      </w:r>
      <w:r w:rsidR="00B00218" w:rsidRPr="000C5560">
        <w:rPr>
          <w:rFonts w:ascii="Arial Narrow" w:hAnsi="Arial Narrow" w:cs="MoolBoran"/>
          <w:bCs/>
          <w:color w:val="auto"/>
          <w:szCs w:val="22"/>
          <w:lang w:val="en-GB"/>
        </w:rPr>
        <w:t xml:space="preserve">prior to the termination date </w:t>
      </w:r>
      <w:r w:rsidR="00B00218" w:rsidRPr="000C5560">
        <w:rPr>
          <w:rFonts w:ascii="Arial Narrow" w:hAnsi="Arial Narrow" w:cs="Calibri"/>
          <w:szCs w:val="22"/>
        </w:rPr>
        <w:t xml:space="preserve">in the case of contracts for a total period of less than two (2) months, and ten (10) business days </w:t>
      </w:r>
      <w:r w:rsidR="00B00218" w:rsidRPr="000C5560">
        <w:rPr>
          <w:rFonts w:ascii="Arial Narrow" w:hAnsi="Arial Narrow" w:cs="MoolBoran"/>
          <w:bCs/>
          <w:color w:val="auto"/>
          <w:szCs w:val="22"/>
          <w:lang w:val="en-GB"/>
        </w:rPr>
        <w:t xml:space="preserve">prior to the termination date </w:t>
      </w:r>
      <w:r w:rsidR="00B00218" w:rsidRPr="000C5560">
        <w:rPr>
          <w:rFonts w:ascii="Arial Narrow" w:hAnsi="Arial Narrow" w:cs="Calibri"/>
          <w:szCs w:val="22"/>
        </w:rPr>
        <w:t>in the case of contracts for a longer period</w:t>
      </w:r>
    </w:p>
    <w:p w14:paraId="7D37FC8E" w14:textId="77777777" w:rsidR="00817F78" w:rsidRPr="000C5560" w:rsidRDefault="00817F78" w:rsidP="00817F78">
      <w:pPr>
        <w:jc w:val="center"/>
        <w:rPr>
          <w:rFonts w:ascii="Arial Narrow" w:hAnsi="Arial Narrow" w:cs="MoolBoran"/>
          <w:bCs/>
          <w:color w:val="auto"/>
          <w:szCs w:val="22"/>
          <w:lang w:val="en-GB"/>
        </w:rPr>
      </w:pPr>
    </w:p>
    <w:p w14:paraId="67E0C9E5" w14:textId="491A62D6" w:rsidR="00817F78" w:rsidRPr="000C5560" w:rsidRDefault="00817F78" w:rsidP="00817F78">
      <w:pPr>
        <w:ind w:left="360"/>
        <w:jc w:val="both"/>
        <w:rPr>
          <w:rFonts w:ascii="Arial Narrow" w:hAnsi="Arial Narrow" w:cs="MoolBoran"/>
          <w:bCs/>
          <w:color w:val="auto"/>
          <w:szCs w:val="22"/>
          <w:lang w:val="en-GB"/>
        </w:rPr>
      </w:pPr>
      <w:r w:rsidRPr="000C5560">
        <w:rPr>
          <w:rFonts w:ascii="Arial Narrow" w:hAnsi="Arial Narrow" w:cs="MoolBoran"/>
          <w:bCs/>
          <w:color w:val="auto"/>
          <w:szCs w:val="22"/>
          <w:lang w:val="en-GB"/>
        </w:rPr>
        <w:t>Performance indicators: Consultants’ performance will be evaluated against the following criteria: timeliness, quality, and relevance/feasibility of rec</w:t>
      </w:r>
      <w:r w:rsidR="00177872" w:rsidRPr="000C5560">
        <w:rPr>
          <w:rFonts w:ascii="Arial Narrow" w:hAnsi="Arial Narrow" w:cs="MoolBoran"/>
          <w:bCs/>
          <w:color w:val="auto"/>
          <w:szCs w:val="22"/>
          <w:lang w:val="en-GB"/>
        </w:rPr>
        <w:t>ommendations for UNICEF Lao PDR</w:t>
      </w:r>
      <w:r w:rsidRPr="000C5560">
        <w:rPr>
          <w:rFonts w:ascii="Arial Narrow" w:hAnsi="Arial Narrow" w:cs="MoolBoran"/>
          <w:bCs/>
          <w:color w:val="auto"/>
          <w:szCs w:val="22"/>
          <w:lang w:val="en-GB"/>
        </w:rPr>
        <w:t>.</w:t>
      </w:r>
    </w:p>
    <w:p w14:paraId="35AE4F34" w14:textId="77777777" w:rsidR="00817F78" w:rsidRPr="000C5560" w:rsidRDefault="00817F78" w:rsidP="00817F78">
      <w:pPr>
        <w:jc w:val="both"/>
        <w:rPr>
          <w:rFonts w:ascii="Cambria" w:hAnsi="Cambria" w:cs="MoolBoran"/>
          <w:szCs w:val="22"/>
        </w:rPr>
      </w:pPr>
    </w:p>
    <w:p w14:paraId="7B213EC6" w14:textId="77777777" w:rsidR="00817F78" w:rsidRPr="000C5560" w:rsidRDefault="00817F78" w:rsidP="00817F78">
      <w:pPr>
        <w:pStyle w:val="ListParagraph"/>
        <w:numPr>
          <w:ilvl w:val="0"/>
          <w:numId w:val="1"/>
        </w:numPr>
        <w:jc w:val="both"/>
        <w:rPr>
          <w:rFonts w:ascii="Cambria" w:hAnsi="Cambria" w:cs="MoolBoran"/>
          <w:b/>
          <w:bCs/>
          <w:sz w:val="22"/>
          <w:szCs w:val="22"/>
        </w:rPr>
      </w:pPr>
      <w:r w:rsidRPr="000C5560">
        <w:rPr>
          <w:rFonts w:ascii="Cambria" w:hAnsi="Cambria" w:cs="MoolBoran"/>
          <w:b/>
          <w:bCs/>
          <w:sz w:val="22"/>
          <w:szCs w:val="22"/>
        </w:rPr>
        <w:t>Submission of applications</w:t>
      </w:r>
    </w:p>
    <w:p w14:paraId="45723DAC" w14:textId="77777777" w:rsidR="00817F78" w:rsidRPr="000C5560" w:rsidRDefault="00817F78" w:rsidP="00817F78">
      <w:pPr>
        <w:jc w:val="both"/>
        <w:rPr>
          <w:rFonts w:ascii="Cambria" w:hAnsi="Cambria" w:cs="MoolBoran"/>
          <w:szCs w:val="22"/>
        </w:rPr>
      </w:pPr>
    </w:p>
    <w:p w14:paraId="4AB4C02F" w14:textId="61358E72" w:rsidR="00817F78" w:rsidRPr="000C5560" w:rsidRDefault="00817F78" w:rsidP="00BC6F2D">
      <w:pPr>
        <w:ind w:left="360"/>
        <w:rPr>
          <w:rFonts w:ascii="Arial Narrow" w:hAnsi="Arial Narrow" w:cs="MoolBoran"/>
          <w:szCs w:val="22"/>
        </w:rPr>
      </w:pPr>
      <w:r w:rsidRPr="000C5560">
        <w:rPr>
          <w:rFonts w:ascii="Arial Narrow" w:hAnsi="Arial Narrow" w:cs="MoolBoran"/>
          <w:szCs w:val="22"/>
        </w:rPr>
        <w:t xml:space="preserve">Interested candidates are kindly requested to </w:t>
      </w:r>
      <w:r w:rsidR="00BC6F2D" w:rsidRPr="000C5560">
        <w:rPr>
          <w:rFonts w:ascii="Arial Narrow" w:hAnsi="Arial Narrow" w:cs="MoolBoran"/>
          <w:szCs w:val="22"/>
        </w:rPr>
        <w:t xml:space="preserve">apply and upload the following documents to: </w:t>
      </w:r>
      <w:hyperlink r:id="rId10" w:history="1">
        <w:r w:rsidR="00BC6F2D" w:rsidRPr="000C5560">
          <w:rPr>
            <w:rStyle w:val="Hyperlink"/>
            <w:rFonts w:ascii="Arial Narrow" w:hAnsi="Arial Narrow" w:cs="MoolBoran"/>
            <w:szCs w:val="22"/>
          </w:rPr>
          <w:t>http://www.unicef.org/about/employ/</w:t>
        </w:r>
      </w:hyperlink>
      <w:r w:rsidR="006566F3" w:rsidRPr="000C5560">
        <w:rPr>
          <w:rFonts w:ascii="Arial Narrow" w:hAnsi="Arial Narrow" w:cs="MoolBoran"/>
          <w:szCs w:val="22"/>
        </w:rPr>
        <w:t xml:space="preserve"> </w:t>
      </w:r>
    </w:p>
    <w:p w14:paraId="133D969B" w14:textId="77777777" w:rsidR="00817F78" w:rsidRPr="000C5560" w:rsidRDefault="00817F78" w:rsidP="00817F78">
      <w:pPr>
        <w:ind w:left="360"/>
        <w:jc w:val="both"/>
        <w:rPr>
          <w:rFonts w:ascii="Arial Narrow" w:hAnsi="Arial Narrow" w:cs="MoolBoran"/>
          <w:szCs w:val="22"/>
        </w:rPr>
      </w:pPr>
    </w:p>
    <w:p w14:paraId="3CC76F62" w14:textId="44E05679" w:rsidR="00817F78" w:rsidRPr="000C5560" w:rsidRDefault="00BC6F2D" w:rsidP="00817F78">
      <w:pPr>
        <w:pStyle w:val="ListParagraph"/>
        <w:numPr>
          <w:ilvl w:val="0"/>
          <w:numId w:val="8"/>
        </w:numPr>
        <w:jc w:val="both"/>
        <w:rPr>
          <w:rFonts w:ascii="Arial Narrow" w:hAnsi="Arial Narrow" w:cs="MoolBoran"/>
          <w:sz w:val="22"/>
          <w:szCs w:val="22"/>
        </w:rPr>
      </w:pPr>
      <w:r w:rsidRPr="000C5560">
        <w:rPr>
          <w:rFonts w:ascii="Arial Narrow" w:hAnsi="Arial Narrow" w:cs="MoolBoran"/>
          <w:sz w:val="22"/>
          <w:szCs w:val="22"/>
        </w:rPr>
        <w:t>Letter of I</w:t>
      </w:r>
      <w:r w:rsidR="00817F78" w:rsidRPr="000C5560">
        <w:rPr>
          <w:rFonts w:ascii="Arial Narrow" w:hAnsi="Arial Narrow" w:cs="MoolBoran"/>
          <w:sz w:val="22"/>
          <w:szCs w:val="22"/>
        </w:rPr>
        <w:t>nterest (cover letter)</w:t>
      </w:r>
    </w:p>
    <w:p w14:paraId="68F475D0" w14:textId="0558A67A" w:rsidR="009448E1" w:rsidRPr="000C5560" w:rsidRDefault="009448E1" w:rsidP="00817F78">
      <w:pPr>
        <w:pStyle w:val="ListParagraph"/>
        <w:numPr>
          <w:ilvl w:val="0"/>
          <w:numId w:val="8"/>
        </w:numPr>
        <w:jc w:val="both"/>
        <w:rPr>
          <w:rFonts w:ascii="Arial Narrow" w:hAnsi="Arial Narrow" w:cs="MoolBoran"/>
          <w:sz w:val="22"/>
          <w:szCs w:val="22"/>
        </w:rPr>
      </w:pPr>
      <w:r w:rsidRPr="000C5560">
        <w:rPr>
          <w:rFonts w:ascii="Arial Narrow" w:hAnsi="Arial Narrow" w:cs="MoolBoran"/>
          <w:sz w:val="22"/>
          <w:szCs w:val="22"/>
        </w:rPr>
        <w:t>CV or Resume</w:t>
      </w:r>
    </w:p>
    <w:p w14:paraId="4E266D71" w14:textId="77777777" w:rsidR="00817F78" w:rsidRPr="000C5560" w:rsidRDefault="00817F78" w:rsidP="00817F78">
      <w:pPr>
        <w:pStyle w:val="ListParagraph"/>
        <w:numPr>
          <w:ilvl w:val="0"/>
          <w:numId w:val="8"/>
        </w:numPr>
        <w:jc w:val="both"/>
        <w:rPr>
          <w:rFonts w:ascii="Arial Narrow" w:hAnsi="Arial Narrow" w:cs="MoolBoran"/>
          <w:sz w:val="22"/>
          <w:szCs w:val="22"/>
        </w:rPr>
      </w:pPr>
      <w:r w:rsidRPr="000C5560">
        <w:rPr>
          <w:rFonts w:ascii="Arial Narrow" w:hAnsi="Arial Narrow" w:cs="MoolBoran"/>
          <w:sz w:val="22"/>
          <w:szCs w:val="22"/>
        </w:rPr>
        <w:t>Performance evaluation reports or references of similar consultancy assignments (if available)</w:t>
      </w:r>
    </w:p>
    <w:p w14:paraId="5AA644F4" w14:textId="4357B86E" w:rsidR="00187208" w:rsidRPr="000C5560" w:rsidRDefault="00817F78" w:rsidP="009813D4">
      <w:pPr>
        <w:pStyle w:val="ListParagraph"/>
        <w:numPr>
          <w:ilvl w:val="0"/>
          <w:numId w:val="8"/>
        </w:numPr>
        <w:jc w:val="both"/>
        <w:rPr>
          <w:rFonts w:ascii="Arial Narrow" w:hAnsi="Arial Narrow" w:cs="MoolBoran"/>
          <w:sz w:val="22"/>
          <w:szCs w:val="22"/>
        </w:rPr>
      </w:pPr>
      <w:r w:rsidRPr="000C5560">
        <w:rPr>
          <w:rFonts w:ascii="Arial Narrow" w:hAnsi="Arial Narrow" w:cs="MoolBoran"/>
          <w:sz w:val="22"/>
          <w:szCs w:val="22"/>
        </w:rPr>
        <w:t xml:space="preserve">Financial proposal: All-inclusive lump-sum </w:t>
      </w:r>
      <w:r w:rsidR="009813D4" w:rsidRPr="000C5560">
        <w:rPr>
          <w:rFonts w:ascii="Arial Narrow" w:hAnsi="Arial Narrow" w:cs="MoolBoran"/>
          <w:sz w:val="22"/>
          <w:szCs w:val="22"/>
        </w:rPr>
        <w:t xml:space="preserve">cost including travel and accommodation cost for </w:t>
      </w:r>
      <w:r w:rsidR="00187208" w:rsidRPr="000C5560">
        <w:rPr>
          <w:rFonts w:ascii="Arial Narrow" w:hAnsi="Arial Narrow" w:cs="MoolBoran"/>
          <w:sz w:val="22"/>
          <w:szCs w:val="22"/>
        </w:rPr>
        <w:t>this assignment as per work assignment</w:t>
      </w:r>
      <w:r w:rsidR="009813D4" w:rsidRPr="000C5560">
        <w:rPr>
          <w:rFonts w:ascii="Arial Narrow" w:hAnsi="Arial Narrow" w:cs="MoolBoran"/>
          <w:sz w:val="22"/>
          <w:szCs w:val="22"/>
        </w:rPr>
        <w:t>.</w:t>
      </w:r>
    </w:p>
    <w:p w14:paraId="1AE0F65B" w14:textId="77777777" w:rsidR="009813D4" w:rsidRPr="000C5560" w:rsidRDefault="009813D4" w:rsidP="009813D4">
      <w:pPr>
        <w:pStyle w:val="ListParagraph"/>
        <w:ind w:left="1080"/>
        <w:jc w:val="both"/>
        <w:rPr>
          <w:rFonts w:ascii="Cambria" w:hAnsi="Cambria" w:cs="MoolBoran"/>
          <w:sz w:val="22"/>
          <w:szCs w:val="22"/>
        </w:rPr>
      </w:pPr>
    </w:p>
    <w:p w14:paraId="73ECE598" w14:textId="6644B7DF" w:rsidR="00817F78" w:rsidRPr="000C5560" w:rsidRDefault="00817F78" w:rsidP="00817F78">
      <w:pPr>
        <w:ind w:firstLine="360"/>
        <w:jc w:val="both"/>
        <w:rPr>
          <w:rFonts w:ascii="Arial Narrow" w:hAnsi="Arial Narrow" w:cs="MoolBoran"/>
          <w:szCs w:val="22"/>
        </w:rPr>
      </w:pPr>
      <w:r w:rsidRPr="000C5560">
        <w:rPr>
          <w:rFonts w:ascii="Arial Narrow" w:hAnsi="Arial Narrow" w:cs="MoolBoran"/>
          <w:szCs w:val="22"/>
        </w:rPr>
        <w:t xml:space="preserve">The deadline for applications is </w:t>
      </w:r>
      <w:r w:rsidR="00177872" w:rsidRPr="000C5560">
        <w:rPr>
          <w:rFonts w:ascii="Arial Narrow" w:eastAsiaTheme="minorEastAsia" w:hAnsi="Arial Narrow" w:cs="MoolBoran"/>
          <w:bCs/>
          <w:iCs/>
          <w:color w:val="auto"/>
          <w:szCs w:val="22"/>
          <w:lang w:val="en-GB"/>
        </w:rPr>
        <w:t>06/09/2019</w:t>
      </w:r>
      <w:r w:rsidRPr="000C5560">
        <w:rPr>
          <w:rFonts w:ascii="Arial Narrow" w:eastAsiaTheme="minorEastAsia" w:hAnsi="Arial Narrow" w:cs="MoolBoran"/>
          <w:bCs/>
          <w:i/>
          <w:iCs/>
          <w:color w:val="auto"/>
          <w:szCs w:val="22"/>
          <w:lang w:val="en-GB"/>
        </w:rPr>
        <w:t xml:space="preserve"> </w:t>
      </w:r>
    </w:p>
    <w:p w14:paraId="6230E670" w14:textId="77777777" w:rsidR="00817F78" w:rsidRPr="000C5560" w:rsidRDefault="00817F78" w:rsidP="00817F78">
      <w:pPr>
        <w:jc w:val="both"/>
        <w:rPr>
          <w:rFonts w:ascii="Cambria" w:hAnsi="Cambria" w:cs="MoolBoran"/>
          <w:szCs w:val="22"/>
        </w:rPr>
      </w:pPr>
    </w:p>
    <w:p w14:paraId="09053806" w14:textId="77777777" w:rsidR="00817F78" w:rsidRPr="000C5560" w:rsidRDefault="00817F78" w:rsidP="00817F78">
      <w:pPr>
        <w:pStyle w:val="ListParagraph"/>
        <w:numPr>
          <w:ilvl w:val="0"/>
          <w:numId w:val="1"/>
        </w:numPr>
        <w:jc w:val="both"/>
        <w:rPr>
          <w:rFonts w:ascii="Cambria" w:hAnsi="Cambria" w:cs="MoolBoran"/>
          <w:b/>
          <w:bCs/>
          <w:sz w:val="22"/>
          <w:szCs w:val="22"/>
        </w:rPr>
      </w:pPr>
      <w:r w:rsidRPr="000C5560">
        <w:rPr>
          <w:rFonts w:ascii="Cambria" w:hAnsi="Cambria" w:cs="MoolBoran"/>
          <w:b/>
          <w:bCs/>
          <w:sz w:val="22"/>
          <w:szCs w:val="22"/>
        </w:rPr>
        <w:lastRenderedPageBreak/>
        <w:t>Assessment Criteria</w:t>
      </w:r>
    </w:p>
    <w:p w14:paraId="2842EFC9" w14:textId="77777777" w:rsidR="00817F78" w:rsidRPr="000C5560" w:rsidRDefault="00817F78" w:rsidP="00817F78">
      <w:pPr>
        <w:jc w:val="both"/>
        <w:rPr>
          <w:rFonts w:ascii="Cambria" w:hAnsi="Cambria" w:cs="MoolBoran"/>
          <w:b/>
          <w:bCs/>
          <w:szCs w:val="22"/>
        </w:rPr>
      </w:pPr>
    </w:p>
    <w:p w14:paraId="787A215E" w14:textId="08CED16D" w:rsidR="00DD564C" w:rsidRPr="000C5560" w:rsidRDefault="00DD564C" w:rsidP="00755D52">
      <w:pPr>
        <w:ind w:left="360"/>
        <w:jc w:val="both"/>
        <w:rPr>
          <w:rFonts w:ascii="Arial Narrow" w:hAnsi="Arial Narrow" w:cs="MoolBoran"/>
          <w:bCs/>
          <w:color w:val="auto"/>
          <w:szCs w:val="22"/>
          <w:lang w:val="en-GB"/>
        </w:rPr>
      </w:pPr>
      <w:r w:rsidRPr="000C5560">
        <w:rPr>
          <w:rFonts w:ascii="Arial Narrow" w:hAnsi="Arial Narrow" w:cs="MoolBoran"/>
          <w:bCs/>
          <w:color w:val="auto"/>
          <w:szCs w:val="22"/>
          <w:lang w:val="en-GB"/>
        </w:rPr>
        <w:t xml:space="preserve">A </w:t>
      </w:r>
      <w:r w:rsidR="00184E7E" w:rsidRPr="000C5560">
        <w:rPr>
          <w:rFonts w:ascii="Arial Narrow" w:hAnsi="Arial Narrow" w:cs="MoolBoran"/>
          <w:bCs/>
          <w:color w:val="auto"/>
          <w:szCs w:val="22"/>
          <w:lang w:val="en-GB"/>
        </w:rPr>
        <w:t>two-stage</w:t>
      </w:r>
      <w:r w:rsidRPr="000C5560">
        <w:rPr>
          <w:rFonts w:ascii="Arial Narrow" w:hAnsi="Arial Narrow" w:cs="MoolBoran"/>
          <w:bCs/>
          <w:color w:val="auto"/>
          <w:szCs w:val="22"/>
          <w:lang w:val="en-GB"/>
        </w:rPr>
        <w:t xml:space="preserve"> procedure shall be utilized in </w:t>
      </w:r>
      <w:r w:rsidR="00221C78" w:rsidRPr="000C5560">
        <w:rPr>
          <w:rFonts w:ascii="Arial Narrow" w:hAnsi="Arial Narrow" w:cs="MoolBoran"/>
          <w:bCs/>
          <w:color w:val="auto"/>
          <w:szCs w:val="22"/>
          <w:lang w:val="en-GB"/>
        </w:rPr>
        <w:t>assessing the applications</w:t>
      </w:r>
      <w:r w:rsidR="00E1413B" w:rsidRPr="000C5560">
        <w:rPr>
          <w:rFonts w:ascii="Arial Narrow" w:hAnsi="Arial Narrow" w:cs="MoolBoran"/>
          <w:bCs/>
          <w:color w:val="auto"/>
          <w:szCs w:val="22"/>
          <w:lang w:val="en-GB"/>
        </w:rPr>
        <w:t>;</w:t>
      </w:r>
      <w:r w:rsidRPr="000C5560">
        <w:rPr>
          <w:rFonts w:ascii="Arial Narrow" w:hAnsi="Arial Narrow" w:cs="MoolBoran"/>
          <w:bCs/>
          <w:color w:val="auto"/>
          <w:szCs w:val="22"/>
          <w:lang w:val="en-GB"/>
        </w:rPr>
        <w:t xml:space="preserve"> </w:t>
      </w:r>
    </w:p>
    <w:p w14:paraId="5A1A3994" w14:textId="53514BD4" w:rsidR="00DD564C" w:rsidRPr="000C5560" w:rsidRDefault="00F26174" w:rsidP="00184E7E">
      <w:pPr>
        <w:pStyle w:val="ListParagraph"/>
        <w:numPr>
          <w:ilvl w:val="0"/>
          <w:numId w:val="24"/>
        </w:numPr>
        <w:jc w:val="both"/>
        <w:rPr>
          <w:rFonts w:ascii="Arial Narrow" w:hAnsi="Arial Narrow" w:cs="MoolBoran"/>
          <w:bCs/>
          <w:sz w:val="22"/>
          <w:szCs w:val="22"/>
          <w:lang w:val="en-GB"/>
        </w:rPr>
      </w:pPr>
      <w:r w:rsidRPr="000C5560">
        <w:rPr>
          <w:rFonts w:ascii="Arial Narrow" w:hAnsi="Arial Narrow" w:cs="MoolBoran"/>
          <w:bCs/>
          <w:sz w:val="22"/>
          <w:szCs w:val="22"/>
          <w:lang w:val="en-GB"/>
        </w:rPr>
        <w:t xml:space="preserve">Technical Proposal, including </w:t>
      </w:r>
      <w:r w:rsidR="00DD564C" w:rsidRPr="000C5560">
        <w:rPr>
          <w:rFonts w:ascii="Arial Narrow" w:hAnsi="Arial Narrow" w:cs="MoolBoran"/>
          <w:bCs/>
          <w:sz w:val="22"/>
          <w:szCs w:val="22"/>
          <w:lang w:val="en-GB"/>
        </w:rPr>
        <w:t xml:space="preserve">a cover letter, updated CV, and copies of 2 relevant </w:t>
      </w:r>
      <w:r w:rsidR="00E1413B" w:rsidRPr="000C5560">
        <w:rPr>
          <w:rFonts w:ascii="Arial Narrow" w:hAnsi="Arial Narrow" w:cs="MoolBoran"/>
          <w:bCs/>
          <w:sz w:val="22"/>
          <w:szCs w:val="22"/>
          <w:lang w:val="en-GB"/>
        </w:rPr>
        <w:t>works</w:t>
      </w:r>
      <w:r w:rsidR="00DD564C" w:rsidRPr="000C5560">
        <w:rPr>
          <w:rFonts w:ascii="Arial Narrow" w:hAnsi="Arial Narrow" w:cs="MoolBoran"/>
          <w:bCs/>
          <w:sz w:val="22"/>
          <w:szCs w:val="22"/>
          <w:lang w:val="en-GB"/>
        </w:rPr>
        <w:t xml:space="preserve"> performed earlier by the consultant.</w:t>
      </w:r>
    </w:p>
    <w:p w14:paraId="4F115E25" w14:textId="769ED088" w:rsidR="00DD564C" w:rsidRPr="000C5560" w:rsidRDefault="00DD564C" w:rsidP="00184E7E">
      <w:pPr>
        <w:pStyle w:val="ListParagraph"/>
        <w:numPr>
          <w:ilvl w:val="0"/>
          <w:numId w:val="24"/>
        </w:numPr>
        <w:jc w:val="both"/>
        <w:rPr>
          <w:rFonts w:ascii="Arial Narrow" w:hAnsi="Arial Narrow" w:cs="MoolBoran"/>
          <w:bCs/>
          <w:sz w:val="22"/>
          <w:szCs w:val="22"/>
          <w:lang w:val="en-GB"/>
        </w:rPr>
      </w:pPr>
      <w:r w:rsidRPr="000C5560">
        <w:rPr>
          <w:rFonts w:ascii="Arial Narrow" w:hAnsi="Arial Narrow" w:cs="MoolBoran"/>
          <w:bCs/>
          <w:sz w:val="22"/>
          <w:szCs w:val="22"/>
          <w:lang w:val="en-GB"/>
        </w:rPr>
        <w:t xml:space="preserve">Financial Proposal: Lump-sum offer with the cost breakdown: Consultancy fee, travel costs (economy class), per-diem to cover lodging, meals, and any other cost related to the consultant's stay in </w:t>
      </w:r>
      <w:r w:rsidR="00184E7E" w:rsidRPr="000C5560">
        <w:rPr>
          <w:rFonts w:ascii="Arial Narrow" w:hAnsi="Arial Narrow" w:cs="MoolBoran"/>
          <w:bCs/>
          <w:sz w:val="22"/>
          <w:szCs w:val="22"/>
          <w:lang w:val="en-GB"/>
        </w:rPr>
        <w:t>Vientiane</w:t>
      </w:r>
      <w:r w:rsidRPr="000C5560">
        <w:rPr>
          <w:rFonts w:ascii="Arial Narrow" w:hAnsi="Arial Narrow" w:cs="MoolBoran"/>
          <w:bCs/>
          <w:sz w:val="22"/>
          <w:szCs w:val="22"/>
          <w:lang w:val="en-GB"/>
        </w:rPr>
        <w:t>, including transportation inside the city and other costs. The travel (if involved) shall be based on the most direct and economy fare.</w:t>
      </w:r>
    </w:p>
    <w:p w14:paraId="312C2259" w14:textId="01656591" w:rsidR="00755D52" w:rsidRPr="000C5560" w:rsidRDefault="00755D52" w:rsidP="00DD564C">
      <w:pPr>
        <w:jc w:val="both"/>
        <w:rPr>
          <w:rFonts w:asciiTheme="minorHAnsi" w:hAnsiTheme="minorHAnsi"/>
          <w:i/>
          <w:iCs/>
          <w:color w:val="00B050"/>
          <w:szCs w:val="22"/>
          <w:highlight w:val="yellow"/>
        </w:rPr>
      </w:pPr>
    </w:p>
    <w:p w14:paraId="61763340" w14:textId="15859369" w:rsidR="00DD564C" w:rsidRPr="000C5560" w:rsidRDefault="00DD564C" w:rsidP="00DD564C">
      <w:pPr>
        <w:jc w:val="both"/>
        <w:rPr>
          <w:rFonts w:ascii="Arial Narrow" w:hAnsi="Arial Narrow"/>
          <w:iCs/>
          <w:color w:val="auto"/>
          <w:szCs w:val="22"/>
        </w:rPr>
      </w:pPr>
      <w:r w:rsidRPr="000C5560">
        <w:rPr>
          <w:rFonts w:ascii="Arial Narrow" w:hAnsi="Arial Narrow"/>
          <w:iCs/>
          <w:color w:val="auto"/>
          <w:szCs w:val="22"/>
        </w:rPr>
        <w:t>For evaluation and selection method, the Cumulative Analysis Method (weight combined score method) shall be used for this recruitment:</w:t>
      </w:r>
    </w:p>
    <w:p w14:paraId="4074D173" w14:textId="77777777" w:rsidR="006A4429" w:rsidRPr="000C5560" w:rsidRDefault="006A4429" w:rsidP="00DD564C">
      <w:pPr>
        <w:jc w:val="both"/>
        <w:rPr>
          <w:rFonts w:ascii="Arial Narrow" w:hAnsi="Arial Narrow"/>
          <w:iCs/>
          <w:color w:val="auto"/>
          <w:szCs w:val="22"/>
        </w:rPr>
      </w:pPr>
    </w:p>
    <w:p w14:paraId="0E990175" w14:textId="77777777" w:rsidR="00DD564C" w:rsidRPr="000C5560" w:rsidRDefault="00DD564C" w:rsidP="00DD564C">
      <w:pPr>
        <w:jc w:val="both"/>
        <w:rPr>
          <w:rFonts w:ascii="Arial Narrow" w:hAnsi="Arial Narrow"/>
          <w:iCs/>
          <w:color w:val="auto"/>
          <w:szCs w:val="22"/>
        </w:rPr>
      </w:pPr>
      <w:r w:rsidRPr="000C5560">
        <w:rPr>
          <w:rFonts w:ascii="Arial Narrow" w:hAnsi="Arial Narrow"/>
          <w:iCs/>
          <w:color w:val="auto"/>
          <w:szCs w:val="22"/>
        </w:rPr>
        <w:t xml:space="preserve">a) Technical Qualification (max. 100 points) weight 70 % </w:t>
      </w:r>
    </w:p>
    <w:p w14:paraId="1ED9ABDD" w14:textId="2A60B538" w:rsidR="00DD564C" w:rsidRPr="000C5560" w:rsidRDefault="00DD564C" w:rsidP="00DD564C">
      <w:pPr>
        <w:numPr>
          <w:ilvl w:val="0"/>
          <w:numId w:val="10"/>
        </w:numPr>
        <w:spacing w:line="240" w:lineRule="auto"/>
        <w:jc w:val="both"/>
        <w:rPr>
          <w:rFonts w:ascii="Arial Narrow" w:hAnsi="Arial Narrow" w:cs="Calibri"/>
          <w:iCs/>
          <w:color w:val="auto"/>
          <w:szCs w:val="22"/>
        </w:rPr>
      </w:pPr>
      <w:r w:rsidRPr="000C5560">
        <w:rPr>
          <w:rFonts w:ascii="Arial Narrow" w:hAnsi="Arial Narrow" w:cs="Calibri"/>
          <w:iCs/>
          <w:color w:val="auto"/>
          <w:szCs w:val="22"/>
        </w:rPr>
        <w:t>Degree Education in ……… (30 points)</w:t>
      </w:r>
    </w:p>
    <w:p w14:paraId="1FA30645" w14:textId="07BAD7FD" w:rsidR="00DD564C" w:rsidRPr="000C5560" w:rsidRDefault="00DD564C" w:rsidP="00DD564C">
      <w:pPr>
        <w:numPr>
          <w:ilvl w:val="0"/>
          <w:numId w:val="10"/>
        </w:numPr>
        <w:spacing w:line="240" w:lineRule="auto"/>
        <w:jc w:val="both"/>
        <w:rPr>
          <w:rFonts w:ascii="Arial Narrow" w:hAnsi="Arial Narrow" w:cs="Calibri"/>
          <w:iCs/>
          <w:color w:val="auto"/>
          <w:szCs w:val="22"/>
        </w:rPr>
      </w:pPr>
      <w:r w:rsidRPr="000C5560">
        <w:rPr>
          <w:rFonts w:ascii="Arial Narrow" w:hAnsi="Arial Narrow" w:cs="Calibri"/>
          <w:iCs/>
          <w:color w:val="auto"/>
          <w:szCs w:val="22"/>
        </w:rPr>
        <w:t>Knowledge of …</w:t>
      </w:r>
      <w:proofErr w:type="gramStart"/>
      <w:r w:rsidRPr="000C5560">
        <w:rPr>
          <w:rFonts w:ascii="Arial Narrow" w:hAnsi="Arial Narrow" w:cs="Calibri"/>
          <w:iCs/>
          <w:color w:val="auto"/>
          <w:szCs w:val="22"/>
        </w:rPr>
        <w:t>…..</w:t>
      </w:r>
      <w:proofErr w:type="gramEnd"/>
      <w:r w:rsidRPr="000C5560">
        <w:rPr>
          <w:rFonts w:ascii="Arial Narrow" w:hAnsi="Arial Narrow" w:cs="Calibri"/>
          <w:iCs/>
          <w:color w:val="auto"/>
          <w:szCs w:val="22"/>
        </w:rPr>
        <w:t xml:space="preserve"> (20 points)</w:t>
      </w:r>
    </w:p>
    <w:p w14:paraId="4C343565" w14:textId="5126AB32" w:rsidR="00DD564C" w:rsidRPr="000C5560" w:rsidRDefault="00DD564C" w:rsidP="00DD564C">
      <w:pPr>
        <w:numPr>
          <w:ilvl w:val="0"/>
          <w:numId w:val="10"/>
        </w:numPr>
        <w:spacing w:line="240" w:lineRule="auto"/>
        <w:jc w:val="both"/>
        <w:rPr>
          <w:rFonts w:ascii="Arial Narrow" w:hAnsi="Arial Narrow" w:cs="Calibri"/>
          <w:iCs/>
          <w:color w:val="auto"/>
          <w:szCs w:val="22"/>
        </w:rPr>
      </w:pPr>
      <w:r w:rsidRPr="000C5560">
        <w:rPr>
          <w:rFonts w:ascii="Arial Narrow" w:hAnsi="Arial Narrow" w:cs="Calibri"/>
          <w:iCs/>
          <w:color w:val="auto"/>
          <w:szCs w:val="22"/>
        </w:rPr>
        <w:t>Experience in…</w:t>
      </w:r>
      <w:proofErr w:type="gramStart"/>
      <w:r w:rsidRPr="000C5560">
        <w:rPr>
          <w:rFonts w:ascii="Arial Narrow" w:hAnsi="Arial Narrow" w:cs="Calibri"/>
          <w:iCs/>
          <w:color w:val="auto"/>
          <w:szCs w:val="22"/>
        </w:rPr>
        <w:t>…..</w:t>
      </w:r>
      <w:proofErr w:type="gramEnd"/>
      <w:r w:rsidRPr="000C5560">
        <w:rPr>
          <w:rFonts w:ascii="Arial Narrow" w:hAnsi="Arial Narrow" w:cs="Calibri"/>
          <w:iCs/>
          <w:color w:val="auto"/>
          <w:szCs w:val="22"/>
        </w:rPr>
        <w:t xml:space="preserve"> (30 points)</w:t>
      </w:r>
    </w:p>
    <w:p w14:paraId="09F1439A" w14:textId="77777777" w:rsidR="00DD564C" w:rsidRPr="000C5560" w:rsidRDefault="00DD564C" w:rsidP="00DD564C">
      <w:pPr>
        <w:numPr>
          <w:ilvl w:val="0"/>
          <w:numId w:val="10"/>
        </w:numPr>
        <w:spacing w:line="240" w:lineRule="auto"/>
        <w:jc w:val="both"/>
        <w:rPr>
          <w:rFonts w:ascii="Arial Narrow" w:hAnsi="Arial Narrow" w:cs="Calibri"/>
          <w:iCs/>
          <w:color w:val="auto"/>
          <w:szCs w:val="22"/>
        </w:rPr>
      </w:pPr>
      <w:r w:rsidRPr="000C5560">
        <w:rPr>
          <w:rFonts w:ascii="Arial Narrow" w:hAnsi="Arial Narrow" w:cs="Calibri"/>
          <w:iCs/>
          <w:color w:val="auto"/>
          <w:szCs w:val="22"/>
        </w:rPr>
        <w:t>Quality of past work (e.g. understanding, methodology) (20 points)</w:t>
      </w:r>
    </w:p>
    <w:p w14:paraId="07BB319B" w14:textId="77777777" w:rsidR="00DD564C" w:rsidRPr="000C5560" w:rsidRDefault="00DD564C" w:rsidP="00DD564C">
      <w:pPr>
        <w:spacing w:line="240" w:lineRule="auto"/>
        <w:jc w:val="both"/>
        <w:rPr>
          <w:rFonts w:ascii="Arial Narrow" w:hAnsi="Arial Narrow" w:cs="Calibri"/>
          <w:iCs/>
          <w:color w:val="auto"/>
          <w:szCs w:val="22"/>
        </w:rPr>
      </w:pPr>
    </w:p>
    <w:p w14:paraId="336AC5CD" w14:textId="77777777" w:rsidR="00DD564C" w:rsidRPr="000C5560" w:rsidRDefault="00DD564C" w:rsidP="00DD564C">
      <w:pPr>
        <w:spacing w:line="240" w:lineRule="auto"/>
        <w:jc w:val="both"/>
        <w:rPr>
          <w:rFonts w:ascii="Arial Narrow" w:hAnsi="Arial Narrow" w:cs="Calibri"/>
          <w:iCs/>
          <w:color w:val="auto"/>
          <w:szCs w:val="22"/>
        </w:rPr>
      </w:pPr>
      <w:r w:rsidRPr="000C5560">
        <w:rPr>
          <w:rFonts w:ascii="Arial Narrow" w:hAnsi="Arial Narrow" w:cs="Calibri"/>
          <w:iCs/>
          <w:color w:val="auto"/>
          <w:szCs w:val="22"/>
        </w:rPr>
        <w:t xml:space="preserve">b) Financial Proposal </w:t>
      </w:r>
      <w:r w:rsidRPr="000C5560">
        <w:rPr>
          <w:rFonts w:ascii="Arial Narrow" w:hAnsi="Arial Narrow"/>
          <w:iCs/>
          <w:color w:val="auto"/>
          <w:szCs w:val="22"/>
        </w:rPr>
        <w:t xml:space="preserve">(max. 100 points) </w:t>
      </w:r>
      <w:r w:rsidRPr="000C5560">
        <w:rPr>
          <w:rFonts w:ascii="Arial Narrow" w:hAnsi="Arial Narrow" w:cs="Calibri"/>
          <w:iCs/>
          <w:color w:val="auto"/>
          <w:szCs w:val="22"/>
        </w:rPr>
        <w:t>weight 30 %</w:t>
      </w:r>
    </w:p>
    <w:p w14:paraId="7DACF754" w14:textId="72EED655" w:rsidR="00DD564C" w:rsidRPr="000C5560" w:rsidRDefault="00DD564C" w:rsidP="00DD564C">
      <w:pPr>
        <w:spacing w:line="240" w:lineRule="auto"/>
        <w:jc w:val="both"/>
        <w:rPr>
          <w:rFonts w:asciiTheme="minorHAnsi" w:hAnsiTheme="minorHAnsi" w:cs="Calibri"/>
          <w:i/>
          <w:iCs/>
          <w:color w:val="00B050"/>
          <w:szCs w:val="22"/>
          <w:highlight w:val="yellow"/>
        </w:rPr>
      </w:pPr>
    </w:p>
    <w:p w14:paraId="274B5ED0" w14:textId="012C841B" w:rsidR="00817F78" w:rsidRPr="000C5560" w:rsidRDefault="00DD564C" w:rsidP="00DD564C">
      <w:pPr>
        <w:spacing w:line="240" w:lineRule="auto"/>
        <w:jc w:val="both"/>
        <w:rPr>
          <w:rFonts w:ascii="Arial Narrow" w:hAnsi="Arial Narrow" w:cs="Calibri"/>
          <w:iCs/>
          <w:color w:val="auto"/>
          <w:szCs w:val="22"/>
        </w:rPr>
      </w:pPr>
      <w:r w:rsidRPr="000C5560">
        <w:rPr>
          <w:rFonts w:ascii="Arial Narrow" w:hAnsi="Arial Narrow" w:cs="Calibri"/>
          <w:iCs/>
          <w:color w:val="auto"/>
          <w:szCs w:val="22"/>
        </w:rPr>
        <w:t>The Contract shall be awarded to candidate obtaining the highest combined technical and financial scores, subject to the satisfactory result of the verification interview.</w:t>
      </w:r>
    </w:p>
    <w:p w14:paraId="03A973B5" w14:textId="35D31191" w:rsidR="001E2D1A" w:rsidRPr="001F7C03" w:rsidRDefault="001E2D1A" w:rsidP="001F7C03">
      <w:pPr>
        <w:tabs>
          <w:tab w:val="left" w:pos="1860"/>
        </w:tabs>
        <w:rPr>
          <w:lang w:val="en-GB"/>
        </w:rPr>
      </w:pPr>
    </w:p>
    <w:sectPr w:rsidR="001E2D1A" w:rsidRPr="001F7C03" w:rsidSect="001E2D1A">
      <w:headerReference w:type="default" r:id="rId11"/>
      <w:footerReference w:type="even" r:id="rId12"/>
      <w:footerReference w:type="default" r:id="rId13"/>
      <w:footerReference w:type="first" r:id="rId14"/>
      <w:pgSz w:w="11906" w:h="16838"/>
      <w:pgMar w:top="1134" w:right="1376" w:bottom="1134" w:left="1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6C73" w14:textId="77777777" w:rsidR="00B72FD6" w:rsidRDefault="00B72FD6">
      <w:pPr>
        <w:spacing w:line="240" w:lineRule="auto"/>
      </w:pPr>
      <w:r>
        <w:separator/>
      </w:r>
    </w:p>
  </w:endnote>
  <w:endnote w:type="continuationSeparator" w:id="0">
    <w:p w14:paraId="4228BE7E" w14:textId="77777777" w:rsidR="00B72FD6" w:rsidRDefault="00B72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DaunPenh">
    <w:altName w:val="Leelawadee UI"/>
    <w:charset w:val="00"/>
    <w:family w:val="auto"/>
    <w:pitch w:val="variable"/>
    <w:sig w:usb0="80000003" w:usb1="00000000" w:usb2="00010000" w:usb3="00000000" w:csb0="00000001" w:csb1="00000000"/>
  </w:font>
  <w:font w:name="Times-Roman">
    <w:altName w:val="Times New Roman"/>
    <w:panose1 w:val="00000000000000000000"/>
    <w:charset w:val="4D"/>
    <w:family w:val="auto"/>
    <w:notTrueType/>
    <w:pitch w:val="default"/>
    <w:sig w:usb0="03000000" w:usb1="00000000" w:usb2="00000000" w:usb3="00000000" w:csb0="01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CE66" w14:textId="77777777" w:rsidR="00B350F8" w:rsidRDefault="002D06D8" w:rsidP="00476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D1A">
      <w:rPr>
        <w:rStyle w:val="PageNumber"/>
        <w:noProof/>
      </w:rPr>
      <w:t>4</w:t>
    </w:r>
    <w:r>
      <w:rPr>
        <w:rStyle w:val="PageNumber"/>
      </w:rPr>
      <w:fldChar w:fldCharType="end"/>
    </w:r>
  </w:p>
  <w:p w14:paraId="6905CC29" w14:textId="77777777" w:rsidR="00B350F8" w:rsidRDefault="00B72FD6" w:rsidP="00476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18F3" w14:textId="4BB1E095" w:rsidR="00B350F8" w:rsidRPr="00F31A41" w:rsidRDefault="002D06D8" w:rsidP="00476CCF">
    <w:pPr>
      <w:pStyle w:val="Footer"/>
      <w:framePr w:wrap="around" w:vAnchor="text" w:hAnchor="margin" w:xAlign="right" w:y="1"/>
      <w:rPr>
        <w:rStyle w:val="PageNumber"/>
        <w:rFonts w:ascii="Arial" w:hAnsi="Arial" w:cs="Arial"/>
        <w:sz w:val="20"/>
        <w:szCs w:val="20"/>
      </w:rPr>
    </w:pPr>
    <w:r w:rsidRPr="00F31A41">
      <w:rPr>
        <w:rStyle w:val="PageNumber"/>
        <w:rFonts w:ascii="Arial" w:hAnsi="Arial" w:cs="Arial"/>
        <w:sz w:val="20"/>
        <w:szCs w:val="20"/>
      </w:rPr>
      <w:fldChar w:fldCharType="begin"/>
    </w:r>
    <w:r w:rsidRPr="00F31A41">
      <w:rPr>
        <w:rStyle w:val="PageNumber"/>
        <w:rFonts w:ascii="Arial" w:hAnsi="Arial" w:cs="Arial"/>
        <w:sz w:val="20"/>
        <w:szCs w:val="20"/>
      </w:rPr>
      <w:instrText xml:space="preserve">PAGE  </w:instrText>
    </w:r>
    <w:r w:rsidRPr="00F31A41">
      <w:rPr>
        <w:rStyle w:val="PageNumber"/>
        <w:rFonts w:ascii="Arial" w:hAnsi="Arial" w:cs="Arial"/>
        <w:sz w:val="20"/>
        <w:szCs w:val="20"/>
      </w:rPr>
      <w:fldChar w:fldCharType="separate"/>
    </w:r>
    <w:r w:rsidR="0047633B">
      <w:rPr>
        <w:rStyle w:val="PageNumber"/>
        <w:rFonts w:ascii="Arial" w:hAnsi="Arial" w:cs="Arial"/>
        <w:noProof/>
        <w:sz w:val="20"/>
        <w:szCs w:val="20"/>
      </w:rPr>
      <w:t>6</w:t>
    </w:r>
    <w:r w:rsidRPr="00F31A41">
      <w:rPr>
        <w:rStyle w:val="PageNumber"/>
        <w:rFonts w:ascii="Arial" w:hAnsi="Arial" w:cs="Arial"/>
        <w:sz w:val="20"/>
        <w:szCs w:val="20"/>
      </w:rPr>
      <w:fldChar w:fldCharType="end"/>
    </w:r>
  </w:p>
  <w:p w14:paraId="3D85F706" w14:textId="77777777" w:rsidR="00B350F8" w:rsidRPr="008A6474" w:rsidRDefault="00B72FD6" w:rsidP="00476CCF">
    <w:pPr>
      <w:pStyle w:val="Footer"/>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85DC" w14:textId="77777777" w:rsidR="00116792" w:rsidRPr="008A6474" w:rsidRDefault="002D06D8" w:rsidP="00116792">
    <w:pPr>
      <w:pStyle w:val="Footer"/>
      <w:ind w:right="360"/>
      <w:rPr>
        <w:sz w:val="14"/>
        <w:szCs w:val="14"/>
      </w:rPr>
    </w:pPr>
    <w:r w:rsidRPr="008A6474">
      <w:rPr>
        <w:sz w:val="14"/>
        <w:szCs w:val="14"/>
      </w:rPr>
      <w:t>Standard Template: Terms of Reference for Individual Services – Version2 (25-09-2015)</w:t>
    </w:r>
  </w:p>
  <w:p w14:paraId="0B374A67" w14:textId="77777777" w:rsidR="00116792" w:rsidRDefault="00B7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61CD" w14:textId="77777777" w:rsidR="00B72FD6" w:rsidRDefault="00B72FD6">
      <w:pPr>
        <w:spacing w:line="240" w:lineRule="auto"/>
      </w:pPr>
      <w:r>
        <w:separator/>
      </w:r>
    </w:p>
  </w:footnote>
  <w:footnote w:type="continuationSeparator" w:id="0">
    <w:p w14:paraId="0D7BDC91" w14:textId="77777777" w:rsidR="00B72FD6" w:rsidRDefault="00B72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4232" w14:textId="77777777" w:rsidR="00B350F8" w:rsidRDefault="00B72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5B0"/>
    <w:multiLevelType w:val="hybridMultilevel"/>
    <w:tmpl w:val="0B9A5E72"/>
    <w:lvl w:ilvl="0" w:tplc="04090019">
      <w:start w:val="1"/>
      <w:numFmt w:val="lowerLetter"/>
      <w:lvlText w:val="%1."/>
      <w:lvlJc w:val="left"/>
      <w:pPr>
        <w:ind w:left="720" w:hanging="360"/>
      </w:pPr>
      <w:rPr>
        <w:b w:val="0"/>
      </w:rPr>
    </w:lvl>
    <w:lvl w:ilvl="1" w:tplc="123CC52E">
      <w:start w:val="1"/>
      <w:numFmt w:val="lowerRoman"/>
      <w:lvlText w:val="%2."/>
      <w:lvlJc w:val="righ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892"/>
    <w:multiLevelType w:val="hybridMultilevel"/>
    <w:tmpl w:val="109EEA9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27AA4"/>
    <w:multiLevelType w:val="hybridMultilevel"/>
    <w:tmpl w:val="50DEEF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340C2"/>
    <w:multiLevelType w:val="hybridMultilevel"/>
    <w:tmpl w:val="C5DE5B7C"/>
    <w:lvl w:ilvl="0" w:tplc="2E2A815C">
      <w:start w:val="1"/>
      <w:numFmt w:val="bullet"/>
      <w:lvlText w:val=""/>
      <w:lvlJc w:val="left"/>
      <w:pPr>
        <w:ind w:left="1097" w:hanging="360"/>
      </w:pPr>
      <w:rPr>
        <w:rFonts w:ascii="Symbol" w:hAnsi="Symbol" w:hint="default"/>
        <w:sz w:val="16"/>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1852255E"/>
    <w:multiLevelType w:val="hybridMultilevel"/>
    <w:tmpl w:val="7160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4F67E0"/>
    <w:multiLevelType w:val="hybridMultilevel"/>
    <w:tmpl w:val="A35472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0D340D"/>
    <w:multiLevelType w:val="hybridMultilevel"/>
    <w:tmpl w:val="0A968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6695F"/>
    <w:multiLevelType w:val="hybridMultilevel"/>
    <w:tmpl w:val="444EB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509C0"/>
    <w:multiLevelType w:val="hybridMultilevel"/>
    <w:tmpl w:val="950ED7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FD78AD"/>
    <w:multiLevelType w:val="hybridMultilevel"/>
    <w:tmpl w:val="9AA8A8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96D2E"/>
    <w:multiLevelType w:val="hybridMultilevel"/>
    <w:tmpl w:val="94F01E40"/>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F9EA109E">
      <w:numFmt w:val="bullet"/>
      <w:lvlText w:val=""/>
      <w:lvlJc w:val="left"/>
      <w:pPr>
        <w:ind w:left="3330" w:hanging="360"/>
      </w:pPr>
      <w:rPr>
        <w:rFonts w:ascii="Symbol" w:eastAsia="Times New Roman" w:hAnsi="Symbol" w:cstheme="majorBidi"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B366E8E"/>
    <w:multiLevelType w:val="hybridMultilevel"/>
    <w:tmpl w:val="31F29C02"/>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F77D07"/>
    <w:multiLevelType w:val="hybridMultilevel"/>
    <w:tmpl w:val="9A12141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00A5E"/>
    <w:multiLevelType w:val="hybridMultilevel"/>
    <w:tmpl w:val="D4E4BE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B5D1B"/>
    <w:multiLevelType w:val="hybridMultilevel"/>
    <w:tmpl w:val="22B837C8"/>
    <w:lvl w:ilvl="0" w:tplc="04090015">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DD5BEF"/>
    <w:multiLevelType w:val="hybridMultilevel"/>
    <w:tmpl w:val="71B82E50"/>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6" w15:restartNumberingAfterBreak="0">
    <w:nsid w:val="3E724F6D"/>
    <w:multiLevelType w:val="hybridMultilevel"/>
    <w:tmpl w:val="96B41DFE"/>
    <w:lvl w:ilvl="0" w:tplc="52B07C2C">
      <w:numFmt w:val="bullet"/>
      <w:lvlText w:val=""/>
      <w:lvlJc w:val="left"/>
      <w:pPr>
        <w:ind w:left="1170" w:hanging="360"/>
      </w:pPr>
      <w:rPr>
        <w:rFonts w:ascii="Symbol" w:eastAsiaTheme="minorHAnsi" w:hAnsi="Symbol" w:cs="Arial" w:hint="default"/>
        <w:strike w:val="0"/>
        <w:dstrike w:val="0"/>
        <w:sz w:val="18"/>
        <w:u w:val="none"/>
        <w:effect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64D2ADE"/>
    <w:multiLevelType w:val="hybridMultilevel"/>
    <w:tmpl w:val="C3345D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76433"/>
    <w:multiLevelType w:val="hybridMultilevel"/>
    <w:tmpl w:val="9432B3A8"/>
    <w:lvl w:ilvl="0" w:tplc="04090019">
      <w:start w:val="1"/>
      <w:numFmt w:val="lowerLetter"/>
      <w:lvlText w:val="%1."/>
      <w:lvlJc w:val="left"/>
      <w:pPr>
        <w:ind w:left="360" w:hanging="360"/>
      </w:pPr>
    </w:lvl>
    <w:lvl w:ilvl="1" w:tplc="B62EA3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7C2F58"/>
    <w:multiLevelType w:val="hybridMultilevel"/>
    <w:tmpl w:val="100A9DCC"/>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0" w15:restartNumberingAfterBreak="0">
    <w:nsid w:val="52A706F6"/>
    <w:multiLevelType w:val="hybridMultilevel"/>
    <w:tmpl w:val="6A2EB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294568"/>
    <w:multiLevelType w:val="hybridMultilevel"/>
    <w:tmpl w:val="D556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A127EC"/>
    <w:multiLevelType w:val="hybridMultilevel"/>
    <w:tmpl w:val="2D5800D8"/>
    <w:lvl w:ilvl="0" w:tplc="0409000F">
      <w:start w:val="1"/>
      <w:numFmt w:val="decimal"/>
      <w:lvlText w:val="%1."/>
      <w:lvlJc w:val="left"/>
      <w:pPr>
        <w:ind w:left="720" w:hanging="360"/>
      </w:pPr>
    </w:lvl>
    <w:lvl w:ilvl="1" w:tplc="CA2C99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26596"/>
    <w:multiLevelType w:val="hybridMultilevel"/>
    <w:tmpl w:val="D4B49A36"/>
    <w:lvl w:ilvl="0" w:tplc="9494A01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7735DC"/>
    <w:multiLevelType w:val="hybridMultilevel"/>
    <w:tmpl w:val="2C3080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977B05"/>
    <w:multiLevelType w:val="hybridMultilevel"/>
    <w:tmpl w:val="E7E4B4E0"/>
    <w:lvl w:ilvl="0" w:tplc="52B07C2C">
      <w:numFmt w:val="bullet"/>
      <w:lvlText w:val=""/>
      <w:lvlJc w:val="left"/>
      <w:pPr>
        <w:ind w:left="1170" w:hanging="360"/>
      </w:pPr>
      <w:rPr>
        <w:rFonts w:ascii="Symbol" w:eastAsiaTheme="minorHAnsi" w:hAnsi="Symbol" w:cs="Arial" w:hint="default"/>
        <w:strike w:val="0"/>
        <w:dstrike w:val="0"/>
        <w:sz w:val="18"/>
        <w:u w:val="none"/>
        <w:effect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9434331"/>
    <w:multiLevelType w:val="hybridMultilevel"/>
    <w:tmpl w:val="C598EBE2"/>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7" w15:restartNumberingAfterBreak="0">
    <w:nsid w:val="7CCB3DD5"/>
    <w:multiLevelType w:val="hybridMultilevel"/>
    <w:tmpl w:val="9C388E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DA140E"/>
    <w:multiLevelType w:val="hybridMultilevel"/>
    <w:tmpl w:val="E5B29814"/>
    <w:lvl w:ilvl="0" w:tplc="B9F680F0">
      <w:numFmt w:val="bullet"/>
      <w:lvlText w:val=""/>
      <w:lvlJc w:val="left"/>
      <w:pPr>
        <w:ind w:left="720" w:hanging="360"/>
      </w:pPr>
      <w:rPr>
        <w:rFonts w:ascii="Symbol" w:eastAsiaTheme="minorEastAsia" w:hAnsi="Symbol" w:cs="MoolBor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B0EF8"/>
    <w:multiLevelType w:val="hybridMultilevel"/>
    <w:tmpl w:val="DDC6A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6"/>
  </w:num>
  <w:num w:numId="3">
    <w:abstractNumId w:val="25"/>
  </w:num>
  <w:num w:numId="4">
    <w:abstractNumId w:val="22"/>
  </w:num>
  <w:num w:numId="5">
    <w:abstractNumId w:val="29"/>
  </w:num>
  <w:num w:numId="6">
    <w:abstractNumId w:val="10"/>
  </w:num>
  <w:num w:numId="7">
    <w:abstractNumId w:val="4"/>
  </w:num>
  <w:num w:numId="8">
    <w:abstractNumId w:val="21"/>
  </w:num>
  <w:num w:numId="9">
    <w:abstractNumId w:val="28"/>
  </w:num>
  <w:num w:numId="10">
    <w:abstractNumId w:val="11"/>
  </w:num>
  <w:num w:numId="11">
    <w:abstractNumId w:val="20"/>
  </w:num>
  <w:num w:numId="12">
    <w:abstractNumId w:val="0"/>
  </w:num>
  <w:num w:numId="13">
    <w:abstractNumId w:val="14"/>
  </w:num>
  <w:num w:numId="14">
    <w:abstractNumId w:val="12"/>
  </w:num>
  <w:num w:numId="15">
    <w:abstractNumId w:val="1"/>
  </w:num>
  <w:num w:numId="16">
    <w:abstractNumId w:val="17"/>
  </w:num>
  <w:num w:numId="17">
    <w:abstractNumId w:val="5"/>
  </w:num>
  <w:num w:numId="18">
    <w:abstractNumId w:val="2"/>
  </w:num>
  <w:num w:numId="19">
    <w:abstractNumId w:val="8"/>
  </w:num>
  <w:num w:numId="20">
    <w:abstractNumId w:val="9"/>
  </w:num>
  <w:num w:numId="21">
    <w:abstractNumId w:val="13"/>
  </w:num>
  <w:num w:numId="22">
    <w:abstractNumId w:val="18"/>
  </w:num>
  <w:num w:numId="23">
    <w:abstractNumId w:val="27"/>
  </w:num>
  <w:num w:numId="24">
    <w:abstractNumId w:val="6"/>
  </w:num>
  <w:num w:numId="25">
    <w:abstractNumId w:val="3"/>
  </w:num>
  <w:num w:numId="26">
    <w:abstractNumId w:val="23"/>
  </w:num>
  <w:num w:numId="27">
    <w:abstractNumId w:val="15"/>
  </w:num>
  <w:num w:numId="28">
    <w:abstractNumId w:val="19"/>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01"/>
    <w:rsid w:val="00010E73"/>
    <w:rsid w:val="00030367"/>
    <w:rsid w:val="0009592C"/>
    <w:rsid w:val="000C5560"/>
    <w:rsid w:val="000E598E"/>
    <w:rsid w:val="000F2C60"/>
    <w:rsid w:val="001065DA"/>
    <w:rsid w:val="0011782A"/>
    <w:rsid w:val="00140744"/>
    <w:rsid w:val="00152F71"/>
    <w:rsid w:val="00177872"/>
    <w:rsid w:val="00184E7E"/>
    <w:rsid w:val="00187208"/>
    <w:rsid w:val="001A6ADF"/>
    <w:rsid w:val="001C0EA4"/>
    <w:rsid w:val="001D4027"/>
    <w:rsid w:val="001E2D1A"/>
    <w:rsid w:val="001F7C03"/>
    <w:rsid w:val="00215160"/>
    <w:rsid w:val="00221C78"/>
    <w:rsid w:val="00242CDC"/>
    <w:rsid w:val="00273533"/>
    <w:rsid w:val="002D06D8"/>
    <w:rsid w:val="002E3C9D"/>
    <w:rsid w:val="003475BD"/>
    <w:rsid w:val="00364E62"/>
    <w:rsid w:val="0039042D"/>
    <w:rsid w:val="00396F7D"/>
    <w:rsid w:val="003D6C1D"/>
    <w:rsid w:val="003F6362"/>
    <w:rsid w:val="00437594"/>
    <w:rsid w:val="00453784"/>
    <w:rsid w:val="0047633B"/>
    <w:rsid w:val="004862A3"/>
    <w:rsid w:val="004A2312"/>
    <w:rsid w:val="004A6864"/>
    <w:rsid w:val="00524BB6"/>
    <w:rsid w:val="00587998"/>
    <w:rsid w:val="00602238"/>
    <w:rsid w:val="0060381C"/>
    <w:rsid w:val="006243D7"/>
    <w:rsid w:val="006566F3"/>
    <w:rsid w:val="006727DD"/>
    <w:rsid w:val="006A1E8F"/>
    <w:rsid w:val="006A4429"/>
    <w:rsid w:val="006D2E69"/>
    <w:rsid w:val="006E1F83"/>
    <w:rsid w:val="007376C9"/>
    <w:rsid w:val="00744858"/>
    <w:rsid w:val="007473BD"/>
    <w:rsid w:val="00755D52"/>
    <w:rsid w:val="0076590D"/>
    <w:rsid w:val="007D72E4"/>
    <w:rsid w:val="00812187"/>
    <w:rsid w:val="008123F2"/>
    <w:rsid w:val="00817F78"/>
    <w:rsid w:val="00834F71"/>
    <w:rsid w:val="00874F07"/>
    <w:rsid w:val="00891B1A"/>
    <w:rsid w:val="00894D15"/>
    <w:rsid w:val="009136C6"/>
    <w:rsid w:val="009448E1"/>
    <w:rsid w:val="009641B9"/>
    <w:rsid w:val="009813D4"/>
    <w:rsid w:val="009A554E"/>
    <w:rsid w:val="009F4B08"/>
    <w:rsid w:val="00A20654"/>
    <w:rsid w:val="00A808F8"/>
    <w:rsid w:val="00B00218"/>
    <w:rsid w:val="00B1789B"/>
    <w:rsid w:val="00B70AE9"/>
    <w:rsid w:val="00B72FD6"/>
    <w:rsid w:val="00BA6ED5"/>
    <w:rsid w:val="00BB638D"/>
    <w:rsid w:val="00BC6F2D"/>
    <w:rsid w:val="00C326F1"/>
    <w:rsid w:val="00C41DD8"/>
    <w:rsid w:val="00C5267A"/>
    <w:rsid w:val="00C65E82"/>
    <w:rsid w:val="00C81013"/>
    <w:rsid w:val="00CA1A01"/>
    <w:rsid w:val="00CA2107"/>
    <w:rsid w:val="00CA793A"/>
    <w:rsid w:val="00CB731D"/>
    <w:rsid w:val="00CD0089"/>
    <w:rsid w:val="00CD4293"/>
    <w:rsid w:val="00D07642"/>
    <w:rsid w:val="00D07779"/>
    <w:rsid w:val="00D71A76"/>
    <w:rsid w:val="00DD564C"/>
    <w:rsid w:val="00E1413B"/>
    <w:rsid w:val="00E164C3"/>
    <w:rsid w:val="00EA2690"/>
    <w:rsid w:val="00EC4100"/>
    <w:rsid w:val="00EF62AD"/>
    <w:rsid w:val="00F26174"/>
    <w:rsid w:val="00F7196B"/>
    <w:rsid w:val="00F830D8"/>
    <w:rsid w:val="00FD4CDF"/>
    <w:rsid w:val="00FF03EF"/>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
    </o:shapedefaults>
    <o:shapelayout v:ext="edit">
      <o:idmap v:ext="edit" data="1"/>
    </o:shapelayout>
  </w:shapeDefaults>
  <w:decimalSymbol w:val="."/>
  <w:listSeparator w:val=","/>
  <w14:docId w14:val="314E43B5"/>
  <w14:defaultImageDpi w14:val="300"/>
  <w15:docId w15:val="{614E796E-42CF-4F94-9F2B-0B9B1B6C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48"/>
    <w:pPr>
      <w:spacing w:line="260" w:lineRule="exact"/>
    </w:pPr>
    <w:rPr>
      <w:rFonts w:ascii="Times New Roman" w:hAnsi="Times New Roman"/>
      <w:color w:val="000000"/>
      <w:sz w:val="22"/>
      <w:szCs w:val="24"/>
      <w:lang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6524EC"/>
    <w:pPr>
      <w:outlineLvl w:val="2"/>
    </w:pPr>
  </w:style>
  <w:style w:type="paragraph" w:styleId="Heading6">
    <w:name w:val="heading 6"/>
    <w:basedOn w:val="Normal"/>
    <w:next w:val="Normal"/>
    <w:link w:val="Heading6Char"/>
    <w:rsid w:val="001E2D1A"/>
    <w:pPr>
      <w:spacing w:before="240" w:after="6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link w:val="FooterChar"/>
    <w:uiPriority w:val="99"/>
    <w:rsid w:val="006524EC"/>
    <w:pPr>
      <w:tabs>
        <w:tab w:val="center" w:pos="4320"/>
        <w:tab w:val="right" w:pos="8640"/>
      </w:tabs>
    </w:pPr>
  </w:style>
  <w:style w:type="paragraph" w:customStyle="1" w:styleId="BasicParagraph">
    <w:name w:val="[Basic Paragraph]"/>
    <w:basedOn w:val="Normal"/>
    <w:rsid w:val="00FD6E48"/>
    <w:pPr>
      <w:widowControl w:val="0"/>
      <w:autoSpaceDE w:val="0"/>
      <w:autoSpaceDN w:val="0"/>
      <w:adjustRightInd w:val="0"/>
      <w:spacing w:line="288" w:lineRule="auto"/>
      <w:textAlignment w:val="center"/>
    </w:pPr>
    <w:rPr>
      <w:rFonts w:ascii="Times-Roman" w:eastAsia="Times New Roman" w:hAnsi="Times-Roman" w:cs="Times-Roman"/>
      <w:sz w:val="24"/>
      <w:lang w:eastAsia="en-US" w:bidi="en-US"/>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szCs w:val="24"/>
      <w:lang w:val="en-GB" w:eastAsia="en-GB"/>
    </w:rPr>
  </w:style>
  <w:style w:type="character" w:customStyle="1" w:styleId="HeaderChar">
    <w:name w:val="Header Char"/>
    <w:basedOn w:val="DefaultParagraphFont"/>
    <w:link w:val="Header"/>
    <w:rsid w:val="00025196"/>
    <w:rPr>
      <w:rFonts w:ascii="Times New Roman" w:hAnsi="Times New Roman"/>
      <w:color w:val="000000"/>
      <w:sz w:val="22"/>
      <w:szCs w:val="24"/>
      <w:lang w:eastAsia="en-GB"/>
    </w:rPr>
  </w:style>
  <w:style w:type="character" w:customStyle="1" w:styleId="Heading6Char">
    <w:name w:val="Heading 6 Char"/>
    <w:basedOn w:val="DefaultParagraphFont"/>
    <w:link w:val="Heading6"/>
    <w:rsid w:val="001E2D1A"/>
    <w:rPr>
      <w:rFonts w:asciiTheme="minorHAnsi" w:eastAsiaTheme="minorEastAsia" w:hAnsiTheme="minorHAnsi" w:cstheme="minorBidi"/>
      <w:b/>
      <w:bCs/>
      <w:color w:val="000000"/>
      <w:sz w:val="22"/>
      <w:szCs w:val="22"/>
      <w:lang w:eastAsia="en-GB"/>
    </w:rPr>
  </w:style>
  <w:style w:type="character" w:styleId="PageNumber">
    <w:name w:val="page number"/>
    <w:rsid w:val="001E2D1A"/>
  </w:style>
  <w:style w:type="paragraph" w:styleId="ListParagraph">
    <w:name w:val="List Paragraph"/>
    <w:aliases w:val="Paragraphe de liste1,references,List Paragraph1,sub-section,List Square,Bullet1"/>
    <w:basedOn w:val="Normal"/>
    <w:link w:val="ListParagraphChar"/>
    <w:uiPriority w:val="34"/>
    <w:qFormat/>
    <w:rsid w:val="001E2D1A"/>
    <w:pPr>
      <w:spacing w:line="240" w:lineRule="auto"/>
      <w:ind w:left="720"/>
      <w:contextualSpacing/>
    </w:pPr>
    <w:rPr>
      <w:rFonts w:ascii="CG Omega" w:eastAsia="Times New Roman" w:hAnsi="CG Omega"/>
      <w:color w:val="auto"/>
      <w:sz w:val="24"/>
      <w:lang w:eastAsia="en-US"/>
    </w:rPr>
  </w:style>
  <w:style w:type="paragraph" w:styleId="NoSpacing">
    <w:name w:val="No Spacing"/>
    <w:uiPriority w:val="1"/>
    <w:qFormat/>
    <w:rsid w:val="001E2D1A"/>
    <w:rPr>
      <w:rFonts w:ascii="Calibri" w:eastAsia="Calibri" w:hAnsi="Calibri" w:cs="Arial"/>
      <w:sz w:val="22"/>
      <w:szCs w:val="22"/>
      <w:lang w:val="en-GB"/>
    </w:rPr>
  </w:style>
  <w:style w:type="character" w:customStyle="1" w:styleId="ListParagraphChar">
    <w:name w:val="List Paragraph Char"/>
    <w:aliases w:val="Paragraphe de liste1 Char,references Char,List Paragraph1 Char,sub-section Char,List Square Char,Bullet1 Char"/>
    <w:link w:val="ListParagraph"/>
    <w:uiPriority w:val="34"/>
    <w:rsid w:val="001E2D1A"/>
    <w:rPr>
      <w:rFonts w:ascii="CG Omega" w:eastAsia="Times New Roman" w:hAnsi="CG Omega"/>
      <w:sz w:val="24"/>
      <w:szCs w:val="24"/>
    </w:rPr>
  </w:style>
  <w:style w:type="paragraph" w:customStyle="1" w:styleId="TxBrp4">
    <w:name w:val="TxBr_p4"/>
    <w:basedOn w:val="Normal"/>
    <w:rsid w:val="001E2D1A"/>
    <w:pPr>
      <w:widowControl w:val="0"/>
      <w:snapToGrid w:val="0"/>
      <w:spacing w:line="232" w:lineRule="atLeast"/>
    </w:pPr>
    <w:rPr>
      <w:rFonts w:eastAsia="Times New Roman"/>
      <w:color w:val="auto"/>
      <w:sz w:val="24"/>
      <w:szCs w:val="20"/>
      <w:lang w:val="en-GB" w:eastAsia="en-US"/>
    </w:rPr>
  </w:style>
  <w:style w:type="character" w:styleId="Hyperlink">
    <w:name w:val="Hyperlink"/>
    <w:unhideWhenUsed/>
    <w:rsid w:val="001E2D1A"/>
    <w:rPr>
      <w:color w:val="0000FF"/>
      <w:u w:val="single"/>
    </w:rPr>
  </w:style>
  <w:style w:type="table" w:styleId="TableGrid">
    <w:name w:val="Table Grid"/>
    <w:basedOn w:val="TableNormal"/>
    <w:uiPriority w:val="39"/>
    <w:rsid w:val="00817F78"/>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B1789B"/>
    <w:rPr>
      <w:color w:val="808080"/>
    </w:rPr>
  </w:style>
  <w:style w:type="paragraph" w:styleId="BalloonText">
    <w:name w:val="Balloon Text"/>
    <w:basedOn w:val="Normal"/>
    <w:link w:val="BalloonTextChar"/>
    <w:semiHidden/>
    <w:unhideWhenUsed/>
    <w:rsid w:val="001872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7208"/>
    <w:rPr>
      <w:rFonts w:ascii="Segoe UI" w:hAnsi="Segoe UI" w:cs="Segoe UI"/>
      <w:color w:val="000000"/>
      <w:sz w:val="18"/>
      <w:szCs w:val="18"/>
      <w:lang w:eastAsia="en-GB"/>
    </w:rPr>
  </w:style>
  <w:style w:type="paragraph" w:styleId="BodyText">
    <w:name w:val="Body Text"/>
    <w:basedOn w:val="Normal"/>
    <w:link w:val="BodyTextChar"/>
    <w:uiPriority w:val="99"/>
    <w:unhideWhenUsed/>
    <w:rsid w:val="006A4429"/>
    <w:pPr>
      <w:spacing w:after="120" w:line="276" w:lineRule="auto"/>
    </w:pPr>
    <w:rPr>
      <w:rFonts w:ascii="Calibri" w:eastAsia="Times New Roman" w:hAnsi="Calibri"/>
      <w:color w:val="auto"/>
      <w:szCs w:val="22"/>
      <w:lang w:eastAsia="en-US"/>
    </w:rPr>
  </w:style>
  <w:style w:type="character" w:customStyle="1" w:styleId="BodyTextChar">
    <w:name w:val="Body Text Char"/>
    <w:basedOn w:val="DefaultParagraphFont"/>
    <w:link w:val="BodyText"/>
    <w:uiPriority w:val="99"/>
    <w:rsid w:val="006A4429"/>
    <w:rPr>
      <w:rFonts w:ascii="Calibri" w:eastAsia="Times New Roman" w:hAnsi="Calibri"/>
      <w:sz w:val="22"/>
      <w:szCs w:val="22"/>
    </w:rPr>
  </w:style>
  <w:style w:type="character" w:customStyle="1" w:styleId="FooterChar">
    <w:name w:val="Footer Char"/>
    <w:basedOn w:val="DefaultParagraphFont"/>
    <w:link w:val="Footer"/>
    <w:uiPriority w:val="99"/>
    <w:rsid w:val="00EC4100"/>
    <w:rPr>
      <w:rFonts w:ascii="Times New Roman" w:hAnsi="Times New Roman"/>
      <w:color w:val="00000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ef.org/about/employ/" TargetMode="External"/><Relationship Id="rId4" Type="http://schemas.openxmlformats.org/officeDocument/2006/relationships/settings" Target="settings.xml"/><Relationship Id="rId9" Type="http://schemas.openxmlformats.org/officeDocument/2006/relationships/image" Target="cid:image003.png@01D3A404.DD93ED0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8051-1691-44D1-B50B-FC0347AF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Letterhead English</vt:lpstr>
    </vt:vector>
  </TitlesOfParts>
  <Company>UNICEF</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English</dc:title>
  <dc:subject/>
  <dc:creator>File Server</dc:creator>
  <cp:keywords/>
  <cp:lastModifiedBy>Sommay Douangdara</cp:lastModifiedBy>
  <cp:revision>2</cp:revision>
  <cp:lastPrinted>2019-08-20T06:34:00Z</cp:lastPrinted>
  <dcterms:created xsi:type="dcterms:W3CDTF">2019-08-22T06:31:00Z</dcterms:created>
  <dcterms:modified xsi:type="dcterms:W3CDTF">2019-08-22T06:31:00Z</dcterms:modified>
</cp:coreProperties>
</file>