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0234D" w14:textId="77777777" w:rsidR="00D50F6E" w:rsidRPr="004D2AEA" w:rsidRDefault="00D50F6E" w:rsidP="00D50F6E">
      <w:pPr>
        <w:rPr>
          <w:rFonts w:ascii="Arial" w:eastAsia="MS Gothic" w:hAnsi="Arial" w:cs="Arial"/>
          <w:b/>
          <w:sz w:val="22"/>
          <w:szCs w:val="22"/>
          <w:u w:val="single"/>
        </w:rPr>
      </w:pPr>
      <w:r w:rsidRPr="004D2AEA">
        <w:rPr>
          <w:rFonts w:ascii="Arial" w:eastAsia="MS Gothic" w:hAnsi="Arial" w:cs="Arial"/>
          <w:b/>
          <w:noProof/>
          <w:sz w:val="22"/>
          <w:szCs w:val="22"/>
          <w:u w:val="single"/>
          <w:lang w:val="en-GB" w:eastAsia="en-GB"/>
        </w:rPr>
        <mc:AlternateContent>
          <mc:Choice Requires="wps">
            <w:drawing>
              <wp:anchor distT="0" distB="0" distL="114300" distR="114300" simplePos="0" relativeHeight="251659264" behindDoc="0" locked="0" layoutInCell="1" allowOverlap="1" wp14:anchorId="6886E2EA" wp14:editId="19BC0FB7">
                <wp:simplePos x="0" y="0"/>
                <wp:positionH relativeFrom="column">
                  <wp:posOffset>1460500</wp:posOffset>
                </wp:positionH>
                <wp:positionV relativeFrom="paragraph">
                  <wp:posOffset>0</wp:posOffset>
                </wp:positionV>
                <wp:extent cx="5092700" cy="1047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66100" w14:textId="77777777" w:rsidR="00D50F6E" w:rsidRPr="005F1412" w:rsidRDefault="00D50F6E" w:rsidP="00D50F6E">
                            <w:pPr>
                              <w:jc w:val="center"/>
                              <w:rPr>
                                <w:rFonts w:ascii="Arial" w:hAnsi="Arial" w:cs="Arial"/>
                                <w:b/>
                                <w:bCs/>
                                <w:sz w:val="24"/>
                                <w:szCs w:val="24"/>
                              </w:rPr>
                            </w:pPr>
                            <w:r w:rsidRPr="005F1412">
                              <w:rPr>
                                <w:rFonts w:ascii="Arial" w:hAnsi="Arial" w:cs="Arial"/>
                                <w:b/>
                                <w:bCs/>
                                <w:sz w:val="24"/>
                                <w:szCs w:val="24"/>
                              </w:rPr>
                              <w:t>UNICEF Pacific</w:t>
                            </w:r>
                          </w:p>
                          <w:p w14:paraId="73440394" w14:textId="77777777" w:rsidR="00D50F6E" w:rsidRPr="005F1412" w:rsidRDefault="00D50F6E" w:rsidP="00D50F6E">
                            <w:pPr>
                              <w:jc w:val="center"/>
                              <w:rPr>
                                <w:rFonts w:ascii="Arial" w:hAnsi="Arial" w:cs="Arial"/>
                                <w:b/>
                                <w:bCs/>
                                <w:sz w:val="24"/>
                                <w:szCs w:val="24"/>
                              </w:rPr>
                            </w:pPr>
                          </w:p>
                          <w:p w14:paraId="134A4904" w14:textId="77777777" w:rsidR="00D50F6E" w:rsidRDefault="00D50F6E" w:rsidP="00D50F6E">
                            <w:pPr>
                              <w:jc w:val="center"/>
                              <w:rPr>
                                <w:rFonts w:ascii="Arial" w:hAnsi="Arial" w:cs="Arial"/>
                                <w:b/>
                                <w:bCs/>
                                <w:sz w:val="24"/>
                                <w:szCs w:val="24"/>
                              </w:rPr>
                            </w:pPr>
                            <w:r w:rsidRPr="005F1412">
                              <w:rPr>
                                <w:rFonts w:ascii="Arial" w:hAnsi="Arial" w:cs="Arial"/>
                                <w:b/>
                                <w:bCs/>
                                <w:sz w:val="24"/>
                                <w:szCs w:val="24"/>
                              </w:rPr>
                              <w:t>TERMS OF REFERENCE CONSULTANT</w:t>
                            </w:r>
                            <w:r>
                              <w:rPr>
                                <w:rFonts w:ascii="Arial" w:hAnsi="Arial" w:cs="Arial"/>
                                <w:b/>
                                <w:bCs/>
                                <w:sz w:val="24"/>
                                <w:szCs w:val="24"/>
                              </w:rPr>
                              <w:t xml:space="preserve"> </w:t>
                            </w:r>
                          </w:p>
                          <w:p w14:paraId="23DFE8DC" w14:textId="6984E26A" w:rsidR="00D50F6E" w:rsidRPr="003313CE" w:rsidRDefault="00D50F6E" w:rsidP="003313CE">
                            <w:pPr>
                              <w:jc w:val="center"/>
                              <w:rPr>
                                <w:rFonts w:ascii="Arial" w:hAnsi="Arial" w:cs="Arial"/>
                                <w:b/>
                                <w:bCs/>
                                <w:sz w:val="24"/>
                                <w:szCs w:val="24"/>
                              </w:rPr>
                            </w:pPr>
                            <w:r>
                              <w:rPr>
                                <w:rFonts w:ascii="Arial" w:hAnsi="Arial" w:cs="Arial"/>
                                <w:b/>
                                <w:bCs/>
                                <w:sz w:val="24"/>
                                <w:szCs w:val="24"/>
                              </w:rPr>
                              <w:t>FOR INTEGRATED MANAGEMENT OF CHILDHOOD</w:t>
                            </w:r>
                            <w:r w:rsidR="003313CE">
                              <w:rPr>
                                <w:rFonts w:ascii="Arial" w:hAnsi="Arial" w:cs="Arial"/>
                                <w:b/>
                                <w:bCs/>
                                <w:sz w:val="24"/>
                                <w:szCs w:val="24"/>
                              </w:rPr>
                              <w:t xml:space="preserve"> ILLNESS</w:t>
                            </w:r>
                            <w:r>
                              <w:rPr>
                                <w:rFonts w:ascii="Arial" w:hAnsi="Arial" w:cs="Arial"/>
                                <w:b/>
                                <w:bCs/>
                                <w:sz w:val="24"/>
                                <w:szCs w:val="24"/>
                              </w:rPr>
                              <w:t xml:space="preserve"> (IMCI</w:t>
                            </w:r>
                            <w:r w:rsidR="003313CE">
                              <w:rPr>
                                <w:rFonts w:ascii="Arial" w:hAnsi="Arial" w:cs="Arial"/>
                                <w:b/>
                                <w:bCs/>
                                <w:sz w:val="24"/>
                                <w:szCs w:val="24"/>
                              </w:rPr>
                              <w:t>) -</w:t>
                            </w:r>
                            <w:r>
                              <w:rPr>
                                <w:rFonts w:ascii="Arial" w:hAnsi="Arial" w:cs="Arial"/>
                                <w:b/>
                                <w:bCs/>
                                <w:sz w:val="24"/>
                                <w:szCs w:val="24"/>
                              </w:rPr>
                              <w:t xml:space="preserve"> VANUATU</w:t>
                            </w:r>
                          </w:p>
                          <w:p w14:paraId="5FF5018F" w14:textId="77777777" w:rsidR="00D50F6E" w:rsidRPr="005F1412" w:rsidRDefault="00D50F6E" w:rsidP="00D50F6E">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6E2EA" id="_x0000_t202" coordsize="21600,21600" o:spt="202" path="m,l,21600r21600,l21600,xe">
                <v:stroke joinstyle="miter"/>
                <v:path gradientshapeok="t" o:connecttype="rect"/>
              </v:shapetype>
              <v:shape id="Text Box 3" o:spid="_x0000_s1026" type="#_x0000_t202" style="position:absolute;margin-left:115pt;margin-top:0;width:401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xj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qdpmc9SMFGwZWkxm00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" stroked="f">
                <v:textbox>
                  <w:txbxContent>
                    <w:p w14:paraId="39866100" w14:textId="77777777" w:rsidR="00D50F6E" w:rsidRPr="005F1412" w:rsidRDefault="00D50F6E" w:rsidP="00D50F6E">
                      <w:pPr>
                        <w:jc w:val="center"/>
                        <w:rPr>
                          <w:rFonts w:ascii="Arial" w:hAnsi="Arial" w:cs="Arial"/>
                          <w:b/>
                          <w:bCs/>
                          <w:sz w:val="24"/>
                          <w:szCs w:val="24"/>
                        </w:rPr>
                      </w:pPr>
                      <w:r w:rsidRPr="005F1412">
                        <w:rPr>
                          <w:rFonts w:ascii="Arial" w:hAnsi="Arial" w:cs="Arial"/>
                          <w:b/>
                          <w:bCs/>
                          <w:sz w:val="24"/>
                          <w:szCs w:val="24"/>
                        </w:rPr>
                        <w:t>UNICEF Pacific</w:t>
                      </w:r>
                    </w:p>
                    <w:p w14:paraId="73440394" w14:textId="77777777" w:rsidR="00D50F6E" w:rsidRPr="005F1412" w:rsidRDefault="00D50F6E" w:rsidP="00D50F6E">
                      <w:pPr>
                        <w:jc w:val="center"/>
                        <w:rPr>
                          <w:rFonts w:ascii="Arial" w:hAnsi="Arial" w:cs="Arial"/>
                          <w:b/>
                          <w:bCs/>
                          <w:sz w:val="24"/>
                          <w:szCs w:val="24"/>
                        </w:rPr>
                      </w:pPr>
                    </w:p>
                    <w:p w14:paraId="134A4904" w14:textId="77777777" w:rsidR="00D50F6E" w:rsidRDefault="00D50F6E" w:rsidP="00D50F6E">
                      <w:pPr>
                        <w:jc w:val="center"/>
                        <w:rPr>
                          <w:rFonts w:ascii="Arial" w:hAnsi="Arial" w:cs="Arial"/>
                          <w:b/>
                          <w:bCs/>
                          <w:sz w:val="24"/>
                          <w:szCs w:val="24"/>
                        </w:rPr>
                      </w:pPr>
                      <w:r w:rsidRPr="005F1412">
                        <w:rPr>
                          <w:rFonts w:ascii="Arial" w:hAnsi="Arial" w:cs="Arial"/>
                          <w:b/>
                          <w:bCs/>
                          <w:sz w:val="24"/>
                          <w:szCs w:val="24"/>
                        </w:rPr>
                        <w:t>TERMS OF REFERENCE CONSULTANT</w:t>
                      </w:r>
                      <w:r>
                        <w:rPr>
                          <w:rFonts w:ascii="Arial" w:hAnsi="Arial" w:cs="Arial"/>
                          <w:b/>
                          <w:bCs/>
                          <w:sz w:val="24"/>
                          <w:szCs w:val="24"/>
                        </w:rPr>
                        <w:t xml:space="preserve"> </w:t>
                      </w:r>
                    </w:p>
                    <w:p w14:paraId="23DFE8DC" w14:textId="6984E26A" w:rsidR="00D50F6E" w:rsidRPr="003313CE" w:rsidRDefault="00D50F6E" w:rsidP="003313CE">
                      <w:pPr>
                        <w:jc w:val="center"/>
                        <w:rPr>
                          <w:rFonts w:ascii="Arial" w:hAnsi="Arial" w:cs="Arial"/>
                          <w:b/>
                          <w:bCs/>
                          <w:sz w:val="24"/>
                          <w:szCs w:val="24"/>
                        </w:rPr>
                      </w:pPr>
                      <w:r>
                        <w:rPr>
                          <w:rFonts w:ascii="Arial" w:hAnsi="Arial" w:cs="Arial"/>
                          <w:b/>
                          <w:bCs/>
                          <w:sz w:val="24"/>
                          <w:szCs w:val="24"/>
                        </w:rPr>
                        <w:t>FOR INTEGRATED MANAGEMENT OF CHILDHOOD</w:t>
                      </w:r>
                      <w:r w:rsidR="003313CE">
                        <w:rPr>
                          <w:rFonts w:ascii="Arial" w:hAnsi="Arial" w:cs="Arial"/>
                          <w:b/>
                          <w:bCs/>
                          <w:sz w:val="24"/>
                          <w:szCs w:val="24"/>
                        </w:rPr>
                        <w:t xml:space="preserve"> ILLNESS</w:t>
                      </w:r>
                      <w:r>
                        <w:rPr>
                          <w:rFonts w:ascii="Arial" w:hAnsi="Arial" w:cs="Arial"/>
                          <w:b/>
                          <w:bCs/>
                          <w:sz w:val="24"/>
                          <w:szCs w:val="24"/>
                        </w:rPr>
                        <w:t xml:space="preserve"> (IMCI</w:t>
                      </w:r>
                      <w:r w:rsidR="003313CE">
                        <w:rPr>
                          <w:rFonts w:ascii="Arial" w:hAnsi="Arial" w:cs="Arial"/>
                          <w:b/>
                          <w:bCs/>
                          <w:sz w:val="24"/>
                          <w:szCs w:val="24"/>
                        </w:rPr>
                        <w:t>) -</w:t>
                      </w:r>
                      <w:r>
                        <w:rPr>
                          <w:rFonts w:ascii="Arial" w:hAnsi="Arial" w:cs="Arial"/>
                          <w:b/>
                          <w:bCs/>
                          <w:sz w:val="24"/>
                          <w:szCs w:val="24"/>
                        </w:rPr>
                        <w:t xml:space="preserve"> VANUATU</w:t>
                      </w:r>
                    </w:p>
                    <w:p w14:paraId="5FF5018F" w14:textId="77777777" w:rsidR="00D50F6E" w:rsidRPr="005F1412" w:rsidRDefault="00D50F6E" w:rsidP="00D50F6E">
                      <w:pPr>
                        <w:jc w:val="center"/>
                        <w:rPr>
                          <w:rFonts w:ascii="Arial" w:hAnsi="Arial" w:cs="Arial"/>
                          <w:sz w:val="24"/>
                          <w:szCs w:val="24"/>
                        </w:rPr>
                      </w:pPr>
                    </w:p>
                  </w:txbxContent>
                </v:textbox>
              </v:shape>
            </w:pict>
          </mc:Fallback>
        </mc:AlternateContent>
      </w:r>
      <w:r w:rsidRPr="004D2AEA">
        <w:rPr>
          <w:rFonts w:ascii="Arial" w:hAnsi="Arial" w:cs="Arial"/>
          <w:noProof/>
          <w:sz w:val="22"/>
          <w:szCs w:val="22"/>
          <w:lang w:val="en-GB" w:eastAsia="en-GB"/>
        </w:rPr>
        <w:drawing>
          <wp:inline distT="0" distB="0" distL="0" distR="0" wp14:anchorId="5EB397C0" wp14:editId="2AD18A67">
            <wp:extent cx="14573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5F990E7F" w14:textId="77777777" w:rsidR="00082F9C" w:rsidRPr="00B621B6" w:rsidRDefault="00082F9C" w:rsidP="00944013">
      <w:pPr>
        <w:autoSpaceDE w:val="0"/>
        <w:autoSpaceDN w:val="0"/>
        <w:adjustRightInd w:val="0"/>
        <w:rPr>
          <w:rFonts w:ascii="Arial" w:hAnsi="Arial" w:cs="Arial"/>
          <w:b/>
          <w:sz w:val="22"/>
          <w:szCs w:val="22"/>
        </w:rPr>
      </w:pPr>
    </w:p>
    <w:p w14:paraId="0DCE0205" w14:textId="77777777" w:rsidR="00FE1B59" w:rsidRPr="00B621B6" w:rsidRDefault="00FE1B59" w:rsidP="00944013">
      <w:pPr>
        <w:autoSpaceDE w:val="0"/>
        <w:autoSpaceDN w:val="0"/>
        <w:adjustRightInd w:val="0"/>
        <w:rPr>
          <w:rFonts w:ascii="Arial" w:hAnsi="Arial" w:cs="Arial"/>
          <w:b/>
          <w:sz w:val="22"/>
          <w:szCs w:val="22"/>
        </w:rPr>
      </w:pPr>
    </w:p>
    <w:p w14:paraId="46DDA9E1" w14:textId="77777777" w:rsidR="00D50F6E" w:rsidRDefault="00D50F6E" w:rsidP="00944013">
      <w:pPr>
        <w:autoSpaceDE w:val="0"/>
        <w:autoSpaceDN w:val="0"/>
        <w:adjustRightInd w:val="0"/>
        <w:rPr>
          <w:rFonts w:ascii="Arial" w:hAnsi="Arial" w:cs="Arial"/>
          <w:b/>
          <w:bCs/>
          <w:sz w:val="22"/>
          <w:szCs w:val="22"/>
        </w:rPr>
      </w:pPr>
    </w:p>
    <w:p w14:paraId="4793B9D2" w14:textId="77777777" w:rsidR="00D50F6E" w:rsidRDefault="00D50F6E" w:rsidP="00944013">
      <w:pPr>
        <w:autoSpaceDE w:val="0"/>
        <w:autoSpaceDN w:val="0"/>
        <w:adjustRightInd w:val="0"/>
        <w:rPr>
          <w:rFonts w:ascii="Arial" w:hAnsi="Arial" w:cs="Arial"/>
          <w:b/>
          <w:bCs/>
          <w:sz w:val="22"/>
          <w:szCs w:val="22"/>
        </w:rPr>
      </w:pPr>
    </w:p>
    <w:p w14:paraId="3330322A" w14:textId="3F47FBCD" w:rsidR="005F1412" w:rsidRPr="00B621B6" w:rsidRDefault="00944013" w:rsidP="00944013">
      <w:pPr>
        <w:autoSpaceDE w:val="0"/>
        <w:autoSpaceDN w:val="0"/>
        <w:adjustRightInd w:val="0"/>
        <w:rPr>
          <w:rFonts w:ascii="Arial" w:hAnsi="Arial" w:cs="Arial"/>
          <w:sz w:val="22"/>
          <w:szCs w:val="22"/>
        </w:rPr>
      </w:pPr>
      <w:r w:rsidRPr="00B621B6">
        <w:rPr>
          <w:rFonts w:ascii="Arial" w:hAnsi="Arial" w:cs="Arial"/>
          <w:b/>
          <w:bCs/>
          <w:sz w:val="22"/>
          <w:szCs w:val="22"/>
        </w:rPr>
        <w:t>Requesting Section:</w:t>
      </w:r>
      <w:r w:rsidR="008E72E1" w:rsidRPr="00B621B6">
        <w:rPr>
          <w:rFonts w:ascii="Arial" w:hAnsi="Arial" w:cs="Arial"/>
          <w:b/>
          <w:sz w:val="22"/>
          <w:szCs w:val="22"/>
        </w:rPr>
        <w:t xml:space="preserve"> </w:t>
      </w:r>
      <w:r w:rsidR="00FE1B59" w:rsidRPr="00B621B6">
        <w:rPr>
          <w:rFonts w:ascii="Arial" w:hAnsi="Arial" w:cs="Arial"/>
          <w:sz w:val="22"/>
          <w:szCs w:val="22"/>
        </w:rPr>
        <w:t>Child and Maternal Health and Nutrition</w:t>
      </w:r>
      <w:r w:rsidR="00486A98" w:rsidRPr="00B621B6">
        <w:rPr>
          <w:rFonts w:ascii="Arial" w:hAnsi="Arial" w:cs="Arial"/>
          <w:b/>
          <w:sz w:val="22"/>
          <w:szCs w:val="22"/>
        </w:rPr>
        <w:t xml:space="preserve">  </w:t>
      </w:r>
    </w:p>
    <w:p w14:paraId="5B013F83" w14:textId="77777777" w:rsidR="005F1412" w:rsidRPr="00B621B6" w:rsidRDefault="005F1412" w:rsidP="00944013">
      <w:pPr>
        <w:autoSpaceDE w:val="0"/>
        <w:autoSpaceDN w:val="0"/>
        <w:adjustRightInd w:val="0"/>
        <w:rPr>
          <w:rFonts w:ascii="Arial" w:hAnsi="Arial" w:cs="Arial"/>
          <w:b/>
          <w:sz w:val="22"/>
          <w:szCs w:val="22"/>
        </w:rPr>
      </w:pPr>
    </w:p>
    <w:p w14:paraId="59EE5EA7" w14:textId="155BCA41" w:rsidR="00944013" w:rsidRPr="00B621B6" w:rsidRDefault="00944013" w:rsidP="00944013">
      <w:pPr>
        <w:autoSpaceDE w:val="0"/>
        <w:autoSpaceDN w:val="0"/>
        <w:adjustRightInd w:val="0"/>
        <w:rPr>
          <w:rFonts w:ascii="Arial" w:hAnsi="Arial" w:cs="Arial"/>
          <w:sz w:val="22"/>
          <w:szCs w:val="22"/>
        </w:rPr>
      </w:pPr>
      <w:r w:rsidRPr="00B621B6">
        <w:rPr>
          <w:rFonts w:ascii="Arial" w:hAnsi="Arial" w:cs="Arial"/>
          <w:b/>
          <w:bCs/>
          <w:sz w:val="22"/>
          <w:szCs w:val="22"/>
        </w:rPr>
        <w:t>Date</w:t>
      </w:r>
      <w:r w:rsidR="004070C6" w:rsidRPr="00B621B6">
        <w:rPr>
          <w:rFonts w:ascii="Arial" w:hAnsi="Arial" w:cs="Arial"/>
          <w:b/>
          <w:bCs/>
          <w:sz w:val="22"/>
          <w:szCs w:val="22"/>
        </w:rPr>
        <w:t>/Updated date</w:t>
      </w:r>
      <w:r w:rsidR="00B54806" w:rsidRPr="00B621B6">
        <w:rPr>
          <w:rFonts w:ascii="Arial" w:hAnsi="Arial" w:cs="Arial"/>
          <w:b/>
          <w:bCs/>
          <w:sz w:val="22"/>
          <w:szCs w:val="22"/>
        </w:rPr>
        <w:t>:</w:t>
      </w:r>
      <w:r w:rsidR="00B54806" w:rsidRPr="00B621B6">
        <w:rPr>
          <w:rFonts w:ascii="Arial" w:hAnsi="Arial" w:cs="Arial"/>
          <w:b/>
          <w:sz w:val="22"/>
          <w:szCs w:val="22"/>
        </w:rPr>
        <w:t xml:space="preserve"> </w:t>
      </w:r>
      <w:r w:rsidR="001A1B78">
        <w:rPr>
          <w:rFonts w:ascii="Arial" w:hAnsi="Arial" w:cs="Arial"/>
          <w:b/>
          <w:sz w:val="22"/>
          <w:szCs w:val="22"/>
        </w:rPr>
        <w:t>10</w:t>
      </w:r>
      <w:r w:rsidR="007E5F32">
        <w:rPr>
          <w:rFonts w:ascii="Arial" w:hAnsi="Arial" w:cs="Arial"/>
          <w:sz w:val="22"/>
          <w:szCs w:val="22"/>
        </w:rPr>
        <w:t xml:space="preserve"> </w:t>
      </w:r>
      <w:r w:rsidR="00025970" w:rsidRPr="00B621B6">
        <w:rPr>
          <w:rFonts w:ascii="Arial" w:hAnsi="Arial" w:cs="Arial"/>
          <w:sz w:val="22"/>
          <w:szCs w:val="22"/>
        </w:rPr>
        <w:t>September,</w:t>
      </w:r>
      <w:r w:rsidR="00486A98" w:rsidRPr="00B621B6">
        <w:rPr>
          <w:rFonts w:ascii="Arial" w:hAnsi="Arial" w:cs="Arial"/>
          <w:sz w:val="22"/>
          <w:szCs w:val="22"/>
        </w:rPr>
        <w:t xml:space="preserve"> 2018</w:t>
      </w:r>
    </w:p>
    <w:p w14:paraId="28B2133F" w14:textId="77777777" w:rsidR="00944013" w:rsidRPr="00B621B6" w:rsidRDefault="00944013" w:rsidP="00944013">
      <w:pPr>
        <w:autoSpaceDE w:val="0"/>
        <w:autoSpaceDN w:val="0"/>
        <w:adjustRightInd w:val="0"/>
        <w:rPr>
          <w:rFonts w:ascii="Arial" w:hAnsi="Arial" w:cs="Arial"/>
          <w:sz w:val="22"/>
          <w:szCs w:val="22"/>
        </w:rPr>
      </w:pPr>
    </w:p>
    <w:p w14:paraId="529924EA" w14:textId="1BB90627" w:rsidR="00D46C07" w:rsidRPr="00B621B6" w:rsidRDefault="00944013" w:rsidP="00944013">
      <w:pPr>
        <w:autoSpaceDE w:val="0"/>
        <w:autoSpaceDN w:val="0"/>
        <w:adjustRightInd w:val="0"/>
        <w:rPr>
          <w:rFonts w:ascii="Arial" w:hAnsi="Arial" w:cs="Arial"/>
          <w:b/>
          <w:sz w:val="22"/>
          <w:szCs w:val="22"/>
          <w:lang w:val="en-GB"/>
        </w:rPr>
      </w:pPr>
      <w:r w:rsidRPr="00B621B6">
        <w:rPr>
          <w:rFonts w:ascii="Arial" w:hAnsi="Arial" w:cs="Arial"/>
          <w:b/>
          <w:bCs/>
          <w:sz w:val="22"/>
          <w:szCs w:val="22"/>
        </w:rPr>
        <w:t xml:space="preserve">Programme Area and Specific Project involved: </w:t>
      </w:r>
      <w:r w:rsidR="00D46C07" w:rsidRPr="00B621B6">
        <w:rPr>
          <w:rFonts w:ascii="Arial" w:hAnsi="Arial" w:cs="Arial"/>
          <w:b/>
          <w:bCs/>
          <w:sz w:val="22"/>
          <w:szCs w:val="22"/>
        </w:rPr>
        <w:t>Output</w:t>
      </w:r>
      <w:r w:rsidR="003313CE" w:rsidRPr="00B621B6">
        <w:rPr>
          <w:rFonts w:ascii="Arial" w:hAnsi="Arial" w:cs="Arial"/>
          <w:b/>
          <w:bCs/>
          <w:sz w:val="22"/>
          <w:szCs w:val="22"/>
        </w:rPr>
        <w:t>: 2</w:t>
      </w:r>
      <w:r w:rsidR="00D46C07" w:rsidRPr="00B621B6">
        <w:rPr>
          <w:rFonts w:ascii="Arial" w:hAnsi="Arial" w:cs="Arial"/>
          <w:b/>
          <w:sz w:val="22"/>
          <w:szCs w:val="22"/>
        </w:rPr>
        <w:t xml:space="preserve"> </w:t>
      </w:r>
      <w:r w:rsidR="00486A98" w:rsidRPr="00B621B6">
        <w:rPr>
          <w:rFonts w:ascii="Arial" w:hAnsi="Arial" w:cs="Arial"/>
          <w:sz w:val="22"/>
          <w:szCs w:val="22"/>
        </w:rPr>
        <w:t>Health system capacities strengthened to deliver quality health and nutrition services that are adapted to the impacts of climate change, particularly in target countries</w:t>
      </w:r>
      <w:r w:rsidR="00AE0AC5" w:rsidRPr="00B621B6">
        <w:rPr>
          <w:rFonts w:ascii="Arial" w:hAnsi="Arial" w:cs="Arial"/>
          <w:sz w:val="22"/>
          <w:szCs w:val="22"/>
        </w:rPr>
        <w:t>.</w:t>
      </w:r>
    </w:p>
    <w:p w14:paraId="5829F45B" w14:textId="79B6A95D" w:rsidR="00944013" w:rsidRPr="00B621B6" w:rsidRDefault="00944013" w:rsidP="00944013">
      <w:pPr>
        <w:pStyle w:val="Header"/>
        <w:tabs>
          <w:tab w:val="clear" w:pos="4320"/>
          <w:tab w:val="clear" w:pos="8640"/>
        </w:tabs>
        <w:rPr>
          <w:rFonts w:ascii="Arial" w:hAnsi="Arial" w:cs="Arial"/>
          <w:sz w:val="22"/>
          <w:szCs w:val="22"/>
        </w:rPr>
      </w:pPr>
      <w:r w:rsidRPr="00B621B6">
        <w:rPr>
          <w:rFonts w:ascii="Arial" w:hAnsi="Arial" w:cs="Arial"/>
          <w:sz w:val="22"/>
          <w:szCs w:val="22"/>
        </w:rPr>
        <w:t>*****************************************************************************************</w:t>
      </w:r>
      <w:r w:rsidR="00D56961">
        <w:rPr>
          <w:rFonts w:ascii="Arial" w:hAnsi="Arial" w:cs="Arial"/>
          <w:sz w:val="22"/>
          <w:szCs w:val="22"/>
        </w:rPr>
        <w:t>*************</w:t>
      </w:r>
      <w:r w:rsidRPr="00B621B6">
        <w:rPr>
          <w:rFonts w:ascii="Arial" w:hAnsi="Arial" w:cs="Arial"/>
          <w:sz w:val="22"/>
          <w:szCs w:val="22"/>
        </w:rPr>
        <w:t>********</w:t>
      </w:r>
    </w:p>
    <w:p w14:paraId="5C902E9C" w14:textId="77777777" w:rsidR="009F1D8C" w:rsidRPr="00B621B6" w:rsidRDefault="009F1D8C" w:rsidP="009F1D8C">
      <w:pPr>
        <w:rPr>
          <w:rFonts w:ascii="Arial" w:hAnsi="Arial" w:cs="Arial"/>
          <w:b/>
          <w:bCs/>
          <w:sz w:val="22"/>
          <w:szCs w:val="22"/>
        </w:rPr>
      </w:pPr>
      <w:r w:rsidRPr="00B621B6">
        <w:rPr>
          <w:rFonts w:ascii="Arial" w:hAnsi="Arial" w:cs="Arial"/>
          <w:b/>
          <w:bCs/>
          <w:sz w:val="22"/>
          <w:szCs w:val="22"/>
        </w:rPr>
        <w:t>Background:</w:t>
      </w:r>
    </w:p>
    <w:p w14:paraId="4937E173" w14:textId="77777777" w:rsidR="009F1D8C" w:rsidRPr="00B621B6" w:rsidRDefault="009F1D8C" w:rsidP="009F1D8C">
      <w:pPr>
        <w:spacing w:after="200" w:line="276" w:lineRule="auto"/>
        <w:jc w:val="both"/>
        <w:rPr>
          <w:rFonts w:ascii="Arial" w:eastAsia="MS PGothic" w:hAnsi="Arial" w:cs="Arial"/>
          <w:color w:val="000000" w:themeColor="text1"/>
          <w:sz w:val="22"/>
          <w:szCs w:val="22"/>
          <w:u w:val="single"/>
        </w:rPr>
      </w:pPr>
      <w:r w:rsidRPr="00B621B6">
        <w:rPr>
          <w:rFonts w:ascii="Arial" w:hAnsi="Arial" w:cs="Arial"/>
          <w:sz w:val="22"/>
          <w:szCs w:val="22"/>
          <w:lang w:val="en"/>
        </w:rPr>
        <w:t>Vanuatu consists of about 82 geologically newer islands of volcanic origin and 65 of them inhabited. Vanuatu's total area is roughly 12,274 square kilometers, of which its land surface is roughly 4,700 square kilometers. Vanuatu is a lower middle income country according to the World Bank, 2018</w:t>
      </w:r>
      <w:r w:rsidRPr="00B621B6">
        <w:rPr>
          <w:rFonts w:ascii="Arial" w:hAnsi="Arial" w:cs="Arial"/>
          <w:sz w:val="22"/>
          <w:szCs w:val="22"/>
          <w:vertAlign w:val="superscript"/>
          <w:lang w:val="en"/>
        </w:rPr>
        <w:footnoteReference w:id="1"/>
      </w:r>
      <w:r w:rsidRPr="00B621B6">
        <w:rPr>
          <w:rFonts w:ascii="Arial" w:hAnsi="Arial" w:cs="Arial"/>
          <w:sz w:val="22"/>
          <w:szCs w:val="22"/>
          <w:lang w:val="en"/>
        </w:rPr>
        <w:t xml:space="preserve">. Vanuatu has a </w:t>
      </w:r>
      <w:r w:rsidR="00A228DA" w:rsidRPr="00B621B6">
        <w:rPr>
          <w:rFonts w:ascii="Arial" w:eastAsia="MS PGothic" w:hAnsi="Arial" w:cs="Arial"/>
          <w:color w:val="000000" w:themeColor="text1"/>
          <w:sz w:val="22"/>
          <w:szCs w:val="22"/>
        </w:rPr>
        <w:t>total</w:t>
      </w:r>
      <w:r w:rsidRPr="00B621B6">
        <w:rPr>
          <w:rFonts w:ascii="Arial" w:eastAsia="MS PGothic" w:hAnsi="Arial" w:cs="Arial"/>
          <w:color w:val="000000" w:themeColor="text1"/>
          <w:sz w:val="22"/>
          <w:szCs w:val="22"/>
        </w:rPr>
        <w:t xml:space="preserve"> population of 270,000. Half of </w:t>
      </w:r>
      <w:r w:rsidR="00DA5DB3" w:rsidRPr="00B621B6">
        <w:rPr>
          <w:rFonts w:ascii="Arial" w:eastAsia="MS PGothic" w:hAnsi="Arial" w:cs="Arial"/>
          <w:color w:val="000000" w:themeColor="text1"/>
          <w:sz w:val="22"/>
          <w:szCs w:val="22"/>
        </w:rPr>
        <w:t xml:space="preserve">its </w:t>
      </w:r>
      <w:r w:rsidRPr="00B621B6">
        <w:rPr>
          <w:rFonts w:ascii="Arial" w:eastAsia="MS PGothic" w:hAnsi="Arial" w:cs="Arial"/>
          <w:color w:val="000000" w:themeColor="text1"/>
          <w:sz w:val="22"/>
          <w:szCs w:val="22"/>
        </w:rPr>
        <w:t xml:space="preserve">population is aged under 24 years old and </w:t>
      </w:r>
      <w:r w:rsidR="00DA5DB3" w:rsidRPr="00B621B6">
        <w:rPr>
          <w:rFonts w:ascii="Arial" w:eastAsia="MS PGothic" w:hAnsi="Arial" w:cs="Arial"/>
          <w:color w:val="000000" w:themeColor="text1"/>
          <w:sz w:val="22"/>
          <w:szCs w:val="22"/>
        </w:rPr>
        <w:t xml:space="preserve">its </w:t>
      </w:r>
      <w:r w:rsidRPr="00B621B6">
        <w:rPr>
          <w:rFonts w:ascii="Arial" w:eastAsia="MS PGothic" w:hAnsi="Arial" w:cs="Arial"/>
          <w:color w:val="000000" w:themeColor="text1"/>
          <w:sz w:val="22"/>
          <w:szCs w:val="22"/>
        </w:rPr>
        <w:t>annual birth cohort is about 9</w:t>
      </w:r>
      <w:r w:rsidR="00DA5DB3" w:rsidRPr="00B621B6">
        <w:rPr>
          <w:rFonts w:ascii="Arial" w:eastAsia="MS PGothic" w:hAnsi="Arial" w:cs="Arial"/>
          <w:color w:val="000000" w:themeColor="text1"/>
          <w:sz w:val="22"/>
          <w:szCs w:val="22"/>
        </w:rPr>
        <w:t>,</w:t>
      </w:r>
      <w:r w:rsidRPr="00B621B6">
        <w:rPr>
          <w:rFonts w:ascii="Arial" w:eastAsia="MS PGothic" w:hAnsi="Arial" w:cs="Arial"/>
          <w:color w:val="000000" w:themeColor="text1"/>
          <w:sz w:val="22"/>
          <w:szCs w:val="22"/>
        </w:rPr>
        <w:t>000.</w:t>
      </w:r>
      <w:r w:rsidRPr="00B621B6">
        <w:rPr>
          <w:rFonts w:ascii="Arial" w:eastAsia="MS PGothic" w:hAnsi="Arial" w:cs="Arial"/>
          <w:color w:val="000000" w:themeColor="text1"/>
          <w:sz w:val="22"/>
          <w:szCs w:val="22"/>
          <w:u w:val="single"/>
        </w:rPr>
        <w:t xml:space="preserve">   </w:t>
      </w:r>
    </w:p>
    <w:p w14:paraId="7FD0E532" w14:textId="77777777" w:rsidR="009F1D8C" w:rsidRPr="00B621B6" w:rsidRDefault="00DA5DB3" w:rsidP="009F1D8C">
      <w:pPr>
        <w:spacing w:after="200" w:line="276" w:lineRule="auto"/>
        <w:jc w:val="both"/>
        <w:rPr>
          <w:rFonts w:ascii="Arial" w:eastAsiaTheme="minorHAnsi" w:hAnsi="Arial" w:cs="Arial"/>
          <w:sz w:val="22"/>
          <w:szCs w:val="22"/>
        </w:rPr>
      </w:pPr>
      <w:r w:rsidRPr="00B621B6">
        <w:rPr>
          <w:rFonts w:ascii="Arial" w:eastAsiaTheme="minorHAnsi" w:hAnsi="Arial" w:cs="Arial"/>
          <w:sz w:val="22"/>
          <w:szCs w:val="22"/>
        </w:rPr>
        <w:t>Vanuatu’s i</w:t>
      </w:r>
      <w:r w:rsidR="009F1D8C" w:rsidRPr="00B621B6">
        <w:rPr>
          <w:rFonts w:ascii="Arial" w:eastAsiaTheme="minorHAnsi" w:hAnsi="Arial" w:cs="Arial"/>
          <w:sz w:val="22"/>
          <w:szCs w:val="22"/>
        </w:rPr>
        <w:t>nfant mortality rate is 28 per 1,000 live births in 2013</w:t>
      </w:r>
      <w:r w:rsidR="009F1D8C" w:rsidRPr="00B621B6">
        <w:rPr>
          <w:rFonts w:ascii="Arial" w:eastAsiaTheme="minorHAnsi" w:hAnsi="Arial" w:cs="Arial"/>
          <w:sz w:val="22"/>
          <w:szCs w:val="22"/>
          <w:vertAlign w:val="superscript"/>
        </w:rPr>
        <w:footnoteReference w:id="2"/>
      </w:r>
      <w:r w:rsidR="009F1D8C" w:rsidRPr="00B621B6">
        <w:rPr>
          <w:rFonts w:ascii="Arial" w:eastAsiaTheme="minorHAnsi" w:hAnsi="Arial" w:cs="Arial"/>
          <w:sz w:val="22"/>
          <w:szCs w:val="22"/>
        </w:rPr>
        <w:t xml:space="preserve"> </w:t>
      </w:r>
      <w:r w:rsidRPr="00B621B6">
        <w:rPr>
          <w:rFonts w:ascii="Arial" w:eastAsiaTheme="minorHAnsi" w:hAnsi="Arial" w:cs="Arial"/>
          <w:sz w:val="22"/>
          <w:szCs w:val="22"/>
        </w:rPr>
        <w:t xml:space="preserve">with </w:t>
      </w:r>
      <w:r w:rsidR="009F1D8C" w:rsidRPr="00B621B6">
        <w:rPr>
          <w:rFonts w:ascii="Arial" w:eastAsiaTheme="minorHAnsi" w:hAnsi="Arial" w:cs="Arial"/>
          <w:sz w:val="22"/>
          <w:szCs w:val="22"/>
        </w:rPr>
        <w:t>an Under Five Mortality Rate (U5MR) of 31/1,000 live births</w:t>
      </w:r>
      <w:r w:rsidR="009F1D8C" w:rsidRPr="00B621B6">
        <w:rPr>
          <w:rFonts w:ascii="Arial" w:eastAsiaTheme="minorHAnsi" w:hAnsi="Arial" w:cs="Arial"/>
          <w:sz w:val="22"/>
          <w:szCs w:val="22"/>
          <w:vertAlign w:val="superscript"/>
        </w:rPr>
        <w:footnoteReference w:id="3"/>
      </w:r>
      <w:r w:rsidR="009F1D8C" w:rsidRPr="00B621B6">
        <w:rPr>
          <w:rFonts w:ascii="Arial" w:eastAsiaTheme="minorHAnsi" w:hAnsi="Arial" w:cs="Arial"/>
          <w:sz w:val="22"/>
          <w:szCs w:val="22"/>
        </w:rPr>
        <w:t xml:space="preserve">. The country did not achieve its 2015 MDG targets </w:t>
      </w:r>
      <w:r w:rsidRPr="00B621B6">
        <w:rPr>
          <w:rFonts w:ascii="Arial" w:eastAsiaTheme="minorHAnsi" w:hAnsi="Arial" w:cs="Arial"/>
          <w:sz w:val="22"/>
          <w:szCs w:val="22"/>
        </w:rPr>
        <w:t xml:space="preserve">either </w:t>
      </w:r>
      <w:r w:rsidR="009F1D8C" w:rsidRPr="00B621B6">
        <w:rPr>
          <w:rFonts w:ascii="Arial" w:eastAsiaTheme="minorHAnsi" w:hAnsi="Arial" w:cs="Arial"/>
          <w:sz w:val="22"/>
          <w:szCs w:val="22"/>
        </w:rPr>
        <w:t xml:space="preserve">for infant mortality </w:t>
      </w:r>
      <w:r w:rsidRPr="00B621B6">
        <w:rPr>
          <w:rFonts w:ascii="Arial" w:eastAsiaTheme="minorHAnsi" w:hAnsi="Arial" w:cs="Arial"/>
          <w:sz w:val="22"/>
          <w:szCs w:val="22"/>
        </w:rPr>
        <w:t>or for</w:t>
      </w:r>
      <w:r w:rsidR="009F1D8C" w:rsidRPr="00B621B6">
        <w:rPr>
          <w:rFonts w:ascii="Arial" w:eastAsiaTheme="minorHAnsi" w:hAnsi="Arial" w:cs="Arial"/>
          <w:sz w:val="22"/>
          <w:szCs w:val="22"/>
        </w:rPr>
        <w:t xml:space="preserve"> U5MR</w:t>
      </w:r>
      <w:r w:rsidR="009F1D8C" w:rsidRPr="00B621B6">
        <w:rPr>
          <w:rFonts w:ascii="Arial" w:eastAsiaTheme="minorHAnsi" w:hAnsi="Arial" w:cs="Arial"/>
          <w:sz w:val="22"/>
          <w:szCs w:val="22"/>
          <w:vertAlign w:val="superscript"/>
        </w:rPr>
        <w:footnoteReference w:id="4"/>
      </w:r>
      <w:r w:rsidR="009F1D8C" w:rsidRPr="00B621B6">
        <w:rPr>
          <w:rFonts w:ascii="Arial" w:eastAsiaTheme="minorHAnsi" w:hAnsi="Arial" w:cs="Arial"/>
          <w:sz w:val="22"/>
          <w:szCs w:val="22"/>
        </w:rPr>
        <w:t xml:space="preserve">. </w:t>
      </w:r>
      <w:r w:rsidRPr="00B621B6">
        <w:rPr>
          <w:rFonts w:ascii="Arial" w:eastAsiaTheme="minorHAnsi" w:hAnsi="Arial" w:cs="Arial"/>
          <w:sz w:val="22"/>
          <w:szCs w:val="22"/>
        </w:rPr>
        <w:t xml:space="preserve">In response, the </w:t>
      </w:r>
      <w:r w:rsidR="009F1D8C" w:rsidRPr="00B621B6">
        <w:rPr>
          <w:rFonts w:ascii="Arial" w:eastAsiaTheme="minorHAnsi" w:hAnsi="Arial" w:cs="Arial"/>
          <w:sz w:val="22"/>
          <w:szCs w:val="22"/>
        </w:rPr>
        <w:t>Vanuatu government set new targets for child mortality under the National Reproductive, Maternal, Newborn, Child and Adolescent Health (RMNCAH) Policy and Implementation Strategy 2017-2020 a</w:t>
      </w:r>
      <w:r w:rsidRPr="00B621B6">
        <w:rPr>
          <w:rFonts w:ascii="Arial" w:eastAsiaTheme="minorHAnsi" w:hAnsi="Arial" w:cs="Arial"/>
          <w:sz w:val="22"/>
          <w:szCs w:val="22"/>
        </w:rPr>
        <w:t>t</w:t>
      </w:r>
      <w:r w:rsidR="009F1D8C" w:rsidRPr="00B621B6">
        <w:rPr>
          <w:rFonts w:ascii="Arial" w:eastAsiaTheme="minorHAnsi" w:hAnsi="Arial" w:cs="Arial"/>
          <w:sz w:val="22"/>
          <w:szCs w:val="22"/>
        </w:rPr>
        <w:t xml:space="preserve"> 20 for IMR and 25 for U5MR per 1000 live births respectively to </w:t>
      </w:r>
      <w:r w:rsidRPr="00B621B6">
        <w:rPr>
          <w:rFonts w:ascii="Arial" w:eastAsiaTheme="minorHAnsi" w:hAnsi="Arial" w:cs="Arial"/>
          <w:sz w:val="22"/>
          <w:szCs w:val="22"/>
        </w:rPr>
        <w:t xml:space="preserve">be met </w:t>
      </w:r>
      <w:r w:rsidR="009F1D8C" w:rsidRPr="00B621B6">
        <w:rPr>
          <w:rFonts w:ascii="Arial" w:eastAsiaTheme="minorHAnsi" w:hAnsi="Arial" w:cs="Arial"/>
          <w:sz w:val="22"/>
          <w:szCs w:val="22"/>
        </w:rPr>
        <w:t xml:space="preserve">by 2020. </w:t>
      </w:r>
    </w:p>
    <w:p w14:paraId="0BF5A900" w14:textId="224D1D07" w:rsidR="009F1D8C" w:rsidRPr="00B621B6" w:rsidRDefault="00DA5DB3" w:rsidP="009F1D8C">
      <w:pPr>
        <w:spacing w:after="200" w:line="276" w:lineRule="auto"/>
        <w:jc w:val="both"/>
        <w:rPr>
          <w:rFonts w:ascii="Arial" w:eastAsiaTheme="minorHAnsi" w:hAnsi="Arial" w:cs="Arial"/>
          <w:sz w:val="22"/>
          <w:szCs w:val="22"/>
        </w:rPr>
      </w:pPr>
      <w:r w:rsidRPr="00B621B6">
        <w:rPr>
          <w:rFonts w:ascii="Arial" w:eastAsiaTheme="minorHAnsi" w:hAnsi="Arial" w:cs="Arial"/>
          <w:sz w:val="22"/>
          <w:szCs w:val="22"/>
        </w:rPr>
        <w:t xml:space="preserve">The </w:t>
      </w:r>
      <w:r w:rsidR="009F1D8C" w:rsidRPr="00B621B6">
        <w:rPr>
          <w:rFonts w:ascii="Arial" w:eastAsiaTheme="minorHAnsi" w:hAnsi="Arial" w:cs="Arial"/>
          <w:sz w:val="22"/>
          <w:szCs w:val="22"/>
        </w:rPr>
        <w:t>Global Action plan on Pneumonia and Diarrhea (GAPPD) set specific targets for IMR and U5MR due to pneumonia and diarrhea through improving coverage for key interventions to be</w:t>
      </w:r>
      <w:r w:rsidRPr="00B621B6">
        <w:rPr>
          <w:rFonts w:ascii="Arial" w:eastAsiaTheme="minorHAnsi" w:hAnsi="Arial" w:cs="Arial"/>
          <w:sz w:val="22"/>
          <w:szCs w:val="22"/>
        </w:rPr>
        <w:t xml:space="preserve"> at or </w:t>
      </w:r>
      <w:r w:rsidR="009F1D8C" w:rsidRPr="00B621B6">
        <w:rPr>
          <w:rFonts w:ascii="Arial" w:eastAsiaTheme="minorHAnsi" w:hAnsi="Arial" w:cs="Arial"/>
          <w:sz w:val="22"/>
          <w:szCs w:val="22"/>
        </w:rPr>
        <w:t>above at 90%</w:t>
      </w:r>
      <w:r w:rsidR="009F1D8C" w:rsidRPr="00B621B6">
        <w:rPr>
          <w:rFonts w:ascii="Arial" w:eastAsiaTheme="minorHAnsi" w:hAnsi="Arial" w:cs="Arial"/>
          <w:sz w:val="22"/>
          <w:szCs w:val="22"/>
          <w:vertAlign w:val="superscript"/>
        </w:rPr>
        <w:footnoteReference w:id="5"/>
      </w:r>
      <w:r w:rsidR="009F1D8C" w:rsidRPr="00B621B6">
        <w:rPr>
          <w:rFonts w:ascii="Arial" w:eastAsiaTheme="minorHAnsi" w:hAnsi="Arial" w:cs="Arial"/>
          <w:sz w:val="22"/>
          <w:szCs w:val="22"/>
        </w:rPr>
        <w:t xml:space="preserve"> . Coverage for life saving interventions for pneumonia and diarrhea are low in Vanuatu. For example: the proportion of children with diarrhea who are given oral rehydration therapy (ORT) increased from 54% in 2007 to 62% in 2013, and the proportion of children with suspected pneumonia treated with antibiotics also decreased from 48% in 2007 to 29% in 2013.</w:t>
      </w:r>
      <w:r w:rsidR="009F1D8C" w:rsidRPr="00B621B6">
        <w:rPr>
          <w:rFonts w:ascii="Arial" w:eastAsiaTheme="minorHAnsi" w:hAnsi="Arial" w:cs="Arial"/>
          <w:sz w:val="22"/>
          <w:szCs w:val="22"/>
          <w:vertAlign w:val="superscript"/>
        </w:rPr>
        <w:footnoteReference w:id="6"/>
      </w:r>
      <w:r w:rsidR="009F1D8C" w:rsidRPr="00B621B6">
        <w:rPr>
          <w:rFonts w:ascii="Arial" w:eastAsiaTheme="minorHAnsi" w:hAnsi="Arial" w:cs="Arial"/>
          <w:sz w:val="22"/>
          <w:szCs w:val="22"/>
        </w:rPr>
        <w:t xml:space="preserve"> </w:t>
      </w:r>
      <w:r w:rsidR="00EC6B07" w:rsidRPr="00B621B6">
        <w:rPr>
          <w:rFonts w:ascii="Arial" w:eastAsiaTheme="minorHAnsi" w:hAnsi="Arial" w:cs="Arial"/>
          <w:sz w:val="22"/>
          <w:szCs w:val="22"/>
        </w:rPr>
        <w:t xml:space="preserve">In 2016, ARI </w:t>
      </w:r>
      <w:r w:rsidR="00D91192" w:rsidRPr="00B621B6">
        <w:rPr>
          <w:rFonts w:ascii="Arial" w:eastAsiaTheme="minorHAnsi" w:hAnsi="Arial" w:cs="Arial"/>
          <w:sz w:val="22"/>
          <w:szCs w:val="22"/>
        </w:rPr>
        <w:t>visits</w:t>
      </w:r>
      <w:r w:rsidR="00EC6B07" w:rsidRPr="00B621B6">
        <w:rPr>
          <w:rFonts w:ascii="Arial" w:eastAsiaTheme="minorHAnsi" w:hAnsi="Arial" w:cs="Arial"/>
          <w:sz w:val="22"/>
          <w:szCs w:val="22"/>
        </w:rPr>
        <w:t xml:space="preserve"> of under 5</w:t>
      </w:r>
      <w:r w:rsidR="00902F43" w:rsidRPr="00B621B6">
        <w:rPr>
          <w:rFonts w:ascii="Arial" w:eastAsiaTheme="minorHAnsi" w:hAnsi="Arial" w:cs="Arial"/>
          <w:sz w:val="22"/>
          <w:szCs w:val="22"/>
        </w:rPr>
        <w:t xml:space="preserve"> years old was 1136 and diarrhea was 381 according to the MOH. Highest number of diarrhea was reported in May, June and July.</w:t>
      </w:r>
      <w:r w:rsidR="00EC6B07" w:rsidRPr="00B621B6">
        <w:rPr>
          <w:rFonts w:ascii="Arial" w:eastAsiaTheme="minorHAnsi" w:hAnsi="Arial" w:cs="Arial"/>
          <w:sz w:val="22"/>
          <w:szCs w:val="22"/>
        </w:rPr>
        <w:t xml:space="preserve">  </w:t>
      </w:r>
      <w:r w:rsidR="009F1D8C" w:rsidRPr="00B621B6">
        <w:rPr>
          <w:rFonts w:ascii="Arial" w:eastAsiaTheme="minorHAnsi" w:hAnsi="Arial" w:cs="Arial"/>
          <w:sz w:val="22"/>
          <w:szCs w:val="22"/>
        </w:rPr>
        <w:t>Other life-saving key intervention</w:t>
      </w:r>
      <w:r w:rsidR="00D25E27" w:rsidRPr="00B621B6">
        <w:rPr>
          <w:rFonts w:ascii="Arial" w:eastAsiaTheme="minorHAnsi" w:hAnsi="Arial" w:cs="Arial"/>
          <w:sz w:val="22"/>
          <w:szCs w:val="22"/>
        </w:rPr>
        <w:t xml:space="preserve"> coverage </w:t>
      </w:r>
      <w:r w:rsidR="009F1D8C" w:rsidRPr="00B621B6">
        <w:rPr>
          <w:rFonts w:ascii="Arial" w:eastAsiaTheme="minorHAnsi" w:hAnsi="Arial" w:cs="Arial"/>
          <w:sz w:val="22"/>
          <w:szCs w:val="22"/>
        </w:rPr>
        <w:t>are low including nutrition interventions</w:t>
      </w:r>
      <w:r w:rsidR="009F1D8C" w:rsidRPr="00B621B6">
        <w:rPr>
          <w:rFonts w:ascii="Arial" w:eastAsiaTheme="minorHAnsi" w:hAnsi="Arial" w:cs="Arial"/>
          <w:sz w:val="22"/>
          <w:szCs w:val="22"/>
          <w:vertAlign w:val="superscript"/>
        </w:rPr>
        <w:footnoteReference w:id="7"/>
      </w:r>
      <w:r w:rsidR="009F1D8C" w:rsidRPr="00B621B6">
        <w:rPr>
          <w:rFonts w:ascii="Arial" w:eastAsiaTheme="minorHAnsi" w:hAnsi="Arial" w:cs="Arial"/>
          <w:sz w:val="22"/>
          <w:szCs w:val="22"/>
        </w:rPr>
        <w:t xml:space="preserve"> while U5 mortality due to pneumonia and diarrhea takes 27 (13.6 each) percent of U5MR</w:t>
      </w:r>
      <w:r w:rsidR="009F1D8C" w:rsidRPr="00B621B6">
        <w:rPr>
          <w:rFonts w:ascii="Arial" w:eastAsiaTheme="minorHAnsi" w:hAnsi="Arial" w:cs="Arial"/>
          <w:sz w:val="22"/>
          <w:szCs w:val="22"/>
          <w:vertAlign w:val="superscript"/>
        </w:rPr>
        <w:footnoteReference w:id="8"/>
      </w:r>
      <w:r w:rsidR="009F1D8C" w:rsidRPr="00B621B6">
        <w:rPr>
          <w:rFonts w:ascii="Arial" w:eastAsiaTheme="minorHAnsi" w:hAnsi="Arial" w:cs="Arial"/>
          <w:sz w:val="22"/>
          <w:szCs w:val="22"/>
        </w:rPr>
        <w:t>. According to DHS 2013 data, both IMR and U5MR is high among rural, poor and less educated population of Vanuatu.</w:t>
      </w:r>
      <w:r w:rsidR="00EB0CCB">
        <w:rPr>
          <w:rFonts w:ascii="Arial" w:eastAsiaTheme="minorHAnsi" w:hAnsi="Arial" w:cs="Arial"/>
          <w:sz w:val="22"/>
          <w:szCs w:val="22"/>
        </w:rPr>
        <w:t xml:space="preserve"> Child mortality estimates-</w:t>
      </w:r>
      <w:r w:rsidR="00EB0CCB" w:rsidRPr="00EB0CCB">
        <w:rPr>
          <w:rFonts w:ascii="Arial" w:eastAsiaTheme="minorHAnsi" w:hAnsi="Arial" w:cs="Arial"/>
          <w:sz w:val="22"/>
          <w:szCs w:val="22"/>
        </w:rPr>
        <w:t>by the WHO and Maternal and Child Epidemiology Estimation Group (MCEE)  2017</w:t>
      </w:r>
      <w:r w:rsidR="00502D20">
        <w:rPr>
          <w:rFonts w:ascii="Arial" w:eastAsiaTheme="minorHAnsi" w:hAnsi="Arial" w:cs="Arial"/>
          <w:sz w:val="22"/>
          <w:szCs w:val="22"/>
        </w:rPr>
        <w:t xml:space="preserve"> </w:t>
      </w:r>
      <w:r w:rsidR="00FC64CE">
        <w:rPr>
          <w:rFonts w:ascii="Arial" w:eastAsiaTheme="minorHAnsi" w:hAnsi="Arial" w:cs="Arial"/>
          <w:sz w:val="22"/>
          <w:szCs w:val="22"/>
        </w:rPr>
        <w:t xml:space="preserve">report </w:t>
      </w:r>
      <w:r w:rsidR="00502D20">
        <w:rPr>
          <w:rFonts w:ascii="Arial" w:eastAsiaTheme="minorHAnsi" w:hAnsi="Arial" w:cs="Arial"/>
          <w:sz w:val="22"/>
          <w:szCs w:val="22"/>
        </w:rPr>
        <w:t xml:space="preserve">showed that approximately 30% of under 5 deaths are due to pneumonia and diarrhea.  </w:t>
      </w:r>
    </w:p>
    <w:p w14:paraId="6A6125F6" w14:textId="77777777" w:rsidR="009F1D8C" w:rsidRPr="00B621B6" w:rsidRDefault="009F1D8C" w:rsidP="004A3B9E">
      <w:pPr>
        <w:spacing w:line="276" w:lineRule="auto"/>
        <w:jc w:val="both"/>
        <w:rPr>
          <w:rFonts w:ascii="Arial" w:eastAsiaTheme="minorEastAsia" w:hAnsi="Arial" w:cs="Arial"/>
          <w:kern w:val="24"/>
          <w:sz w:val="22"/>
          <w:szCs w:val="22"/>
        </w:rPr>
      </w:pPr>
      <w:r w:rsidRPr="00B621B6">
        <w:rPr>
          <w:rFonts w:ascii="Arial" w:eastAsiaTheme="minorHAnsi" w:hAnsi="Arial" w:cs="Arial"/>
          <w:sz w:val="22"/>
          <w:szCs w:val="22"/>
          <w:lang w:val="en-GB"/>
        </w:rPr>
        <w:lastRenderedPageBreak/>
        <w:t>IMCI is a core component of the GAPPD which consists of three key elements:</w:t>
      </w:r>
      <w:r w:rsidRPr="00B621B6">
        <w:rPr>
          <w:rFonts w:ascii="Arial" w:hAnsi="Arial" w:cs="Arial"/>
          <w:sz w:val="22"/>
          <w:szCs w:val="22"/>
        </w:rPr>
        <w:t xml:space="preserve"> 1) improving case management skills of health-care staff; 2) improving overall health systems and 3) improving family and community health practices.</w:t>
      </w:r>
      <w:r w:rsidRPr="00B621B6">
        <w:rPr>
          <w:rFonts w:ascii="Arial" w:eastAsiaTheme="minorHAnsi" w:hAnsi="Arial" w:cs="Arial"/>
          <w:sz w:val="22"/>
          <w:szCs w:val="22"/>
          <w:lang w:val="en-GB"/>
        </w:rPr>
        <w:t xml:space="preserve"> </w:t>
      </w:r>
      <w:r w:rsidRPr="00B621B6">
        <w:rPr>
          <w:rFonts w:ascii="Arial" w:eastAsiaTheme="minorEastAsia" w:hAnsi="Arial" w:cs="Arial"/>
          <w:kern w:val="24"/>
          <w:sz w:val="22"/>
          <w:szCs w:val="22"/>
        </w:rPr>
        <w:t xml:space="preserve">Evidence suggests IMNCI was significantly associated with a </w:t>
      </w:r>
      <w:r w:rsidRPr="00B621B6">
        <w:rPr>
          <w:rFonts w:ascii="Arial" w:eastAsiaTheme="minorEastAsia" w:hAnsi="Arial" w:cs="Arial"/>
          <w:bCs/>
          <w:kern w:val="24"/>
          <w:sz w:val="22"/>
          <w:szCs w:val="22"/>
        </w:rPr>
        <w:t>15% reduction in child mortality</w:t>
      </w:r>
      <w:r w:rsidRPr="00B621B6">
        <w:rPr>
          <w:rFonts w:ascii="Arial" w:eastAsiaTheme="minorEastAsia" w:hAnsi="Arial" w:cs="Arial"/>
          <w:kern w:val="24"/>
          <w:sz w:val="22"/>
          <w:szCs w:val="22"/>
        </w:rPr>
        <w:t xml:space="preserve"> when activities were implemented in health facilities and communities</w:t>
      </w:r>
      <w:r w:rsidRPr="00B621B6">
        <w:rPr>
          <w:rFonts w:ascii="Arial" w:eastAsiaTheme="minorEastAsia" w:hAnsi="Arial" w:cs="Arial"/>
          <w:kern w:val="24"/>
          <w:sz w:val="22"/>
          <w:szCs w:val="22"/>
          <w:vertAlign w:val="superscript"/>
        </w:rPr>
        <w:footnoteReference w:id="9"/>
      </w:r>
      <w:r w:rsidRPr="00B621B6">
        <w:rPr>
          <w:rFonts w:ascii="Arial" w:eastAsiaTheme="minorEastAsia" w:hAnsi="Arial" w:cs="Arial"/>
          <w:kern w:val="24"/>
          <w:sz w:val="22"/>
          <w:szCs w:val="22"/>
        </w:rPr>
        <w:t xml:space="preserve">. </w:t>
      </w:r>
    </w:p>
    <w:p w14:paraId="2BFA3AB7" w14:textId="77777777" w:rsidR="004A3B9E" w:rsidRPr="00B621B6" w:rsidRDefault="004A3B9E" w:rsidP="004A3B9E">
      <w:pPr>
        <w:jc w:val="both"/>
        <w:rPr>
          <w:rFonts w:ascii="Arial" w:hAnsi="Arial" w:cs="Arial"/>
          <w:sz w:val="22"/>
          <w:szCs w:val="22"/>
        </w:rPr>
      </w:pPr>
    </w:p>
    <w:p w14:paraId="39AB4AFC" w14:textId="77777777" w:rsidR="009F1D8C" w:rsidRPr="00B621B6" w:rsidRDefault="009F1D8C" w:rsidP="009F1D8C">
      <w:pPr>
        <w:spacing w:after="200" w:line="276" w:lineRule="auto"/>
        <w:jc w:val="both"/>
        <w:rPr>
          <w:rFonts w:ascii="Arial" w:eastAsiaTheme="minorHAnsi" w:hAnsi="Arial" w:cs="Arial"/>
          <w:sz w:val="22"/>
          <w:szCs w:val="22"/>
        </w:rPr>
      </w:pPr>
      <w:r w:rsidRPr="00B621B6">
        <w:rPr>
          <w:rFonts w:ascii="Arial" w:eastAsiaTheme="minorHAnsi" w:hAnsi="Arial" w:cs="Arial"/>
          <w:sz w:val="22"/>
          <w:szCs w:val="22"/>
          <w:lang w:val="en-GB"/>
        </w:rPr>
        <w:t xml:space="preserve">In 2016, WHO conducted a Global review of IMCI implementation and revealed that IMCI </w:t>
      </w:r>
      <w:r w:rsidR="00C37CC9" w:rsidRPr="00B621B6">
        <w:rPr>
          <w:rFonts w:ascii="Arial" w:eastAsiaTheme="minorEastAsia" w:hAnsi="Arial" w:cs="Arial"/>
          <w:kern w:val="24"/>
          <w:sz w:val="22"/>
          <w:szCs w:val="22"/>
        </w:rPr>
        <w:t xml:space="preserve">implementation was uneven with </w:t>
      </w:r>
      <w:r w:rsidR="00C37CC9" w:rsidRPr="00B621B6">
        <w:rPr>
          <w:rFonts w:ascii="Arial" w:eastAsiaTheme="minorEastAsia" w:hAnsi="Arial" w:cs="Arial"/>
          <w:bCs/>
          <w:kern w:val="24"/>
          <w:sz w:val="22"/>
          <w:szCs w:val="22"/>
        </w:rPr>
        <w:t>coverage at scale rarely achieved</w:t>
      </w:r>
      <w:r w:rsidR="00C37CC9" w:rsidRPr="00B621B6">
        <w:rPr>
          <w:rFonts w:ascii="Arial" w:eastAsiaTheme="minorEastAsia" w:hAnsi="Arial" w:cs="Arial"/>
          <w:kern w:val="24"/>
          <w:sz w:val="22"/>
          <w:szCs w:val="22"/>
        </w:rPr>
        <w:t>.</w:t>
      </w:r>
      <w:r w:rsidRPr="00B621B6">
        <w:rPr>
          <w:rFonts w:ascii="Arial" w:eastAsiaTheme="minorEastAsia" w:hAnsi="Arial" w:cs="Arial"/>
          <w:kern w:val="24"/>
          <w:sz w:val="22"/>
          <w:szCs w:val="22"/>
        </w:rPr>
        <w:t xml:space="preserve"> </w:t>
      </w:r>
      <w:r w:rsidR="00C37CC9" w:rsidRPr="00B621B6">
        <w:rPr>
          <w:rFonts w:ascii="Arial" w:eastAsiaTheme="minorEastAsia" w:hAnsi="Arial" w:cs="Arial"/>
          <w:kern w:val="24"/>
          <w:sz w:val="22"/>
          <w:szCs w:val="22"/>
        </w:rPr>
        <w:t xml:space="preserve">Failure to agree on sustainable funding and </w:t>
      </w:r>
      <w:r w:rsidR="00C37CC9" w:rsidRPr="00B621B6">
        <w:rPr>
          <w:rFonts w:ascii="Arial" w:eastAsiaTheme="minorEastAsia" w:hAnsi="Arial" w:cs="Arial"/>
          <w:bCs/>
          <w:kern w:val="24"/>
          <w:sz w:val="22"/>
          <w:szCs w:val="22"/>
        </w:rPr>
        <w:t xml:space="preserve">fragmentation of support </w:t>
      </w:r>
      <w:r w:rsidR="00C37CC9" w:rsidRPr="00B621B6">
        <w:rPr>
          <w:rFonts w:ascii="Arial" w:eastAsiaTheme="minorEastAsia" w:hAnsi="Arial" w:cs="Arial"/>
          <w:kern w:val="24"/>
          <w:sz w:val="22"/>
          <w:szCs w:val="22"/>
        </w:rPr>
        <w:t>led to a loss of built-in synergy around IMNCI’s three components</w:t>
      </w:r>
      <w:r w:rsidRPr="00B621B6">
        <w:rPr>
          <w:rFonts w:ascii="Arial" w:eastAsiaTheme="minorEastAsia" w:hAnsi="Arial" w:cs="Arial"/>
          <w:kern w:val="24"/>
          <w:sz w:val="22"/>
          <w:szCs w:val="22"/>
        </w:rPr>
        <w:t xml:space="preserve"> while i</w:t>
      </w:r>
      <w:r w:rsidR="00C37CC9" w:rsidRPr="00B621B6">
        <w:rPr>
          <w:rFonts w:ascii="Arial" w:eastAsiaTheme="minorEastAsia" w:hAnsi="Arial" w:cs="Arial"/>
          <w:kern w:val="24"/>
          <w:sz w:val="22"/>
          <w:szCs w:val="22"/>
        </w:rPr>
        <w:t xml:space="preserve">mplementation </w:t>
      </w:r>
      <w:r w:rsidR="00C37CC9" w:rsidRPr="00B621B6">
        <w:rPr>
          <w:rFonts w:ascii="Arial" w:eastAsiaTheme="minorEastAsia" w:hAnsi="Arial" w:cs="Arial"/>
          <w:bCs/>
          <w:kern w:val="24"/>
          <w:sz w:val="22"/>
          <w:szCs w:val="22"/>
        </w:rPr>
        <w:t>focused on health worker training</w:t>
      </w:r>
      <w:r w:rsidR="00C37CC9" w:rsidRPr="00B621B6">
        <w:rPr>
          <w:rFonts w:ascii="Arial" w:eastAsiaTheme="minorEastAsia" w:hAnsi="Arial" w:cs="Arial"/>
          <w:kern w:val="24"/>
          <w:sz w:val="22"/>
          <w:szCs w:val="22"/>
        </w:rPr>
        <w:t>, more than health systems and family/community practices.</w:t>
      </w:r>
      <w:r w:rsidRPr="00B621B6">
        <w:rPr>
          <w:rFonts w:ascii="Arial" w:eastAsiaTheme="minorEastAsia" w:hAnsi="Arial" w:cs="Arial"/>
          <w:kern w:val="24"/>
          <w:sz w:val="22"/>
          <w:szCs w:val="22"/>
        </w:rPr>
        <w:t xml:space="preserve"> </w:t>
      </w:r>
      <w:r w:rsidR="00C37CC9" w:rsidRPr="00B621B6">
        <w:rPr>
          <w:rFonts w:ascii="Arial" w:eastAsiaTheme="minorEastAsia" w:hAnsi="Arial" w:cs="Arial"/>
          <w:kern w:val="24"/>
          <w:sz w:val="22"/>
          <w:szCs w:val="22"/>
          <w:lang w:val="en-GB"/>
        </w:rPr>
        <w:t xml:space="preserve">Insufficient attention was paid to </w:t>
      </w:r>
      <w:r w:rsidR="00C37CC9" w:rsidRPr="00B621B6">
        <w:rPr>
          <w:rFonts w:ascii="Arial" w:eastAsiaTheme="minorEastAsia" w:hAnsi="Arial" w:cs="Arial"/>
          <w:bCs/>
          <w:kern w:val="24"/>
          <w:sz w:val="22"/>
          <w:szCs w:val="22"/>
          <w:lang w:val="en-GB"/>
        </w:rPr>
        <w:t>programme monitoring</w:t>
      </w:r>
      <w:r w:rsidR="00C37CC9" w:rsidRPr="00B621B6">
        <w:rPr>
          <w:rFonts w:ascii="Arial" w:eastAsiaTheme="minorEastAsia" w:hAnsi="Arial" w:cs="Arial"/>
          <w:kern w:val="24"/>
          <w:sz w:val="22"/>
          <w:szCs w:val="22"/>
          <w:lang w:val="en-GB"/>
        </w:rPr>
        <w:t>, targets and operational research</w:t>
      </w:r>
      <w:r w:rsidR="00C37CC9" w:rsidRPr="00B621B6">
        <w:rPr>
          <w:rFonts w:ascii="Arial" w:eastAsiaTheme="minorEastAsia" w:hAnsi="Arial" w:cs="Arial"/>
          <w:kern w:val="24"/>
          <w:sz w:val="22"/>
          <w:szCs w:val="22"/>
        </w:rPr>
        <w:t>.</w:t>
      </w:r>
      <w:r w:rsidRPr="00B621B6">
        <w:rPr>
          <w:rFonts w:ascii="Arial" w:eastAsiaTheme="minorEastAsia" w:hAnsi="Arial" w:cs="Arial"/>
          <w:kern w:val="24"/>
          <w:sz w:val="22"/>
          <w:szCs w:val="22"/>
        </w:rPr>
        <w:t xml:space="preserve"> </w:t>
      </w:r>
      <w:r w:rsidRPr="00B621B6">
        <w:rPr>
          <w:rFonts w:ascii="Arial" w:eastAsiaTheme="minorHAnsi" w:hAnsi="Arial" w:cs="Arial"/>
          <w:sz w:val="22"/>
          <w:szCs w:val="22"/>
        </w:rPr>
        <w:t xml:space="preserve">WHO and UNICEF </w:t>
      </w:r>
      <w:r w:rsidRPr="00B621B6">
        <w:rPr>
          <w:rFonts w:ascii="Arial" w:eastAsiaTheme="minorHAnsi" w:hAnsi="Arial" w:cs="Arial"/>
          <w:bCs/>
          <w:sz w:val="22"/>
          <w:szCs w:val="22"/>
        </w:rPr>
        <w:t>did not provide sustained, focused leadership</w:t>
      </w:r>
      <w:r w:rsidRPr="00B621B6">
        <w:rPr>
          <w:rFonts w:ascii="Arial" w:eastAsiaTheme="minorHAnsi" w:hAnsi="Arial" w:cs="Arial"/>
          <w:sz w:val="22"/>
          <w:szCs w:val="22"/>
        </w:rPr>
        <w:t xml:space="preserve"> - as time went on, interest and funding for IMNCI waned. IMNCI suffered from </w:t>
      </w:r>
      <w:r w:rsidRPr="00B621B6">
        <w:rPr>
          <w:rFonts w:ascii="Arial" w:eastAsiaTheme="minorHAnsi" w:hAnsi="Arial" w:cs="Arial"/>
          <w:bCs/>
          <w:sz w:val="22"/>
          <w:szCs w:val="22"/>
        </w:rPr>
        <w:t xml:space="preserve">blind spots </w:t>
      </w:r>
      <w:r w:rsidRPr="00B621B6">
        <w:rPr>
          <w:rFonts w:ascii="Arial" w:eastAsiaTheme="minorHAnsi" w:hAnsi="Arial" w:cs="Arial"/>
          <w:sz w:val="22"/>
          <w:szCs w:val="22"/>
        </w:rPr>
        <w:t>in the lack of explicit emphasis on equity, community engagement and linkages to other sectors (education, WASH…)</w:t>
      </w:r>
      <w:r w:rsidRPr="00B621B6">
        <w:rPr>
          <w:rFonts w:ascii="Arial" w:eastAsiaTheme="minorHAnsi" w:hAnsi="Arial" w:cs="Arial"/>
          <w:sz w:val="22"/>
          <w:szCs w:val="22"/>
          <w:vertAlign w:val="superscript"/>
        </w:rPr>
        <w:footnoteReference w:id="10"/>
      </w:r>
      <w:r w:rsidRPr="00B621B6">
        <w:rPr>
          <w:rFonts w:ascii="Arial" w:eastAsiaTheme="minorHAnsi" w:hAnsi="Arial" w:cs="Arial"/>
          <w:sz w:val="22"/>
          <w:szCs w:val="22"/>
        </w:rPr>
        <w:t xml:space="preserve">. </w:t>
      </w:r>
    </w:p>
    <w:p w14:paraId="7B686A7A" w14:textId="7C3603F3" w:rsidR="006131FD" w:rsidRPr="00B621B6" w:rsidRDefault="009F1D8C" w:rsidP="004A3B9E">
      <w:pPr>
        <w:kinsoku w:val="0"/>
        <w:overflowPunct w:val="0"/>
        <w:spacing w:line="276" w:lineRule="auto"/>
        <w:contextualSpacing/>
        <w:jc w:val="both"/>
        <w:textAlignment w:val="baseline"/>
        <w:rPr>
          <w:rFonts w:ascii="Arial" w:hAnsi="Arial" w:cs="Arial"/>
          <w:color w:val="CC9900"/>
          <w:sz w:val="22"/>
          <w:szCs w:val="22"/>
        </w:rPr>
      </w:pPr>
      <w:r w:rsidRPr="00B621B6">
        <w:rPr>
          <w:rFonts w:ascii="Arial" w:eastAsia="MS PGothic" w:hAnsi="Arial" w:cs="Arial"/>
          <w:color w:val="000000" w:themeColor="text1"/>
          <w:sz w:val="22"/>
          <w:szCs w:val="22"/>
        </w:rPr>
        <w:t xml:space="preserve">Vanuatu was not </w:t>
      </w:r>
      <w:r w:rsidR="000F6F24" w:rsidRPr="00B621B6">
        <w:rPr>
          <w:rFonts w:ascii="Arial" w:eastAsia="MS PGothic" w:hAnsi="Arial" w:cs="Arial"/>
          <w:color w:val="000000" w:themeColor="text1"/>
          <w:sz w:val="22"/>
          <w:szCs w:val="22"/>
        </w:rPr>
        <w:t>exempt from the situation described</w:t>
      </w:r>
      <w:r w:rsidRPr="00B621B6">
        <w:rPr>
          <w:rFonts w:ascii="Arial" w:eastAsia="MS PGothic" w:hAnsi="Arial" w:cs="Arial"/>
          <w:color w:val="000000" w:themeColor="text1"/>
          <w:sz w:val="22"/>
          <w:szCs w:val="22"/>
        </w:rPr>
        <w:t xml:space="preserve"> above. Health </w:t>
      </w:r>
      <w:r w:rsidR="006D256F" w:rsidRPr="00B621B6">
        <w:rPr>
          <w:rFonts w:ascii="Arial" w:eastAsia="MS PGothic" w:hAnsi="Arial" w:cs="Arial"/>
          <w:color w:val="000000" w:themeColor="text1"/>
          <w:sz w:val="22"/>
          <w:szCs w:val="22"/>
        </w:rPr>
        <w:t>systems</w:t>
      </w:r>
      <w:r w:rsidRPr="00B621B6">
        <w:rPr>
          <w:rFonts w:ascii="Arial" w:eastAsia="MS PGothic" w:hAnsi="Arial" w:cs="Arial"/>
          <w:color w:val="000000" w:themeColor="text1"/>
          <w:sz w:val="22"/>
          <w:szCs w:val="22"/>
        </w:rPr>
        <w:t xml:space="preserve"> </w:t>
      </w:r>
      <w:r w:rsidR="000F6F24" w:rsidRPr="00B621B6">
        <w:rPr>
          <w:rFonts w:ascii="Arial" w:eastAsia="MS PGothic" w:hAnsi="Arial" w:cs="Arial"/>
          <w:color w:val="000000" w:themeColor="text1"/>
          <w:sz w:val="22"/>
          <w:szCs w:val="22"/>
        </w:rPr>
        <w:t>are weak and offer limited</w:t>
      </w:r>
      <w:r w:rsidRPr="00B621B6">
        <w:rPr>
          <w:rFonts w:ascii="Arial" w:eastAsia="MS PGothic" w:hAnsi="Arial" w:cs="Arial"/>
          <w:color w:val="000000" w:themeColor="text1"/>
          <w:sz w:val="22"/>
          <w:szCs w:val="22"/>
        </w:rPr>
        <w:t xml:space="preserve"> support </w:t>
      </w:r>
      <w:r w:rsidR="000F6F24" w:rsidRPr="00B621B6">
        <w:rPr>
          <w:rFonts w:ascii="Arial" w:eastAsia="MS PGothic" w:hAnsi="Arial" w:cs="Arial"/>
          <w:color w:val="000000" w:themeColor="text1"/>
          <w:sz w:val="22"/>
          <w:szCs w:val="22"/>
        </w:rPr>
        <w:t xml:space="preserve">to </w:t>
      </w:r>
      <w:r w:rsidRPr="00B621B6">
        <w:rPr>
          <w:rFonts w:ascii="Arial" w:eastAsia="MS PGothic" w:hAnsi="Arial" w:cs="Arial"/>
          <w:color w:val="000000" w:themeColor="text1"/>
          <w:sz w:val="22"/>
          <w:szCs w:val="22"/>
        </w:rPr>
        <w:t xml:space="preserve">child health and other health targets. </w:t>
      </w:r>
      <w:r w:rsidR="00C37CC9" w:rsidRPr="00B621B6">
        <w:rPr>
          <w:rFonts w:ascii="Arial" w:eastAsia="MS PGothic" w:hAnsi="Arial" w:cs="Arial"/>
          <w:color w:val="000000" w:themeColor="text1"/>
          <w:sz w:val="22"/>
          <w:szCs w:val="22"/>
        </w:rPr>
        <w:t>According to the MOH planning unit, 24 per cent of provincial PHC facilities have no clinical staff, 53 per cent do not meet minimum staffing requirements and 70 per cent do not have the recommended number of health staff</w:t>
      </w:r>
      <w:r w:rsidRPr="00B621B6">
        <w:rPr>
          <w:rFonts w:ascii="Arial" w:eastAsia="MS PGothic" w:hAnsi="Arial" w:cs="Arial"/>
          <w:color w:val="000000" w:themeColor="text1"/>
          <w:sz w:val="22"/>
          <w:szCs w:val="22"/>
          <w:vertAlign w:val="superscript"/>
        </w:rPr>
        <w:footnoteReference w:id="11"/>
      </w:r>
      <w:r w:rsidR="00C37CC9" w:rsidRPr="00B621B6">
        <w:rPr>
          <w:rFonts w:ascii="Arial" w:eastAsia="MS PGothic" w:hAnsi="Arial" w:cs="Arial"/>
          <w:color w:val="000000" w:themeColor="text1"/>
          <w:sz w:val="22"/>
          <w:szCs w:val="22"/>
        </w:rPr>
        <w:t xml:space="preserve">. </w:t>
      </w:r>
      <w:r w:rsidR="000F6F24" w:rsidRPr="00B621B6">
        <w:rPr>
          <w:rFonts w:ascii="Arial" w:eastAsiaTheme="minorHAnsi" w:hAnsi="Arial" w:cs="Arial"/>
          <w:sz w:val="22"/>
          <w:szCs w:val="22"/>
        </w:rPr>
        <w:t>H</w:t>
      </w:r>
      <w:r w:rsidRPr="00B621B6">
        <w:rPr>
          <w:rFonts w:ascii="Arial" w:eastAsiaTheme="minorHAnsi" w:hAnsi="Arial" w:cs="Arial"/>
          <w:sz w:val="22"/>
          <w:szCs w:val="22"/>
        </w:rPr>
        <w:t>ealth facili</w:t>
      </w:r>
      <w:r w:rsidR="000F6F24" w:rsidRPr="00B621B6">
        <w:rPr>
          <w:rFonts w:ascii="Arial" w:eastAsiaTheme="minorHAnsi" w:hAnsi="Arial" w:cs="Arial"/>
          <w:sz w:val="22"/>
          <w:szCs w:val="22"/>
        </w:rPr>
        <w:t>ty</w:t>
      </w:r>
      <w:r w:rsidRPr="00B621B6">
        <w:rPr>
          <w:rFonts w:ascii="Arial" w:eastAsiaTheme="minorHAnsi" w:hAnsi="Arial" w:cs="Arial"/>
          <w:sz w:val="22"/>
          <w:szCs w:val="22"/>
        </w:rPr>
        <w:t xml:space="preserve"> </w:t>
      </w:r>
      <w:r w:rsidR="000F6F24" w:rsidRPr="00B621B6">
        <w:rPr>
          <w:rFonts w:ascii="Arial" w:eastAsiaTheme="minorHAnsi" w:hAnsi="Arial" w:cs="Arial"/>
          <w:sz w:val="22"/>
          <w:szCs w:val="22"/>
        </w:rPr>
        <w:t xml:space="preserve">visits </w:t>
      </w:r>
      <w:r w:rsidRPr="00B621B6">
        <w:rPr>
          <w:rFonts w:ascii="Arial" w:eastAsiaTheme="minorHAnsi" w:hAnsi="Arial" w:cs="Arial"/>
          <w:sz w:val="22"/>
          <w:szCs w:val="22"/>
        </w:rPr>
        <w:t>show that some essential commodities are not available. For example, low osmolality ORS is not available</w:t>
      </w:r>
      <w:r w:rsidRPr="00B621B6">
        <w:rPr>
          <w:rFonts w:ascii="Arial" w:eastAsiaTheme="minorHAnsi" w:hAnsi="Arial" w:cs="Arial"/>
          <w:sz w:val="22"/>
          <w:szCs w:val="22"/>
          <w:vertAlign w:val="superscript"/>
        </w:rPr>
        <w:footnoteReference w:id="12"/>
      </w:r>
      <w:r w:rsidRPr="00B621B6">
        <w:rPr>
          <w:rFonts w:ascii="Arial" w:eastAsiaTheme="minorHAnsi" w:hAnsi="Arial" w:cs="Arial"/>
          <w:sz w:val="22"/>
          <w:szCs w:val="22"/>
        </w:rPr>
        <w:t xml:space="preserve"> </w:t>
      </w:r>
      <w:r w:rsidR="000F6F24" w:rsidRPr="00B621B6">
        <w:rPr>
          <w:rFonts w:ascii="Arial" w:eastAsiaTheme="minorHAnsi" w:hAnsi="Arial" w:cs="Arial"/>
          <w:sz w:val="22"/>
          <w:szCs w:val="22"/>
        </w:rPr>
        <w:t>with health facilities still using</w:t>
      </w:r>
      <w:r w:rsidR="00257994" w:rsidRPr="00B621B6">
        <w:rPr>
          <w:rFonts w:ascii="Arial" w:eastAsiaTheme="minorHAnsi" w:hAnsi="Arial" w:cs="Arial"/>
          <w:sz w:val="22"/>
          <w:szCs w:val="22"/>
        </w:rPr>
        <w:t xml:space="preserve"> </w:t>
      </w:r>
      <w:r w:rsidR="000F6F24" w:rsidRPr="00B621B6">
        <w:rPr>
          <w:rFonts w:ascii="Arial" w:eastAsiaTheme="minorHAnsi" w:hAnsi="Arial" w:cs="Arial"/>
          <w:sz w:val="22"/>
          <w:szCs w:val="22"/>
        </w:rPr>
        <w:t>the</w:t>
      </w:r>
      <w:r w:rsidRPr="00B621B6">
        <w:rPr>
          <w:rFonts w:ascii="Arial" w:eastAsiaTheme="minorHAnsi" w:hAnsi="Arial" w:cs="Arial"/>
          <w:sz w:val="22"/>
          <w:szCs w:val="22"/>
        </w:rPr>
        <w:t xml:space="preserve"> old </w:t>
      </w:r>
      <w:r w:rsidR="000F6F24" w:rsidRPr="00B621B6">
        <w:rPr>
          <w:rFonts w:ascii="Arial" w:eastAsiaTheme="minorHAnsi" w:hAnsi="Arial" w:cs="Arial"/>
          <w:sz w:val="22"/>
          <w:szCs w:val="22"/>
        </w:rPr>
        <w:t xml:space="preserve">ORS </w:t>
      </w:r>
      <w:r w:rsidRPr="00B621B6">
        <w:rPr>
          <w:rFonts w:ascii="Arial" w:eastAsiaTheme="minorHAnsi" w:hAnsi="Arial" w:cs="Arial"/>
          <w:sz w:val="22"/>
          <w:szCs w:val="22"/>
        </w:rPr>
        <w:t>formula</w:t>
      </w:r>
      <w:r w:rsidR="000F6F24" w:rsidRPr="00B621B6">
        <w:rPr>
          <w:rFonts w:ascii="Arial" w:eastAsiaTheme="minorHAnsi" w:hAnsi="Arial" w:cs="Arial"/>
          <w:sz w:val="22"/>
          <w:szCs w:val="22"/>
        </w:rPr>
        <w:t xml:space="preserve">. </w:t>
      </w:r>
      <w:r w:rsidRPr="00B621B6">
        <w:rPr>
          <w:rFonts w:ascii="Arial" w:eastAsiaTheme="minorHAnsi" w:hAnsi="Arial" w:cs="Arial"/>
          <w:sz w:val="22"/>
          <w:szCs w:val="22"/>
        </w:rPr>
        <w:t xml:space="preserve">  Amoxicillin dispersible tablets were not available at any health facilities as per new WHO standard</w:t>
      </w:r>
      <w:r w:rsidRPr="00B621B6">
        <w:rPr>
          <w:rFonts w:ascii="Arial" w:eastAsiaTheme="minorHAnsi" w:hAnsi="Arial" w:cs="Arial"/>
          <w:sz w:val="22"/>
          <w:szCs w:val="22"/>
          <w:vertAlign w:val="superscript"/>
        </w:rPr>
        <w:footnoteReference w:id="13"/>
      </w:r>
      <w:r w:rsidRPr="00B621B6">
        <w:rPr>
          <w:rFonts w:ascii="Arial" w:eastAsiaTheme="minorHAnsi" w:hAnsi="Arial" w:cs="Arial"/>
          <w:sz w:val="22"/>
          <w:szCs w:val="22"/>
        </w:rPr>
        <w:t>, aid posts have benzyl-penicillin and co-</w:t>
      </w:r>
      <w:r w:rsidR="00AE0AC5" w:rsidRPr="00B621B6">
        <w:rPr>
          <w:rFonts w:ascii="Arial" w:eastAsiaTheme="minorHAnsi" w:hAnsi="Arial" w:cs="Arial"/>
          <w:sz w:val="22"/>
          <w:szCs w:val="22"/>
        </w:rPr>
        <w:t>trim</w:t>
      </w:r>
      <w:r w:rsidR="00FC64CE">
        <w:rPr>
          <w:rFonts w:ascii="Arial" w:eastAsiaTheme="minorHAnsi" w:hAnsi="Arial" w:cs="Arial"/>
          <w:sz w:val="22"/>
          <w:szCs w:val="22"/>
        </w:rPr>
        <w:t>o</w:t>
      </w:r>
      <w:r w:rsidR="00AE0AC5" w:rsidRPr="00B621B6">
        <w:rPr>
          <w:rFonts w:ascii="Arial" w:eastAsiaTheme="minorHAnsi" w:hAnsi="Arial" w:cs="Arial"/>
          <w:sz w:val="22"/>
          <w:szCs w:val="22"/>
        </w:rPr>
        <w:t xml:space="preserve">xazole </w:t>
      </w:r>
      <w:r w:rsidRPr="00B621B6">
        <w:rPr>
          <w:rFonts w:ascii="Arial" w:eastAsiaTheme="minorHAnsi" w:hAnsi="Arial" w:cs="Arial"/>
          <w:sz w:val="22"/>
          <w:szCs w:val="22"/>
        </w:rPr>
        <w:t>while health center and dispensaries have amoxicillin tablets and syrups for treatment of pneumonia. Zinc is available in dispersible form</w:t>
      </w:r>
      <w:r w:rsidR="00360121" w:rsidRPr="00B621B6">
        <w:rPr>
          <w:rFonts w:ascii="Arial" w:eastAsiaTheme="minorHAnsi" w:hAnsi="Arial" w:cs="Arial"/>
          <w:sz w:val="22"/>
          <w:szCs w:val="22"/>
        </w:rPr>
        <w:t>.</w:t>
      </w:r>
      <w:r w:rsidR="003F32BA" w:rsidRPr="00B621B6">
        <w:rPr>
          <w:rFonts w:ascii="Arial" w:eastAsiaTheme="minorHAnsi" w:hAnsi="Arial" w:cs="Arial"/>
          <w:sz w:val="22"/>
          <w:szCs w:val="22"/>
        </w:rPr>
        <w:t xml:space="preserve"> </w:t>
      </w:r>
      <w:r w:rsidRPr="00B621B6">
        <w:rPr>
          <w:rFonts w:ascii="Arial" w:eastAsiaTheme="minorHAnsi" w:hAnsi="Arial" w:cs="Arial"/>
          <w:sz w:val="22"/>
          <w:szCs w:val="22"/>
        </w:rPr>
        <w:t xml:space="preserve">Counselling materials on pneumonia and diarrhea including use of dispersible tablets were not available at all health facilities. </w:t>
      </w:r>
      <w:r w:rsidR="000F6F24" w:rsidRPr="00B621B6">
        <w:rPr>
          <w:rFonts w:ascii="Arial" w:eastAsiaTheme="minorHAnsi" w:hAnsi="Arial" w:cs="Arial"/>
          <w:sz w:val="22"/>
          <w:szCs w:val="22"/>
        </w:rPr>
        <w:t xml:space="preserve">While </w:t>
      </w:r>
      <w:r w:rsidR="000F6F24" w:rsidRPr="00B621B6">
        <w:rPr>
          <w:rFonts w:ascii="Arial" w:eastAsia="MS PGothic" w:hAnsi="Arial" w:cs="Arial"/>
          <w:color w:val="000000" w:themeColor="text1"/>
          <w:sz w:val="22"/>
          <w:szCs w:val="22"/>
        </w:rPr>
        <w:t>a</w:t>
      </w:r>
      <w:r w:rsidRPr="00B621B6">
        <w:rPr>
          <w:rFonts w:ascii="Arial" w:eastAsia="MS PGothic" w:hAnsi="Arial" w:cs="Arial"/>
          <w:color w:val="000000" w:themeColor="text1"/>
          <w:sz w:val="22"/>
          <w:szCs w:val="22"/>
        </w:rPr>
        <w:t xml:space="preserve">id posts are close to </w:t>
      </w:r>
      <w:r w:rsidR="000F6F24" w:rsidRPr="00B621B6">
        <w:rPr>
          <w:rFonts w:ascii="Arial" w:eastAsia="MS PGothic" w:hAnsi="Arial" w:cs="Arial"/>
          <w:color w:val="000000" w:themeColor="text1"/>
          <w:sz w:val="22"/>
          <w:szCs w:val="22"/>
        </w:rPr>
        <w:t xml:space="preserve">the </w:t>
      </w:r>
      <w:r w:rsidR="00AE0AC5" w:rsidRPr="00B621B6">
        <w:rPr>
          <w:rFonts w:ascii="Arial" w:eastAsia="MS PGothic" w:hAnsi="Arial" w:cs="Arial"/>
          <w:color w:val="000000" w:themeColor="text1"/>
          <w:sz w:val="22"/>
          <w:szCs w:val="22"/>
        </w:rPr>
        <w:t>community, “</w:t>
      </w:r>
      <w:r w:rsidRPr="00B621B6">
        <w:rPr>
          <w:rFonts w:ascii="Arial" w:eastAsia="MS PGothic" w:hAnsi="Arial" w:cs="Arial"/>
          <w:color w:val="000000" w:themeColor="text1"/>
          <w:sz w:val="22"/>
          <w:szCs w:val="22"/>
        </w:rPr>
        <w:t xml:space="preserve">there is no clear strategy for the </w:t>
      </w:r>
      <w:r w:rsidR="000F6F24" w:rsidRPr="00B621B6">
        <w:rPr>
          <w:rFonts w:ascii="Arial" w:eastAsia="MS PGothic" w:hAnsi="Arial" w:cs="Arial"/>
          <w:color w:val="000000" w:themeColor="text1"/>
          <w:sz w:val="22"/>
          <w:szCs w:val="22"/>
        </w:rPr>
        <w:t xml:space="preserve">skilled health workers at </w:t>
      </w:r>
      <w:r w:rsidRPr="00B621B6">
        <w:rPr>
          <w:rFonts w:ascii="Arial" w:eastAsia="MS PGothic" w:hAnsi="Arial" w:cs="Arial"/>
          <w:color w:val="000000" w:themeColor="text1"/>
          <w:sz w:val="22"/>
          <w:szCs w:val="22"/>
        </w:rPr>
        <w:t>health facilities (health centers and dispensaries) to engage with communit</w:t>
      </w:r>
      <w:r w:rsidR="000F6F24" w:rsidRPr="00B621B6">
        <w:rPr>
          <w:rFonts w:ascii="Arial" w:eastAsia="MS PGothic" w:hAnsi="Arial" w:cs="Arial"/>
          <w:color w:val="000000" w:themeColor="text1"/>
          <w:sz w:val="22"/>
          <w:szCs w:val="22"/>
        </w:rPr>
        <w:t>ies</w:t>
      </w:r>
      <w:r w:rsidRPr="00B621B6">
        <w:rPr>
          <w:rFonts w:ascii="Arial" w:eastAsia="MS PGothic" w:hAnsi="Arial" w:cs="Arial"/>
          <w:color w:val="000000" w:themeColor="text1"/>
          <w:sz w:val="22"/>
          <w:szCs w:val="22"/>
        </w:rPr>
        <w:t>”</w:t>
      </w:r>
      <w:r w:rsidRPr="00B621B6">
        <w:rPr>
          <w:rFonts w:ascii="Arial" w:eastAsia="MS PGothic" w:hAnsi="Arial" w:cs="Arial"/>
          <w:color w:val="000000" w:themeColor="text1"/>
          <w:sz w:val="22"/>
          <w:szCs w:val="22"/>
          <w:vertAlign w:val="superscript"/>
        </w:rPr>
        <w:footnoteReference w:id="14"/>
      </w:r>
      <w:r w:rsidRPr="00B621B6">
        <w:rPr>
          <w:rFonts w:ascii="Arial" w:eastAsia="MS PGothic" w:hAnsi="Arial" w:cs="Arial"/>
          <w:color w:val="000000" w:themeColor="text1"/>
          <w:sz w:val="22"/>
          <w:szCs w:val="22"/>
        </w:rPr>
        <w:t xml:space="preserve">. </w:t>
      </w:r>
    </w:p>
    <w:p w14:paraId="6FC9CEB7" w14:textId="77777777" w:rsidR="009F1D8C" w:rsidRPr="00B621B6" w:rsidRDefault="000F6F24" w:rsidP="009F1D8C">
      <w:pPr>
        <w:spacing w:before="120" w:after="120" w:line="276" w:lineRule="auto"/>
        <w:jc w:val="both"/>
        <w:rPr>
          <w:rFonts w:ascii="Arial" w:hAnsi="Arial" w:cs="Arial"/>
          <w:sz w:val="22"/>
          <w:szCs w:val="22"/>
        </w:rPr>
      </w:pPr>
      <w:r w:rsidRPr="00B621B6">
        <w:rPr>
          <w:rFonts w:ascii="Arial" w:hAnsi="Arial" w:cs="Arial"/>
          <w:sz w:val="22"/>
          <w:szCs w:val="22"/>
        </w:rPr>
        <w:t>T</w:t>
      </w:r>
      <w:r w:rsidR="009F1D8C" w:rsidRPr="00B621B6">
        <w:rPr>
          <w:rFonts w:ascii="Arial" w:hAnsi="Arial" w:cs="Arial"/>
          <w:sz w:val="22"/>
          <w:szCs w:val="22"/>
        </w:rPr>
        <w:t xml:space="preserve">he MoH Vanuatu seeks technical assistance in defining </w:t>
      </w:r>
      <w:r w:rsidRPr="00B621B6">
        <w:rPr>
          <w:rFonts w:ascii="Arial" w:hAnsi="Arial" w:cs="Arial"/>
          <w:sz w:val="22"/>
          <w:szCs w:val="22"/>
        </w:rPr>
        <w:t xml:space="preserve">its </w:t>
      </w:r>
      <w:r w:rsidR="009F1D8C" w:rsidRPr="00B621B6">
        <w:rPr>
          <w:rFonts w:ascii="Arial" w:hAnsi="Arial" w:cs="Arial"/>
          <w:sz w:val="22"/>
          <w:szCs w:val="22"/>
        </w:rPr>
        <w:t>national strategy on IMCI through reviewing the IMCI program, national guidelines, training modules/packages, and developing a costed multi-year action plan for the next five years inclusive of the recent WHO recommendations.</w:t>
      </w:r>
    </w:p>
    <w:p w14:paraId="2C0C4130" w14:textId="77777777" w:rsidR="009F1D8C" w:rsidRPr="00B621B6" w:rsidRDefault="009F1D8C" w:rsidP="009F1D8C">
      <w:pPr>
        <w:pBdr>
          <w:bottom w:val="single" w:sz="4" w:space="1" w:color="auto"/>
        </w:pBdr>
        <w:tabs>
          <w:tab w:val="left" w:pos="1080"/>
          <w:tab w:val="left" w:pos="2340"/>
          <w:tab w:val="center" w:pos="4320"/>
          <w:tab w:val="right" w:pos="8640"/>
        </w:tabs>
        <w:spacing w:before="120" w:after="120"/>
        <w:rPr>
          <w:rFonts w:ascii="Arial" w:hAnsi="Arial" w:cs="Arial"/>
          <w:bCs/>
          <w:sz w:val="22"/>
          <w:szCs w:val="22"/>
          <w:lang w:val="en-GB"/>
        </w:rPr>
      </w:pPr>
    </w:p>
    <w:p w14:paraId="6D2D87E8" w14:textId="77777777" w:rsidR="009F1D8C" w:rsidRPr="00B621B6" w:rsidRDefault="009F1D8C" w:rsidP="0049062A">
      <w:pPr>
        <w:rPr>
          <w:rFonts w:ascii="Arial" w:hAnsi="Arial" w:cs="Arial"/>
          <w:b/>
          <w:bCs/>
          <w:sz w:val="22"/>
          <w:szCs w:val="22"/>
        </w:rPr>
      </w:pPr>
      <w:r w:rsidRPr="00B621B6">
        <w:rPr>
          <w:rFonts w:ascii="Arial" w:hAnsi="Arial" w:cs="Arial"/>
          <w:b/>
          <w:bCs/>
          <w:sz w:val="22"/>
          <w:szCs w:val="22"/>
        </w:rPr>
        <w:t xml:space="preserve">Purpose of Assignment:  </w:t>
      </w:r>
    </w:p>
    <w:p w14:paraId="6E182984" w14:textId="77777777" w:rsidR="00340BC2" w:rsidRDefault="00340BC2" w:rsidP="00903B7E">
      <w:pPr>
        <w:pStyle w:val="CommentText"/>
        <w:rPr>
          <w:rFonts w:ascii="Arial" w:hAnsi="Arial" w:cs="Arial"/>
          <w:sz w:val="22"/>
          <w:szCs w:val="22"/>
        </w:rPr>
      </w:pPr>
    </w:p>
    <w:p w14:paraId="06C3B556" w14:textId="608B836A" w:rsidR="000579AA" w:rsidRPr="00B621B6" w:rsidRDefault="009F1D8C" w:rsidP="00903B7E">
      <w:pPr>
        <w:pStyle w:val="CommentText"/>
        <w:rPr>
          <w:rFonts w:ascii="Arial" w:hAnsi="Arial" w:cs="Arial"/>
          <w:sz w:val="22"/>
          <w:szCs w:val="22"/>
        </w:rPr>
      </w:pPr>
      <w:r w:rsidRPr="00B621B6">
        <w:rPr>
          <w:rFonts w:ascii="Arial" w:hAnsi="Arial" w:cs="Arial"/>
          <w:sz w:val="22"/>
          <w:szCs w:val="22"/>
        </w:rPr>
        <w:t xml:space="preserve">The overall purpose of the assignment is to work in collaboration with the Ministry of Health </w:t>
      </w:r>
      <w:r w:rsidR="00920F90" w:rsidRPr="00B621B6">
        <w:rPr>
          <w:rFonts w:ascii="Arial" w:hAnsi="Arial" w:cs="Arial"/>
          <w:sz w:val="22"/>
          <w:szCs w:val="22"/>
        </w:rPr>
        <w:t xml:space="preserve">in </w:t>
      </w:r>
      <w:r w:rsidR="004A3B9E" w:rsidRPr="00B621B6">
        <w:rPr>
          <w:rFonts w:ascii="Arial" w:hAnsi="Arial" w:cs="Arial"/>
          <w:sz w:val="22"/>
          <w:szCs w:val="22"/>
        </w:rPr>
        <w:t xml:space="preserve">developing </w:t>
      </w:r>
      <w:r w:rsidR="00FB2129">
        <w:rPr>
          <w:rFonts w:ascii="Arial" w:hAnsi="Arial" w:cs="Arial"/>
          <w:sz w:val="22"/>
          <w:szCs w:val="22"/>
        </w:rPr>
        <w:t xml:space="preserve">a </w:t>
      </w:r>
      <w:r w:rsidR="00AE0AC5" w:rsidRPr="00B621B6">
        <w:rPr>
          <w:rFonts w:ascii="Arial" w:hAnsi="Arial" w:cs="Arial"/>
          <w:sz w:val="22"/>
          <w:szCs w:val="22"/>
        </w:rPr>
        <w:t xml:space="preserve">country specific </w:t>
      </w:r>
      <w:r w:rsidRPr="00B621B6">
        <w:rPr>
          <w:rFonts w:ascii="Arial" w:hAnsi="Arial" w:cs="Arial"/>
          <w:sz w:val="22"/>
          <w:szCs w:val="22"/>
        </w:rPr>
        <w:t>IMCI p</w:t>
      </w:r>
      <w:r w:rsidR="004A3B9E" w:rsidRPr="00B621B6">
        <w:rPr>
          <w:rFonts w:ascii="Arial" w:hAnsi="Arial" w:cs="Arial"/>
          <w:sz w:val="22"/>
          <w:szCs w:val="22"/>
        </w:rPr>
        <w:t>lan of action</w:t>
      </w:r>
      <w:r w:rsidRPr="00B621B6">
        <w:rPr>
          <w:rFonts w:ascii="Arial" w:hAnsi="Arial" w:cs="Arial"/>
          <w:sz w:val="22"/>
          <w:szCs w:val="22"/>
        </w:rPr>
        <w:t xml:space="preserve"> and </w:t>
      </w:r>
      <w:r w:rsidR="006F24B7" w:rsidRPr="00B621B6">
        <w:rPr>
          <w:rFonts w:ascii="Arial" w:hAnsi="Arial" w:cs="Arial"/>
          <w:sz w:val="22"/>
          <w:szCs w:val="22"/>
        </w:rPr>
        <w:t xml:space="preserve">tailored </w:t>
      </w:r>
      <w:r w:rsidRPr="00B621B6">
        <w:rPr>
          <w:rFonts w:ascii="Arial" w:hAnsi="Arial" w:cs="Arial"/>
          <w:sz w:val="22"/>
          <w:szCs w:val="22"/>
        </w:rPr>
        <w:t>guidelines and tools</w:t>
      </w:r>
      <w:r w:rsidR="004A3B9E" w:rsidRPr="00B621B6">
        <w:rPr>
          <w:rFonts w:ascii="Arial" w:hAnsi="Arial" w:cs="Arial"/>
          <w:sz w:val="22"/>
          <w:szCs w:val="22"/>
        </w:rPr>
        <w:t xml:space="preserve"> </w:t>
      </w:r>
      <w:r w:rsidR="006F24B7" w:rsidRPr="00B621B6">
        <w:rPr>
          <w:rFonts w:ascii="Arial" w:hAnsi="Arial" w:cs="Arial"/>
          <w:sz w:val="22"/>
          <w:szCs w:val="22"/>
        </w:rPr>
        <w:t>to meet</w:t>
      </w:r>
      <w:r w:rsidR="006133C8" w:rsidRPr="00B621B6">
        <w:rPr>
          <w:rFonts w:ascii="Arial" w:hAnsi="Arial" w:cs="Arial"/>
          <w:sz w:val="22"/>
          <w:szCs w:val="22"/>
        </w:rPr>
        <w:t xml:space="preserve"> Vanuatu specific needs to </w:t>
      </w:r>
      <w:r w:rsidR="004A3B9E" w:rsidRPr="00B621B6">
        <w:rPr>
          <w:rFonts w:ascii="Arial" w:hAnsi="Arial" w:cs="Arial"/>
          <w:sz w:val="22"/>
          <w:szCs w:val="22"/>
        </w:rPr>
        <w:t xml:space="preserve">health </w:t>
      </w:r>
      <w:r w:rsidR="00AE0AC5" w:rsidRPr="00B621B6">
        <w:rPr>
          <w:rFonts w:ascii="Arial" w:hAnsi="Arial" w:cs="Arial"/>
          <w:sz w:val="22"/>
          <w:szCs w:val="22"/>
        </w:rPr>
        <w:t xml:space="preserve">services </w:t>
      </w:r>
      <w:r w:rsidR="006D256F" w:rsidRPr="00B621B6">
        <w:rPr>
          <w:rFonts w:ascii="Arial" w:hAnsi="Arial" w:cs="Arial"/>
          <w:sz w:val="22"/>
          <w:szCs w:val="22"/>
        </w:rPr>
        <w:t>and respond to the high infant and under 5 mortality rates.</w:t>
      </w:r>
      <w:r w:rsidR="00614DC3" w:rsidRPr="00B621B6">
        <w:rPr>
          <w:rFonts w:ascii="Arial" w:hAnsi="Arial" w:cs="Arial"/>
          <w:sz w:val="22"/>
          <w:szCs w:val="22"/>
        </w:rPr>
        <w:t xml:space="preserve"> </w:t>
      </w:r>
      <w:r w:rsidR="002A3DEE" w:rsidRPr="00B621B6">
        <w:rPr>
          <w:rFonts w:ascii="Arial" w:hAnsi="Arial" w:cs="Arial"/>
          <w:sz w:val="22"/>
          <w:szCs w:val="22"/>
        </w:rPr>
        <w:t xml:space="preserve">The assignment will inform Vanuatu’s current situation in managing childhood illness, the barriers that impede a sustainable IMCI implementation and the </w:t>
      </w:r>
      <w:r w:rsidR="00D91192" w:rsidRPr="00B621B6">
        <w:rPr>
          <w:rFonts w:ascii="Arial" w:hAnsi="Arial" w:cs="Arial"/>
          <w:sz w:val="22"/>
          <w:szCs w:val="22"/>
        </w:rPr>
        <w:t>steps in moving forward</w:t>
      </w:r>
      <w:r w:rsidR="002A3DEE" w:rsidRPr="00B621B6">
        <w:rPr>
          <w:rFonts w:ascii="Arial" w:hAnsi="Arial" w:cs="Arial"/>
          <w:sz w:val="22"/>
          <w:szCs w:val="22"/>
        </w:rPr>
        <w:t>.</w:t>
      </w:r>
    </w:p>
    <w:p w14:paraId="1D106701" w14:textId="77777777" w:rsidR="004B604C" w:rsidRPr="00B621B6" w:rsidRDefault="004B604C" w:rsidP="004C5F9F">
      <w:pPr>
        <w:pStyle w:val="CommentText"/>
        <w:rPr>
          <w:rFonts w:ascii="Arial" w:hAnsi="Arial" w:cs="Arial"/>
          <w:b/>
          <w:sz w:val="22"/>
          <w:szCs w:val="22"/>
        </w:rPr>
      </w:pPr>
    </w:p>
    <w:p w14:paraId="60A3E5C1" w14:textId="1D121514" w:rsidR="0061263B" w:rsidRDefault="006E636F" w:rsidP="004C5F9F">
      <w:pPr>
        <w:pStyle w:val="CommentText"/>
        <w:rPr>
          <w:rFonts w:ascii="Arial" w:hAnsi="Arial" w:cs="Arial"/>
          <w:sz w:val="22"/>
          <w:szCs w:val="22"/>
        </w:rPr>
      </w:pPr>
      <w:r w:rsidRPr="00B621B6">
        <w:rPr>
          <w:rFonts w:ascii="Arial" w:hAnsi="Arial" w:cs="Arial"/>
          <w:sz w:val="22"/>
          <w:szCs w:val="22"/>
        </w:rPr>
        <w:t xml:space="preserve">The deliverables will </w:t>
      </w:r>
      <w:r w:rsidR="000831D7" w:rsidRPr="00B621B6">
        <w:rPr>
          <w:rFonts w:ascii="Arial" w:hAnsi="Arial" w:cs="Arial"/>
          <w:sz w:val="22"/>
          <w:szCs w:val="22"/>
        </w:rPr>
        <w:t>ensure Vanuatu</w:t>
      </w:r>
      <w:r w:rsidR="004C5F9F" w:rsidRPr="00B621B6">
        <w:rPr>
          <w:rFonts w:ascii="Arial" w:hAnsi="Arial" w:cs="Arial"/>
          <w:sz w:val="22"/>
          <w:szCs w:val="22"/>
        </w:rPr>
        <w:t xml:space="preserve"> </w:t>
      </w:r>
      <w:r w:rsidRPr="00B621B6">
        <w:rPr>
          <w:rFonts w:ascii="Arial" w:hAnsi="Arial" w:cs="Arial"/>
          <w:sz w:val="22"/>
          <w:szCs w:val="22"/>
        </w:rPr>
        <w:t>has in place</w:t>
      </w:r>
      <w:r w:rsidR="004C5F9F" w:rsidRPr="00B621B6">
        <w:rPr>
          <w:rFonts w:ascii="Arial" w:hAnsi="Arial" w:cs="Arial"/>
          <w:sz w:val="22"/>
          <w:szCs w:val="22"/>
        </w:rPr>
        <w:t xml:space="preserve"> </w:t>
      </w:r>
      <w:r w:rsidR="00FB2129">
        <w:rPr>
          <w:rFonts w:ascii="Arial" w:hAnsi="Arial" w:cs="Arial"/>
          <w:sz w:val="22"/>
          <w:szCs w:val="22"/>
        </w:rPr>
        <w:t>standard guidelines to address</w:t>
      </w:r>
      <w:r w:rsidR="004C5F9F" w:rsidRPr="00B621B6">
        <w:rPr>
          <w:rFonts w:ascii="Arial" w:hAnsi="Arial" w:cs="Arial"/>
          <w:sz w:val="22"/>
          <w:szCs w:val="22"/>
        </w:rPr>
        <w:t xml:space="preserve"> the case management of </w:t>
      </w:r>
      <w:r w:rsidR="00AE0AC5" w:rsidRPr="00B621B6">
        <w:rPr>
          <w:rFonts w:ascii="Arial" w:hAnsi="Arial" w:cs="Arial"/>
          <w:sz w:val="22"/>
          <w:szCs w:val="22"/>
        </w:rPr>
        <w:t>sick</w:t>
      </w:r>
      <w:r w:rsidR="004C5F9F" w:rsidRPr="00B621B6">
        <w:rPr>
          <w:rFonts w:ascii="Arial" w:hAnsi="Arial" w:cs="Arial"/>
          <w:sz w:val="22"/>
          <w:szCs w:val="22"/>
        </w:rPr>
        <w:t xml:space="preserve"> children under the conditions typical of peripheral facilities, focusing on the </w:t>
      </w:r>
      <w:r w:rsidR="004C5F9F" w:rsidRPr="00B621B6">
        <w:rPr>
          <w:rFonts w:ascii="Arial" w:hAnsi="Arial" w:cs="Arial"/>
          <w:sz w:val="22"/>
          <w:szCs w:val="22"/>
        </w:rPr>
        <w:lastRenderedPageBreak/>
        <w:t xml:space="preserve">most common serious conditions, such as </w:t>
      </w:r>
      <w:r w:rsidRPr="00B621B6">
        <w:rPr>
          <w:rFonts w:ascii="Arial" w:hAnsi="Arial" w:cs="Arial"/>
          <w:sz w:val="22"/>
          <w:szCs w:val="22"/>
        </w:rPr>
        <w:t>ARI, D</w:t>
      </w:r>
      <w:r w:rsidR="004C5F9F" w:rsidRPr="00B621B6">
        <w:rPr>
          <w:rFonts w:ascii="Arial" w:hAnsi="Arial" w:cs="Arial"/>
          <w:sz w:val="22"/>
          <w:szCs w:val="22"/>
        </w:rPr>
        <w:t>iarrhea</w:t>
      </w:r>
      <w:r w:rsidRPr="00B621B6">
        <w:rPr>
          <w:rFonts w:ascii="Arial" w:hAnsi="Arial" w:cs="Arial"/>
          <w:sz w:val="22"/>
          <w:szCs w:val="22"/>
        </w:rPr>
        <w:t>l diseases</w:t>
      </w:r>
      <w:r w:rsidR="000831D7" w:rsidRPr="00B621B6">
        <w:rPr>
          <w:rFonts w:ascii="Arial" w:hAnsi="Arial" w:cs="Arial"/>
          <w:sz w:val="22"/>
          <w:szCs w:val="22"/>
        </w:rPr>
        <w:t>, Malaria and Malnutrition</w:t>
      </w:r>
      <w:r w:rsidR="002B3F7B">
        <w:rPr>
          <w:rStyle w:val="FootnoteReference"/>
          <w:rFonts w:ascii="Arial" w:hAnsi="Arial" w:cs="Arial"/>
          <w:sz w:val="22"/>
          <w:szCs w:val="22"/>
        </w:rPr>
        <w:footnoteReference w:id="15"/>
      </w:r>
      <w:r w:rsidR="000831D7" w:rsidRPr="00B621B6">
        <w:rPr>
          <w:rFonts w:ascii="Arial" w:hAnsi="Arial" w:cs="Arial"/>
          <w:sz w:val="22"/>
          <w:szCs w:val="22"/>
        </w:rPr>
        <w:t>. In</w:t>
      </w:r>
      <w:r w:rsidR="006D256F" w:rsidRPr="00B621B6">
        <w:rPr>
          <w:rFonts w:ascii="Arial" w:hAnsi="Arial" w:cs="Arial"/>
          <w:sz w:val="22"/>
          <w:szCs w:val="22"/>
        </w:rPr>
        <w:t xml:space="preserve"> a </w:t>
      </w:r>
      <w:r w:rsidRPr="00B621B6">
        <w:rPr>
          <w:rFonts w:ascii="Arial" w:hAnsi="Arial" w:cs="Arial"/>
          <w:sz w:val="22"/>
          <w:szCs w:val="22"/>
        </w:rPr>
        <w:t>resource</w:t>
      </w:r>
      <w:r w:rsidR="006D256F" w:rsidRPr="00B621B6">
        <w:rPr>
          <w:rFonts w:ascii="Arial" w:hAnsi="Arial" w:cs="Arial"/>
          <w:sz w:val="22"/>
          <w:szCs w:val="22"/>
        </w:rPr>
        <w:t xml:space="preserve"> </w:t>
      </w:r>
      <w:r w:rsidR="00D91192" w:rsidRPr="00B621B6">
        <w:rPr>
          <w:rFonts w:ascii="Arial" w:hAnsi="Arial" w:cs="Arial"/>
          <w:sz w:val="22"/>
          <w:szCs w:val="22"/>
        </w:rPr>
        <w:t>con</w:t>
      </w:r>
      <w:r w:rsidR="000831D7" w:rsidRPr="00B621B6">
        <w:rPr>
          <w:rFonts w:ascii="Arial" w:hAnsi="Arial" w:cs="Arial"/>
          <w:sz w:val="22"/>
          <w:szCs w:val="22"/>
        </w:rPr>
        <w:t>strained setting, integrated</w:t>
      </w:r>
      <w:r w:rsidR="004C5F9F" w:rsidRPr="00B621B6">
        <w:rPr>
          <w:rFonts w:ascii="Arial" w:hAnsi="Arial" w:cs="Arial"/>
          <w:sz w:val="22"/>
          <w:szCs w:val="22"/>
        </w:rPr>
        <w:t xml:space="preserve"> (combined) guidelines</w:t>
      </w:r>
      <w:r w:rsidRPr="00B621B6">
        <w:rPr>
          <w:rFonts w:ascii="Arial" w:hAnsi="Arial" w:cs="Arial"/>
          <w:sz w:val="22"/>
          <w:szCs w:val="22"/>
        </w:rPr>
        <w:t xml:space="preserve"> will optimize health service delivery to children, </w:t>
      </w:r>
      <w:r w:rsidR="004C5F9F" w:rsidRPr="00B621B6">
        <w:rPr>
          <w:rFonts w:ascii="Arial" w:hAnsi="Arial" w:cs="Arial"/>
          <w:sz w:val="22"/>
          <w:szCs w:val="22"/>
        </w:rPr>
        <w:t>instead of separate guidelines for each illness which can affect a child</w:t>
      </w:r>
      <w:r w:rsidR="000831D7" w:rsidRPr="00B621B6">
        <w:rPr>
          <w:rFonts w:ascii="Arial" w:hAnsi="Arial" w:cs="Arial"/>
          <w:sz w:val="22"/>
          <w:szCs w:val="22"/>
        </w:rPr>
        <w:t xml:space="preserve">. </w:t>
      </w:r>
    </w:p>
    <w:p w14:paraId="675C3B55" w14:textId="77777777" w:rsidR="0061263B" w:rsidRDefault="0061263B" w:rsidP="004C5F9F">
      <w:pPr>
        <w:pStyle w:val="CommentText"/>
        <w:rPr>
          <w:rFonts w:ascii="Arial" w:hAnsi="Arial" w:cs="Arial"/>
          <w:sz w:val="22"/>
          <w:szCs w:val="22"/>
        </w:rPr>
      </w:pPr>
    </w:p>
    <w:p w14:paraId="194C6523" w14:textId="73E65BCA" w:rsidR="000831D7" w:rsidRPr="00B621B6" w:rsidRDefault="000831D7" w:rsidP="004C5F9F">
      <w:pPr>
        <w:pStyle w:val="CommentText"/>
        <w:rPr>
          <w:rFonts w:ascii="Arial" w:hAnsi="Arial" w:cs="Arial"/>
          <w:sz w:val="22"/>
          <w:szCs w:val="22"/>
        </w:rPr>
      </w:pPr>
      <w:r w:rsidRPr="00B621B6">
        <w:rPr>
          <w:rFonts w:ascii="Arial" w:hAnsi="Arial" w:cs="Arial"/>
          <w:sz w:val="22"/>
          <w:szCs w:val="22"/>
        </w:rPr>
        <w:t>The IMCI</w:t>
      </w:r>
      <w:r w:rsidR="004C5F9F" w:rsidRPr="00B621B6">
        <w:rPr>
          <w:rFonts w:ascii="Arial" w:hAnsi="Arial" w:cs="Arial"/>
          <w:sz w:val="22"/>
          <w:szCs w:val="22"/>
        </w:rPr>
        <w:t xml:space="preserve"> guidelines and tools will</w:t>
      </w:r>
      <w:r w:rsidRPr="00B621B6">
        <w:rPr>
          <w:rFonts w:ascii="Arial" w:hAnsi="Arial" w:cs="Arial"/>
          <w:sz w:val="22"/>
          <w:szCs w:val="22"/>
        </w:rPr>
        <w:t>;</w:t>
      </w:r>
    </w:p>
    <w:p w14:paraId="397E9B8F" w14:textId="77777777" w:rsidR="004C5F9F" w:rsidRPr="00B621B6" w:rsidRDefault="008A0903" w:rsidP="007C0448">
      <w:pPr>
        <w:pStyle w:val="CommentText"/>
        <w:numPr>
          <w:ilvl w:val="0"/>
          <w:numId w:val="37"/>
        </w:numPr>
        <w:rPr>
          <w:rFonts w:ascii="Arial" w:hAnsi="Arial" w:cs="Arial"/>
          <w:sz w:val="22"/>
          <w:szCs w:val="22"/>
        </w:rPr>
      </w:pPr>
      <w:r w:rsidRPr="00B621B6">
        <w:rPr>
          <w:rFonts w:ascii="Arial" w:hAnsi="Arial" w:cs="Arial"/>
          <w:sz w:val="22"/>
          <w:szCs w:val="22"/>
        </w:rPr>
        <w:t>G</w:t>
      </w:r>
      <w:r w:rsidR="004C5F9F" w:rsidRPr="00B621B6">
        <w:rPr>
          <w:rFonts w:ascii="Arial" w:hAnsi="Arial" w:cs="Arial"/>
          <w:sz w:val="22"/>
          <w:szCs w:val="22"/>
        </w:rPr>
        <w:t>uide the health workers to treat sick children appropriately hence reducing mortality and morbidity associated with the major causes of childhood illness.</w:t>
      </w:r>
    </w:p>
    <w:p w14:paraId="49229331" w14:textId="77777777" w:rsidR="000831D7" w:rsidRPr="00B621B6" w:rsidRDefault="008A0903" w:rsidP="007C0448">
      <w:pPr>
        <w:pStyle w:val="CommentText"/>
        <w:numPr>
          <w:ilvl w:val="0"/>
          <w:numId w:val="37"/>
        </w:numPr>
        <w:rPr>
          <w:rFonts w:ascii="Arial" w:hAnsi="Arial" w:cs="Arial"/>
          <w:sz w:val="22"/>
          <w:szCs w:val="22"/>
        </w:rPr>
      </w:pPr>
      <w:r w:rsidRPr="00B621B6">
        <w:rPr>
          <w:rFonts w:ascii="Arial" w:hAnsi="Arial" w:cs="Arial"/>
          <w:sz w:val="22"/>
          <w:szCs w:val="22"/>
        </w:rPr>
        <w:t xml:space="preserve">Be </w:t>
      </w:r>
      <w:r w:rsidR="000831D7" w:rsidRPr="00B621B6">
        <w:rPr>
          <w:rFonts w:ascii="Arial" w:hAnsi="Arial" w:cs="Arial"/>
          <w:sz w:val="22"/>
          <w:szCs w:val="22"/>
        </w:rPr>
        <w:t>used by supervisors for onsite training of health workers during supportive supervision</w:t>
      </w:r>
    </w:p>
    <w:p w14:paraId="4E759B43" w14:textId="77777777" w:rsidR="000831D7" w:rsidRPr="00B621B6" w:rsidRDefault="000831D7" w:rsidP="007C0448">
      <w:pPr>
        <w:pStyle w:val="CommentText"/>
        <w:numPr>
          <w:ilvl w:val="0"/>
          <w:numId w:val="37"/>
        </w:numPr>
        <w:rPr>
          <w:rFonts w:ascii="Arial" w:hAnsi="Arial" w:cs="Arial"/>
          <w:sz w:val="22"/>
          <w:szCs w:val="22"/>
        </w:rPr>
      </w:pPr>
      <w:r w:rsidRPr="00B621B6">
        <w:rPr>
          <w:rFonts w:ascii="Arial" w:hAnsi="Arial" w:cs="Arial"/>
          <w:sz w:val="22"/>
          <w:szCs w:val="22"/>
        </w:rPr>
        <w:t>Inform the planning and procurement of essential drugs and supplies</w:t>
      </w:r>
    </w:p>
    <w:p w14:paraId="10D238BA" w14:textId="77777777" w:rsidR="004C5F9F" w:rsidRPr="00B621B6" w:rsidRDefault="004C5F9F" w:rsidP="004C5F9F">
      <w:pPr>
        <w:pStyle w:val="CommentText"/>
        <w:rPr>
          <w:rFonts w:ascii="Arial" w:hAnsi="Arial" w:cs="Arial"/>
          <w:sz w:val="22"/>
          <w:szCs w:val="22"/>
        </w:rPr>
      </w:pPr>
    </w:p>
    <w:p w14:paraId="6BD6F3CF" w14:textId="77777777" w:rsidR="005019DC" w:rsidRPr="00B621B6" w:rsidRDefault="005019DC" w:rsidP="004C5F9F">
      <w:pPr>
        <w:pStyle w:val="CommentText"/>
        <w:rPr>
          <w:rFonts w:ascii="Arial" w:hAnsi="Arial" w:cs="Arial"/>
          <w:sz w:val="22"/>
          <w:szCs w:val="22"/>
        </w:rPr>
      </w:pPr>
      <w:r w:rsidRPr="00B621B6">
        <w:rPr>
          <w:rFonts w:ascii="Arial" w:hAnsi="Arial" w:cs="Arial"/>
          <w:sz w:val="22"/>
          <w:szCs w:val="22"/>
        </w:rPr>
        <w:t>The deliverables will inform MOHMS to;</w:t>
      </w:r>
    </w:p>
    <w:p w14:paraId="30544DE7" w14:textId="77777777" w:rsidR="004B604C" w:rsidRPr="00B621B6" w:rsidRDefault="005019DC" w:rsidP="007C0448">
      <w:pPr>
        <w:pStyle w:val="CommentText"/>
        <w:numPr>
          <w:ilvl w:val="0"/>
          <w:numId w:val="38"/>
        </w:numPr>
        <w:rPr>
          <w:rFonts w:ascii="Arial" w:hAnsi="Arial" w:cs="Arial"/>
          <w:sz w:val="22"/>
          <w:szCs w:val="22"/>
        </w:rPr>
      </w:pPr>
      <w:r w:rsidRPr="00B621B6">
        <w:rPr>
          <w:rFonts w:ascii="Arial" w:hAnsi="Arial" w:cs="Arial"/>
          <w:sz w:val="22"/>
          <w:szCs w:val="22"/>
        </w:rPr>
        <w:t>Establish and s</w:t>
      </w:r>
      <w:r w:rsidR="004B604C" w:rsidRPr="00B621B6">
        <w:rPr>
          <w:rFonts w:ascii="Arial" w:hAnsi="Arial" w:cs="Arial"/>
          <w:sz w:val="22"/>
          <w:szCs w:val="22"/>
        </w:rPr>
        <w:t>cal</w:t>
      </w:r>
      <w:r w:rsidRPr="00B621B6">
        <w:rPr>
          <w:rFonts w:ascii="Arial" w:hAnsi="Arial" w:cs="Arial"/>
          <w:sz w:val="22"/>
          <w:szCs w:val="22"/>
        </w:rPr>
        <w:t>e</w:t>
      </w:r>
      <w:r w:rsidR="004B604C" w:rsidRPr="00B621B6">
        <w:rPr>
          <w:rFonts w:ascii="Arial" w:hAnsi="Arial" w:cs="Arial"/>
          <w:sz w:val="22"/>
          <w:szCs w:val="22"/>
        </w:rPr>
        <w:t xml:space="preserve"> up the implementation of IMCI coverage in </w:t>
      </w:r>
      <w:r w:rsidRPr="00B621B6">
        <w:rPr>
          <w:rFonts w:ascii="Arial" w:hAnsi="Arial" w:cs="Arial"/>
          <w:sz w:val="22"/>
          <w:szCs w:val="22"/>
        </w:rPr>
        <w:t xml:space="preserve">all </w:t>
      </w:r>
      <w:r w:rsidR="004B604C" w:rsidRPr="00B621B6">
        <w:rPr>
          <w:rFonts w:ascii="Arial" w:hAnsi="Arial" w:cs="Arial"/>
          <w:sz w:val="22"/>
          <w:szCs w:val="22"/>
        </w:rPr>
        <w:t>health care facilities</w:t>
      </w:r>
    </w:p>
    <w:p w14:paraId="2D3D5A94" w14:textId="77777777" w:rsidR="005019DC" w:rsidRPr="00B621B6" w:rsidRDefault="008A0903" w:rsidP="007C0448">
      <w:pPr>
        <w:pStyle w:val="CommentText"/>
        <w:numPr>
          <w:ilvl w:val="0"/>
          <w:numId w:val="38"/>
        </w:numPr>
        <w:rPr>
          <w:rFonts w:ascii="Arial" w:hAnsi="Arial" w:cs="Arial"/>
          <w:sz w:val="22"/>
          <w:szCs w:val="22"/>
        </w:rPr>
      </w:pPr>
      <w:r w:rsidRPr="00B621B6">
        <w:rPr>
          <w:rFonts w:ascii="Arial" w:hAnsi="Arial" w:cs="Arial"/>
          <w:sz w:val="22"/>
          <w:szCs w:val="22"/>
        </w:rPr>
        <w:t>S</w:t>
      </w:r>
      <w:r w:rsidR="005019DC" w:rsidRPr="00B621B6">
        <w:rPr>
          <w:rFonts w:ascii="Arial" w:hAnsi="Arial" w:cs="Arial"/>
          <w:sz w:val="22"/>
          <w:szCs w:val="22"/>
        </w:rPr>
        <w:t>trengthen the healthcare system through increasing access to essential medicines, vaccines, strengthening supply chain management, increasing healthcare financing, improving leadership &amp; management</w:t>
      </w:r>
    </w:p>
    <w:p w14:paraId="25C8BA6E" w14:textId="77777777" w:rsidR="004B604C" w:rsidRPr="00B621B6" w:rsidRDefault="004B604C" w:rsidP="007C0448">
      <w:pPr>
        <w:pStyle w:val="CommentText"/>
        <w:numPr>
          <w:ilvl w:val="0"/>
          <w:numId w:val="38"/>
        </w:numPr>
        <w:rPr>
          <w:rFonts w:ascii="Arial" w:hAnsi="Arial" w:cs="Arial"/>
          <w:sz w:val="22"/>
          <w:szCs w:val="22"/>
        </w:rPr>
      </w:pPr>
      <w:r w:rsidRPr="00B621B6">
        <w:rPr>
          <w:rFonts w:ascii="Arial" w:hAnsi="Arial" w:cs="Arial"/>
          <w:sz w:val="22"/>
          <w:szCs w:val="22"/>
        </w:rPr>
        <w:t xml:space="preserve">Strengthen a referral </w:t>
      </w:r>
      <w:r w:rsidR="005019DC" w:rsidRPr="00B621B6">
        <w:rPr>
          <w:rFonts w:ascii="Arial" w:hAnsi="Arial" w:cs="Arial"/>
          <w:sz w:val="22"/>
          <w:szCs w:val="22"/>
        </w:rPr>
        <w:t xml:space="preserve">patient oriented </w:t>
      </w:r>
      <w:r w:rsidRPr="00B621B6">
        <w:rPr>
          <w:rFonts w:ascii="Arial" w:hAnsi="Arial" w:cs="Arial"/>
          <w:sz w:val="22"/>
          <w:szCs w:val="22"/>
        </w:rPr>
        <w:t>system</w:t>
      </w:r>
    </w:p>
    <w:p w14:paraId="20A4DF8F" w14:textId="77777777" w:rsidR="004B604C" w:rsidRPr="00B621B6" w:rsidRDefault="004B604C" w:rsidP="007C0448">
      <w:pPr>
        <w:pStyle w:val="CommentText"/>
        <w:numPr>
          <w:ilvl w:val="0"/>
          <w:numId w:val="38"/>
        </w:numPr>
        <w:rPr>
          <w:rFonts w:ascii="Arial" w:hAnsi="Arial" w:cs="Arial"/>
          <w:sz w:val="22"/>
          <w:szCs w:val="22"/>
        </w:rPr>
      </w:pPr>
      <w:r w:rsidRPr="00B621B6">
        <w:rPr>
          <w:rFonts w:ascii="Arial" w:hAnsi="Arial" w:cs="Arial"/>
          <w:sz w:val="22"/>
          <w:szCs w:val="22"/>
        </w:rPr>
        <w:t>Strengthening coverage of curative and preventative measures for sick children</w:t>
      </w:r>
    </w:p>
    <w:p w14:paraId="7021435E" w14:textId="77777777" w:rsidR="004B604C" w:rsidRPr="00B621B6" w:rsidRDefault="004B604C" w:rsidP="00903B7E">
      <w:pPr>
        <w:pStyle w:val="CommentText"/>
        <w:rPr>
          <w:rFonts w:ascii="Arial" w:hAnsi="Arial" w:cs="Arial"/>
          <w:sz w:val="22"/>
          <w:szCs w:val="22"/>
        </w:rPr>
      </w:pPr>
    </w:p>
    <w:p w14:paraId="472265DC" w14:textId="60540724" w:rsidR="00903B7E" w:rsidRDefault="00903B7E" w:rsidP="00903B7E">
      <w:pPr>
        <w:pStyle w:val="CommentText"/>
        <w:rPr>
          <w:rFonts w:ascii="Arial" w:hAnsi="Arial" w:cs="Arial"/>
          <w:sz w:val="22"/>
          <w:szCs w:val="22"/>
        </w:rPr>
      </w:pPr>
      <w:r w:rsidRPr="00B621B6">
        <w:rPr>
          <w:rFonts w:ascii="Arial" w:hAnsi="Arial" w:cs="Arial"/>
          <w:sz w:val="22"/>
          <w:szCs w:val="22"/>
        </w:rPr>
        <w:t>T</w:t>
      </w:r>
      <w:r w:rsidR="004C0F46" w:rsidRPr="00B621B6">
        <w:rPr>
          <w:rFonts w:ascii="Arial" w:hAnsi="Arial" w:cs="Arial"/>
          <w:sz w:val="22"/>
          <w:szCs w:val="22"/>
        </w:rPr>
        <w:t xml:space="preserve">his assignment will </w:t>
      </w:r>
      <w:r w:rsidR="00FB2129">
        <w:rPr>
          <w:rFonts w:ascii="Arial" w:hAnsi="Arial" w:cs="Arial"/>
          <w:sz w:val="22"/>
          <w:szCs w:val="22"/>
        </w:rPr>
        <w:t>provide a</w:t>
      </w:r>
      <w:r w:rsidR="004C0F46" w:rsidRPr="00B621B6">
        <w:rPr>
          <w:rFonts w:ascii="Arial" w:hAnsi="Arial" w:cs="Arial"/>
          <w:sz w:val="22"/>
          <w:szCs w:val="22"/>
        </w:rPr>
        <w:t xml:space="preserve"> roadmap </w:t>
      </w:r>
      <w:r w:rsidR="00FB2129">
        <w:rPr>
          <w:rFonts w:ascii="Arial" w:hAnsi="Arial" w:cs="Arial"/>
          <w:sz w:val="22"/>
          <w:szCs w:val="22"/>
        </w:rPr>
        <w:t xml:space="preserve">to the MoH </w:t>
      </w:r>
      <w:r w:rsidR="004C0F46" w:rsidRPr="00B621B6">
        <w:rPr>
          <w:rFonts w:ascii="Arial" w:hAnsi="Arial" w:cs="Arial"/>
          <w:sz w:val="22"/>
          <w:szCs w:val="22"/>
        </w:rPr>
        <w:t xml:space="preserve">on how to </w:t>
      </w:r>
      <w:r w:rsidRPr="00B621B6">
        <w:rPr>
          <w:rFonts w:ascii="Arial" w:hAnsi="Arial" w:cs="Arial"/>
          <w:sz w:val="22"/>
          <w:szCs w:val="22"/>
        </w:rPr>
        <w:t xml:space="preserve">build capacity </w:t>
      </w:r>
      <w:r w:rsidR="004C0F46" w:rsidRPr="00B621B6">
        <w:rPr>
          <w:rFonts w:ascii="Arial" w:hAnsi="Arial" w:cs="Arial"/>
          <w:sz w:val="22"/>
          <w:szCs w:val="22"/>
        </w:rPr>
        <w:t xml:space="preserve">of the health sector </w:t>
      </w:r>
      <w:r w:rsidR="00FB2129">
        <w:rPr>
          <w:rFonts w:ascii="Arial" w:hAnsi="Arial" w:cs="Arial"/>
          <w:sz w:val="22"/>
          <w:szCs w:val="22"/>
        </w:rPr>
        <w:t>to</w:t>
      </w:r>
      <w:r w:rsidRPr="00B621B6">
        <w:rPr>
          <w:rFonts w:ascii="Arial" w:hAnsi="Arial" w:cs="Arial"/>
          <w:sz w:val="22"/>
          <w:szCs w:val="22"/>
        </w:rPr>
        <w:t xml:space="preserve"> provide </w:t>
      </w:r>
      <w:r w:rsidR="002C035B" w:rsidRPr="00B621B6">
        <w:rPr>
          <w:rFonts w:ascii="Arial" w:hAnsi="Arial" w:cs="Arial"/>
          <w:sz w:val="22"/>
          <w:szCs w:val="22"/>
        </w:rPr>
        <w:t xml:space="preserve">quality </w:t>
      </w:r>
      <w:r w:rsidR="008E7CEE">
        <w:rPr>
          <w:rFonts w:ascii="Arial" w:hAnsi="Arial" w:cs="Arial"/>
          <w:sz w:val="22"/>
          <w:szCs w:val="22"/>
        </w:rPr>
        <w:t>IMCI</w:t>
      </w:r>
      <w:r w:rsidRPr="00B621B6">
        <w:rPr>
          <w:rFonts w:ascii="Arial" w:hAnsi="Arial" w:cs="Arial"/>
          <w:sz w:val="22"/>
          <w:szCs w:val="22"/>
        </w:rPr>
        <w:t xml:space="preserve"> service</w:t>
      </w:r>
      <w:r w:rsidR="008A0903" w:rsidRPr="00B621B6">
        <w:rPr>
          <w:rFonts w:ascii="Arial" w:hAnsi="Arial" w:cs="Arial"/>
          <w:sz w:val="22"/>
          <w:szCs w:val="22"/>
        </w:rPr>
        <w:t>s</w:t>
      </w:r>
      <w:r w:rsidRPr="00B621B6">
        <w:rPr>
          <w:rFonts w:ascii="Arial" w:hAnsi="Arial" w:cs="Arial"/>
          <w:sz w:val="22"/>
          <w:szCs w:val="22"/>
        </w:rPr>
        <w:t xml:space="preserve"> at PHC facilities</w:t>
      </w:r>
      <w:r w:rsidR="008E7CEE">
        <w:rPr>
          <w:rFonts w:ascii="Arial" w:hAnsi="Arial" w:cs="Arial"/>
          <w:sz w:val="22"/>
          <w:szCs w:val="22"/>
        </w:rPr>
        <w:t>.</w:t>
      </w:r>
      <w:r w:rsidR="004C0F46" w:rsidRPr="00B621B6">
        <w:rPr>
          <w:rFonts w:ascii="Arial" w:hAnsi="Arial" w:cs="Arial"/>
          <w:sz w:val="22"/>
          <w:szCs w:val="22"/>
        </w:rPr>
        <w:t xml:space="preserve"> </w:t>
      </w:r>
      <w:r w:rsidRPr="00B621B6">
        <w:rPr>
          <w:rFonts w:ascii="Arial" w:hAnsi="Arial" w:cs="Arial"/>
          <w:sz w:val="22"/>
          <w:szCs w:val="22"/>
        </w:rPr>
        <w:t xml:space="preserve"> </w:t>
      </w:r>
      <w:r w:rsidR="00B64ADB" w:rsidRPr="00B621B6">
        <w:rPr>
          <w:rFonts w:ascii="Arial" w:hAnsi="Arial" w:cs="Arial"/>
          <w:sz w:val="22"/>
          <w:szCs w:val="22"/>
        </w:rPr>
        <w:t>K</w:t>
      </w:r>
      <w:r w:rsidRPr="00B621B6">
        <w:rPr>
          <w:rFonts w:ascii="Arial" w:hAnsi="Arial" w:cs="Arial"/>
          <w:sz w:val="22"/>
          <w:szCs w:val="22"/>
        </w:rPr>
        <w:t xml:space="preserve">ey deliverables will assist the government to </w:t>
      </w:r>
      <w:r w:rsidR="00B64ADB" w:rsidRPr="00B621B6">
        <w:rPr>
          <w:rFonts w:ascii="Arial" w:hAnsi="Arial" w:cs="Arial"/>
          <w:sz w:val="22"/>
          <w:szCs w:val="22"/>
        </w:rPr>
        <w:t xml:space="preserve">approve </w:t>
      </w:r>
      <w:r w:rsidR="004C0F46" w:rsidRPr="00B621B6">
        <w:rPr>
          <w:rFonts w:ascii="Arial" w:hAnsi="Arial" w:cs="Arial"/>
          <w:sz w:val="22"/>
          <w:szCs w:val="22"/>
        </w:rPr>
        <w:t xml:space="preserve">and implement </w:t>
      </w:r>
      <w:r w:rsidR="00B64ADB" w:rsidRPr="00B621B6">
        <w:rPr>
          <w:rFonts w:ascii="Arial" w:hAnsi="Arial" w:cs="Arial"/>
          <w:sz w:val="22"/>
          <w:szCs w:val="22"/>
        </w:rPr>
        <w:t xml:space="preserve">costed </w:t>
      </w:r>
      <w:r w:rsidR="004E517A" w:rsidRPr="00B621B6">
        <w:rPr>
          <w:rFonts w:ascii="Arial" w:hAnsi="Arial" w:cs="Arial"/>
          <w:sz w:val="22"/>
          <w:szCs w:val="22"/>
        </w:rPr>
        <w:t>5-year</w:t>
      </w:r>
      <w:r w:rsidR="00B64ADB" w:rsidRPr="00B621B6">
        <w:rPr>
          <w:rFonts w:ascii="Arial" w:hAnsi="Arial" w:cs="Arial"/>
          <w:sz w:val="22"/>
          <w:szCs w:val="22"/>
        </w:rPr>
        <w:t xml:space="preserve"> action plan</w:t>
      </w:r>
      <w:r w:rsidR="008E7CEE">
        <w:rPr>
          <w:rFonts w:ascii="Arial" w:hAnsi="Arial" w:cs="Arial"/>
          <w:sz w:val="22"/>
          <w:szCs w:val="22"/>
        </w:rPr>
        <w:t>,</w:t>
      </w:r>
      <w:r w:rsidR="00B64ADB" w:rsidRPr="00B621B6">
        <w:rPr>
          <w:rFonts w:ascii="Arial" w:hAnsi="Arial" w:cs="Arial"/>
          <w:sz w:val="22"/>
          <w:szCs w:val="22"/>
        </w:rPr>
        <w:t xml:space="preserve"> evidence based</w:t>
      </w:r>
      <w:r w:rsidR="004C0F46" w:rsidRPr="00B621B6">
        <w:rPr>
          <w:rFonts w:ascii="Arial" w:hAnsi="Arial" w:cs="Arial"/>
          <w:sz w:val="22"/>
          <w:szCs w:val="22"/>
        </w:rPr>
        <w:t>,</w:t>
      </w:r>
      <w:r w:rsidR="00B64ADB" w:rsidRPr="00B621B6">
        <w:rPr>
          <w:rFonts w:ascii="Arial" w:hAnsi="Arial" w:cs="Arial"/>
          <w:sz w:val="22"/>
          <w:szCs w:val="22"/>
        </w:rPr>
        <w:t xml:space="preserve"> high impact </w:t>
      </w:r>
      <w:r w:rsidR="004C0F46" w:rsidRPr="00B621B6">
        <w:rPr>
          <w:rFonts w:ascii="Arial" w:hAnsi="Arial" w:cs="Arial"/>
          <w:sz w:val="22"/>
          <w:szCs w:val="22"/>
        </w:rPr>
        <w:t xml:space="preserve">child survival </w:t>
      </w:r>
      <w:r w:rsidR="00B64ADB" w:rsidRPr="00B621B6">
        <w:rPr>
          <w:rFonts w:ascii="Arial" w:hAnsi="Arial" w:cs="Arial"/>
          <w:sz w:val="22"/>
          <w:szCs w:val="22"/>
        </w:rPr>
        <w:t>interventions through IMCI and IMCI training modules</w:t>
      </w:r>
      <w:r w:rsidR="004C0F46" w:rsidRPr="00B621B6">
        <w:rPr>
          <w:rFonts w:ascii="Arial" w:hAnsi="Arial" w:cs="Arial"/>
          <w:sz w:val="22"/>
          <w:szCs w:val="22"/>
        </w:rPr>
        <w:t xml:space="preserve"> specifically designed</w:t>
      </w:r>
      <w:r w:rsidR="00B64ADB" w:rsidRPr="00B621B6">
        <w:rPr>
          <w:rFonts w:ascii="Arial" w:hAnsi="Arial" w:cs="Arial"/>
          <w:sz w:val="22"/>
          <w:szCs w:val="22"/>
        </w:rPr>
        <w:t xml:space="preserve"> for Vanuatu.  </w:t>
      </w:r>
    </w:p>
    <w:p w14:paraId="6335B6BD" w14:textId="56846692" w:rsidR="00D56961" w:rsidRDefault="00D56961" w:rsidP="00903B7E">
      <w:pPr>
        <w:pStyle w:val="CommentText"/>
        <w:rPr>
          <w:rFonts w:ascii="Arial" w:hAnsi="Arial" w:cs="Arial"/>
          <w:sz w:val="22"/>
          <w:szCs w:val="22"/>
        </w:rPr>
      </w:pPr>
    </w:p>
    <w:p w14:paraId="305FE2F4" w14:textId="0C77B206" w:rsidR="00D56961" w:rsidRDefault="00D56961" w:rsidP="00903B7E">
      <w:pPr>
        <w:pStyle w:val="CommentText"/>
        <w:rPr>
          <w:rFonts w:ascii="Arial" w:hAnsi="Arial" w:cs="Arial"/>
          <w:sz w:val="22"/>
          <w:szCs w:val="22"/>
        </w:rPr>
      </w:pPr>
      <w:r>
        <w:rPr>
          <w:rFonts w:ascii="Arial" w:hAnsi="Arial" w:cs="Arial"/>
          <w:sz w:val="22"/>
          <w:szCs w:val="22"/>
        </w:rPr>
        <w:t>The deliverable</w:t>
      </w:r>
      <w:r w:rsidR="003D3338">
        <w:rPr>
          <w:rFonts w:ascii="Arial" w:hAnsi="Arial" w:cs="Arial"/>
          <w:sz w:val="22"/>
          <w:szCs w:val="22"/>
        </w:rPr>
        <w:t>s</w:t>
      </w:r>
      <w:r>
        <w:rPr>
          <w:rFonts w:ascii="Arial" w:hAnsi="Arial" w:cs="Arial"/>
          <w:sz w:val="22"/>
          <w:szCs w:val="22"/>
        </w:rPr>
        <w:t xml:space="preserve"> should be able to answer the following three questions:</w:t>
      </w:r>
    </w:p>
    <w:p w14:paraId="3BCDBB18" w14:textId="0F151A73" w:rsidR="00D56961" w:rsidRDefault="00D56961" w:rsidP="00903B7E">
      <w:pPr>
        <w:pStyle w:val="CommentText"/>
        <w:rPr>
          <w:rFonts w:ascii="Arial" w:hAnsi="Arial" w:cs="Arial"/>
          <w:sz w:val="22"/>
          <w:szCs w:val="22"/>
        </w:rPr>
      </w:pPr>
    </w:p>
    <w:p w14:paraId="7F45ADFB" w14:textId="77777777" w:rsidR="00485BFA" w:rsidRDefault="00D56961" w:rsidP="008B6475">
      <w:pPr>
        <w:pStyle w:val="CommentText"/>
        <w:numPr>
          <w:ilvl w:val="0"/>
          <w:numId w:val="39"/>
        </w:numPr>
        <w:rPr>
          <w:rFonts w:ascii="Arial" w:hAnsi="Arial" w:cs="Arial"/>
          <w:sz w:val="22"/>
          <w:szCs w:val="22"/>
        </w:rPr>
      </w:pPr>
      <w:r>
        <w:rPr>
          <w:rFonts w:ascii="Arial" w:hAnsi="Arial" w:cs="Arial"/>
          <w:sz w:val="22"/>
          <w:szCs w:val="22"/>
        </w:rPr>
        <w:t xml:space="preserve">What is the current status of IMCI </w:t>
      </w:r>
      <w:r w:rsidR="00485BFA">
        <w:rPr>
          <w:rFonts w:ascii="Arial" w:hAnsi="Arial" w:cs="Arial"/>
          <w:sz w:val="22"/>
          <w:szCs w:val="22"/>
        </w:rPr>
        <w:t xml:space="preserve">implementation </w:t>
      </w:r>
      <w:r>
        <w:rPr>
          <w:rFonts w:ascii="Arial" w:hAnsi="Arial" w:cs="Arial"/>
          <w:sz w:val="22"/>
          <w:szCs w:val="22"/>
        </w:rPr>
        <w:t>in Vanuatu</w:t>
      </w:r>
      <w:r w:rsidR="00485BFA">
        <w:rPr>
          <w:rFonts w:ascii="Arial" w:hAnsi="Arial" w:cs="Arial"/>
          <w:sz w:val="22"/>
          <w:szCs w:val="22"/>
        </w:rPr>
        <w:t>?</w:t>
      </w:r>
    </w:p>
    <w:p w14:paraId="37A4575D" w14:textId="2319235B" w:rsidR="00D56961" w:rsidRDefault="00485BFA" w:rsidP="008B6475">
      <w:pPr>
        <w:pStyle w:val="CommentText"/>
        <w:numPr>
          <w:ilvl w:val="0"/>
          <w:numId w:val="39"/>
        </w:numPr>
        <w:rPr>
          <w:rFonts w:ascii="Arial" w:hAnsi="Arial" w:cs="Arial"/>
          <w:sz w:val="22"/>
          <w:szCs w:val="22"/>
        </w:rPr>
      </w:pPr>
      <w:r>
        <w:rPr>
          <w:rFonts w:ascii="Arial" w:hAnsi="Arial" w:cs="Arial"/>
          <w:sz w:val="22"/>
          <w:szCs w:val="22"/>
        </w:rPr>
        <w:t>W</w:t>
      </w:r>
      <w:r w:rsidR="00D56961">
        <w:rPr>
          <w:rFonts w:ascii="Arial" w:hAnsi="Arial" w:cs="Arial"/>
          <w:sz w:val="22"/>
          <w:szCs w:val="22"/>
        </w:rPr>
        <w:t>hat are the barriers that im</w:t>
      </w:r>
      <w:r w:rsidR="00FB2129">
        <w:rPr>
          <w:rFonts w:ascii="Arial" w:hAnsi="Arial" w:cs="Arial"/>
          <w:sz w:val="22"/>
          <w:szCs w:val="22"/>
        </w:rPr>
        <w:t>pede</w:t>
      </w:r>
      <w:r w:rsidR="00D56961">
        <w:rPr>
          <w:rFonts w:ascii="Arial" w:hAnsi="Arial" w:cs="Arial"/>
          <w:sz w:val="22"/>
          <w:szCs w:val="22"/>
        </w:rPr>
        <w:t xml:space="preserve"> sustainable IMCI implementation</w:t>
      </w:r>
      <w:r>
        <w:rPr>
          <w:rFonts w:ascii="Arial" w:hAnsi="Arial" w:cs="Arial"/>
          <w:sz w:val="22"/>
          <w:szCs w:val="22"/>
        </w:rPr>
        <w:t xml:space="preserve"> in Vanuatu</w:t>
      </w:r>
      <w:r w:rsidR="00D56961">
        <w:rPr>
          <w:rFonts w:ascii="Arial" w:hAnsi="Arial" w:cs="Arial"/>
          <w:sz w:val="22"/>
          <w:szCs w:val="22"/>
        </w:rPr>
        <w:t>?</w:t>
      </w:r>
    </w:p>
    <w:p w14:paraId="413F77B1" w14:textId="35E61C29" w:rsidR="00D56961" w:rsidRDefault="00D56961" w:rsidP="008B6475">
      <w:pPr>
        <w:pStyle w:val="CommentText"/>
        <w:numPr>
          <w:ilvl w:val="0"/>
          <w:numId w:val="39"/>
        </w:numPr>
        <w:rPr>
          <w:rFonts w:ascii="Arial" w:hAnsi="Arial" w:cs="Arial"/>
          <w:sz w:val="22"/>
          <w:szCs w:val="22"/>
        </w:rPr>
      </w:pPr>
      <w:r>
        <w:rPr>
          <w:rFonts w:ascii="Arial" w:hAnsi="Arial" w:cs="Arial"/>
          <w:sz w:val="22"/>
          <w:szCs w:val="22"/>
        </w:rPr>
        <w:t>What needs to be done differently to scale up IMCI</w:t>
      </w:r>
      <w:r w:rsidR="00485BFA">
        <w:rPr>
          <w:rFonts w:ascii="Arial" w:hAnsi="Arial" w:cs="Arial"/>
          <w:sz w:val="22"/>
          <w:szCs w:val="22"/>
        </w:rPr>
        <w:t>?</w:t>
      </w:r>
    </w:p>
    <w:p w14:paraId="3A7065D4" w14:textId="011BDF2E" w:rsidR="00D56961" w:rsidRPr="00B621B6" w:rsidRDefault="00D56961" w:rsidP="008B6475">
      <w:pPr>
        <w:pStyle w:val="CommentText"/>
        <w:numPr>
          <w:ilvl w:val="0"/>
          <w:numId w:val="39"/>
        </w:numPr>
        <w:rPr>
          <w:rFonts w:ascii="Arial" w:hAnsi="Arial" w:cs="Arial"/>
          <w:sz w:val="22"/>
          <w:szCs w:val="22"/>
        </w:rPr>
      </w:pPr>
      <w:r>
        <w:rPr>
          <w:rFonts w:ascii="Arial" w:hAnsi="Arial" w:cs="Arial"/>
          <w:sz w:val="22"/>
          <w:szCs w:val="22"/>
        </w:rPr>
        <w:t xml:space="preserve">How much will be the cost for scaling up </w:t>
      </w:r>
      <w:r w:rsidR="004E517A">
        <w:rPr>
          <w:rFonts w:ascii="Arial" w:hAnsi="Arial" w:cs="Arial"/>
          <w:sz w:val="22"/>
          <w:szCs w:val="22"/>
        </w:rPr>
        <w:t>IMCI</w:t>
      </w:r>
      <w:r w:rsidR="00485BFA">
        <w:rPr>
          <w:rFonts w:ascii="Arial" w:hAnsi="Arial" w:cs="Arial"/>
          <w:sz w:val="22"/>
          <w:szCs w:val="22"/>
        </w:rPr>
        <w:t xml:space="preserve"> nationwide</w:t>
      </w:r>
      <w:r w:rsidR="004E517A">
        <w:rPr>
          <w:rFonts w:ascii="Arial" w:hAnsi="Arial" w:cs="Arial"/>
          <w:sz w:val="22"/>
          <w:szCs w:val="22"/>
        </w:rPr>
        <w:t>?</w:t>
      </w:r>
    </w:p>
    <w:p w14:paraId="0DAA7461" w14:textId="248B93DA" w:rsidR="009F1D8C" w:rsidRPr="00B621B6" w:rsidRDefault="00384C87" w:rsidP="009F1D8C">
      <w:pPr>
        <w:rPr>
          <w:rFonts w:ascii="Arial" w:hAnsi="Arial" w:cs="Arial"/>
          <w:sz w:val="22"/>
          <w:szCs w:val="22"/>
        </w:rPr>
      </w:pPr>
      <w:r>
        <w:rPr>
          <w:rFonts w:ascii="Arial" w:hAnsi="Arial" w:cs="Arial"/>
          <w:sz w:val="22"/>
          <w:szCs w:val="22"/>
        </w:rPr>
        <w:t>_____________________________________________________________________________</w:t>
      </w:r>
    </w:p>
    <w:p w14:paraId="19B3E2F8" w14:textId="77777777" w:rsidR="00384C87" w:rsidRDefault="00384C87" w:rsidP="0049062A">
      <w:pPr>
        <w:rPr>
          <w:rFonts w:ascii="Arial" w:hAnsi="Arial" w:cs="Arial"/>
          <w:b/>
          <w:bCs/>
          <w:sz w:val="22"/>
          <w:szCs w:val="22"/>
        </w:rPr>
      </w:pPr>
    </w:p>
    <w:p w14:paraId="5F3F5D57" w14:textId="77777777" w:rsidR="009F1D8C" w:rsidRPr="00B621B6" w:rsidRDefault="009F1D8C" w:rsidP="0049062A">
      <w:pPr>
        <w:rPr>
          <w:rFonts w:ascii="Arial" w:hAnsi="Arial" w:cs="Arial"/>
          <w:b/>
          <w:bCs/>
          <w:sz w:val="22"/>
          <w:szCs w:val="22"/>
        </w:rPr>
      </w:pPr>
      <w:r w:rsidRPr="00B621B6">
        <w:rPr>
          <w:rFonts w:ascii="Arial" w:hAnsi="Arial" w:cs="Arial"/>
          <w:b/>
          <w:bCs/>
          <w:sz w:val="22"/>
          <w:szCs w:val="22"/>
        </w:rPr>
        <w:t xml:space="preserve">Scope of Work/ Work Assignments:  </w:t>
      </w:r>
    </w:p>
    <w:p w14:paraId="70FBA0E3" w14:textId="77777777" w:rsidR="004E517A" w:rsidRDefault="004E517A" w:rsidP="009F1D8C">
      <w:pPr>
        <w:autoSpaceDE w:val="0"/>
        <w:autoSpaceDN w:val="0"/>
        <w:adjustRightInd w:val="0"/>
        <w:rPr>
          <w:rFonts w:ascii="Arial" w:hAnsi="Arial" w:cs="Arial"/>
          <w:sz w:val="22"/>
          <w:szCs w:val="22"/>
        </w:rPr>
      </w:pPr>
    </w:p>
    <w:p w14:paraId="1CECC3F9" w14:textId="2531B241" w:rsidR="009F1D8C" w:rsidRPr="00B621B6" w:rsidRDefault="00583572" w:rsidP="009F1D8C">
      <w:pPr>
        <w:autoSpaceDE w:val="0"/>
        <w:autoSpaceDN w:val="0"/>
        <w:adjustRightInd w:val="0"/>
        <w:rPr>
          <w:rFonts w:ascii="Arial" w:hAnsi="Arial" w:cs="Arial"/>
          <w:sz w:val="22"/>
          <w:szCs w:val="22"/>
        </w:rPr>
      </w:pPr>
      <w:r w:rsidRPr="00B621B6">
        <w:rPr>
          <w:rFonts w:ascii="Arial" w:hAnsi="Arial" w:cs="Arial"/>
          <w:sz w:val="22"/>
          <w:szCs w:val="22"/>
        </w:rPr>
        <w:t xml:space="preserve">Under the MOH Task Force </w:t>
      </w:r>
      <w:r w:rsidR="004C0F46" w:rsidRPr="00B621B6">
        <w:rPr>
          <w:rFonts w:ascii="Arial" w:hAnsi="Arial" w:cs="Arial"/>
          <w:sz w:val="22"/>
          <w:szCs w:val="22"/>
        </w:rPr>
        <w:t xml:space="preserve">close </w:t>
      </w:r>
      <w:r w:rsidRPr="00B621B6">
        <w:rPr>
          <w:rFonts w:ascii="Arial" w:hAnsi="Arial" w:cs="Arial"/>
          <w:sz w:val="22"/>
          <w:szCs w:val="22"/>
        </w:rPr>
        <w:t xml:space="preserve">guidance and </w:t>
      </w:r>
      <w:r w:rsidR="00E745D6" w:rsidRPr="00B621B6">
        <w:rPr>
          <w:rFonts w:ascii="Arial" w:hAnsi="Arial" w:cs="Arial"/>
          <w:sz w:val="22"/>
          <w:szCs w:val="22"/>
        </w:rPr>
        <w:t>supervision, the</w:t>
      </w:r>
      <w:r w:rsidR="009F1D8C" w:rsidRPr="00B621B6">
        <w:rPr>
          <w:rFonts w:ascii="Arial" w:hAnsi="Arial" w:cs="Arial"/>
          <w:sz w:val="22"/>
          <w:szCs w:val="22"/>
        </w:rPr>
        <w:t xml:space="preserve"> consultant will undertake the following assignments in Vanuatu:</w:t>
      </w:r>
    </w:p>
    <w:p w14:paraId="4226FA7A" w14:textId="77777777" w:rsidR="009F1D8C" w:rsidRPr="00B621B6" w:rsidRDefault="009F1D8C" w:rsidP="009F1D8C">
      <w:pPr>
        <w:autoSpaceDE w:val="0"/>
        <w:autoSpaceDN w:val="0"/>
        <w:adjustRightInd w:val="0"/>
        <w:rPr>
          <w:rFonts w:ascii="Arial" w:hAnsi="Arial" w:cs="Arial"/>
          <w:sz w:val="22"/>
          <w:szCs w:val="22"/>
        </w:rPr>
      </w:pPr>
    </w:p>
    <w:p w14:paraId="6C63FE0C" w14:textId="77777777" w:rsidR="009F1D8C" w:rsidRPr="00B621B6" w:rsidRDefault="009F1D8C" w:rsidP="009F1D8C">
      <w:pPr>
        <w:numPr>
          <w:ilvl w:val="0"/>
          <w:numId w:val="25"/>
        </w:numPr>
        <w:autoSpaceDE w:val="0"/>
        <w:autoSpaceDN w:val="0"/>
        <w:adjustRightInd w:val="0"/>
        <w:jc w:val="both"/>
        <w:rPr>
          <w:rFonts w:ascii="Arial" w:hAnsi="Arial" w:cs="Arial"/>
          <w:sz w:val="22"/>
          <w:szCs w:val="22"/>
        </w:rPr>
      </w:pPr>
      <w:r w:rsidRPr="00B621B6">
        <w:rPr>
          <w:rFonts w:ascii="Arial" w:hAnsi="Arial" w:cs="Arial"/>
          <w:sz w:val="22"/>
          <w:szCs w:val="22"/>
        </w:rPr>
        <w:t>Conduct a comprehensive review of current IMCI practices (facility based and community based IMCI) and implementation to identify successes and gaps. This will include targeted interviews with stakeholders in government and partners with field visits to select sites or clinics;</w:t>
      </w:r>
    </w:p>
    <w:p w14:paraId="5316097F" w14:textId="77777777" w:rsidR="009F1D8C" w:rsidRPr="00B621B6" w:rsidRDefault="009F1D8C" w:rsidP="009F1D8C">
      <w:pPr>
        <w:autoSpaceDE w:val="0"/>
        <w:autoSpaceDN w:val="0"/>
        <w:adjustRightInd w:val="0"/>
        <w:ind w:left="720"/>
        <w:jc w:val="both"/>
        <w:rPr>
          <w:rFonts w:ascii="Arial" w:hAnsi="Arial" w:cs="Arial"/>
          <w:sz w:val="22"/>
          <w:szCs w:val="22"/>
        </w:rPr>
      </w:pPr>
      <w:r w:rsidRPr="00B621B6">
        <w:rPr>
          <w:rFonts w:ascii="Arial" w:hAnsi="Arial" w:cs="Arial"/>
          <w:sz w:val="22"/>
          <w:szCs w:val="22"/>
        </w:rPr>
        <w:t xml:space="preserve"> </w:t>
      </w:r>
    </w:p>
    <w:p w14:paraId="0F771FC9" w14:textId="77777777" w:rsidR="009F1D8C" w:rsidRPr="00B621B6" w:rsidRDefault="009F1D8C" w:rsidP="009F1D8C">
      <w:pPr>
        <w:numPr>
          <w:ilvl w:val="0"/>
          <w:numId w:val="25"/>
        </w:numPr>
        <w:autoSpaceDE w:val="0"/>
        <w:autoSpaceDN w:val="0"/>
        <w:adjustRightInd w:val="0"/>
        <w:jc w:val="both"/>
        <w:rPr>
          <w:rFonts w:ascii="Arial" w:hAnsi="Arial" w:cs="Arial"/>
          <w:sz w:val="22"/>
          <w:szCs w:val="22"/>
        </w:rPr>
      </w:pPr>
      <w:r w:rsidRPr="00B621B6">
        <w:rPr>
          <w:rFonts w:ascii="Arial" w:hAnsi="Arial" w:cs="Arial"/>
          <w:sz w:val="22"/>
          <w:szCs w:val="22"/>
        </w:rPr>
        <w:t>Identify gaps of health system component of IMCI through field visits to urban and rural health facilities and meeting relevant focal points of the MOH, identify opportunities to remove bottlenecks and possibilities to align IMCI with anticipated developments of leadership/governance, human resource, information/monitoring</w:t>
      </w:r>
      <w:r w:rsidR="00C95324" w:rsidRPr="00B621B6">
        <w:rPr>
          <w:rFonts w:ascii="Arial" w:hAnsi="Arial" w:cs="Arial"/>
          <w:sz w:val="22"/>
          <w:szCs w:val="22"/>
        </w:rPr>
        <w:t xml:space="preserve">, </w:t>
      </w:r>
      <w:r w:rsidR="00EC6B07" w:rsidRPr="00B621B6">
        <w:rPr>
          <w:rFonts w:ascii="Arial" w:hAnsi="Arial" w:cs="Arial"/>
          <w:sz w:val="22"/>
          <w:szCs w:val="22"/>
        </w:rPr>
        <w:t>communication</w:t>
      </w:r>
      <w:r w:rsidR="00C95324" w:rsidRPr="00B621B6">
        <w:rPr>
          <w:rFonts w:ascii="Arial" w:hAnsi="Arial" w:cs="Arial"/>
          <w:sz w:val="22"/>
          <w:szCs w:val="22"/>
        </w:rPr>
        <w:t>,</w:t>
      </w:r>
      <w:r w:rsidRPr="00B621B6">
        <w:rPr>
          <w:rFonts w:ascii="Arial" w:hAnsi="Arial" w:cs="Arial"/>
          <w:sz w:val="22"/>
          <w:szCs w:val="22"/>
        </w:rPr>
        <w:t xml:space="preserve"> and essential supplies.   </w:t>
      </w:r>
    </w:p>
    <w:p w14:paraId="680B22E8" w14:textId="77777777" w:rsidR="009F1D8C" w:rsidRPr="00B621B6" w:rsidRDefault="009F1D8C" w:rsidP="009F1D8C">
      <w:pPr>
        <w:ind w:left="720"/>
        <w:contextualSpacing/>
        <w:rPr>
          <w:rFonts w:ascii="Arial" w:hAnsi="Arial" w:cs="Arial"/>
          <w:sz w:val="22"/>
          <w:szCs w:val="22"/>
        </w:rPr>
      </w:pPr>
    </w:p>
    <w:p w14:paraId="0E4703AA" w14:textId="77777777" w:rsidR="009F1D8C" w:rsidRPr="00B621B6" w:rsidRDefault="009F1D8C" w:rsidP="009F1D8C">
      <w:pPr>
        <w:numPr>
          <w:ilvl w:val="0"/>
          <w:numId w:val="25"/>
        </w:numPr>
        <w:autoSpaceDE w:val="0"/>
        <w:autoSpaceDN w:val="0"/>
        <w:adjustRightInd w:val="0"/>
        <w:jc w:val="both"/>
        <w:rPr>
          <w:rFonts w:ascii="Arial" w:hAnsi="Arial" w:cs="Arial"/>
          <w:sz w:val="22"/>
          <w:szCs w:val="22"/>
        </w:rPr>
      </w:pPr>
      <w:r w:rsidRPr="00B621B6">
        <w:rPr>
          <w:rFonts w:ascii="Arial" w:hAnsi="Arial" w:cs="Arial"/>
          <w:sz w:val="22"/>
          <w:szCs w:val="22"/>
        </w:rPr>
        <w:t xml:space="preserve">Identify opportunities to strengthen community components of IMCI in order to reach </w:t>
      </w:r>
      <w:r w:rsidR="00C95324" w:rsidRPr="00B621B6">
        <w:rPr>
          <w:rFonts w:ascii="Arial" w:hAnsi="Arial" w:cs="Arial"/>
          <w:sz w:val="22"/>
          <w:szCs w:val="22"/>
        </w:rPr>
        <w:t>every</w:t>
      </w:r>
      <w:r w:rsidRPr="00B621B6">
        <w:rPr>
          <w:rFonts w:ascii="Arial" w:hAnsi="Arial" w:cs="Arial"/>
          <w:sz w:val="22"/>
          <w:szCs w:val="22"/>
        </w:rPr>
        <w:t xml:space="preserve"> child.</w:t>
      </w:r>
    </w:p>
    <w:p w14:paraId="55643B04" w14:textId="77777777" w:rsidR="009F1D8C" w:rsidRPr="00B621B6" w:rsidRDefault="009F1D8C" w:rsidP="009F1D8C">
      <w:pPr>
        <w:autoSpaceDE w:val="0"/>
        <w:autoSpaceDN w:val="0"/>
        <w:adjustRightInd w:val="0"/>
        <w:ind w:left="720"/>
        <w:jc w:val="both"/>
        <w:rPr>
          <w:rFonts w:ascii="Arial" w:hAnsi="Arial" w:cs="Arial"/>
          <w:sz w:val="22"/>
          <w:szCs w:val="22"/>
        </w:rPr>
      </w:pPr>
    </w:p>
    <w:p w14:paraId="0138F361" w14:textId="77777777" w:rsidR="009F1D8C" w:rsidRPr="00B621B6" w:rsidRDefault="00FD7655" w:rsidP="009F1D8C">
      <w:pPr>
        <w:numPr>
          <w:ilvl w:val="0"/>
          <w:numId w:val="25"/>
        </w:numPr>
        <w:autoSpaceDE w:val="0"/>
        <w:autoSpaceDN w:val="0"/>
        <w:adjustRightInd w:val="0"/>
        <w:jc w:val="both"/>
        <w:rPr>
          <w:rFonts w:ascii="Arial" w:hAnsi="Arial" w:cs="Arial"/>
          <w:sz w:val="22"/>
          <w:szCs w:val="22"/>
        </w:rPr>
      </w:pPr>
      <w:r w:rsidRPr="00B621B6">
        <w:rPr>
          <w:rFonts w:ascii="Arial" w:hAnsi="Arial" w:cs="Arial"/>
          <w:sz w:val="22"/>
          <w:szCs w:val="22"/>
        </w:rPr>
        <w:lastRenderedPageBreak/>
        <w:t xml:space="preserve">Develop </w:t>
      </w:r>
      <w:r w:rsidR="009F1D8C" w:rsidRPr="00B621B6">
        <w:rPr>
          <w:rFonts w:ascii="Arial" w:hAnsi="Arial" w:cs="Arial"/>
          <w:sz w:val="22"/>
          <w:szCs w:val="22"/>
        </w:rPr>
        <w:t>a costed multi-year IMCI action plan which will encompass among other things (a) improving case management skills of health staff (b) Improving the health system (c) Improving family and community practices</w:t>
      </w:r>
      <w:r w:rsidR="004E71F7" w:rsidRPr="00B621B6">
        <w:rPr>
          <w:rFonts w:ascii="Arial" w:hAnsi="Arial" w:cs="Arial"/>
          <w:sz w:val="22"/>
          <w:szCs w:val="22"/>
        </w:rPr>
        <w:t xml:space="preserve"> based on recent WHO/UNICEF global review findings. </w:t>
      </w:r>
    </w:p>
    <w:p w14:paraId="00DD8B70" w14:textId="77777777" w:rsidR="009F1D8C" w:rsidRPr="00B621B6" w:rsidRDefault="009F1D8C" w:rsidP="009F1D8C">
      <w:pPr>
        <w:autoSpaceDE w:val="0"/>
        <w:autoSpaceDN w:val="0"/>
        <w:adjustRightInd w:val="0"/>
        <w:jc w:val="both"/>
        <w:rPr>
          <w:rFonts w:ascii="Arial" w:hAnsi="Arial" w:cs="Arial"/>
          <w:sz w:val="22"/>
          <w:szCs w:val="22"/>
        </w:rPr>
      </w:pPr>
      <w:r w:rsidRPr="00B621B6">
        <w:rPr>
          <w:rFonts w:ascii="Arial" w:hAnsi="Arial" w:cs="Arial"/>
          <w:sz w:val="22"/>
          <w:szCs w:val="22"/>
        </w:rPr>
        <w:t xml:space="preserve"> </w:t>
      </w:r>
    </w:p>
    <w:p w14:paraId="4E3AE7D5" w14:textId="77777777" w:rsidR="009F1D8C" w:rsidRPr="00B621B6" w:rsidRDefault="009F1D8C" w:rsidP="009F1D8C">
      <w:pPr>
        <w:numPr>
          <w:ilvl w:val="0"/>
          <w:numId w:val="25"/>
        </w:numPr>
        <w:autoSpaceDE w:val="0"/>
        <w:autoSpaceDN w:val="0"/>
        <w:adjustRightInd w:val="0"/>
        <w:jc w:val="both"/>
        <w:rPr>
          <w:rFonts w:ascii="Arial" w:hAnsi="Arial" w:cs="Arial"/>
          <w:sz w:val="22"/>
          <w:szCs w:val="22"/>
        </w:rPr>
      </w:pPr>
      <w:r w:rsidRPr="00B621B6">
        <w:rPr>
          <w:rFonts w:ascii="Arial" w:hAnsi="Arial" w:cs="Arial"/>
          <w:sz w:val="22"/>
          <w:szCs w:val="22"/>
        </w:rPr>
        <w:t>Develop a clear monitoring and evaluation matrix for the multi-year IMCI action plan</w:t>
      </w:r>
    </w:p>
    <w:p w14:paraId="44DCB8CB" w14:textId="77777777" w:rsidR="009F1D8C" w:rsidRPr="00B621B6" w:rsidRDefault="009F1D8C" w:rsidP="009F1D8C">
      <w:pPr>
        <w:ind w:left="720"/>
        <w:contextualSpacing/>
        <w:rPr>
          <w:rFonts w:ascii="Arial" w:hAnsi="Arial" w:cs="Arial"/>
          <w:sz w:val="22"/>
          <w:szCs w:val="22"/>
        </w:rPr>
      </w:pPr>
    </w:p>
    <w:p w14:paraId="62AA303E" w14:textId="77777777" w:rsidR="009F1D8C" w:rsidRPr="00B621B6" w:rsidRDefault="009F1D8C" w:rsidP="009F1D8C">
      <w:pPr>
        <w:numPr>
          <w:ilvl w:val="0"/>
          <w:numId w:val="25"/>
        </w:numPr>
        <w:autoSpaceDE w:val="0"/>
        <w:autoSpaceDN w:val="0"/>
        <w:adjustRightInd w:val="0"/>
        <w:jc w:val="both"/>
        <w:rPr>
          <w:rFonts w:ascii="Arial" w:hAnsi="Arial" w:cs="Arial"/>
          <w:sz w:val="22"/>
          <w:szCs w:val="22"/>
        </w:rPr>
      </w:pPr>
      <w:r w:rsidRPr="00B621B6">
        <w:rPr>
          <w:rFonts w:ascii="Arial" w:hAnsi="Arial" w:cs="Arial"/>
          <w:sz w:val="22"/>
          <w:szCs w:val="22"/>
        </w:rPr>
        <w:t>Review the currently used IMCI training curriculum</w:t>
      </w:r>
      <w:r w:rsidR="005842FE" w:rsidRPr="00B621B6">
        <w:rPr>
          <w:rFonts w:ascii="Arial" w:hAnsi="Arial" w:cs="Arial"/>
          <w:sz w:val="22"/>
          <w:szCs w:val="22"/>
        </w:rPr>
        <w:t>, develop training modules and job aid</w:t>
      </w:r>
      <w:r w:rsidRPr="00B621B6">
        <w:rPr>
          <w:rFonts w:ascii="Arial" w:hAnsi="Arial" w:cs="Arial"/>
          <w:sz w:val="22"/>
          <w:szCs w:val="22"/>
        </w:rPr>
        <w:t xml:space="preserve"> package</w:t>
      </w:r>
      <w:r w:rsidR="005842FE" w:rsidRPr="00B621B6">
        <w:rPr>
          <w:rFonts w:ascii="Arial" w:hAnsi="Arial" w:cs="Arial"/>
          <w:sz w:val="22"/>
          <w:szCs w:val="22"/>
        </w:rPr>
        <w:t xml:space="preserve"> through</w:t>
      </w:r>
      <w:r w:rsidR="00903B7E" w:rsidRPr="00B621B6">
        <w:rPr>
          <w:rFonts w:ascii="Arial" w:hAnsi="Arial" w:cs="Arial"/>
          <w:sz w:val="22"/>
          <w:szCs w:val="22"/>
        </w:rPr>
        <w:t xml:space="preserve"> adapt</w:t>
      </w:r>
      <w:r w:rsidR="005842FE" w:rsidRPr="00B621B6">
        <w:rPr>
          <w:rFonts w:ascii="Arial" w:hAnsi="Arial" w:cs="Arial"/>
          <w:sz w:val="22"/>
          <w:szCs w:val="22"/>
        </w:rPr>
        <w:t>ing</w:t>
      </w:r>
      <w:r w:rsidR="00903B7E" w:rsidRPr="00B621B6">
        <w:rPr>
          <w:rFonts w:ascii="Arial" w:hAnsi="Arial" w:cs="Arial"/>
          <w:sz w:val="22"/>
          <w:szCs w:val="22"/>
        </w:rPr>
        <w:t xml:space="preserve"> standard WHO/UNICEF guidelines into </w:t>
      </w:r>
      <w:r w:rsidRPr="00B621B6">
        <w:rPr>
          <w:rFonts w:ascii="Arial" w:hAnsi="Arial" w:cs="Arial"/>
          <w:sz w:val="22"/>
          <w:szCs w:val="22"/>
        </w:rPr>
        <w:t>Vanuatu context.</w:t>
      </w:r>
      <w:r w:rsidR="00903B7E" w:rsidRPr="00B621B6">
        <w:rPr>
          <w:rFonts w:ascii="Arial" w:hAnsi="Arial" w:cs="Arial"/>
          <w:sz w:val="22"/>
          <w:szCs w:val="22"/>
        </w:rPr>
        <w:t xml:space="preserve"> Each </w:t>
      </w:r>
      <w:r w:rsidR="00AE0AC5" w:rsidRPr="00B621B6">
        <w:rPr>
          <w:rFonts w:ascii="Arial" w:hAnsi="Arial" w:cs="Arial"/>
          <w:sz w:val="22"/>
          <w:szCs w:val="22"/>
        </w:rPr>
        <w:t>guideline</w:t>
      </w:r>
      <w:r w:rsidR="00903B7E" w:rsidRPr="00B621B6">
        <w:rPr>
          <w:rFonts w:ascii="Arial" w:hAnsi="Arial" w:cs="Arial"/>
          <w:sz w:val="22"/>
          <w:szCs w:val="22"/>
        </w:rPr>
        <w:t xml:space="preserve"> should not exceed more than 20 pages.</w:t>
      </w:r>
      <w:r w:rsidRPr="00B621B6">
        <w:rPr>
          <w:rFonts w:ascii="Arial" w:hAnsi="Arial" w:cs="Arial"/>
          <w:sz w:val="22"/>
          <w:szCs w:val="22"/>
        </w:rPr>
        <w:t xml:space="preserve"> Explore options for scaling up ICATT and using distance IMCI</w:t>
      </w:r>
      <w:r w:rsidR="00E0549D" w:rsidRPr="00B621B6">
        <w:rPr>
          <w:rFonts w:ascii="Arial" w:hAnsi="Arial" w:cs="Arial"/>
          <w:sz w:val="22"/>
          <w:szCs w:val="22"/>
        </w:rPr>
        <w:t xml:space="preserve"> (d</w:t>
      </w:r>
      <w:r w:rsidR="004F58B7" w:rsidRPr="00B621B6">
        <w:rPr>
          <w:rFonts w:ascii="Arial" w:hAnsi="Arial" w:cs="Arial"/>
          <w:sz w:val="22"/>
          <w:szCs w:val="22"/>
        </w:rPr>
        <w:t>-</w:t>
      </w:r>
      <w:r w:rsidR="00E0549D" w:rsidRPr="00B621B6">
        <w:rPr>
          <w:rFonts w:ascii="Arial" w:hAnsi="Arial" w:cs="Arial"/>
          <w:sz w:val="22"/>
          <w:szCs w:val="22"/>
        </w:rPr>
        <w:t xml:space="preserve">IMCI) modules and community based IMCI in the country. </w:t>
      </w:r>
    </w:p>
    <w:p w14:paraId="360994F6" w14:textId="77777777" w:rsidR="009F1D8C" w:rsidRPr="00B621B6" w:rsidRDefault="009F1D8C" w:rsidP="009F1D8C">
      <w:pPr>
        <w:ind w:left="720"/>
        <w:contextualSpacing/>
        <w:rPr>
          <w:rFonts w:ascii="Arial" w:hAnsi="Arial" w:cs="Arial"/>
          <w:sz w:val="22"/>
          <w:szCs w:val="22"/>
        </w:rPr>
      </w:pPr>
    </w:p>
    <w:p w14:paraId="28A4846D" w14:textId="77777777" w:rsidR="009F1D8C" w:rsidRPr="00B621B6" w:rsidRDefault="00903B7E" w:rsidP="009F1D8C">
      <w:pPr>
        <w:numPr>
          <w:ilvl w:val="0"/>
          <w:numId w:val="25"/>
        </w:numPr>
        <w:autoSpaceDE w:val="0"/>
        <w:autoSpaceDN w:val="0"/>
        <w:adjustRightInd w:val="0"/>
        <w:jc w:val="both"/>
        <w:rPr>
          <w:rFonts w:ascii="Arial" w:hAnsi="Arial" w:cs="Arial"/>
          <w:sz w:val="22"/>
          <w:szCs w:val="22"/>
        </w:rPr>
      </w:pPr>
      <w:r w:rsidRPr="00B621B6">
        <w:rPr>
          <w:rFonts w:ascii="Arial" w:hAnsi="Arial" w:cs="Arial"/>
          <w:sz w:val="22"/>
          <w:szCs w:val="22"/>
        </w:rPr>
        <w:t xml:space="preserve">Review current </w:t>
      </w:r>
      <w:r w:rsidR="009F1D8C" w:rsidRPr="00B621B6">
        <w:rPr>
          <w:rFonts w:ascii="Arial" w:hAnsi="Arial" w:cs="Arial"/>
          <w:sz w:val="22"/>
          <w:szCs w:val="22"/>
        </w:rPr>
        <w:t>pre-service IMCI training curriculum; revi</w:t>
      </w:r>
      <w:r w:rsidRPr="00B621B6">
        <w:rPr>
          <w:rFonts w:ascii="Arial" w:hAnsi="Arial" w:cs="Arial"/>
          <w:sz w:val="22"/>
          <w:szCs w:val="22"/>
        </w:rPr>
        <w:t>se</w:t>
      </w:r>
      <w:r w:rsidR="009F1D8C" w:rsidRPr="00B621B6">
        <w:rPr>
          <w:rFonts w:ascii="Arial" w:hAnsi="Arial" w:cs="Arial"/>
          <w:sz w:val="22"/>
          <w:szCs w:val="22"/>
        </w:rPr>
        <w:t xml:space="preserve"> and make recommendations for improvement</w:t>
      </w:r>
    </w:p>
    <w:p w14:paraId="4A790205" w14:textId="77777777" w:rsidR="009F1D8C" w:rsidRPr="00B621B6" w:rsidRDefault="009F1D8C" w:rsidP="009F1D8C">
      <w:pPr>
        <w:autoSpaceDE w:val="0"/>
        <w:autoSpaceDN w:val="0"/>
        <w:adjustRightInd w:val="0"/>
        <w:jc w:val="both"/>
        <w:rPr>
          <w:rFonts w:ascii="Arial" w:hAnsi="Arial" w:cs="Arial"/>
          <w:sz w:val="22"/>
          <w:szCs w:val="22"/>
        </w:rPr>
      </w:pPr>
    </w:p>
    <w:p w14:paraId="1F4F4B0A" w14:textId="77777777" w:rsidR="009F1D8C" w:rsidRPr="00B621B6" w:rsidRDefault="009F1D8C" w:rsidP="009F1D8C">
      <w:pPr>
        <w:numPr>
          <w:ilvl w:val="0"/>
          <w:numId w:val="25"/>
        </w:numPr>
        <w:autoSpaceDE w:val="0"/>
        <w:autoSpaceDN w:val="0"/>
        <w:adjustRightInd w:val="0"/>
        <w:jc w:val="both"/>
        <w:rPr>
          <w:rFonts w:ascii="Arial" w:hAnsi="Arial" w:cs="Arial"/>
          <w:sz w:val="22"/>
          <w:szCs w:val="22"/>
        </w:rPr>
      </w:pPr>
      <w:r w:rsidRPr="00B621B6">
        <w:rPr>
          <w:rFonts w:ascii="Arial" w:hAnsi="Arial" w:cs="Arial"/>
          <w:sz w:val="22"/>
          <w:szCs w:val="22"/>
        </w:rPr>
        <w:t>Conduct a training of trainers (ToT) with the finalized training package.</w:t>
      </w:r>
    </w:p>
    <w:p w14:paraId="3FFE9493" w14:textId="77777777" w:rsidR="00376BF3" w:rsidRPr="00B621B6" w:rsidRDefault="00376BF3" w:rsidP="00376BF3">
      <w:pPr>
        <w:pStyle w:val="ListParagraph"/>
        <w:rPr>
          <w:rFonts w:ascii="Arial" w:hAnsi="Arial" w:cs="Arial"/>
          <w:sz w:val="22"/>
          <w:szCs w:val="22"/>
        </w:rPr>
      </w:pPr>
    </w:p>
    <w:p w14:paraId="2496B25B" w14:textId="77777777" w:rsidR="00376BF3" w:rsidRPr="00B621B6" w:rsidRDefault="00376BF3" w:rsidP="009F1D8C">
      <w:pPr>
        <w:numPr>
          <w:ilvl w:val="0"/>
          <w:numId w:val="25"/>
        </w:numPr>
        <w:autoSpaceDE w:val="0"/>
        <w:autoSpaceDN w:val="0"/>
        <w:adjustRightInd w:val="0"/>
        <w:jc w:val="both"/>
        <w:rPr>
          <w:rFonts w:ascii="Arial" w:hAnsi="Arial" w:cs="Arial"/>
          <w:sz w:val="22"/>
          <w:szCs w:val="22"/>
        </w:rPr>
      </w:pPr>
      <w:r w:rsidRPr="00B621B6">
        <w:rPr>
          <w:rFonts w:ascii="Arial" w:hAnsi="Arial" w:cs="Arial"/>
          <w:sz w:val="22"/>
          <w:szCs w:val="22"/>
        </w:rPr>
        <w:t>Prepare a brief (3 pager) reflection/observations document on this consultancy</w:t>
      </w:r>
    </w:p>
    <w:p w14:paraId="44451690" w14:textId="77777777" w:rsidR="009F1D8C" w:rsidRPr="00B621B6" w:rsidRDefault="009F1D8C" w:rsidP="009F1D8C">
      <w:pPr>
        <w:autoSpaceDE w:val="0"/>
        <w:autoSpaceDN w:val="0"/>
        <w:adjustRightInd w:val="0"/>
        <w:jc w:val="both"/>
        <w:rPr>
          <w:rFonts w:ascii="Arial" w:hAnsi="Arial" w:cs="Arial"/>
          <w:sz w:val="22"/>
          <w:szCs w:val="22"/>
        </w:rPr>
      </w:pPr>
    </w:p>
    <w:p w14:paraId="297F736C" w14:textId="77777777" w:rsidR="009F1D8C" w:rsidRPr="00B621B6" w:rsidRDefault="009F1D8C" w:rsidP="009F1D8C">
      <w:pPr>
        <w:numPr>
          <w:ilvl w:val="0"/>
          <w:numId w:val="25"/>
        </w:numPr>
        <w:autoSpaceDE w:val="0"/>
        <w:autoSpaceDN w:val="0"/>
        <w:adjustRightInd w:val="0"/>
        <w:jc w:val="both"/>
        <w:rPr>
          <w:rFonts w:ascii="Arial" w:hAnsi="Arial" w:cs="Arial"/>
          <w:sz w:val="22"/>
          <w:szCs w:val="22"/>
        </w:rPr>
      </w:pPr>
      <w:r w:rsidRPr="00B621B6">
        <w:rPr>
          <w:rFonts w:ascii="Arial" w:hAnsi="Arial" w:cs="Arial"/>
          <w:sz w:val="22"/>
          <w:szCs w:val="22"/>
        </w:rPr>
        <w:t>Conduct end of assignment briefing with</w:t>
      </w:r>
      <w:r w:rsidR="009A4290" w:rsidRPr="00B621B6">
        <w:rPr>
          <w:rFonts w:ascii="Arial" w:hAnsi="Arial" w:cs="Arial"/>
          <w:sz w:val="22"/>
          <w:szCs w:val="22"/>
        </w:rPr>
        <w:t xml:space="preserve"> MOH,</w:t>
      </w:r>
      <w:r w:rsidRPr="00B621B6">
        <w:rPr>
          <w:rFonts w:ascii="Arial" w:hAnsi="Arial" w:cs="Arial"/>
          <w:sz w:val="22"/>
          <w:szCs w:val="22"/>
        </w:rPr>
        <w:t xml:space="preserve"> the IMCI and UNJP partners</w:t>
      </w:r>
      <w:r w:rsidR="00BB2F03" w:rsidRPr="00B621B6">
        <w:rPr>
          <w:rFonts w:ascii="Arial" w:hAnsi="Arial" w:cs="Arial"/>
          <w:sz w:val="22"/>
          <w:szCs w:val="22"/>
        </w:rPr>
        <w:t xml:space="preserve"> and UNICEF </w:t>
      </w:r>
      <w:r w:rsidR="00C95324" w:rsidRPr="00B621B6">
        <w:rPr>
          <w:rFonts w:ascii="Arial" w:hAnsi="Arial" w:cs="Arial"/>
          <w:sz w:val="22"/>
          <w:szCs w:val="22"/>
        </w:rPr>
        <w:t xml:space="preserve">Pacific </w:t>
      </w:r>
      <w:r w:rsidR="00BB2F03" w:rsidRPr="00B621B6">
        <w:rPr>
          <w:rFonts w:ascii="Arial" w:hAnsi="Arial" w:cs="Arial"/>
          <w:sz w:val="22"/>
          <w:szCs w:val="22"/>
        </w:rPr>
        <w:t>Suva</w:t>
      </w:r>
      <w:r w:rsidRPr="00B621B6">
        <w:rPr>
          <w:rFonts w:ascii="Arial" w:hAnsi="Arial" w:cs="Arial"/>
          <w:sz w:val="22"/>
          <w:szCs w:val="22"/>
        </w:rPr>
        <w:t>.</w:t>
      </w:r>
    </w:p>
    <w:p w14:paraId="3A8061E4" w14:textId="77777777" w:rsidR="009F1D8C" w:rsidRPr="00B621B6" w:rsidRDefault="009F1D8C" w:rsidP="009F1D8C">
      <w:pPr>
        <w:pBdr>
          <w:bottom w:val="single" w:sz="4" w:space="1" w:color="auto"/>
        </w:pBdr>
        <w:jc w:val="both"/>
        <w:rPr>
          <w:rFonts w:ascii="Arial" w:hAnsi="Arial" w:cs="Arial"/>
          <w:b/>
          <w:sz w:val="22"/>
          <w:szCs w:val="22"/>
        </w:rPr>
      </w:pPr>
    </w:p>
    <w:p w14:paraId="25171697" w14:textId="77777777" w:rsidR="00384C87" w:rsidRDefault="00384C87" w:rsidP="0049062A">
      <w:pPr>
        <w:rPr>
          <w:rFonts w:ascii="Arial" w:hAnsi="Arial" w:cs="Arial"/>
          <w:b/>
          <w:bCs/>
          <w:sz w:val="22"/>
          <w:szCs w:val="22"/>
        </w:rPr>
      </w:pPr>
    </w:p>
    <w:p w14:paraId="6A383407" w14:textId="77777777" w:rsidR="009F1D8C" w:rsidRPr="00B621B6" w:rsidRDefault="009F1D8C" w:rsidP="0049062A">
      <w:pPr>
        <w:rPr>
          <w:rFonts w:ascii="Arial" w:hAnsi="Arial" w:cs="Arial"/>
          <w:b/>
          <w:bCs/>
          <w:sz w:val="22"/>
          <w:szCs w:val="22"/>
        </w:rPr>
      </w:pPr>
      <w:r w:rsidRPr="00B621B6">
        <w:rPr>
          <w:rFonts w:ascii="Arial" w:hAnsi="Arial" w:cs="Arial"/>
          <w:b/>
          <w:bCs/>
          <w:sz w:val="22"/>
          <w:szCs w:val="22"/>
        </w:rPr>
        <w:t xml:space="preserve">Work Schedule: </w:t>
      </w:r>
    </w:p>
    <w:p w14:paraId="0930E655" w14:textId="3B3F9954" w:rsidR="009F1D8C" w:rsidRPr="00B621B6" w:rsidRDefault="009F1D8C" w:rsidP="009F1D8C">
      <w:pPr>
        <w:spacing w:before="120" w:after="120"/>
        <w:rPr>
          <w:rFonts w:ascii="Arial" w:hAnsi="Arial" w:cs="Arial"/>
          <w:sz w:val="22"/>
          <w:szCs w:val="22"/>
        </w:rPr>
      </w:pPr>
      <w:r w:rsidRPr="00B621B6">
        <w:rPr>
          <w:rFonts w:ascii="Arial" w:hAnsi="Arial" w:cs="Arial"/>
          <w:sz w:val="22"/>
          <w:szCs w:val="22"/>
        </w:rPr>
        <w:t xml:space="preserve">The duration of consultancy is </w:t>
      </w:r>
      <w:r w:rsidR="00384C87">
        <w:rPr>
          <w:rFonts w:ascii="Arial" w:hAnsi="Arial" w:cs="Arial"/>
          <w:sz w:val="22"/>
          <w:szCs w:val="22"/>
        </w:rPr>
        <w:t>for the</w:t>
      </w:r>
      <w:r w:rsidRPr="00B621B6">
        <w:rPr>
          <w:rFonts w:ascii="Arial" w:hAnsi="Arial" w:cs="Arial"/>
          <w:sz w:val="22"/>
          <w:szCs w:val="22"/>
        </w:rPr>
        <w:t xml:space="preserve"> period of 3 months </w:t>
      </w:r>
      <w:r w:rsidR="00494BBA" w:rsidRPr="00B621B6">
        <w:rPr>
          <w:rFonts w:ascii="Arial" w:hAnsi="Arial" w:cs="Arial"/>
          <w:sz w:val="22"/>
          <w:szCs w:val="22"/>
        </w:rPr>
        <w:t xml:space="preserve">in two phases </w:t>
      </w:r>
      <w:r w:rsidRPr="00B621B6">
        <w:rPr>
          <w:rFonts w:ascii="Arial" w:hAnsi="Arial" w:cs="Arial"/>
          <w:sz w:val="22"/>
          <w:szCs w:val="22"/>
        </w:rPr>
        <w:t xml:space="preserve">from </w:t>
      </w:r>
      <w:r w:rsidR="002B3D88" w:rsidRPr="00B621B6">
        <w:rPr>
          <w:rFonts w:ascii="Arial" w:hAnsi="Arial" w:cs="Arial"/>
          <w:sz w:val="22"/>
          <w:szCs w:val="22"/>
        </w:rPr>
        <w:t>October</w:t>
      </w:r>
      <w:r w:rsidRPr="00B621B6">
        <w:rPr>
          <w:rFonts w:ascii="Arial" w:hAnsi="Arial" w:cs="Arial"/>
          <w:sz w:val="22"/>
          <w:szCs w:val="22"/>
        </w:rPr>
        <w:t xml:space="preserve"> – </w:t>
      </w:r>
      <w:r w:rsidR="00494BBA" w:rsidRPr="00B621B6">
        <w:rPr>
          <w:rFonts w:ascii="Arial" w:hAnsi="Arial" w:cs="Arial"/>
          <w:sz w:val="22"/>
          <w:szCs w:val="22"/>
        </w:rPr>
        <w:t>November,</w:t>
      </w:r>
      <w:r w:rsidR="00767BE6" w:rsidRPr="00B621B6">
        <w:rPr>
          <w:rFonts w:ascii="Arial" w:hAnsi="Arial" w:cs="Arial"/>
          <w:sz w:val="22"/>
          <w:szCs w:val="22"/>
        </w:rPr>
        <w:t xml:space="preserve"> </w:t>
      </w:r>
      <w:r w:rsidR="00494BBA" w:rsidRPr="00B621B6">
        <w:rPr>
          <w:rFonts w:ascii="Arial" w:hAnsi="Arial" w:cs="Arial"/>
          <w:sz w:val="22"/>
          <w:szCs w:val="22"/>
        </w:rPr>
        <w:t xml:space="preserve">2018 and </w:t>
      </w:r>
      <w:r w:rsidR="000A1E02" w:rsidRPr="00B621B6">
        <w:rPr>
          <w:rFonts w:ascii="Arial" w:hAnsi="Arial" w:cs="Arial"/>
          <w:sz w:val="22"/>
          <w:szCs w:val="22"/>
        </w:rPr>
        <w:t>February, 2019</w:t>
      </w:r>
      <w:r w:rsidRPr="00B621B6">
        <w:rPr>
          <w:rFonts w:ascii="Arial" w:hAnsi="Arial" w:cs="Arial"/>
          <w:sz w:val="22"/>
          <w:szCs w:val="22"/>
        </w:rPr>
        <w:t xml:space="preserve">. The consultant is expected to work in Vanuatu to deliver the output. </w:t>
      </w:r>
    </w:p>
    <w:p w14:paraId="2844170A" w14:textId="490C8CA9" w:rsidR="009F1D8C" w:rsidRPr="00B621B6" w:rsidRDefault="00384C87" w:rsidP="009F1D8C">
      <w:pPr>
        <w:rPr>
          <w:rFonts w:ascii="Arial" w:hAnsi="Arial" w:cs="Arial"/>
          <w:b/>
          <w:sz w:val="22"/>
          <w:szCs w:val="22"/>
        </w:rPr>
      </w:pPr>
      <w:r>
        <w:rPr>
          <w:rFonts w:ascii="Arial" w:hAnsi="Arial" w:cs="Arial"/>
          <w:b/>
          <w:sz w:val="22"/>
          <w:szCs w:val="22"/>
        </w:rPr>
        <w:t>_______________________________________________________________________________</w:t>
      </w:r>
    </w:p>
    <w:p w14:paraId="57349B25" w14:textId="77777777" w:rsidR="009F1D8C" w:rsidRPr="00B621B6" w:rsidRDefault="009F1D8C" w:rsidP="009F1D8C">
      <w:pPr>
        <w:rPr>
          <w:rFonts w:ascii="Arial" w:hAnsi="Arial" w:cs="Arial"/>
          <w:b/>
          <w:bCs/>
          <w:sz w:val="22"/>
          <w:szCs w:val="22"/>
        </w:rPr>
      </w:pPr>
      <w:r w:rsidRPr="00B621B6">
        <w:rPr>
          <w:rFonts w:ascii="Arial" w:hAnsi="Arial" w:cs="Arial"/>
          <w:b/>
          <w:bCs/>
          <w:sz w:val="22"/>
          <w:szCs w:val="22"/>
        </w:rPr>
        <w:t>Payment Schedule</w:t>
      </w:r>
    </w:p>
    <w:p w14:paraId="11EA0C40" w14:textId="77777777" w:rsidR="00384C87" w:rsidRDefault="00384C87" w:rsidP="009F1D8C">
      <w:pPr>
        <w:rPr>
          <w:rFonts w:ascii="Arial" w:hAnsi="Arial" w:cs="Arial"/>
          <w:sz w:val="22"/>
          <w:szCs w:val="22"/>
          <w:lang w:val="en-GB"/>
        </w:rPr>
      </w:pPr>
    </w:p>
    <w:p w14:paraId="5AE4B9D5" w14:textId="13B9FE44" w:rsidR="00384C87" w:rsidRPr="00384C87" w:rsidRDefault="00384C87" w:rsidP="009F1D8C">
      <w:pPr>
        <w:rPr>
          <w:rFonts w:ascii="Arial" w:hAnsi="Arial" w:cs="Arial"/>
          <w:b/>
          <w:sz w:val="22"/>
          <w:szCs w:val="22"/>
          <w:u w:val="single"/>
          <w:lang w:val="en-GB"/>
        </w:rPr>
      </w:pPr>
      <w:r w:rsidRPr="00384C87">
        <w:rPr>
          <w:rFonts w:ascii="Arial" w:hAnsi="Arial" w:cs="Arial"/>
          <w:b/>
          <w:sz w:val="22"/>
          <w:szCs w:val="22"/>
          <w:u w:val="single"/>
          <w:lang w:val="en-GB"/>
        </w:rPr>
        <w:t xml:space="preserve">Financial Proposal </w:t>
      </w:r>
    </w:p>
    <w:p w14:paraId="11BB85DB" w14:textId="77777777" w:rsidR="00FF48C9" w:rsidRDefault="00FF48C9" w:rsidP="009F1D8C">
      <w:pPr>
        <w:rPr>
          <w:rFonts w:ascii="Arial" w:hAnsi="Arial" w:cs="Arial"/>
          <w:sz w:val="22"/>
          <w:szCs w:val="22"/>
          <w:lang w:val="en-GB"/>
        </w:rPr>
      </w:pPr>
      <w:r>
        <w:rPr>
          <w:rFonts w:ascii="Arial" w:hAnsi="Arial" w:cs="Arial"/>
          <w:sz w:val="22"/>
          <w:szCs w:val="22"/>
          <w:lang w:val="en-GB"/>
        </w:rPr>
        <w:t>Consolidated consultancy fee including living allowance and anticipated travel costs should be included in the financial offer by the applications. Financial offer should provide the detailed breakdown of the cost items.</w:t>
      </w:r>
    </w:p>
    <w:p w14:paraId="02D0388F" w14:textId="77777777" w:rsidR="00FF48C9" w:rsidRDefault="00FF48C9" w:rsidP="009F1D8C">
      <w:pPr>
        <w:rPr>
          <w:rFonts w:ascii="Arial" w:hAnsi="Arial" w:cs="Arial"/>
          <w:sz w:val="22"/>
          <w:szCs w:val="22"/>
          <w:lang w:val="en-GB"/>
        </w:rPr>
      </w:pPr>
    </w:p>
    <w:p w14:paraId="615C4108" w14:textId="43EBD7CC" w:rsidR="00384C87" w:rsidRPr="00384C87" w:rsidRDefault="00384C87" w:rsidP="009F1D8C">
      <w:pPr>
        <w:rPr>
          <w:rFonts w:ascii="Arial" w:hAnsi="Arial" w:cs="Arial"/>
          <w:b/>
          <w:sz w:val="22"/>
          <w:szCs w:val="22"/>
          <w:u w:val="single"/>
          <w:lang w:val="en-GB"/>
        </w:rPr>
      </w:pPr>
      <w:r w:rsidRPr="00384C87">
        <w:rPr>
          <w:rFonts w:ascii="Arial" w:hAnsi="Arial" w:cs="Arial"/>
          <w:b/>
          <w:sz w:val="22"/>
          <w:szCs w:val="22"/>
          <w:u w:val="single"/>
          <w:lang w:val="en-GB"/>
        </w:rPr>
        <w:t xml:space="preserve">Payment Schedule </w:t>
      </w:r>
    </w:p>
    <w:p w14:paraId="482C656E" w14:textId="3D61A6C8" w:rsidR="009F1D8C" w:rsidRDefault="009F1D8C" w:rsidP="009F1D8C">
      <w:pPr>
        <w:rPr>
          <w:rFonts w:ascii="Arial" w:hAnsi="Arial" w:cs="Arial"/>
          <w:sz w:val="22"/>
          <w:szCs w:val="22"/>
          <w:lang w:val="en-GB"/>
        </w:rPr>
      </w:pPr>
      <w:r w:rsidRPr="00B621B6">
        <w:rPr>
          <w:rFonts w:ascii="Arial" w:hAnsi="Arial" w:cs="Arial"/>
          <w:sz w:val="22"/>
          <w:szCs w:val="22"/>
          <w:lang w:val="en-GB"/>
        </w:rPr>
        <w:t>Payment</w:t>
      </w:r>
      <w:r w:rsidR="00FF48C9">
        <w:rPr>
          <w:rFonts w:ascii="Arial" w:hAnsi="Arial" w:cs="Arial"/>
          <w:sz w:val="22"/>
          <w:szCs w:val="22"/>
          <w:lang w:val="en-GB"/>
        </w:rPr>
        <w:t xml:space="preserve">s will be made upon delivery of the following </w:t>
      </w:r>
      <w:r w:rsidRPr="00B621B6">
        <w:rPr>
          <w:rFonts w:ascii="Arial" w:hAnsi="Arial" w:cs="Arial"/>
          <w:sz w:val="22"/>
          <w:szCs w:val="22"/>
          <w:lang w:val="en-GB"/>
        </w:rPr>
        <w:t>deliverables</w:t>
      </w:r>
      <w:r w:rsidR="00FF48C9">
        <w:rPr>
          <w:rFonts w:ascii="Arial" w:hAnsi="Arial" w:cs="Arial"/>
          <w:sz w:val="22"/>
          <w:szCs w:val="22"/>
          <w:lang w:val="en-GB"/>
        </w:rPr>
        <w:t>. However, the timeline of deliverables can be negotiated based on competing priorities.</w:t>
      </w:r>
    </w:p>
    <w:tbl>
      <w:tblPr>
        <w:tblStyle w:val="TableGrid"/>
        <w:tblW w:w="9276" w:type="dxa"/>
        <w:tblInd w:w="-68" w:type="dxa"/>
        <w:tblLook w:val="04A0" w:firstRow="1" w:lastRow="0" w:firstColumn="1" w:lastColumn="0" w:noHBand="0" w:noVBand="1"/>
      </w:tblPr>
      <w:tblGrid>
        <w:gridCol w:w="2673"/>
        <w:gridCol w:w="6603"/>
      </w:tblGrid>
      <w:tr w:rsidR="009F1D8C" w:rsidRPr="00B621B6" w14:paraId="42C15312" w14:textId="77777777" w:rsidTr="00C5703F">
        <w:tc>
          <w:tcPr>
            <w:tcW w:w="2673" w:type="dxa"/>
          </w:tcPr>
          <w:p w14:paraId="6A3BF9C3" w14:textId="58E0A9AB" w:rsidR="009F1D8C" w:rsidRPr="00B621B6" w:rsidRDefault="009F1D8C" w:rsidP="009F1D8C">
            <w:pPr>
              <w:rPr>
                <w:rFonts w:ascii="Arial" w:hAnsi="Arial" w:cs="Arial"/>
                <w:sz w:val="22"/>
                <w:szCs w:val="22"/>
                <w:lang w:val="en-GB"/>
              </w:rPr>
            </w:pPr>
            <w:r w:rsidRPr="00B621B6">
              <w:rPr>
                <w:rFonts w:ascii="Arial" w:hAnsi="Arial" w:cs="Arial"/>
                <w:sz w:val="22"/>
                <w:szCs w:val="22"/>
                <w:lang w:val="en-GB"/>
              </w:rPr>
              <w:t>1</w:t>
            </w:r>
            <w:r w:rsidRPr="00B621B6">
              <w:rPr>
                <w:rFonts w:ascii="Arial" w:hAnsi="Arial" w:cs="Arial"/>
                <w:sz w:val="22"/>
                <w:szCs w:val="22"/>
                <w:vertAlign w:val="superscript"/>
                <w:lang w:val="en-GB"/>
              </w:rPr>
              <w:t>st</w:t>
            </w:r>
            <w:r w:rsidRPr="00B621B6">
              <w:rPr>
                <w:rFonts w:ascii="Arial" w:hAnsi="Arial" w:cs="Arial"/>
                <w:sz w:val="22"/>
                <w:szCs w:val="22"/>
                <w:lang w:val="en-GB"/>
              </w:rPr>
              <w:t xml:space="preserve"> payment (</w:t>
            </w:r>
            <w:r w:rsidR="00FF67BF">
              <w:rPr>
                <w:rFonts w:ascii="Arial" w:hAnsi="Arial" w:cs="Arial"/>
                <w:sz w:val="22"/>
                <w:szCs w:val="22"/>
                <w:lang w:val="en-GB"/>
              </w:rPr>
              <w:t>40</w:t>
            </w:r>
            <w:r w:rsidR="00376BF3" w:rsidRPr="00B621B6">
              <w:rPr>
                <w:rFonts w:ascii="Arial" w:hAnsi="Arial" w:cs="Arial"/>
                <w:sz w:val="22"/>
                <w:szCs w:val="22"/>
                <w:lang w:val="en-GB"/>
              </w:rPr>
              <w:t>%) at</w:t>
            </w:r>
            <w:r w:rsidRPr="00B621B6">
              <w:rPr>
                <w:rFonts w:ascii="Arial" w:hAnsi="Arial" w:cs="Arial"/>
                <w:sz w:val="22"/>
                <w:szCs w:val="22"/>
                <w:lang w:val="en-GB"/>
              </w:rPr>
              <w:t xml:space="preserve"> end of the first month   </w:t>
            </w:r>
          </w:p>
        </w:tc>
        <w:tc>
          <w:tcPr>
            <w:tcW w:w="6603" w:type="dxa"/>
          </w:tcPr>
          <w:p w14:paraId="19E98EA6" w14:textId="77777777" w:rsidR="009F1D8C" w:rsidRPr="00B621B6" w:rsidRDefault="009F1D8C" w:rsidP="009F1D8C">
            <w:pPr>
              <w:jc w:val="both"/>
              <w:rPr>
                <w:rFonts w:ascii="Arial" w:hAnsi="Arial" w:cs="Arial"/>
                <w:sz w:val="22"/>
                <w:szCs w:val="22"/>
                <w:lang w:val="en-GB"/>
              </w:rPr>
            </w:pPr>
            <w:r w:rsidRPr="00B621B6">
              <w:rPr>
                <w:rFonts w:ascii="Arial" w:hAnsi="Arial" w:cs="Arial"/>
                <w:sz w:val="22"/>
                <w:szCs w:val="22"/>
                <w:lang w:val="en-GB"/>
              </w:rPr>
              <w:t>Deliverables 1:</w:t>
            </w:r>
          </w:p>
          <w:p w14:paraId="301243DB" w14:textId="49C2800E" w:rsidR="009F1D8C" w:rsidRPr="00B621B6" w:rsidRDefault="009F397A" w:rsidP="009F1D8C">
            <w:pPr>
              <w:jc w:val="both"/>
              <w:rPr>
                <w:rFonts w:ascii="Arial" w:hAnsi="Arial" w:cs="Arial"/>
                <w:sz w:val="22"/>
                <w:szCs w:val="22"/>
                <w:lang w:val="en-GB"/>
              </w:rPr>
            </w:pPr>
            <w:r w:rsidRPr="00B621B6">
              <w:rPr>
                <w:rFonts w:ascii="Arial" w:hAnsi="Arial" w:cs="Arial"/>
                <w:sz w:val="22"/>
                <w:szCs w:val="22"/>
                <w:lang w:val="en-GB"/>
              </w:rPr>
              <w:t>Inception report</w:t>
            </w:r>
            <w:r w:rsidR="00C95324" w:rsidRPr="00B621B6">
              <w:rPr>
                <w:rFonts w:ascii="Arial" w:hAnsi="Arial" w:cs="Arial"/>
                <w:sz w:val="22"/>
                <w:szCs w:val="22"/>
                <w:lang w:val="en-GB"/>
              </w:rPr>
              <w:t xml:space="preserve"> including an activity based work</w:t>
            </w:r>
            <w:r w:rsidR="00384C87">
              <w:rPr>
                <w:rFonts w:ascii="Arial" w:hAnsi="Arial" w:cs="Arial"/>
                <w:sz w:val="22"/>
                <w:szCs w:val="22"/>
                <w:lang w:val="en-GB"/>
              </w:rPr>
              <w:t xml:space="preserve"> </w:t>
            </w:r>
            <w:r w:rsidR="00C95324" w:rsidRPr="00B621B6">
              <w:rPr>
                <w:rFonts w:ascii="Arial" w:hAnsi="Arial" w:cs="Arial"/>
                <w:sz w:val="22"/>
                <w:szCs w:val="22"/>
                <w:lang w:val="en-GB"/>
              </w:rPr>
              <w:t>plan</w:t>
            </w:r>
            <w:r w:rsidR="00376BF3" w:rsidRPr="00B621B6">
              <w:rPr>
                <w:rFonts w:ascii="Arial" w:hAnsi="Arial" w:cs="Arial"/>
                <w:sz w:val="22"/>
                <w:szCs w:val="22"/>
                <w:lang w:val="en-GB"/>
              </w:rPr>
              <w:t xml:space="preserve"> approved by UNICEF</w:t>
            </w:r>
            <w:r w:rsidR="004E517A">
              <w:rPr>
                <w:rFonts w:ascii="Arial" w:hAnsi="Arial" w:cs="Arial"/>
                <w:sz w:val="22"/>
                <w:szCs w:val="22"/>
                <w:lang w:val="en-GB"/>
              </w:rPr>
              <w:t xml:space="preserve"> and MOH</w:t>
            </w:r>
            <w:r w:rsidR="00C95324" w:rsidRPr="00B621B6">
              <w:rPr>
                <w:rFonts w:ascii="Arial" w:hAnsi="Arial" w:cs="Arial"/>
                <w:sz w:val="22"/>
                <w:szCs w:val="22"/>
                <w:lang w:val="en-GB"/>
              </w:rPr>
              <w:t>.</w:t>
            </w:r>
          </w:p>
          <w:p w14:paraId="78DFF4DA" w14:textId="7D7ECF6D" w:rsidR="009F1D8C" w:rsidRPr="00B621B6" w:rsidRDefault="00C95324" w:rsidP="009F1D8C">
            <w:pPr>
              <w:rPr>
                <w:rFonts w:ascii="Arial" w:hAnsi="Arial" w:cs="Arial"/>
                <w:sz w:val="22"/>
                <w:szCs w:val="22"/>
                <w:lang w:val="en-GB"/>
              </w:rPr>
            </w:pPr>
            <w:r w:rsidRPr="00B621B6">
              <w:rPr>
                <w:rFonts w:ascii="Arial" w:hAnsi="Arial" w:cs="Arial"/>
                <w:sz w:val="22"/>
                <w:szCs w:val="22"/>
                <w:lang w:val="en-GB"/>
              </w:rPr>
              <w:t>R</w:t>
            </w:r>
            <w:r w:rsidR="009F1D8C" w:rsidRPr="00B621B6">
              <w:rPr>
                <w:rFonts w:ascii="Arial" w:hAnsi="Arial" w:cs="Arial"/>
                <w:sz w:val="22"/>
                <w:szCs w:val="22"/>
                <w:lang w:val="en-GB"/>
              </w:rPr>
              <w:t xml:space="preserve">eport covering assignments listed above 1,2,3 </w:t>
            </w:r>
          </w:p>
        </w:tc>
      </w:tr>
      <w:tr w:rsidR="009F1D8C" w:rsidRPr="00B621B6" w14:paraId="582D70C6" w14:textId="77777777" w:rsidTr="00C5703F">
        <w:trPr>
          <w:trHeight w:val="701"/>
        </w:trPr>
        <w:tc>
          <w:tcPr>
            <w:tcW w:w="2673" w:type="dxa"/>
          </w:tcPr>
          <w:p w14:paraId="0D9CA765" w14:textId="77777777" w:rsidR="009F1D8C" w:rsidRPr="00B621B6" w:rsidRDefault="009F1D8C" w:rsidP="009F1D8C">
            <w:pPr>
              <w:rPr>
                <w:rFonts w:ascii="Arial" w:hAnsi="Arial" w:cs="Arial"/>
                <w:sz w:val="22"/>
                <w:szCs w:val="22"/>
                <w:lang w:val="en-GB"/>
              </w:rPr>
            </w:pPr>
            <w:r w:rsidRPr="00B621B6">
              <w:rPr>
                <w:rFonts w:ascii="Arial" w:hAnsi="Arial" w:cs="Arial"/>
                <w:sz w:val="22"/>
                <w:szCs w:val="22"/>
              </w:rPr>
              <w:t>2</w:t>
            </w:r>
            <w:r w:rsidRPr="00B621B6">
              <w:rPr>
                <w:rFonts w:ascii="Arial" w:hAnsi="Arial" w:cs="Arial"/>
                <w:sz w:val="22"/>
                <w:szCs w:val="22"/>
                <w:vertAlign w:val="superscript"/>
              </w:rPr>
              <w:t>nd</w:t>
            </w:r>
            <w:r w:rsidRPr="00B621B6">
              <w:rPr>
                <w:rFonts w:ascii="Arial" w:hAnsi="Arial" w:cs="Arial"/>
                <w:sz w:val="22"/>
                <w:szCs w:val="22"/>
              </w:rPr>
              <w:t xml:space="preserve"> payment (30%) at the end of second months</w:t>
            </w:r>
          </w:p>
        </w:tc>
        <w:tc>
          <w:tcPr>
            <w:tcW w:w="6603" w:type="dxa"/>
          </w:tcPr>
          <w:p w14:paraId="4DCE769A" w14:textId="77777777" w:rsidR="009F1D8C" w:rsidRPr="00B621B6" w:rsidRDefault="009F1D8C" w:rsidP="009F1D8C">
            <w:pPr>
              <w:rPr>
                <w:rFonts w:ascii="Arial" w:hAnsi="Arial" w:cs="Arial"/>
                <w:sz w:val="22"/>
                <w:szCs w:val="22"/>
              </w:rPr>
            </w:pPr>
            <w:r w:rsidRPr="00B621B6">
              <w:rPr>
                <w:rFonts w:ascii="Arial" w:hAnsi="Arial" w:cs="Arial"/>
                <w:sz w:val="22"/>
                <w:szCs w:val="22"/>
              </w:rPr>
              <w:t>Deliverables 2:</w:t>
            </w:r>
          </w:p>
          <w:p w14:paraId="5BA1640D" w14:textId="1FB8F65D" w:rsidR="009F1D8C" w:rsidRPr="00B621B6" w:rsidRDefault="009F1D8C" w:rsidP="009F1D8C">
            <w:pPr>
              <w:rPr>
                <w:rFonts w:ascii="Arial" w:hAnsi="Arial" w:cs="Arial"/>
                <w:sz w:val="22"/>
                <w:szCs w:val="22"/>
                <w:lang w:val="en-GB"/>
              </w:rPr>
            </w:pPr>
            <w:r w:rsidRPr="00B621B6">
              <w:rPr>
                <w:rFonts w:ascii="Arial" w:hAnsi="Arial" w:cs="Arial"/>
                <w:sz w:val="22"/>
                <w:szCs w:val="22"/>
                <w:lang w:val="en-GB"/>
              </w:rPr>
              <w:t xml:space="preserve">National costed IMCI action plan approved </w:t>
            </w:r>
            <w:r w:rsidR="004E517A">
              <w:rPr>
                <w:rFonts w:ascii="Arial" w:hAnsi="Arial" w:cs="Arial"/>
                <w:sz w:val="22"/>
                <w:szCs w:val="22"/>
                <w:lang w:val="en-GB"/>
              </w:rPr>
              <w:t>by UNICEF and MOH (</w:t>
            </w:r>
            <w:r w:rsidRPr="00B621B6">
              <w:rPr>
                <w:rFonts w:ascii="Arial" w:hAnsi="Arial" w:cs="Arial"/>
                <w:sz w:val="22"/>
                <w:szCs w:val="22"/>
                <w:lang w:val="en-GB"/>
              </w:rPr>
              <w:t>assignments listed above 4 and 5</w:t>
            </w:r>
            <w:r w:rsidR="004E517A">
              <w:rPr>
                <w:rFonts w:ascii="Arial" w:hAnsi="Arial" w:cs="Arial"/>
                <w:sz w:val="22"/>
                <w:szCs w:val="22"/>
                <w:lang w:val="en-GB"/>
              </w:rPr>
              <w:t>)</w:t>
            </w:r>
          </w:p>
          <w:p w14:paraId="59882CD9" w14:textId="77777777" w:rsidR="009F1D8C" w:rsidRPr="00B621B6" w:rsidRDefault="009F1D8C" w:rsidP="009F1D8C">
            <w:pPr>
              <w:rPr>
                <w:rFonts w:ascii="Arial" w:hAnsi="Arial" w:cs="Arial"/>
                <w:sz w:val="22"/>
                <w:szCs w:val="22"/>
              </w:rPr>
            </w:pPr>
          </w:p>
        </w:tc>
      </w:tr>
      <w:tr w:rsidR="009F1D8C" w:rsidRPr="00B621B6" w14:paraId="39903A96" w14:textId="77777777" w:rsidTr="00C5703F">
        <w:tc>
          <w:tcPr>
            <w:tcW w:w="2673" w:type="dxa"/>
          </w:tcPr>
          <w:p w14:paraId="624C4401" w14:textId="3DD9D991" w:rsidR="009F1D8C" w:rsidRPr="00B621B6" w:rsidRDefault="009F1D8C" w:rsidP="009F1D8C">
            <w:pPr>
              <w:rPr>
                <w:rFonts w:ascii="Arial" w:hAnsi="Arial" w:cs="Arial"/>
                <w:sz w:val="22"/>
                <w:szCs w:val="22"/>
                <w:lang w:val="en-GB"/>
              </w:rPr>
            </w:pPr>
            <w:r w:rsidRPr="00B621B6">
              <w:rPr>
                <w:rFonts w:ascii="Arial" w:hAnsi="Arial" w:cs="Arial"/>
                <w:sz w:val="22"/>
                <w:szCs w:val="22"/>
                <w:lang w:val="en-GB"/>
              </w:rPr>
              <w:t>3</w:t>
            </w:r>
            <w:r w:rsidRPr="00B621B6">
              <w:rPr>
                <w:rFonts w:ascii="Arial" w:hAnsi="Arial" w:cs="Arial"/>
                <w:sz w:val="22"/>
                <w:szCs w:val="22"/>
                <w:vertAlign w:val="superscript"/>
                <w:lang w:val="en-GB"/>
              </w:rPr>
              <w:t>rd</w:t>
            </w:r>
            <w:r w:rsidRPr="00B621B6">
              <w:rPr>
                <w:rFonts w:ascii="Arial" w:hAnsi="Arial" w:cs="Arial"/>
                <w:sz w:val="22"/>
                <w:szCs w:val="22"/>
                <w:lang w:val="en-GB"/>
              </w:rPr>
              <w:t xml:space="preserve"> Payment (</w:t>
            </w:r>
            <w:r w:rsidR="00FF67BF">
              <w:rPr>
                <w:rFonts w:ascii="Arial" w:hAnsi="Arial" w:cs="Arial"/>
                <w:sz w:val="22"/>
                <w:szCs w:val="22"/>
                <w:lang w:val="en-GB"/>
              </w:rPr>
              <w:t>3</w:t>
            </w:r>
            <w:r w:rsidRPr="00B621B6">
              <w:rPr>
                <w:rFonts w:ascii="Arial" w:hAnsi="Arial" w:cs="Arial"/>
                <w:sz w:val="22"/>
                <w:szCs w:val="22"/>
                <w:lang w:val="en-GB"/>
              </w:rPr>
              <w:t>0%) at the end of third months</w:t>
            </w:r>
          </w:p>
        </w:tc>
        <w:tc>
          <w:tcPr>
            <w:tcW w:w="6603" w:type="dxa"/>
          </w:tcPr>
          <w:p w14:paraId="22D9BFAB" w14:textId="77777777" w:rsidR="009F1D8C" w:rsidRPr="00B621B6" w:rsidRDefault="009F1D8C" w:rsidP="009F1D8C">
            <w:pPr>
              <w:rPr>
                <w:rFonts w:ascii="Arial" w:hAnsi="Arial" w:cs="Arial"/>
                <w:sz w:val="22"/>
                <w:szCs w:val="22"/>
              </w:rPr>
            </w:pPr>
            <w:r w:rsidRPr="00B621B6">
              <w:rPr>
                <w:rFonts w:ascii="Arial" w:hAnsi="Arial" w:cs="Arial"/>
                <w:sz w:val="22"/>
                <w:szCs w:val="22"/>
              </w:rPr>
              <w:t>Deliverables 3:</w:t>
            </w:r>
          </w:p>
          <w:p w14:paraId="4BAEB6F9" w14:textId="77777777" w:rsidR="009F1D8C" w:rsidRPr="00B621B6" w:rsidRDefault="009F1D8C" w:rsidP="009F1D8C">
            <w:pPr>
              <w:rPr>
                <w:rFonts w:ascii="Arial" w:hAnsi="Arial" w:cs="Arial"/>
                <w:sz w:val="22"/>
                <w:szCs w:val="22"/>
              </w:rPr>
            </w:pPr>
            <w:r w:rsidRPr="00B621B6">
              <w:rPr>
                <w:rFonts w:ascii="Arial" w:hAnsi="Arial" w:cs="Arial"/>
                <w:sz w:val="22"/>
                <w:szCs w:val="22"/>
              </w:rPr>
              <w:t xml:space="preserve">Updated IMCI guidelines and </w:t>
            </w:r>
            <w:r w:rsidR="00095D38" w:rsidRPr="00B621B6">
              <w:rPr>
                <w:rFonts w:ascii="Arial" w:hAnsi="Arial" w:cs="Arial"/>
                <w:sz w:val="22"/>
                <w:szCs w:val="22"/>
              </w:rPr>
              <w:t>job aids for</w:t>
            </w:r>
            <w:r w:rsidRPr="00B621B6">
              <w:rPr>
                <w:rFonts w:ascii="Arial" w:hAnsi="Arial" w:cs="Arial"/>
                <w:sz w:val="22"/>
                <w:szCs w:val="22"/>
              </w:rPr>
              <w:t xml:space="preserve"> assignments 6,7,8 and 9</w:t>
            </w:r>
          </w:p>
          <w:p w14:paraId="08AE4FA5" w14:textId="77777777" w:rsidR="009F1D8C" w:rsidRPr="00B621B6" w:rsidRDefault="009F1D8C" w:rsidP="009F1D8C">
            <w:pPr>
              <w:rPr>
                <w:rFonts w:ascii="Arial" w:hAnsi="Arial" w:cs="Arial"/>
                <w:sz w:val="22"/>
                <w:szCs w:val="22"/>
                <w:lang w:val="en-GB"/>
              </w:rPr>
            </w:pPr>
            <w:r w:rsidRPr="00B621B6">
              <w:rPr>
                <w:rFonts w:ascii="Arial" w:hAnsi="Arial" w:cs="Arial"/>
                <w:sz w:val="22"/>
                <w:szCs w:val="22"/>
                <w:lang w:val="en-GB"/>
              </w:rPr>
              <w:t>Training report from IMCI training of trainers.</w:t>
            </w:r>
          </w:p>
          <w:p w14:paraId="2232109C" w14:textId="77777777" w:rsidR="00376BF3" w:rsidRPr="00B621B6" w:rsidRDefault="00376BF3" w:rsidP="009F1D8C">
            <w:pPr>
              <w:rPr>
                <w:rFonts w:ascii="Arial" w:hAnsi="Arial" w:cs="Arial"/>
                <w:sz w:val="22"/>
                <w:szCs w:val="22"/>
                <w:lang w:val="en-GB"/>
              </w:rPr>
            </w:pPr>
          </w:p>
          <w:p w14:paraId="75B3F5D4" w14:textId="43914B04" w:rsidR="002A0274" w:rsidRPr="00B621B6" w:rsidRDefault="009F1D8C" w:rsidP="009F1D8C">
            <w:pPr>
              <w:rPr>
                <w:rFonts w:ascii="Arial" w:hAnsi="Arial" w:cs="Arial"/>
                <w:sz w:val="22"/>
                <w:szCs w:val="22"/>
                <w:lang w:val="en-GB"/>
              </w:rPr>
            </w:pPr>
            <w:r w:rsidRPr="00B621B6">
              <w:rPr>
                <w:rFonts w:ascii="Arial" w:hAnsi="Arial" w:cs="Arial"/>
                <w:sz w:val="22"/>
                <w:szCs w:val="22"/>
                <w:lang w:val="en-GB"/>
              </w:rPr>
              <w:t xml:space="preserve">End assignment </w:t>
            </w:r>
            <w:r w:rsidR="002A0274" w:rsidRPr="00B621B6">
              <w:rPr>
                <w:rFonts w:ascii="Arial" w:hAnsi="Arial" w:cs="Arial"/>
                <w:sz w:val="22"/>
                <w:szCs w:val="22"/>
                <w:lang w:val="en-GB"/>
              </w:rPr>
              <w:t xml:space="preserve">reflection/observation paper </w:t>
            </w:r>
            <w:r w:rsidR="002811B7">
              <w:rPr>
                <w:rFonts w:ascii="Arial" w:hAnsi="Arial" w:cs="Arial"/>
                <w:sz w:val="22"/>
                <w:szCs w:val="22"/>
                <w:lang w:val="en-GB"/>
              </w:rPr>
              <w:t>(</w:t>
            </w:r>
            <w:r w:rsidR="002811B7" w:rsidRPr="00B621B6">
              <w:rPr>
                <w:rFonts w:ascii="Arial" w:hAnsi="Arial" w:cs="Arial"/>
                <w:sz w:val="22"/>
                <w:szCs w:val="22"/>
                <w:lang w:val="en-GB"/>
              </w:rPr>
              <w:t>3-5-page</w:t>
            </w:r>
            <w:r w:rsidR="002811B7">
              <w:rPr>
                <w:rFonts w:ascii="Arial" w:hAnsi="Arial" w:cs="Arial"/>
                <w:sz w:val="22"/>
                <w:szCs w:val="22"/>
                <w:lang w:val="en-GB"/>
              </w:rPr>
              <w:t>)</w:t>
            </w:r>
            <w:r w:rsidR="0013597F">
              <w:rPr>
                <w:rFonts w:ascii="Arial" w:hAnsi="Arial" w:cs="Arial"/>
                <w:sz w:val="22"/>
                <w:szCs w:val="22"/>
                <w:lang w:val="en-GB"/>
              </w:rPr>
              <w:t xml:space="preserve"> </w:t>
            </w:r>
            <w:r w:rsidR="002A0274" w:rsidRPr="00B621B6">
              <w:rPr>
                <w:rFonts w:ascii="Arial" w:hAnsi="Arial" w:cs="Arial"/>
                <w:sz w:val="22"/>
                <w:szCs w:val="22"/>
              </w:rPr>
              <w:t xml:space="preserve">to explore from the perspective and drawing the expertise of the consultant </w:t>
            </w:r>
            <w:r w:rsidR="00FB2129">
              <w:rPr>
                <w:rFonts w:ascii="Arial" w:hAnsi="Arial" w:cs="Arial"/>
                <w:sz w:val="22"/>
                <w:szCs w:val="22"/>
              </w:rPr>
              <w:t xml:space="preserve">exploring </w:t>
            </w:r>
            <w:r w:rsidR="002A0274" w:rsidRPr="00B621B6">
              <w:rPr>
                <w:rFonts w:ascii="Arial" w:hAnsi="Arial" w:cs="Arial"/>
                <w:sz w:val="22"/>
                <w:szCs w:val="22"/>
              </w:rPr>
              <w:t xml:space="preserve">their thoughts on implementing IMCI in </w:t>
            </w:r>
            <w:r w:rsidR="002A0274" w:rsidRPr="00B621B6">
              <w:rPr>
                <w:rFonts w:ascii="Arial" w:hAnsi="Arial" w:cs="Arial"/>
                <w:sz w:val="22"/>
                <w:szCs w:val="22"/>
              </w:rPr>
              <w:lastRenderedPageBreak/>
              <w:t xml:space="preserve">Vanuatu and what would they do if they </w:t>
            </w:r>
            <w:r w:rsidR="00FB2129">
              <w:rPr>
                <w:rFonts w:ascii="Arial" w:hAnsi="Arial" w:cs="Arial"/>
                <w:sz w:val="22"/>
                <w:szCs w:val="22"/>
              </w:rPr>
              <w:t>were to</w:t>
            </w:r>
            <w:r w:rsidR="002A0274" w:rsidRPr="00B621B6">
              <w:rPr>
                <w:rFonts w:ascii="Arial" w:hAnsi="Arial" w:cs="Arial"/>
                <w:sz w:val="22"/>
                <w:szCs w:val="22"/>
              </w:rPr>
              <w:t xml:space="preserve"> operationalize the document.  </w:t>
            </w:r>
          </w:p>
          <w:p w14:paraId="13EAB8F5" w14:textId="77777777" w:rsidR="00376BF3" w:rsidRPr="00B621B6" w:rsidRDefault="00376BF3" w:rsidP="009F1D8C">
            <w:pPr>
              <w:rPr>
                <w:rFonts w:ascii="Arial" w:hAnsi="Arial" w:cs="Arial"/>
                <w:sz w:val="22"/>
                <w:szCs w:val="22"/>
                <w:lang w:val="en-GB"/>
              </w:rPr>
            </w:pPr>
          </w:p>
          <w:p w14:paraId="0AA00FF1" w14:textId="4208B64B" w:rsidR="009F1D8C" w:rsidRPr="00B621B6" w:rsidRDefault="002A0274" w:rsidP="009F1D8C">
            <w:pPr>
              <w:rPr>
                <w:rFonts w:ascii="Arial" w:hAnsi="Arial" w:cs="Arial"/>
                <w:sz w:val="22"/>
                <w:szCs w:val="22"/>
                <w:lang w:val="en-GB"/>
              </w:rPr>
            </w:pPr>
            <w:r w:rsidRPr="00B621B6">
              <w:rPr>
                <w:rFonts w:ascii="Arial" w:hAnsi="Arial" w:cs="Arial"/>
                <w:sz w:val="22"/>
                <w:szCs w:val="22"/>
                <w:lang w:val="en-GB"/>
              </w:rPr>
              <w:t>D</w:t>
            </w:r>
            <w:r w:rsidR="009F397A" w:rsidRPr="00B621B6">
              <w:rPr>
                <w:rFonts w:ascii="Arial" w:hAnsi="Arial" w:cs="Arial"/>
                <w:sz w:val="22"/>
                <w:szCs w:val="22"/>
                <w:lang w:val="en-GB"/>
              </w:rPr>
              <w:t>ebriefing</w:t>
            </w:r>
            <w:r w:rsidRPr="00B621B6">
              <w:rPr>
                <w:rFonts w:ascii="Arial" w:hAnsi="Arial" w:cs="Arial"/>
                <w:sz w:val="22"/>
                <w:szCs w:val="22"/>
                <w:lang w:val="en-GB"/>
              </w:rPr>
              <w:t xml:space="preserve"> UNICEF Pacific, </w:t>
            </w:r>
            <w:r w:rsidR="00CA46A4">
              <w:rPr>
                <w:rFonts w:ascii="Arial" w:hAnsi="Arial" w:cs="Arial"/>
                <w:sz w:val="22"/>
                <w:szCs w:val="22"/>
                <w:lang w:val="en-GB"/>
              </w:rPr>
              <w:t xml:space="preserve">UNICEF Vanuatu field office </w:t>
            </w:r>
            <w:r w:rsidR="00CA46A4" w:rsidRPr="00B621B6">
              <w:rPr>
                <w:rFonts w:ascii="Arial" w:hAnsi="Arial" w:cs="Arial"/>
                <w:sz w:val="22"/>
                <w:szCs w:val="22"/>
                <w:lang w:val="en-GB"/>
              </w:rPr>
              <w:t>and</w:t>
            </w:r>
            <w:r w:rsidRPr="00B621B6">
              <w:rPr>
                <w:rFonts w:ascii="Arial" w:hAnsi="Arial" w:cs="Arial"/>
                <w:sz w:val="22"/>
                <w:szCs w:val="22"/>
                <w:lang w:val="en-GB"/>
              </w:rPr>
              <w:t xml:space="preserve"> MOH Vanuatu.</w:t>
            </w:r>
          </w:p>
        </w:tc>
      </w:tr>
    </w:tbl>
    <w:p w14:paraId="27E40326" w14:textId="6455D7E4" w:rsidR="009F1D8C" w:rsidRPr="00B621B6" w:rsidRDefault="00CA46A4" w:rsidP="009F1D8C">
      <w:pPr>
        <w:pBdr>
          <w:bottom w:val="single" w:sz="12" w:space="1" w:color="auto"/>
        </w:pBdr>
        <w:spacing w:line="276" w:lineRule="auto"/>
        <w:rPr>
          <w:rFonts w:ascii="Arial" w:hAnsi="Arial" w:cs="Arial"/>
          <w:sz w:val="22"/>
          <w:szCs w:val="22"/>
        </w:rPr>
      </w:pPr>
      <w:r>
        <w:rPr>
          <w:rFonts w:ascii="Arial" w:hAnsi="Arial" w:cs="Arial"/>
          <w:sz w:val="22"/>
          <w:szCs w:val="22"/>
          <w:lang w:val="en-GB"/>
        </w:rPr>
        <w:lastRenderedPageBreak/>
        <w:t>All products should be in electronic and hard copy submission.</w:t>
      </w:r>
    </w:p>
    <w:p w14:paraId="45B775D9" w14:textId="77777777" w:rsidR="00384C87" w:rsidRPr="00B621B6" w:rsidRDefault="00384C87" w:rsidP="00944013">
      <w:pPr>
        <w:rPr>
          <w:rFonts w:ascii="Arial" w:hAnsi="Arial" w:cs="Arial"/>
          <w:b/>
          <w:sz w:val="22"/>
          <w:szCs w:val="22"/>
        </w:rPr>
      </w:pPr>
    </w:p>
    <w:p w14:paraId="1CBBD6C9" w14:textId="77777777" w:rsidR="00944013" w:rsidRPr="00B621B6" w:rsidRDefault="003F157F" w:rsidP="00835B8E">
      <w:pPr>
        <w:rPr>
          <w:rFonts w:ascii="Arial" w:hAnsi="Arial" w:cs="Arial"/>
          <w:b/>
          <w:bCs/>
          <w:sz w:val="22"/>
          <w:szCs w:val="22"/>
        </w:rPr>
      </w:pPr>
      <w:r w:rsidRPr="00B621B6">
        <w:rPr>
          <w:rFonts w:ascii="Arial" w:hAnsi="Arial" w:cs="Arial"/>
          <w:b/>
          <w:bCs/>
          <w:sz w:val="22"/>
          <w:szCs w:val="22"/>
        </w:rPr>
        <w:t xml:space="preserve">Supervisor Name and </w:t>
      </w:r>
      <w:r w:rsidR="00944013" w:rsidRPr="00B621B6">
        <w:rPr>
          <w:rFonts w:ascii="Arial" w:hAnsi="Arial" w:cs="Arial"/>
          <w:b/>
          <w:bCs/>
          <w:sz w:val="22"/>
          <w:szCs w:val="22"/>
        </w:rPr>
        <w:t xml:space="preserve">Type of Supervision that will be </w:t>
      </w:r>
      <w:r w:rsidR="004070C6" w:rsidRPr="00B621B6">
        <w:rPr>
          <w:rFonts w:ascii="Arial" w:hAnsi="Arial" w:cs="Arial"/>
          <w:b/>
          <w:bCs/>
          <w:sz w:val="22"/>
          <w:szCs w:val="22"/>
        </w:rPr>
        <w:t>p</w:t>
      </w:r>
      <w:r w:rsidR="008E72E1" w:rsidRPr="00B621B6">
        <w:rPr>
          <w:rFonts w:ascii="Arial" w:hAnsi="Arial" w:cs="Arial"/>
          <w:b/>
          <w:bCs/>
          <w:sz w:val="22"/>
          <w:szCs w:val="22"/>
        </w:rPr>
        <w:t>rovided:</w:t>
      </w:r>
    </w:p>
    <w:p w14:paraId="6D2BAACB" w14:textId="77777777" w:rsidR="00676F44" w:rsidRPr="00B621B6" w:rsidRDefault="00676F44" w:rsidP="00676F44">
      <w:pPr>
        <w:spacing w:line="276" w:lineRule="auto"/>
        <w:ind w:left="720"/>
        <w:jc w:val="both"/>
        <w:rPr>
          <w:rFonts w:ascii="Arial" w:hAnsi="Arial" w:cs="Arial"/>
          <w:sz w:val="22"/>
          <w:szCs w:val="22"/>
        </w:rPr>
      </w:pPr>
    </w:p>
    <w:p w14:paraId="3302F34A" w14:textId="68F74C93" w:rsidR="00296437" w:rsidRPr="00384C87" w:rsidRDefault="006271C5" w:rsidP="00835B8E">
      <w:pPr>
        <w:rPr>
          <w:rFonts w:ascii="Arial" w:hAnsi="Arial" w:cs="Arial"/>
          <w:sz w:val="22"/>
          <w:szCs w:val="22"/>
        </w:rPr>
      </w:pPr>
      <w:r w:rsidRPr="006820F5">
        <w:rPr>
          <w:rFonts w:ascii="Arial" w:hAnsi="Arial" w:cs="Arial"/>
          <w:sz w:val="22"/>
          <w:szCs w:val="22"/>
        </w:rPr>
        <w:t xml:space="preserve">The consultant will work under the overall guidance from the Chief, Health &amp; Nutrition Section, Suva, with overall supervision by the Maternal &amp; Child Health Specialist based in </w:t>
      </w:r>
      <w:r>
        <w:rPr>
          <w:rFonts w:ascii="Arial" w:hAnsi="Arial" w:cs="Arial"/>
          <w:sz w:val="22"/>
          <w:szCs w:val="22"/>
        </w:rPr>
        <w:t>Vanuatu</w:t>
      </w:r>
      <w:r w:rsidRPr="006820F5">
        <w:rPr>
          <w:rFonts w:ascii="Arial" w:hAnsi="Arial" w:cs="Arial"/>
          <w:sz w:val="22"/>
          <w:szCs w:val="22"/>
        </w:rPr>
        <w:t xml:space="preserve">. Technical direction, contract management and quality assurance will be provided by Suva based Maternal and Child Health Specialist. The Chief of UNICEF </w:t>
      </w:r>
      <w:r>
        <w:rPr>
          <w:rFonts w:ascii="Arial" w:hAnsi="Arial" w:cs="Arial"/>
          <w:sz w:val="22"/>
          <w:szCs w:val="22"/>
        </w:rPr>
        <w:t>Vanuatu</w:t>
      </w:r>
      <w:r w:rsidRPr="006820F5">
        <w:rPr>
          <w:rFonts w:ascii="Arial" w:hAnsi="Arial" w:cs="Arial"/>
          <w:sz w:val="22"/>
          <w:szCs w:val="22"/>
        </w:rPr>
        <w:t xml:space="preserve"> Field Office will support Day to day supervision </w:t>
      </w:r>
    </w:p>
    <w:p w14:paraId="2F43E3B1" w14:textId="5A82DA23" w:rsidR="00384C87" w:rsidRPr="00B621B6" w:rsidRDefault="00384C87" w:rsidP="00835B8E">
      <w:pPr>
        <w:rPr>
          <w:rFonts w:ascii="Arial" w:hAnsi="Arial" w:cs="Arial"/>
          <w:b/>
          <w:sz w:val="22"/>
          <w:szCs w:val="22"/>
        </w:rPr>
      </w:pPr>
      <w:r>
        <w:rPr>
          <w:rFonts w:ascii="Arial" w:hAnsi="Arial" w:cs="Arial"/>
          <w:b/>
          <w:sz w:val="22"/>
          <w:szCs w:val="22"/>
        </w:rPr>
        <w:t>_______________________________________________________________________________</w:t>
      </w:r>
    </w:p>
    <w:p w14:paraId="724197C3" w14:textId="77777777" w:rsidR="00384C87" w:rsidRDefault="00384C87" w:rsidP="00835B8E">
      <w:pPr>
        <w:rPr>
          <w:rFonts w:ascii="Arial" w:hAnsi="Arial" w:cs="Arial"/>
          <w:b/>
          <w:bCs/>
          <w:sz w:val="22"/>
          <w:szCs w:val="22"/>
        </w:rPr>
      </w:pPr>
    </w:p>
    <w:p w14:paraId="133C1D20" w14:textId="77777777" w:rsidR="00944013" w:rsidRPr="00B621B6" w:rsidRDefault="008E72E1" w:rsidP="00835B8E">
      <w:pPr>
        <w:rPr>
          <w:rFonts w:ascii="Arial" w:hAnsi="Arial" w:cs="Arial"/>
          <w:b/>
          <w:bCs/>
          <w:sz w:val="22"/>
          <w:szCs w:val="22"/>
        </w:rPr>
      </w:pPr>
      <w:r w:rsidRPr="00B621B6">
        <w:rPr>
          <w:rFonts w:ascii="Arial" w:hAnsi="Arial" w:cs="Arial"/>
          <w:b/>
          <w:bCs/>
          <w:sz w:val="22"/>
          <w:szCs w:val="22"/>
        </w:rPr>
        <w:t>Consultant’s Work P</w:t>
      </w:r>
      <w:r w:rsidR="00944013" w:rsidRPr="00B621B6">
        <w:rPr>
          <w:rFonts w:ascii="Arial" w:hAnsi="Arial" w:cs="Arial"/>
          <w:b/>
          <w:bCs/>
          <w:sz w:val="22"/>
          <w:szCs w:val="22"/>
        </w:rPr>
        <w:t>lan and Official Travel Involved:</w:t>
      </w:r>
      <w:r w:rsidR="00CB7CB1" w:rsidRPr="00B621B6">
        <w:rPr>
          <w:rFonts w:ascii="Arial" w:hAnsi="Arial" w:cs="Arial"/>
          <w:b/>
          <w:bCs/>
          <w:sz w:val="22"/>
          <w:szCs w:val="22"/>
        </w:rPr>
        <w:t xml:space="preserve"> </w:t>
      </w:r>
    </w:p>
    <w:p w14:paraId="043613CB" w14:textId="77777777" w:rsidR="006264BE" w:rsidRPr="00B621B6" w:rsidRDefault="006264BE" w:rsidP="004070C6">
      <w:pPr>
        <w:tabs>
          <w:tab w:val="left" w:pos="-1080"/>
          <w:tab w:val="left" w:pos="-720"/>
          <w:tab w:val="left" w:pos="0"/>
          <w:tab w:val="left" w:pos="720"/>
          <w:tab w:val="left" w:pos="1440"/>
          <w:tab w:val="left" w:pos="2160"/>
          <w:tab w:val="left" w:pos="2520"/>
          <w:tab w:val="left" w:pos="3600"/>
        </w:tabs>
        <w:jc w:val="both"/>
        <w:rPr>
          <w:rFonts w:ascii="Arial" w:hAnsi="Arial" w:cs="Arial"/>
          <w:sz w:val="22"/>
          <w:szCs w:val="22"/>
        </w:rPr>
      </w:pPr>
    </w:p>
    <w:p w14:paraId="307BD8D7" w14:textId="604CE178" w:rsidR="00EF12A9" w:rsidRPr="006820F5" w:rsidRDefault="00EF12A9" w:rsidP="00EF12A9">
      <w:pPr>
        <w:tabs>
          <w:tab w:val="left" w:pos="-1080"/>
          <w:tab w:val="left" w:pos="-720"/>
          <w:tab w:val="left" w:pos="0"/>
          <w:tab w:val="left" w:pos="720"/>
          <w:tab w:val="left" w:pos="1440"/>
          <w:tab w:val="left" w:pos="2160"/>
          <w:tab w:val="left" w:pos="2520"/>
          <w:tab w:val="left" w:pos="3600"/>
        </w:tabs>
        <w:jc w:val="both"/>
        <w:rPr>
          <w:rFonts w:ascii="Arial" w:hAnsi="Arial" w:cs="Arial"/>
          <w:bCs/>
          <w:sz w:val="22"/>
          <w:szCs w:val="22"/>
        </w:rPr>
      </w:pPr>
      <w:r w:rsidRPr="006820F5">
        <w:rPr>
          <w:rFonts w:ascii="Arial" w:hAnsi="Arial" w:cs="Arial"/>
          <w:sz w:val="22"/>
          <w:szCs w:val="22"/>
        </w:rPr>
        <w:t>The duration of full-time consultancy is 3 months</w:t>
      </w:r>
      <w:r>
        <w:rPr>
          <w:rFonts w:ascii="Arial" w:hAnsi="Arial" w:cs="Arial"/>
          <w:sz w:val="22"/>
          <w:szCs w:val="22"/>
        </w:rPr>
        <w:t xml:space="preserve"> in 2 phases</w:t>
      </w:r>
      <w:r w:rsidRPr="006820F5">
        <w:rPr>
          <w:rFonts w:ascii="Arial" w:hAnsi="Arial" w:cs="Arial"/>
          <w:sz w:val="22"/>
          <w:szCs w:val="22"/>
        </w:rPr>
        <w:t xml:space="preserve">. </w:t>
      </w:r>
    </w:p>
    <w:p w14:paraId="1A3A6E99" w14:textId="77777777" w:rsidR="00EF12A9" w:rsidRPr="006820F5" w:rsidRDefault="00EF12A9" w:rsidP="00EF12A9">
      <w:pPr>
        <w:tabs>
          <w:tab w:val="left" w:pos="-1080"/>
          <w:tab w:val="left" w:pos="-720"/>
          <w:tab w:val="left" w:pos="0"/>
          <w:tab w:val="left" w:pos="720"/>
          <w:tab w:val="left" w:pos="1440"/>
          <w:tab w:val="left" w:pos="2160"/>
          <w:tab w:val="left" w:pos="2520"/>
          <w:tab w:val="left" w:pos="3600"/>
        </w:tabs>
        <w:jc w:val="both"/>
        <w:rPr>
          <w:rFonts w:ascii="Arial" w:hAnsi="Arial" w:cs="Arial"/>
          <w:sz w:val="22"/>
          <w:szCs w:val="22"/>
        </w:rPr>
      </w:pPr>
    </w:p>
    <w:p w14:paraId="69DA17BC" w14:textId="6CEE0597" w:rsidR="00D47875" w:rsidRPr="00384C87" w:rsidRDefault="00EF12A9" w:rsidP="00384C87">
      <w:pPr>
        <w:tabs>
          <w:tab w:val="left" w:pos="-1080"/>
          <w:tab w:val="left" w:pos="-720"/>
          <w:tab w:val="left" w:pos="0"/>
          <w:tab w:val="left" w:pos="720"/>
          <w:tab w:val="left" w:pos="1440"/>
          <w:tab w:val="left" w:pos="2160"/>
          <w:tab w:val="left" w:pos="2520"/>
          <w:tab w:val="left" w:pos="3600"/>
        </w:tabs>
        <w:jc w:val="both"/>
        <w:rPr>
          <w:rFonts w:ascii="Arial" w:hAnsi="Arial" w:cs="Arial"/>
          <w:sz w:val="22"/>
          <w:szCs w:val="22"/>
        </w:rPr>
      </w:pPr>
      <w:r w:rsidRPr="006820F5">
        <w:rPr>
          <w:rFonts w:ascii="Arial" w:hAnsi="Arial" w:cs="Arial"/>
          <w:sz w:val="22"/>
          <w:szCs w:val="22"/>
        </w:rPr>
        <w:t xml:space="preserve">The lump sum contract includes fees, living expenses and incidentals, cost of travel to and cost of one trip in economy class on the following route: Place of recruitment-Solomon Islands. </w:t>
      </w:r>
      <w:r w:rsidRPr="006820F5">
        <w:rPr>
          <w:rFonts w:ascii="Arial" w:hAnsi="Arial" w:cs="Arial"/>
          <w:bCs/>
          <w:sz w:val="22"/>
          <w:szCs w:val="22"/>
        </w:rPr>
        <w:t xml:space="preserve">However, the consultant has to make own arrangements for international travel to and from Solomon Islands upon approval of consultancy. </w:t>
      </w:r>
      <w:r>
        <w:rPr>
          <w:rFonts w:ascii="Arial" w:hAnsi="Arial" w:cs="Arial"/>
          <w:bCs/>
          <w:sz w:val="22"/>
          <w:szCs w:val="22"/>
        </w:rPr>
        <w:t xml:space="preserve">UNICEF will agree with the consultant the required travel within SI and UNICEF will cover these transport costs.  DSA will not be provided in addition as living allowance has already been included.  </w:t>
      </w:r>
    </w:p>
    <w:p w14:paraId="5968176A" w14:textId="095715DA" w:rsidR="00384C87" w:rsidRDefault="00384C87" w:rsidP="00DF762E">
      <w:pPr>
        <w:rPr>
          <w:rFonts w:ascii="Arial" w:hAnsi="Arial" w:cs="Arial"/>
          <w:b/>
          <w:bCs/>
          <w:sz w:val="22"/>
          <w:szCs w:val="22"/>
        </w:rPr>
      </w:pPr>
      <w:r>
        <w:rPr>
          <w:rFonts w:ascii="Arial" w:hAnsi="Arial" w:cs="Arial"/>
          <w:b/>
          <w:bCs/>
          <w:sz w:val="22"/>
          <w:szCs w:val="22"/>
        </w:rPr>
        <w:t>_______________________________________________________________________________</w:t>
      </w:r>
    </w:p>
    <w:p w14:paraId="025950F2" w14:textId="77777777" w:rsidR="00384C87" w:rsidRDefault="00384C87" w:rsidP="00DF762E">
      <w:pPr>
        <w:rPr>
          <w:rFonts w:ascii="Arial" w:hAnsi="Arial" w:cs="Arial"/>
          <w:b/>
          <w:bCs/>
          <w:sz w:val="22"/>
          <w:szCs w:val="22"/>
        </w:rPr>
      </w:pPr>
    </w:p>
    <w:p w14:paraId="2AADFB5C" w14:textId="37E1BB45" w:rsidR="008E72E1" w:rsidRPr="00B621B6" w:rsidRDefault="008E72E1" w:rsidP="00DF762E">
      <w:pPr>
        <w:rPr>
          <w:rFonts w:ascii="Arial" w:hAnsi="Arial" w:cs="Arial"/>
          <w:b/>
          <w:bCs/>
          <w:sz w:val="22"/>
          <w:szCs w:val="22"/>
        </w:rPr>
      </w:pPr>
      <w:r w:rsidRPr="00B621B6">
        <w:rPr>
          <w:rFonts w:ascii="Arial" w:hAnsi="Arial" w:cs="Arial"/>
          <w:b/>
          <w:bCs/>
          <w:sz w:val="22"/>
          <w:szCs w:val="22"/>
        </w:rPr>
        <w:t>Consultant’s Work Place:</w:t>
      </w:r>
    </w:p>
    <w:p w14:paraId="1EC58270" w14:textId="77777777" w:rsidR="0088097D" w:rsidRDefault="0088097D" w:rsidP="00B41C68">
      <w:pPr>
        <w:pBdr>
          <w:bottom w:val="single" w:sz="4" w:space="1" w:color="auto"/>
        </w:pBdr>
        <w:rPr>
          <w:rFonts w:ascii="Arial" w:hAnsi="Arial" w:cs="Arial"/>
          <w:sz w:val="22"/>
          <w:szCs w:val="22"/>
        </w:rPr>
      </w:pPr>
    </w:p>
    <w:p w14:paraId="6F90C6A5" w14:textId="60F0B8B5" w:rsidR="00676F44" w:rsidRPr="00B621B6" w:rsidRDefault="00676F44" w:rsidP="00B41C68">
      <w:pPr>
        <w:pBdr>
          <w:bottom w:val="single" w:sz="4" w:space="1" w:color="auto"/>
        </w:pBdr>
        <w:rPr>
          <w:rFonts w:ascii="Arial" w:hAnsi="Arial" w:cs="Arial"/>
          <w:bCs/>
          <w:iCs/>
          <w:sz w:val="22"/>
          <w:szCs w:val="22"/>
        </w:rPr>
      </w:pPr>
      <w:r w:rsidRPr="00B621B6">
        <w:rPr>
          <w:rFonts w:ascii="Arial" w:hAnsi="Arial" w:cs="Arial"/>
          <w:sz w:val="22"/>
          <w:szCs w:val="22"/>
        </w:rPr>
        <w:t>The consultant will be based in UNICEF Vanuatu F</w:t>
      </w:r>
      <w:r w:rsidR="00D47875">
        <w:rPr>
          <w:rFonts w:ascii="Arial" w:hAnsi="Arial" w:cs="Arial"/>
          <w:sz w:val="22"/>
          <w:szCs w:val="22"/>
        </w:rPr>
        <w:t xml:space="preserve">ield </w:t>
      </w:r>
      <w:r w:rsidRPr="00B621B6">
        <w:rPr>
          <w:rFonts w:ascii="Arial" w:hAnsi="Arial" w:cs="Arial"/>
          <w:sz w:val="22"/>
          <w:szCs w:val="22"/>
        </w:rPr>
        <w:t>O</w:t>
      </w:r>
      <w:r w:rsidR="00D47875">
        <w:rPr>
          <w:rFonts w:ascii="Arial" w:hAnsi="Arial" w:cs="Arial"/>
          <w:sz w:val="22"/>
          <w:szCs w:val="22"/>
        </w:rPr>
        <w:t>ffice</w:t>
      </w:r>
      <w:r w:rsidRPr="00B621B6">
        <w:rPr>
          <w:rFonts w:ascii="Arial" w:hAnsi="Arial" w:cs="Arial"/>
          <w:sz w:val="22"/>
          <w:szCs w:val="22"/>
        </w:rPr>
        <w:t xml:space="preserve"> </w:t>
      </w:r>
      <w:r w:rsidR="0088097D">
        <w:rPr>
          <w:rFonts w:ascii="Arial" w:hAnsi="Arial" w:cs="Arial"/>
          <w:sz w:val="22"/>
          <w:szCs w:val="22"/>
        </w:rPr>
        <w:t>premises in Port Vila,</w:t>
      </w:r>
      <w:r w:rsidRPr="00B621B6">
        <w:rPr>
          <w:rFonts w:ascii="Arial" w:hAnsi="Arial" w:cs="Arial"/>
          <w:sz w:val="22"/>
          <w:szCs w:val="22"/>
        </w:rPr>
        <w:t xml:space="preserve"> Vanuatu. The c</w:t>
      </w:r>
      <w:r w:rsidRPr="00B621B6">
        <w:rPr>
          <w:rFonts w:ascii="Arial" w:hAnsi="Arial" w:cs="Arial"/>
          <w:bCs/>
          <w:iCs/>
          <w:sz w:val="22"/>
          <w:szCs w:val="22"/>
        </w:rPr>
        <w:t xml:space="preserve">onsultant should bring </w:t>
      </w:r>
      <w:r w:rsidR="0088097D">
        <w:rPr>
          <w:rFonts w:ascii="Arial" w:hAnsi="Arial" w:cs="Arial"/>
          <w:bCs/>
          <w:iCs/>
          <w:sz w:val="22"/>
          <w:szCs w:val="22"/>
        </w:rPr>
        <w:t xml:space="preserve">his/her </w:t>
      </w:r>
      <w:r w:rsidRPr="00B621B6">
        <w:rPr>
          <w:rFonts w:ascii="Arial" w:hAnsi="Arial" w:cs="Arial"/>
          <w:bCs/>
          <w:iCs/>
          <w:sz w:val="22"/>
          <w:szCs w:val="22"/>
        </w:rPr>
        <w:t>own computer</w:t>
      </w:r>
      <w:r w:rsidR="0088097D">
        <w:rPr>
          <w:rFonts w:ascii="Arial" w:hAnsi="Arial" w:cs="Arial"/>
          <w:bCs/>
          <w:iCs/>
          <w:sz w:val="22"/>
          <w:szCs w:val="22"/>
        </w:rPr>
        <w:t>/ laptop.</w:t>
      </w:r>
    </w:p>
    <w:p w14:paraId="20219A0F" w14:textId="77777777" w:rsidR="00296437" w:rsidRPr="00B621B6" w:rsidRDefault="00296437" w:rsidP="00B41C68">
      <w:pPr>
        <w:pBdr>
          <w:bottom w:val="single" w:sz="4" w:space="1" w:color="auto"/>
        </w:pBdr>
        <w:rPr>
          <w:rFonts w:ascii="Arial" w:hAnsi="Arial" w:cs="Arial"/>
          <w:bCs/>
          <w:iCs/>
          <w:sz w:val="22"/>
          <w:szCs w:val="22"/>
        </w:rPr>
      </w:pPr>
    </w:p>
    <w:p w14:paraId="3782F45C" w14:textId="77777777" w:rsidR="00384C87" w:rsidRDefault="00384C87" w:rsidP="00835B8E">
      <w:pPr>
        <w:rPr>
          <w:rFonts w:ascii="Arial" w:hAnsi="Arial" w:cs="Arial"/>
          <w:b/>
          <w:bCs/>
          <w:sz w:val="22"/>
          <w:szCs w:val="22"/>
        </w:rPr>
      </w:pPr>
    </w:p>
    <w:p w14:paraId="441FFD80" w14:textId="77777777" w:rsidR="00944013" w:rsidRPr="00B621B6" w:rsidRDefault="00944013" w:rsidP="00835B8E">
      <w:pPr>
        <w:rPr>
          <w:rFonts w:ascii="Arial" w:hAnsi="Arial" w:cs="Arial"/>
          <w:b/>
          <w:bCs/>
          <w:sz w:val="22"/>
          <w:szCs w:val="22"/>
        </w:rPr>
      </w:pPr>
      <w:r w:rsidRPr="00B621B6">
        <w:rPr>
          <w:rFonts w:ascii="Arial" w:hAnsi="Arial" w:cs="Arial"/>
          <w:b/>
          <w:bCs/>
          <w:sz w:val="22"/>
          <w:szCs w:val="22"/>
        </w:rPr>
        <w:t xml:space="preserve">Qualifications or Specialized Knowledge/Experience Required:   </w:t>
      </w:r>
    </w:p>
    <w:p w14:paraId="1A4CFF5A" w14:textId="77777777" w:rsidR="00B41C68" w:rsidRPr="00B621B6" w:rsidRDefault="00B41C68" w:rsidP="00835B8E">
      <w:pPr>
        <w:rPr>
          <w:rFonts w:ascii="Arial" w:hAnsi="Arial" w:cs="Arial"/>
          <w:b/>
          <w:sz w:val="22"/>
          <w:szCs w:val="22"/>
        </w:rPr>
      </w:pPr>
    </w:p>
    <w:p w14:paraId="16ECF019" w14:textId="77777777" w:rsidR="00944AE1" w:rsidRPr="00B621B6" w:rsidRDefault="00944AE1" w:rsidP="00944AE1">
      <w:pPr>
        <w:tabs>
          <w:tab w:val="left" w:pos="-1080"/>
          <w:tab w:val="left" w:pos="-720"/>
          <w:tab w:val="left" w:pos="0"/>
          <w:tab w:val="left" w:pos="720"/>
          <w:tab w:val="left" w:pos="1440"/>
          <w:tab w:val="left" w:pos="2160"/>
          <w:tab w:val="left" w:pos="2520"/>
          <w:tab w:val="left" w:pos="3600"/>
        </w:tabs>
        <w:spacing w:line="276" w:lineRule="auto"/>
        <w:rPr>
          <w:rFonts w:ascii="Arial" w:hAnsi="Arial" w:cs="Arial"/>
          <w:sz w:val="22"/>
          <w:szCs w:val="22"/>
          <w:u w:val="single"/>
        </w:rPr>
      </w:pPr>
      <w:r w:rsidRPr="00B621B6">
        <w:rPr>
          <w:rFonts w:ascii="Arial" w:hAnsi="Arial" w:cs="Arial"/>
          <w:sz w:val="22"/>
          <w:szCs w:val="22"/>
          <w:u w:val="single"/>
        </w:rPr>
        <w:t>Qualifications</w:t>
      </w:r>
    </w:p>
    <w:p w14:paraId="1AC39EBD" w14:textId="77777777" w:rsidR="00944AE1" w:rsidRPr="00B621B6" w:rsidRDefault="00944AE1" w:rsidP="00944AE1">
      <w:pPr>
        <w:numPr>
          <w:ilvl w:val="0"/>
          <w:numId w:val="28"/>
        </w:numPr>
        <w:spacing w:before="120" w:beforeAutospacing="1" w:after="100" w:afterAutospacing="1" w:line="276" w:lineRule="auto"/>
        <w:jc w:val="both"/>
        <w:rPr>
          <w:rFonts w:ascii="Arial" w:hAnsi="Arial" w:cs="Arial"/>
          <w:sz w:val="22"/>
          <w:szCs w:val="22"/>
        </w:rPr>
      </w:pPr>
      <w:r w:rsidRPr="00B621B6">
        <w:rPr>
          <w:rFonts w:ascii="Arial" w:hAnsi="Arial" w:cs="Arial"/>
          <w:sz w:val="22"/>
          <w:szCs w:val="22"/>
        </w:rPr>
        <w:t xml:space="preserve">University (preferably advanced) degree is required in medicine, public health, international/global health, maternal and child health, pediatrics or any other relevant field. </w:t>
      </w:r>
    </w:p>
    <w:p w14:paraId="5DAD8037" w14:textId="712B6785" w:rsidR="00944AE1" w:rsidRPr="00B621B6" w:rsidRDefault="00944AE1" w:rsidP="0000005C">
      <w:pPr>
        <w:tabs>
          <w:tab w:val="left" w:pos="-1080"/>
          <w:tab w:val="left" w:pos="-720"/>
          <w:tab w:val="left" w:pos="0"/>
          <w:tab w:val="left" w:pos="720"/>
          <w:tab w:val="left" w:pos="1440"/>
          <w:tab w:val="left" w:pos="2160"/>
          <w:tab w:val="left" w:pos="2520"/>
          <w:tab w:val="left" w:pos="3600"/>
        </w:tabs>
        <w:spacing w:line="276" w:lineRule="auto"/>
        <w:rPr>
          <w:rFonts w:ascii="Arial" w:hAnsi="Arial" w:cs="Arial"/>
          <w:sz w:val="22"/>
          <w:szCs w:val="22"/>
          <w:u w:val="single"/>
        </w:rPr>
      </w:pPr>
      <w:r w:rsidRPr="00B621B6">
        <w:rPr>
          <w:rFonts w:ascii="Arial" w:hAnsi="Arial" w:cs="Arial"/>
          <w:sz w:val="22"/>
          <w:szCs w:val="22"/>
          <w:u w:val="single"/>
        </w:rPr>
        <w:t>Experience</w:t>
      </w:r>
    </w:p>
    <w:p w14:paraId="641CA9BA" w14:textId="77777777" w:rsidR="00944AE1" w:rsidRPr="00B621B6" w:rsidRDefault="00944AE1" w:rsidP="00944AE1">
      <w:pPr>
        <w:numPr>
          <w:ilvl w:val="0"/>
          <w:numId w:val="27"/>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B621B6">
        <w:rPr>
          <w:rFonts w:ascii="Arial" w:hAnsi="Arial" w:cs="Arial"/>
          <w:sz w:val="22"/>
          <w:szCs w:val="22"/>
        </w:rPr>
        <w:t xml:space="preserve">At least 7 years of experience, at the national and international levels, on IMCI program design and implementation, maternal and child health, pediatrics with strong program management skills  </w:t>
      </w:r>
    </w:p>
    <w:p w14:paraId="3AA8260D" w14:textId="77777777" w:rsidR="00944AE1" w:rsidRPr="00B621B6" w:rsidRDefault="00944AE1" w:rsidP="00944AE1">
      <w:pPr>
        <w:numPr>
          <w:ilvl w:val="0"/>
          <w:numId w:val="27"/>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B621B6">
        <w:rPr>
          <w:rFonts w:ascii="Arial" w:hAnsi="Arial" w:cs="Arial"/>
          <w:sz w:val="22"/>
          <w:szCs w:val="22"/>
        </w:rPr>
        <w:t>Familiarity with the development and implementation of IMCI action plan, and designing IMCI training packages including ICATT</w:t>
      </w:r>
      <w:r w:rsidR="008D03A9" w:rsidRPr="00B621B6">
        <w:rPr>
          <w:rFonts w:ascii="Arial" w:hAnsi="Arial" w:cs="Arial"/>
          <w:sz w:val="22"/>
          <w:szCs w:val="22"/>
        </w:rPr>
        <w:t>,</w:t>
      </w:r>
      <w:r w:rsidRPr="00B621B6">
        <w:rPr>
          <w:rFonts w:ascii="Arial" w:hAnsi="Arial" w:cs="Arial"/>
          <w:sz w:val="22"/>
          <w:szCs w:val="22"/>
        </w:rPr>
        <w:t xml:space="preserve"> dIMCI</w:t>
      </w:r>
      <w:r w:rsidR="008D03A9" w:rsidRPr="00B621B6">
        <w:rPr>
          <w:rFonts w:ascii="Arial" w:hAnsi="Arial" w:cs="Arial"/>
          <w:sz w:val="22"/>
          <w:szCs w:val="22"/>
        </w:rPr>
        <w:t xml:space="preserve"> and C-IMCI</w:t>
      </w:r>
      <w:r w:rsidRPr="00B621B6">
        <w:rPr>
          <w:rFonts w:ascii="Arial" w:hAnsi="Arial" w:cs="Arial"/>
          <w:sz w:val="22"/>
          <w:szCs w:val="22"/>
        </w:rPr>
        <w:t xml:space="preserve">. </w:t>
      </w:r>
    </w:p>
    <w:p w14:paraId="5FC8A6A0" w14:textId="77777777" w:rsidR="00944AE1" w:rsidRPr="00B621B6" w:rsidRDefault="00944AE1" w:rsidP="00944AE1">
      <w:pPr>
        <w:numPr>
          <w:ilvl w:val="0"/>
          <w:numId w:val="27"/>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B621B6">
        <w:rPr>
          <w:rFonts w:ascii="Arial" w:hAnsi="Arial" w:cs="Arial"/>
          <w:sz w:val="22"/>
          <w:szCs w:val="22"/>
        </w:rPr>
        <w:t>Experience working in the Pacific and in low resource settings will be an advantage</w:t>
      </w:r>
    </w:p>
    <w:p w14:paraId="2FAD232A" w14:textId="77777777" w:rsidR="00944AE1" w:rsidRPr="00B621B6" w:rsidRDefault="00944AE1" w:rsidP="00944AE1">
      <w:pPr>
        <w:numPr>
          <w:ilvl w:val="0"/>
          <w:numId w:val="27"/>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B621B6">
        <w:rPr>
          <w:rFonts w:ascii="Arial" w:hAnsi="Arial" w:cs="Arial"/>
          <w:sz w:val="22"/>
          <w:szCs w:val="22"/>
        </w:rPr>
        <w:t xml:space="preserve">Proven ability to conceptualize, innovate, plan and execute ideas. </w:t>
      </w:r>
    </w:p>
    <w:p w14:paraId="202AD056" w14:textId="77777777" w:rsidR="00944AE1" w:rsidRPr="00B621B6" w:rsidRDefault="00944AE1" w:rsidP="00944AE1">
      <w:pPr>
        <w:numPr>
          <w:ilvl w:val="0"/>
          <w:numId w:val="27"/>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B621B6">
        <w:rPr>
          <w:rFonts w:ascii="Arial" w:hAnsi="Arial" w:cs="Arial"/>
          <w:sz w:val="22"/>
          <w:szCs w:val="22"/>
        </w:rPr>
        <w:t xml:space="preserve">Good writing and communication skills. </w:t>
      </w:r>
    </w:p>
    <w:p w14:paraId="2587310F" w14:textId="77777777" w:rsidR="00944AE1" w:rsidRPr="00B621B6" w:rsidRDefault="00944AE1" w:rsidP="00944AE1">
      <w:pPr>
        <w:numPr>
          <w:ilvl w:val="0"/>
          <w:numId w:val="27"/>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B621B6">
        <w:rPr>
          <w:rFonts w:ascii="Arial" w:hAnsi="Arial" w:cs="Arial"/>
          <w:sz w:val="22"/>
          <w:szCs w:val="22"/>
        </w:rPr>
        <w:t>Computer skills, including strong quantitative analysis and reporting tools.</w:t>
      </w:r>
    </w:p>
    <w:p w14:paraId="4E71E0AB" w14:textId="1F728D86" w:rsidR="00944AE1" w:rsidRPr="00B621B6" w:rsidRDefault="00944AE1" w:rsidP="00944AE1">
      <w:pPr>
        <w:tabs>
          <w:tab w:val="left" w:pos="-1080"/>
          <w:tab w:val="left" w:pos="-720"/>
          <w:tab w:val="left" w:pos="0"/>
          <w:tab w:val="left" w:pos="720"/>
          <w:tab w:val="left" w:pos="1440"/>
          <w:tab w:val="left" w:pos="2160"/>
          <w:tab w:val="left" w:pos="2520"/>
          <w:tab w:val="left" w:pos="3600"/>
        </w:tabs>
        <w:spacing w:line="276" w:lineRule="auto"/>
        <w:rPr>
          <w:rFonts w:ascii="Arial" w:hAnsi="Arial" w:cs="Arial"/>
          <w:sz w:val="22"/>
          <w:szCs w:val="22"/>
          <w:u w:val="single"/>
        </w:rPr>
      </w:pPr>
      <w:r w:rsidRPr="00B621B6">
        <w:rPr>
          <w:rFonts w:ascii="Arial" w:hAnsi="Arial" w:cs="Arial"/>
          <w:sz w:val="22"/>
          <w:szCs w:val="22"/>
          <w:u w:val="single"/>
        </w:rPr>
        <w:lastRenderedPageBreak/>
        <w:t>Languages</w:t>
      </w:r>
    </w:p>
    <w:p w14:paraId="01C4E042" w14:textId="77777777" w:rsidR="00944AE1" w:rsidRPr="00B621B6" w:rsidRDefault="00944AE1" w:rsidP="00944AE1">
      <w:pPr>
        <w:numPr>
          <w:ilvl w:val="0"/>
          <w:numId w:val="27"/>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B621B6">
        <w:rPr>
          <w:rFonts w:ascii="Arial" w:hAnsi="Arial" w:cs="Arial"/>
          <w:sz w:val="22"/>
          <w:szCs w:val="22"/>
        </w:rPr>
        <w:t xml:space="preserve">Fluency in written and spoken English required. </w:t>
      </w:r>
    </w:p>
    <w:p w14:paraId="78DBF92C" w14:textId="08AC23A0" w:rsidR="00944AE1" w:rsidRPr="00B621B6" w:rsidRDefault="00944AE1" w:rsidP="00944AE1">
      <w:pPr>
        <w:tabs>
          <w:tab w:val="left" w:pos="-1080"/>
          <w:tab w:val="left" w:pos="-720"/>
          <w:tab w:val="left" w:pos="0"/>
          <w:tab w:val="left" w:pos="720"/>
          <w:tab w:val="left" w:pos="1440"/>
          <w:tab w:val="left" w:pos="2160"/>
          <w:tab w:val="left" w:pos="2520"/>
          <w:tab w:val="left" w:pos="3600"/>
        </w:tabs>
        <w:spacing w:line="276" w:lineRule="auto"/>
        <w:rPr>
          <w:rFonts w:ascii="Arial" w:hAnsi="Arial" w:cs="Arial"/>
          <w:sz w:val="22"/>
          <w:szCs w:val="22"/>
          <w:u w:val="single"/>
        </w:rPr>
      </w:pPr>
      <w:r w:rsidRPr="00B621B6">
        <w:rPr>
          <w:rFonts w:ascii="Arial" w:hAnsi="Arial" w:cs="Arial"/>
          <w:sz w:val="22"/>
          <w:szCs w:val="22"/>
          <w:u w:val="single"/>
        </w:rPr>
        <w:t>Competencies</w:t>
      </w:r>
    </w:p>
    <w:p w14:paraId="29F30BD8" w14:textId="77777777" w:rsidR="00944AE1" w:rsidRPr="00B621B6" w:rsidRDefault="00944AE1" w:rsidP="00944AE1">
      <w:pPr>
        <w:numPr>
          <w:ilvl w:val="0"/>
          <w:numId w:val="27"/>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B621B6">
        <w:rPr>
          <w:rFonts w:ascii="Arial" w:hAnsi="Arial" w:cs="Arial"/>
          <w:sz w:val="22"/>
          <w:szCs w:val="22"/>
        </w:rPr>
        <w:t>Solid analytical, negotiating, communication and advocacy skills.</w:t>
      </w:r>
    </w:p>
    <w:p w14:paraId="6C1A1570" w14:textId="77777777" w:rsidR="00944AE1" w:rsidRPr="00B621B6" w:rsidRDefault="00944AE1" w:rsidP="00944AE1">
      <w:pPr>
        <w:numPr>
          <w:ilvl w:val="0"/>
          <w:numId w:val="27"/>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B621B6">
        <w:rPr>
          <w:rFonts w:ascii="Arial" w:hAnsi="Arial" w:cs="Arial"/>
          <w:sz w:val="22"/>
          <w:szCs w:val="22"/>
        </w:rPr>
        <w:t xml:space="preserve">Demonstrated ability to work in a multi-cultural environment and establish harmonious and effective working relationships, both within and outside the work place. </w:t>
      </w:r>
    </w:p>
    <w:p w14:paraId="3FB55DD4" w14:textId="77777777" w:rsidR="00944AE1" w:rsidRPr="00B621B6" w:rsidRDefault="00944AE1" w:rsidP="00944AE1">
      <w:pPr>
        <w:numPr>
          <w:ilvl w:val="0"/>
          <w:numId w:val="27"/>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B621B6">
        <w:rPr>
          <w:rFonts w:ascii="Arial" w:hAnsi="Arial" w:cs="Arial"/>
          <w:sz w:val="22"/>
          <w:szCs w:val="22"/>
        </w:rPr>
        <w:t>Versatility, judgment and maturity.</w:t>
      </w:r>
    </w:p>
    <w:p w14:paraId="14A008E9" w14:textId="77777777" w:rsidR="003F157F" w:rsidRPr="00B621B6" w:rsidRDefault="003F157F" w:rsidP="00914D6A">
      <w:pPr>
        <w:jc w:val="both"/>
        <w:rPr>
          <w:rFonts w:ascii="Arial" w:hAnsi="Arial" w:cs="Arial"/>
          <w:b/>
          <w:sz w:val="22"/>
          <w:szCs w:val="22"/>
        </w:rPr>
      </w:pPr>
    </w:p>
    <w:p w14:paraId="5A828E36" w14:textId="77777777" w:rsidR="003F157F" w:rsidRPr="00B621B6" w:rsidRDefault="003F157F" w:rsidP="00914D6A">
      <w:pPr>
        <w:jc w:val="both"/>
        <w:rPr>
          <w:rFonts w:ascii="Arial" w:hAnsi="Arial" w:cs="Arial"/>
          <w:b/>
          <w:sz w:val="22"/>
          <w:szCs w:val="22"/>
        </w:rPr>
      </w:pPr>
    </w:p>
    <w:p w14:paraId="5D9696F7" w14:textId="77777777" w:rsidR="003F157F" w:rsidRPr="00B621B6" w:rsidRDefault="003F157F" w:rsidP="0049062A">
      <w:pPr>
        <w:rPr>
          <w:rFonts w:ascii="Arial" w:hAnsi="Arial" w:cs="Arial"/>
          <w:b/>
          <w:bCs/>
          <w:sz w:val="22"/>
          <w:szCs w:val="22"/>
        </w:rPr>
      </w:pPr>
      <w:r w:rsidRPr="00B621B6">
        <w:rPr>
          <w:rFonts w:ascii="Arial" w:hAnsi="Arial" w:cs="Arial"/>
          <w:b/>
          <w:bCs/>
          <w:sz w:val="22"/>
          <w:szCs w:val="22"/>
        </w:rPr>
        <w:t>General Conditions of Contracts for the Services of Consultants / Individual Contractors</w:t>
      </w:r>
    </w:p>
    <w:p w14:paraId="752A6A67" w14:textId="77777777" w:rsidR="003F157F" w:rsidRPr="00B621B6" w:rsidRDefault="003F157F" w:rsidP="003F157F">
      <w:pPr>
        <w:spacing w:line="260" w:lineRule="exact"/>
        <w:rPr>
          <w:rFonts w:ascii="Arial" w:eastAsia="Times" w:hAnsi="Arial" w:cs="Arial"/>
          <w:color w:val="000000"/>
          <w:sz w:val="22"/>
          <w:szCs w:val="22"/>
          <w:lang w:eastAsia="en-GB"/>
        </w:rPr>
      </w:pPr>
    </w:p>
    <w:p w14:paraId="7740E81A" w14:textId="77777777" w:rsidR="003F157F" w:rsidRPr="00B621B6" w:rsidRDefault="003F157F" w:rsidP="003F157F">
      <w:pPr>
        <w:autoSpaceDE w:val="0"/>
        <w:autoSpaceDN w:val="0"/>
        <w:adjustRightInd w:val="0"/>
        <w:rPr>
          <w:rFonts w:ascii="Arial" w:eastAsia="Times" w:hAnsi="Arial" w:cs="Arial"/>
          <w:b/>
          <w:color w:val="000000"/>
          <w:sz w:val="22"/>
          <w:szCs w:val="22"/>
          <w:lang w:eastAsia="en-GB"/>
        </w:rPr>
      </w:pPr>
      <w:r w:rsidRPr="00B621B6">
        <w:rPr>
          <w:rFonts w:ascii="Arial" w:eastAsia="Times" w:hAnsi="Arial" w:cs="Arial"/>
          <w:b/>
          <w:color w:val="000000"/>
          <w:sz w:val="22"/>
          <w:szCs w:val="22"/>
          <w:lang w:eastAsia="en-GB"/>
        </w:rPr>
        <w:t>1. Legal Status</w:t>
      </w:r>
    </w:p>
    <w:p w14:paraId="101522DC"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15E71DAD" w14:textId="77777777" w:rsidR="003F157F" w:rsidRPr="00B621B6" w:rsidRDefault="003F157F" w:rsidP="003F157F">
      <w:pPr>
        <w:autoSpaceDE w:val="0"/>
        <w:autoSpaceDN w:val="0"/>
        <w:adjustRightInd w:val="0"/>
        <w:ind w:left="72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5E6A41D3"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2D6C1C89" w14:textId="77777777" w:rsidR="003F157F" w:rsidRPr="00B621B6" w:rsidRDefault="003F157F" w:rsidP="003F157F">
      <w:pPr>
        <w:autoSpaceDE w:val="0"/>
        <w:autoSpaceDN w:val="0"/>
        <w:adjustRightInd w:val="0"/>
        <w:rPr>
          <w:rFonts w:ascii="Arial" w:eastAsia="Times" w:hAnsi="Arial" w:cs="Arial"/>
          <w:b/>
          <w:color w:val="000000"/>
          <w:sz w:val="22"/>
          <w:szCs w:val="22"/>
          <w:lang w:eastAsia="en-GB"/>
        </w:rPr>
      </w:pPr>
      <w:r w:rsidRPr="00B621B6">
        <w:rPr>
          <w:rFonts w:ascii="Arial" w:eastAsia="Times" w:hAnsi="Arial" w:cs="Arial"/>
          <w:b/>
          <w:color w:val="000000"/>
          <w:sz w:val="22"/>
          <w:szCs w:val="22"/>
          <w:lang w:eastAsia="en-GB"/>
        </w:rPr>
        <w:t>2. Obligations</w:t>
      </w:r>
    </w:p>
    <w:p w14:paraId="278F884A"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486C5487" w14:textId="77777777" w:rsidR="003F157F" w:rsidRPr="00B621B6" w:rsidRDefault="003F157F" w:rsidP="003F157F">
      <w:pPr>
        <w:autoSpaceDE w:val="0"/>
        <w:autoSpaceDN w:val="0"/>
        <w:adjustRightInd w:val="0"/>
        <w:ind w:left="72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The Contractor shall complete the assignment set out in the Terms of Reference for this contract with due diligence, efficiency and economy, in accordance with generally accepted professional techniques and practices.</w:t>
      </w:r>
    </w:p>
    <w:p w14:paraId="7EF38A1E" w14:textId="77777777" w:rsidR="003F157F" w:rsidRPr="00B621B6" w:rsidRDefault="003F157F" w:rsidP="003F157F">
      <w:pPr>
        <w:autoSpaceDE w:val="0"/>
        <w:autoSpaceDN w:val="0"/>
        <w:adjustRightInd w:val="0"/>
        <w:ind w:firstLine="720"/>
        <w:jc w:val="both"/>
        <w:rPr>
          <w:rFonts w:ascii="Arial" w:eastAsia="Times" w:hAnsi="Arial" w:cs="Arial"/>
          <w:color w:val="000000"/>
          <w:sz w:val="22"/>
          <w:szCs w:val="22"/>
          <w:lang w:eastAsia="en-GB"/>
        </w:rPr>
      </w:pPr>
    </w:p>
    <w:p w14:paraId="6006A140" w14:textId="77777777" w:rsidR="003F157F" w:rsidRPr="00B621B6" w:rsidRDefault="003F157F" w:rsidP="003F157F">
      <w:pPr>
        <w:autoSpaceDE w:val="0"/>
        <w:autoSpaceDN w:val="0"/>
        <w:adjustRightInd w:val="0"/>
        <w:ind w:left="72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7964F3EE" w14:textId="77777777" w:rsidR="003F157F" w:rsidRPr="00B621B6" w:rsidRDefault="003F157F" w:rsidP="003F157F">
      <w:pPr>
        <w:autoSpaceDE w:val="0"/>
        <w:autoSpaceDN w:val="0"/>
        <w:adjustRightInd w:val="0"/>
        <w:ind w:firstLine="720"/>
        <w:jc w:val="both"/>
        <w:rPr>
          <w:rFonts w:ascii="Arial" w:eastAsia="Times" w:hAnsi="Arial" w:cs="Arial"/>
          <w:color w:val="000000"/>
          <w:sz w:val="22"/>
          <w:szCs w:val="22"/>
          <w:lang w:eastAsia="en-GB"/>
        </w:rPr>
      </w:pPr>
    </w:p>
    <w:p w14:paraId="30EEEFF1" w14:textId="77777777" w:rsidR="003F157F" w:rsidRPr="00B621B6" w:rsidRDefault="003F157F" w:rsidP="003F157F">
      <w:pPr>
        <w:autoSpaceDE w:val="0"/>
        <w:autoSpaceDN w:val="0"/>
        <w:adjustRightInd w:val="0"/>
        <w:ind w:left="72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5977BB67" w14:textId="77777777" w:rsidR="003F157F" w:rsidRPr="00B621B6" w:rsidRDefault="003F157F" w:rsidP="003F157F">
      <w:pPr>
        <w:autoSpaceDE w:val="0"/>
        <w:autoSpaceDN w:val="0"/>
        <w:adjustRightInd w:val="0"/>
        <w:ind w:firstLine="720"/>
        <w:jc w:val="both"/>
        <w:rPr>
          <w:rFonts w:ascii="Arial" w:eastAsia="Times" w:hAnsi="Arial" w:cs="Arial"/>
          <w:color w:val="000000"/>
          <w:sz w:val="22"/>
          <w:szCs w:val="22"/>
          <w:lang w:eastAsia="en-GB"/>
        </w:rPr>
      </w:pPr>
    </w:p>
    <w:p w14:paraId="615D49DD" w14:textId="77777777" w:rsidR="003F157F" w:rsidRPr="00B621B6" w:rsidRDefault="003F157F" w:rsidP="003F157F">
      <w:pPr>
        <w:autoSpaceDE w:val="0"/>
        <w:autoSpaceDN w:val="0"/>
        <w:adjustRightInd w:val="0"/>
        <w:ind w:left="72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52E78F42"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186FA701" w14:textId="77777777" w:rsidR="003F157F" w:rsidRPr="00B621B6" w:rsidRDefault="003F157F" w:rsidP="003F157F">
      <w:pPr>
        <w:autoSpaceDE w:val="0"/>
        <w:autoSpaceDN w:val="0"/>
        <w:adjustRightInd w:val="0"/>
        <w:rPr>
          <w:rFonts w:ascii="Arial" w:eastAsia="Times" w:hAnsi="Arial" w:cs="Arial"/>
          <w:b/>
          <w:color w:val="000000"/>
          <w:sz w:val="22"/>
          <w:szCs w:val="22"/>
          <w:lang w:eastAsia="en-GB"/>
        </w:rPr>
      </w:pPr>
      <w:r w:rsidRPr="00B621B6">
        <w:rPr>
          <w:rFonts w:ascii="Arial" w:eastAsia="Times" w:hAnsi="Arial" w:cs="Arial"/>
          <w:b/>
          <w:color w:val="000000"/>
          <w:sz w:val="22"/>
          <w:szCs w:val="22"/>
          <w:lang w:eastAsia="en-GB"/>
        </w:rPr>
        <w:t>3. Title rights</w:t>
      </w:r>
    </w:p>
    <w:p w14:paraId="0E66848B"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0DF77E4C" w14:textId="77777777" w:rsidR="003F157F" w:rsidRPr="00B621B6" w:rsidRDefault="003F157F" w:rsidP="003F157F">
      <w:pPr>
        <w:autoSpaceDE w:val="0"/>
        <w:autoSpaceDN w:val="0"/>
        <w:adjustRightInd w:val="0"/>
        <w:ind w:left="72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6AB4ED1E"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39F98AFD" w14:textId="77777777" w:rsidR="003F157F" w:rsidRPr="00B621B6" w:rsidRDefault="003F157F" w:rsidP="003F157F">
      <w:pPr>
        <w:autoSpaceDE w:val="0"/>
        <w:autoSpaceDN w:val="0"/>
        <w:adjustRightInd w:val="0"/>
        <w:rPr>
          <w:rFonts w:ascii="Arial" w:eastAsia="Times" w:hAnsi="Arial" w:cs="Arial"/>
          <w:b/>
          <w:color w:val="000000"/>
          <w:sz w:val="22"/>
          <w:szCs w:val="22"/>
          <w:lang w:eastAsia="en-GB"/>
        </w:rPr>
      </w:pPr>
      <w:r w:rsidRPr="00B621B6">
        <w:rPr>
          <w:rFonts w:ascii="Arial" w:eastAsia="Times" w:hAnsi="Arial" w:cs="Arial"/>
          <w:b/>
          <w:color w:val="000000"/>
          <w:sz w:val="22"/>
          <w:szCs w:val="22"/>
          <w:lang w:eastAsia="en-GB"/>
        </w:rPr>
        <w:t>4. Travel</w:t>
      </w:r>
    </w:p>
    <w:p w14:paraId="3555E5C0"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3B5BC86C" w14:textId="77777777" w:rsidR="003F157F" w:rsidRPr="00B621B6" w:rsidRDefault="003F157F" w:rsidP="003F157F">
      <w:pPr>
        <w:autoSpaceDE w:val="0"/>
        <w:autoSpaceDN w:val="0"/>
        <w:adjustRightInd w:val="0"/>
        <w:ind w:left="72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4B24B0A0" w14:textId="77777777" w:rsidR="003F157F" w:rsidRPr="00B621B6" w:rsidRDefault="003F157F" w:rsidP="003F157F">
      <w:pPr>
        <w:autoSpaceDE w:val="0"/>
        <w:autoSpaceDN w:val="0"/>
        <w:adjustRightInd w:val="0"/>
        <w:ind w:firstLine="720"/>
        <w:jc w:val="both"/>
        <w:rPr>
          <w:rFonts w:ascii="Arial" w:eastAsia="Times" w:hAnsi="Arial" w:cs="Arial"/>
          <w:color w:val="000000"/>
          <w:sz w:val="22"/>
          <w:szCs w:val="22"/>
          <w:lang w:eastAsia="en-GB"/>
        </w:rPr>
      </w:pPr>
    </w:p>
    <w:p w14:paraId="5998B859" w14:textId="77777777" w:rsidR="003F157F" w:rsidRPr="00B621B6"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52E52072" w14:textId="77777777" w:rsidR="003F157F" w:rsidRPr="00B621B6" w:rsidRDefault="003F157F" w:rsidP="003F157F">
      <w:pPr>
        <w:autoSpaceDE w:val="0"/>
        <w:autoSpaceDN w:val="0"/>
        <w:adjustRightInd w:val="0"/>
        <w:ind w:left="1260"/>
        <w:jc w:val="both"/>
        <w:rPr>
          <w:rFonts w:ascii="Arial" w:eastAsia="Times" w:hAnsi="Arial" w:cs="Arial"/>
          <w:color w:val="000000"/>
          <w:sz w:val="22"/>
          <w:szCs w:val="22"/>
          <w:lang w:eastAsia="en-GB"/>
        </w:rPr>
      </w:pPr>
    </w:p>
    <w:p w14:paraId="3B1AA7C1" w14:textId="77777777" w:rsidR="003F157F" w:rsidRPr="00B621B6"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08A27800"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5BE24628" w14:textId="77777777" w:rsidR="003F157F" w:rsidRPr="00B621B6" w:rsidRDefault="003F157F" w:rsidP="003F157F">
      <w:pPr>
        <w:autoSpaceDE w:val="0"/>
        <w:autoSpaceDN w:val="0"/>
        <w:adjustRightInd w:val="0"/>
        <w:rPr>
          <w:rFonts w:ascii="Arial" w:eastAsia="Times" w:hAnsi="Arial" w:cs="Arial"/>
          <w:b/>
          <w:color w:val="000000"/>
          <w:sz w:val="22"/>
          <w:szCs w:val="22"/>
          <w:lang w:eastAsia="en-GB"/>
        </w:rPr>
      </w:pPr>
      <w:r w:rsidRPr="00B621B6">
        <w:rPr>
          <w:rFonts w:ascii="Arial" w:eastAsia="Times" w:hAnsi="Arial" w:cs="Arial"/>
          <w:b/>
          <w:color w:val="000000"/>
          <w:sz w:val="22"/>
          <w:szCs w:val="22"/>
          <w:lang w:eastAsia="en-GB"/>
        </w:rPr>
        <w:t>5. Statement of good health</w:t>
      </w:r>
    </w:p>
    <w:p w14:paraId="12AA422D" w14:textId="77777777" w:rsidR="003F157F" w:rsidRPr="00B621B6" w:rsidRDefault="003F157F" w:rsidP="003F157F">
      <w:pPr>
        <w:spacing w:line="260" w:lineRule="exact"/>
        <w:jc w:val="both"/>
        <w:rPr>
          <w:rFonts w:ascii="Arial" w:eastAsia="Times" w:hAnsi="Arial" w:cs="Arial"/>
          <w:color w:val="000000"/>
          <w:sz w:val="22"/>
          <w:szCs w:val="22"/>
          <w:lang w:eastAsia="en-GB"/>
        </w:rPr>
      </w:pPr>
    </w:p>
    <w:p w14:paraId="28B9836D" w14:textId="77777777" w:rsidR="003F157F" w:rsidRPr="00B621B6" w:rsidRDefault="003F157F" w:rsidP="003F157F">
      <w:pPr>
        <w:ind w:left="72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FF3C695"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76164819" w14:textId="77777777" w:rsidR="003F157F" w:rsidRPr="00B621B6" w:rsidRDefault="003F157F" w:rsidP="003F157F">
      <w:pPr>
        <w:autoSpaceDE w:val="0"/>
        <w:autoSpaceDN w:val="0"/>
        <w:adjustRightInd w:val="0"/>
        <w:rPr>
          <w:rFonts w:ascii="Arial" w:eastAsia="Times" w:hAnsi="Arial" w:cs="Arial"/>
          <w:b/>
          <w:color w:val="000000"/>
          <w:sz w:val="22"/>
          <w:szCs w:val="22"/>
          <w:lang w:eastAsia="en-GB"/>
        </w:rPr>
      </w:pPr>
      <w:r w:rsidRPr="00B621B6">
        <w:rPr>
          <w:rFonts w:ascii="Arial" w:eastAsia="Times" w:hAnsi="Arial" w:cs="Arial"/>
          <w:b/>
          <w:color w:val="000000"/>
          <w:sz w:val="22"/>
          <w:szCs w:val="22"/>
          <w:lang w:eastAsia="en-GB"/>
        </w:rPr>
        <w:t>6. Insurance</w:t>
      </w:r>
    </w:p>
    <w:p w14:paraId="4FD8DE98"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4DE03C44" w14:textId="77777777" w:rsidR="003F157F" w:rsidRPr="00B621B6" w:rsidRDefault="003F157F" w:rsidP="003F157F">
      <w:pPr>
        <w:autoSpaceDE w:val="0"/>
        <w:autoSpaceDN w:val="0"/>
        <w:adjustRightInd w:val="0"/>
        <w:ind w:left="72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E74EEBF"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56F7DA65" w14:textId="77777777" w:rsidR="003F157F" w:rsidRPr="00B621B6" w:rsidRDefault="003F157F" w:rsidP="003F157F">
      <w:pPr>
        <w:autoSpaceDE w:val="0"/>
        <w:autoSpaceDN w:val="0"/>
        <w:adjustRightInd w:val="0"/>
        <w:rPr>
          <w:rFonts w:ascii="Arial" w:eastAsia="Times" w:hAnsi="Arial" w:cs="Arial"/>
          <w:b/>
          <w:color w:val="000000"/>
          <w:sz w:val="22"/>
          <w:szCs w:val="22"/>
          <w:lang w:eastAsia="en-GB"/>
        </w:rPr>
      </w:pPr>
      <w:r w:rsidRPr="00B621B6">
        <w:rPr>
          <w:rFonts w:ascii="Arial" w:eastAsia="Times" w:hAnsi="Arial" w:cs="Arial"/>
          <w:b/>
          <w:color w:val="000000"/>
          <w:sz w:val="22"/>
          <w:szCs w:val="22"/>
          <w:lang w:eastAsia="en-GB"/>
        </w:rPr>
        <w:t xml:space="preserve">7. Service incurred death, injury or illness </w:t>
      </w:r>
    </w:p>
    <w:p w14:paraId="7D8239B1"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07EC35D0" w14:textId="77777777" w:rsidR="003F157F" w:rsidRPr="00B621B6" w:rsidRDefault="003F157F" w:rsidP="003F157F">
      <w:pPr>
        <w:autoSpaceDE w:val="0"/>
        <w:autoSpaceDN w:val="0"/>
        <w:adjustRightInd w:val="0"/>
        <w:ind w:left="72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 xml:space="preserve">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w:t>
      </w:r>
      <w:r w:rsidRPr="00B621B6">
        <w:rPr>
          <w:rFonts w:ascii="Arial" w:eastAsia="Times" w:hAnsi="Arial" w:cs="Arial"/>
          <w:color w:val="000000"/>
          <w:sz w:val="22"/>
          <w:szCs w:val="22"/>
          <w:lang w:eastAsia="en-GB"/>
        </w:rPr>
        <w:lastRenderedPageBreak/>
        <w:t>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0BD91F71"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2397F257" w14:textId="77777777" w:rsidR="003F157F" w:rsidRPr="00B621B6" w:rsidRDefault="003F157F" w:rsidP="003F157F">
      <w:pPr>
        <w:autoSpaceDE w:val="0"/>
        <w:autoSpaceDN w:val="0"/>
        <w:adjustRightInd w:val="0"/>
        <w:rPr>
          <w:rFonts w:ascii="Arial" w:eastAsia="Times" w:hAnsi="Arial" w:cs="Arial"/>
          <w:b/>
          <w:color w:val="000000"/>
          <w:sz w:val="22"/>
          <w:szCs w:val="22"/>
          <w:lang w:eastAsia="en-GB"/>
        </w:rPr>
      </w:pPr>
      <w:r w:rsidRPr="00B621B6">
        <w:rPr>
          <w:rFonts w:ascii="Arial" w:eastAsia="Times" w:hAnsi="Arial" w:cs="Arial"/>
          <w:b/>
          <w:color w:val="000000"/>
          <w:sz w:val="22"/>
          <w:szCs w:val="22"/>
          <w:lang w:eastAsia="en-GB"/>
        </w:rPr>
        <w:t>8. Arbitration</w:t>
      </w:r>
    </w:p>
    <w:p w14:paraId="1738C79A"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784E2A2C" w14:textId="77777777" w:rsidR="003F157F" w:rsidRPr="00B621B6" w:rsidRDefault="003F157F" w:rsidP="003F157F">
      <w:pPr>
        <w:numPr>
          <w:ilvl w:val="0"/>
          <w:numId w:val="21"/>
        </w:numPr>
        <w:autoSpaceDE w:val="0"/>
        <w:autoSpaceDN w:val="0"/>
        <w:adjustRightInd w:val="0"/>
        <w:spacing w:line="260" w:lineRule="exact"/>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 xml:space="preserve">Any dispute arising out of or, in connection with, this contract shall be resolved through amicable negotiation between the parties.  </w:t>
      </w:r>
    </w:p>
    <w:p w14:paraId="69B4C1E8" w14:textId="77777777" w:rsidR="003F157F" w:rsidRPr="00B621B6" w:rsidRDefault="003F157F" w:rsidP="003F157F">
      <w:pPr>
        <w:autoSpaceDE w:val="0"/>
        <w:autoSpaceDN w:val="0"/>
        <w:adjustRightInd w:val="0"/>
        <w:ind w:left="1440"/>
        <w:jc w:val="both"/>
        <w:rPr>
          <w:rFonts w:ascii="Arial" w:eastAsia="Times" w:hAnsi="Arial" w:cs="Arial"/>
          <w:color w:val="000000"/>
          <w:sz w:val="22"/>
          <w:szCs w:val="22"/>
          <w:lang w:eastAsia="en-GB"/>
        </w:rPr>
      </w:pPr>
    </w:p>
    <w:p w14:paraId="567FDF16" w14:textId="77777777" w:rsidR="003F157F" w:rsidRPr="00B621B6" w:rsidRDefault="003F157F" w:rsidP="003F157F">
      <w:pPr>
        <w:numPr>
          <w:ilvl w:val="0"/>
          <w:numId w:val="21"/>
        </w:numPr>
        <w:tabs>
          <w:tab w:val="left" w:pos="0"/>
          <w:tab w:val="left" w:pos="90"/>
        </w:tabs>
        <w:autoSpaceDE w:val="0"/>
        <w:autoSpaceDN w:val="0"/>
        <w:adjustRightInd w:val="0"/>
        <w:spacing w:line="260" w:lineRule="exact"/>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029E27DC"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086BE6BC" w14:textId="77777777" w:rsidR="003F157F" w:rsidRPr="00B621B6" w:rsidRDefault="003F157F" w:rsidP="003F157F">
      <w:pPr>
        <w:autoSpaceDE w:val="0"/>
        <w:autoSpaceDN w:val="0"/>
        <w:adjustRightInd w:val="0"/>
        <w:rPr>
          <w:rFonts w:ascii="Arial" w:eastAsia="Times" w:hAnsi="Arial" w:cs="Arial"/>
          <w:b/>
          <w:color w:val="000000"/>
          <w:sz w:val="22"/>
          <w:szCs w:val="22"/>
          <w:lang w:eastAsia="en-GB"/>
        </w:rPr>
      </w:pPr>
      <w:r w:rsidRPr="00B621B6">
        <w:rPr>
          <w:rFonts w:ascii="Arial" w:eastAsia="Times" w:hAnsi="Arial" w:cs="Arial"/>
          <w:b/>
          <w:color w:val="000000"/>
          <w:sz w:val="22"/>
          <w:szCs w:val="22"/>
          <w:lang w:eastAsia="en-GB"/>
        </w:rPr>
        <w:t>9. Penalties for Underperformance</w:t>
      </w:r>
    </w:p>
    <w:p w14:paraId="2E7F7C8A"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6BD9741E" w14:textId="77777777" w:rsidR="003F157F" w:rsidRPr="00B621B6" w:rsidRDefault="003F157F" w:rsidP="003F157F">
      <w:pPr>
        <w:autoSpaceDE w:val="0"/>
        <w:autoSpaceDN w:val="0"/>
        <w:adjustRightInd w:val="0"/>
        <w:ind w:left="72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048841F"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490153A1" w14:textId="77777777" w:rsidR="003F157F" w:rsidRPr="00B621B6" w:rsidRDefault="003F157F" w:rsidP="003F157F">
      <w:pPr>
        <w:autoSpaceDE w:val="0"/>
        <w:autoSpaceDN w:val="0"/>
        <w:adjustRightInd w:val="0"/>
        <w:rPr>
          <w:rFonts w:ascii="Arial" w:eastAsia="Times" w:hAnsi="Arial" w:cs="Arial"/>
          <w:b/>
          <w:color w:val="000000"/>
          <w:sz w:val="22"/>
          <w:szCs w:val="22"/>
          <w:lang w:eastAsia="en-GB"/>
        </w:rPr>
      </w:pPr>
      <w:r w:rsidRPr="00B621B6">
        <w:rPr>
          <w:rFonts w:ascii="Arial" w:eastAsia="Times" w:hAnsi="Arial" w:cs="Arial"/>
          <w:b/>
          <w:color w:val="000000"/>
          <w:sz w:val="22"/>
          <w:szCs w:val="22"/>
          <w:lang w:eastAsia="en-GB"/>
        </w:rPr>
        <w:t>10. Termination of Contract</w:t>
      </w:r>
    </w:p>
    <w:p w14:paraId="52F2346F" w14:textId="77777777" w:rsidR="003F157F" w:rsidRPr="00B621B6" w:rsidRDefault="003F157F" w:rsidP="003F157F">
      <w:pPr>
        <w:autoSpaceDE w:val="0"/>
        <w:autoSpaceDN w:val="0"/>
        <w:adjustRightInd w:val="0"/>
        <w:rPr>
          <w:rFonts w:ascii="Arial" w:eastAsia="Times" w:hAnsi="Arial" w:cs="Arial"/>
          <w:color w:val="000000"/>
          <w:sz w:val="22"/>
          <w:szCs w:val="22"/>
          <w:lang w:eastAsia="en-GB"/>
        </w:rPr>
      </w:pPr>
    </w:p>
    <w:p w14:paraId="30D26436" w14:textId="77777777" w:rsidR="003F157F" w:rsidRPr="00B621B6" w:rsidRDefault="003F157F" w:rsidP="003F157F">
      <w:pPr>
        <w:autoSpaceDE w:val="0"/>
        <w:autoSpaceDN w:val="0"/>
        <w:adjustRightInd w:val="0"/>
        <w:ind w:left="72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25B35F3" w14:textId="77777777" w:rsidR="003F157F" w:rsidRPr="00B621B6" w:rsidRDefault="003F157F" w:rsidP="003F157F">
      <w:pPr>
        <w:autoSpaceDE w:val="0"/>
        <w:autoSpaceDN w:val="0"/>
        <w:adjustRightInd w:val="0"/>
        <w:jc w:val="both"/>
        <w:rPr>
          <w:rFonts w:ascii="Arial" w:eastAsia="Times" w:hAnsi="Arial" w:cs="Arial"/>
          <w:color w:val="000000"/>
          <w:sz w:val="22"/>
          <w:szCs w:val="22"/>
          <w:lang w:eastAsia="en-GB"/>
        </w:rPr>
      </w:pPr>
    </w:p>
    <w:p w14:paraId="503165F2" w14:textId="77777777" w:rsidR="003F157F" w:rsidRPr="00B621B6" w:rsidRDefault="003F157F" w:rsidP="003F157F">
      <w:pPr>
        <w:autoSpaceDE w:val="0"/>
        <w:autoSpaceDN w:val="0"/>
        <w:adjustRightInd w:val="0"/>
        <w:jc w:val="both"/>
        <w:rPr>
          <w:rFonts w:ascii="Arial" w:eastAsia="Times" w:hAnsi="Arial" w:cs="Arial"/>
          <w:b/>
          <w:color w:val="000000"/>
          <w:sz w:val="22"/>
          <w:szCs w:val="22"/>
          <w:lang w:eastAsia="en-GB"/>
        </w:rPr>
      </w:pPr>
      <w:r w:rsidRPr="00B621B6">
        <w:rPr>
          <w:rFonts w:ascii="Arial" w:eastAsia="Times" w:hAnsi="Arial" w:cs="Arial"/>
          <w:b/>
          <w:color w:val="000000"/>
          <w:sz w:val="22"/>
          <w:szCs w:val="22"/>
          <w:lang w:eastAsia="en-GB"/>
        </w:rPr>
        <w:t>11. Taxation</w:t>
      </w:r>
    </w:p>
    <w:p w14:paraId="1220D75F" w14:textId="77777777" w:rsidR="003F157F" w:rsidRPr="00B621B6" w:rsidRDefault="003F157F" w:rsidP="003F157F">
      <w:pPr>
        <w:autoSpaceDE w:val="0"/>
        <w:autoSpaceDN w:val="0"/>
        <w:adjustRightInd w:val="0"/>
        <w:jc w:val="both"/>
        <w:rPr>
          <w:rFonts w:ascii="Arial" w:eastAsia="Times" w:hAnsi="Arial" w:cs="Arial"/>
          <w:color w:val="000000"/>
          <w:sz w:val="22"/>
          <w:szCs w:val="22"/>
          <w:lang w:eastAsia="en-GB"/>
        </w:rPr>
      </w:pPr>
    </w:p>
    <w:p w14:paraId="24D2786E" w14:textId="35E9352A" w:rsidR="003F157F" w:rsidRPr="00384C87" w:rsidRDefault="003F157F" w:rsidP="00384C87">
      <w:pPr>
        <w:autoSpaceDE w:val="0"/>
        <w:autoSpaceDN w:val="0"/>
        <w:adjustRightInd w:val="0"/>
        <w:ind w:left="720"/>
        <w:jc w:val="both"/>
        <w:rPr>
          <w:rFonts w:ascii="Arial" w:eastAsia="Times" w:hAnsi="Arial" w:cs="Arial"/>
          <w:color w:val="000000"/>
          <w:sz w:val="22"/>
          <w:szCs w:val="22"/>
          <w:lang w:eastAsia="en-GB"/>
        </w:rPr>
      </w:pPr>
      <w:r w:rsidRPr="00B621B6">
        <w:rPr>
          <w:rFonts w:ascii="Arial" w:eastAsia="Times" w:hAnsi="Arial" w:cs="Arial"/>
          <w:color w:val="000000"/>
          <w:sz w:val="22"/>
          <w:szCs w:val="22"/>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bookmarkStart w:id="1" w:name="_GoBack"/>
      <w:bookmarkEnd w:id="1"/>
    </w:p>
    <w:sectPr w:rsidR="003F157F" w:rsidRPr="00384C87" w:rsidSect="00233688">
      <w:footerReference w:type="default" r:id="rId9"/>
      <w:type w:val="oddPage"/>
      <w:pgSz w:w="11909" w:h="16834" w:code="9"/>
      <w:pgMar w:top="1440" w:right="1080" w:bottom="1440" w:left="1080" w:header="504" w:footer="403" w:gutter="0"/>
      <w:paperSrc w:first="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09A76" w14:textId="77777777" w:rsidR="002B7C93" w:rsidRDefault="002B7C93" w:rsidP="00ED306C">
      <w:r>
        <w:separator/>
      </w:r>
    </w:p>
  </w:endnote>
  <w:endnote w:type="continuationSeparator" w:id="0">
    <w:p w14:paraId="000C965E" w14:textId="77777777" w:rsidR="002B7C93" w:rsidRDefault="002B7C93"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3EA637C2" w14:textId="6A39B11A" w:rsidR="00ED306C" w:rsidRDefault="00ED306C">
        <w:pPr>
          <w:pStyle w:val="Footer"/>
          <w:jc w:val="right"/>
        </w:pPr>
        <w:r>
          <w:fldChar w:fldCharType="begin"/>
        </w:r>
        <w:r>
          <w:instrText xml:space="preserve"> PAGE   \* MERGEFORMAT </w:instrText>
        </w:r>
        <w:r>
          <w:fldChar w:fldCharType="separate"/>
        </w:r>
        <w:r w:rsidR="00384C87">
          <w:rPr>
            <w:noProof/>
          </w:rPr>
          <w:t>1</w:t>
        </w:r>
        <w:r>
          <w:rPr>
            <w:noProof/>
          </w:rPr>
          <w:fldChar w:fldCharType="end"/>
        </w:r>
      </w:p>
    </w:sdtContent>
  </w:sdt>
  <w:p w14:paraId="09B5F063" w14:textId="77777777" w:rsidR="00ED306C" w:rsidRDefault="00ED3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31CBE" w14:textId="77777777" w:rsidR="002B7C93" w:rsidRDefault="002B7C93" w:rsidP="00ED306C">
      <w:r>
        <w:separator/>
      </w:r>
    </w:p>
  </w:footnote>
  <w:footnote w:type="continuationSeparator" w:id="0">
    <w:p w14:paraId="22722A23" w14:textId="77777777" w:rsidR="002B7C93" w:rsidRDefault="002B7C93" w:rsidP="00ED306C">
      <w:r>
        <w:continuationSeparator/>
      </w:r>
    </w:p>
  </w:footnote>
  <w:footnote w:id="1">
    <w:p w14:paraId="2646F0B8" w14:textId="77777777" w:rsidR="009F1D8C" w:rsidRPr="0027695F" w:rsidRDefault="009F1D8C" w:rsidP="009F1D8C">
      <w:pPr>
        <w:pStyle w:val="FootnoteText"/>
        <w:rPr>
          <w:rFonts w:asciiTheme="minorHAnsi" w:hAnsiTheme="minorHAnsi" w:cstheme="minorHAnsi"/>
          <w:sz w:val="18"/>
          <w:szCs w:val="18"/>
        </w:rPr>
      </w:pPr>
      <w:r w:rsidRPr="0027695F">
        <w:rPr>
          <w:rStyle w:val="FootnoteReference"/>
          <w:rFonts w:asciiTheme="minorHAnsi" w:hAnsiTheme="minorHAnsi" w:cstheme="minorHAnsi"/>
          <w:sz w:val="18"/>
          <w:szCs w:val="18"/>
        </w:rPr>
        <w:footnoteRef/>
      </w:r>
      <w:r w:rsidRPr="0027695F">
        <w:rPr>
          <w:rFonts w:asciiTheme="minorHAnsi" w:hAnsiTheme="minorHAnsi" w:cstheme="minorHAnsi"/>
          <w:sz w:val="18"/>
          <w:szCs w:val="18"/>
        </w:rPr>
        <w:t xml:space="preserve">https://data.worldbank.org/?locations=VU-XN </w:t>
      </w:r>
    </w:p>
  </w:footnote>
  <w:footnote w:id="2">
    <w:p w14:paraId="0A8D8A7B" w14:textId="77777777" w:rsidR="009F1D8C" w:rsidRPr="0027695F" w:rsidRDefault="009F1D8C" w:rsidP="009F1D8C">
      <w:pPr>
        <w:pStyle w:val="FootnoteText"/>
        <w:rPr>
          <w:rFonts w:asciiTheme="minorHAnsi" w:hAnsiTheme="minorHAnsi" w:cstheme="minorHAnsi"/>
          <w:sz w:val="18"/>
          <w:szCs w:val="18"/>
        </w:rPr>
      </w:pPr>
      <w:r w:rsidRPr="0027695F">
        <w:rPr>
          <w:rStyle w:val="FootnoteReference"/>
          <w:rFonts w:asciiTheme="minorHAnsi" w:hAnsiTheme="minorHAnsi" w:cstheme="minorHAnsi"/>
          <w:sz w:val="18"/>
          <w:szCs w:val="18"/>
        </w:rPr>
        <w:footnoteRef/>
      </w:r>
      <w:r w:rsidRPr="0027695F">
        <w:rPr>
          <w:rFonts w:asciiTheme="minorHAnsi" w:hAnsiTheme="minorHAnsi" w:cstheme="minorHAnsi"/>
          <w:sz w:val="18"/>
          <w:szCs w:val="18"/>
        </w:rPr>
        <w:t xml:space="preserve"> </w:t>
      </w:r>
      <w:bookmarkStart w:id="0" w:name="_Hlk497474922"/>
      <w:r w:rsidRPr="0027695F">
        <w:rPr>
          <w:rFonts w:asciiTheme="minorHAnsi" w:hAnsiTheme="minorHAnsi" w:cstheme="minorHAnsi"/>
          <w:sz w:val="18"/>
          <w:szCs w:val="18"/>
        </w:rPr>
        <w:t xml:space="preserve">VNSO &amp; SPC, </w:t>
      </w:r>
      <w:r w:rsidRPr="0027695F">
        <w:rPr>
          <w:rFonts w:asciiTheme="minorHAnsi" w:hAnsiTheme="minorHAnsi" w:cstheme="minorHAnsi"/>
          <w:i/>
          <w:sz w:val="18"/>
          <w:szCs w:val="18"/>
        </w:rPr>
        <w:t>Vanuatu Demographic and Health Survey 2013</w:t>
      </w:r>
      <w:r w:rsidRPr="0027695F">
        <w:rPr>
          <w:rFonts w:asciiTheme="minorHAnsi" w:hAnsiTheme="minorHAnsi" w:cstheme="minorHAnsi"/>
          <w:sz w:val="18"/>
          <w:szCs w:val="18"/>
        </w:rPr>
        <w:t xml:space="preserve">; 2014. </w:t>
      </w:r>
      <w:bookmarkEnd w:id="0"/>
    </w:p>
  </w:footnote>
  <w:footnote w:id="3">
    <w:p w14:paraId="730636AB" w14:textId="77777777" w:rsidR="009F1D8C" w:rsidRPr="0027695F" w:rsidRDefault="009F1D8C" w:rsidP="009F1D8C">
      <w:pPr>
        <w:pStyle w:val="FootnoteText"/>
        <w:rPr>
          <w:rFonts w:asciiTheme="minorHAnsi" w:hAnsiTheme="minorHAnsi" w:cstheme="minorHAnsi"/>
          <w:sz w:val="18"/>
          <w:szCs w:val="18"/>
        </w:rPr>
      </w:pPr>
      <w:r w:rsidRPr="0027695F">
        <w:rPr>
          <w:rStyle w:val="FootnoteReference"/>
          <w:rFonts w:asciiTheme="minorHAnsi" w:hAnsiTheme="minorHAnsi" w:cstheme="minorHAnsi"/>
          <w:sz w:val="18"/>
          <w:szCs w:val="18"/>
        </w:rPr>
        <w:footnoteRef/>
      </w:r>
      <w:r w:rsidRPr="0027695F">
        <w:rPr>
          <w:rFonts w:asciiTheme="minorHAnsi" w:hAnsiTheme="minorHAnsi" w:cstheme="minorHAnsi"/>
          <w:sz w:val="18"/>
          <w:szCs w:val="18"/>
        </w:rPr>
        <w:t xml:space="preserve"> VNSO &amp; SPC, </w:t>
      </w:r>
      <w:r w:rsidRPr="0027695F">
        <w:rPr>
          <w:rFonts w:asciiTheme="minorHAnsi" w:hAnsiTheme="minorHAnsi" w:cstheme="minorHAnsi"/>
          <w:i/>
          <w:sz w:val="18"/>
          <w:szCs w:val="18"/>
        </w:rPr>
        <w:t>Vanuatu Demographic and Health Survey 2013</w:t>
      </w:r>
      <w:r w:rsidRPr="0027695F">
        <w:rPr>
          <w:rFonts w:asciiTheme="minorHAnsi" w:hAnsiTheme="minorHAnsi" w:cstheme="minorHAnsi"/>
          <w:sz w:val="18"/>
          <w:szCs w:val="18"/>
        </w:rPr>
        <w:t>; 2014.</w:t>
      </w:r>
    </w:p>
  </w:footnote>
  <w:footnote w:id="4">
    <w:p w14:paraId="506C41D8" w14:textId="77777777" w:rsidR="009F1D8C" w:rsidRPr="0027695F" w:rsidRDefault="009F1D8C" w:rsidP="009F1D8C">
      <w:pPr>
        <w:pStyle w:val="FootnoteText"/>
        <w:rPr>
          <w:rFonts w:asciiTheme="minorHAnsi" w:hAnsiTheme="minorHAnsi" w:cstheme="minorHAnsi"/>
          <w:sz w:val="18"/>
          <w:szCs w:val="18"/>
        </w:rPr>
      </w:pPr>
      <w:r w:rsidRPr="0027695F">
        <w:rPr>
          <w:rStyle w:val="FootnoteReference"/>
          <w:rFonts w:asciiTheme="minorHAnsi" w:hAnsiTheme="minorHAnsi" w:cstheme="minorHAnsi"/>
          <w:sz w:val="18"/>
          <w:szCs w:val="18"/>
        </w:rPr>
        <w:footnoteRef/>
      </w:r>
      <w:r w:rsidRPr="0027695F">
        <w:rPr>
          <w:rFonts w:asciiTheme="minorHAnsi" w:hAnsiTheme="minorHAnsi" w:cstheme="minorHAnsi"/>
          <w:sz w:val="18"/>
          <w:szCs w:val="18"/>
        </w:rPr>
        <w:t xml:space="preserve"> VNSO &amp; SPC, </w:t>
      </w:r>
      <w:r w:rsidRPr="0027695F">
        <w:rPr>
          <w:rFonts w:asciiTheme="minorHAnsi" w:hAnsiTheme="minorHAnsi" w:cstheme="minorHAnsi"/>
          <w:i/>
          <w:sz w:val="18"/>
          <w:szCs w:val="18"/>
        </w:rPr>
        <w:t>Vanuatu Demographic and Health Survey 2013</w:t>
      </w:r>
      <w:r w:rsidRPr="0027695F">
        <w:rPr>
          <w:rFonts w:asciiTheme="minorHAnsi" w:hAnsiTheme="minorHAnsi" w:cstheme="minorHAnsi"/>
          <w:sz w:val="18"/>
          <w:szCs w:val="18"/>
        </w:rPr>
        <w:t xml:space="preserve">; 2014.Vanuatu’s </w:t>
      </w:r>
      <w:r w:rsidRPr="0027695F">
        <w:rPr>
          <w:rFonts w:asciiTheme="minorHAnsi" w:eastAsiaTheme="minorHAnsi" w:hAnsiTheme="minorHAnsi" w:cstheme="minorHAnsi"/>
          <w:sz w:val="18"/>
          <w:szCs w:val="18"/>
        </w:rPr>
        <w:t>Health Sector Strategy set targets for IMR is 20 and U5MR to be 25 per 1000 live births</w:t>
      </w:r>
      <w:r w:rsidRPr="0027695F">
        <w:rPr>
          <w:rFonts w:asciiTheme="minorHAnsi" w:eastAsiaTheme="minorHAnsi" w:hAnsiTheme="minorHAnsi" w:cstheme="minorHAnsi"/>
          <w:sz w:val="18"/>
          <w:szCs w:val="18"/>
          <w:vertAlign w:val="superscript"/>
        </w:rPr>
        <w:footnoteRef/>
      </w:r>
      <w:r w:rsidRPr="0027695F">
        <w:rPr>
          <w:rFonts w:asciiTheme="minorHAnsi" w:eastAsiaTheme="minorHAnsi" w:hAnsiTheme="minorHAnsi" w:cstheme="minorHAnsi"/>
          <w:sz w:val="18"/>
          <w:szCs w:val="18"/>
        </w:rPr>
        <w:t xml:space="preserve"> by 2016 respectively. </w:t>
      </w:r>
    </w:p>
  </w:footnote>
  <w:footnote w:id="5">
    <w:p w14:paraId="6426E1E5" w14:textId="77777777" w:rsidR="009F1D8C" w:rsidRPr="0027695F" w:rsidRDefault="009F1D8C" w:rsidP="009F1D8C">
      <w:pPr>
        <w:pStyle w:val="FootnoteText"/>
        <w:rPr>
          <w:rFonts w:asciiTheme="minorHAnsi" w:hAnsiTheme="minorHAnsi" w:cstheme="minorHAnsi"/>
          <w:sz w:val="18"/>
          <w:szCs w:val="18"/>
          <w:lang w:val="en-US"/>
        </w:rPr>
      </w:pPr>
      <w:r w:rsidRPr="0027695F">
        <w:rPr>
          <w:rStyle w:val="FootnoteReference"/>
          <w:rFonts w:asciiTheme="minorHAnsi" w:hAnsiTheme="minorHAnsi" w:cstheme="minorHAnsi"/>
          <w:sz w:val="18"/>
          <w:szCs w:val="18"/>
        </w:rPr>
        <w:footnoteRef/>
      </w:r>
      <w:r w:rsidRPr="0027695F">
        <w:rPr>
          <w:rFonts w:asciiTheme="minorHAnsi" w:hAnsiTheme="minorHAnsi" w:cstheme="minorHAnsi"/>
          <w:sz w:val="18"/>
          <w:szCs w:val="18"/>
        </w:rPr>
        <w:t xml:space="preserve"> </w:t>
      </w:r>
      <w:r w:rsidRPr="0027695F">
        <w:rPr>
          <w:rFonts w:asciiTheme="minorHAnsi" w:hAnsiTheme="minorHAnsi" w:cstheme="minorHAnsi"/>
          <w:sz w:val="18"/>
          <w:szCs w:val="18"/>
          <w:lang w:val="en-US"/>
        </w:rPr>
        <w:t>GAPPD</w:t>
      </w:r>
      <w:r w:rsidRPr="0027695F">
        <w:rPr>
          <w:rFonts w:asciiTheme="minorHAnsi" w:hAnsiTheme="minorHAnsi" w:cstheme="minorHAnsi"/>
          <w:sz w:val="18"/>
          <w:szCs w:val="18"/>
        </w:rPr>
        <w:t xml:space="preserve"> </w:t>
      </w:r>
      <w:r w:rsidRPr="0027695F">
        <w:rPr>
          <w:rFonts w:asciiTheme="minorHAnsi" w:hAnsiTheme="minorHAnsi" w:cstheme="minorHAnsi"/>
          <w:sz w:val="18"/>
          <w:szCs w:val="18"/>
          <w:lang w:val="en-US"/>
        </w:rPr>
        <w:t>http://www.who.int/maternal_child_adolescent/epidemiology/gappd-monitoring/en/</w:t>
      </w:r>
    </w:p>
  </w:footnote>
  <w:footnote w:id="6">
    <w:p w14:paraId="42B4F3A5" w14:textId="77777777" w:rsidR="009F1D8C" w:rsidRPr="0027695F" w:rsidRDefault="009F1D8C" w:rsidP="009F1D8C">
      <w:pPr>
        <w:pStyle w:val="FootnoteText"/>
        <w:rPr>
          <w:rFonts w:asciiTheme="minorHAnsi" w:hAnsiTheme="minorHAnsi" w:cstheme="minorHAnsi"/>
          <w:sz w:val="18"/>
          <w:szCs w:val="18"/>
        </w:rPr>
      </w:pPr>
      <w:r w:rsidRPr="0027695F">
        <w:rPr>
          <w:rFonts w:asciiTheme="minorHAnsi" w:hAnsiTheme="minorHAnsi" w:cstheme="minorHAnsi"/>
          <w:sz w:val="18"/>
          <w:szCs w:val="18"/>
          <w:vertAlign w:val="superscript"/>
        </w:rPr>
        <w:footnoteRef/>
      </w:r>
      <w:r w:rsidRPr="0027695F">
        <w:rPr>
          <w:rFonts w:asciiTheme="minorHAnsi" w:hAnsiTheme="minorHAnsi" w:cstheme="minorHAnsi"/>
          <w:sz w:val="18"/>
          <w:szCs w:val="18"/>
          <w:vertAlign w:val="superscript"/>
        </w:rPr>
        <w:t xml:space="preserve"> </w:t>
      </w:r>
      <w:r w:rsidRPr="0027695F">
        <w:rPr>
          <w:rFonts w:asciiTheme="minorHAnsi" w:hAnsiTheme="minorHAnsi" w:cstheme="minorHAnsi"/>
          <w:sz w:val="18"/>
          <w:szCs w:val="18"/>
        </w:rPr>
        <w:t xml:space="preserve">Levisay, A, </w:t>
      </w:r>
      <w:r w:rsidRPr="0027695F">
        <w:rPr>
          <w:rFonts w:asciiTheme="minorHAnsi" w:hAnsiTheme="minorHAnsi" w:cstheme="minorHAnsi"/>
          <w:i/>
          <w:sz w:val="18"/>
          <w:szCs w:val="18"/>
        </w:rPr>
        <w:t>RMNCAH Situation Analysis and Core Indicator Report for Vanuatu</w:t>
      </w:r>
      <w:r w:rsidRPr="0027695F">
        <w:rPr>
          <w:rFonts w:asciiTheme="minorHAnsi" w:hAnsiTheme="minorHAnsi" w:cstheme="minorHAnsi"/>
          <w:sz w:val="18"/>
          <w:szCs w:val="18"/>
        </w:rPr>
        <w:t xml:space="preserve">, 2015. </w:t>
      </w:r>
    </w:p>
  </w:footnote>
  <w:footnote w:id="7">
    <w:p w14:paraId="32F3D889" w14:textId="77777777" w:rsidR="009F1D8C" w:rsidRPr="002C035B" w:rsidRDefault="009F1D8C" w:rsidP="009F1D8C">
      <w:pPr>
        <w:pStyle w:val="FootnoteText"/>
        <w:rPr>
          <w:rFonts w:asciiTheme="minorHAnsi" w:hAnsiTheme="minorHAnsi" w:cstheme="minorHAnsi"/>
          <w:sz w:val="18"/>
          <w:szCs w:val="18"/>
        </w:rPr>
      </w:pPr>
      <w:r w:rsidRPr="002C035B">
        <w:rPr>
          <w:rStyle w:val="FootnoteReference"/>
          <w:rFonts w:asciiTheme="minorHAnsi" w:hAnsiTheme="minorHAnsi" w:cstheme="minorHAnsi"/>
          <w:sz w:val="18"/>
          <w:szCs w:val="18"/>
        </w:rPr>
        <w:footnoteRef/>
      </w:r>
      <w:r w:rsidRPr="002C035B">
        <w:rPr>
          <w:rFonts w:asciiTheme="minorHAnsi" w:hAnsiTheme="minorHAnsi" w:cstheme="minorHAnsi"/>
          <w:sz w:val="18"/>
          <w:szCs w:val="18"/>
        </w:rPr>
        <w:t xml:space="preserve"> VNSO &amp; SPC, </w:t>
      </w:r>
      <w:r w:rsidRPr="002C035B">
        <w:rPr>
          <w:rFonts w:asciiTheme="minorHAnsi" w:hAnsiTheme="minorHAnsi" w:cstheme="minorHAnsi"/>
          <w:i/>
          <w:sz w:val="18"/>
          <w:szCs w:val="18"/>
        </w:rPr>
        <w:t>Vanuatu Demographic and Health Survey 2013</w:t>
      </w:r>
      <w:r w:rsidRPr="002C035B">
        <w:rPr>
          <w:rFonts w:asciiTheme="minorHAnsi" w:hAnsiTheme="minorHAnsi" w:cstheme="minorHAnsi"/>
          <w:sz w:val="18"/>
          <w:szCs w:val="18"/>
        </w:rPr>
        <w:t>; 2014.</w:t>
      </w:r>
    </w:p>
  </w:footnote>
  <w:footnote w:id="8">
    <w:p w14:paraId="4FC6C035" w14:textId="77777777" w:rsidR="009F1D8C" w:rsidRPr="002C035B" w:rsidRDefault="009F1D8C" w:rsidP="009F1D8C">
      <w:pPr>
        <w:pStyle w:val="FootnoteText"/>
        <w:rPr>
          <w:rFonts w:asciiTheme="minorHAnsi" w:hAnsiTheme="minorHAnsi" w:cstheme="minorHAnsi"/>
          <w:sz w:val="18"/>
          <w:szCs w:val="18"/>
        </w:rPr>
      </w:pPr>
      <w:r w:rsidRPr="002C035B">
        <w:rPr>
          <w:rStyle w:val="FootnoteReference"/>
          <w:rFonts w:asciiTheme="minorHAnsi" w:hAnsiTheme="minorHAnsi" w:cstheme="minorHAnsi"/>
          <w:sz w:val="18"/>
          <w:szCs w:val="18"/>
        </w:rPr>
        <w:footnoteRef/>
      </w:r>
      <w:r w:rsidRPr="002C035B">
        <w:rPr>
          <w:rFonts w:asciiTheme="minorHAnsi" w:hAnsiTheme="minorHAnsi" w:cstheme="minorHAnsi"/>
          <w:sz w:val="18"/>
          <w:szCs w:val="18"/>
        </w:rPr>
        <w:t xml:space="preserve"> http://www.who.int/test/others/gappd/#</w:t>
      </w:r>
    </w:p>
  </w:footnote>
  <w:footnote w:id="9">
    <w:p w14:paraId="16C89330" w14:textId="77777777" w:rsidR="009F1D8C" w:rsidRPr="002C035B" w:rsidRDefault="009F1D8C" w:rsidP="009F1D8C">
      <w:pPr>
        <w:pStyle w:val="FootnoteText"/>
        <w:rPr>
          <w:rFonts w:asciiTheme="minorHAnsi" w:hAnsiTheme="minorHAnsi" w:cstheme="minorHAnsi"/>
          <w:sz w:val="18"/>
          <w:szCs w:val="18"/>
          <w:lang w:val="en-US"/>
        </w:rPr>
      </w:pPr>
      <w:r w:rsidRPr="002C035B">
        <w:rPr>
          <w:rStyle w:val="FootnoteReference"/>
          <w:rFonts w:asciiTheme="minorHAnsi" w:hAnsiTheme="minorHAnsi" w:cstheme="minorHAnsi"/>
          <w:sz w:val="18"/>
          <w:szCs w:val="18"/>
        </w:rPr>
        <w:footnoteRef/>
      </w:r>
      <w:r w:rsidRPr="002C035B">
        <w:rPr>
          <w:rFonts w:asciiTheme="minorHAnsi" w:hAnsiTheme="minorHAnsi" w:cstheme="minorHAnsi"/>
          <w:sz w:val="18"/>
          <w:szCs w:val="18"/>
        </w:rPr>
        <w:t xml:space="preserve"> </w:t>
      </w:r>
      <w:r w:rsidRPr="002C035B">
        <w:rPr>
          <w:rFonts w:asciiTheme="minorHAnsi" w:eastAsiaTheme="minorEastAsia" w:hAnsiTheme="minorHAnsi" w:cstheme="minorHAnsi"/>
          <w:color w:val="000000" w:themeColor="text1"/>
          <w:kern w:val="24"/>
          <w:sz w:val="18"/>
          <w:szCs w:val="18"/>
        </w:rPr>
        <w:t>Cochrane review on IMCI (2016) quoted in WHO Report “Towards a Grand Convergence  for Child Survival and Health”, November, 2016</w:t>
      </w:r>
    </w:p>
  </w:footnote>
  <w:footnote w:id="10">
    <w:p w14:paraId="27C35B6D" w14:textId="77777777" w:rsidR="009F1D8C" w:rsidRPr="002C035B" w:rsidRDefault="009F1D8C" w:rsidP="009F1D8C">
      <w:pPr>
        <w:pStyle w:val="FootnoteText"/>
        <w:rPr>
          <w:rFonts w:asciiTheme="minorHAnsi" w:hAnsiTheme="minorHAnsi" w:cstheme="minorHAnsi"/>
          <w:sz w:val="18"/>
          <w:szCs w:val="18"/>
        </w:rPr>
      </w:pPr>
      <w:r w:rsidRPr="002C035B">
        <w:rPr>
          <w:rStyle w:val="FootnoteReference"/>
          <w:rFonts w:asciiTheme="minorHAnsi" w:hAnsiTheme="minorHAnsi" w:cstheme="minorHAnsi"/>
          <w:sz w:val="18"/>
          <w:szCs w:val="18"/>
        </w:rPr>
        <w:footnoteRef/>
      </w:r>
      <w:r w:rsidRPr="002C035B">
        <w:rPr>
          <w:rFonts w:asciiTheme="minorHAnsi" w:hAnsiTheme="minorHAnsi" w:cstheme="minorHAnsi"/>
          <w:sz w:val="18"/>
          <w:szCs w:val="18"/>
        </w:rPr>
        <w:t xml:space="preserve"> </w:t>
      </w:r>
      <w:r w:rsidR="00A228DA" w:rsidRPr="002C035B">
        <w:rPr>
          <w:rFonts w:asciiTheme="minorHAnsi" w:hAnsiTheme="minorHAnsi" w:cstheme="minorHAnsi"/>
          <w:sz w:val="18"/>
          <w:szCs w:val="18"/>
        </w:rPr>
        <w:t>ibis</w:t>
      </w:r>
    </w:p>
  </w:footnote>
  <w:footnote w:id="11">
    <w:p w14:paraId="0C9726EA" w14:textId="77777777" w:rsidR="009F1D8C" w:rsidRPr="002C035B" w:rsidRDefault="009F1D8C" w:rsidP="009F1D8C">
      <w:pPr>
        <w:pStyle w:val="FootnoteText"/>
        <w:rPr>
          <w:rFonts w:asciiTheme="minorHAnsi" w:hAnsiTheme="minorHAnsi" w:cstheme="minorHAnsi"/>
          <w:sz w:val="18"/>
          <w:szCs w:val="18"/>
        </w:rPr>
      </w:pPr>
      <w:r w:rsidRPr="002C035B">
        <w:rPr>
          <w:rStyle w:val="FootnoteReference"/>
          <w:rFonts w:asciiTheme="minorHAnsi" w:hAnsiTheme="minorHAnsi" w:cstheme="minorHAnsi"/>
          <w:sz w:val="18"/>
          <w:szCs w:val="18"/>
        </w:rPr>
        <w:footnoteRef/>
      </w:r>
      <w:r w:rsidRPr="002C035B">
        <w:rPr>
          <w:rFonts w:asciiTheme="minorHAnsi" w:hAnsiTheme="minorHAnsi" w:cstheme="minorHAnsi"/>
          <w:sz w:val="18"/>
          <w:szCs w:val="18"/>
        </w:rPr>
        <w:t xml:space="preserve"> RMNCAH Gap analysis report, 2016,</w:t>
      </w:r>
      <w:r w:rsidR="002C035B">
        <w:rPr>
          <w:rFonts w:asciiTheme="minorHAnsi" w:hAnsiTheme="minorHAnsi" w:cstheme="minorHAnsi"/>
          <w:sz w:val="18"/>
          <w:szCs w:val="18"/>
        </w:rPr>
        <w:t xml:space="preserve"> </w:t>
      </w:r>
      <w:r w:rsidRPr="002C035B">
        <w:rPr>
          <w:rFonts w:asciiTheme="minorHAnsi" w:hAnsiTheme="minorHAnsi" w:cstheme="minorHAnsi"/>
          <w:sz w:val="18"/>
          <w:szCs w:val="18"/>
        </w:rPr>
        <w:t>UNICEF.</w:t>
      </w:r>
    </w:p>
  </w:footnote>
  <w:footnote w:id="12">
    <w:p w14:paraId="1DBC88F8" w14:textId="77777777" w:rsidR="009F1D8C" w:rsidRPr="002C035B" w:rsidRDefault="009F1D8C" w:rsidP="009F1D8C">
      <w:pPr>
        <w:pStyle w:val="FootnoteText"/>
        <w:rPr>
          <w:rFonts w:asciiTheme="minorHAnsi" w:hAnsiTheme="minorHAnsi" w:cstheme="minorHAnsi"/>
          <w:sz w:val="18"/>
          <w:szCs w:val="18"/>
          <w:lang w:val="en-US"/>
        </w:rPr>
      </w:pPr>
      <w:r w:rsidRPr="002C035B">
        <w:rPr>
          <w:rStyle w:val="FootnoteReference"/>
          <w:rFonts w:asciiTheme="minorHAnsi" w:hAnsiTheme="minorHAnsi" w:cstheme="minorHAnsi"/>
          <w:sz w:val="18"/>
          <w:szCs w:val="18"/>
        </w:rPr>
        <w:footnoteRef/>
      </w:r>
      <w:r w:rsidRPr="002C035B">
        <w:rPr>
          <w:rFonts w:asciiTheme="minorHAnsi" w:hAnsiTheme="minorHAnsi" w:cstheme="minorHAnsi"/>
          <w:sz w:val="18"/>
          <w:szCs w:val="18"/>
        </w:rPr>
        <w:t xml:space="preserve"> UNICEF l</w:t>
      </w:r>
      <w:r w:rsidRPr="002C035B">
        <w:rPr>
          <w:rFonts w:asciiTheme="minorHAnsi" w:hAnsiTheme="minorHAnsi" w:cstheme="minorHAnsi"/>
          <w:sz w:val="18"/>
          <w:szCs w:val="18"/>
          <w:lang w:val="en-US"/>
        </w:rPr>
        <w:t xml:space="preserve">ow osmolality ORS is available in some areas procured by UNICEF. </w:t>
      </w:r>
    </w:p>
  </w:footnote>
  <w:footnote w:id="13">
    <w:p w14:paraId="64DF6124" w14:textId="77777777" w:rsidR="009F1D8C" w:rsidRPr="002C035B" w:rsidRDefault="009F1D8C" w:rsidP="009F1D8C">
      <w:pPr>
        <w:pStyle w:val="FootnoteText"/>
        <w:rPr>
          <w:rFonts w:asciiTheme="minorHAnsi" w:hAnsiTheme="minorHAnsi" w:cstheme="minorHAnsi"/>
          <w:sz w:val="18"/>
          <w:szCs w:val="18"/>
        </w:rPr>
      </w:pPr>
      <w:r w:rsidRPr="002C035B">
        <w:rPr>
          <w:rStyle w:val="FootnoteReference"/>
          <w:rFonts w:asciiTheme="minorHAnsi" w:hAnsiTheme="minorHAnsi" w:cstheme="minorHAnsi"/>
          <w:sz w:val="18"/>
          <w:szCs w:val="18"/>
        </w:rPr>
        <w:footnoteRef/>
      </w:r>
      <w:r w:rsidRPr="002C035B">
        <w:rPr>
          <w:rFonts w:asciiTheme="minorHAnsi" w:hAnsiTheme="minorHAnsi" w:cstheme="minorHAnsi"/>
          <w:sz w:val="18"/>
          <w:szCs w:val="18"/>
        </w:rPr>
        <w:t xml:space="preserve"> Revised WHO classification and treatment of childhood pneumonia at health facilities, 2014</w:t>
      </w:r>
    </w:p>
  </w:footnote>
  <w:footnote w:id="14">
    <w:p w14:paraId="689E941E" w14:textId="77777777" w:rsidR="009F1D8C" w:rsidRPr="00F73A29" w:rsidRDefault="009F1D8C" w:rsidP="009F1D8C">
      <w:pPr>
        <w:pStyle w:val="FootnoteText"/>
        <w:rPr>
          <w:rFonts w:ascii="Arial" w:eastAsia="Times New Roman" w:hAnsi="Arial" w:cs="Arial"/>
          <w:sz w:val="16"/>
          <w:szCs w:val="16"/>
          <w:lang w:val="en-US" w:bidi="ar-SA"/>
        </w:rPr>
      </w:pPr>
      <w:r w:rsidRPr="002C035B">
        <w:rPr>
          <w:rStyle w:val="FootnoteReference"/>
          <w:rFonts w:asciiTheme="minorHAnsi" w:hAnsiTheme="minorHAnsi" w:cstheme="minorHAnsi"/>
          <w:sz w:val="18"/>
          <w:szCs w:val="18"/>
        </w:rPr>
        <w:footnoteRef/>
      </w:r>
      <w:r w:rsidRPr="002C035B">
        <w:rPr>
          <w:rFonts w:asciiTheme="minorHAnsi" w:hAnsiTheme="minorHAnsi" w:cstheme="minorHAnsi"/>
          <w:sz w:val="18"/>
          <w:szCs w:val="18"/>
        </w:rPr>
        <w:t xml:space="preserve"> </w:t>
      </w:r>
      <w:r w:rsidRPr="002C035B">
        <w:rPr>
          <w:rFonts w:asciiTheme="minorHAnsi" w:eastAsia="Times New Roman" w:hAnsiTheme="minorHAnsi" w:cstheme="minorHAnsi"/>
          <w:sz w:val="18"/>
          <w:szCs w:val="18"/>
          <w:lang w:val="en-US" w:bidi="ar-SA"/>
        </w:rPr>
        <w:t>Gabrielle Appleford, Vanuatu gap analysis in Community engagement and supportive supervision, December, 2017.</w:t>
      </w:r>
      <w:r w:rsidRPr="00F73A29">
        <w:rPr>
          <w:rFonts w:ascii="Arial" w:eastAsia="Times New Roman" w:hAnsi="Arial" w:cs="Arial"/>
          <w:sz w:val="16"/>
          <w:szCs w:val="16"/>
          <w:lang w:val="en-US" w:bidi="ar-SA"/>
        </w:rPr>
        <w:t xml:space="preserve"> </w:t>
      </w:r>
    </w:p>
    <w:p w14:paraId="26A52E46" w14:textId="77777777" w:rsidR="009F1D8C" w:rsidRPr="00F73A29" w:rsidRDefault="009F1D8C" w:rsidP="009F1D8C">
      <w:pPr>
        <w:pStyle w:val="FootnoteText"/>
        <w:rPr>
          <w:rFonts w:ascii="Arial" w:hAnsi="Arial" w:cs="Arial"/>
          <w:sz w:val="16"/>
          <w:szCs w:val="16"/>
          <w:lang w:val="en-US"/>
        </w:rPr>
      </w:pPr>
    </w:p>
  </w:footnote>
  <w:footnote w:id="15">
    <w:p w14:paraId="59BF6A25" w14:textId="6F6A1786" w:rsidR="002B3F7B" w:rsidRPr="002B3F7B" w:rsidRDefault="002B3F7B">
      <w:pPr>
        <w:pStyle w:val="FootnoteText"/>
        <w:rPr>
          <w:lang w:val="en-US"/>
        </w:rPr>
      </w:pPr>
      <w:r>
        <w:rPr>
          <w:rStyle w:val="FootnoteReference"/>
        </w:rPr>
        <w:footnoteRef/>
      </w:r>
      <w:r>
        <w:t xml:space="preserve"> </w:t>
      </w:r>
      <w:r>
        <w:rPr>
          <w:lang w:val="en-US"/>
        </w:rPr>
        <w:t xml:space="preserve">It is important to note that UNICEF and the MoH recently </w:t>
      </w:r>
      <w:r w:rsidR="003A2C95">
        <w:rPr>
          <w:lang w:val="en-US"/>
        </w:rPr>
        <w:t>finalized</w:t>
      </w:r>
      <w:r>
        <w:rPr>
          <w:lang w:val="en-US"/>
        </w:rPr>
        <w:t xml:space="preserve"> guidelines and training for undernutrition, specifically integrated management of acute malnutrition and maternal, infant and young child feeding.  These do not need to be duplicated, only captured in a wholistic manner.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7EA"/>
    <w:multiLevelType w:val="hybridMultilevel"/>
    <w:tmpl w:val="1DC458F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3A7519"/>
    <w:multiLevelType w:val="hybridMultilevel"/>
    <w:tmpl w:val="06A6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33F40"/>
    <w:multiLevelType w:val="hybridMultilevel"/>
    <w:tmpl w:val="15C21C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B61B5"/>
    <w:multiLevelType w:val="hybridMultilevel"/>
    <w:tmpl w:val="539E6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FA73AB"/>
    <w:multiLevelType w:val="hybridMultilevel"/>
    <w:tmpl w:val="7710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E5A4C"/>
    <w:multiLevelType w:val="hybridMultilevel"/>
    <w:tmpl w:val="C804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B2F7E"/>
    <w:multiLevelType w:val="hybridMultilevel"/>
    <w:tmpl w:val="6D88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3AF5B61"/>
    <w:multiLevelType w:val="hybridMultilevel"/>
    <w:tmpl w:val="EA76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551A5"/>
    <w:multiLevelType w:val="hybridMultilevel"/>
    <w:tmpl w:val="A5D8C222"/>
    <w:lvl w:ilvl="0" w:tplc="5BAC368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17380"/>
    <w:multiLevelType w:val="hybridMultilevel"/>
    <w:tmpl w:val="48B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462C55"/>
    <w:multiLevelType w:val="hybridMultilevel"/>
    <w:tmpl w:val="9DFC545A"/>
    <w:lvl w:ilvl="0" w:tplc="1F543BC0">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F5FD1"/>
    <w:multiLevelType w:val="hybridMultilevel"/>
    <w:tmpl w:val="7CAC5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3402BD"/>
    <w:multiLevelType w:val="hybridMultilevel"/>
    <w:tmpl w:val="726CF3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57E09"/>
    <w:multiLevelType w:val="hybridMultilevel"/>
    <w:tmpl w:val="D65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642E7"/>
    <w:multiLevelType w:val="hybridMultilevel"/>
    <w:tmpl w:val="D1A8BA9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3" w15:restartNumberingAfterBreak="0">
    <w:nsid w:val="6E602CDD"/>
    <w:multiLevelType w:val="hybridMultilevel"/>
    <w:tmpl w:val="ABD6A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26"/>
  </w:num>
  <w:num w:numId="4">
    <w:abstractNumId w:val="35"/>
  </w:num>
  <w:num w:numId="5">
    <w:abstractNumId w:val="6"/>
  </w:num>
  <w:num w:numId="6">
    <w:abstractNumId w:val="21"/>
  </w:num>
  <w:num w:numId="7">
    <w:abstractNumId w:val="36"/>
  </w:num>
  <w:num w:numId="8">
    <w:abstractNumId w:val="1"/>
  </w:num>
  <w:num w:numId="9">
    <w:abstractNumId w:val="30"/>
  </w:num>
  <w:num w:numId="10">
    <w:abstractNumId w:val="2"/>
  </w:num>
  <w:num w:numId="11">
    <w:abstractNumId w:val="34"/>
  </w:num>
  <w:num w:numId="12">
    <w:abstractNumId w:val="15"/>
  </w:num>
  <w:num w:numId="13">
    <w:abstractNumId w:val="14"/>
  </w:num>
  <w:num w:numId="14">
    <w:abstractNumId w:val="18"/>
  </w:num>
  <w:num w:numId="15">
    <w:abstractNumId w:val="11"/>
  </w:num>
  <w:num w:numId="16">
    <w:abstractNumId w:val="20"/>
  </w:num>
  <w:num w:numId="17">
    <w:abstractNumId w:val="19"/>
  </w:num>
  <w:num w:numId="18">
    <w:abstractNumId w:val="28"/>
  </w:num>
  <w:num w:numId="19">
    <w:abstractNumId w:val="3"/>
  </w:num>
  <w:num w:numId="20">
    <w:abstractNumId w:val="27"/>
  </w:num>
  <w:num w:numId="21">
    <w:abstractNumId w:val="23"/>
  </w:num>
  <w:num w:numId="22">
    <w:abstractNumId w:val="16"/>
  </w:num>
  <w:num w:numId="23">
    <w:abstractNumId w:val="1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9"/>
  </w:num>
  <w:num w:numId="27">
    <w:abstractNumId w:val="32"/>
  </w:num>
  <w:num w:numId="28">
    <w:abstractNumId w:val="7"/>
  </w:num>
  <w:num w:numId="29">
    <w:abstractNumId w:val="5"/>
  </w:num>
  <w:num w:numId="30">
    <w:abstractNumId w:val="5"/>
  </w:num>
  <w:num w:numId="31">
    <w:abstractNumId w:val="33"/>
  </w:num>
  <w:num w:numId="32">
    <w:abstractNumId w:val="24"/>
  </w:num>
  <w:num w:numId="33">
    <w:abstractNumId w:val="4"/>
  </w:num>
  <w:num w:numId="34">
    <w:abstractNumId w:val="31"/>
  </w:num>
  <w:num w:numId="35">
    <w:abstractNumId w:val="9"/>
  </w:num>
  <w:num w:numId="36">
    <w:abstractNumId w:val="0"/>
  </w:num>
  <w:num w:numId="37">
    <w:abstractNumId w:val="12"/>
  </w:num>
  <w:num w:numId="38">
    <w:abstractNumId w:val="1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005C"/>
    <w:rsid w:val="000018D4"/>
    <w:rsid w:val="000027FA"/>
    <w:rsid w:val="0001312E"/>
    <w:rsid w:val="0001663A"/>
    <w:rsid w:val="0002077F"/>
    <w:rsid w:val="00022593"/>
    <w:rsid w:val="00025970"/>
    <w:rsid w:val="00026E6A"/>
    <w:rsid w:val="00032101"/>
    <w:rsid w:val="00034AFE"/>
    <w:rsid w:val="0003578E"/>
    <w:rsid w:val="00044BCE"/>
    <w:rsid w:val="000547BF"/>
    <w:rsid w:val="000570A6"/>
    <w:rsid w:val="00057886"/>
    <w:rsid w:val="000579AA"/>
    <w:rsid w:val="000621F3"/>
    <w:rsid w:val="00062A20"/>
    <w:rsid w:val="0007737D"/>
    <w:rsid w:val="00082F9C"/>
    <w:rsid w:val="000831D7"/>
    <w:rsid w:val="000907CA"/>
    <w:rsid w:val="00093D74"/>
    <w:rsid w:val="00095D38"/>
    <w:rsid w:val="000A09DE"/>
    <w:rsid w:val="000A1E02"/>
    <w:rsid w:val="000B6745"/>
    <w:rsid w:val="000C230C"/>
    <w:rsid w:val="000C563B"/>
    <w:rsid w:val="000C7B54"/>
    <w:rsid w:val="000E1703"/>
    <w:rsid w:val="000E4803"/>
    <w:rsid w:val="000F45BF"/>
    <w:rsid w:val="000F48FF"/>
    <w:rsid w:val="000F551D"/>
    <w:rsid w:val="000F5E16"/>
    <w:rsid w:val="000F6A27"/>
    <w:rsid w:val="000F6F24"/>
    <w:rsid w:val="0010007A"/>
    <w:rsid w:val="00101887"/>
    <w:rsid w:val="0011572E"/>
    <w:rsid w:val="00130754"/>
    <w:rsid w:val="00131539"/>
    <w:rsid w:val="00133939"/>
    <w:rsid w:val="00133B1E"/>
    <w:rsid w:val="0013597F"/>
    <w:rsid w:val="0014412E"/>
    <w:rsid w:val="001559E6"/>
    <w:rsid w:val="00156A80"/>
    <w:rsid w:val="00160BF0"/>
    <w:rsid w:val="00161B35"/>
    <w:rsid w:val="00162A34"/>
    <w:rsid w:val="00163806"/>
    <w:rsid w:val="00166DBC"/>
    <w:rsid w:val="00172E6A"/>
    <w:rsid w:val="00177F06"/>
    <w:rsid w:val="00180C21"/>
    <w:rsid w:val="00186C8B"/>
    <w:rsid w:val="00197FF6"/>
    <w:rsid w:val="001A1B78"/>
    <w:rsid w:val="001C219E"/>
    <w:rsid w:val="001C7782"/>
    <w:rsid w:val="001C7A4E"/>
    <w:rsid w:val="001D3B7D"/>
    <w:rsid w:val="001D572A"/>
    <w:rsid w:val="001F2D5B"/>
    <w:rsid w:val="001F5424"/>
    <w:rsid w:val="001F58DA"/>
    <w:rsid w:val="001F625A"/>
    <w:rsid w:val="001F70A8"/>
    <w:rsid w:val="00206BE9"/>
    <w:rsid w:val="002142F2"/>
    <w:rsid w:val="00216B6E"/>
    <w:rsid w:val="002264D5"/>
    <w:rsid w:val="002265CA"/>
    <w:rsid w:val="00230F2E"/>
    <w:rsid w:val="00233688"/>
    <w:rsid w:val="002500FA"/>
    <w:rsid w:val="00257994"/>
    <w:rsid w:val="00261375"/>
    <w:rsid w:val="00266D33"/>
    <w:rsid w:val="00267709"/>
    <w:rsid w:val="00270EF0"/>
    <w:rsid w:val="00274787"/>
    <w:rsid w:val="0027695F"/>
    <w:rsid w:val="002811B7"/>
    <w:rsid w:val="00296437"/>
    <w:rsid w:val="002A0274"/>
    <w:rsid w:val="002A3DEE"/>
    <w:rsid w:val="002A5F6F"/>
    <w:rsid w:val="002B14F9"/>
    <w:rsid w:val="002B1DFC"/>
    <w:rsid w:val="002B3D88"/>
    <w:rsid w:val="002B3F7B"/>
    <w:rsid w:val="002B7C93"/>
    <w:rsid w:val="002C035B"/>
    <w:rsid w:val="002C463C"/>
    <w:rsid w:val="002C5D9E"/>
    <w:rsid w:val="002D5068"/>
    <w:rsid w:val="002E0929"/>
    <w:rsid w:val="002E2CF3"/>
    <w:rsid w:val="002E7B2A"/>
    <w:rsid w:val="002F0E1D"/>
    <w:rsid w:val="00312B18"/>
    <w:rsid w:val="00315309"/>
    <w:rsid w:val="003160A1"/>
    <w:rsid w:val="00316175"/>
    <w:rsid w:val="00325E06"/>
    <w:rsid w:val="003313CE"/>
    <w:rsid w:val="003346F2"/>
    <w:rsid w:val="00334991"/>
    <w:rsid w:val="003351F0"/>
    <w:rsid w:val="00340BC2"/>
    <w:rsid w:val="00341024"/>
    <w:rsid w:val="003412F4"/>
    <w:rsid w:val="003425BF"/>
    <w:rsid w:val="0035084E"/>
    <w:rsid w:val="003530B1"/>
    <w:rsid w:val="00356D7A"/>
    <w:rsid w:val="00360121"/>
    <w:rsid w:val="0036545E"/>
    <w:rsid w:val="00367036"/>
    <w:rsid w:val="00371200"/>
    <w:rsid w:val="0037210B"/>
    <w:rsid w:val="00376BF3"/>
    <w:rsid w:val="00382BE9"/>
    <w:rsid w:val="00384C87"/>
    <w:rsid w:val="00386EAD"/>
    <w:rsid w:val="00391D60"/>
    <w:rsid w:val="003A2C95"/>
    <w:rsid w:val="003A7261"/>
    <w:rsid w:val="003A7AE8"/>
    <w:rsid w:val="003D21BE"/>
    <w:rsid w:val="003D3338"/>
    <w:rsid w:val="003D5ED7"/>
    <w:rsid w:val="003F157F"/>
    <w:rsid w:val="003F2042"/>
    <w:rsid w:val="003F32BA"/>
    <w:rsid w:val="003F4766"/>
    <w:rsid w:val="003F6E3F"/>
    <w:rsid w:val="003F7165"/>
    <w:rsid w:val="0040021F"/>
    <w:rsid w:val="0040101E"/>
    <w:rsid w:val="00401643"/>
    <w:rsid w:val="004070C6"/>
    <w:rsid w:val="004101A9"/>
    <w:rsid w:val="004128D9"/>
    <w:rsid w:val="00413CC1"/>
    <w:rsid w:val="0041640B"/>
    <w:rsid w:val="004251DC"/>
    <w:rsid w:val="0045103A"/>
    <w:rsid w:val="004531DA"/>
    <w:rsid w:val="00460F54"/>
    <w:rsid w:val="004752E9"/>
    <w:rsid w:val="00475DFE"/>
    <w:rsid w:val="0048025F"/>
    <w:rsid w:val="00485BFA"/>
    <w:rsid w:val="00486A98"/>
    <w:rsid w:val="0049062A"/>
    <w:rsid w:val="00491A14"/>
    <w:rsid w:val="00494657"/>
    <w:rsid w:val="00494666"/>
    <w:rsid w:val="00494BBA"/>
    <w:rsid w:val="004A1E57"/>
    <w:rsid w:val="004A3B9E"/>
    <w:rsid w:val="004B534E"/>
    <w:rsid w:val="004B6038"/>
    <w:rsid w:val="004B604C"/>
    <w:rsid w:val="004C0F46"/>
    <w:rsid w:val="004C5F9F"/>
    <w:rsid w:val="004D0A00"/>
    <w:rsid w:val="004D33F8"/>
    <w:rsid w:val="004D74F0"/>
    <w:rsid w:val="004D7F5E"/>
    <w:rsid w:val="004E0408"/>
    <w:rsid w:val="004E4C35"/>
    <w:rsid w:val="004E517A"/>
    <w:rsid w:val="004E71F7"/>
    <w:rsid w:val="004F3F2A"/>
    <w:rsid w:val="004F5399"/>
    <w:rsid w:val="004F58B7"/>
    <w:rsid w:val="004F62F0"/>
    <w:rsid w:val="005019DC"/>
    <w:rsid w:val="00502D20"/>
    <w:rsid w:val="00504799"/>
    <w:rsid w:val="00511C66"/>
    <w:rsid w:val="00513983"/>
    <w:rsid w:val="00514097"/>
    <w:rsid w:val="00522FCC"/>
    <w:rsid w:val="00531130"/>
    <w:rsid w:val="00533878"/>
    <w:rsid w:val="00537C51"/>
    <w:rsid w:val="0054475D"/>
    <w:rsid w:val="00544A7A"/>
    <w:rsid w:val="00554A44"/>
    <w:rsid w:val="00555106"/>
    <w:rsid w:val="00557D4D"/>
    <w:rsid w:val="00583572"/>
    <w:rsid w:val="005842FE"/>
    <w:rsid w:val="0058438F"/>
    <w:rsid w:val="00586ABD"/>
    <w:rsid w:val="005A1E96"/>
    <w:rsid w:val="005B21EA"/>
    <w:rsid w:val="005B7B69"/>
    <w:rsid w:val="005C0FC8"/>
    <w:rsid w:val="005C697F"/>
    <w:rsid w:val="005D0219"/>
    <w:rsid w:val="005D0900"/>
    <w:rsid w:val="005D3DBE"/>
    <w:rsid w:val="005D40BF"/>
    <w:rsid w:val="005D5049"/>
    <w:rsid w:val="005E087D"/>
    <w:rsid w:val="005E597B"/>
    <w:rsid w:val="005F1412"/>
    <w:rsid w:val="006034BE"/>
    <w:rsid w:val="00612464"/>
    <w:rsid w:val="0061263B"/>
    <w:rsid w:val="006133C8"/>
    <w:rsid w:val="00614053"/>
    <w:rsid w:val="00614DC3"/>
    <w:rsid w:val="00625030"/>
    <w:rsid w:val="006264BE"/>
    <w:rsid w:val="006271C5"/>
    <w:rsid w:val="00645CDD"/>
    <w:rsid w:val="00660C61"/>
    <w:rsid w:val="00662071"/>
    <w:rsid w:val="0066671F"/>
    <w:rsid w:val="006742BE"/>
    <w:rsid w:val="0067648C"/>
    <w:rsid w:val="00676F44"/>
    <w:rsid w:val="00685EC7"/>
    <w:rsid w:val="00686C6E"/>
    <w:rsid w:val="00691330"/>
    <w:rsid w:val="006A128E"/>
    <w:rsid w:val="006B1F24"/>
    <w:rsid w:val="006C099E"/>
    <w:rsid w:val="006D010F"/>
    <w:rsid w:val="006D1341"/>
    <w:rsid w:val="006D256F"/>
    <w:rsid w:val="006E5049"/>
    <w:rsid w:val="006E636F"/>
    <w:rsid w:val="006F067C"/>
    <w:rsid w:val="006F24B7"/>
    <w:rsid w:val="00700D61"/>
    <w:rsid w:val="007023B9"/>
    <w:rsid w:val="00702551"/>
    <w:rsid w:val="007106C3"/>
    <w:rsid w:val="00711B89"/>
    <w:rsid w:val="007233CA"/>
    <w:rsid w:val="0073152A"/>
    <w:rsid w:val="007317E7"/>
    <w:rsid w:val="00742424"/>
    <w:rsid w:val="00747447"/>
    <w:rsid w:val="00753023"/>
    <w:rsid w:val="00760E7B"/>
    <w:rsid w:val="00762982"/>
    <w:rsid w:val="00763A9D"/>
    <w:rsid w:val="00763B64"/>
    <w:rsid w:val="00767BE6"/>
    <w:rsid w:val="00774F84"/>
    <w:rsid w:val="00784DDA"/>
    <w:rsid w:val="00787F45"/>
    <w:rsid w:val="00790AD5"/>
    <w:rsid w:val="00791100"/>
    <w:rsid w:val="007927F5"/>
    <w:rsid w:val="007972CE"/>
    <w:rsid w:val="007B442E"/>
    <w:rsid w:val="007B4A07"/>
    <w:rsid w:val="007B6D43"/>
    <w:rsid w:val="007C0448"/>
    <w:rsid w:val="007C1A0B"/>
    <w:rsid w:val="007C1C7E"/>
    <w:rsid w:val="007C1E56"/>
    <w:rsid w:val="007C267A"/>
    <w:rsid w:val="007C6F45"/>
    <w:rsid w:val="007E0082"/>
    <w:rsid w:val="007E1C2C"/>
    <w:rsid w:val="007E5F32"/>
    <w:rsid w:val="007E69C7"/>
    <w:rsid w:val="007E6A0E"/>
    <w:rsid w:val="007E7372"/>
    <w:rsid w:val="00800A30"/>
    <w:rsid w:val="00801693"/>
    <w:rsid w:val="00806209"/>
    <w:rsid w:val="00810DA5"/>
    <w:rsid w:val="008311FF"/>
    <w:rsid w:val="008348BC"/>
    <w:rsid w:val="00835B8E"/>
    <w:rsid w:val="008373DD"/>
    <w:rsid w:val="00843725"/>
    <w:rsid w:val="008437A1"/>
    <w:rsid w:val="008438B4"/>
    <w:rsid w:val="0085150E"/>
    <w:rsid w:val="00856B3A"/>
    <w:rsid w:val="00864286"/>
    <w:rsid w:val="00864E89"/>
    <w:rsid w:val="008672CE"/>
    <w:rsid w:val="0088097D"/>
    <w:rsid w:val="00887F35"/>
    <w:rsid w:val="008A0903"/>
    <w:rsid w:val="008A725B"/>
    <w:rsid w:val="008A7F2F"/>
    <w:rsid w:val="008B4261"/>
    <w:rsid w:val="008B6475"/>
    <w:rsid w:val="008C5423"/>
    <w:rsid w:val="008C78C7"/>
    <w:rsid w:val="008D03A9"/>
    <w:rsid w:val="008E0E2D"/>
    <w:rsid w:val="008E1F12"/>
    <w:rsid w:val="008E2D9C"/>
    <w:rsid w:val="008E5D3B"/>
    <w:rsid w:val="008E72E1"/>
    <w:rsid w:val="008E7CEE"/>
    <w:rsid w:val="008F6C1B"/>
    <w:rsid w:val="0090109E"/>
    <w:rsid w:val="00902F43"/>
    <w:rsid w:val="00903B7E"/>
    <w:rsid w:val="00903F65"/>
    <w:rsid w:val="0091163C"/>
    <w:rsid w:val="0091254C"/>
    <w:rsid w:val="00914D6A"/>
    <w:rsid w:val="00915925"/>
    <w:rsid w:val="00916455"/>
    <w:rsid w:val="00920F90"/>
    <w:rsid w:val="00923F4D"/>
    <w:rsid w:val="009246F4"/>
    <w:rsid w:val="0092510C"/>
    <w:rsid w:val="009323F6"/>
    <w:rsid w:val="00933903"/>
    <w:rsid w:val="00935703"/>
    <w:rsid w:val="00944013"/>
    <w:rsid w:val="00944AE1"/>
    <w:rsid w:val="00957B09"/>
    <w:rsid w:val="00961675"/>
    <w:rsid w:val="009638F8"/>
    <w:rsid w:val="0096722B"/>
    <w:rsid w:val="0097174F"/>
    <w:rsid w:val="00984F99"/>
    <w:rsid w:val="009A4290"/>
    <w:rsid w:val="009B0867"/>
    <w:rsid w:val="009C68DD"/>
    <w:rsid w:val="009D3575"/>
    <w:rsid w:val="009E13D4"/>
    <w:rsid w:val="009E1ABD"/>
    <w:rsid w:val="009E204B"/>
    <w:rsid w:val="009F1D8C"/>
    <w:rsid w:val="009F2CE8"/>
    <w:rsid w:val="009F2DEC"/>
    <w:rsid w:val="009F397A"/>
    <w:rsid w:val="009F40E7"/>
    <w:rsid w:val="009F6621"/>
    <w:rsid w:val="00A0538A"/>
    <w:rsid w:val="00A228DA"/>
    <w:rsid w:val="00A30D86"/>
    <w:rsid w:val="00A41BC0"/>
    <w:rsid w:val="00A43BCD"/>
    <w:rsid w:val="00A47AF8"/>
    <w:rsid w:val="00A53B7E"/>
    <w:rsid w:val="00A67C1D"/>
    <w:rsid w:val="00A70C13"/>
    <w:rsid w:val="00A71399"/>
    <w:rsid w:val="00A72A68"/>
    <w:rsid w:val="00A87431"/>
    <w:rsid w:val="00A96381"/>
    <w:rsid w:val="00AD734D"/>
    <w:rsid w:val="00AE0AC5"/>
    <w:rsid w:val="00AE3BC4"/>
    <w:rsid w:val="00AF1571"/>
    <w:rsid w:val="00AF45BA"/>
    <w:rsid w:val="00B149A6"/>
    <w:rsid w:val="00B20467"/>
    <w:rsid w:val="00B27472"/>
    <w:rsid w:val="00B34967"/>
    <w:rsid w:val="00B41C68"/>
    <w:rsid w:val="00B54555"/>
    <w:rsid w:val="00B54806"/>
    <w:rsid w:val="00B55EF2"/>
    <w:rsid w:val="00B615E5"/>
    <w:rsid w:val="00B621B6"/>
    <w:rsid w:val="00B64ADB"/>
    <w:rsid w:val="00B67236"/>
    <w:rsid w:val="00B706DD"/>
    <w:rsid w:val="00B77B38"/>
    <w:rsid w:val="00B8379C"/>
    <w:rsid w:val="00B86AC9"/>
    <w:rsid w:val="00B86E2D"/>
    <w:rsid w:val="00B87905"/>
    <w:rsid w:val="00B91DF3"/>
    <w:rsid w:val="00B9252C"/>
    <w:rsid w:val="00BA4503"/>
    <w:rsid w:val="00BA4F13"/>
    <w:rsid w:val="00BA7FD1"/>
    <w:rsid w:val="00BB2F03"/>
    <w:rsid w:val="00BD6119"/>
    <w:rsid w:val="00BE0668"/>
    <w:rsid w:val="00BE5953"/>
    <w:rsid w:val="00BF0881"/>
    <w:rsid w:val="00BF3C90"/>
    <w:rsid w:val="00BF5021"/>
    <w:rsid w:val="00C01515"/>
    <w:rsid w:val="00C16BC2"/>
    <w:rsid w:val="00C21F16"/>
    <w:rsid w:val="00C2518D"/>
    <w:rsid w:val="00C30236"/>
    <w:rsid w:val="00C37342"/>
    <w:rsid w:val="00C37CC9"/>
    <w:rsid w:val="00C42594"/>
    <w:rsid w:val="00C466B0"/>
    <w:rsid w:val="00C5082B"/>
    <w:rsid w:val="00C53057"/>
    <w:rsid w:val="00C56CD6"/>
    <w:rsid w:val="00C5703F"/>
    <w:rsid w:val="00C629FA"/>
    <w:rsid w:val="00C6609A"/>
    <w:rsid w:val="00C67CF5"/>
    <w:rsid w:val="00C70D35"/>
    <w:rsid w:val="00C71236"/>
    <w:rsid w:val="00C83CC1"/>
    <w:rsid w:val="00C95324"/>
    <w:rsid w:val="00CA1959"/>
    <w:rsid w:val="00CA46A4"/>
    <w:rsid w:val="00CA6B11"/>
    <w:rsid w:val="00CB7CB1"/>
    <w:rsid w:val="00CB7F72"/>
    <w:rsid w:val="00CC4398"/>
    <w:rsid w:val="00CC76D3"/>
    <w:rsid w:val="00CD08F9"/>
    <w:rsid w:val="00CD16A8"/>
    <w:rsid w:val="00CD1722"/>
    <w:rsid w:val="00CE5498"/>
    <w:rsid w:val="00CF29BE"/>
    <w:rsid w:val="00CF3E8D"/>
    <w:rsid w:val="00CF5131"/>
    <w:rsid w:val="00CF5DBF"/>
    <w:rsid w:val="00D0593A"/>
    <w:rsid w:val="00D21216"/>
    <w:rsid w:val="00D21CB2"/>
    <w:rsid w:val="00D25E27"/>
    <w:rsid w:val="00D27A99"/>
    <w:rsid w:val="00D330F9"/>
    <w:rsid w:val="00D36CD1"/>
    <w:rsid w:val="00D46C07"/>
    <w:rsid w:val="00D47875"/>
    <w:rsid w:val="00D47AA3"/>
    <w:rsid w:val="00D50F6E"/>
    <w:rsid w:val="00D56961"/>
    <w:rsid w:val="00D60D94"/>
    <w:rsid w:val="00D7548A"/>
    <w:rsid w:val="00D91192"/>
    <w:rsid w:val="00D97587"/>
    <w:rsid w:val="00DA0D23"/>
    <w:rsid w:val="00DA5DB3"/>
    <w:rsid w:val="00DB06E6"/>
    <w:rsid w:val="00DB1FE3"/>
    <w:rsid w:val="00DC442E"/>
    <w:rsid w:val="00DD63F4"/>
    <w:rsid w:val="00DE580B"/>
    <w:rsid w:val="00DF33AD"/>
    <w:rsid w:val="00DF762E"/>
    <w:rsid w:val="00E027DC"/>
    <w:rsid w:val="00E0348B"/>
    <w:rsid w:val="00E0417E"/>
    <w:rsid w:val="00E0549D"/>
    <w:rsid w:val="00E0721C"/>
    <w:rsid w:val="00E07816"/>
    <w:rsid w:val="00E126B3"/>
    <w:rsid w:val="00E14790"/>
    <w:rsid w:val="00E25184"/>
    <w:rsid w:val="00E30E0E"/>
    <w:rsid w:val="00E31184"/>
    <w:rsid w:val="00E35867"/>
    <w:rsid w:val="00E370FD"/>
    <w:rsid w:val="00E4173D"/>
    <w:rsid w:val="00E419D6"/>
    <w:rsid w:val="00E43720"/>
    <w:rsid w:val="00E43F03"/>
    <w:rsid w:val="00E445CD"/>
    <w:rsid w:val="00E54355"/>
    <w:rsid w:val="00E559D1"/>
    <w:rsid w:val="00E56B8B"/>
    <w:rsid w:val="00E61D5A"/>
    <w:rsid w:val="00E6213F"/>
    <w:rsid w:val="00E67F4D"/>
    <w:rsid w:val="00E70553"/>
    <w:rsid w:val="00E71B89"/>
    <w:rsid w:val="00E745D6"/>
    <w:rsid w:val="00E772DC"/>
    <w:rsid w:val="00E877F1"/>
    <w:rsid w:val="00E90E69"/>
    <w:rsid w:val="00E950B7"/>
    <w:rsid w:val="00EA5A00"/>
    <w:rsid w:val="00EB0736"/>
    <w:rsid w:val="00EB0CCB"/>
    <w:rsid w:val="00EB376B"/>
    <w:rsid w:val="00EC6B07"/>
    <w:rsid w:val="00ED306C"/>
    <w:rsid w:val="00EE0FDC"/>
    <w:rsid w:val="00EF12A9"/>
    <w:rsid w:val="00EF32F1"/>
    <w:rsid w:val="00EF3405"/>
    <w:rsid w:val="00EF7107"/>
    <w:rsid w:val="00F074A5"/>
    <w:rsid w:val="00F10120"/>
    <w:rsid w:val="00F125BD"/>
    <w:rsid w:val="00F174C7"/>
    <w:rsid w:val="00F22020"/>
    <w:rsid w:val="00F236C4"/>
    <w:rsid w:val="00F27661"/>
    <w:rsid w:val="00F30486"/>
    <w:rsid w:val="00F375A2"/>
    <w:rsid w:val="00F50AE4"/>
    <w:rsid w:val="00F6366C"/>
    <w:rsid w:val="00F6588D"/>
    <w:rsid w:val="00F66A34"/>
    <w:rsid w:val="00F73090"/>
    <w:rsid w:val="00F749B4"/>
    <w:rsid w:val="00F818C7"/>
    <w:rsid w:val="00F874C3"/>
    <w:rsid w:val="00F9316F"/>
    <w:rsid w:val="00F94EB7"/>
    <w:rsid w:val="00FA207D"/>
    <w:rsid w:val="00FA46C9"/>
    <w:rsid w:val="00FA5E3E"/>
    <w:rsid w:val="00FB2129"/>
    <w:rsid w:val="00FB6DF8"/>
    <w:rsid w:val="00FC64CE"/>
    <w:rsid w:val="00FC65E6"/>
    <w:rsid w:val="00FD7655"/>
    <w:rsid w:val="00FE1B59"/>
    <w:rsid w:val="00FE5B68"/>
    <w:rsid w:val="00FE7312"/>
    <w:rsid w:val="00FF3141"/>
    <w:rsid w:val="00FF48C9"/>
    <w:rsid w:val="00FF67BF"/>
    <w:rsid w:val="00FF6F08"/>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10776"/>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Texto,nota"/>
    <w:basedOn w:val="Normal"/>
    <w:link w:val="FootnoteTextChar"/>
    <w:uiPriority w:val="99"/>
    <w:unhideWhenUsed/>
    <w:qFormat/>
    <w:rsid w:val="00486A98"/>
    <w:rPr>
      <w:rFonts w:eastAsia="Calibri"/>
      <w:lang w:val="en-GB" w:bidi="en-US"/>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486A98"/>
    <w:rPr>
      <w:rFonts w:eastAsia="Calibri"/>
      <w:lang w:val="en-GB" w:bidi="en-US"/>
    </w:rPr>
  </w:style>
  <w:style w:type="character" w:styleId="FootnoteReference">
    <w:name w:val="footnote reference"/>
    <w:aliases w:val="16 Point,Superscript 6 Point,ftref,FNRefe,BVI fnr,Footnote Reference1,4_G,4_G Char Char,Footnote Reference1 Char Char,Footnotes refss Char Char,ftref Char Char,BVI fnr Char Char,BVI fnr Car Car Char Char,BVI fnr Car Char Char,ft,ADB"/>
    <w:link w:val="4GChar"/>
    <w:qFormat/>
    <w:rsid w:val="00486A98"/>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ootnote number Char"/>
    <w:basedOn w:val="Normal"/>
    <w:link w:val="FootnoteReference"/>
    <w:uiPriority w:val="99"/>
    <w:rsid w:val="00486A98"/>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3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F285-5AAD-468C-94E5-8740E2FF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3607</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2018-09-05T03:54:00Z</cp:lastPrinted>
  <dcterms:created xsi:type="dcterms:W3CDTF">2018-09-12T20:52:00Z</dcterms:created>
  <dcterms:modified xsi:type="dcterms:W3CDTF">2018-09-12T20:52:00Z</dcterms:modified>
</cp:coreProperties>
</file>