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19238A" w:rsidR="00B14BE6" w:rsidRDefault="00B14BE6" w:rsidP="00B14BE6">
      <w:pPr>
        <w:jc w:val="center"/>
      </w:pPr>
      <w:r w:rsidRPr="29628587">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55"/>
        <w:gridCol w:w="2973"/>
        <w:gridCol w:w="1500"/>
        <w:gridCol w:w="1459"/>
      </w:tblGrid>
      <w:tr w:rsidR="007613B3" w:rsidRPr="007613B3" w14:paraId="523C54D2" w14:textId="77777777" w:rsidTr="00E26494">
        <w:trPr>
          <w:trHeight w:val="1516"/>
        </w:trPr>
        <w:tc>
          <w:tcPr>
            <w:tcW w:w="3955" w:type="dxa"/>
            <w:tcBorders>
              <w:bottom w:val="nil"/>
            </w:tcBorders>
            <w:shd w:val="clear" w:color="auto" w:fill="auto"/>
            <w:noWrap/>
            <w:hideMark/>
          </w:tcPr>
          <w:p w14:paraId="5B12A891"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p>
          <w:p w14:paraId="3F5EDF6A" w14:textId="4F873ACA" w:rsidR="00426193" w:rsidRPr="00CC3DBB" w:rsidRDefault="00426193" w:rsidP="65D1014C">
            <w:pPr>
              <w:spacing w:before="100" w:beforeAutospacing="1" w:after="100" w:afterAutospacing="1" w:line="240" w:lineRule="auto"/>
              <w:rPr>
                <w:rFonts w:asciiTheme="minorHAnsi" w:eastAsia="Arial Unicode MS" w:hAnsiTheme="minorHAnsi" w:cstheme="minorBidi"/>
                <w:b/>
                <w:bCs/>
                <w:color w:val="auto"/>
              </w:rPr>
            </w:pPr>
            <w:r w:rsidRPr="00CC3DBB">
              <w:rPr>
                <w:rFonts w:asciiTheme="minorHAnsi" w:eastAsia="Arial Unicode MS" w:hAnsiTheme="minorHAnsi" w:cstheme="minorBidi"/>
                <w:b/>
                <w:bCs/>
                <w:color w:val="auto"/>
              </w:rPr>
              <w:t>National Consultan</w:t>
            </w:r>
            <w:r w:rsidR="00BA42C5" w:rsidRPr="00CC3DBB">
              <w:rPr>
                <w:rFonts w:asciiTheme="minorHAnsi" w:eastAsia="Arial Unicode MS" w:hAnsiTheme="minorHAnsi" w:cstheme="minorBidi"/>
                <w:b/>
                <w:bCs/>
                <w:color w:val="auto"/>
              </w:rPr>
              <w:t>cy</w:t>
            </w:r>
            <w:r w:rsidRPr="00CC3DBB">
              <w:rPr>
                <w:rFonts w:asciiTheme="minorHAnsi" w:eastAsia="Arial Unicode MS" w:hAnsiTheme="minorHAnsi" w:cstheme="minorBidi"/>
                <w:b/>
                <w:bCs/>
                <w:color w:val="auto"/>
              </w:rPr>
              <w:t xml:space="preserve"> to provide </w:t>
            </w:r>
            <w:r w:rsidR="00E83AC4" w:rsidRPr="00CC3DBB">
              <w:rPr>
                <w:rFonts w:asciiTheme="minorHAnsi" w:eastAsia="Arial Unicode MS" w:hAnsiTheme="minorHAnsi" w:cstheme="minorBidi"/>
                <w:b/>
                <w:bCs/>
                <w:color w:val="auto"/>
              </w:rPr>
              <w:t xml:space="preserve">coordination and technical assistance to strengthening child protection system in and out of </w:t>
            </w:r>
            <w:proofErr w:type="gramStart"/>
            <w:r w:rsidR="00E83AC4" w:rsidRPr="00CC3DBB">
              <w:rPr>
                <w:rFonts w:asciiTheme="minorHAnsi" w:eastAsia="Arial Unicode MS" w:hAnsiTheme="minorHAnsi" w:cstheme="minorBidi"/>
                <w:b/>
                <w:bCs/>
                <w:color w:val="auto"/>
              </w:rPr>
              <w:t>emergency</w:t>
            </w:r>
            <w:proofErr w:type="gramEnd"/>
          </w:p>
          <w:p w14:paraId="75D9A581"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c>
          <w:tcPr>
            <w:tcW w:w="2973" w:type="dxa"/>
            <w:tcBorders>
              <w:bottom w:val="nil"/>
            </w:tcBorders>
            <w:shd w:val="clear" w:color="auto" w:fill="auto"/>
          </w:tcPr>
          <w:p w14:paraId="7F82F444" w14:textId="77777777" w:rsid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40F7DAA7" w14:textId="55D948B1" w:rsidR="00165FA6" w:rsidRDefault="000F6AAC" w:rsidP="00E26494">
            <w:pPr>
              <w:spacing w:line="240" w:lineRule="auto"/>
              <w:rPr>
                <w:rFonts w:ascii="Calibri" w:eastAsia="Arial Unicode MS" w:hAnsi="Calibri" w:cs="Calibri"/>
                <w:color w:val="auto"/>
                <w:lang w:val="en-AU"/>
              </w:rPr>
            </w:pPr>
            <w:r w:rsidRPr="7BA565E5">
              <w:rPr>
                <w:rFonts w:ascii="Calibri" w:eastAsia="Arial Unicode MS" w:hAnsi="Calibri" w:cs="Calibri"/>
                <w:color w:val="auto"/>
                <w:lang w:val="en-AU"/>
              </w:rPr>
              <w:t>UK Embassy</w:t>
            </w:r>
            <w:r w:rsidR="00E67E1A">
              <w:rPr>
                <w:rFonts w:ascii="Calibri" w:eastAsia="Arial Unicode MS" w:hAnsi="Calibri" w:cs="Calibri"/>
                <w:color w:val="auto"/>
                <w:lang w:val="en-AU"/>
              </w:rPr>
              <w:t xml:space="preserve">, </w:t>
            </w:r>
            <w:proofErr w:type="spellStart"/>
            <w:r w:rsidR="00165FA6">
              <w:rPr>
                <w:rFonts w:ascii="Calibri" w:eastAsia="Arial Unicode MS" w:hAnsi="Calibri" w:cs="Calibri"/>
                <w:color w:val="auto"/>
                <w:lang w:val="en-AU"/>
              </w:rPr>
              <w:t>GoJ</w:t>
            </w:r>
            <w:proofErr w:type="spellEnd"/>
            <w:r w:rsidR="00FA1BD3">
              <w:rPr>
                <w:rFonts w:ascii="Calibri" w:eastAsia="Arial Unicode MS" w:hAnsi="Calibri" w:cs="Calibri"/>
                <w:color w:val="auto"/>
                <w:lang w:val="en-AU"/>
              </w:rPr>
              <w:t xml:space="preserve"> – SC210618</w:t>
            </w:r>
            <w:r w:rsidR="00E26494">
              <w:rPr>
                <w:rFonts w:ascii="Calibri" w:eastAsia="Arial Unicode MS" w:hAnsi="Calibri" w:cs="Calibri"/>
                <w:color w:val="auto"/>
                <w:lang w:val="en-AU"/>
              </w:rPr>
              <w:t>,</w:t>
            </w:r>
          </w:p>
          <w:p w14:paraId="155109CD" w14:textId="4F9D5663" w:rsidR="00882323" w:rsidRPr="007613B3" w:rsidRDefault="000F6AAC" w:rsidP="00E26494">
            <w:pPr>
              <w:spacing w:line="240" w:lineRule="auto"/>
              <w:rPr>
                <w:rFonts w:ascii="Calibri" w:eastAsia="Arial Unicode MS" w:hAnsi="Calibri" w:cs="Calibri"/>
                <w:color w:val="auto"/>
                <w:lang w:val="en-AU"/>
              </w:rPr>
            </w:pPr>
            <w:r w:rsidRPr="7BA565E5">
              <w:rPr>
                <w:rFonts w:ascii="Calibri" w:eastAsia="Arial Unicode MS" w:hAnsi="Calibri" w:cs="Calibri"/>
                <w:color w:val="auto"/>
                <w:lang w:val="en-AU"/>
              </w:rPr>
              <w:t>Tokyo Fund</w:t>
            </w:r>
            <w:r w:rsidR="218B7A4E" w:rsidRPr="7BA565E5">
              <w:rPr>
                <w:rFonts w:ascii="Calibri" w:eastAsia="Arial Unicode MS" w:hAnsi="Calibri" w:cs="Calibri"/>
                <w:color w:val="auto"/>
                <w:lang w:val="en-AU"/>
              </w:rPr>
              <w:t xml:space="preserve"> - SM240463</w:t>
            </w:r>
            <w:r w:rsidR="00E67E1A">
              <w:rPr>
                <w:rFonts w:ascii="Calibri" w:eastAsia="Arial Unicode MS" w:hAnsi="Calibri" w:cs="Calibri"/>
                <w:color w:val="auto"/>
                <w:lang w:val="en-AU"/>
              </w:rPr>
              <w:t xml:space="preserve">, </w:t>
            </w:r>
            <w:r w:rsidR="00944C25">
              <w:rPr>
                <w:rFonts w:ascii="Calibri" w:eastAsia="Arial Unicode MS" w:hAnsi="Calibri" w:cs="Calibri"/>
                <w:color w:val="auto"/>
                <w:lang w:val="en-AU"/>
              </w:rPr>
              <w:t>Thematic</w:t>
            </w:r>
          </w:p>
          <w:p w14:paraId="39AF361B" w14:textId="401303CC" w:rsidR="000F6AAC" w:rsidRPr="007613B3" w:rsidRDefault="6438AE8D" w:rsidP="00E26494">
            <w:pPr>
              <w:spacing w:line="240" w:lineRule="auto"/>
              <w:rPr>
                <w:rFonts w:ascii="Calibri" w:eastAsia="Arial Unicode MS" w:hAnsi="Calibri" w:cs="Calibri"/>
                <w:color w:val="auto"/>
                <w:lang w:val="en-AU"/>
              </w:rPr>
            </w:pPr>
            <w:r w:rsidRPr="7BA565E5">
              <w:rPr>
                <w:rFonts w:ascii="Calibri" w:eastAsia="Arial Unicode MS" w:hAnsi="Calibri" w:cs="Calibri"/>
                <w:color w:val="auto"/>
                <w:lang w:val="en-AU"/>
              </w:rPr>
              <w:t>WBS# 5200/A0/06/883/006/002</w:t>
            </w:r>
          </w:p>
        </w:tc>
        <w:tc>
          <w:tcPr>
            <w:tcW w:w="150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7847BA45" w:rsidR="007613B3" w:rsidRDefault="00A16CDC"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2573A9C4" w:rsidR="007613B3" w:rsidRDefault="007613B3" w:rsidP="61E6A259">
            <w:pPr>
              <w:spacing w:before="60" w:after="60" w:line="240" w:lineRule="auto"/>
              <w:ind w:right="-108"/>
              <w:rPr>
                <w:rFonts w:ascii="Calibri" w:eastAsia="Arial Unicode MS" w:hAnsi="Calibri" w:cs="Calibri"/>
                <w:b/>
                <w:bCs/>
                <w:color w:val="FF0000"/>
                <w:lang w:val="en-AU"/>
              </w:rPr>
            </w:pPr>
          </w:p>
        </w:tc>
        <w:tc>
          <w:tcPr>
            <w:tcW w:w="1459"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28E88EA8" w:rsidR="007613B3" w:rsidRPr="007613B3" w:rsidRDefault="00A16CDC"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Ha Noi</w:t>
            </w:r>
          </w:p>
        </w:tc>
      </w:tr>
      <w:tr w:rsidR="007613B3" w:rsidRPr="007613B3" w14:paraId="2F971280" w14:textId="77777777" w:rsidTr="00E26494">
        <w:trPr>
          <w:trHeight w:val="828"/>
        </w:trPr>
        <w:tc>
          <w:tcPr>
            <w:tcW w:w="9887" w:type="dxa"/>
            <w:gridSpan w:val="4"/>
            <w:tcBorders>
              <w:bottom w:val="single" w:sz="4" w:space="0" w:color="auto"/>
            </w:tcBorders>
            <w:shd w:val="clear" w:color="auto" w:fill="auto"/>
            <w:noWrap/>
            <w:hideMark/>
          </w:tcPr>
          <w:p w14:paraId="087CCFE4" w14:textId="77777777" w:rsid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2A4FB22A" w14:textId="604474BE" w:rsidR="007613B3" w:rsidRPr="007613B3" w:rsidRDefault="00A16CDC" w:rsidP="2546D992">
            <w:pPr>
              <w:pStyle w:val="NormalWeb"/>
              <w:spacing w:before="0" w:beforeAutospacing="0" w:after="0" w:afterAutospacing="0"/>
              <w:rPr>
                <w:rFonts w:asciiTheme="minorHAnsi" w:eastAsiaTheme="minorEastAsia" w:hAnsiTheme="minorHAnsi" w:cstheme="minorBidi"/>
                <w:color w:val="111111"/>
                <w:sz w:val="20"/>
                <w:szCs w:val="20"/>
              </w:rPr>
            </w:pPr>
            <w:r w:rsidRPr="2546D992">
              <w:rPr>
                <w:rFonts w:asciiTheme="minorHAnsi" w:hAnsiTheme="minorHAnsi" w:cstheme="minorBidi"/>
                <w:color w:val="111111"/>
                <w:sz w:val="20"/>
                <w:szCs w:val="20"/>
              </w:rPr>
              <w:t>The consultancy aims to serve a two-fold purpose</w:t>
            </w:r>
            <w:r w:rsidR="0063544E">
              <w:rPr>
                <w:rFonts w:asciiTheme="minorHAnsi" w:hAnsiTheme="minorHAnsi" w:cstheme="minorBidi"/>
                <w:color w:val="111111"/>
                <w:sz w:val="20"/>
                <w:szCs w:val="20"/>
              </w:rPr>
              <w:t>s</w:t>
            </w:r>
            <w:r w:rsidR="00FF32EC">
              <w:rPr>
                <w:rFonts w:asciiTheme="minorHAnsi" w:hAnsiTheme="minorHAnsi" w:cstheme="minorBidi"/>
                <w:color w:val="111111"/>
                <w:sz w:val="20"/>
                <w:szCs w:val="20"/>
              </w:rPr>
              <w:t>, namely</w:t>
            </w:r>
            <w:r w:rsidR="006B704E">
              <w:rPr>
                <w:rFonts w:asciiTheme="minorHAnsi" w:hAnsiTheme="minorHAnsi" w:cstheme="minorBidi"/>
                <w:color w:val="111111"/>
                <w:sz w:val="20"/>
                <w:szCs w:val="20"/>
              </w:rPr>
              <w:t xml:space="preserve"> 1)</w:t>
            </w:r>
            <w:r w:rsidRPr="2546D992">
              <w:rPr>
                <w:rFonts w:asciiTheme="minorHAnsi" w:hAnsiTheme="minorHAnsi" w:cstheme="minorBidi"/>
                <w:color w:val="111111"/>
                <w:sz w:val="20"/>
                <w:szCs w:val="20"/>
              </w:rPr>
              <w:t xml:space="preserve"> </w:t>
            </w:r>
            <w:r w:rsidR="0063544E">
              <w:rPr>
                <w:rFonts w:asciiTheme="minorHAnsi" w:hAnsiTheme="minorHAnsi" w:cstheme="minorBidi"/>
                <w:color w:val="111111"/>
                <w:sz w:val="20"/>
                <w:szCs w:val="20"/>
              </w:rPr>
              <w:t>to provid</w:t>
            </w:r>
            <w:r w:rsidR="00FF32EC">
              <w:rPr>
                <w:rFonts w:asciiTheme="minorHAnsi" w:hAnsiTheme="minorHAnsi" w:cstheme="minorBidi"/>
                <w:color w:val="111111"/>
                <w:sz w:val="20"/>
                <w:szCs w:val="20"/>
              </w:rPr>
              <w:t xml:space="preserve">ing </w:t>
            </w:r>
            <w:r w:rsidR="0063544E">
              <w:rPr>
                <w:rFonts w:asciiTheme="minorHAnsi" w:hAnsiTheme="minorHAnsi" w:cstheme="minorBidi"/>
                <w:color w:val="111111"/>
                <w:sz w:val="20"/>
                <w:szCs w:val="20"/>
              </w:rPr>
              <w:t xml:space="preserve">technical support </w:t>
            </w:r>
            <w:r w:rsidR="00351D3C">
              <w:rPr>
                <w:rFonts w:asciiTheme="minorHAnsi" w:hAnsiTheme="minorHAnsi" w:cstheme="minorBidi"/>
                <w:color w:val="111111"/>
                <w:sz w:val="20"/>
                <w:szCs w:val="20"/>
              </w:rPr>
              <w:t xml:space="preserve">for the implementation of </w:t>
            </w:r>
            <w:r w:rsidRPr="2546D992">
              <w:rPr>
                <w:rFonts w:asciiTheme="minorHAnsi" w:hAnsiTheme="minorHAnsi" w:cstheme="minorBidi"/>
                <w:color w:val="111111"/>
                <w:sz w:val="20"/>
                <w:szCs w:val="20"/>
              </w:rPr>
              <w:t>the child protection efforts during emergency relief and recovery</w:t>
            </w:r>
            <w:r w:rsidR="00646F06">
              <w:rPr>
                <w:rFonts w:asciiTheme="minorHAnsi" w:hAnsiTheme="minorHAnsi" w:cstheme="minorBidi"/>
                <w:color w:val="111111"/>
                <w:sz w:val="20"/>
                <w:szCs w:val="20"/>
              </w:rPr>
              <w:t>,</w:t>
            </w:r>
            <w:r w:rsidR="00FF32EC">
              <w:rPr>
                <w:rFonts w:asciiTheme="minorHAnsi" w:hAnsiTheme="minorHAnsi" w:cstheme="minorBidi"/>
                <w:color w:val="111111"/>
                <w:sz w:val="20"/>
                <w:szCs w:val="20"/>
              </w:rPr>
              <w:t xml:space="preserve"> and 2) </w:t>
            </w:r>
            <w:r w:rsidR="00B3183B" w:rsidRPr="00B3183B">
              <w:rPr>
                <w:rFonts w:asciiTheme="minorHAnsi" w:hAnsiTheme="minorHAnsi" w:cstheme="minorBidi"/>
                <w:color w:val="111111"/>
                <w:sz w:val="20"/>
                <w:szCs w:val="20"/>
              </w:rPr>
              <w:t>contribut</w:t>
            </w:r>
            <w:r w:rsidR="00B3183B">
              <w:rPr>
                <w:rFonts w:asciiTheme="minorHAnsi" w:hAnsiTheme="minorHAnsi" w:cstheme="minorBidi"/>
                <w:color w:val="111111"/>
                <w:sz w:val="20"/>
                <w:szCs w:val="20"/>
              </w:rPr>
              <w:t>ion</w:t>
            </w:r>
            <w:r w:rsidR="00B3183B" w:rsidRPr="00B3183B">
              <w:rPr>
                <w:rFonts w:asciiTheme="minorHAnsi" w:hAnsiTheme="minorHAnsi" w:cstheme="minorBidi"/>
                <w:color w:val="111111"/>
                <w:sz w:val="20"/>
                <w:szCs w:val="20"/>
              </w:rPr>
              <w:t xml:space="preserve"> to the long-term development of robust child protection systems</w:t>
            </w:r>
            <w:r w:rsidRPr="2546D992">
              <w:rPr>
                <w:rFonts w:asciiTheme="minorHAnsi" w:hAnsiTheme="minorHAnsi" w:cstheme="minorBidi"/>
                <w:color w:val="111111"/>
                <w:sz w:val="20"/>
                <w:szCs w:val="20"/>
              </w:rPr>
              <w:t xml:space="preserve">. First, it will facilitate </w:t>
            </w:r>
            <w:r w:rsidRPr="2546D992">
              <w:rPr>
                <w:rFonts w:asciiTheme="minorHAnsi" w:eastAsia="Arial Unicode MS" w:hAnsiTheme="minorHAnsi" w:cstheme="minorBidi"/>
                <w:color w:val="auto"/>
                <w:sz w:val="20"/>
                <w:szCs w:val="20"/>
              </w:rPr>
              <w:t>effective coordination of the Child Protection working group under the joint response plan – Typhoon Yagi and floods, to support, advi</w:t>
            </w:r>
            <w:r w:rsidR="005C59EB">
              <w:rPr>
                <w:rFonts w:asciiTheme="minorHAnsi" w:eastAsia="Arial Unicode MS" w:hAnsiTheme="minorHAnsi" w:cstheme="minorBidi"/>
                <w:color w:val="auto"/>
                <w:sz w:val="20"/>
                <w:szCs w:val="20"/>
              </w:rPr>
              <w:t>s</w:t>
            </w:r>
            <w:r w:rsidRPr="2546D992">
              <w:rPr>
                <w:rFonts w:asciiTheme="minorHAnsi" w:eastAsia="Arial Unicode MS" w:hAnsiTheme="minorHAnsi" w:cstheme="minorBidi"/>
                <w:color w:val="auto"/>
                <w:sz w:val="20"/>
                <w:szCs w:val="20"/>
              </w:rPr>
              <w:t>e and advocate jointly with all relevant structures, for timely and standardized and harmonized prevention and response activities in children’s best interests, to establish links with and strengthen national</w:t>
            </w:r>
            <w:r w:rsidR="00983673">
              <w:rPr>
                <w:rFonts w:asciiTheme="minorHAnsi" w:eastAsia="Arial Unicode MS" w:hAnsiTheme="minorHAnsi" w:cstheme="minorBidi"/>
                <w:color w:val="auto"/>
                <w:sz w:val="20"/>
                <w:szCs w:val="20"/>
              </w:rPr>
              <w:t xml:space="preserve"> and local</w:t>
            </w:r>
            <w:r w:rsidRPr="2546D992">
              <w:rPr>
                <w:rFonts w:asciiTheme="minorHAnsi" w:eastAsia="Arial Unicode MS" w:hAnsiTheme="minorHAnsi" w:cstheme="minorBidi"/>
                <w:color w:val="auto"/>
                <w:sz w:val="20"/>
                <w:szCs w:val="20"/>
              </w:rPr>
              <w:t xml:space="preserve"> </w:t>
            </w:r>
            <w:r w:rsidR="00983673">
              <w:rPr>
                <w:rFonts w:asciiTheme="minorHAnsi" w:eastAsia="Arial Unicode MS" w:hAnsiTheme="minorHAnsi" w:cstheme="minorBidi"/>
                <w:color w:val="auto"/>
                <w:sz w:val="20"/>
                <w:szCs w:val="20"/>
              </w:rPr>
              <w:t>c</w:t>
            </w:r>
            <w:r w:rsidRPr="2546D992">
              <w:rPr>
                <w:rFonts w:asciiTheme="minorHAnsi" w:eastAsia="Arial Unicode MS" w:hAnsiTheme="minorHAnsi" w:cstheme="minorBidi"/>
                <w:color w:val="auto"/>
                <w:sz w:val="20"/>
                <w:szCs w:val="20"/>
              </w:rPr>
              <w:t xml:space="preserve">hild </w:t>
            </w:r>
            <w:r w:rsidR="00983673">
              <w:rPr>
                <w:rFonts w:asciiTheme="minorHAnsi" w:eastAsia="Arial Unicode MS" w:hAnsiTheme="minorHAnsi" w:cstheme="minorBidi"/>
                <w:color w:val="auto"/>
                <w:sz w:val="20"/>
                <w:szCs w:val="20"/>
              </w:rPr>
              <w:t>p</w:t>
            </w:r>
            <w:r w:rsidRPr="2546D992">
              <w:rPr>
                <w:rFonts w:asciiTheme="minorHAnsi" w:eastAsia="Arial Unicode MS" w:hAnsiTheme="minorHAnsi" w:cstheme="minorBidi"/>
                <w:color w:val="auto"/>
                <w:sz w:val="20"/>
                <w:szCs w:val="20"/>
              </w:rPr>
              <w:t xml:space="preserve">rotection systems, and to promote actions that place children at the </w:t>
            </w:r>
            <w:proofErr w:type="spellStart"/>
            <w:r w:rsidRPr="2546D992">
              <w:rPr>
                <w:rFonts w:asciiTheme="minorHAnsi" w:eastAsia="Arial Unicode MS" w:hAnsiTheme="minorHAnsi" w:cstheme="minorBidi"/>
                <w:color w:val="auto"/>
                <w:sz w:val="20"/>
                <w:szCs w:val="20"/>
              </w:rPr>
              <w:t>centre</w:t>
            </w:r>
            <w:proofErr w:type="spellEnd"/>
            <w:r w:rsidRPr="2546D992">
              <w:rPr>
                <w:rFonts w:asciiTheme="minorHAnsi" w:eastAsia="Arial Unicode MS" w:hAnsiTheme="minorHAnsi" w:cstheme="minorBidi"/>
                <w:color w:val="auto"/>
                <w:sz w:val="20"/>
                <w:szCs w:val="20"/>
              </w:rPr>
              <w:t xml:space="preserve"> of the response.</w:t>
            </w:r>
            <w:r w:rsidRPr="2546D992">
              <w:rPr>
                <w:rFonts w:asciiTheme="minorHAnsi" w:hAnsiTheme="minorHAnsi" w:cstheme="minorBidi"/>
                <w:color w:val="111111"/>
                <w:sz w:val="20"/>
                <w:szCs w:val="20"/>
              </w:rPr>
              <w:t xml:space="preserve"> </w:t>
            </w:r>
            <w:r w:rsidR="0050754E">
              <w:rPr>
                <w:rFonts w:asciiTheme="minorHAnsi" w:hAnsiTheme="minorHAnsi" w:cstheme="minorBidi"/>
                <w:color w:val="111111"/>
                <w:sz w:val="20"/>
                <w:szCs w:val="20"/>
              </w:rPr>
              <w:t>I</w:t>
            </w:r>
            <w:r w:rsidRPr="2546D992">
              <w:rPr>
                <w:rFonts w:asciiTheme="minorHAnsi" w:hAnsiTheme="minorHAnsi" w:cstheme="minorBidi"/>
                <w:color w:val="111111"/>
                <w:sz w:val="20"/>
                <w:szCs w:val="20"/>
              </w:rPr>
              <w:t xml:space="preserve">t will </w:t>
            </w:r>
            <w:r w:rsidR="0050754E">
              <w:rPr>
                <w:rFonts w:asciiTheme="minorHAnsi" w:hAnsiTheme="minorHAnsi" w:cstheme="minorBidi"/>
                <w:color w:val="111111"/>
                <w:sz w:val="20"/>
                <w:szCs w:val="20"/>
              </w:rPr>
              <w:t xml:space="preserve">also </w:t>
            </w:r>
            <w:r w:rsidR="00552158">
              <w:rPr>
                <w:rFonts w:asciiTheme="minorHAnsi" w:hAnsiTheme="minorHAnsi" w:cstheme="minorBidi"/>
                <w:color w:val="111111"/>
                <w:sz w:val="20"/>
                <w:szCs w:val="20"/>
              </w:rPr>
              <w:t>facilitate capacity building</w:t>
            </w:r>
            <w:r w:rsidRPr="2546D992">
              <w:rPr>
                <w:rFonts w:asciiTheme="minorHAnsi" w:hAnsiTheme="minorHAnsi" w:cstheme="minorBidi"/>
                <w:color w:val="111111"/>
                <w:sz w:val="20"/>
                <w:szCs w:val="20"/>
              </w:rPr>
              <w:t xml:space="preserve"> on child protection and case management</w:t>
            </w:r>
            <w:r w:rsidR="00D4201D">
              <w:rPr>
                <w:rFonts w:asciiTheme="minorHAnsi" w:hAnsiTheme="minorHAnsi" w:cstheme="minorBidi"/>
                <w:color w:val="111111"/>
                <w:sz w:val="20"/>
                <w:szCs w:val="20"/>
              </w:rPr>
              <w:t xml:space="preserve"> in emergency</w:t>
            </w:r>
            <w:r w:rsidRPr="2546D992">
              <w:rPr>
                <w:rFonts w:asciiTheme="minorHAnsi" w:hAnsiTheme="minorHAnsi" w:cstheme="minorBidi"/>
                <w:color w:val="111111"/>
                <w:sz w:val="20"/>
                <w:szCs w:val="20"/>
              </w:rPr>
              <w:t xml:space="preserve"> for local social welfare staff/social workers, frontline child protection and other workers for effective prevention and response to all forms of violence </w:t>
            </w:r>
            <w:r w:rsidR="28780660" w:rsidRPr="2546D992">
              <w:rPr>
                <w:rFonts w:asciiTheme="minorHAnsi" w:hAnsiTheme="minorHAnsi" w:cstheme="minorBidi"/>
                <w:color w:val="111111"/>
                <w:sz w:val="20"/>
                <w:szCs w:val="20"/>
              </w:rPr>
              <w:t>against</w:t>
            </w:r>
            <w:r w:rsidRPr="2546D992">
              <w:rPr>
                <w:rFonts w:asciiTheme="minorHAnsi" w:hAnsiTheme="minorHAnsi" w:cstheme="minorBidi"/>
                <w:color w:val="111111"/>
                <w:sz w:val="20"/>
                <w:szCs w:val="20"/>
              </w:rPr>
              <w:t xml:space="preserve"> </w:t>
            </w:r>
            <w:r w:rsidR="0050754E" w:rsidRPr="2546D992">
              <w:rPr>
                <w:rFonts w:asciiTheme="minorHAnsi" w:hAnsiTheme="minorHAnsi" w:cstheme="minorBidi"/>
                <w:color w:val="111111"/>
                <w:sz w:val="20"/>
                <w:szCs w:val="20"/>
              </w:rPr>
              <w:t>children and</w:t>
            </w:r>
            <w:r w:rsidRPr="2546D992">
              <w:rPr>
                <w:rFonts w:asciiTheme="minorHAnsi" w:hAnsiTheme="minorHAnsi" w:cstheme="minorBidi"/>
                <w:color w:val="111111"/>
                <w:sz w:val="20"/>
                <w:szCs w:val="20"/>
              </w:rPr>
              <w:t xml:space="preserve"> promote their recovery and resilience in response to future climate change </w:t>
            </w:r>
            <w:r w:rsidR="65665760" w:rsidRPr="2546D992">
              <w:rPr>
                <w:rFonts w:asciiTheme="minorHAnsi" w:hAnsiTheme="minorHAnsi" w:cstheme="minorBidi"/>
                <w:color w:val="111111"/>
                <w:sz w:val="20"/>
                <w:szCs w:val="20"/>
              </w:rPr>
              <w:t>challenges</w:t>
            </w:r>
            <w:r w:rsidRPr="2546D992">
              <w:rPr>
                <w:rFonts w:asciiTheme="minorHAnsi" w:hAnsiTheme="minorHAnsi" w:cstheme="minorBidi"/>
                <w:color w:val="111111"/>
                <w:sz w:val="20"/>
                <w:szCs w:val="20"/>
              </w:rPr>
              <w:t>.</w:t>
            </w:r>
            <w:r w:rsidR="0050754E">
              <w:rPr>
                <w:rFonts w:asciiTheme="minorHAnsi" w:hAnsiTheme="minorHAnsi" w:cstheme="minorBidi"/>
                <w:color w:val="111111"/>
                <w:sz w:val="20"/>
                <w:szCs w:val="20"/>
              </w:rPr>
              <w:t xml:space="preserve"> Second, </w:t>
            </w:r>
            <w:r w:rsidR="00F2321E">
              <w:rPr>
                <w:rFonts w:asciiTheme="minorHAnsi" w:hAnsiTheme="minorHAnsi" w:cstheme="minorBidi"/>
                <w:color w:val="111111"/>
                <w:sz w:val="20"/>
                <w:szCs w:val="20"/>
              </w:rPr>
              <w:t>the</w:t>
            </w:r>
            <w:r w:rsidR="00F2321E">
              <w:t xml:space="preserve"> </w:t>
            </w:r>
            <w:r w:rsidR="00F2321E" w:rsidRPr="00F2321E">
              <w:rPr>
                <w:rFonts w:asciiTheme="minorHAnsi" w:hAnsiTheme="minorHAnsi" w:cstheme="minorBidi"/>
                <w:color w:val="111111"/>
                <w:sz w:val="20"/>
                <w:szCs w:val="20"/>
              </w:rPr>
              <w:t xml:space="preserve">consultancy </w:t>
            </w:r>
            <w:r w:rsidR="009146BF">
              <w:rPr>
                <w:rFonts w:asciiTheme="minorHAnsi" w:hAnsiTheme="minorHAnsi" w:cstheme="minorBidi"/>
                <w:color w:val="111111"/>
                <w:sz w:val="20"/>
                <w:szCs w:val="20"/>
              </w:rPr>
              <w:t>will</w:t>
            </w:r>
            <w:r w:rsidR="00F2321E" w:rsidRPr="00F2321E">
              <w:rPr>
                <w:rFonts w:asciiTheme="minorHAnsi" w:hAnsiTheme="minorHAnsi" w:cstheme="minorBidi"/>
                <w:color w:val="111111"/>
                <w:sz w:val="20"/>
                <w:szCs w:val="20"/>
              </w:rPr>
              <w:t xml:space="preserve"> provide technical assistance to </w:t>
            </w:r>
            <w:r w:rsidR="009146BF">
              <w:rPr>
                <w:rFonts w:asciiTheme="minorHAnsi" w:hAnsiTheme="minorHAnsi" w:cstheme="minorBidi"/>
                <w:color w:val="111111"/>
                <w:sz w:val="20"/>
                <w:szCs w:val="20"/>
              </w:rPr>
              <w:t>relevant ministries</w:t>
            </w:r>
            <w:r w:rsidR="00F2321E" w:rsidRPr="00F2321E">
              <w:rPr>
                <w:rFonts w:asciiTheme="minorHAnsi" w:hAnsiTheme="minorHAnsi" w:cstheme="minorBidi"/>
                <w:color w:val="111111"/>
                <w:sz w:val="20"/>
                <w:szCs w:val="20"/>
              </w:rPr>
              <w:t xml:space="preserve"> </w:t>
            </w:r>
            <w:r w:rsidR="00026EA0">
              <w:rPr>
                <w:rFonts w:asciiTheme="minorHAnsi" w:hAnsiTheme="minorHAnsi" w:cstheme="minorBidi"/>
                <w:color w:val="111111"/>
                <w:sz w:val="20"/>
                <w:szCs w:val="20"/>
              </w:rPr>
              <w:t>and organizations</w:t>
            </w:r>
            <w:r w:rsidR="00A02748">
              <w:rPr>
                <w:rFonts w:asciiTheme="minorHAnsi" w:hAnsiTheme="minorHAnsi" w:cstheme="minorBidi"/>
                <w:color w:val="111111"/>
                <w:sz w:val="20"/>
                <w:szCs w:val="20"/>
              </w:rPr>
              <w:t xml:space="preserve"> </w:t>
            </w:r>
            <w:r w:rsidR="00F2321E" w:rsidRPr="00F2321E">
              <w:rPr>
                <w:rFonts w:asciiTheme="minorHAnsi" w:hAnsiTheme="minorHAnsi" w:cstheme="minorBidi"/>
                <w:color w:val="111111"/>
                <w:sz w:val="20"/>
                <w:szCs w:val="20"/>
              </w:rPr>
              <w:t>in strengthening the sectoral and inter-sectoral interventions and institutional capacity in providing child protection services</w:t>
            </w:r>
            <w:r w:rsidR="00026EA0">
              <w:rPr>
                <w:rFonts w:asciiTheme="minorHAnsi" w:hAnsiTheme="minorHAnsi" w:cstheme="minorBidi"/>
                <w:color w:val="111111"/>
                <w:sz w:val="20"/>
                <w:szCs w:val="20"/>
              </w:rPr>
              <w:t xml:space="preserve">. </w:t>
            </w:r>
          </w:p>
          <w:p w14:paraId="37400F48" w14:textId="4893CCD4" w:rsidR="007613B3" w:rsidRPr="007613B3" w:rsidRDefault="007613B3" w:rsidP="2546D992">
            <w:pPr>
              <w:pStyle w:val="NormalWeb"/>
              <w:spacing w:before="0" w:beforeAutospacing="0" w:after="0" w:afterAutospacing="0"/>
              <w:rPr>
                <w:rFonts w:asciiTheme="minorHAnsi" w:hAnsiTheme="minorHAnsi" w:cstheme="minorBidi"/>
                <w:color w:val="111111"/>
                <w:sz w:val="20"/>
                <w:szCs w:val="20"/>
              </w:rPr>
            </w:pPr>
          </w:p>
        </w:tc>
      </w:tr>
      <w:tr w:rsidR="007613B3" w:rsidRPr="007613B3" w14:paraId="55B63C31" w14:textId="77777777" w:rsidTr="00E26494">
        <w:trPr>
          <w:trHeight w:val="2958"/>
        </w:trPr>
        <w:tc>
          <w:tcPr>
            <w:tcW w:w="9887" w:type="dxa"/>
            <w:gridSpan w:val="4"/>
            <w:tcBorders>
              <w:bottom w:val="single" w:sz="4" w:space="0" w:color="auto"/>
            </w:tcBorders>
            <w:shd w:val="clear" w:color="auto" w:fill="auto"/>
            <w:noWrap/>
          </w:tcPr>
          <w:p w14:paraId="64EE50FB" w14:textId="0CC41C5B" w:rsidR="007613B3" w:rsidRDefault="007613B3" w:rsidP="00B63E76">
            <w:pPr>
              <w:spacing w:before="60" w:after="60" w:line="240" w:lineRule="auto"/>
              <w:rPr>
                <w:rFonts w:ascii="Calibri" w:eastAsia="Arial Unicode MS" w:hAnsi="Calibri" w:cs="Calibri"/>
                <w:b/>
                <w:bCs/>
                <w:color w:val="auto"/>
                <w:lang w:val="en-AU"/>
              </w:rPr>
            </w:pPr>
            <w:r w:rsidRPr="00B63E76">
              <w:rPr>
                <w:rFonts w:ascii="Calibri" w:eastAsia="Arial Unicode MS" w:hAnsi="Calibri" w:cs="Calibri"/>
                <w:b/>
                <w:bCs/>
                <w:color w:val="auto"/>
                <w:lang w:val="en-AU"/>
              </w:rPr>
              <w:t>Scope of Work:</w:t>
            </w:r>
          </w:p>
          <w:p w14:paraId="4639F677" w14:textId="7D7CDCD7" w:rsidR="006E3FFE" w:rsidRDefault="00A16CDC" w:rsidP="00A16CDC">
            <w:pPr>
              <w:spacing w:before="120" w:after="120" w:line="240" w:lineRule="auto"/>
              <w:rPr>
                <w:rFonts w:asciiTheme="minorHAnsi" w:eastAsia="Arial Unicode MS" w:hAnsiTheme="minorHAnsi" w:cstheme="minorHAnsi"/>
                <w:color w:val="auto"/>
              </w:rPr>
            </w:pPr>
            <w:r w:rsidRPr="0013359D">
              <w:rPr>
                <w:rFonts w:asciiTheme="minorHAnsi" w:eastAsia="Arial Unicode MS" w:hAnsiTheme="minorHAnsi" w:cstheme="minorHAnsi"/>
                <w:color w:val="auto"/>
              </w:rPr>
              <w:t>Viet</w:t>
            </w:r>
            <w:r w:rsidR="00A02748">
              <w:rPr>
                <w:rFonts w:asciiTheme="minorHAnsi" w:eastAsia="Arial Unicode MS" w:hAnsiTheme="minorHAnsi" w:cstheme="minorHAnsi"/>
                <w:color w:val="auto"/>
              </w:rPr>
              <w:t xml:space="preserve"> N</w:t>
            </w:r>
            <w:r w:rsidRPr="0013359D">
              <w:rPr>
                <w:rFonts w:asciiTheme="minorHAnsi" w:eastAsia="Arial Unicode MS" w:hAnsiTheme="minorHAnsi" w:cstheme="minorHAnsi"/>
                <w:color w:val="auto"/>
              </w:rPr>
              <w:t xml:space="preserve">am, as a lower middle-income country since 2010, is at critical juncture in its development journey, especially under the New Sustainable Development Goals (SDGs) framework which provides a strengthened partnership platform for supporting Vietnam’s efforts towards achieving key national priorities. </w:t>
            </w:r>
            <w:r w:rsidR="0025541C">
              <w:rPr>
                <w:rFonts w:asciiTheme="minorHAnsi" w:eastAsia="Arial Unicode MS" w:hAnsiTheme="minorHAnsi" w:cstheme="minorHAnsi"/>
                <w:color w:val="auto"/>
              </w:rPr>
              <w:t xml:space="preserve">While </w:t>
            </w:r>
            <w:r w:rsidR="00A77264">
              <w:rPr>
                <w:rFonts w:asciiTheme="minorHAnsi" w:eastAsia="Arial Unicode MS" w:hAnsiTheme="minorHAnsi" w:cstheme="minorHAnsi"/>
                <w:color w:val="auto"/>
              </w:rPr>
              <w:t>child abuse and violence against girls and boys in Viet Nam are wide-spread, child protection system is still in its early development</w:t>
            </w:r>
            <w:r w:rsidR="006D3A16">
              <w:rPr>
                <w:rFonts w:asciiTheme="minorHAnsi" w:eastAsia="Arial Unicode MS" w:hAnsiTheme="minorHAnsi" w:cstheme="minorHAnsi"/>
                <w:color w:val="auto"/>
              </w:rPr>
              <w:t xml:space="preserve"> with</w:t>
            </w:r>
            <w:r w:rsidR="001B0186">
              <w:rPr>
                <w:rFonts w:asciiTheme="minorHAnsi" w:eastAsia="Arial Unicode MS" w:hAnsiTheme="minorHAnsi" w:cstheme="minorHAnsi"/>
                <w:color w:val="auto"/>
              </w:rPr>
              <w:t xml:space="preserve"> very</w:t>
            </w:r>
            <w:r w:rsidR="006D3A16">
              <w:rPr>
                <w:rFonts w:asciiTheme="minorHAnsi" w:eastAsia="Arial Unicode MS" w:hAnsiTheme="minorHAnsi" w:cstheme="minorHAnsi"/>
                <w:color w:val="auto"/>
              </w:rPr>
              <w:t xml:space="preserve"> limited workforce and </w:t>
            </w:r>
            <w:r w:rsidR="001B0186">
              <w:rPr>
                <w:rFonts w:asciiTheme="minorHAnsi" w:eastAsia="Arial Unicode MS" w:hAnsiTheme="minorHAnsi" w:cstheme="minorHAnsi"/>
                <w:color w:val="auto"/>
              </w:rPr>
              <w:t>child protection services</w:t>
            </w:r>
            <w:r w:rsidR="00A77264">
              <w:rPr>
                <w:rFonts w:asciiTheme="minorHAnsi" w:eastAsia="Arial Unicode MS" w:hAnsiTheme="minorHAnsi" w:cstheme="minorHAnsi"/>
                <w:color w:val="auto"/>
              </w:rPr>
              <w:t xml:space="preserve">. </w:t>
            </w:r>
            <w:r w:rsidRPr="0013359D">
              <w:rPr>
                <w:rFonts w:asciiTheme="minorHAnsi" w:eastAsia="Arial Unicode MS" w:hAnsiTheme="minorHAnsi" w:cstheme="minorHAnsi"/>
                <w:color w:val="auto"/>
              </w:rPr>
              <w:t xml:space="preserve">UNICEF </w:t>
            </w:r>
            <w:r w:rsidR="00BB22CB">
              <w:rPr>
                <w:rFonts w:asciiTheme="minorHAnsi" w:eastAsia="Arial Unicode MS" w:hAnsiTheme="minorHAnsi" w:cstheme="minorHAnsi"/>
                <w:color w:val="auto"/>
              </w:rPr>
              <w:t>has been supporting the development of social work and child protection system</w:t>
            </w:r>
            <w:r w:rsidR="001B0186">
              <w:rPr>
                <w:rFonts w:asciiTheme="minorHAnsi" w:eastAsia="Arial Unicode MS" w:hAnsiTheme="minorHAnsi" w:cstheme="minorHAnsi"/>
                <w:color w:val="auto"/>
              </w:rPr>
              <w:t xml:space="preserve">, including </w:t>
            </w:r>
            <w:r w:rsidR="00323A61">
              <w:rPr>
                <w:rFonts w:asciiTheme="minorHAnsi" w:eastAsia="Arial Unicode MS" w:hAnsiTheme="minorHAnsi" w:cstheme="minorHAnsi"/>
                <w:color w:val="auto"/>
              </w:rPr>
              <w:t xml:space="preserve">via </w:t>
            </w:r>
            <w:r w:rsidRPr="0013359D">
              <w:rPr>
                <w:rFonts w:asciiTheme="minorHAnsi" w:eastAsia="Arial Unicode MS" w:hAnsiTheme="minorHAnsi" w:cstheme="minorHAnsi"/>
                <w:color w:val="auto"/>
              </w:rPr>
              <w:t xml:space="preserve">upstream advocacy and technical assistance to eliminate barriers and bottlenecks across sectors including </w:t>
            </w:r>
            <w:r>
              <w:rPr>
                <w:rFonts w:asciiTheme="minorHAnsi" w:eastAsia="Arial Unicode MS" w:hAnsiTheme="minorHAnsi" w:cstheme="minorHAnsi"/>
                <w:color w:val="auto"/>
              </w:rPr>
              <w:t>in protection sector</w:t>
            </w:r>
            <w:r w:rsidRPr="0013359D">
              <w:rPr>
                <w:rFonts w:asciiTheme="minorHAnsi" w:eastAsia="Arial Unicode MS" w:hAnsiTheme="minorHAnsi" w:cstheme="minorHAnsi"/>
                <w:color w:val="auto"/>
              </w:rPr>
              <w:t>.</w:t>
            </w:r>
          </w:p>
          <w:p w14:paraId="025920CA" w14:textId="07B6BE24" w:rsidR="00A16CDC" w:rsidRPr="00E26494" w:rsidRDefault="006E3FFE" w:rsidP="00A16CDC">
            <w:pPr>
              <w:spacing w:before="120" w:after="120" w:line="240" w:lineRule="auto"/>
              <w:rPr>
                <w:rFonts w:asciiTheme="minorHAnsi" w:eastAsia="Arial Unicode MS" w:hAnsiTheme="minorHAnsi" w:cstheme="minorHAnsi"/>
                <w:color w:val="auto"/>
                <w:u w:val="single"/>
              </w:rPr>
            </w:pPr>
            <w:r w:rsidRPr="00E26494">
              <w:rPr>
                <w:rFonts w:asciiTheme="minorHAnsi" w:eastAsia="Arial Unicode MS" w:hAnsiTheme="minorHAnsi" w:cstheme="minorHAnsi"/>
                <w:color w:val="auto"/>
                <w:u w:val="single"/>
              </w:rPr>
              <w:t>Emergency context</w:t>
            </w:r>
            <w:r w:rsidR="00A16CDC" w:rsidRPr="00E26494">
              <w:rPr>
                <w:rFonts w:asciiTheme="minorHAnsi" w:eastAsia="Arial Unicode MS" w:hAnsiTheme="minorHAnsi" w:cstheme="minorHAnsi"/>
                <w:color w:val="auto"/>
                <w:u w:val="single"/>
              </w:rPr>
              <w:t xml:space="preserve"> </w:t>
            </w:r>
          </w:p>
          <w:p w14:paraId="304BA9B8" w14:textId="7069B3B6" w:rsidR="00A16CDC" w:rsidRPr="00080E86" w:rsidRDefault="00A16CDC" w:rsidP="00A16CDC">
            <w:pPr>
              <w:spacing w:before="120" w:after="120" w:line="240" w:lineRule="auto"/>
              <w:rPr>
                <w:rFonts w:asciiTheme="minorHAnsi" w:eastAsia="Arial Unicode MS" w:hAnsiTheme="minorHAnsi" w:cstheme="minorHAnsi"/>
                <w:color w:val="auto"/>
              </w:rPr>
            </w:pPr>
            <w:r w:rsidRPr="0013359D">
              <w:rPr>
                <w:rFonts w:asciiTheme="minorHAnsi" w:eastAsia="Arial Unicode MS" w:hAnsiTheme="minorHAnsi" w:cstheme="minorHAnsi"/>
                <w:color w:val="auto"/>
              </w:rPr>
              <w:t>Since 6 September 2024, the Northen Mountain region of Viet Nam has been hit by the third storm</w:t>
            </w:r>
            <w:r w:rsidR="00323A61">
              <w:rPr>
                <w:rFonts w:asciiTheme="minorHAnsi" w:eastAsia="Arial Unicode MS" w:hAnsiTheme="minorHAnsi" w:cstheme="minorHAnsi"/>
                <w:color w:val="auto"/>
              </w:rPr>
              <w:t xml:space="preserve"> number 3</w:t>
            </w:r>
            <w:r w:rsidR="004537C6">
              <w:rPr>
                <w:rFonts w:asciiTheme="minorHAnsi" w:eastAsia="Arial Unicode MS" w:hAnsiTheme="minorHAnsi" w:cstheme="minorHAnsi"/>
                <w:color w:val="auto"/>
              </w:rPr>
              <w:t xml:space="preserve"> - </w:t>
            </w:r>
            <w:r w:rsidRPr="0013359D">
              <w:rPr>
                <w:rFonts w:asciiTheme="minorHAnsi" w:eastAsia="Arial Unicode MS" w:hAnsiTheme="minorHAnsi" w:cstheme="minorHAnsi"/>
                <w:color w:val="auto"/>
              </w:rPr>
              <w:t>Typhoon Yagi. This is the strongest</w:t>
            </w:r>
            <w:r w:rsidR="004537C6">
              <w:rPr>
                <w:rFonts w:asciiTheme="minorHAnsi" w:eastAsia="Arial Unicode MS" w:hAnsiTheme="minorHAnsi" w:cstheme="minorHAnsi"/>
                <w:color w:val="auto"/>
              </w:rPr>
              <w:t xml:space="preserve"> storm that</w:t>
            </w:r>
            <w:r w:rsidRPr="0013359D">
              <w:rPr>
                <w:rFonts w:asciiTheme="minorHAnsi" w:eastAsia="Arial Unicode MS" w:hAnsiTheme="minorHAnsi" w:cstheme="minorHAnsi"/>
                <w:color w:val="auto"/>
              </w:rPr>
              <w:t xml:space="preserve"> hit Viet</w:t>
            </w:r>
            <w:r w:rsidR="004537C6">
              <w:rPr>
                <w:rFonts w:asciiTheme="minorHAnsi" w:eastAsia="Arial Unicode MS" w:hAnsiTheme="minorHAnsi" w:cstheme="minorHAnsi"/>
                <w:color w:val="auto"/>
              </w:rPr>
              <w:t xml:space="preserve"> N</w:t>
            </w:r>
            <w:r w:rsidRPr="0013359D">
              <w:rPr>
                <w:rFonts w:asciiTheme="minorHAnsi" w:eastAsia="Arial Unicode MS" w:hAnsiTheme="minorHAnsi" w:cstheme="minorHAnsi"/>
                <w:color w:val="auto"/>
              </w:rPr>
              <w:t xml:space="preserve">am </w:t>
            </w:r>
            <w:r w:rsidR="00367A51">
              <w:rPr>
                <w:rFonts w:asciiTheme="minorHAnsi" w:eastAsia="Arial Unicode MS" w:hAnsiTheme="minorHAnsi" w:cstheme="minorHAnsi"/>
                <w:color w:val="auto"/>
              </w:rPr>
              <w:t>in the last 30 years</w:t>
            </w:r>
            <w:r w:rsidRPr="0013359D">
              <w:rPr>
                <w:rFonts w:asciiTheme="minorHAnsi" w:eastAsia="Arial Unicode MS" w:hAnsiTheme="minorHAnsi" w:cstheme="minorHAnsi"/>
                <w:color w:val="auto"/>
              </w:rPr>
              <w:t xml:space="preserve">, which brought unprecedented heavy rains resulting in landslides and cascading floods. The Viet Nam Disaster Management Authority (VDMA) recorded that the Typhoon Yagi </w:t>
            </w:r>
            <w:r w:rsidR="00064785">
              <w:rPr>
                <w:rFonts w:asciiTheme="minorHAnsi" w:eastAsia="Arial Unicode MS" w:hAnsiTheme="minorHAnsi" w:cstheme="minorHAnsi"/>
                <w:color w:val="auto"/>
              </w:rPr>
              <w:t xml:space="preserve">had </w:t>
            </w:r>
            <w:r w:rsidRPr="0013359D">
              <w:rPr>
                <w:rFonts w:asciiTheme="minorHAnsi" w:eastAsia="Arial Unicode MS" w:hAnsiTheme="minorHAnsi" w:cstheme="minorHAnsi"/>
                <w:color w:val="auto"/>
              </w:rPr>
              <w:t>kill</w:t>
            </w:r>
            <w:r w:rsidR="00064785">
              <w:rPr>
                <w:rFonts w:asciiTheme="minorHAnsi" w:eastAsia="Arial Unicode MS" w:hAnsiTheme="minorHAnsi" w:cstheme="minorHAnsi"/>
                <w:color w:val="auto"/>
              </w:rPr>
              <w:t>ed</w:t>
            </w:r>
            <w:r w:rsidRPr="0013359D">
              <w:rPr>
                <w:rFonts w:asciiTheme="minorHAnsi" w:eastAsia="Arial Unicode MS" w:hAnsiTheme="minorHAnsi" w:cstheme="minorHAnsi"/>
                <w:color w:val="auto"/>
              </w:rPr>
              <w:t xml:space="preserve"> </w:t>
            </w:r>
            <w:r>
              <w:rPr>
                <w:rFonts w:asciiTheme="minorHAnsi" w:eastAsia="Arial Unicode MS" w:hAnsiTheme="minorHAnsi" w:cstheme="minorHAnsi"/>
                <w:color w:val="auto"/>
              </w:rPr>
              <w:t>318</w:t>
            </w:r>
            <w:r w:rsidRPr="0013359D">
              <w:rPr>
                <w:rFonts w:asciiTheme="minorHAnsi" w:eastAsia="Arial Unicode MS" w:hAnsiTheme="minorHAnsi" w:cstheme="minorHAnsi"/>
                <w:color w:val="auto"/>
              </w:rPr>
              <w:t xml:space="preserve"> people, </w:t>
            </w:r>
            <w:r>
              <w:rPr>
                <w:rFonts w:asciiTheme="minorHAnsi" w:eastAsia="Arial Unicode MS" w:hAnsiTheme="minorHAnsi" w:cstheme="minorHAnsi"/>
                <w:color w:val="auto"/>
              </w:rPr>
              <w:t>26</w:t>
            </w:r>
            <w:r w:rsidRPr="0013359D">
              <w:rPr>
                <w:rFonts w:asciiTheme="minorHAnsi" w:eastAsia="Arial Unicode MS" w:hAnsiTheme="minorHAnsi" w:cstheme="minorHAnsi"/>
                <w:color w:val="auto"/>
              </w:rPr>
              <w:t xml:space="preserve"> people missing and destroy</w:t>
            </w:r>
            <w:r w:rsidR="00064785">
              <w:rPr>
                <w:rFonts w:asciiTheme="minorHAnsi" w:eastAsia="Arial Unicode MS" w:hAnsiTheme="minorHAnsi" w:cstheme="minorHAnsi"/>
                <w:color w:val="auto"/>
              </w:rPr>
              <w:t>ed hundred thousand of</w:t>
            </w:r>
            <w:r w:rsidRPr="0013359D">
              <w:rPr>
                <w:rFonts w:asciiTheme="minorHAnsi" w:eastAsia="Arial Unicode MS" w:hAnsiTheme="minorHAnsi" w:cstheme="minorHAnsi"/>
                <w:color w:val="auto"/>
              </w:rPr>
              <w:t xml:space="preserve"> homes across north of country as of </w:t>
            </w:r>
            <w:r>
              <w:rPr>
                <w:rFonts w:asciiTheme="minorHAnsi" w:eastAsia="Arial Unicode MS" w:hAnsiTheme="minorHAnsi" w:cstheme="minorHAnsi"/>
                <w:color w:val="auto"/>
              </w:rPr>
              <w:t>28</w:t>
            </w:r>
            <w:r w:rsidRPr="0013359D">
              <w:rPr>
                <w:rFonts w:asciiTheme="minorHAnsi" w:eastAsia="Arial Unicode MS" w:hAnsiTheme="minorHAnsi" w:cstheme="minorHAnsi"/>
                <w:color w:val="auto"/>
              </w:rPr>
              <w:t xml:space="preserve"> September 2024. The Government of Viet Nam released a call for emergency relief and support</w:t>
            </w:r>
            <w:r>
              <w:rPr>
                <w:rFonts w:asciiTheme="minorHAnsi" w:eastAsia="Arial Unicode MS" w:hAnsiTheme="minorHAnsi" w:cstheme="minorHAnsi"/>
                <w:color w:val="auto"/>
              </w:rPr>
              <w:t>.</w:t>
            </w:r>
          </w:p>
          <w:p w14:paraId="61BAC47F" w14:textId="4338474A" w:rsidR="00A16CDC" w:rsidRDefault="00A16CDC" w:rsidP="28B25DFD">
            <w:pPr>
              <w:spacing w:before="120" w:after="120" w:line="240" w:lineRule="auto"/>
              <w:rPr>
                <w:rFonts w:asciiTheme="minorHAnsi" w:eastAsia="Arial Unicode MS" w:hAnsiTheme="minorHAnsi" w:cstheme="minorBidi"/>
                <w:color w:val="auto"/>
              </w:rPr>
            </w:pPr>
            <w:r w:rsidRPr="28B25DFD">
              <w:rPr>
                <w:rFonts w:asciiTheme="minorHAnsi" w:eastAsia="Arial Unicode MS" w:hAnsiTheme="minorHAnsi" w:cstheme="minorBidi"/>
                <w:color w:val="auto"/>
              </w:rPr>
              <w:t>On 16 September, the</w:t>
            </w:r>
            <w:r w:rsidR="00B02232">
              <w:rPr>
                <w:rFonts w:asciiTheme="minorHAnsi" w:eastAsia="Arial Unicode MS" w:hAnsiTheme="minorHAnsi" w:cstheme="minorBidi"/>
                <w:color w:val="auto"/>
              </w:rPr>
              <w:t xml:space="preserve"> Inter Sector Coordination Group</w:t>
            </w:r>
            <w:r w:rsidRPr="28B25DFD">
              <w:rPr>
                <w:rFonts w:asciiTheme="minorHAnsi" w:eastAsia="Arial Unicode MS" w:hAnsiTheme="minorHAnsi" w:cstheme="minorBidi"/>
                <w:color w:val="auto"/>
              </w:rPr>
              <w:t xml:space="preserve"> </w:t>
            </w:r>
            <w:r w:rsidR="00B02232">
              <w:rPr>
                <w:rFonts w:asciiTheme="minorHAnsi" w:eastAsia="Arial Unicode MS" w:hAnsiTheme="minorHAnsi" w:cstheme="minorBidi"/>
                <w:color w:val="auto"/>
              </w:rPr>
              <w:t>(</w:t>
            </w:r>
            <w:r w:rsidRPr="28B25DFD">
              <w:rPr>
                <w:rFonts w:asciiTheme="minorHAnsi" w:eastAsia="Arial Unicode MS" w:hAnsiTheme="minorHAnsi" w:cstheme="minorBidi"/>
                <w:color w:val="auto"/>
              </w:rPr>
              <w:t>ISCG</w:t>
            </w:r>
            <w:r w:rsidR="00B02232">
              <w:rPr>
                <w:rFonts w:asciiTheme="minorHAnsi" w:eastAsia="Arial Unicode MS" w:hAnsiTheme="minorHAnsi" w:cstheme="minorBidi"/>
                <w:color w:val="auto"/>
              </w:rPr>
              <w:t>)</w:t>
            </w:r>
            <w:r w:rsidRPr="28B25DFD">
              <w:rPr>
                <w:rFonts w:asciiTheme="minorHAnsi" w:eastAsia="Arial Unicode MS" w:hAnsiTheme="minorHAnsi" w:cstheme="minorBidi"/>
                <w:color w:val="auto"/>
              </w:rPr>
              <w:t xml:space="preserve"> was activated by the Resident Coordinator, with an overall Protection sector (led by UN Women) inclusive of C</w:t>
            </w:r>
            <w:r w:rsidR="000A37A9">
              <w:rPr>
                <w:rFonts w:asciiTheme="minorHAnsi" w:eastAsia="Arial Unicode MS" w:hAnsiTheme="minorHAnsi" w:cstheme="minorBidi"/>
                <w:color w:val="auto"/>
              </w:rPr>
              <w:t xml:space="preserve">hild Protection </w:t>
            </w:r>
            <w:r w:rsidRPr="28B25DFD">
              <w:rPr>
                <w:rFonts w:asciiTheme="minorHAnsi" w:eastAsia="Arial Unicode MS" w:hAnsiTheme="minorHAnsi" w:cstheme="minorBidi"/>
                <w:color w:val="auto"/>
              </w:rPr>
              <w:t>Area of Responsibility (</w:t>
            </w:r>
            <w:proofErr w:type="spellStart"/>
            <w:r w:rsidRPr="28B25DFD">
              <w:rPr>
                <w:rFonts w:asciiTheme="minorHAnsi" w:eastAsia="Arial Unicode MS" w:hAnsiTheme="minorHAnsi" w:cstheme="minorBidi"/>
                <w:color w:val="auto"/>
              </w:rPr>
              <w:t>AoR</w:t>
            </w:r>
            <w:proofErr w:type="spellEnd"/>
            <w:r w:rsidRPr="28B25DFD">
              <w:rPr>
                <w:rFonts w:asciiTheme="minorHAnsi" w:eastAsia="Arial Unicode MS" w:hAnsiTheme="minorHAnsi" w:cstheme="minorBidi"/>
                <w:color w:val="auto"/>
              </w:rPr>
              <w:t xml:space="preserve">) led by UNICEF and GBV </w:t>
            </w:r>
            <w:proofErr w:type="spellStart"/>
            <w:r w:rsidRPr="28B25DFD">
              <w:rPr>
                <w:rFonts w:asciiTheme="minorHAnsi" w:eastAsia="Arial Unicode MS" w:hAnsiTheme="minorHAnsi" w:cstheme="minorBidi"/>
                <w:color w:val="auto"/>
              </w:rPr>
              <w:t>AoR</w:t>
            </w:r>
            <w:proofErr w:type="spellEnd"/>
            <w:r w:rsidRPr="28B25DFD">
              <w:rPr>
                <w:rFonts w:asciiTheme="minorHAnsi" w:eastAsia="Arial Unicode MS" w:hAnsiTheme="minorHAnsi" w:cstheme="minorBidi"/>
                <w:color w:val="auto"/>
              </w:rPr>
              <w:t xml:space="preserve"> led by UNFPA. A Joint Response Plan</w:t>
            </w:r>
            <w:r w:rsidR="00014FEE">
              <w:rPr>
                <w:rFonts w:asciiTheme="minorHAnsi" w:eastAsia="Arial Unicode MS" w:hAnsiTheme="minorHAnsi" w:cstheme="minorBidi"/>
                <w:color w:val="auto"/>
              </w:rPr>
              <w:t xml:space="preserve"> </w:t>
            </w:r>
            <w:r w:rsidRPr="28B25DFD">
              <w:rPr>
                <w:rFonts w:asciiTheme="minorHAnsi" w:eastAsia="Arial Unicode MS" w:hAnsiTheme="minorHAnsi" w:cstheme="minorBidi"/>
                <w:color w:val="auto"/>
              </w:rPr>
              <w:t xml:space="preserve">was drawn up, inclusive of a Protection Sector plan targeting 146,000 people in need and identifying a set of priority responses across 2 phases: 1) 0-3 months immediate response activities and 2) up to 9 months – Transition to early recovery.  </w:t>
            </w:r>
          </w:p>
          <w:p w14:paraId="55112602" w14:textId="39A02615" w:rsidR="00A16CDC" w:rsidRDefault="00A16CDC" w:rsidP="28B25DFD">
            <w:pPr>
              <w:spacing w:before="120" w:after="120" w:line="240" w:lineRule="auto"/>
              <w:rPr>
                <w:rFonts w:asciiTheme="minorHAnsi" w:eastAsia="Arial Unicode MS" w:hAnsiTheme="minorHAnsi" w:cstheme="minorBidi"/>
                <w:color w:val="auto"/>
              </w:rPr>
            </w:pPr>
            <w:r w:rsidRPr="28B25DFD">
              <w:rPr>
                <w:rFonts w:asciiTheme="minorHAnsi" w:eastAsia="Arial Unicode MS" w:hAnsiTheme="minorHAnsi" w:cstheme="minorBidi"/>
                <w:color w:val="auto"/>
              </w:rPr>
              <w:t>The Child Protection</w:t>
            </w:r>
            <w:r w:rsidR="007A414E">
              <w:rPr>
                <w:rFonts w:asciiTheme="minorHAnsi" w:eastAsia="Arial Unicode MS" w:hAnsiTheme="minorHAnsi" w:cstheme="minorBidi"/>
                <w:color w:val="auto"/>
              </w:rPr>
              <w:t xml:space="preserve"> in Emergency</w:t>
            </w:r>
            <w:r w:rsidRPr="28B25DFD">
              <w:rPr>
                <w:rFonts w:asciiTheme="minorHAnsi" w:eastAsia="Arial Unicode MS" w:hAnsiTheme="minorHAnsi" w:cstheme="minorBidi"/>
                <w:color w:val="auto"/>
              </w:rPr>
              <w:t xml:space="preserve"> </w:t>
            </w:r>
            <w:r w:rsidR="008E713E">
              <w:rPr>
                <w:rFonts w:asciiTheme="minorHAnsi" w:eastAsia="Arial Unicode MS" w:hAnsiTheme="minorHAnsi" w:cstheme="minorBidi"/>
                <w:color w:val="auto"/>
              </w:rPr>
              <w:t xml:space="preserve">(CPIE) </w:t>
            </w:r>
            <w:r w:rsidRPr="28B25DFD">
              <w:rPr>
                <w:rFonts w:asciiTheme="minorHAnsi" w:eastAsia="Arial Unicode MS" w:hAnsiTheme="minorHAnsi" w:cstheme="minorBidi"/>
                <w:color w:val="auto"/>
              </w:rPr>
              <w:t xml:space="preserve">working group works towards supporting government (Ministry on </w:t>
            </w:r>
            <w:proofErr w:type="spellStart"/>
            <w:r w:rsidRPr="28B25DFD">
              <w:rPr>
                <w:rFonts w:asciiTheme="minorHAnsi" w:eastAsia="Arial Unicode MS" w:hAnsiTheme="minorHAnsi" w:cstheme="minorBidi"/>
                <w:color w:val="auto"/>
              </w:rPr>
              <w:t>Labour</w:t>
            </w:r>
            <w:proofErr w:type="spellEnd"/>
            <w:r w:rsidRPr="28B25DFD">
              <w:rPr>
                <w:rFonts w:asciiTheme="minorHAnsi" w:eastAsia="Arial Unicode MS" w:hAnsiTheme="minorHAnsi" w:cstheme="minorBidi"/>
                <w:color w:val="auto"/>
              </w:rPr>
              <w:t>, Invalids and Social Affairs (MOLISA)</w:t>
            </w:r>
            <w:r w:rsidR="008E713E">
              <w:rPr>
                <w:rFonts w:asciiTheme="minorHAnsi" w:eastAsia="Arial Unicode MS" w:hAnsiTheme="minorHAnsi" w:cstheme="minorBidi"/>
                <w:color w:val="auto"/>
              </w:rPr>
              <w:t xml:space="preserve">, Ministry of Education and Training, </w:t>
            </w:r>
            <w:r w:rsidRPr="28B25DFD">
              <w:rPr>
                <w:rFonts w:asciiTheme="minorHAnsi" w:eastAsia="Arial Unicode MS" w:hAnsiTheme="minorHAnsi" w:cstheme="minorBidi"/>
                <w:color w:val="auto"/>
              </w:rPr>
              <w:t xml:space="preserve">and </w:t>
            </w:r>
            <w:r w:rsidR="002B7D42">
              <w:rPr>
                <w:rFonts w:asciiTheme="minorHAnsi" w:eastAsia="Arial Unicode MS" w:hAnsiTheme="minorHAnsi" w:cstheme="minorBidi"/>
                <w:color w:val="auto"/>
              </w:rPr>
              <w:t>affected provinces’</w:t>
            </w:r>
            <w:r w:rsidRPr="28B25DFD">
              <w:rPr>
                <w:rFonts w:asciiTheme="minorHAnsi" w:eastAsia="Arial Unicode MS" w:hAnsiTheme="minorHAnsi" w:cstheme="minorBidi"/>
                <w:color w:val="auto"/>
              </w:rPr>
              <w:t xml:space="preserve"> capacity to: </w:t>
            </w:r>
          </w:p>
          <w:p w14:paraId="0DEC0DD2" w14:textId="67D4F84F" w:rsidR="00A16CDC" w:rsidRDefault="00A16CDC" w:rsidP="00A16CDC">
            <w:pPr>
              <w:spacing w:before="120" w:after="120" w:line="240" w:lineRule="auto"/>
              <w:rPr>
                <w:rFonts w:asciiTheme="minorHAnsi" w:eastAsia="Arial Unicode MS" w:hAnsiTheme="minorHAnsi" w:cstheme="minorHAnsi"/>
                <w:color w:val="auto"/>
              </w:rPr>
            </w:pPr>
            <w:r w:rsidRPr="00080E86">
              <w:rPr>
                <w:rFonts w:asciiTheme="minorHAnsi" w:eastAsia="Arial Unicode MS" w:hAnsiTheme="minorHAnsi" w:cstheme="minorHAnsi"/>
                <w:color w:val="auto"/>
              </w:rPr>
              <w:t>1)  provide efficient and timely humanitarian assistance</w:t>
            </w:r>
            <w:r>
              <w:rPr>
                <w:rFonts w:asciiTheme="minorHAnsi" w:eastAsia="Arial Unicode MS" w:hAnsiTheme="minorHAnsi" w:cstheme="minorHAnsi"/>
                <w:color w:val="auto"/>
              </w:rPr>
              <w:t xml:space="preserve"> for protection of girls and boys</w:t>
            </w:r>
            <w:r w:rsidR="002B7D42">
              <w:rPr>
                <w:rFonts w:asciiTheme="minorHAnsi" w:eastAsia="Arial Unicode MS" w:hAnsiTheme="minorHAnsi" w:cstheme="minorHAnsi"/>
                <w:color w:val="auto"/>
              </w:rPr>
              <w:t xml:space="preserve">, and women </w:t>
            </w:r>
            <w:r>
              <w:rPr>
                <w:rFonts w:asciiTheme="minorHAnsi" w:eastAsia="Arial Unicode MS" w:hAnsiTheme="minorHAnsi" w:cstheme="minorHAnsi"/>
                <w:color w:val="auto"/>
              </w:rPr>
              <w:t xml:space="preserve">from neglect, abuse, violence and exploitation, </w:t>
            </w:r>
            <w:r w:rsidR="00696E1E">
              <w:rPr>
                <w:rFonts w:asciiTheme="minorHAnsi" w:eastAsia="Arial Unicode MS" w:hAnsiTheme="minorHAnsi" w:cstheme="minorHAnsi"/>
                <w:color w:val="auto"/>
              </w:rPr>
              <w:t xml:space="preserve">and </w:t>
            </w:r>
            <w:r>
              <w:rPr>
                <w:rFonts w:asciiTheme="minorHAnsi" w:eastAsia="Arial Unicode MS" w:hAnsiTheme="minorHAnsi" w:cstheme="minorHAnsi"/>
                <w:color w:val="auto"/>
              </w:rPr>
              <w:t xml:space="preserve">promote children’s psychosocial </w:t>
            </w:r>
            <w:proofErr w:type="gramStart"/>
            <w:r>
              <w:rPr>
                <w:rFonts w:asciiTheme="minorHAnsi" w:eastAsia="Arial Unicode MS" w:hAnsiTheme="minorHAnsi" w:cstheme="minorHAnsi"/>
                <w:color w:val="auto"/>
              </w:rPr>
              <w:t>well</w:t>
            </w:r>
            <w:r w:rsidR="00B02232">
              <w:rPr>
                <w:rFonts w:asciiTheme="minorHAnsi" w:eastAsia="Arial Unicode MS" w:hAnsiTheme="minorHAnsi" w:cstheme="minorHAnsi"/>
                <w:color w:val="auto"/>
              </w:rPr>
              <w:t>-</w:t>
            </w:r>
            <w:r>
              <w:rPr>
                <w:rFonts w:asciiTheme="minorHAnsi" w:eastAsia="Arial Unicode MS" w:hAnsiTheme="minorHAnsi" w:cstheme="minorHAnsi"/>
                <w:color w:val="auto"/>
              </w:rPr>
              <w:t>being;</w:t>
            </w:r>
            <w:proofErr w:type="gramEnd"/>
            <w:r>
              <w:rPr>
                <w:rFonts w:asciiTheme="minorHAnsi" w:eastAsia="Arial Unicode MS" w:hAnsiTheme="minorHAnsi" w:cstheme="minorHAnsi"/>
                <w:color w:val="auto"/>
              </w:rPr>
              <w:t xml:space="preserve"> </w:t>
            </w:r>
            <w:r w:rsidRPr="00080E86">
              <w:rPr>
                <w:rFonts w:asciiTheme="minorHAnsi" w:eastAsia="Arial Unicode MS" w:hAnsiTheme="minorHAnsi" w:cstheme="minorHAnsi"/>
                <w:color w:val="auto"/>
              </w:rPr>
              <w:t xml:space="preserve"> </w:t>
            </w:r>
          </w:p>
          <w:p w14:paraId="33DAE4C4" w14:textId="1CC374A3" w:rsidR="00A16CDC" w:rsidRDefault="00A16CDC" w:rsidP="00A16CDC">
            <w:pPr>
              <w:spacing w:before="120" w:after="120" w:line="240" w:lineRule="auto"/>
              <w:rPr>
                <w:rFonts w:asciiTheme="minorHAnsi" w:eastAsia="Arial Unicode MS" w:hAnsiTheme="minorHAnsi" w:cstheme="minorHAnsi"/>
                <w:color w:val="auto"/>
              </w:rPr>
            </w:pPr>
            <w:r w:rsidRPr="00080E86">
              <w:rPr>
                <w:rFonts w:asciiTheme="minorHAnsi" w:eastAsia="Arial Unicode MS" w:hAnsiTheme="minorHAnsi" w:cstheme="minorHAnsi"/>
                <w:color w:val="auto"/>
              </w:rPr>
              <w:t xml:space="preserve">2) ensure child protection and </w:t>
            </w:r>
            <w:r w:rsidR="00696E1E">
              <w:rPr>
                <w:rFonts w:asciiTheme="minorHAnsi" w:eastAsia="Arial Unicode MS" w:hAnsiTheme="minorHAnsi" w:cstheme="minorHAnsi"/>
                <w:color w:val="auto"/>
              </w:rPr>
              <w:t>prevention of Gender-Based Violence (</w:t>
            </w:r>
            <w:r w:rsidRPr="00080E86">
              <w:rPr>
                <w:rFonts w:asciiTheme="minorHAnsi" w:eastAsia="Arial Unicode MS" w:hAnsiTheme="minorHAnsi" w:cstheme="minorHAnsi"/>
                <w:color w:val="auto"/>
              </w:rPr>
              <w:t>GBV</w:t>
            </w:r>
            <w:r w:rsidR="00696E1E">
              <w:rPr>
                <w:rFonts w:asciiTheme="minorHAnsi" w:eastAsia="Arial Unicode MS" w:hAnsiTheme="minorHAnsi" w:cstheme="minorHAnsi"/>
                <w:color w:val="auto"/>
              </w:rPr>
              <w:t>)</w:t>
            </w:r>
            <w:r w:rsidRPr="00080E86">
              <w:rPr>
                <w:rFonts w:asciiTheme="minorHAnsi" w:eastAsia="Arial Unicode MS" w:hAnsiTheme="minorHAnsi" w:cstheme="minorHAnsi"/>
                <w:color w:val="auto"/>
              </w:rPr>
              <w:t xml:space="preserve"> </w:t>
            </w:r>
            <w:r w:rsidR="00AE61BB">
              <w:rPr>
                <w:rFonts w:asciiTheme="minorHAnsi" w:eastAsia="Arial Unicode MS" w:hAnsiTheme="minorHAnsi" w:cstheme="minorHAnsi"/>
                <w:color w:val="auto"/>
              </w:rPr>
              <w:t xml:space="preserve">are </w:t>
            </w:r>
            <w:r w:rsidRPr="00080E86">
              <w:rPr>
                <w:rFonts w:asciiTheme="minorHAnsi" w:eastAsia="Arial Unicode MS" w:hAnsiTheme="minorHAnsi" w:cstheme="minorHAnsi"/>
                <w:color w:val="auto"/>
              </w:rPr>
              <w:t xml:space="preserve">included in all related sectors as an essential aspect of emergency </w:t>
            </w:r>
            <w:proofErr w:type="gramStart"/>
            <w:r w:rsidRPr="00080E86">
              <w:rPr>
                <w:rFonts w:asciiTheme="minorHAnsi" w:eastAsia="Arial Unicode MS" w:hAnsiTheme="minorHAnsi" w:cstheme="minorHAnsi"/>
                <w:color w:val="auto"/>
              </w:rPr>
              <w:t>response;</w:t>
            </w:r>
            <w:proofErr w:type="gramEnd"/>
            <w:r w:rsidRPr="00080E86">
              <w:rPr>
                <w:rFonts w:asciiTheme="minorHAnsi" w:eastAsia="Arial Unicode MS" w:hAnsiTheme="minorHAnsi" w:cstheme="minorHAnsi"/>
                <w:color w:val="auto"/>
              </w:rPr>
              <w:t xml:space="preserve">  </w:t>
            </w:r>
          </w:p>
          <w:p w14:paraId="6F8704DF" w14:textId="77777777" w:rsidR="00A16CDC" w:rsidRPr="00080E86" w:rsidRDefault="00A16CDC" w:rsidP="00A16CDC">
            <w:pPr>
              <w:spacing w:before="120" w:after="120" w:line="240" w:lineRule="auto"/>
              <w:rPr>
                <w:rFonts w:asciiTheme="minorHAnsi" w:eastAsia="Arial Unicode MS" w:hAnsiTheme="minorHAnsi" w:cstheme="minorHAnsi"/>
                <w:color w:val="auto"/>
              </w:rPr>
            </w:pPr>
            <w:r w:rsidRPr="00080E86">
              <w:rPr>
                <w:rFonts w:asciiTheme="minorHAnsi" w:eastAsia="Arial Unicode MS" w:hAnsiTheme="minorHAnsi" w:cstheme="minorHAnsi"/>
                <w:color w:val="auto"/>
              </w:rPr>
              <w:t xml:space="preserve">3) identify needs and fill critical gaps; </w:t>
            </w:r>
            <w:r>
              <w:rPr>
                <w:rFonts w:asciiTheme="minorHAnsi" w:eastAsia="Arial Unicode MS" w:hAnsiTheme="minorHAnsi" w:cstheme="minorHAnsi"/>
                <w:color w:val="auto"/>
              </w:rPr>
              <w:t>and</w:t>
            </w:r>
          </w:p>
          <w:p w14:paraId="29D2DEC4" w14:textId="0ABC195A" w:rsidR="00A16CDC" w:rsidRDefault="00A16CDC" w:rsidP="00A16CDC">
            <w:pPr>
              <w:spacing w:before="120" w:after="120" w:line="240" w:lineRule="auto"/>
              <w:rPr>
                <w:rFonts w:asciiTheme="minorHAnsi" w:eastAsia="Arial Unicode MS" w:hAnsiTheme="minorHAnsi" w:cstheme="minorHAnsi"/>
                <w:color w:val="auto"/>
              </w:rPr>
            </w:pPr>
            <w:r w:rsidRPr="00080E86">
              <w:rPr>
                <w:rFonts w:asciiTheme="minorHAnsi" w:eastAsia="Arial Unicode MS" w:hAnsiTheme="minorHAnsi" w:cstheme="minorHAnsi"/>
                <w:color w:val="auto"/>
              </w:rPr>
              <w:t xml:space="preserve">4) help improving </w:t>
            </w:r>
            <w:r w:rsidR="00AE61BB">
              <w:rPr>
                <w:rFonts w:asciiTheme="minorHAnsi" w:eastAsia="Arial Unicode MS" w:hAnsiTheme="minorHAnsi" w:cstheme="minorHAnsi"/>
                <w:color w:val="auto"/>
              </w:rPr>
              <w:t xml:space="preserve">child protection system to deliver </w:t>
            </w:r>
            <w:r w:rsidRPr="00080E86">
              <w:rPr>
                <w:rFonts w:asciiTheme="minorHAnsi" w:eastAsia="Arial Unicode MS" w:hAnsiTheme="minorHAnsi" w:cstheme="minorHAnsi"/>
                <w:color w:val="auto"/>
              </w:rPr>
              <w:t>quality and accountability of the collective response.</w:t>
            </w:r>
          </w:p>
          <w:p w14:paraId="4D7B6C7F" w14:textId="6E127C05" w:rsidR="009D55E2" w:rsidRDefault="00CA1A2D" w:rsidP="00A16CDC">
            <w:pPr>
              <w:spacing w:before="120" w:after="12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lastRenderedPageBreak/>
              <w:t>C</w:t>
            </w:r>
            <w:r w:rsidR="0071077E">
              <w:rPr>
                <w:rFonts w:asciiTheme="minorHAnsi" w:eastAsia="Arial Unicode MS" w:hAnsiTheme="minorHAnsi" w:cstheme="minorHAnsi"/>
                <w:color w:val="auto"/>
              </w:rPr>
              <w:t xml:space="preserve">PIE Working Group </w:t>
            </w:r>
            <w:r w:rsidR="00A16CDC" w:rsidRPr="00080E86">
              <w:rPr>
                <w:rFonts w:asciiTheme="minorHAnsi" w:eastAsia="Arial Unicode MS" w:hAnsiTheme="minorHAnsi" w:cstheme="minorHAnsi"/>
                <w:color w:val="auto"/>
              </w:rPr>
              <w:t>include</w:t>
            </w:r>
            <w:r w:rsidR="0071077E">
              <w:rPr>
                <w:rFonts w:asciiTheme="minorHAnsi" w:eastAsia="Arial Unicode MS" w:hAnsiTheme="minorHAnsi" w:cstheme="minorHAnsi"/>
                <w:color w:val="auto"/>
              </w:rPr>
              <w:t>s</w:t>
            </w:r>
            <w:r w:rsidR="00A16CDC" w:rsidRPr="00080E86">
              <w:rPr>
                <w:rFonts w:asciiTheme="minorHAnsi" w:eastAsia="Arial Unicode MS" w:hAnsiTheme="minorHAnsi" w:cstheme="minorHAnsi"/>
                <w:color w:val="auto"/>
              </w:rPr>
              <w:t xml:space="preserve"> </w:t>
            </w:r>
            <w:r w:rsidR="00A16CDC">
              <w:rPr>
                <w:rFonts w:asciiTheme="minorHAnsi" w:eastAsia="Arial Unicode MS" w:hAnsiTheme="minorHAnsi" w:cstheme="minorHAnsi"/>
                <w:color w:val="auto"/>
              </w:rPr>
              <w:t>MOLISA, UNICEF, Save the Children</w:t>
            </w:r>
            <w:r w:rsidR="00A16CDC" w:rsidRPr="00080E86">
              <w:rPr>
                <w:rFonts w:asciiTheme="minorHAnsi" w:eastAsia="Arial Unicode MS" w:hAnsiTheme="minorHAnsi" w:cstheme="minorHAnsi"/>
                <w:color w:val="auto"/>
              </w:rPr>
              <w:t xml:space="preserve">, Catholic Relief Services, Child Fund, Plan </w:t>
            </w:r>
            <w:proofErr w:type="gramStart"/>
            <w:r w:rsidR="00A16CDC" w:rsidRPr="00080E86">
              <w:rPr>
                <w:rFonts w:asciiTheme="minorHAnsi" w:eastAsia="Arial Unicode MS" w:hAnsiTheme="minorHAnsi" w:cstheme="minorHAnsi"/>
                <w:color w:val="auto"/>
              </w:rPr>
              <w:t xml:space="preserve">International, </w:t>
            </w:r>
            <w:r w:rsidR="0071077E">
              <w:rPr>
                <w:rFonts w:asciiTheme="minorHAnsi" w:eastAsia="Arial Unicode MS" w:hAnsiTheme="minorHAnsi" w:cstheme="minorHAnsi"/>
                <w:color w:val="auto"/>
              </w:rPr>
              <w:t xml:space="preserve"> and</w:t>
            </w:r>
            <w:proofErr w:type="gramEnd"/>
            <w:r w:rsidR="0071077E">
              <w:rPr>
                <w:rFonts w:asciiTheme="minorHAnsi" w:eastAsia="Arial Unicode MS" w:hAnsiTheme="minorHAnsi" w:cstheme="minorHAnsi"/>
                <w:color w:val="auto"/>
              </w:rPr>
              <w:t xml:space="preserve"> </w:t>
            </w:r>
            <w:r w:rsidR="00A16CDC" w:rsidRPr="00080E86">
              <w:rPr>
                <w:rFonts w:asciiTheme="minorHAnsi" w:eastAsia="Arial Unicode MS" w:hAnsiTheme="minorHAnsi" w:cstheme="minorHAnsi"/>
                <w:color w:val="auto"/>
              </w:rPr>
              <w:t>World Vision.</w:t>
            </w:r>
          </w:p>
          <w:p w14:paraId="6296CE95" w14:textId="740BF172" w:rsidR="00A16CDC" w:rsidRDefault="005B5979" w:rsidP="00A16CDC">
            <w:pPr>
              <w:spacing w:before="120" w:after="12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 xml:space="preserve">UNICEF </w:t>
            </w:r>
            <w:r w:rsidR="00A16CDC" w:rsidRPr="00080E86">
              <w:rPr>
                <w:rFonts w:asciiTheme="minorHAnsi" w:eastAsia="Arial Unicode MS" w:hAnsiTheme="minorHAnsi" w:cstheme="minorHAnsi"/>
                <w:color w:val="auto"/>
              </w:rPr>
              <w:t xml:space="preserve">works to support, </w:t>
            </w:r>
            <w:proofErr w:type="gramStart"/>
            <w:r w:rsidR="00A16CDC" w:rsidRPr="00080E86">
              <w:rPr>
                <w:rFonts w:asciiTheme="minorHAnsi" w:eastAsia="Arial Unicode MS" w:hAnsiTheme="minorHAnsi" w:cstheme="minorHAnsi"/>
                <w:color w:val="auto"/>
              </w:rPr>
              <w:t>advi</w:t>
            </w:r>
            <w:r w:rsidR="00744300">
              <w:rPr>
                <w:rFonts w:asciiTheme="minorHAnsi" w:eastAsia="Arial Unicode MS" w:hAnsiTheme="minorHAnsi" w:cstheme="minorHAnsi"/>
                <w:color w:val="auto"/>
              </w:rPr>
              <w:t>s</w:t>
            </w:r>
            <w:r w:rsidR="00A16CDC" w:rsidRPr="00080E86">
              <w:rPr>
                <w:rFonts w:asciiTheme="minorHAnsi" w:eastAsia="Arial Unicode MS" w:hAnsiTheme="minorHAnsi" w:cstheme="minorHAnsi"/>
                <w:color w:val="auto"/>
              </w:rPr>
              <w:t>e</w:t>
            </w:r>
            <w:proofErr w:type="gramEnd"/>
            <w:r w:rsidR="00A16CDC" w:rsidRPr="00080E86">
              <w:rPr>
                <w:rFonts w:asciiTheme="minorHAnsi" w:eastAsia="Arial Unicode MS" w:hAnsiTheme="minorHAnsi" w:cstheme="minorHAnsi"/>
                <w:color w:val="auto"/>
              </w:rPr>
              <w:t xml:space="preserve"> and advocate </w:t>
            </w:r>
            <w:r w:rsidR="00DA4D03">
              <w:rPr>
                <w:rFonts w:asciiTheme="minorHAnsi" w:eastAsia="Arial Unicode MS" w:hAnsiTheme="minorHAnsi" w:cstheme="minorHAnsi"/>
                <w:color w:val="auto"/>
              </w:rPr>
              <w:t>w</w:t>
            </w:r>
            <w:r w:rsidR="00A16CDC" w:rsidRPr="00080E86">
              <w:rPr>
                <w:rFonts w:asciiTheme="minorHAnsi" w:eastAsia="Arial Unicode MS" w:hAnsiTheme="minorHAnsi" w:cstheme="minorHAnsi"/>
                <w:color w:val="auto"/>
              </w:rPr>
              <w:t xml:space="preserve">ith all relevant </w:t>
            </w:r>
            <w:r w:rsidR="0063682D">
              <w:rPr>
                <w:rFonts w:asciiTheme="minorHAnsi" w:eastAsia="Arial Unicode MS" w:hAnsiTheme="minorHAnsi" w:cstheme="minorHAnsi"/>
                <w:color w:val="auto"/>
              </w:rPr>
              <w:t xml:space="preserve">agencies </w:t>
            </w:r>
            <w:r w:rsidR="00A16CDC" w:rsidRPr="00080E86">
              <w:rPr>
                <w:rFonts w:asciiTheme="minorHAnsi" w:eastAsia="Arial Unicode MS" w:hAnsiTheme="minorHAnsi" w:cstheme="minorHAnsi"/>
                <w:color w:val="auto"/>
              </w:rPr>
              <w:t xml:space="preserve">for timely and standardized and harmonized prevention and response activities </w:t>
            </w:r>
            <w:r w:rsidR="00DA4D03">
              <w:rPr>
                <w:rFonts w:asciiTheme="minorHAnsi" w:eastAsia="Arial Unicode MS" w:hAnsiTheme="minorHAnsi" w:cstheme="minorHAnsi"/>
                <w:color w:val="auto"/>
              </w:rPr>
              <w:t xml:space="preserve">to </w:t>
            </w:r>
            <w:r w:rsidR="00C95419">
              <w:rPr>
                <w:rFonts w:asciiTheme="minorHAnsi" w:eastAsia="Arial Unicode MS" w:hAnsiTheme="minorHAnsi" w:cstheme="minorHAnsi"/>
                <w:color w:val="auto"/>
              </w:rPr>
              <w:t>protect children from all forms of violence, abuse,</w:t>
            </w:r>
            <w:r w:rsidR="004E5D16">
              <w:rPr>
                <w:rFonts w:asciiTheme="minorHAnsi" w:eastAsia="Arial Unicode MS" w:hAnsiTheme="minorHAnsi" w:cstheme="minorHAnsi"/>
                <w:color w:val="auto"/>
              </w:rPr>
              <w:t xml:space="preserve"> exploitation and neglect</w:t>
            </w:r>
            <w:r w:rsidR="00A16CDC" w:rsidRPr="00080E86">
              <w:rPr>
                <w:rFonts w:asciiTheme="minorHAnsi" w:eastAsia="Arial Unicode MS" w:hAnsiTheme="minorHAnsi" w:cstheme="minorHAnsi"/>
                <w:color w:val="auto"/>
              </w:rPr>
              <w:t xml:space="preserve">, to establish links with and strengthen national Child Protection systems, and to promote actions that place children at the </w:t>
            </w:r>
            <w:proofErr w:type="spellStart"/>
            <w:r w:rsidR="00A16CDC" w:rsidRPr="00080E86">
              <w:rPr>
                <w:rFonts w:asciiTheme="minorHAnsi" w:eastAsia="Arial Unicode MS" w:hAnsiTheme="minorHAnsi" w:cstheme="minorHAnsi"/>
                <w:color w:val="auto"/>
              </w:rPr>
              <w:t>centre</w:t>
            </w:r>
            <w:proofErr w:type="spellEnd"/>
            <w:r w:rsidR="00A16CDC" w:rsidRPr="00080E86">
              <w:rPr>
                <w:rFonts w:asciiTheme="minorHAnsi" w:eastAsia="Arial Unicode MS" w:hAnsiTheme="minorHAnsi" w:cstheme="minorHAnsi"/>
                <w:color w:val="auto"/>
              </w:rPr>
              <w:t xml:space="preserve"> of the response.</w:t>
            </w:r>
          </w:p>
          <w:p w14:paraId="2332EF97" w14:textId="70BDEA1E" w:rsidR="00A16CDC" w:rsidRDefault="0075721F" w:rsidP="00E26494">
            <w:pPr>
              <w:pStyle w:val="NormalWeb"/>
              <w:spacing w:before="0" w:beforeAutospacing="0" w:after="120" w:afterAutospacing="0"/>
              <w:rPr>
                <w:rFonts w:asciiTheme="minorHAnsi" w:hAnsiTheme="minorHAnsi" w:cstheme="minorHAnsi"/>
                <w:color w:val="111111"/>
                <w:sz w:val="20"/>
                <w:szCs w:val="20"/>
              </w:rPr>
            </w:pPr>
            <w:r>
              <w:rPr>
                <w:rFonts w:asciiTheme="minorHAnsi" w:hAnsiTheme="minorHAnsi" w:cstheme="minorHAnsi"/>
                <w:color w:val="111111"/>
                <w:sz w:val="20"/>
                <w:szCs w:val="20"/>
              </w:rPr>
              <w:t>I</w:t>
            </w:r>
            <w:r w:rsidR="00A16CDC" w:rsidRPr="000210D3">
              <w:rPr>
                <w:rFonts w:asciiTheme="minorHAnsi" w:hAnsiTheme="minorHAnsi" w:cstheme="minorHAnsi"/>
                <w:color w:val="111111"/>
                <w:sz w:val="20"/>
                <w:szCs w:val="20"/>
              </w:rPr>
              <w:t>n emergency relief and recovery efforts, building the capacity of local child protection workers is crucial to ensuring the effective protection of vulnerable children</w:t>
            </w:r>
            <w:r w:rsidR="00A16CDC">
              <w:rPr>
                <w:rFonts w:asciiTheme="minorHAnsi" w:hAnsiTheme="minorHAnsi" w:cstheme="minorHAnsi"/>
                <w:color w:val="111111"/>
                <w:sz w:val="20"/>
                <w:szCs w:val="20"/>
              </w:rPr>
              <w:t xml:space="preserve"> from the</w:t>
            </w:r>
            <w:r w:rsidR="00A16CDC">
              <w:rPr>
                <w:rFonts w:ascii=".SFUI-Regular" w:hAnsi=".SFUI-Regular"/>
                <w:color w:val="111111"/>
                <w:sz w:val="26"/>
                <w:szCs w:val="26"/>
              </w:rPr>
              <w:t xml:space="preserve"> </w:t>
            </w:r>
            <w:r w:rsidR="00A16CDC" w:rsidRPr="00570205">
              <w:rPr>
                <w:rFonts w:asciiTheme="minorHAnsi" w:hAnsiTheme="minorHAnsi" w:cstheme="minorHAnsi"/>
                <w:color w:val="111111"/>
                <w:sz w:val="20"/>
                <w:szCs w:val="20"/>
              </w:rPr>
              <w:t>heightened risks of violence</w:t>
            </w:r>
            <w:r w:rsidR="00A16CDC">
              <w:rPr>
                <w:rFonts w:asciiTheme="minorHAnsi" w:hAnsiTheme="minorHAnsi" w:cstheme="minorHAnsi"/>
                <w:color w:val="111111"/>
                <w:sz w:val="20"/>
                <w:szCs w:val="20"/>
              </w:rPr>
              <w:t xml:space="preserve"> in the aftermath of the typhoon</w:t>
            </w:r>
            <w:r w:rsidR="00A16CDC" w:rsidRPr="00570205">
              <w:rPr>
                <w:rFonts w:asciiTheme="minorHAnsi" w:hAnsiTheme="minorHAnsi" w:cstheme="minorHAnsi"/>
                <w:color w:val="111111"/>
                <w:sz w:val="20"/>
                <w:szCs w:val="20"/>
              </w:rPr>
              <w:t>.</w:t>
            </w:r>
            <w:r w:rsidR="00A16CDC" w:rsidRPr="000210D3">
              <w:rPr>
                <w:rFonts w:asciiTheme="minorHAnsi" w:hAnsiTheme="minorHAnsi" w:cstheme="minorHAnsi"/>
                <w:color w:val="111111"/>
                <w:sz w:val="20"/>
                <w:szCs w:val="20"/>
              </w:rPr>
              <w:t xml:space="preserve"> These workers are on the front lines, directly engaging with children and families affected by crises, making it essential for them to be well-equipped with the knowledge and skills needed for </w:t>
            </w:r>
            <w:r w:rsidR="009D0E82">
              <w:rPr>
                <w:rFonts w:asciiTheme="minorHAnsi" w:hAnsiTheme="minorHAnsi" w:cstheme="minorHAnsi"/>
                <w:color w:val="111111"/>
                <w:sz w:val="20"/>
                <w:szCs w:val="20"/>
              </w:rPr>
              <w:t xml:space="preserve">gender-responsive </w:t>
            </w:r>
            <w:r w:rsidR="00A16CDC" w:rsidRPr="000210D3">
              <w:rPr>
                <w:rFonts w:asciiTheme="minorHAnsi" w:hAnsiTheme="minorHAnsi" w:cstheme="minorHAnsi"/>
                <w:color w:val="111111"/>
                <w:sz w:val="20"/>
                <w:szCs w:val="20"/>
              </w:rPr>
              <w:t xml:space="preserve">child protection, case management, and referral processes. </w:t>
            </w:r>
            <w:r w:rsidR="00A16CDC">
              <w:rPr>
                <w:rFonts w:asciiTheme="minorHAnsi" w:hAnsiTheme="minorHAnsi" w:cstheme="minorHAnsi"/>
                <w:color w:val="111111"/>
                <w:sz w:val="20"/>
                <w:szCs w:val="20"/>
              </w:rPr>
              <w:t xml:space="preserve">Building capacity for frontline workers on child protection, case management and referrals </w:t>
            </w:r>
            <w:r w:rsidR="009D0561">
              <w:rPr>
                <w:rFonts w:asciiTheme="minorHAnsi" w:hAnsiTheme="minorHAnsi" w:cstheme="minorHAnsi"/>
                <w:color w:val="111111"/>
                <w:sz w:val="20"/>
                <w:szCs w:val="20"/>
              </w:rPr>
              <w:t xml:space="preserve">in emergency </w:t>
            </w:r>
            <w:r w:rsidR="00A16CDC">
              <w:rPr>
                <w:rFonts w:asciiTheme="minorHAnsi" w:hAnsiTheme="minorHAnsi" w:cstheme="minorHAnsi"/>
                <w:color w:val="111111"/>
                <w:sz w:val="20"/>
                <w:szCs w:val="20"/>
              </w:rPr>
              <w:t>is an essential child protection intervention as part of the Joint Response Plan. It is also a key child protection intervention under the proposed UNICEF provincial emergencies Project Documents that are currently under</w:t>
            </w:r>
            <w:r w:rsidR="00B02232">
              <w:rPr>
                <w:rFonts w:asciiTheme="minorHAnsi" w:hAnsiTheme="minorHAnsi" w:cstheme="minorHAnsi"/>
                <w:color w:val="111111"/>
                <w:sz w:val="20"/>
                <w:szCs w:val="20"/>
              </w:rPr>
              <w:t>-</w:t>
            </w:r>
            <w:r w:rsidR="00A51152">
              <w:rPr>
                <w:rFonts w:asciiTheme="minorHAnsi" w:hAnsiTheme="minorHAnsi" w:cstheme="minorHAnsi"/>
                <w:color w:val="111111"/>
                <w:sz w:val="20"/>
                <w:szCs w:val="20"/>
              </w:rPr>
              <w:t xml:space="preserve">developed </w:t>
            </w:r>
            <w:r w:rsidR="00A16CDC">
              <w:rPr>
                <w:rFonts w:asciiTheme="minorHAnsi" w:hAnsiTheme="minorHAnsi" w:cstheme="minorHAnsi"/>
                <w:color w:val="111111"/>
                <w:sz w:val="20"/>
                <w:szCs w:val="20"/>
              </w:rPr>
              <w:t xml:space="preserve">with the four provinces most affected by the typhoon, including Lao Cai, Dien Bien, Yen Bai, and Cao Bang. </w:t>
            </w:r>
          </w:p>
          <w:p w14:paraId="430EFE6D" w14:textId="7F76C82A" w:rsidR="005D0F10" w:rsidRDefault="00A16CDC" w:rsidP="00E26494">
            <w:pPr>
              <w:pStyle w:val="NormalWeb"/>
              <w:spacing w:before="0" w:beforeAutospacing="0" w:after="120" w:afterAutospacing="0"/>
            </w:pPr>
            <w:r w:rsidRPr="000210D3">
              <w:rPr>
                <w:rFonts w:asciiTheme="minorHAnsi" w:hAnsiTheme="minorHAnsi" w:cstheme="minorHAnsi"/>
                <w:color w:val="111111"/>
                <w:sz w:val="20"/>
                <w:szCs w:val="20"/>
              </w:rPr>
              <w:t xml:space="preserve">Strengthening their capacity enables timely identification of child protection concerns, appropriate referrals to critical services, and comprehensive case management to support children’s recovery and resilience. Investing in the training and development of local workers ensures </w:t>
            </w:r>
            <w:r w:rsidR="005F6B7A">
              <w:rPr>
                <w:rFonts w:asciiTheme="minorHAnsi" w:hAnsiTheme="minorHAnsi" w:cstheme="minorHAnsi"/>
                <w:color w:val="111111"/>
                <w:sz w:val="20"/>
                <w:szCs w:val="20"/>
              </w:rPr>
              <w:t xml:space="preserve">effective response as well as </w:t>
            </w:r>
            <w:r w:rsidRPr="000210D3">
              <w:rPr>
                <w:rFonts w:asciiTheme="minorHAnsi" w:hAnsiTheme="minorHAnsi" w:cstheme="minorHAnsi"/>
                <w:color w:val="111111"/>
                <w:sz w:val="20"/>
                <w:szCs w:val="20"/>
              </w:rPr>
              <w:t>sustainability of child protection efforts and enhances the community’s ability to respond to future emergencies.</w:t>
            </w:r>
            <w:r>
              <w:rPr>
                <w:rFonts w:asciiTheme="minorHAnsi" w:hAnsiTheme="minorHAnsi" w:cstheme="minorHAnsi"/>
                <w:color w:val="111111"/>
                <w:sz w:val="20"/>
                <w:szCs w:val="20"/>
              </w:rPr>
              <w:t xml:space="preserve"> </w:t>
            </w:r>
          </w:p>
          <w:p w14:paraId="023EBA2A" w14:textId="0611FB25" w:rsidR="006E3FFE" w:rsidRPr="00E26494" w:rsidRDefault="00C449DC" w:rsidP="00E26494">
            <w:pPr>
              <w:spacing w:after="120"/>
              <w:rPr>
                <w:rFonts w:asciiTheme="minorHAnsi" w:hAnsiTheme="minorHAnsi" w:cstheme="minorHAnsi"/>
                <w:szCs w:val="24"/>
                <w:u w:val="single"/>
              </w:rPr>
            </w:pPr>
            <w:r>
              <w:rPr>
                <w:rFonts w:asciiTheme="minorHAnsi" w:hAnsiTheme="minorHAnsi" w:cstheme="minorHAnsi"/>
                <w:szCs w:val="24"/>
                <w:u w:val="single"/>
              </w:rPr>
              <w:t>C</w:t>
            </w:r>
            <w:r w:rsidR="00034710" w:rsidRPr="00E26494">
              <w:rPr>
                <w:rFonts w:asciiTheme="minorHAnsi" w:hAnsiTheme="minorHAnsi" w:cstheme="minorHAnsi"/>
                <w:szCs w:val="24"/>
                <w:u w:val="single"/>
              </w:rPr>
              <w:t>hild protection system strengthening</w:t>
            </w:r>
          </w:p>
          <w:p w14:paraId="2BC95AD2" w14:textId="7ADC6359" w:rsidR="004F416C" w:rsidRPr="00E26494" w:rsidRDefault="00E3208D" w:rsidP="00E26494">
            <w:pPr>
              <w:pStyle w:val="NormalWeb"/>
              <w:spacing w:before="0" w:beforeAutospacing="0" w:after="120" w:afterAutospacing="0"/>
              <w:rPr>
                <w:rFonts w:asciiTheme="minorHAnsi" w:hAnsiTheme="minorHAnsi" w:cstheme="minorHAnsi"/>
                <w:color w:val="111111"/>
                <w:szCs w:val="20"/>
              </w:rPr>
            </w:pPr>
            <w:r>
              <w:rPr>
                <w:rFonts w:asciiTheme="minorHAnsi" w:hAnsiTheme="minorHAnsi" w:cstheme="minorHAnsi"/>
                <w:color w:val="111111"/>
                <w:sz w:val="20"/>
                <w:szCs w:val="20"/>
              </w:rPr>
              <w:t>More broadly</w:t>
            </w:r>
            <w:r w:rsidR="004F416C" w:rsidRPr="00E26494">
              <w:rPr>
                <w:rFonts w:asciiTheme="minorHAnsi" w:hAnsiTheme="minorHAnsi" w:cstheme="minorHAnsi"/>
                <w:color w:val="111111"/>
                <w:sz w:val="20"/>
                <w:szCs w:val="20"/>
              </w:rPr>
              <w:t xml:space="preserve">, Viet Nam is facing challenges in providing multi-sectoral child protection services and establishing professional workforce for child protection in welfare, </w:t>
            </w:r>
            <w:r w:rsidR="008D51A7" w:rsidRPr="008D51A7">
              <w:rPr>
                <w:rFonts w:asciiTheme="minorHAnsi" w:hAnsiTheme="minorHAnsi" w:cstheme="minorHAnsi"/>
                <w:color w:val="111111"/>
                <w:sz w:val="20"/>
                <w:szCs w:val="20"/>
              </w:rPr>
              <w:t>education,</w:t>
            </w:r>
            <w:r w:rsidR="004F416C" w:rsidRPr="00E26494">
              <w:rPr>
                <w:rFonts w:asciiTheme="minorHAnsi" w:hAnsiTheme="minorHAnsi" w:cstheme="minorHAnsi"/>
                <w:color w:val="111111"/>
                <w:sz w:val="20"/>
                <w:szCs w:val="20"/>
              </w:rPr>
              <w:t xml:space="preserve"> and health sectors. There are no professional competency standards of child protection workers to provide and monitor the </w:t>
            </w:r>
            <w:proofErr w:type="gramStart"/>
            <w:r w:rsidR="00281A1A" w:rsidRPr="00E26494">
              <w:rPr>
                <w:rFonts w:asciiTheme="minorHAnsi" w:hAnsiTheme="minorHAnsi" w:cstheme="minorHAnsi"/>
                <w:color w:val="111111"/>
                <w:sz w:val="20"/>
                <w:szCs w:val="20"/>
              </w:rPr>
              <w:t>quality</w:t>
            </w:r>
            <w:r w:rsidR="00281A1A">
              <w:rPr>
                <w:rFonts w:asciiTheme="minorHAnsi" w:hAnsiTheme="minorHAnsi" w:cstheme="minorHAnsi"/>
                <w:color w:val="111111"/>
                <w:sz w:val="20"/>
                <w:szCs w:val="20"/>
              </w:rPr>
              <w:t xml:space="preserve"> </w:t>
            </w:r>
            <w:r w:rsidR="00281A1A" w:rsidRPr="00E26494">
              <w:rPr>
                <w:rFonts w:asciiTheme="minorHAnsi" w:hAnsiTheme="minorHAnsi" w:cstheme="minorHAnsi"/>
                <w:color w:val="111111"/>
                <w:sz w:val="20"/>
                <w:szCs w:val="20"/>
              </w:rPr>
              <w:t>of</w:t>
            </w:r>
            <w:r w:rsidR="00281A1A">
              <w:rPr>
                <w:rFonts w:asciiTheme="minorHAnsi" w:hAnsiTheme="minorHAnsi" w:cstheme="minorHAnsi"/>
                <w:color w:val="111111"/>
                <w:sz w:val="20"/>
                <w:szCs w:val="20"/>
              </w:rPr>
              <w:t xml:space="preserve"> </w:t>
            </w:r>
            <w:r w:rsidR="00281A1A" w:rsidRPr="00E26494">
              <w:rPr>
                <w:rFonts w:asciiTheme="minorHAnsi" w:hAnsiTheme="minorHAnsi" w:cstheme="minorHAnsi"/>
                <w:color w:val="111111"/>
                <w:sz w:val="20"/>
                <w:szCs w:val="20"/>
              </w:rPr>
              <w:t>service</w:t>
            </w:r>
            <w:proofErr w:type="gramEnd"/>
            <w:r w:rsidR="004F416C" w:rsidRPr="00E26494">
              <w:rPr>
                <w:rFonts w:asciiTheme="minorHAnsi" w:hAnsiTheme="minorHAnsi" w:cstheme="minorHAnsi"/>
                <w:color w:val="111111"/>
                <w:sz w:val="20"/>
                <w:szCs w:val="20"/>
              </w:rPr>
              <w:t xml:space="preserve"> delivery. The sensitive and complicated issues of child abuse and violence are </w:t>
            </w:r>
            <w:r w:rsidR="00281A1A">
              <w:rPr>
                <w:rFonts w:asciiTheme="minorHAnsi" w:hAnsiTheme="minorHAnsi" w:cstheme="minorHAnsi"/>
                <w:color w:val="111111"/>
                <w:sz w:val="20"/>
                <w:szCs w:val="20"/>
              </w:rPr>
              <w:t xml:space="preserve">largely </w:t>
            </w:r>
            <w:r w:rsidR="004F416C" w:rsidRPr="00E26494">
              <w:rPr>
                <w:rFonts w:asciiTheme="minorHAnsi" w:hAnsiTheme="minorHAnsi" w:cstheme="minorHAnsi"/>
                <w:color w:val="111111"/>
                <w:sz w:val="20"/>
                <w:szCs w:val="20"/>
              </w:rPr>
              <w:t>addressed by para-professional and untrained workers at the commune level. In addition, Viet Nam lacks an</w:t>
            </w:r>
            <w:r w:rsidR="006A3B17">
              <w:rPr>
                <w:rFonts w:asciiTheme="minorHAnsi" w:hAnsiTheme="minorHAnsi" w:cstheme="minorHAnsi"/>
                <w:color w:val="111111"/>
                <w:sz w:val="20"/>
                <w:szCs w:val="20"/>
              </w:rPr>
              <w:t xml:space="preserve"> effective</w:t>
            </w:r>
            <w:r w:rsidR="004F416C" w:rsidRPr="00E26494">
              <w:rPr>
                <w:rFonts w:asciiTheme="minorHAnsi" w:hAnsiTheme="minorHAnsi" w:cstheme="minorHAnsi"/>
                <w:color w:val="111111"/>
                <w:sz w:val="20"/>
                <w:szCs w:val="20"/>
              </w:rPr>
              <w:t xml:space="preserve"> inter-sectoral mechanism to coordinate professionals in relevant sectors in handling a child protection case. </w:t>
            </w:r>
          </w:p>
          <w:p w14:paraId="66ADEA47" w14:textId="444D595E" w:rsidR="004F416C" w:rsidRPr="00E26494" w:rsidRDefault="004F416C" w:rsidP="00E26494">
            <w:pPr>
              <w:pStyle w:val="NormalWeb"/>
              <w:spacing w:before="0" w:beforeAutospacing="0" w:after="0" w:afterAutospacing="0"/>
              <w:rPr>
                <w:rFonts w:asciiTheme="minorHAnsi" w:hAnsiTheme="minorHAnsi" w:cstheme="minorHAnsi"/>
                <w:color w:val="111111"/>
                <w:szCs w:val="20"/>
              </w:rPr>
            </w:pPr>
            <w:r w:rsidRPr="00E26494">
              <w:rPr>
                <w:rFonts w:asciiTheme="minorHAnsi" w:hAnsiTheme="minorHAnsi" w:cstheme="minorHAnsi"/>
                <w:color w:val="111111"/>
                <w:sz w:val="20"/>
                <w:szCs w:val="20"/>
              </w:rPr>
              <w:t>As part of the wider effort in strengthening the child protection system, UNICEF has advocated for and</w:t>
            </w:r>
            <w:r w:rsidR="003A0361">
              <w:rPr>
                <w:rFonts w:asciiTheme="minorHAnsi" w:hAnsiTheme="minorHAnsi" w:cstheme="minorHAnsi"/>
                <w:color w:val="111111"/>
                <w:sz w:val="20"/>
                <w:szCs w:val="20"/>
              </w:rPr>
              <w:t xml:space="preserve"> </w:t>
            </w:r>
            <w:r w:rsidRPr="00E26494">
              <w:rPr>
                <w:rFonts w:asciiTheme="minorHAnsi" w:hAnsiTheme="minorHAnsi" w:cstheme="minorHAnsi"/>
                <w:color w:val="111111"/>
                <w:sz w:val="20"/>
                <w:szCs w:val="20"/>
              </w:rPr>
              <w:t xml:space="preserve">supported the government to strengthen the child protection workforce and promote </w:t>
            </w:r>
            <w:r w:rsidR="00935BF6">
              <w:rPr>
                <w:rFonts w:asciiTheme="minorHAnsi" w:hAnsiTheme="minorHAnsi" w:cstheme="minorHAnsi"/>
                <w:color w:val="111111"/>
                <w:sz w:val="20"/>
                <w:szCs w:val="20"/>
              </w:rPr>
              <w:t xml:space="preserve">the development of </w:t>
            </w:r>
            <w:r w:rsidRPr="00E26494">
              <w:rPr>
                <w:rFonts w:asciiTheme="minorHAnsi" w:hAnsiTheme="minorHAnsi" w:cstheme="minorHAnsi"/>
                <w:color w:val="111111"/>
                <w:sz w:val="20"/>
                <w:szCs w:val="20"/>
              </w:rPr>
              <w:t>multi-sectoral child protection services</w:t>
            </w:r>
            <w:r w:rsidR="00093EE4">
              <w:rPr>
                <w:rFonts w:asciiTheme="minorHAnsi" w:hAnsiTheme="minorHAnsi" w:cstheme="minorHAnsi"/>
                <w:color w:val="111111"/>
                <w:sz w:val="20"/>
                <w:szCs w:val="20"/>
              </w:rPr>
              <w:t xml:space="preserve">, contributing to the implementation of </w:t>
            </w:r>
            <w:r w:rsidR="00093EE4" w:rsidRPr="00E26494">
              <w:rPr>
                <w:rFonts w:asciiTheme="minorHAnsi" w:hAnsiTheme="minorHAnsi" w:cstheme="minorHAnsi"/>
                <w:color w:val="111111"/>
                <w:sz w:val="20"/>
                <w:szCs w:val="20"/>
              </w:rPr>
              <w:t xml:space="preserve">National </w:t>
            </w:r>
            <w:proofErr w:type="spellStart"/>
            <w:r w:rsidR="00093EE4" w:rsidRPr="00E26494">
              <w:rPr>
                <w:rFonts w:asciiTheme="minorHAnsi" w:hAnsiTheme="minorHAnsi" w:cstheme="minorHAnsi"/>
                <w:color w:val="111111"/>
                <w:sz w:val="20"/>
                <w:szCs w:val="20"/>
              </w:rPr>
              <w:t>Programme</w:t>
            </w:r>
            <w:proofErr w:type="spellEnd"/>
            <w:r w:rsidR="00093EE4" w:rsidRPr="00E26494">
              <w:rPr>
                <w:rFonts w:asciiTheme="minorHAnsi" w:hAnsiTheme="minorHAnsi" w:cstheme="minorHAnsi"/>
                <w:color w:val="111111"/>
                <w:sz w:val="20"/>
                <w:szCs w:val="20"/>
              </w:rPr>
              <w:t xml:space="preserve"> on </w:t>
            </w:r>
            <w:r w:rsidR="00093EE4">
              <w:rPr>
                <w:rFonts w:asciiTheme="minorHAnsi" w:hAnsiTheme="minorHAnsi" w:cstheme="minorHAnsi"/>
                <w:color w:val="111111"/>
                <w:sz w:val="20"/>
                <w:szCs w:val="20"/>
              </w:rPr>
              <w:t xml:space="preserve">Prevention and Control of Violence Against Children, </w:t>
            </w:r>
            <w:r w:rsidR="00093EE4" w:rsidRPr="00E26494">
              <w:rPr>
                <w:rFonts w:asciiTheme="minorHAnsi" w:hAnsiTheme="minorHAnsi" w:cstheme="minorHAnsi"/>
                <w:color w:val="111111"/>
                <w:sz w:val="20"/>
                <w:szCs w:val="20"/>
              </w:rPr>
              <w:t>202</w:t>
            </w:r>
            <w:r w:rsidR="00093EE4">
              <w:rPr>
                <w:rFonts w:asciiTheme="minorHAnsi" w:hAnsiTheme="minorHAnsi" w:cstheme="minorHAnsi"/>
                <w:color w:val="111111"/>
                <w:sz w:val="20"/>
                <w:szCs w:val="20"/>
              </w:rPr>
              <w:t>0</w:t>
            </w:r>
            <w:r w:rsidR="00093EE4" w:rsidRPr="00E26494">
              <w:rPr>
                <w:rFonts w:asciiTheme="minorHAnsi" w:hAnsiTheme="minorHAnsi" w:cstheme="minorHAnsi"/>
                <w:color w:val="111111"/>
                <w:sz w:val="20"/>
                <w:szCs w:val="20"/>
              </w:rPr>
              <w:t>-2025</w:t>
            </w:r>
            <w:r w:rsidR="00790BC3">
              <w:rPr>
                <w:rFonts w:asciiTheme="minorHAnsi" w:hAnsiTheme="minorHAnsi" w:cstheme="minorHAnsi"/>
                <w:color w:val="111111"/>
                <w:sz w:val="20"/>
                <w:szCs w:val="20"/>
              </w:rPr>
              <w:t xml:space="preserve">. </w:t>
            </w:r>
            <w:r w:rsidRPr="00E26494">
              <w:rPr>
                <w:rFonts w:asciiTheme="minorHAnsi" w:hAnsiTheme="minorHAnsi" w:cstheme="minorHAnsi"/>
                <w:color w:val="111111"/>
                <w:sz w:val="20"/>
                <w:szCs w:val="20"/>
              </w:rPr>
              <w:t xml:space="preserve">UNICEF gives </w:t>
            </w:r>
            <w:r w:rsidR="00A44924" w:rsidRPr="00E26494">
              <w:rPr>
                <w:rFonts w:asciiTheme="minorHAnsi" w:hAnsiTheme="minorHAnsi" w:cstheme="minorHAnsi"/>
                <w:color w:val="111111"/>
                <w:sz w:val="20"/>
                <w:szCs w:val="20"/>
              </w:rPr>
              <w:t xml:space="preserve">priority </w:t>
            </w:r>
            <w:r w:rsidR="00A44924">
              <w:rPr>
                <w:rFonts w:asciiTheme="minorHAnsi" w:hAnsiTheme="minorHAnsi" w:cstheme="minorHAnsi"/>
                <w:color w:val="111111"/>
                <w:sz w:val="20"/>
                <w:szCs w:val="20"/>
              </w:rPr>
              <w:t>for</w:t>
            </w:r>
            <w:r w:rsidR="00527783">
              <w:rPr>
                <w:rFonts w:asciiTheme="minorHAnsi" w:hAnsiTheme="minorHAnsi" w:cstheme="minorHAnsi"/>
                <w:color w:val="111111"/>
                <w:sz w:val="20"/>
                <w:szCs w:val="20"/>
              </w:rPr>
              <w:t xml:space="preserve"> improvement of </w:t>
            </w:r>
            <w:r w:rsidRPr="00E26494">
              <w:rPr>
                <w:rFonts w:asciiTheme="minorHAnsi" w:hAnsiTheme="minorHAnsi" w:cstheme="minorHAnsi"/>
                <w:color w:val="111111"/>
                <w:sz w:val="20"/>
                <w:szCs w:val="20"/>
              </w:rPr>
              <w:t xml:space="preserve">child protection services and enhancing child protection workforce in the </w:t>
            </w:r>
            <w:r w:rsidR="005102B4">
              <w:rPr>
                <w:rFonts w:asciiTheme="minorHAnsi" w:hAnsiTheme="minorHAnsi" w:cstheme="minorHAnsi"/>
                <w:color w:val="111111"/>
                <w:sz w:val="20"/>
                <w:szCs w:val="20"/>
              </w:rPr>
              <w:t xml:space="preserve">social </w:t>
            </w:r>
            <w:r w:rsidRPr="00E26494">
              <w:rPr>
                <w:rFonts w:asciiTheme="minorHAnsi" w:hAnsiTheme="minorHAnsi" w:cstheme="minorHAnsi"/>
                <w:color w:val="111111"/>
                <w:sz w:val="20"/>
                <w:szCs w:val="20"/>
              </w:rPr>
              <w:t xml:space="preserve">welfare, </w:t>
            </w:r>
            <w:r w:rsidR="006E05D5" w:rsidRPr="006E05D5">
              <w:rPr>
                <w:rFonts w:asciiTheme="minorHAnsi" w:hAnsiTheme="minorHAnsi" w:cstheme="minorHAnsi"/>
                <w:color w:val="111111"/>
                <w:sz w:val="20"/>
                <w:szCs w:val="20"/>
              </w:rPr>
              <w:t>health,</w:t>
            </w:r>
            <w:r w:rsidRPr="00E26494">
              <w:rPr>
                <w:rFonts w:asciiTheme="minorHAnsi" w:hAnsiTheme="minorHAnsi" w:cstheme="minorHAnsi"/>
                <w:color w:val="111111"/>
                <w:sz w:val="20"/>
                <w:szCs w:val="20"/>
              </w:rPr>
              <w:t xml:space="preserve"> and education sectors</w:t>
            </w:r>
            <w:r w:rsidR="00A44924">
              <w:rPr>
                <w:rFonts w:asciiTheme="minorHAnsi" w:hAnsiTheme="minorHAnsi" w:cstheme="minorHAnsi"/>
                <w:color w:val="111111"/>
                <w:sz w:val="20"/>
                <w:szCs w:val="20"/>
              </w:rPr>
              <w:t xml:space="preserve"> and mass organizations</w:t>
            </w:r>
            <w:r w:rsidRPr="00E26494">
              <w:rPr>
                <w:rFonts w:asciiTheme="minorHAnsi" w:hAnsiTheme="minorHAnsi" w:cstheme="minorHAnsi"/>
                <w:color w:val="111111"/>
                <w:sz w:val="20"/>
                <w:szCs w:val="20"/>
              </w:rPr>
              <w:t xml:space="preserve">. The support is focused on the development of </w:t>
            </w:r>
            <w:r w:rsidR="006672E7">
              <w:rPr>
                <w:rFonts w:asciiTheme="minorHAnsi" w:hAnsiTheme="minorHAnsi" w:cstheme="minorHAnsi"/>
                <w:color w:val="111111"/>
                <w:sz w:val="20"/>
                <w:szCs w:val="20"/>
              </w:rPr>
              <w:t xml:space="preserve">national policies, standards and </w:t>
            </w:r>
            <w:r w:rsidRPr="00E26494">
              <w:rPr>
                <w:rFonts w:asciiTheme="minorHAnsi" w:hAnsiTheme="minorHAnsi" w:cstheme="minorHAnsi"/>
                <w:color w:val="111111"/>
                <w:sz w:val="20"/>
                <w:szCs w:val="20"/>
              </w:rPr>
              <w:t xml:space="preserve">inter-sectoral and sectoral mechanisms in handling VAC cases, </w:t>
            </w:r>
            <w:r w:rsidR="00CD283A">
              <w:rPr>
                <w:rFonts w:asciiTheme="minorHAnsi" w:hAnsiTheme="minorHAnsi" w:cstheme="minorHAnsi"/>
                <w:color w:val="111111"/>
                <w:sz w:val="20"/>
                <w:szCs w:val="20"/>
              </w:rPr>
              <w:t xml:space="preserve">and </w:t>
            </w:r>
            <w:r w:rsidR="00A44924">
              <w:rPr>
                <w:rFonts w:asciiTheme="minorHAnsi" w:hAnsiTheme="minorHAnsi" w:cstheme="minorHAnsi"/>
                <w:color w:val="111111"/>
                <w:sz w:val="20"/>
                <w:szCs w:val="20"/>
              </w:rPr>
              <w:t xml:space="preserve">capacity development of </w:t>
            </w:r>
            <w:r w:rsidR="00CD283A">
              <w:rPr>
                <w:rFonts w:asciiTheme="minorHAnsi" w:hAnsiTheme="minorHAnsi" w:cstheme="minorHAnsi"/>
                <w:color w:val="111111"/>
                <w:sz w:val="20"/>
                <w:szCs w:val="20"/>
              </w:rPr>
              <w:t xml:space="preserve">social service workforce </w:t>
            </w:r>
            <w:r w:rsidR="00D252F1">
              <w:rPr>
                <w:rFonts w:asciiTheme="minorHAnsi" w:hAnsiTheme="minorHAnsi" w:cstheme="minorHAnsi"/>
                <w:color w:val="111111"/>
                <w:sz w:val="20"/>
                <w:szCs w:val="20"/>
              </w:rPr>
              <w:t>for child protection</w:t>
            </w:r>
            <w:r w:rsidR="00A44924">
              <w:rPr>
                <w:rFonts w:asciiTheme="minorHAnsi" w:hAnsiTheme="minorHAnsi" w:cstheme="minorHAnsi"/>
                <w:color w:val="111111"/>
                <w:sz w:val="20"/>
                <w:szCs w:val="20"/>
              </w:rPr>
              <w:t>,</w:t>
            </w:r>
            <w:r w:rsidR="00D252F1">
              <w:rPr>
                <w:rFonts w:asciiTheme="minorHAnsi" w:hAnsiTheme="minorHAnsi" w:cstheme="minorHAnsi"/>
                <w:color w:val="111111"/>
                <w:sz w:val="20"/>
                <w:szCs w:val="20"/>
              </w:rPr>
              <w:t xml:space="preserve"> and </w:t>
            </w:r>
            <w:r w:rsidR="00CD283A">
              <w:rPr>
                <w:rFonts w:asciiTheme="minorHAnsi" w:hAnsiTheme="minorHAnsi" w:cstheme="minorHAnsi"/>
                <w:color w:val="111111"/>
                <w:sz w:val="20"/>
                <w:szCs w:val="20"/>
              </w:rPr>
              <w:t>social work development to provide quality integrated child protection services</w:t>
            </w:r>
            <w:r w:rsidR="00015F9D">
              <w:rPr>
                <w:rFonts w:asciiTheme="minorHAnsi" w:hAnsiTheme="minorHAnsi" w:cstheme="minorHAnsi"/>
                <w:color w:val="111111"/>
                <w:sz w:val="20"/>
                <w:szCs w:val="20"/>
              </w:rPr>
              <w:t xml:space="preserve"> both in and out of emergency</w:t>
            </w:r>
            <w:r w:rsidR="00D252F1">
              <w:rPr>
                <w:rFonts w:asciiTheme="minorHAnsi" w:hAnsiTheme="minorHAnsi" w:cstheme="minorHAnsi"/>
                <w:color w:val="111111"/>
                <w:sz w:val="20"/>
                <w:szCs w:val="20"/>
              </w:rPr>
              <w:t xml:space="preserve"> contexts.</w:t>
            </w:r>
          </w:p>
          <w:p w14:paraId="48444699" w14:textId="52588B4A" w:rsidR="00A16CDC" w:rsidRPr="00080E86" w:rsidRDefault="004960BC" w:rsidP="00A16CDC">
            <w:pPr>
              <w:spacing w:before="120" w:after="12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With</w:t>
            </w:r>
            <w:r w:rsidR="00554832">
              <w:rPr>
                <w:rFonts w:asciiTheme="minorHAnsi" w:eastAsia="Arial Unicode MS" w:hAnsiTheme="minorHAnsi" w:cstheme="minorHAnsi"/>
                <w:color w:val="auto"/>
              </w:rPr>
              <w:t>in</w:t>
            </w:r>
            <w:r>
              <w:rPr>
                <w:rFonts w:asciiTheme="minorHAnsi" w:eastAsia="Arial Unicode MS" w:hAnsiTheme="minorHAnsi" w:cstheme="minorHAnsi"/>
                <w:color w:val="auto"/>
              </w:rPr>
              <w:t xml:space="preserve"> the above context, d</w:t>
            </w:r>
            <w:r w:rsidR="00A16CDC" w:rsidRPr="00080E86">
              <w:rPr>
                <w:rFonts w:asciiTheme="minorHAnsi" w:eastAsia="Arial Unicode MS" w:hAnsiTheme="minorHAnsi" w:cstheme="minorHAnsi"/>
                <w:color w:val="auto"/>
              </w:rPr>
              <w:t xml:space="preserve">edicated technical support is required to ensure effective coordination of </w:t>
            </w:r>
            <w:r w:rsidR="00260AA7">
              <w:rPr>
                <w:rFonts w:asciiTheme="minorHAnsi" w:eastAsia="Arial Unicode MS" w:hAnsiTheme="minorHAnsi" w:cstheme="minorHAnsi"/>
                <w:color w:val="auto"/>
              </w:rPr>
              <w:t>child protection in emergency</w:t>
            </w:r>
            <w:r w:rsidR="00043CF1">
              <w:rPr>
                <w:rFonts w:asciiTheme="minorHAnsi" w:eastAsia="Arial Unicode MS" w:hAnsiTheme="minorHAnsi" w:cstheme="minorHAnsi"/>
                <w:color w:val="auto"/>
              </w:rPr>
              <w:t xml:space="preserve"> activities</w:t>
            </w:r>
            <w:r w:rsidR="00260AA7">
              <w:rPr>
                <w:rFonts w:asciiTheme="minorHAnsi" w:eastAsia="Arial Unicode MS" w:hAnsiTheme="minorHAnsi" w:cstheme="minorHAnsi"/>
                <w:color w:val="auto"/>
              </w:rPr>
              <w:t xml:space="preserve">, </w:t>
            </w:r>
            <w:r w:rsidR="000A3588">
              <w:rPr>
                <w:rFonts w:asciiTheme="minorHAnsi" w:eastAsia="Arial Unicode MS" w:hAnsiTheme="minorHAnsi" w:cstheme="minorHAnsi"/>
                <w:color w:val="auto"/>
              </w:rPr>
              <w:t>enhanced capacity of</w:t>
            </w:r>
            <w:r w:rsidR="00A16CDC" w:rsidRPr="000210D3">
              <w:rPr>
                <w:rFonts w:asciiTheme="minorHAnsi" w:hAnsiTheme="minorHAnsi" w:cstheme="minorHAnsi"/>
                <w:color w:val="111111"/>
              </w:rPr>
              <w:t xml:space="preserve"> local child protection workers</w:t>
            </w:r>
            <w:r w:rsidR="00260AA7">
              <w:rPr>
                <w:rFonts w:asciiTheme="minorHAnsi" w:hAnsiTheme="minorHAnsi" w:cstheme="minorHAnsi"/>
                <w:color w:val="111111"/>
              </w:rPr>
              <w:t xml:space="preserve"> to </w:t>
            </w:r>
            <w:proofErr w:type="gramStart"/>
            <w:r w:rsidR="00260AA7">
              <w:rPr>
                <w:rFonts w:asciiTheme="minorHAnsi" w:hAnsiTheme="minorHAnsi" w:cstheme="minorHAnsi"/>
                <w:color w:val="111111"/>
              </w:rPr>
              <w:t xml:space="preserve">provide </w:t>
            </w:r>
            <w:r w:rsidR="00043CF1">
              <w:rPr>
                <w:rFonts w:asciiTheme="minorHAnsi" w:hAnsiTheme="minorHAnsi" w:cstheme="minorHAnsi"/>
                <w:color w:val="111111"/>
              </w:rPr>
              <w:t xml:space="preserve"> case</w:t>
            </w:r>
            <w:proofErr w:type="gramEnd"/>
            <w:r w:rsidR="00043CF1">
              <w:rPr>
                <w:rFonts w:asciiTheme="minorHAnsi" w:hAnsiTheme="minorHAnsi" w:cstheme="minorHAnsi"/>
                <w:color w:val="111111"/>
              </w:rPr>
              <w:t xml:space="preserve"> management and referrals of children to relevant services</w:t>
            </w:r>
            <w:r w:rsidR="00A16CDC" w:rsidRPr="000210D3">
              <w:rPr>
                <w:rFonts w:asciiTheme="minorHAnsi" w:hAnsiTheme="minorHAnsi" w:cstheme="minorHAnsi"/>
                <w:color w:val="111111"/>
              </w:rPr>
              <w:t xml:space="preserve"> </w:t>
            </w:r>
            <w:r w:rsidR="00A16CDC" w:rsidRPr="00080E86">
              <w:rPr>
                <w:rFonts w:asciiTheme="minorHAnsi" w:eastAsia="Arial Unicode MS" w:hAnsiTheme="minorHAnsi" w:cstheme="minorHAnsi"/>
                <w:color w:val="auto"/>
              </w:rPr>
              <w:t>under the</w:t>
            </w:r>
            <w:r w:rsidR="00A16CDC">
              <w:rPr>
                <w:rFonts w:asciiTheme="minorHAnsi" w:eastAsia="Arial Unicode MS" w:hAnsiTheme="minorHAnsi" w:cstheme="minorHAnsi"/>
                <w:color w:val="auto"/>
              </w:rPr>
              <w:t xml:space="preserve"> UN</w:t>
            </w:r>
            <w:r w:rsidR="00A16CDC" w:rsidRPr="00080E86">
              <w:rPr>
                <w:rFonts w:asciiTheme="minorHAnsi" w:eastAsia="Arial Unicode MS" w:hAnsiTheme="minorHAnsi" w:cstheme="minorHAnsi"/>
                <w:color w:val="auto"/>
              </w:rPr>
              <w:t xml:space="preserve"> Joint Response Plan</w:t>
            </w:r>
            <w:r w:rsidR="00A16CDC">
              <w:rPr>
                <w:rFonts w:asciiTheme="minorHAnsi" w:eastAsia="Arial Unicode MS" w:hAnsiTheme="minorHAnsi" w:cstheme="minorHAnsi"/>
                <w:color w:val="auto"/>
              </w:rPr>
              <w:t xml:space="preserve"> and UNICEF Response Plan</w:t>
            </w:r>
            <w:r w:rsidR="00A16CDC" w:rsidRPr="00080E86">
              <w:rPr>
                <w:rFonts w:asciiTheme="minorHAnsi" w:eastAsia="Arial Unicode MS" w:hAnsiTheme="minorHAnsi" w:cstheme="minorHAnsi"/>
                <w:color w:val="auto"/>
              </w:rPr>
              <w:t>,</w:t>
            </w:r>
            <w:r w:rsidR="006873CB">
              <w:rPr>
                <w:rFonts w:asciiTheme="minorHAnsi" w:eastAsia="Arial Unicode MS" w:hAnsiTheme="minorHAnsi" w:cstheme="minorHAnsi"/>
                <w:color w:val="auto"/>
              </w:rPr>
              <w:t xml:space="preserve"> a</w:t>
            </w:r>
            <w:r w:rsidR="00D47E44">
              <w:rPr>
                <w:rFonts w:asciiTheme="minorHAnsi" w:eastAsia="Arial Unicode MS" w:hAnsiTheme="minorHAnsi" w:cstheme="minorHAnsi"/>
                <w:color w:val="auto"/>
              </w:rPr>
              <w:t>s well as</w:t>
            </w:r>
            <w:r w:rsidR="000A3588">
              <w:rPr>
                <w:rFonts w:asciiTheme="minorHAnsi" w:eastAsia="Arial Unicode MS" w:hAnsiTheme="minorHAnsi" w:cstheme="minorHAnsi"/>
                <w:color w:val="auto"/>
              </w:rPr>
              <w:t xml:space="preserve"> to provide technical support to </w:t>
            </w:r>
            <w:r w:rsidR="000A3588" w:rsidRPr="000A3588">
              <w:rPr>
                <w:rFonts w:asciiTheme="minorHAnsi" w:eastAsia="Arial Unicode MS" w:hAnsiTheme="minorHAnsi" w:cstheme="minorHAnsi"/>
                <w:color w:val="auto"/>
              </w:rPr>
              <w:t>foster sustainable child protection systems</w:t>
            </w:r>
            <w:r w:rsidR="000A3588">
              <w:rPr>
                <w:rFonts w:asciiTheme="minorHAnsi" w:eastAsia="Arial Unicode MS" w:hAnsiTheme="minorHAnsi" w:cstheme="minorHAnsi"/>
                <w:color w:val="auto"/>
              </w:rPr>
              <w:t>.</w:t>
            </w:r>
            <w:r w:rsidR="006873CB">
              <w:rPr>
                <w:rFonts w:asciiTheme="minorHAnsi" w:eastAsia="Arial Unicode MS" w:hAnsiTheme="minorHAnsi" w:cstheme="minorHAnsi"/>
                <w:color w:val="auto"/>
              </w:rPr>
              <w:t xml:space="preserve"> </w:t>
            </w:r>
            <w:r w:rsidR="00400349">
              <w:rPr>
                <w:rFonts w:asciiTheme="minorHAnsi" w:eastAsia="Arial Unicode MS" w:hAnsiTheme="minorHAnsi" w:cstheme="minorHAnsi"/>
                <w:color w:val="auto"/>
              </w:rPr>
              <w:t xml:space="preserve">The consultancy is </w:t>
            </w:r>
            <w:r w:rsidR="00B25470">
              <w:rPr>
                <w:rFonts w:asciiTheme="minorHAnsi" w:eastAsia="Arial Unicode MS" w:hAnsiTheme="minorHAnsi" w:cstheme="minorHAnsi"/>
                <w:color w:val="auto"/>
              </w:rPr>
              <w:t>required</w:t>
            </w:r>
            <w:r w:rsidR="00400349">
              <w:rPr>
                <w:rFonts w:asciiTheme="minorHAnsi" w:eastAsia="Arial Unicode MS" w:hAnsiTheme="minorHAnsi" w:cstheme="minorHAnsi"/>
                <w:color w:val="auto"/>
              </w:rPr>
              <w:t xml:space="preserve"> </w:t>
            </w:r>
            <w:r w:rsidR="00A16CDC" w:rsidRPr="00080E86">
              <w:rPr>
                <w:rFonts w:asciiTheme="minorHAnsi" w:eastAsia="Arial Unicode MS" w:hAnsiTheme="minorHAnsi" w:cstheme="minorHAnsi"/>
                <w:color w:val="auto"/>
              </w:rPr>
              <w:t xml:space="preserve">for a period of </w:t>
            </w:r>
            <w:r w:rsidR="00777C0A">
              <w:rPr>
                <w:rFonts w:asciiTheme="minorHAnsi" w:eastAsia="Arial Unicode MS" w:hAnsiTheme="minorHAnsi" w:cstheme="minorHAnsi"/>
                <w:color w:val="auto"/>
              </w:rPr>
              <w:t>20</w:t>
            </w:r>
            <w:r w:rsidR="00400349" w:rsidRPr="00080E86">
              <w:rPr>
                <w:rFonts w:asciiTheme="minorHAnsi" w:eastAsia="Arial Unicode MS" w:hAnsiTheme="minorHAnsi" w:cstheme="minorHAnsi"/>
                <w:color w:val="auto"/>
              </w:rPr>
              <w:t xml:space="preserve"> </w:t>
            </w:r>
            <w:r w:rsidR="00A16CDC" w:rsidRPr="00080E86">
              <w:rPr>
                <w:rFonts w:asciiTheme="minorHAnsi" w:eastAsia="Arial Unicode MS" w:hAnsiTheme="minorHAnsi" w:cstheme="minorHAnsi"/>
                <w:color w:val="auto"/>
              </w:rPr>
              <w:t>months</w:t>
            </w:r>
            <w:r w:rsidR="00933015">
              <w:rPr>
                <w:rFonts w:asciiTheme="minorHAnsi" w:eastAsia="Arial Unicode MS" w:hAnsiTheme="minorHAnsi" w:cstheme="minorHAnsi"/>
                <w:color w:val="auto"/>
              </w:rPr>
              <w:t xml:space="preserve">, from </w:t>
            </w:r>
            <w:proofErr w:type="gramStart"/>
            <w:r w:rsidR="00933015">
              <w:rPr>
                <w:rFonts w:asciiTheme="minorHAnsi" w:eastAsia="Arial Unicode MS" w:hAnsiTheme="minorHAnsi" w:cstheme="minorHAnsi"/>
                <w:color w:val="auto"/>
              </w:rPr>
              <w:t>November,</w:t>
            </w:r>
            <w:proofErr w:type="gramEnd"/>
            <w:r w:rsidR="00933015">
              <w:rPr>
                <w:rFonts w:asciiTheme="minorHAnsi" w:eastAsia="Arial Unicode MS" w:hAnsiTheme="minorHAnsi" w:cstheme="minorHAnsi"/>
                <w:color w:val="auto"/>
              </w:rPr>
              <w:t xml:space="preserve"> </w:t>
            </w:r>
            <w:r w:rsidR="003904F6">
              <w:rPr>
                <w:rFonts w:asciiTheme="minorHAnsi" w:eastAsia="Arial Unicode MS" w:hAnsiTheme="minorHAnsi" w:cstheme="minorHAnsi"/>
                <w:color w:val="auto"/>
              </w:rPr>
              <w:t>2024 to June 2026.</w:t>
            </w:r>
          </w:p>
          <w:p w14:paraId="7E552888" w14:textId="10E49E24" w:rsidR="00A16CDC" w:rsidRDefault="00A16CDC" w:rsidP="00A16CDC">
            <w:pPr>
              <w:spacing w:before="120" w:after="120" w:line="240" w:lineRule="auto"/>
              <w:rPr>
                <w:rFonts w:asciiTheme="minorHAnsi" w:eastAsia="Arial Unicode MS" w:hAnsiTheme="minorHAnsi" w:cstheme="minorHAnsi"/>
                <w:b/>
                <w:bCs/>
                <w:color w:val="auto"/>
              </w:rPr>
            </w:pPr>
            <w:r w:rsidRPr="00080E86">
              <w:rPr>
                <w:rFonts w:asciiTheme="minorHAnsi" w:eastAsia="Arial Unicode MS" w:hAnsiTheme="minorHAnsi" w:cstheme="minorHAnsi"/>
                <w:b/>
                <w:bCs/>
                <w:color w:val="auto"/>
              </w:rPr>
              <w:t>The CP coordinat</w:t>
            </w:r>
            <w:r>
              <w:rPr>
                <w:rFonts w:asciiTheme="minorHAnsi" w:eastAsia="Arial Unicode MS" w:hAnsiTheme="minorHAnsi" w:cstheme="minorHAnsi"/>
                <w:b/>
                <w:bCs/>
                <w:color w:val="auto"/>
              </w:rPr>
              <w:t>ion consultant</w:t>
            </w:r>
            <w:r w:rsidRPr="00080E86">
              <w:rPr>
                <w:rFonts w:asciiTheme="minorHAnsi" w:eastAsia="Arial Unicode MS" w:hAnsiTheme="minorHAnsi" w:cstheme="minorHAnsi"/>
                <w:b/>
                <w:bCs/>
                <w:color w:val="auto"/>
              </w:rPr>
              <w:t xml:space="preserve"> is responsible</w:t>
            </w:r>
            <w:r w:rsidR="006B6947">
              <w:rPr>
                <w:rFonts w:asciiTheme="minorHAnsi" w:eastAsia="Arial Unicode MS" w:hAnsiTheme="minorHAnsi" w:cstheme="minorHAnsi"/>
                <w:b/>
                <w:bCs/>
                <w:color w:val="auto"/>
              </w:rPr>
              <w:t xml:space="preserve"> for</w:t>
            </w:r>
            <w:r w:rsidRPr="00080E86">
              <w:rPr>
                <w:rFonts w:asciiTheme="minorHAnsi" w:eastAsia="Arial Unicode MS" w:hAnsiTheme="minorHAnsi" w:cstheme="minorHAnsi"/>
                <w:b/>
                <w:bCs/>
                <w:color w:val="auto"/>
              </w:rPr>
              <w:t>:</w:t>
            </w:r>
          </w:p>
          <w:p w14:paraId="2901A121" w14:textId="78754BC9" w:rsidR="003A1442" w:rsidRDefault="003A1442" w:rsidP="00A16CDC">
            <w:pPr>
              <w:spacing w:before="120" w:after="120" w:line="240" w:lineRule="auto"/>
              <w:rPr>
                <w:rFonts w:asciiTheme="minorHAnsi" w:eastAsia="Arial Unicode MS" w:hAnsiTheme="minorHAnsi" w:cstheme="minorHAnsi"/>
                <w:b/>
                <w:bCs/>
                <w:color w:val="auto"/>
              </w:rPr>
            </w:pPr>
            <w:bookmarkStart w:id="1" w:name="_Hlk181794249"/>
            <w:r>
              <w:rPr>
                <w:rFonts w:asciiTheme="minorHAnsi" w:eastAsia="Arial Unicode MS" w:hAnsiTheme="minorHAnsi" w:cstheme="minorHAnsi"/>
                <w:b/>
                <w:bCs/>
                <w:color w:val="auto"/>
              </w:rPr>
              <w:t>Part 1: Child Protection in Emergency</w:t>
            </w:r>
          </w:p>
          <w:p w14:paraId="2400D827" w14:textId="2530195C" w:rsidR="00A16CDC" w:rsidRPr="00772AAE" w:rsidRDefault="00A16CDC" w:rsidP="00A16CDC">
            <w:pPr>
              <w:spacing w:before="120" w:after="120" w:line="240" w:lineRule="auto"/>
              <w:rPr>
                <w:rFonts w:asciiTheme="minorHAnsi" w:hAnsiTheme="minorHAnsi" w:cstheme="minorHAnsi"/>
                <w:color w:val="111111"/>
              </w:rPr>
            </w:pPr>
            <w:r>
              <w:rPr>
                <w:rFonts w:asciiTheme="minorHAnsi" w:eastAsia="Arial Unicode MS" w:hAnsiTheme="minorHAnsi" w:cstheme="minorHAnsi"/>
                <w:b/>
                <w:bCs/>
                <w:color w:val="auto"/>
              </w:rPr>
              <w:t xml:space="preserve">Task 1: </w:t>
            </w:r>
            <w:r w:rsidR="00A71C35">
              <w:rPr>
                <w:rFonts w:asciiTheme="minorHAnsi" w:eastAsia="Arial Unicode MS" w:hAnsiTheme="minorHAnsi" w:cstheme="minorHAnsi"/>
                <w:color w:val="auto"/>
              </w:rPr>
              <w:t>Providing coordination support to ensure</w:t>
            </w:r>
            <w:r w:rsidRPr="00772AAE">
              <w:rPr>
                <w:rFonts w:asciiTheme="minorHAnsi" w:eastAsia="Arial Unicode MS" w:hAnsiTheme="minorHAnsi" w:cstheme="minorHAnsi"/>
                <w:color w:val="auto"/>
              </w:rPr>
              <w:t xml:space="preserve"> a coordinated quality </w:t>
            </w:r>
            <w:r>
              <w:rPr>
                <w:rFonts w:asciiTheme="minorHAnsi" w:eastAsia="Arial Unicode MS" w:hAnsiTheme="minorHAnsi" w:cstheme="minorHAnsi"/>
                <w:color w:val="auto"/>
              </w:rPr>
              <w:t xml:space="preserve">CP </w:t>
            </w:r>
            <w:r w:rsidRPr="00772AAE">
              <w:rPr>
                <w:rFonts w:asciiTheme="minorHAnsi" w:eastAsia="Arial Unicode MS" w:hAnsiTheme="minorHAnsi" w:cstheme="minorHAnsi"/>
                <w:color w:val="auto"/>
              </w:rPr>
              <w:t xml:space="preserve">response and timely service delivery, in alignment with the Joint </w:t>
            </w:r>
            <w:r w:rsidR="003624BF">
              <w:rPr>
                <w:rFonts w:asciiTheme="minorHAnsi" w:eastAsia="Arial Unicode MS" w:hAnsiTheme="minorHAnsi" w:cstheme="minorHAnsi"/>
                <w:color w:val="auto"/>
              </w:rPr>
              <w:t>R</w:t>
            </w:r>
            <w:r w:rsidRPr="00772AAE">
              <w:rPr>
                <w:rFonts w:asciiTheme="minorHAnsi" w:eastAsia="Arial Unicode MS" w:hAnsiTheme="minorHAnsi" w:cstheme="minorHAnsi"/>
                <w:color w:val="auto"/>
              </w:rPr>
              <w:t xml:space="preserve">esponse Plan; coordinate </w:t>
            </w:r>
            <w:r>
              <w:rPr>
                <w:rFonts w:asciiTheme="minorHAnsi" w:eastAsia="Arial Unicode MS" w:hAnsiTheme="minorHAnsi" w:cstheme="minorHAnsi"/>
                <w:color w:val="auto"/>
              </w:rPr>
              <w:t xml:space="preserve">CP </w:t>
            </w:r>
            <w:r w:rsidRPr="00772AAE">
              <w:rPr>
                <w:rFonts w:asciiTheme="minorHAnsi" w:eastAsia="Arial Unicode MS" w:hAnsiTheme="minorHAnsi" w:cstheme="minorHAnsi"/>
                <w:color w:val="auto"/>
              </w:rPr>
              <w:t>situation and response monitoring, including ensuring CP updates are integrated in the Joint Response Plan regular Sitreps, and adequate mechanisms are in place for children and caregivers</w:t>
            </w:r>
            <w:r>
              <w:rPr>
                <w:rFonts w:asciiTheme="minorHAnsi" w:eastAsia="Arial Unicode MS" w:hAnsiTheme="minorHAnsi" w:cstheme="minorHAnsi"/>
                <w:color w:val="auto"/>
              </w:rPr>
              <w:t>’ participation in identifying and</w:t>
            </w:r>
            <w:r w:rsidRPr="00772AAE">
              <w:rPr>
                <w:rFonts w:asciiTheme="minorHAnsi" w:eastAsia="Arial Unicode MS" w:hAnsiTheme="minorHAnsi" w:cstheme="minorHAnsi"/>
                <w:color w:val="auto"/>
              </w:rPr>
              <w:t xml:space="preserve"> report</w:t>
            </w:r>
            <w:r>
              <w:rPr>
                <w:rFonts w:asciiTheme="minorHAnsi" w:eastAsia="Arial Unicode MS" w:hAnsiTheme="minorHAnsi" w:cstheme="minorHAnsi"/>
                <w:color w:val="auto"/>
              </w:rPr>
              <w:t>ing</w:t>
            </w:r>
            <w:r w:rsidRPr="00772AAE">
              <w:rPr>
                <w:rFonts w:asciiTheme="minorHAnsi" w:eastAsia="Arial Unicode MS" w:hAnsiTheme="minorHAnsi" w:cstheme="minorHAnsi"/>
                <w:color w:val="auto"/>
              </w:rPr>
              <w:t xml:space="preserve"> child protection needs and concerns; </w:t>
            </w:r>
            <w:proofErr w:type="spellStart"/>
            <w:r w:rsidRPr="00772AAE">
              <w:rPr>
                <w:rFonts w:asciiTheme="minorHAnsi" w:eastAsia="Arial Unicode MS" w:hAnsiTheme="minorHAnsi" w:cstheme="minorHAnsi"/>
                <w:color w:val="auto"/>
              </w:rPr>
              <w:t>analyse</w:t>
            </w:r>
            <w:proofErr w:type="spellEnd"/>
            <w:r w:rsidRPr="00772AAE">
              <w:rPr>
                <w:rFonts w:asciiTheme="minorHAnsi" w:eastAsia="Arial Unicode MS" w:hAnsiTheme="minorHAnsi" w:cstheme="minorHAnsi"/>
                <w:color w:val="auto"/>
              </w:rPr>
              <w:t xml:space="preserve"> capacity and gaps in CP preparedness, prevention and response and coordinate joint capacity building planning and roll-out on </w:t>
            </w:r>
            <w:proofErr w:type="spellStart"/>
            <w:r w:rsidRPr="000A3B86">
              <w:rPr>
                <w:rFonts w:asciiTheme="minorHAnsi" w:eastAsia="Arial Unicode MS" w:hAnsiTheme="minorHAnsi" w:cstheme="minorHAnsi"/>
                <w:color w:val="auto"/>
              </w:rPr>
              <w:t>CPiE</w:t>
            </w:r>
            <w:proofErr w:type="spellEnd"/>
            <w:r w:rsidRPr="000A3B86">
              <w:rPr>
                <w:rFonts w:asciiTheme="minorHAnsi" w:eastAsia="Arial Unicode MS" w:hAnsiTheme="minorHAnsi" w:cstheme="minorHAnsi"/>
                <w:color w:val="auto"/>
              </w:rPr>
              <w:t>,</w:t>
            </w:r>
            <w:r w:rsidR="00B02232">
              <w:rPr>
                <w:rFonts w:asciiTheme="minorHAnsi" w:eastAsia="Arial Unicode MS" w:hAnsiTheme="minorHAnsi" w:cstheme="minorHAnsi"/>
                <w:color w:val="auto"/>
              </w:rPr>
              <w:t xml:space="preserve"> mental health and psycho social </w:t>
            </w:r>
            <w:r w:rsidR="00B02232" w:rsidRPr="00AB2BD0">
              <w:rPr>
                <w:rFonts w:asciiTheme="minorHAnsi" w:eastAsia="Arial Unicode MS" w:hAnsiTheme="minorHAnsi" w:cstheme="minorHAnsi"/>
                <w:color w:val="auto"/>
              </w:rPr>
              <w:t>support</w:t>
            </w:r>
            <w:r w:rsidRPr="00AB2BD0">
              <w:rPr>
                <w:rFonts w:asciiTheme="minorHAnsi" w:eastAsia="Arial Unicode MS" w:hAnsiTheme="minorHAnsi" w:cstheme="minorHAnsi"/>
                <w:color w:val="auto"/>
              </w:rPr>
              <w:t xml:space="preserve"> </w:t>
            </w:r>
            <w:r w:rsidR="00B02232" w:rsidRPr="00AB2BD0">
              <w:rPr>
                <w:rFonts w:asciiTheme="minorHAnsi" w:eastAsia="Arial Unicode MS" w:hAnsiTheme="minorHAnsi" w:cstheme="minorHAnsi"/>
                <w:color w:val="auto"/>
              </w:rPr>
              <w:t>(</w:t>
            </w:r>
            <w:r w:rsidRPr="00AB2BD0">
              <w:rPr>
                <w:rFonts w:asciiTheme="minorHAnsi" w:eastAsia="Arial Unicode MS" w:hAnsiTheme="minorHAnsi" w:cstheme="minorHAnsi"/>
                <w:color w:val="auto"/>
              </w:rPr>
              <w:t>MHPSS</w:t>
            </w:r>
            <w:r w:rsidR="00B02232" w:rsidRPr="00AB2BD0">
              <w:rPr>
                <w:rFonts w:asciiTheme="minorHAnsi" w:eastAsia="Arial Unicode MS" w:hAnsiTheme="minorHAnsi" w:cstheme="minorHAnsi"/>
                <w:color w:val="auto"/>
              </w:rPr>
              <w:t>)</w:t>
            </w:r>
            <w:r w:rsidRPr="00AB2BD0">
              <w:rPr>
                <w:rFonts w:asciiTheme="minorHAnsi" w:eastAsia="Arial Unicode MS" w:hAnsiTheme="minorHAnsi" w:cstheme="minorHAnsi"/>
                <w:color w:val="auto"/>
              </w:rPr>
              <w:t xml:space="preserve">, </w:t>
            </w:r>
            <w:r w:rsidR="00B02232" w:rsidRPr="00AB2BD0">
              <w:rPr>
                <w:rFonts w:asciiTheme="minorHAnsi" w:eastAsia="Arial Unicode MS" w:hAnsiTheme="minorHAnsi" w:cstheme="minorHAnsi"/>
                <w:color w:val="auto"/>
              </w:rPr>
              <w:t>Gender based violence (</w:t>
            </w:r>
            <w:r w:rsidRPr="00AB2BD0">
              <w:rPr>
                <w:rFonts w:asciiTheme="minorHAnsi" w:eastAsia="Arial Unicode MS" w:hAnsiTheme="minorHAnsi" w:cstheme="minorHAnsi"/>
                <w:color w:val="auto"/>
              </w:rPr>
              <w:t>GBV</w:t>
            </w:r>
            <w:r w:rsidR="00B02232" w:rsidRPr="00AB2BD0">
              <w:rPr>
                <w:rFonts w:asciiTheme="minorHAnsi" w:eastAsia="Arial Unicode MS" w:hAnsiTheme="minorHAnsi" w:cstheme="minorHAnsi"/>
                <w:color w:val="auto"/>
              </w:rPr>
              <w:t>)</w:t>
            </w:r>
            <w:r w:rsidRPr="000A3B86">
              <w:rPr>
                <w:rFonts w:asciiTheme="minorHAnsi" w:eastAsia="Arial Unicode MS" w:hAnsiTheme="minorHAnsi" w:cstheme="minorHAnsi"/>
                <w:color w:val="auto"/>
              </w:rPr>
              <w:t xml:space="preserve"> </w:t>
            </w:r>
            <w:r w:rsidR="00B02232">
              <w:rPr>
                <w:rFonts w:asciiTheme="minorHAnsi" w:eastAsia="Arial Unicode MS" w:hAnsiTheme="minorHAnsi" w:cstheme="minorHAnsi"/>
                <w:color w:val="auto"/>
              </w:rPr>
              <w:t>r</w:t>
            </w:r>
            <w:r w:rsidR="00B02232" w:rsidRPr="000A3B86">
              <w:rPr>
                <w:rFonts w:asciiTheme="minorHAnsi" w:eastAsia="Arial Unicode MS" w:hAnsiTheme="minorHAnsi" w:cstheme="minorHAnsi"/>
                <w:color w:val="auto"/>
              </w:rPr>
              <w:t xml:space="preserve">isk </w:t>
            </w:r>
            <w:r w:rsidRPr="000A3B86">
              <w:rPr>
                <w:rFonts w:asciiTheme="minorHAnsi" w:eastAsia="Arial Unicode MS" w:hAnsiTheme="minorHAnsi" w:cstheme="minorHAnsi"/>
                <w:color w:val="auto"/>
              </w:rPr>
              <w:t>mitigation with a view to strengthen CP system.</w:t>
            </w:r>
          </w:p>
          <w:p w14:paraId="03DE4D5B" w14:textId="77777777" w:rsidR="003A1442" w:rsidRDefault="00A16CDC" w:rsidP="00A16CDC">
            <w:pPr>
              <w:spacing w:before="60" w:after="60" w:line="240" w:lineRule="auto"/>
              <w:rPr>
                <w:rFonts w:ascii="Calibri" w:eastAsia="Arial Unicode MS" w:hAnsi="Calibri" w:cs="Calibri"/>
                <w:color w:val="auto"/>
                <w:lang w:val="en-AU"/>
              </w:rPr>
            </w:pPr>
            <w:r>
              <w:rPr>
                <w:rFonts w:ascii="Calibri" w:eastAsia="Arial Unicode MS" w:hAnsi="Calibri" w:cs="Calibri"/>
                <w:b/>
                <w:bCs/>
                <w:color w:val="auto"/>
                <w:lang w:val="en-AU"/>
              </w:rPr>
              <w:t xml:space="preserve">Task 2: </w:t>
            </w:r>
            <w:r w:rsidR="00161FF4" w:rsidRPr="00E46C8C">
              <w:rPr>
                <w:rFonts w:ascii="Calibri" w:eastAsia="Arial Unicode MS" w:hAnsi="Calibri" w:cs="Calibri"/>
                <w:color w:val="auto"/>
                <w:lang w:val="en-AU"/>
              </w:rPr>
              <w:t>Development</w:t>
            </w:r>
            <w:r w:rsidRPr="00E46C8C">
              <w:rPr>
                <w:rFonts w:ascii="Calibri" w:eastAsia="Arial Unicode MS" w:hAnsi="Calibri" w:cs="Calibri"/>
                <w:color w:val="auto"/>
                <w:lang w:val="en-AU"/>
              </w:rPr>
              <w:t xml:space="preserve"> of training materials</w:t>
            </w:r>
            <w:r w:rsidR="00A94DC6">
              <w:rPr>
                <w:rFonts w:ascii="Calibri" w:eastAsia="Arial Unicode MS" w:hAnsi="Calibri" w:cs="Calibri"/>
                <w:color w:val="auto"/>
                <w:lang w:val="en-AU"/>
              </w:rPr>
              <w:t>,</w:t>
            </w:r>
            <w:r w:rsidRPr="00E46C8C">
              <w:rPr>
                <w:rFonts w:ascii="Calibri" w:eastAsia="Arial Unicode MS" w:hAnsi="Calibri" w:cs="Calibri"/>
                <w:color w:val="auto"/>
                <w:lang w:val="en-AU"/>
              </w:rPr>
              <w:t xml:space="preserve"> delivering trainings on child protection and case management</w:t>
            </w:r>
            <w:r w:rsidR="00A94DC6">
              <w:rPr>
                <w:rFonts w:ascii="Calibri" w:eastAsia="Arial Unicode MS" w:hAnsi="Calibri" w:cs="Calibri"/>
                <w:color w:val="auto"/>
                <w:lang w:val="en-AU"/>
              </w:rPr>
              <w:t xml:space="preserve">, and provide coaching </w:t>
            </w:r>
            <w:r w:rsidRPr="00E46C8C">
              <w:rPr>
                <w:rFonts w:ascii="Calibri" w:eastAsia="Arial Unicode MS" w:hAnsi="Calibri" w:cs="Calibri"/>
                <w:color w:val="auto"/>
                <w:lang w:val="en-AU"/>
              </w:rPr>
              <w:t>for</w:t>
            </w:r>
            <w:r>
              <w:rPr>
                <w:rFonts w:ascii="Calibri" w:eastAsia="Arial Unicode MS" w:hAnsi="Calibri" w:cs="Calibri"/>
                <w:b/>
                <w:bCs/>
                <w:color w:val="auto"/>
                <w:lang w:val="en-AU"/>
              </w:rPr>
              <w:t xml:space="preserve"> </w:t>
            </w:r>
            <w:r w:rsidRPr="00E46C8C">
              <w:rPr>
                <w:rFonts w:ascii="Calibri" w:eastAsia="Arial Unicode MS" w:hAnsi="Calibri" w:cs="Calibri"/>
                <w:color w:val="auto"/>
                <w:lang w:val="en-AU"/>
              </w:rPr>
              <w:t xml:space="preserve">local social welfare staff/social workers, frontline child protection workers/social work </w:t>
            </w:r>
            <w:proofErr w:type="gramStart"/>
            <w:r w:rsidRPr="00E46C8C">
              <w:rPr>
                <w:rFonts w:ascii="Calibri" w:eastAsia="Arial Unicode MS" w:hAnsi="Calibri" w:cs="Calibri"/>
                <w:color w:val="auto"/>
                <w:lang w:val="en-AU"/>
              </w:rPr>
              <w:t xml:space="preserve">collaborators </w:t>
            </w:r>
            <w:r w:rsidR="009935E4">
              <w:rPr>
                <w:rFonts w:ascii="Calibri" w:eastAsia="Arial Unicode MS" w:hAnsi="Calibri" w:cs="Calibri"/>
                <w:color w:val="auto"/>
                <w:lang w:val="en-AU"/>
              </w:rPr>
              <w:t xml:space="preserve"> and</w:t>
            </w:r>
            <w:proofErr w:type="gramEnd"/>
            <w:r w:rsidR="009935E4">
              <w:rPr>
                <w:rFonts w:ascii="Calibri" w:eastAsia="Arial Unicode MS" w:hAnsi="Calibri" w:cs="Calibri"/>
                <w:color w:val="auto"/>
                <w:lang w:val="en-AU"/>
              </w:rPr>
              <w:t xml:space="preserve"> </w:t>
            </w:r>
            <w:r w:rsidR="009935E4">
              <w:rPr>
                <w:rFonts w:ascii="Calibri" w:eastAsia="Arial Unicode MS" w:hAnsi="Calibri" w:cs="Calibri"/>
                <w:color w:val="auto"/>
                <w:lang w:val="en-AU"/>
              </w:rPr>
              <w:lastRenderedPageBreak/>
              <w:t xml:space="preserve">Child Protection committees </w:t>
            </w:r>
            <w:r>
              <w:rPr>
                <w:rFonts w:ascii="Calibri" w:eastAsia="Arial Unicode MS" w:hAnsi="Calibri" w:cs="Calibri"/>
                <w:color w:val="auto"/>
                <w:lang w:val="en-AU"/>
              </w:rPr>
              <w:t xml:space="preserve">in provinces </w:t>
            </w:r>
            <w:r w:rsidR="00190525">
              <w:rPr>
                <w:rFonts w:ascii="Calibri" w:eastAsia="Arial Unicode MS" w:hAnsi="Calibri" w:cs="Calibri"/>
                <w:color w:val="auto"/>
                <w:lang w:val="en-AU"/>
              </w:rPr>
              <w:t xml:space="preserve">most </w:t>
            </w:r>
            <w:r>
              <w:rPr>
                <w:rFonts w:ascii="Calibri" w:eastAsia="Arial Unicode MS" w:hAnsi="Calibri" w:cs="Calibri"/>
                <w:color w:val="auto"/>
                <w:lang w:val="en-AU"/>
              </w:rPr>
              <w:t xml:space="preserve">affected by Typhoon Yagi, </w:t>
            </w:r>
            <w:r w:rsidR="00190525">
              <w:rPr>
                <w:rFonts w:ascii="Calibri" w:eastAsia="Arial Unicode MS" w:hAnsi="Calibri" w:cs="Calibri"/>
                <w:color w:val="auto"/>
                <w:lang w:val="en-AU"/>
              </w:rPr>
              <w:t xml:space="preserve">namely </w:t>
            </w:r>
            <w:r>
              <w:rPr>
                <w:rFonts w:ascii="Calibri" w:eastAsia="Arial Unicode MS" w:hAnsi="Calibri" w:cs="Calibri"/>
                <w:color w:val="auto"/>
                <w:lang w:val="en-AU"/>
              </w:rPr>
              <w:t xml:space="preserve">Cao bang, Dien Bien, Lao Cai, and Yen Bai. </w:t>
            </w:r>
          </w:p>
          <w:p w14:paraId="2C0A3697" w14:textId="77777777" w:rsidR="00A44924" w:rsidRDefault="00A44924" w:rsidP="00A16CDC">
            <w:pPr>
              <w:spacing w:before="60" w:after="60" w:line="240" w:lineRule="auto"/>
              <w:rPr>
                <w:rFonts w:ascii="Calibri" w:eastAsia="Arial Unicode MS" w:hAnsi="Calibri" w:cs="Calibri"/>
                <w:b/>
                <w:bCs/>
                <w:color w:val="auto"/>
                <w:lang w:val="en-AU"/>
              </w:rPr>
            </w:pPr>
          </w:p>
          <w:p w14:paraId="4B1CA0C7" w14:textId="72D337A2" w:rsidR="00A44924" w:rsidRDefault="003A1442" w:rsidP="00A16CDC">
            <w:pPr>
              <w:spacing w:before="60" w:after="60" w:line="240" w:lineRule="auto"/>
              <w:rPr>
                <w:rFonts w:ascii="Calibri" w:eastAsia="Arial Unicode MS" w:hAnsi="Calibri" w:cs="Calibri"/>
                <w:b/>
                <w:bCs/>
                <w:color w:val="auto"/>
                <w:lang w:val="en-AU"/>
              </w:rPr>
            </w:pPr>
            <w:r w:rsidRPr="00AB2BD0">
              <w:rPr>
                <w:rFonts w:ascii="Calibri" w:eastAsia="Arial Unicode MS" w:hAnsi="Calibri" w:cs="Calibri"/>
                <w:b/>
                <w:bCs/>
                <w:color w:val="auto"/>
                <w:lang w:val="en-AU"/>
              </w:rPr>
              <w:t>Part 2.</w:t>
            </w:r>
            <w:r w:rsidR="00A44924">
              <w:rPr>
                <w:rFonts w:ascii="Calibri" w:eastAsia="Arial Unicode MS" w:hAnsi="Calibri" w:cs="Calibri"/>
                <w:b/>
                <w:bCs/>
                <w:color w:val="auto"/>
                <w:lang w:val="en-AU"/>
              </w:rPr>
              <w:t xml:space="preserve"> Child Protection System Strengthening</w:t>
            </w:r>
          </w:p>
          <w:p w14:paraId="66A92764" w14:textId="62A30931" w:rsidR="00A16CDC" w:rsidRDefault="006C2373" w:rsidP="00A16CDC">
            <w:pPr>
              <w:spacing w:before="60" w:after="60" w:line="240" w:lineRule="auto"/>
              <w:rPr>
                <w:rFonts w:asciiTheme="minorHAnsi" w:hAnsiTheme="minorHAnsi" w:cstheme="minorHAnsi"/>
                <w:szCs w:val="24"/>
              </w:rPr>
            </w:pPr>
            <w:bookmarkStart w:id="2" w:name="_Hlk52206985"/>
            <w:r w:rsidRPr="00363A4D">
              <w:rPr>
                <w:rFonts w:asciiTheme="minorHAnsi" w:hAnsiTheme="minorHAnsi" w:cstheme="minorHAnsi"/>
                <w:szCs w:val="24"/>
              </w:rPr>
              <w:t>Technical support to the Ministry of Labor, Invalids and Social Affairs (MOLISA), Ministry of Education (MOET)</w:t>
            </w:r>
            <w:r>
              <w:rPr>
                <w:rFonts w:asciiTheme="minorHAnsi" w:hAnsiTheme="minorHAnsi" w:cstheme="minorHAnsi"/>
                <w:szCs w:val="24"/>
              </w:rPr>
              <w:t xml:space="preserve">, </w:t>
            </w:r>
            <w:r w:rsidRPr="00363A4D">
              <w:rPr>
                <w:rFonts w:asciiTheme="minorHAnsi" w:hAnsiTheme="minorHAnsi" w:cstheme="minorHAnsi"/>
                <w:szCs w:val="24"/>
              </w:rPr>
              <w:t>Ministry of Health (MOH)</w:t>
            </w:r>
            <w:r>
              <w:rPr>
                <w:rFonts w:asciiTheme="minorHAnsi" w:hAnsiTheme="minorHAnsi" w:cstheme="minorHAnsi"/>
                <w:szCs w:val="24"/>
              </w:rPr>
              <w:t xml:space="preserve"> and selected </w:t>
            </w:r>
            <w:r w:rsidR="008F156E">
              <w:rPr>
                <w:rFonts w:asciiTheme="minorHAnsi" w:hAnsiTheme="minorHAnsi" w:cstheme="minorHAnsi"/>
                <w:szCs w:val="24"/>
              </w:rPr>
              <w:t>mass organizations/</w:t>
            </w:r>
            <w:r>
              <w:rPr>
                <w:rFonts w:asciiTheme="minorHAnsi" w:hAnsiTheme="minorHAnsi" w:cstheme="minorHAnsi"/>
                <w:szCs w:val="24"/>
              </w:rPr>
              <w:t>NGOs</w:t>
            </w:r>
            <w:r w:rsidRPr="00363A4D">
              <w:rPr>
                <w:rFonts w:asciiTheme="minorHAnsi" w:hAnsiTheme="minorHAnsi" w:cstheme="minorHAnsi"/>
                <w:szCs w:val="24"/>
              </w:rPr>
              <w:t xml:space="preserve"> in strengthening the sectoral and inter-sectoral interventions </w:t>
            </w:r>
            <w:bookmarkEnd w:id="2"/>
            <w:r w:rsidRPr="00363A4D">
              <w:rPr>
                <w:rFonts w:asciiTheme="minorHAnsi" w:hAnsiTheme="minorHAnsi" w:cstheme="minorHAnsi"/>
                <w:szCs w:val="24"/>
              </w:rPr>
              <w:t>and institutional capacity in providing child protection services</w:t>
            </w:r>
            <w:r>
              <w:rPr>
                <w:rFonts w:asciiTheme="minorHAnsi" w:hAnsiTheme="minorHAnsi" w:cstheme="minorHAnsi"/>
                <w:szCs w:val="24"/>
              </w:rPr>
              <w:t xml:space="preserve"> and social work development</w:t>
            </w:r>
            <w:r w:rsidR="00BE2F46">
              <w:rPr>
                <w:rFonts w:asciiTheme="minorHAnsi" w:hAnsiTheme="minorHAnsi" w:cstheme="minorHAnsi"/>
                <w:szCs w:val="24"/>
              </w:rPr>
              <w:t xml:space="preserve">. </w:t>
            </w:r>
          </w:p>
          <w:p w14:paraId="025BB497" w14:textId="11A9CAC7" w:rsidR="003A1442" w:rsidRDefault="003A1442" w:rsidP="003A1442">
            <w:pPr>
              <w:ind w:left="12" w:hanging="12"/>
              <w:rPr>
                <w:rFonts w:ascii="Calibri" w:eastAsia="Arial Unicode MS" w:hAnsi="Calibri" w:cs="Calibri"/>
                <w:color w:val="auto"/>
                <w:lang w:val="en-AU"/>
              </w:rPr>
            </w:pPr>
            <w:r>
              <w:rPr>
                <w:rFonts w:ascii="Calibri" w:eastAsia="Arial Unicode MS" w:hAnsi="Calibri" w:cs="Calibri"/>
                <w:b/>
                <w:bCs/>
                <w:color w:val="auto"/>
                <w:lang w:val="en-AU"/>
              </w:rPr>
              <w:t xml:space="preserve">Task </w:t>
            </w:r>
            <w:r w:rsidRPr="00FA1ABB">
              <w:rPr>
                <w:rFonts w:ascii="Calibri" w:eastAsia="Arial Unicode MS" w:hAnsi="Calibri" w:cs="Calibri"/>
                <w:b/>
                <w:bCs/>
                <w:color w:val="auto"/>
                <w:lang w:val="en-AU"/>
              </w:rPr>
              <w:t>3.</w:t>
            </w:r>
            <w:r>
              <w:rPr>
                <w:rFonts w:ascii="Calibri" w:eastAsia="Arial Unicode MS" w:hAnsi="Calibri" w:cs="Calibri"/>
                <w:color w:val="auto"/>
                <w:lang w:val="en-AU"/>
              </w:rPr>
              <w:t xml:space="preserve"> </w:t>
            </w:r>
            <w:r w:rsidRPr="00307723">
              <w:rPr>
                <w:rFonts w:ascii="Calibri" w:eastAsia="Arial Unicode MS" w:hAnsi="Calibri" w:cs="Calibri"/>
                <w:color w:val="auto"/>
                <w:lang w:val="en-AU"/>
              </w:rPr>
              <w:t xml:space="preserve">Provide technical </w:t>
            </w:r>
            <w:r>
              <w:rPr>
                <w:rFonts w:ascii="Calibri" w:eastAsia="Arial Unicode MS" w:hAnsi="Calibri" w:cs="Calibri"/>
                <w:color w:val="auto"/>
                <w:lang w:val="en-AU"/>
              </w:rPr>
              <w:t>advice and inputs</w:t>
            </w:r>
            <w:r w:rsidRPr="00307723">
              <w:rPr>
                <w:rFonts w:ascii="Calibri" w:eastAsia="Arial Unicode MS" w:hAnsi="Calibri" w:cs="Calibri"/>
                <w:color w:val="auto"/>
                <w:lang w:val="en-AU"/>
              </w:rPr>
              <w:t xml:space="preserve"> to MOLISA and selected DOLISAs to develop </w:t>
            </w:r>
            <w:r>
              <w:rPr>
                <w:rFonts w:ascii="Calibri" w:eastAsia="Arial Unicode MS" w:hAnsi="Calibri" w:cs="Calibri"/>
                <w:color w:val="auto"/>
                <w:lang w:val="en-AU"/>
              </w:rPr>
              <w:t xml:space="preserve">national policy, </w:t>
            </w:r>
            <w:r w:rsidRPr="00307723">
              <w:rPr>
                <w:rFonts w:ascii="Calibri" w:eastAsia="Arial Unicode MS" w:hAnsi="Calibri" w:cs="Calibri"/>
                <w:color w:val="auto"/>
                <w:lang w:val="en-AU"/>
              </w:rPr>
              <w:t>guideline</w:t>
            </w:r>
            <w:r>
              <w:rPr>
                <w:rFonts w:ascii="Calibri" w:eastAsia="Arial Unicode MS" w:hAnsi="Calibri" w:cs="Calibri"/>
                <w:color w:val="auto"/>
                <w:lang w:val="en-AU"/>
              </w:rPr>
              <w:t>s</w:t>
            </w:r>
            <w:r w:rsidRPr="00307723">
              <w:rPr>
                <w:rFonts w:ascii="Calibri" w:eastAsia="Arial Unicode MS" w:hAnsi="Calibri" w:cs="Calibri"/>
                <w:color w:val="auto"/>
                <w:lang w:val="en-AU"/>
              </w:rPr>
              <w:t>, manual</w:t>
            </w:r>
            <w:r>
              <w:rPr>
                <w:rFonts w:ascii="Calibri" w:eastAsia="Arial Unicode MS" w:hAnsi="Calibri" w:cs="Calibri"/>
                <w:color w:val="auto"/>
                <w:lang w:val="en-AU"/>
              </w:rPr>
              <w:t>s</w:t>
            </w:r>
            <w:r w:rsidRPr="00307723">
              <w:rPr>
                <w:rFonts w:ascii="Calibri" w:eastAsia="Arial Unicode MS" w:hAnsi="Calibri" w:cs="Calibri"/>
                <w:color w:val="auto"/>
                <w:lang w:val="en-AU"/>
              </w:rPr>
              <w:t>,</w:t>
            </w:r>
            <w:r>
              <w:rPr>
                <w:rFonts w:ascii="Calibri" w:eastAsia="Arial Unicode MS" w:hAnsi="Calibri" w:cs="Calibri"/>
                <w:color w:val="auto"/>
                <w:lang w:val="en-AU"/>
              </w:rPr>
              <w:t xml:space="preserve"> training materials,</w:t>
            </w:r>
            <w:r w:rsidRPr="00307723">
              <w:rPr>
                <w:rFonts w:ascii="Calibri" w:eastAsia="Arial Unicode MS" w:hAnsi="Calibri" w:cs="Calibri"/>
                <w:color w:val="auto"/>
                <w:lang w:val="en-AU"/>
              </w:rPr>
              <w:t xml:space="preserve"> protocols</w:t>
            </w:r>
            <w:r>
              <w:rPr>
                <w:rFonts w:ascii="Calibri" w:eastAsia="Arial Unicode MS" w:hAnsi="Calibri" w:cs="Calibri"/>
                <w:color w:val="auto"/>
                <w:lang w:val="en-AU"/>
              </w:rPr>
              <w:t>, and enhance capacity in</w:t>
            </w:r>
            <w:r w:rsidRPr="00307723">
              <w:rPr>
                <w:rFonts w:ascii="Calibri" w:eastAsia="Arial Unicode MS" w:hAnsi="Calibri" w:cs="Calibri"/>
                <w:color w:val="auto"/>
                <w:lang w:val="en-AU"/>
              </w:rPr>
              <w:t xml:space="preserve"> deliver</w:t>
            </w:r>
            <w:r>
              <w:rPr>
                <w:rFonts w:ascii="Calibri" w:eastAsia="Arial Unicode MS" w:hAnsi="Calibri" w:cs="Calibri"/>
                <w:color w:val="auto"/>
                <w:lang w:val="en-AU"/>
              </w:rPr>
              <w:t>ing</w:t>
            </w:r>
            <w:r w:rsidRPr="00307723">
              <w:rPr>
                <w:rFonts w:ascii="Calibri" w:eastAsia="Arial Unicode MS" w:hAnsi="Calibri" w:cs="Calibri"/>
                <w:color w:val="auto"/>
                <w:lang w:val="en-AU"/>
              </w:rPr>
              <w:t xml:space="preserve"> integrated child protection </w:t>
            </w:r>
            <w:r>
              <w:rPr>
                <w:rFonts w:ascii="Calibri" w:eastAsia="Arial Unicode MS" w:hAnsi="Calibri" w:cs="Calibri"/>
                <w:color w:val="auto"/>
                <w:lang w:val="en-AU"/>
              </w:rPr>
              <w:t>services and child protection information management system.</w:t>
            </w:r>
          </w:p>
          <w:p w14:paraId="66F66A6D" w14:textId="3DAD9A18" w:rsidR="003A1442" w:rsidRDefault="003A1442" w:rsidP="00A16CDC">
            <w:pPr>
              <w:spacing w:before="60" w:after="60" w:line="240" w:lineRule="auto"/>
              <w:rPr>
                <w:rFonts w:ascii="Calibri" w:eastAsia="Arial Unicode MS" w:hAnsi="Calibri" w:cs="Calibri"/>
                <w:color w:val="auto"/>
                <w:lang w:val="en-AU"/>
              </w:rPr>
            </w:pPr>
            <w:r>
              <w:rPr>
                <w:rFonts w:ascii="Calibri" w:eastAsia="Arial Unicode MS" w:hAnsi="Calibri" w:cs="Calibri"/>
                <w:b/>
                <w:bCs/>
                <w:color w:val="auto"/>
                <w:lang w:val="en-AU"/>
              </w:rPr>
              <w:t xml:space="preserve">Task 4. </w:t>
            </w:r>
            <w:r w:rsidRPr="004D7146">
              <w:rPr>
                <w:rFonts w:ascii="Calibri" w:eastAsia="Arial Unicode MS" w:hAnsi="Calibri" w:cs="Calibri"/>
                <w:color w:val="auto"/>
                <w:lang w:val="en-AU"/>
              </w:rPr>
              <w:t>Provide technical advice and support to the Ministry of Education and Training to develop professional and service standards, technical guidelines, training materials and policies and sub-laws, for the implementation of child protection</w:t>
            </w:r>
            <w:r>
              <w:rPr>
                <w:rFonts w:ascii="Calibri" w:eastAsia="Arial Unicode MS" w:hAnsi="Calibri" w:cs="Calibri"/>
                <w:color w:val="auto"/>
                <w:lang w:val="en-AU"/>
              </w:rPr>
              <w:t>, counselling,</w:t>
            </w:r>
            <w:r w:rsidRPr="004D7146">
              <w:rPr>
                <w:rFonts w:ascii="Calibri" w:eastAsia="Arial Unicode MS" w:hAnsi="Calibri" w:cs="Calibri"/>
                <w:color w:val="auto"/>
                <w:lang w:val="en-AU"/>
              </w:rPr>
              <w:t xml:space="preserve"> and social work services in school systems</w:t>
            </w:r>
            <w:r>
              <w:rPr>
                <w:rFonts w:ascii="Calibri" w:eastAsia="Arial Unicode MS" w:hAnsi="Calibri" w:cs="Calibri"/>
                <w:color w:val="auto"/>
                <w:lang w:val="en-AU"/>
              </w:rPr>
              <w:t>.</w:t>
            </w:r>
          </w:p>
          <w:p w14:paraId="6256F7DB" w14:textId="0C9BBEA2" w:rsidR="003A1442" w:rsidRDefault="003A1442" w:rsidP="00A16CDC">
            <w:pPr>
              <w:spacing w:before="60" w:after="60" w:line="240" w:lineRule="auto"/>
              <w:rPr>
                <w:rFonts w:asciiTheme="minorHAnsi" w:eastAsia="Times" w:hAnsiTheme="minorHAnsi" w:cstheme="minorHAnsi"/>
                <w:bCs/>
                <w:szCs w:val="24"/>
                <w:lang w:eastAsia="en-GB"/>
              </w:rPr>
            </w:pPr>
            <w:r>
              <w:rPr>
                <w:rFonts w:ascii="Calibri" w:eastAsia="Arial Unicode MS" w:hAnsi="Calibri" w:cs="Calibri"/>
                <w:b/>
                <w:bCs/>
                <w:color w:val="auto"/>
                <w:lang w:val="en-AU"/>
              </w:rPr>
              <w:t xml:space="preserve">Task 5.  </w:t>
            </w:r>
            <w:r w:rsidRPr="00FA1ABB">
              <w:rPr>
                <w:rFonts w:ascii="Calibri" w:eastAsia="Arial Unicode MS" w:hAnsi="Calibri" w:cs="Calibri"/>
                <w:color w:val="auto"/>
                <w:lang w:val="en-AU"/>
              </w:rPr>
              <w:t xml:space="preserve">Provide technical advice and support to the Ministry of Health, to develop service standards, technical guidelines, training materials, </w:t>
            </w:r>
            <w:proofErr w:type="gramStart"/>
            <w:r w:rsidRPr="00FA1ABB">
              <w:rPr>
                <w:rFonts w:ascii="Calibri" w:eastAsia="Arial Unicode MS" w:hAnsi="Calibri" w:cs="Calibri"/>
                <w:color w:val="auto"/>
                <w:lang w:val="en-AU"/>
              </w:rPr>
              <w:t>policies</w:t>
            </w:r>
            <w:proofErr w:type="gramEnd"/>
            <w:r w:rsidRPr="00FA1ABB">
              <w:rPr>
                <w:rFonts w:ascii="Calibri" w:eastAsia="Arial Unicode MS" w:hAnsi="Calibri" w:cs="Calibri"/>
                <w:color w:val="auto"/>
                <w:lang w:val="en-AU"/>
              </w:rPr>
              <w:t xml:space="preserve"> and sub-laws for the implementation of child protection and social work services in hospitals and health system</w:t>
            </w:r>
            <w:r>
              <w:rPr>
                <w:rFonts w:ascii="Calibri" w:eastAsia="Arial Unicode MS" w:hAnsi="Calibri" w:cs="Calibri"/>
                <w:color w:val="auto"/>
                <w:lang w:val="en-AU"/>
              </w:rPr>
              <w:t xml:space="preserve">. </w:t>
            </w:r>
            <w:r w:rsidRPr="0067590D">
              <w:rPr>
                <w:rFonts w:asciiTheme="minorHAnsi" w:eastAsia="Times" w:hAnsiTheme="minorHAnsi" w:cstheme="minorHAnsi"/>
                <w:bCs/>
                <w:szCs w:val="24"/>
                <w:lang w:eastAsia="en-GB"/>
              </w:rPr>
              <w:t xml:space="preserve"> Provide support to selected hospitals and international consultant(s) to develop the models of child protection unit/committees in hospitals, including technical advice and contributions for the development of the national guideline, training manuals, and development of proposals on establishment of child protection units/committees in selected hospitals in Viet Nam</w:t>
            </w:r>
            <w:r>
              <w:rPr>
                <w:rFonts w:asciiTheme="minorHAnsi" w:eastAsia="Times" w:hAnsiTheme="minorHAnsi" w:cstheme="minorHAnsi"/>
                <w:bCs/>
                <w:szCs w:val="24"/>
                <w:lang w:eastAsia="en-GB"/>
              </w:rPr>
              <w:t>.</w:t>
            </w:r>
          </w:p>
          <w:p w14:paraId="74BBE4DE" w14:textId="1D55E96D" w:rsidR="003A1442" w:rsidRDefault="003A1442" w:rsidP="00A16CDC">
            <w:pPr>
              <w:spacing w:before="60" w:after="60" w:line="240" w:lineRule="auto"/>
              <w:rPr>
                <w:rFonts w:asciiTheme="minorHAnsi" w:eastAsia="Times" w:hAnsiTheme="minorHAnsi" w:cstheme="minorHAnsi"/>
                <w:bCs/>
                <w:szCs w:val="24"/>
                <w:lang w:eastAsia="en-GB"/>
              </w:rPr>
            </w:pPr>
            <w:r w:rsidRPr="003A1442">
              <w:rPr>
                <w:rFonts w:ascii="Calibri" w:eastAsia="Arial Unicode MS" w:hAnsi="Calibri" w:cs="Calibri"/>
                <w:b/>
                <w:bCs/>
                <w:color w:val="auto"/>
                <w:lang w:val="en-AU"/>
              </w:rPr>
              <w:t xml:space="preserve">Task </w:t>
            </w:r>
            <w:r w:rsidRPr="003A1442">
              <w:rPr>
                <w:rFonts w:asciiTheme="minorHAnsi" w:eastAsia="Times" w:hAnsiTheme="minorHAnsi" w:cstheme="minorHAnsi"/>
                <w:b/>
                <w:bCs/>
                <w:szCs w:val="24"/>
                <w:lang w:eastAsia="en-GB"/>
              </w:rPr>
              <w:t>6.</w:t>
            </w:r>
            <w:r>
              <w:rPr>
                <w:rFonts w:asciiTheme="minorHAnsi" w:eastAsia="Times" w:hAnsiTheme="minorHAnsi" w:cstheme="minorHAnsi"/>
                <w:szCs w:val="24"/>
                <w:lang w:eastAsia="en-GB"/>
              </w:rPr>
              <w:t xml:space="preserve"> </w:t>
            </w:r>
            <w:r w:rsidRPr="0067590D">
              <w:rPr>
                <w:rFonts w:asciiTheme="minorHAnsi" w:eastAsia="Times" w:hAnsiTheme="minorHAnsi" w:cstheme="minorHAnsi"/>
                <w:szCs w:val="24"/>
                <w:lang w:eastAsia="en-GB"/>
              </w:rPr>
              <w:t>Provide technical advice and support to the Viet Nam Women’s Union</w:t>
            </w:r>
            <w:r>
              <w:rPr>
                <w:rFonts w:asciiTheme="minorHAnsi" w:eastAsia="Times" w:hAnsiTheme="minorHAnsi" w:cstheme="minorHAnsi"/>
                <w:szCs w:val="24"/>
                <w:lang w:eastAsia="en-GB"/>
              </w:rPr>
              <w:t xml:space="preserve"> (VWU)</w:t>
            </w:r>
            <w:r w:rsidRPr="0067590D">
              <w:rPr>
                <w:rFonts w:asciiTheme="minorHAnsi" w:eastAsia="Times" w:hAnsiTheme="minorHAnsi" w:cstheme="minorHAnsi"/>
                <w:szCs w:val="24"/>
                <w:lang w:eastAsia="en-GB"/>
              </w:rPr>
              <w:t xml:space="preserve"> to develop professional and service standards, technical guidelines, training materials and policies for providing child protection and social work services</w:t>
            </w:r>
            <w:r w:rsidR="00A44924">
              <w:rPr>
                <w:rFonts w:asciiTheme="minorHAnsi" w:eastAsia="Times" w:hAnsiTheme="minorHAnsi" w:cstheme="minorHAnsi"/>
                <w:szCs w:val="24"/>
                <w:lang w:eastAsia="en-GB"/>
              </w:rPr>
              <w:t xml:space="preserve"> for women and children. </w:t>
            </w:r>
          </w:p>
          <w:p w14:paraId="3862B73E" w14:textId="66A7A000" w:rsidR="003A1442" w:rsidRDefault="003A1442" w:rsidP="00A16CDC">
            <w:pPr>
              <w:spacing w:before="60" w:after="60" w:line="240" w:lineRule="auto"/>
              <w:rPr>
                <w:rFonts w:ascii="Calibri" w:eastAsia="Arial Unicode MS" w:hAnsi="Calibri" w:cs="Calibri"/>
                <w:color w:val="auto"/>
                <w:lang w:val="en-AU"/>
              </w:rPr>
            </w:pPr>
            <w:r>
              <w:rPr>
                <w:rFonts w:ascii="Calibri" w:eastAsia="Arial Unicode MS" w:hAnsi="Calibri" w:cs="Calibri"/>
                <w:b/>
                <w:bCs/>
                <w:color w:val="auto"/>
                <w:lang w:val="en-AU"/>
              </w:rPr>
              <w:t xml:space="preserve">Task 7. </w:t>
            </w:r>
            <w:r w:rsidRPr="00C30F1E">
              <w:rPr>
                <w:rFonts w:ascii="Calibri" w:eastAsia="Arial Unicode MS" w:hAnsi="Calibri" w:cs="Calibri"/>
                <w:color w:val="auto"/>
                <w:lang w:val="en-AU"/>
              </w:rPr>
              <w:t>Provide technical advice to line ministries in the development of relevant</w:t>
            </w:r>
            <w:r>
              <w:rPr>
                <w:rFonts w:ascii="Calibri" w:eastAsia="Arial Unicode MS" w:hAnsi="Calibri" w:cs="Calibri"/>
                <w:color w:val="auto"/>
                <w:lang w:val="en-AU"/>
              </w:rPr>
              <w:t xml:space="preserve"> child protection</w:t>
            </w:r>
            <w:r w:rsidRPr="00C30F1E">
              <w:rPr>
                <w:rFonts w:ascii="Calibri" w:eastAsia="Arial Unicode MS" w:hAnsi="Calibri" w:cs="Calibri"/>
                <w:color w:val="auto"/>
                <w:lang w:val="en-AU"/>
              </w:rPr>
              <w:t xml:space="preserve"> policies, </w:t>
            </w:r>
            <w:proofErr w:type="gramStart"/>
            <w:r w:rsidRPr="00C30F1E">
              <w:rPr>
                <w:rFonts w:ascii="Calibri" w:eastAsia="Arial Unicode MS" w:hAnsi="Calibri" w:cs="Calibri"/>
                <w:color w:val="auto"/>
                <w:lang w:val="en-AU"/>
              </w:rPr>
              <w:t>standards</w:t>
            </w:r>
            <w:proofErr w:type="gramEnd"/>
            <w:r w:rsidRPr="00C30F1E">
              <w:rPr>
                <w:rFonts w:ascii="Calibri" w:eastAsia="Arial Unicode MS" w:hAnsi="Calibri" w:cs="Calibri"/>
                <w:color w:val="auto"/>
                <w:lang w:val="en-AU"/>
              </w:rPr>
              <w:t xml:space="preserve"> and guidelines for the implementation of the National Programme on Prevention and Control of VAC, 2021-2025, Child Protection related component in the National Plan of Action (NPA) for Children, 2021-2030</w:t>
            </w:r>
            <w:r w:rsidR="00F67159">
              <w:rPr>
                <w:rFonts w:ascii="Calibri" w:eastAsia="Arial Unicode MS" w:hAnsi="Calibri" w:cs="Calibri"/>
                <w:color w:val="auto"/>
                <w:lang w:val="en-AU"/>
              </w:rPr>
              <w:t xml:space="preserve"> and related national policies</w:t>
            </w:r>
            <w:r>
              <w:rPr>
                <w:rFonts w:ascii="Calibri" w:eastAsia="Arial Unicode MS" w:hAnsi="Calibri" w:cs="Calibri"/>
                <w:color w:val="auto"/>
                <w:lang w:val="en-AU"/>
              </w:rPr>
              <w:t>.</w:t>
            </w:r>
          </w:p>
          <w:p w14:paraId="39BC2B62" w14:textId="49991DB2" w:rsidR="003A1442" w:rsidRPr="00E26494" w:rsidRDefault="003A1442" w:rsidP="00A16CDC">
            <w:pPr>
              <w:spacing w:before="60" w:after="60" w:line="240" w:lineRule="auto"/>
              <w:rPr>
                <w:rFonts w:asciiTheme="minorHAnsi" w:hAnsiTheme="minorHAnsi" w:cstheme="minorHAnsi"/>
                <w:szCs w:val="24"/>
              </w:rPr>
            </w:pPr>
            <w:r>
              <w:rPr>
                <w:rFonts w:ascii="Calibri" w:eastAsia="Arial Unicode MS" w:hAnsi="Calibri" w:cs="Calibri"/>
                <w:b/>
                <w:bCs/>
                <w:color w:val="auto"/>
                <w:lang w:val="en-AU"/>
              </w:rPr>
              <w:t xml:space="preserve">Task 8. </w:t>
            </w:r>
            <w:r>
              <w:rPr>
                <w:rFonts w:ascii="Calibri" w:eastAsia="Arial Unicode MS" w:hAnsi="Calibri" w:cs="Calibri"/>
                <w:color w:val="auto"/>
                <w:lang w:val="en-AU"/>
              </w:rPr>
              <w:t xml:space="preserve"> Provide technical advice and inputs to MOLISA for the implementation of the</w:t>
            </w:r>
            <w:r w:rsidRPr="00C30F1E">
              <w:rPr>
                <w:rFonts w:ascii="Calibri" w:eastAsia="Arial Unicode MS" w:hAnsi="Calibri" w:cs="Calibri"/>
                <w:color w:val="auto"/>
                <w:lang w:val="en-AU"/>
              </w:rPr>
              <w:t xml:space="preserve"> National Programme on Social Work Development, 2021-2030</w:t>
            </w:r>
            <w:r>
              <w:rPr>
                <w:rFonts w:ascii="Calibri" w:eastAsia="Arial Unicode MS" w:hAnsi="Calibri" w:cs="Calibri"/>
                <w:color w:val="auto"/>
                <w:lang w:val="en-AU"/>
              </w:rPr>
              <w:t xml:space="preserve">, Decree on Social Work and related policies, including development </w:t>
            </w:r>
            <w:proofErr w:type="gramStart"/>
            <w:r>
              <w:rPr>
                <w:rFonts w:ascii="Calibri" w:eastAsia="Arial Unicode MS" w:hAnsi="Calibri" w:cs="Calibri"/>
                <w:color w:val="auto"/>
                <w:lang w:val="en-AU"/>
              </w:rPr>
              <w:t xml:space="preserve">of  </w:t>
            </w:r>
            <w:r w:rsidR="00AB2BD0">
              <w:rPr>
                <w:rFonts w:ascii="Calibri" w:eastAsia="Arial Unicode MS" w:hAnsi="Calibri" w:cs="Calibri"/>
                <w:color w:val="auto"/>
                <w:lang w:val="en-AU"/>
              </w:rPr>
              <w:t>t</w:t>
            </w:r>
            <w:r>
              <w:rPr>
                <w:rFonts w:ascii="Calibri" w:eastAsia="Arial Unicode MS" w:hAnsi="Calibri" w:cs="Calibri"/>
                <w:color w:val="auto"/>
                <w:lang w:val="en-AU"/>
              </w:rPr>
              <w:t>he</w:t>
            </w:r>
            <w:proofErr w:type="gramEnd"/>
            <w:r>
              <w:rPr>
                <w:rFonts w:ascii="Calibri" w:eastAsia="Arial Unicode MS" w:hAnsi="Calibri" w:cs="Calibri"/>
                <w:color w:val="auto"/>
                <w:lang w:val="en-AU"/>
              </w:rPr>
              <w:t xml:space="preserve"> related circulars, guidelines and standards on social work profession and practice</w:t>
            </w:r>
            <w:r w:rsidR="00F67159">
              <w:rPr>
                <w:rFonts w:ascii="Calibri" w:eastAsia="Arial Unicode MS" w:hAnsi="Calibri" w:cs="Calibri"/>
                <w:color w:val="auto"/>
                <w:lang w:val="en-AU"/>
              </w:rPr>
              <w:t>,</w:t>
            </w:r>
            <w:r>
              <w:rPr>
                <w:rFonts w:ascii="Calibri" w:eastAsia="Arial Unicode MS" w:hAnsi="Calibri" w:cs="Calibri"/>
                <w:color w:val="auto"/>
                <w:lang w:val="en-AU"/>
              </w:rPr>
              <w:t xml:space="preserve"> and training programmes</w:t>
            </w:r>
            <w:r w:rsidR="00F67159">
              <w:rPr>
                <w:rFonts w:ascii="Calibri" w:eastAsia="Arial Unicode MS" w:hAnsi="Calibri" w:cs="Calibri"/>
                <w:color w:val="auto"/>
                <w:lang w:val="en-AU"/>
              </w:rPr>
              <w:t xml:space="preserve"> for the social service workforce. </w:t>
            </w:r>
          </w:p>
          <w:p w14:paraId="0F7123E8" w14:textId="41748F74" w:rsidR="00A16CDC" w:rsidRDefault="00A16CDC" w:rsidP="6F1F982B">
            <w:pPr>
              <w:spacing w:before="120" w:after="120" w:line="240" w:lineRule="auto"/>
              <w:rPr>
                <w:rFonts w:asciiTheme="minorHAnsi" w:eastAsia="Arial Unicode MS" w:hAnsiTheme="minorHAnsi" w:cstheme="minorBidi"/>
                <w:color w:val="auto"/>
              </w:rPr>
            </w:pPr>
            <w:r w:rsidRPr="6F1F982B">
              <w:rPr>
                <w:rFonts w:asciiTheme="minorHAnsi" w:eastAsia="Arial Unicode MS" w:hAnsiTheme="minorHAnsi" w:cstheme="minorBidi"/>
                <w:color w:val="auto"/>
              </w:rPr>
              <w:t xml:space="preserve">The consultant is expected to work </w:t>
            </w:r>
            <w:r w:rsidR="00A71C35">
              <w:rPr>
                <w:rFonts w:asciiTheme="minorHAnsi" w:eastAsia="Arial Unicode MS" w:hAnsiTheme="minorHAnsi" w:cstheme="minorBidi"/>
                <w:color w:val="auto"/>
              </w:rPr>
              <w:t xml:space="preserve">in the office </w:t>
            </w:r>
            <w:r w:rsidR="006D6308">
              <w:rPr>
                <w:rFonts w:asciiTheme="minorHAnsi" w:eastAsia="Arial Unicode MS" w:hAnsiTheme="minorHAnsi" w:cstheme="minorBidi"/>
                <w:color w:val="auto"/>
              </w:rPr>
              <w:t xml:space="preserve">at </w:t>
            </w:r>
            <w:r w:rsidR="007D708B" w:rsidRPr="6F1F982B">
              <w:rPr>
                <w:rFonts w:asciiTheme="minorHAnsi" w:eastAsia="Arial Unicode MS" w:hAnsiTheme="minorHAnsi" w:cstheme="minorBidi"/>
                <w:color w:val="auto"/>
              </w:rPr>
              <w:t>the One UN office for meeting</w:t>
            </w:r>
            <w:r w:rsidR="00F67159">
              <w:rPr>
                <w:rFonts w:asciiTheme="minorHAnsi" w:eastAsia="Arial Unicode MS" w:hAnsiTheme="minorHAnsi" w:cstheme="minorBidi"/>
                <w:color w:val="auto"/>
              </w:rPr>
              <w:t>s</w:t>
            </w:r>
            <w:r w:rsidR="007D708B" w:rsidRPr="6F1F982B">
              <w:rPr>
                <w:rFonts w:asciiTheme="minorHAnsi" w:eastAsia="Arial Unicode MS" w:hAnsiTheme="minorHAnsi" w:cstheme="minorBidi"/>
                <w:color w:val="auto"/>
              </w:rPr>
              <w:t>, discussion</w:t>
            </w:r>
            <w:r w:rsidR="00F67159">
              <w:rPr>
                <w:rFonts w:asciiTheme="minorHAnsi" w:eastAsia="Arial Unicode MS" w:hAnsiTheme="minorHAnsi" w:cstheme="minorBidi"/>
                <w:color w:val="auto"/>
              </w:rPr>
              <w:t>s, consultations</w:t>
            </w:r>
            <w:r w:rsidR="007D708B" w:rsidRPr="6F1F982B">
              <w:rPr>
                <w:rFonts w:asciiTheme="minorHAnsi" w:eastAsia="Arial Unicode MS" w:hAnsiTheme="minorHAnsi" w:cstheme="minorBidi"/>
                <w:color w:val="auto"/>
              </w:rPr>
              <w:t xml:space="preserve"> as needed, </w:t>
            </w:r>
            <w:r w:rsidRPr="6F1F982B">
              <w:rPr>
                <w:rFonts w:asciiTheme="minorHAnsi" w:eastAsia="Arial Unicode MS" w:hAnsiTheme="minorHAnsi" w:cstheme="minorBidi"/>
                <w:color w:val="auto"/>
              </w:rPr>
              <w:t>and</w:t>
            </w:r>
            <w:r w:rsidR="006D6308">
              <w:rPr>
                <w:rFonts w:asciiTheme="minorHAnsi" w:eastAsia="Arial Unicode MS" w:hAnsiTheme="minorHAnsi" w:cstheme="minorBidi"/>
                <w:color w:val="auto"/>
              </w:rPr>
              <w:t xml:space="preserve"> </w:t>
            </w:r>
            <w:r w:rsidR="006D6308" w:rsidRPr="6F1F982B">
              <w:rPr>
                <w:rFonts w:asciiTheme="minorHAnsi" w:eastAsia="Arial Unicode MS" w:hAnsiTheme="minorHAnsi" w:cstheme="minorBidi"/>
                <w:color w:val="auto"/>
              </w:rPr>
              <w:t xml:space="preserve">home-based basis in Ha Noi, with regular visit </w:t>
            </w:r>
            <w:r w:rsidR="00F67159" w:rsidRPr="6F1F982B">
              <w:rPr>
                <w:rFonts w:asciiTheme="minorHAnsi" w:eastAsia="Arial Unicode MS" w:hAnsiTheme="minorHAnsi" w:cstheme="minorBidi"/>
                <w:color w:val="auto"/>
              </w:rPr>
              <w:t>to conduct</w:t>
            </w:r>
            <w:r w:rsidRPr="6F1F982B">
              <w:rPr>
                <w:rFonts w:asciiTheme="minorHAnsi" w:eastAsia="Arial Unicode MS" w:hAnsiTheme="minorHAnsi" w:cstheme="minorBidi"/>
                <w:color w:val="auto"/>
              </w:rPr>
              <w:t xml:space="preserve"> field trips to the project provinces, including but not limited to </w:t>
            </w:r>
            <w:r w:rsidRPr="6F1F982B">
              <w:rPr>
                <w:rFonts w:ascii="Calibri" w:eastAsia="Arial Unicode MS" w:hAnsi="Calibri" w:cs="Calibri"/>
                <w:color w:val="auto"/>
                <w:lang w:val="en-AU"/>
              </w:rPr>
              <w:t xml:space="preserve">Cao </w:t>
            </w:r>
            <w:r w:rsidR="006D6308">
              <w:rPr>
                <w:rFonts w:ascii="Calibri" w:eastAsia="Arial Unicode MS" w:hAnsi="Calibri" w:cs="Calibri"/>
                <w:color w:val="auto"/>
                <w:lang w:val="en-AU"/>
              </w:rPr>
              <w:t>B</w:t>
            </w:r>
            <w:r w:rsidRPr="6F1F982B">
              <w:rPr>
                <w:rFonts w:ascii="Calibri" w:eastAsia="Arial Unicode MS" w:hAnsi="Calibri" w:cs="Calibri"/>
                <w:color w:val="auto"/>
                <w:lang w:val="en-AU"/>
              </w:rPr>
              <w:t>ang, Dien Bien, Lao Cai, and Yen Bai</w:t>
            </w:r>
            <w:r w:rsidRPr="6F1F982B">
              <w:rPr>
                <w:rFonts w:asciiTheme="minorHAnsi" w:eastAsia="Arial Unicode MS" w:hAnsiTheme="minorHAnsi" w:cstheme="minorBidi"/>
                <w:color w:val="auto"/>
              </w:rPr>
              <w:t>.</w:t>
            </w:r>
          </w:p>
          <w:p w14:paraId="027B30EF" w14:textId="77777777" w:rsidR="00A16CDC" w:rsidRPr="00B870EB" w:rsidRDefault="00A16CDC" w:rsidP="00A16CDC">
            <w:pPr>
              <w:spacing w:before="120" w:after="120" w:line="240" w:lineRule="auto"/>
              <w:rPr>
                <w:rFonts w:asciiTheme="minorHAnsi" w:eastAsia="Arial Unicode MS" w:hAnsiTheme="minorHAnsi" w:cstheme="minorHAnsi"/>
                <w:b/>
                <w:bCs/>
                <w:i/>
                <w:iCs/>
                <w:color w:val="auto"/>
              </w:rPr>
            </w:pPr>
            <w:r w:rsidRPr="00B870EB">
              <w:rPr>
                <w:rFonts w:asciiTheme="minorHAnsi" w:eastAsia="Arial Unicode MS" w:hAnsiTheme="minorHAnsi" w:cstheme="minorHAnsi"/>
                <w:b/>
                <w:bCs/>
                <w:i/>
                <w:iCs/>
                <w:color w:val="auto"/>
              </w:rPr>
              <w:t xml:space="preserve">Methodology </w:t>
            </w:r>
          </w:p>
          <w:p w14:paraId="1A5B2609" w14:textId="65A7C329" w:rsidR="007D708B" w:rsidRDefault="00A16CDC" w:rsidP="00A16CDC">
            <w:pPr>
              <w:spacing w:before="120" w:after="120" w:line="240" w:lineRule="auto"/>
              <w:rPr>
                <w:rFonts w:asciiTheme="minorHAnsi" w:eastAsia="Arial Unicode MS" w:hAnsiTheme="minorHAnsi" w:cstheme="minorHAnsi"/>
                <w:color w:val="auto"/>
              </w:rPr>
            </w:pPr>
            <w:r w:rsidRPr="0037727A">
              <w:rPr>
                <w:rFonts w:asciiTheme="minorHAnsi" w:eastAsia="Arial Unicode MS" w:hAnsiTheme="minorHAnsi" w:cstheme="minorHAnsi"/>
                <w:color w:val="auto"/>
              </w:rPr>
              <w:t xml:space="preserve">The Consultant will be supervised by </w:t>
            </w:r>
            <w:r w:rsidR="007D708B">
              <w:rPr>
                <w:rFonts w:asciiTheme="minorHAnsi" w:eastAsia="Arial Unicode MS" w:hAnsiTheme="minorHAnsi" w:cstheme="minorHAnsi"/>
                <w:color w:val="auto"/>
              </w:rPr>
              <w:t>a</w:t>
            </w:r>
            <w:r>
              <w:rPr>
                <w:rFonts w:asciiTheme="minorHAnsi" w:eastAsia="Arial Unicode MS" w:hAnsiTheme="minorHAnsi" w:cstheme="minorHAnsi"/>
                <w:color w:val="auto"/>
              </w:rPr>
              <w:t xml:space="preserve"> Child Protection</w:t>
            </w:r>
            <w:r w:rsidR="007D708B">
              <w:rPr>
                <w:rFonts w:asciiTheme="minorHAnsi" w:eastAsia="Arial Unicode MS" w:hAnsiTheme="minorHAnsi" w:cstheme="minorHAnsi"/>
                <w:color w:val="auto"/>
              </w:rPr>
              <w:t xml:space="preserve"> Specialist</w:t>
            </w:r>
            <w:r w:rsidRPr="0037727A">
              <w:rPr>
                <w:rFonts w:asciiTheme="minorHAnsi" w:eastAsia="Arial Unicode MS" w:hAnsiTheme="minorHAnsi" w:cstheme="minorHAnsi"/>
                <w:color w:val="auto"/>
              </w:rPr>
              <w:t>, UNICEF Viet Nam.</w:t>
            </w:r>
            <w:r w:rsidR="00F02AFC">
              <w:rPr>
                <w:rFonts w:asciiTheme="minorHAnsi" w:eastAsia="Arial Unicode MS" w:hAnsiTheme="minorHAnsi" w:cstheme="minorHAnsi"/>
                <w:color w:val="auto"/>
              </w:rPr>
              <w:t xml:space="preserve"> The Chief of Child Protection will provide the overall leadership</w:t>
            </w:r>
            <w:r w:rsidR="00B33137">
              <w:rPr>
                <w:rFonts w:asciiTheme="minorHAnsi" w:eastAsia="Arial Unicode MS" w:hAnsiTheme="minorHAnsi" w:cstheme="minorHAnsi"/>
                <w:color w:val="auto"/>
              </w:rPr>
              <w:t xml:space="preserve"> and guidance to the consultant.</w:t>
            </w:r>
            <w:r w:rsidRPr="0037727A">
              <w:rPr>
                <w:rFonts w:asciiTheme="minorHAnsi" w:eastAsia="Arial Unicode MS" w:hAnsiTheme="minorHAnsi" w:cstheme="minorHAnsi"/>
                <w:color w:val="auto"/>
              </w:rPr>
              <w:t xml:space="preserve"> The Consultant will work on a regular basis with relevant UNICEF Sections, UN Agencies, as well partners in the </w:t>
            </w:r>
            <w:r>
              <w:rPr>
                <w:rFonts w:asciiTheme="minorHAnsi" w:eastAsia="Arial Unicode MS" w:hAnsiTheme="minorHAnsi" w:cstheme="minorHAnsi"/>
                <w:color w:val="auto"/>
              </w:rPr>
              <w:t>Protection Sector and Child Protection</w:t>
            </w:r>
            <w:r w:rsidRPr="0037727A">
              <w:rPr>
                <w:rFonts w:asciiTheme="minorHAnsi" w:eastAsia="Arial Unicode MS" w:hAnsiTheme="minorHAnsi" w:cstheme="minorHAnsi"/>
                <w:color w:val="auto"/>
              </w:rPr>
              <w:t xml:space="preserve"> Sector Working Group. </w:t>
            </w:r>
          </w:p>
          <w:bookmarkEnd w:id="1"/>
          <w:p w14:paraId="78C5C227" w14:textId="27FE4975" w:rsidR="00B14BE6" w:rsidRPr="00B63E76" w:rsidRDefault="00B14BE6" w:rsidP="00B63E76">
            <w:pPr>
              <w:spacing w:before="60" w:after="60" w:line="240" w:lineRule="auto"/>
              <w:rPr>
                <w:rFonts w:ascii="Calibri" w:eastAsia="Arial Unicode MS" w:hAnsi="Calibri" w:cs="Calibri"/>
                <w:b/>
                <w:bCs/>
                <w:color w:val="auto"/>
                <w:lang w:val="en-AU"/>
              </w:rPr>
            </w:pPr>
          </w:p>
        </w:tc>
      </w:tr>
    </w:tbl>
    <w:p w14:paraId="36D2C61F" w14:textId="1F14DF8C" w:rsidR="00AB2BD0" w:rsidRDefault="00AB2BD0"/>
    <w:tbl>
      <w:tblPr>
        <w:tblpPr w:leftFromText="187" w:rightFromText="187" w:vertAnchor="text" w:horzAnchor="margin" w:tblpY="1"/>
        <w:tblOverlap w:val="neve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87"/>
      </w:tblGrid>
      <w:tr w:rsidR="00CC3DBB" w:rsidRPr="007613B3" w14:paraId="670632C9" w14:textId="77777777" w:rsidTr="00CC3DBB">
        <w:trPr>
          <w:trHeight w:val="60"/>
        </w:trPr>
        <w:tc>
          <w:tcPr>
            <w:tcW w:w="9887" w:type="dxa"/>
            <w:shd w:val="clear" w:color="auto" w:fill="auto"/>
            <w:noWrap/>
          </w:tcPr>
          <w:p w14:paraId="3EB17E5B"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3A494AC4" w14:textId="77777777" w:rsidR="00CC3DBB" w:rsidRDefault="00CC3DBB" w:rsidP="00CC3DBB">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Is this project/assignment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 perspective?  </w:t>
            </w:r>
          </w:p>
          <w:p w14:paraId="28C615A6" w14:textId="77777777" w:rsidR="00CC3DBB" w:rsidRDefault="00CC3DBB" w:rsidP="00CC3DBB">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52394FFB" w14:textId="77777777" w:rsidR="00CC3DBB" w:rsidRDefault="00CC3DBB" w:rsidP="00CC3DBB">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Pr>
                <w:rFonts w:ascii="Calibri" w:eastAsia="Arial Unicode MS" w:hAnsi="Calibri" w:cs="Calibri"/>
                <w:sz w:val="20"/>
                <w:szCs w:val="20"/>
                <w:lang w:val="en-AU"/>
              </w:rPr>
              <w:fldChar w:fldCharType="begin">
                <w:ffData>
                  <w:name w:val="Check9"/>
                  <w:enabled/>
                  <w:calcOnExit w:val="0"/>
                  <w:checkBox>
                    <w:sizeAuto/>
                    <w:default w:val="1"/>
                  </w:checkBox>
                </w:ffData>
              </w:fldChar>
            </w:r>
            <w:r>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7BBE1F61"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47C6CC37"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30953D1D"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Pr>
                <w:rFonts w:ascii="Calibri" w:eastAsia="Arial Unicode MS" w:hAnsi="Calibri" w:cs="Calibri"/>
                <w:sz w:val="20"/>
                <w:szCs w:val="20"/>
                <w:lang w:val="en-AU"/>
              </w:rPr>
              <w:fldChar w:fldCharType="begin">
                <w:ffData>
                  <w:name w:val=""/>
                  <w:enabled/>
                  <w:calcOnExit w:val="0"/>
                  <w:checkBox>
                    <w:sizeAuto/>
                    <w:default w:val="1"/>
                  </w:checkBox>
                </w:ffData>
              </w:fldChar>
            </w:r>
            <w:r>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685640EC"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50059133"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C3DBB" w14:paraId="05CF8ED3" w14:textId="77777777" w:rsidTr="00C90ED1">
              <w:tc>
                <w:tcPr>
                  <w:tcW w:w="9661" w:type="dxa"/>
                </w:tcPr>
                <w:p w14:paraId="00A027D9" w14:textId="77777777" w:rsidR="00CC3DBB" w:rsidRDefault="00CC3DBB" w:rsidP="00986F7A">
                  <w:pPr>
                    <w:pStyle w:val="paragraph"/>
                    <w:framePr w:hSpace="187" w:wrap="around" w:vAnchor="text" w:hAnchor="margin" w:y="1"/>
                    <w:spacing w:before="0" w:beforeAutospacing="0" w:after="0" w:afterAutospacing="0"/>
                    <w:suppressOverlap/>
                    <w:textAlignment w:val="baseline"/>
                    <w:rPr>
                      <w:rFonts w:ascii="Segoe UI" w:hAnsi="Segoe UI" w:cs="Segoe UI"/>
                      <w:color w:val="000000"/>
                      <w:sz w:val="18"/>
                      <w:szCs w:val="18"/>
                    </w:rPr>
                  </w:pPr>
                </w:p>
                <w:p w14:paraId="1B256CE7" w14:textId="77777777" w:rsidR="00CC3DBB" w:rsidRDefault="00CC3DBB" w:rsidP="00986F7A">
                  <w:pPr>
                    <w:pStyle w:val="paragraph"/>
                    <w:framePr w:hSpace="187" w:wrap="around" w:vAnchor="text" w:hAnchor="margin" w:y="1"/>
                    <w:spacing w:before="0" w:beforeAutospacing="0" w:after="0" w:afterAutospacing="0"/>
                    <w:suppressOverlap/>
                    <w:textAlignment w:val="baseline"/>
                    <w:rPr>
                      <w:rFonts w:ascii="Segoe UI" w:hAnsi="Segoe UI" w:cs="Segoe UI"/>
                      <w:color w:val="000000"/>
                      <w:sz w:val="18"/>
                      <w:szCs w:val="18"/>
                    </w:rPr>
                  </w:pPr>
                </w:p>
              </w:tc>
            </w:tr>
          </w:tbl>
          <w:p w14:paraId="06A6D669"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497C3A3F"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Pr>
                <w:rFonts w:ascii="Calibri" w:eastAsia="Arial Unicode MS" w:hAnsi="Calibri" w:cs="Calibri"/>
                <w:sz w:val="20"/>
                <w:szCs w:val="20"/>
                <w:lang w:val="en-AU"/>
              </w:rPr>
              <w:fldChar w:fldCharType="begin">
                <w:ffData>
                  <w:name w:val=""/>
                  <w:enabled/>
                  <w:calcOnExit w:val="0"/>
                  <w:checkBox>
                    <w:sizeAuto/>
                    <w:default w:val="1"/>
                  </w:checkBox>
                </w:ffData>
              </w:fldChar>
            </w:r>
            <w:r>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3DD358A5"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6FFC7453" w14:textId="77777777" w:rsidR="00CC3DBB" w:rsidRDefault="00CC3DBB" w:rsidP="00CC3DBB">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C3DBB" w14:paraId="60DD06E9" w14:textId="77777777" w:rsidTr="00C90ED1">
              <w:tc>
                <w:tcPr>
                  <w:tcW w:w="9661" w:type="dxa"/>
                </w:tcPr>
                <w:p w14:paraId="430791CF" w14:textId="77777777" w:rsidR="00CC3DBB" w:rsidRDefault="00CC3DBB" w:rsidP="00986F7A">
                  <w:pPr>
                    <w:pStyle w:val="paragraph"/>
                    <w:framePr w:hSpace="187" w:wrap="around" w:vAnchor="text" w:hAnchor="margin" w:y="1"/>
                    <w:spacing w:before="0" w:beforeAutospacing="0" w:after="0" w:afterAutospacing="0"/>
                    <w:suppressOverlap/>
                    <w:textAlignment w:val="baseline"/>
                    <w:rPr>
                      <w:rStyle w:val="eop"/>
                      <w:rFonts w:ascii="Calibri" w:hAnsi="Calibri" w:cs="Calibri"/>
                      <w:sz w:val="20"/>
                      <w:szCs w:val="20"/>
                    </w:rPr>
                  </w:pPr>
                </w:p>
                <w:p w14:paraId="14717D35" w14:textId="77777777" w:rsidR="00CC3DBB" w:rsidRDefault="00CC3DBB" w:rsidP="00986F7A">
                  <w:pPr>
                    <w:pStyle w:val="paragraph"/>
                    <w:framePr w:hSpace="187" w:wrap="around" w:vAnchor="text" w:hAnchor="margin" w:y="1"/>
                    <w:spacing w:before="0" w:beforeAutospacing="0" w:after="0" w:afterAutospacing="0"/>
                    <w:suppressOverlap/>
                    <w:textAlignment w:val="baseline"/>
                    <w:rPr>
                      <w:rStyle w:val="eop"/>
                      <w:rFonts w:ascii="Calibri" w:hAnsi="Calibri" w:cs="Calibri"/>
                      <w:sz w:val="20"/>
                      <w:szCs w:val="20"/>
                    </w:rPr>
                  </w:pPr>
                </w:p>
              </w:tc>
            </w:tr>
          </w:tbl>
          <w:p w14:paraId="1A5EFC60" w14:textId="77777777" w:rsidR="00CC3DBB" w:rsidRDefault="00CC3DBB" w:rsidP="00CC3DBB">
            <w:pPr>
              <w:pStyle w:val="paragraph"/>
              <w:spacing w:before="0" w:beforeAutospacing="0" w:after="0" w:afterAutospacing="0"/>
              <w:textAlignment w:val="baseline"/>
              <w:rPr>
                <w:rStyle w:val="eop"/>
                <w:rFonts w:ascii="Calibri" w:hAnsi="Calibri" w:cs="Calibri"/>
                <w:sz w:val="20"/>
                <w:szCs w:val="20"/>
              </w:rPr>
            </w:pPr>
          </w:p>
          <w:p w14:paraId="4904BFA6" w14:textId="77777777" w:rsidR="00CC3DBB" w:rsidRDefault="00CC3DBB" w:rsidP="00CC3DB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563915CD" w14:textId="77777777" w:rsidR="00CC3DBB" w:rsidRPr="00B14BE6" w:rsidRDefault="00CC3DBB" w:rsidP="00CC3DBB">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738E48DB" w14:textId="071E3A12" w:rsidR="0095447A" w:rsidRDefault="0095447A"/>
    <w:p w14:paraId="26934E39" w14:textId="77777777" w:rsidR="00CC3DBB" w:rsidRDefault="00CC3DBB"/>
    <w:p w14:paraId="1953B03A" w14:textId="77777777" w:rsidR="00CC3DBB" w:rsidRDefault="00CC3DBB"/>
    <w:tbl>
      <w:tblPr>
        <w:tblpPr w:leftFromText="187" w:rightFromText="187"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1599"/>
        <w:gridCol w:w="6660"/>
      </w:tblGrid>
      <w:tr w:rsidR="00D05406" w:rsidRPr="007613B3" w14:paraId="7C402765" w14:textId="77777777" w:rsidTr="00CC3DBB">
        <w:trPr>
          <w:trHeight w:val="70"/>
        </w:trPr>
        <w:tc>
          <w:tcPr>
            <w:tcW w:w="1636" w:type="dxa"/>
            <w:tcBorders>
              <w:bottom w:val="single" w:sz="4" w:space="0" w:color="auto"/>
            </w:tcBorders>
            <w:shd w:val="clear" w:color="auto" w:fill="auto"/>
            <w:noWrap/>
            <w:hideMark/>
          </w:tcPr>
          <w:p w14:paraId="0B9D4FE9" w14:textId="0E0BBE40" w:rsidR="00D05406" w:rsidRDefault="00D05406" w:rsidP="00CC3D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p w14:paraId="2D0F47C1" w14:textId="77777777" w:rsidR="00D05406" w:rsidRPr="007613B3" w:rsidRDefault="00D05406" w:rsidP="00CC3DB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2024-2025</w:t>
            </w:r>
          </w:p>
        </w:tc>
        <w:tc>
          <w:tcPr>
            <w:tcW w:w="1599" w:type="dxa"/>
            <w:tcBorders>
              <w:bottom w:val="single" w:sz="4" w:space="0" w:color="auto"/>
            </w:tcBorders>
            <w:shd w:val="clear" w:color="auto" w:fill="auto"/>
            <w:noWrap/>
            <w:hideMark/>
          </w:tcPr>
          <w:p w14:paraId="3E40941A" w14:textId="77777777" w:rsidR="00D05406" w:rsidRDefault="00D05406" w:rsidP="00CC3D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p w14:paraId="4E7E6CE1" w14:textId="77777777" w:rsidR="00D05406" w:rsidRPr="007613B3" w:rsidRDefault="00D05406" w:rsidP="00CC3DB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VCO/CP</w:t>
            </w:r>
          </w:p>
        </w:tc>
        <w:tc>
          <w:tcPr>
            <w:tcW w:w="6660" w:type="dxa"/>
            <w:tcBorders>
              <w:bottom w:val="single" w:sz="4" w:space="0" w:color="auto"/>
            </w:tcBorders>
            <w:shd w:val="clear" w:color="auto" w:fill="auto"/>
          </w:tcPr>
          <w:p w14:paraId="6323DFDC" w14:textId="77777777" w:rsidR="00D05406" w:rsidRDefault="00D05406" w:rsidP="00CC3D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p w14:paraId="186A57CE" w14:textId="7372C6DD" w:rsidR="009A3517" w:rsidRPr="00CC3DBB" w:rsidRDefault="00D05406" w:rsidP="00CC3DBB">
            <w:pPr>
              <w:rPr>
                <w:i/>
                <w:iCs/>
              </w:rPr>
            </w:pPr>
            <w:r w:rsidRPr="0060196A">
              <w:rPr>
                <w:rFonts w:asciiTheme="minorHAnsi" w:eastAsia="Arial Unicode MS" w:hAnsiTheme="minorHAnsi" w:cstheme="minorHAnsi"/>
                <w:i/>
                <w:color w:val="auto"/>
              </w:rPr>
              <w:t xml:space="preserve">The consequences of </w:t>
            </w:r>
            <w:r w:rsidR="00E40E18">
              <w:rPr>
                <w:rFonts w:asciiTheme="minorHAnsi" w:eastAsia="Arial Unicode MS" w:hAnsiTheme="minorHAnsi" w:cstheme="minorHAnsi"/>
                <w:i/>
                <w:color w:val="auto"/>
              </w:rPr>
              <w:t xml:space="preserve">Ragi typhoon </w:t>
            </w:r>
            <w:r w:rsidR="00FE03B2">
              <w:rPr>
                <w:rFonts w:asciiTheme="minorHAnsi" w:eastAsia="Arial Unicode MS" w:hAnsiTheme="minorHAnsi" w:cstheme="minorHAnsi"/>
                <w:i/>
                <w:color w:val="auto"/>
              </w:rPr>
              <w:t xml:space="preserve">are </w:t>
            </w:r>
            <w:r w:rsidR="00E40E18">
              <w:rPr>
                <w:rFonts w:asciiTheme="minorHAnsi" w:eastAsia="Arial Unicode MS" w:hAnsiTheme="minorHAnsi" w:cstheme="minorHAnsi"/>
                <w:i/>
                <w:color w:val="auto"/>
              </w:rPr>
              <w:t>widespread</w:t>
            </w:r>
            <w:r w:rsidR="00087993">
              <w:rPr>
                <w:rFonts w:asciiTheme="minorHAnsi" w:eastAsia="Arial Unicode MS" w:hAnsiTheme="minorHAnsi" w:cstheme="minorHAnsi"/>
                <w:i/>
                <w:color w:val="auto"/>
              </w:rPr>
              <w:t xml:space="preserve"> with </w:t>
            </w:r>
            <w:r w:rsidRPr="0060196A">
              <w:rPr>
                <w:rFonts w:asciiTheme="minorHAnsi" w:eastAsia="Arial Unicode MS" w:hAnsiTheme="minorHAnsi" w:cstheme="minorHAnsi"/>
                <w:i/>
                <w:color w:val="auto"/>
              </w:rPr>
              <w:t xml:space="preserve">severe impacts </w:t>
            </w:r>
            <w:r w:rsidR="00087993">
              <w:rPr>
                <w:rFonts w:asciiTheme="minorHAnsi" w:eastAsia="Arial Unicode MS" w:hAnsiTheme="minorHAnsi" w:cstheme="minorHAnsi"/>
                <w:i/>
                <w:color w:val="auto"/>
              </w:rPr>
              <w:t>people</w:t>
            </w:r>
            <w:r w:rsidR="006E7640">
              <w:rPr>
                <w:rFonts w:asciiTheme="minorHAnsi" w:eastAsia="Arial Unicode MS" w:hAnsiTheme="minorHAnsi" w:cstheme="minorHAnsi"/>
                <w:i/>
                <w:color w:val="auto"/>
              </w:rPr>
              <w:t xml:space="preserve">, </w:t>
            </w:r>
            <w:r w:rsidRPr="0060196A">
              <w:rPr>
                <w:rFonts w:asciiTheme="minorHAnsi" w:eastAsia="Arial Unicode MS" w:hAnsiTheme="minorHAnsi" w:cstheme="minorHAnsi"/>
                <w:i/>
                <w:color w:val="auto"/>
              </w:rPr>
              <w:t>especially women and children, causing serious environmental pollution and affecting people's health. There are</w:t>
            </w:r>
            <w:r w:rsidR="00510493">
              <w:rPr>
                <w:rFonts w:asciiTheme="minorHAnsi" w:eastAsia="Arial Unicode MS" w:hAnsiTheme="minorHAnsi" w:cstheme="minorHAnsi"/>
                <w:i/>
                <w:color w:val="auto"/>
              </w:rPr>
              <w:t xml:space="preserve"> many</w:t>
            </w:r>
            <w:r w:rsidRPr="0060196A">
              <w:rPr>
                <w:rFonts w:asciiTheme="minorHAnsi" w:eastAsia="Arial Unicode MS" w:hAnsiTheme="minorHAnsi" w:cstheme="minorHAnsi"/>
                <w:i/>
                <w:color w:val="auto"/>
              </w:rPr>
              <w:t xml:space="preserve"> urgent tasks that need to be addressed promptly</w:t>
            </w:r>
            <w:r w:rsidR="00FE03B2">
              <w:rPr>
                <w:rFonts w:asciiTheme="minorHAnsi" w:eastAsia="Arial Unicode MS" w:hAnsiTheme="minorHAnsi" w:cstheme="minorHAnsi"/>
                <w:i/>
                <w:color w:val="auto"/>
              </w:rPr>
              <w:t xml:space="preserve"> by UNICEF</w:t>
            </w:r>
            <w:r w:rsidRPr="0060196A">
              <w:rPr>
                <w:rFonts w:asciiTheme="minorHAnsi" w:eastAsia="Arial Unicode MS" w:hAnsiTheme="minorHAnsi" w:cstheme="minorHAnsi"/>
                <w:i/>
                <w:color w:val="auto"/>
              </w:rPr>
              <w:t>.</w:t>
            </w:r>
            <w:r>
              <w:rPr>
                <w:rFonts w:asciiTheme="minorHAnsi" w:eastAsia="Arial Unicode MS" w:hAnsiTheme="minorHAnsi" w:cstheme="minorHAnsi"/>
                <w:i/>
                <w:color w:val="auto"/>
              </w:rPr>
              <w:t xml:space="preserve"> </w:t>
            </w:r>
            <w:r w:rsidRPr="00B870EB">
              <w:rPr>
                <w:rFonts w:asciiTheme="minorHAnsi" w:eastAsia="Arial Unicode MS" w:hAnsiTheme="minorHAnsi" w:cstheme="minorHAnsi"/>
                <w:i/>
                <w:color w:val="auto"/>
              </w:rPr>
              <w:t xml:space="preserve">Therefore, it is essential to mobilize expertise to </w:t>
            </w:r>
            <w:r w:rsidR="00A506F2">
              <w:rPr>
                <w:rFonts w:asciiTheme="minorHAnsi" w:eastAsia="Arial Unicode MS" w:hAnsiTheme="minorHAnsi" w:cstheme="minorHAnsi"/>
                <w:i/>
                <w:color w:val="auto"/>
              </w:rPr>
              <w:t xml:space="preserve">support </w:t>
            </w:r>
            <w:r w:rsidRPr="00B870EB">
              <w:rPr>
                <w:rFonts w:asciiTheme="minorHAnsi" w:eastAsia="Arial Unicode MS" w:hAnsiTheme="minorHAnsi" w:cstheme="minorHAnsi"/>
                <w:i/>
                <w:color w:val="auto"/>
              </w:rPr>
              <w:t xml:space="preserve">the UNICEF team and partners in this important task. Moreover, due to the high workload of the </w:t>
            </w:r>
            <w:r>
              <w:rPr>
                <w:rFonts w:asciiTheme="minorHAnsi" w:eastAsia="Arial Unicode MS" w:hAnsiTheme="minorHAnsi" w:cstheme="minorHAnsi"/>
                <w:i/>
                <w:color w:val="auto"/>
              </w:rPr>
              <w:t>CP</w:t>
            </w:r>
            <w:r w:rsidRPr="00B870EB">
              <w:rPr>
                <w:rFonts w:asciiTheme="minorHAnsi" w:eastAsia="Arial Unicode MS" w:hAnsiTheme="minorHAnsi" w:cstheme="minorHAnsi"/>
                <w:i/>
                <w:color w:val="auto"/>
              </w:rPr>
              <w:t xml:space="preserve"> </w:t>
            </w:r>
            <w:proofErr w:type="spellStart"/>
            <w:r w:rsidRPr="00B870EB">
              <w:rPr>
                <w:rFonts w:asciiTheme="minorHAnsi" w:eastAsia="Arial Unicode MS" w:hAnsiTheme="minorHAnsi" w:cstheme="minorHAnsi"/>
                <w:i/>
                <w:color w:val="auto"/>
              </w:rPr>
              <w:t>programme</w:t>
            </w:r>
            <w:proofErr w:type="spellEnd"/>
            <w:r w:rsidRPr="00B870EB">
              <w:rPr>
                <w:rFonts w:asciiTheme="minorHAnsi" w:eastAsia="Arial Unicode MS" w:hAnsiTheme="minorHAnsi" w:cstheme="minorHAnsi"/>
                <w:i/>
                <w:color w:val="auto"/>
              </w:rPr>
              <w:t xml:space="preserve"> to rollout activities for both national and provincial levels, it is necessary to recruit a national consultant to </w:t>
            </w:r>
            <w:r w:rsidR="00F73FED">
              <w:rPr>
                <w:rFonts w:asciiTheme="minorHAnsi" w:eastAsia="Arial Unicode MS" w:hAnsiTheme="minorHAnsi" w:cstheme="minorHAnsi"/>
                <w:i/>
                <w:color w:val="auto"/>
              </w:rPr>
              <w:t xml:space="preserve">support the </w:t>
            </w:r>
            <w:r>
              <w:rPr>
                <w:rFonts w:asciiTheme="minorHAnsi" w:eastAsia="Arial Unicode MS" w:hAnsiTheme="minorHAnsi" w:cstheme="minorHAnsi"/>
                <w:i/>
                <w:color w:val="auto"/>
              </w:rPr>
              <w:t>coordinat</w:t>
            </w:r>
            <w:r w:rsidR="00F73FED">
              <w:rPr>
                <w:rFonts w:asciiTheme="minorHAnsi" w:eastAsia="Arial Unicode MS" w:hAnsiTheme="minorHAnsi" w:cstheme="minorHAnsi"/>
                <w:i/>
                <w:color w:val="auto"/>
              </w:rPr>
              <w:t>ion of</w:t>
            </w:r>
            <w:r>
              <w:rPr>
                <w:rFonts w:asciiTheme="minorHAnsi" w:eastAsia="Arial Unicode MS" w:hAnsiTheme="minorHAnsi" w:cstheme="minorHAnsi"/>
                <w:i/>
                <w:color w:val="auto"/>
              </w:rPr>
              <w:t xml:space="preserve"> the work of CP working group and </w:t>
            </w:r>
            <w:r w:rsidRPr="00B870EB">
              <w:rPr>
                <w:rFonts w:asciiTheme="minorHAnsi" w:eastAsia="Arial Unicode MS" w:hAnsiTheme="minorHAnsi" w:cstheme="minorHAnsi"/>
                <w:i/>
                <w:color w:val="auto"/>
              </w:rPr>
              <w:t xml:space="preserve">provide technical support to the </w:t>
            </w:r>
            <w:r>
              <w:rPr>
                <w:rFonts w:asciiTheme="minorHAnsi" w:eastAsia="Arial Unicode MS" w:hAnsiTheme="minorHAnsi" w:cstheme="minorHAnsi"/>
                <w:i/>
                <w:color w:val="auto"/>
              </w:rPr>
              <w:t xml:space="preserve">national and </w:t>
            </w:r>
            <w:r w:rsidRPr="00B870EB">
              <w:rPr>
                <w:rFonts w:asciiTheme="minorHAnsi" w:eastAsia="Arial Unicode MS" w:hAnsiTheme="minorHAnsi" w:cstheme="minorHAnsi"/>
                <w:i/>
                <w:color w:val="auto"/>
              </w:rPr>
              <w:t>local implementing partners</w:t>
            </w:r>
            <w:r>
              <w:rPr>
                <w:rFonts w:asciiTheme="minorHAnsi" w:eastAsia="Arial Unicode MS" w:hAnsiTheme="minorHAnsi" w:cstheme="minorHAnsi"/>
                <w:i/>
                <w:color w:val="auto"/>
              </w:rPr>
              <w:t xml:space="preserve"> in building capacity on CP and case management</w:t>
            </w:r>
            <w:r w:rsidRPr="00B870EB">
              <w:rPr>
                <w:rFonts w:asciiTheme="minorHAnsi" w:eastAsia="Arial Unicode MS" w:hAnsiTheme="minorHAnsi" w:cstheme="minorHAnsi"/>
                <w:i/>
                <w:color w:val="auto"/>
              </w:rPr>
              <w:t xml:space="preserve">. </w:t>
            </w:r>
            <w:r w:rsidRPr="0060196A">
              <w:rPr>
                <w:rFonts w:asciiTheme="minorHAnsi" w:eastAsia="Arial Unicode MS" w:hAnsiTheme="minorHAnsi" w:cstheme="minorHAnsi"/>
                <w:i/>
                <w:color w:val="auto"/>
              </w:rPr>
              <w:t xml:space="preserve"> The goal is to provide </w:t>
            </w:r>
            <w:r>
              <w:rPr>
                <w:rFonts w:asciiTheme="minorHAnsi" w:eastAsia="Arial Unicode MS" w:hAnsiTheme="minorHAnsi" w:cstheme="minorHAnsi"/>
                <w:i/>
                <w:color w:val="auto"/>
              </w:rPr>
              <w:t>children</w:t>
            </w:r>
            <w:r w:rsidRPr="0060196A">
              <w:rPr>
                <w:rFonts w:asciiTheme="minorHAnsi" w:eastAsia="Arial Unicode MS" w:hAnsiTheme="minorHAnsi" w:cstheme="minorHAnsi"/>
                <w:i/>
                <w:color w:val="auto"/>
              </w:rPr>
              <w:t xml:space="preserve"> with the essential interventions required for protection, to save lives and to ensure the rights of all children, everywhere.</w:t>
            </w:r>
            <w:r w:rsidR="00DF6079">
              <w:rPr>
                <w:rFonts w:asciiTheme="minorHAnsi" w:eastAsia="Arial Unicode MS" w:hAnsiTheme="minorHAnsi" w:cstheme="minorHAnsi"/>
                <w:i/>
                <w:color w:val="auto"/>
              </w:rPr>
              <w:t xml:space="preserve"> </w:t>
            </w:r>
            <w:r w:rsidR="00C77060" w:rsidRPr="00C77060">
              <w:rPr>
                <w:rFonts w:asciiTheme="minorHAnsi" w:hAnsiTheme="minorHAnsi" w:cstheme="minorHAnsi"/>
                <w:i/>
                <w:iCs/>
              </w:rPr>
              <w:t xml:space="preserve">In addition to the emergency work, there is a significant body of technical child protection tasks that requires dedicated time and expertise, which cannot be provided by </w:t>
            </w:r>
            <w:r w:rsidR="001D16EB">
              <w:rPr>
                <w:rFonts w:asciiTheme="minorHAnsi" w:hAnsiTheme="minorHAnsi" w:cstheme="minorHAnsi"/>
                <w:i/>
                <w:iCs/>
              </w:rPr>
              <w:t xml:space="preserve">UNICEF </w:t>
            </w:r>
            <w:r w:rsidR="00C77060" w:rsidRPr="00C77060">
              <w:rPr>
                <w:rFonts w:asciiTheme="minorHAnsi" w:hAnsiTheme="minorHAnsi" w:cstheme="minorHAnsi"/>
                <w:i/>
                <w:iCs/>
              </w:rPr>
              <w:t>staff, who are already fully occupied with their regular duties.</w:t>
            </w:r>
          </w:p>
          <w:p w14:paraId="724FD8E1" w14:textId="2F490FB1" w:rsidR="009A3517" w:rsidRPr="007613B3" w:rsidRDefault="009A3517" w:rsidP="00CC3DBB">
            <w:pPr>
              <w:spacing w:before="100" w:beforeAutospacing="1" w:after="100" w:afterAutospacing="1" w:line="240" w:lineRule="auto"/>
              <w:rPr>
                <w:rFonts w:ascii="Calibri" w:eastAsia="Arial Unicode MS" w:hAnsi="Calibri" w:cs="Calibri"/>
                <w:b/>
                <w:color w:val="auto"/>
                <w:lang w:val="en-AU"/>
              </w:rPr>
            </w:pPr>
          </w:p>
        </w:tc>
      </w:tr>
      <w:tr w:rsidR="00D05406" w:rsidRPr="007613B3" w14:paraId="2615D682" w14:textId="77777777" w:rsidTr="00CC3DBB">
        <w:tc>
          <w:tcPr>
            <w:tcW w:w="9895" w:type="dxa"/>
            <w:gridSpan w:val="3"/>
            <w:tcBorders>
              <w:top w:val="single" w:sz="4" w:space="0" w:color="auto"/>
            </w:tcBorders>
            <w:shd w:val="clear" w:color="auto" w:fill="auto"/>
            <w:noWrap/>
          </w:tcPr>
          <w:p w14:paraId="4434510A" w14:textId="77777777" w:rsidR="00D05406" w:rsidRPr="007613B3" w:rsidRDefault="00D05406" w:rsidP="00CC3DBB">
            <w:pPr>
              <w:spacing w:before="60" w:after="60" w:line="240" w:lineRule="auto"/>
              <w:rPr>
                <w:rFonts w:ascii="Calibri" w:eastAsia="Arial Unicode MS" w:hAnsi="Calibri" w:cs="Calibri"/>
                <w:i/>
                <w:color w:val="auto"/>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tc>
      </w:tr>
    </w:tbl>
    <w:p w14:paraId="7E104805" w14:textId="7E252E6B" w:rsidR="00CC3DBB" w:rsidRDefault="00CC3DBB" w:rsidP="00CC3DBB"/>
    <w:p w14:paraId="43252396" w14:textId="51A7E46C" w:rsidR="00A16CDC" w:rsidRDefault="00A16CDC"/>
    <w:tbl>
      <w:tblPr>
        <w:tblpPr w:leftFromText="187" w:rightFromText="187" w:vertAnchor="text" w:horzAnchor="margin" w:tblpY="1"/>
        <w:tblOverlap w:val="neve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144"/>
        <w:gridCol w:w="1566"/>
        <w:gridCol w:w="2874"/>
      </w:tblGrid>
      <w:tr w:rsidR="00E64677" w:rsidRPr="007613B3" w14:paraId="6096BBC5" w14:textId="77777777" w:rsidTr="00CC3DBB">
        <w:tc>
          <w:tcPr>
            <w:tcW w:w="6390" w:type="dxa"/>
            <w:tcBorders>
              <w:bottom w:val="nil"/>
            </w:tcBorders>
            <w:shd w:val="clear" w:color="auto" w:fill="auto"/>
          </w:tcPr>
          <w:p w14:paraId="147A006A" w14:textId="77777777" w:rsidR="00E64677" w:rsidRDefault="00E64677" w:rsidP="00CC3DB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276EA57F" w14:textId="77777777" w:rsidR="00E64677" w:rsidRPr="007613B3" w:rsidRDefault="00E64677" w:rsidP="00CC3DB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70A88E0B" w14:textId="77777777" w:rsidR="00945F35" w:rsidRDefault="00945F35" w:rsidP="00CC3DBB">
            <w:pPr>
              <w:spacing w:before="120" w:after="60" w:line="240" w:lineRule="auto"/>
              <w:rPr>
                <w:rFonts w:ascii="Calibri" w:eastAsia="Arial Unicode MS" w:hAnsi="Calibri" w:cs="Calibri"/>
                <w:b/>
                <w:bCs/>
                <w:color w:val="auto"/>
                <w:lang w:val="en-AU"/>
              </w:rPr>
            </w:pPr>
          </w:p>
          <w:p w14:paraId="6E56FB19" w14:textId="268C5513" w:rsidR="00E64677" w:rsidRPr="00214E11" w:rsidRDefault="00E64677" w:rsidP="00CC3DBB">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504B6012" w14:textId="77777777" w:rsidR="00945F35" w:rsidRDefault="00945F35" w:rsidP="00CC3DBB">
            <w:pPr>
              <w:spacing w:before="120" w:after="60" w:line="240" w:lineRule="auto"/>
              <w:rPr>
                <w:rFonts w:ascii="Calibri" w:eastAsia="Arial Unicode MS" w:hAnsi="Calibri" w:cs="Calibri"/>
                <w:color w:val="auto"/>
                <w:lang w:val="en-AU"/>
              </w:rPr>
            </w:pPr>
          </w:p>
          <w:p w14:paraId="19EBE37F" w14:textId="34DE540E" w:rsidR="00E64677" w:rsidRDefault="00E64677" w:rsidP="00CC3DB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Advertisement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 xml:space="preserve">Roster                      </w:t>
            </w:r>
          </w:p>
          <w:p w14:paraId="66B1178F" w14:textId="77777777" w:rsidR="00F8286C" w:rsidRDefault="00F8286C" w:rsidP="00CC3DBB">
            <w:pPr>
              <w:spacing w:before="120" w:after="60" w:line="240" w:lineRule="auto"/>
              <w:rPr>
                <w:rFonts w:ascii="Calibri" w:eastAsia="Arial Unicode MS" w:hAnsi="Calibri" w:cs="Calibri"/>
                <w:b/>
                <w:bCs/>
                <w:color w:val="auto"/>
                <w:lang w:val="en-AU"/>
              </w:rPr>
            </w:pPr>
          </w:p>
          <w:p w14:paraId="738B1A4B" w14:textId="4A98E5B4" w:rsidR="00E64677" w:rsidRDefault="00E64677" w:rsidP="00CC3DBB">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(Emergency - Director’s approval)</w:t>
            </w:r>
          </w:p>
          <w:p w14:paraId="0F7637B9" w14:textId="2BC50E95" w:rsidR="00F8286C" w:rsidRPr="007613B3" w:rsidRDefault="00F8286C" w:rsidP="00CC3DBB">
            <w:pPr>
              <w:spacing w:before="120" w:after="60" w:line="240" w:lineRule="auto"/>
              <w:rPr>
                <w:rFonts w:ascii="Calibri" w:eastAsia="Arial Unicode MS" w:hAnsi="Calibri" w:cs="Calibri"/>
                <w:color w:val="auto"/>
                <w:lang w:val="en-AU"/>
              </w:rPr>
            </w:pPr>
          </w:p>
        </w:tc>
        <w:tc>
          <w:tcPr>
            <w:tcW w:w="3194" w:type="dxa"/>
            <w:gridSpan w:val="2"/>
            <w:tcBorders>
              <w:bottom w:val="nil"/>
            </w:tcBorders>
            <w:shd w:val="clear" w:color="auto" w:fill="auto"/>
          </w:tcPr>
          <w:p w14:paraId="4544625D" w14:textId="77777777" w:rsidR="00E64677" w:rsidRPr="007613B3" w:rsidRDefault="00E64677" w:rsidP="00CC3DB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6B7E5F6D" w14:textId="77777777" w:rsidR="00E64677" w:rsidRPr="007613B3" w:rsidRDefault="00E64677" w:rsidP="00CC3DBB">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6A1FCA09" w14:textId="77777777" w:rsidR="00E64677" w:rsidRPr="007613B3" w:rsidRDefault="00E64677" w:rsidP="00CC3DB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E64677" w:rsidRPr="007613B3" w14:paraId="3981ADC6" w14:textId="77777777" w:rsidTr="00CC3DBB">
        <w:tc>
          <w:tcPr>
            <w:tcW w:w="9584" w:type="dxa"/>
            <w:gridSpan w:val="3"/>
            <w:tcBorders>
              <w:bottom w:val="nil"/>
            </w:tcBorders>
            <w:shd w:val="clear" w:color="auto" w:fill="auto"/>
          </w:tcPr>
          <w:p w14:paraId="69F6BB70" w14:textId="40245211" w:rsidR="00E64677" w:rsidRPr="00E26494" w:rsidRDefault="00E64677" w:rsidP="00CC3DB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lastRenderedPageBreak/>
              <w:t>If Extension, Justification for extension:</w:t>
            </w:r>
          </w:p>
        </w:tc>
      </w:tr>
      <w:tr w:rsidR="00E64677" w:rsidRPr="007613B3" w14:paraId="13E69907" w14:textId="77777777" w:rsidTr="00CC3DBB">
        <w:tc>
          <w:tcPr>
            <w:tcW w:w="4138" w:type="dxa"/>
            <w:tcBorders>
              <w:bottom w:val="nil"/>
            </w:tcBorders>
            <w:shd w:val="clear" w:color="auto" w:fill="auto"/>
            <w:noWrap/>
            <w:hideMark/>
          </w:tcPr>
          <w:p w14:paraId="2648912D" w14:textId="77777777" w:rsidR="00E64677" w:rsidRDefault="00E64677" w:rsidP="00CC3D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p w14:paraId="3EF468F6" w14:textId="0ACE8B6E" w:rsidR="00F8286C" w:rsidRPr="007613B3" w:rsidRDefault="00F8286C" w:rsidP="00CC3DBB">
            <w:pPr>
              <w:spacing w:before="100" w:beforeAutospacing="1" w:after="100" w:afterAutospacing="1" w:line="240" w:lineRule="auto"/>
              <w:rPr>
                <w:rFonts w:ascii="Calibri" w:eastAsia="Arial Unicode MS" w:hAnsi="Calibri" w:cs="Calibri"/>
                <w:b/>
                <w:color w:val="auto"/>
                <w:lang w:val="en-AU"/>
              </w:rPr>
            </w:pPr>
          </w:p>
        </w:tc>
        <w:tc>
          <w:tcPr>
            <w:tcW w:w="1903" w:type="dxa"/>
            <w:tcBorders>
              <w:bottom w:val="nil"/>
            </w:tcBorders>
            <w:shd w:val="clear" w:color="auto" w:fill="auto"/>
            <w:noWrap/>
            <w:hideMark/>
          </w:tcPr>
          <w:p w14:paraId="416B6BA6" w14:textId="77777777" w:rsidR="00E64677" w:rsidRPr="007613B3" w:rsidRDefault="00E64677" w:rsidP="00CC3D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543" w:type="dxa"/>
            <w:tcBorders>
              <w:bottom w:val="nil"/>
            </w:tcBorders>
            <w:shd w:val="clear" w:color="auto" w:fill="auto"/>
          </w:tcPr>
          <w:p w14:paraId="510DA7AE" w14:textId="77777777" w:rsidR="00E64677" w:rsidRPr="007613B3" w:rsidRDefault="00E64677" w:rsidP="00CC3DB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E64677" w:rsidRPr="007613B3" w14:paraId="3D0E9C1C" w14:textId="77777777" w:rsidTr="00CC3DBB">
        <w:tc>
          <w:tcPr>
            <w:tcW w:w="4138" w:type="dxa"/>
            <w:tcBorders>
              <w:top w:val="nil"/>
            </w:tcBorders>
            <w:shd w:val="clear" w:color="auto" w:fill="auto"/>
            <w:noWrap/>
          </w:tcPr>
          <w:p w14:paraId="10895AB7" w14:textId="7774C15A" w:rsidR="00E64677" w:rsidRPr="007613B3" w:rsidRDefault="00E64677" w:rsidP="00CC3DB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Child Protection Specialist</w:t>
            </w:r>
          </w:p>
        </w:tc>
        <w:tc>
          <w:tcPr>
            <w:tcW w:w="1903" w:type="dxa"/>
            <w:tcBorders>
              <w:top w:val="nil"/>
            </w:tcBorders>
            <w:shd w:val="clear" w:color="auto" w:fill="auto"/>
            <w:noWrap/>
          </w:tcPr>
          <w:p w14:paraId="0069E8AA" w14:textId="1F9B7DB4" w:rsidR="00E64677" w:rsidRPr="007613B3" w:rsidRDefault="00986F7A" w:rsidP="00CC3DB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 xml:space="preserve">25 </w:t>
            </w:r>
            <w:r w:rsidR="00E64677">
              <w:rPr>
                <w:rFonts w:ascii="Calibri" w:eastAsia="Arial Unicode MS" w:hAnsi="Calibri" w:cs="Calibri"/>
                <w:i/>
                <w:color w:val="auto"/>
                <w:lang w:val="en-AU"/>
              </w:rPr>
              <w:t>Nov. 2024</w:t>
            </w:r>
          </w:p>
        </w:tc>
        <w:tc>
          <w:tcPr>
            <w:tcW w:w="3543" w:type="dxa"/>
            <w:tcBorders>
              <w:top w:val="nil"/>
            </w:tcBorders>
            <w:shd w:val="clear" w:color="auto" w:fill="auto"/>
          </w:tcPr>
          <w:p w14:paraId="7A0F6E7D" w14:textId="77777777" w:rsidR="00E64677" w:rsidRPr="007613B3" w:rsidRDefault="00E64677" w:rsidP="00CC3DB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 xml:space="preserve">30 </w:t>
            </w:r>
            <w:proofErr w:type="gramStart"/>
            <w:r>
              <w:rPr>
                <w:rFonts w:ascii="Calibri" w:eastAsia="Arial Unicode MS" w:hAnsi="Calibri" w:cs="Calibri"/>
                <w:i/>
                <w:color w:val="auto"/>
                <w:lang w:val="en-AU"/>
              </w:rPr>
              <w:t>June,</w:t>
            </w:r>
            <w:proofErr w:type="gramEnd"/>
            <w:r>
              <w:rPr>
                <w:rFonts w:ascii="Calibri" w:eastAsia="Arial Unicode MS" w:hAnsi="Calibri" w:cs="Calibri"/>
                <w:i/>
                <w:color w:val="auto"/>
                <w:lang w:val="en-AU"/>
              </w:rPr>
              <w:t xml:space="preserve"> 2026 </w:t>
            </w:r>
          </w:p>
        </w:tc>
      </w:tr>
    </w:tbl>
    <w:p w14:paraId="1DEB968C" w14:textId="77777777" w:rsidR="00CC3DBB" w:rsidRDefault="00CC3DBB">
      <w:pPr>
        <w:spacing w:line="240" w:lineRule="auto"/>
        <w:rPr>
          <w:rFonts w:ascii="Calibri" w:hAnsi="Calibri" w:cs="Calibri"/>
          <w:b/>
          <w:bCs/>
          <w:sz w:val="24"/>
          <w:szCs w:val="24"/>
          <w:u w:val="single"/>
        </w:rPr>
      </w:pPr>
    </w:p>
    <w:p w14:paraId="77C494A7" w14:textId="77777777" w:rsidR="00CC3DBB" w:rsidRDefault="00CC3DBB">
      <w:pPr>
        <w:spacing w:line="240" w:lineRule="auto"/>
        <w:rPr>
          <w:rFonts w:ascii="Calibri" w:hAnsi="Calibri" w:cs="Calibri"/>
          <w:b/>
          <w:bCs/>
          <w:sz w:val="24"/>
          <w:szCs w:val="24"/>
          <w:u w:val="single"/>
        </w:rPr>
      </w:pPr>
    </w:p>
    <w:tbl>
      <w:tblPr>
        <w:tblpPr w:leftFromText="187" w:rightFromText="187" w:vertAnchor="text" w:horzAnchor="margin" w:tblpY="1"/>
        <w:tblOverlap w:val="neve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760"/>
        <w:gridCol w:w="3050"/>
        <w:gridCol w:w="1282"/>
        <w:gridCol w:w="1087"/>
      </w:tblGrid>
      <w:tr w:rsidR="00CC3DBB" w:rsidRPr="007613B3" w14:paraId="17A1ACF9"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23B75325" w14:textId="77777777" w:rsidR="00CC3DBB" w:rsidRPr="00E26494" w:rsidRDefault="00CC3DBB" w:rsidP="007B5338">
            <w:pPr>
              <w:rPr>
                <w:rFonts w:ascii="Calibri" w:eastAsia="Arial Unicode MS" w:hAnsi="Calibri" w:cs="Calibri"/>
                <w:b/>
                <w:color w:val="auto"/>
                <w:lang w:val="en-AU"/>
              </w:rPr>
            </w:pPr>
            <w:r w:rsidRPr="00E26494">
              <w:rPr>
                <w:rFonts w:ascii="Calibri" w:eastAsia="Arial Unicode MS" w:hAnsi="Calibri" w:cs="Calibri"/>
                <w:b/>
                <w:color w:val="auto"/>
                <w:lang w:val="en-AU"/>
              </w:rPr>
              <w:lastRenderedPageBreak/>
              <w:t>Work Assignments Overview</w:t>
            </w:r>
          </w:p>
        </w:tc>
        <w:tc>
          <w:tcPr>
            <w:tcW w:w="305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4AFD81DD" w14:textId="77777777" w:rsidR="00CC3DBB" w:rsidRPr="00E26494" w:rsidRDefault="00CC3DBB" w:rsidP="007B5338">
            <w:pPr>
              <w:ind w:left="12" w:hanging="12"/>
              <w:rPr>
                <w:rFonts w:ascii="Calibri" w:eastAsia="Arial Unicode MS" w:hAnsi="Calibri" w:cs="Calibri"/>
                <w:b/>
                <w:color w:val="auto"/>
                <w:lang w:val="en-AU"/>
              </w:rPr>
            </w:pPr>
            <w:r w:rsidRPr="00E26494">
              <w:rPr>
                <w:rFonts w:ascii="Calibri" w:eastAsia="Arial Unicode MS" w:hAnsi="Calibri" w:cs="Calibri"/>
                <w:b/>
                <w:color w:val="auto"/>
                <w:lang w:val="en-AU"/>
              </w:rPr>
              <w:t>Deliverables/Outputs</w:t>
            </w:r>
          </w:p>
        </w:tc>
        <w:tc>
          <w:tcPr>
            <w:tcW w:w="1282"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7A6BE9CD" w14:textId="77777777" w:rsidR="00CC3DBB" w:rsidRPr="00E26494" w:rsidRDefault="00CC3DBB" w:rsidP="007B5338">
            <w:pPr>
              <w:spacing w:before="60" w:after="60" w:line="240" w:lineRule="auto"/>
              <w:rPr>
                <w:rFonts w:ascii="Calibri" w:eastAsia="Arial Unicode MS" w:hAnsi="Calibri" w:cs="Calibri"/>
                <w:b/>
                <w:color w:val="auto"/>
                <w:lang w:val="en-AU"/>
              </w:rPr>
            </w:pPr>
            <w:proofErr w:type="gramStart"/>
            <w:r w:rsidRPr="00E26494">
              <w:rPr>
                <w:rFonts w:ascii="Calibri" w:eastAsia="Arial Unicode MS" w:hAnsi="Calibri" w:cs="Calibri"/>
                <w:b/>
                <w:color w:val="auto"/>
                <w:lang w:val="en-AU"/>
              </w:rPr>
              <w:t>Delivery  deadline</w:t>
            </w:r>
            <w:proofErr w:type="gramEnd"/>
          </w:p>
        </w:tc>
        <w:tc>
          <w:tcPr>
            <w:tcW w:w="108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18F55A9B" w14:textId="77777777" w:rsidR="00CC3DBB" w:rsidRPr="00E26494" w:rsidRDefault="00CC3DBB" w:rsidP="007B5338">
            <w:pPr>
              <w:spacing w:before="60" w:after="60"/>
              <w:rPr>
                <w:rFonts w:ascii="Calibri" w:eastAsia="Arial Unicode MS" w:hAnsi="Calibri" w:cs="Calibri"/>
                <w:b/>
                <w:color w:val="auto"/>
                <w:lang w:val="en-AU"/>
              </w:rPr>
            </w:pPr>
            <w:r w:rsidRPr="00E26494">
              <w:rPr>
                <w:rFonts w:ascii="Calibri" w:eastAsia="Arial Unicode MS" w:hAnsi="Calibri" w:cs="Calibri"/>
                <w:b/>
                <w:color w:val="auto"/>
                <w:lang w:val="en-AU"/>
              </w:rPr>
              <w:t>Estimated Budget</w:t>
            </w:r>
          </w:p>
        </w:tc>
      </w:tr>
      <w:tr w:rsidR="00CC3DBB" w:rsidRPr="007613B3" w14:paraId="490E9C40"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noWrap/>
          </w:tcPr>
          <w:p w14:paraId="30759CEE" w14:textId="77777777" w:rsidR="00CC3DBB" w:rsidRDefault="00CC3DBB" w:rsidP="007B5338">
            <w:pPr>
              <w:rPr>
                <w:rFonts w:asciiTheme="minorHAnsi" w:eastAsia="Arial Unicode MS" w:hAnsiTheme="minorHAnsi" w:cstheme="minorHAnsi"/>
                <w:b/>
                <w:bCs/>
                <w:color w:val="auto"/>
              </w:rPr>
            </w:pPr>
            <w:r>
              <w:rPr>
                <w:rFonts w:asciiTheme="minorHAnsi" w:eastAsia="Arial Unicode MS" w:hAnsiTheme="minorHAnsi" w:cstheme="minorHAnsi"/>
                <w:b/>
                <w:bCs/>
                <w:color w:val="auto"/>
              </w:rPr>
              <w:t>Part 1. Child Protection in Emergency</w:t>
            </w:r>
          </w:p>
          <w:p w14:paraId="2B123373" w14:textId="77777777" w:rsidR="00CC3DBB" w:rsidRDefault="00CC3DBB" w:rsidP="007B5338">
            <w:pPr>
              <w:rPr>
                <w:rFonts w:asciiTheme="minorHAnsi" w:eastAsia="Arial Unicode MS" w:hAnsiTheme="minorHAnsi" w:cstheme="minorHAnsi"/>
                <w:b/>
                <w:bCs/>
                <w:color w:val="auto"/>
              </w:rPr>
            </w:pPr>
          </w:p>
          <w:p w14:paraId="744C8636" w14:textId="77777777" w:rsidR="00CC3DBB" w:rsidRPr="00E26494" w:rsidRDefault="00CC3DBB" w:rsidP="007B5338">
            <w:pPr>
              <w:rPr>
                <w:rFonts w:asciiTheme="minorHAnsi" w:eastAsia="Arial Unicode MS" w:hAnsiTheme="minorHAnsi" w:cstheme="minorHAnsi"/>
                <w:b/>
                <w:bCs/>
                <w:color w:val="auto"/>
              </w:rPr>
            </w:pPr>
            <w:r w:rsidRPr="00022E75">
              <w:rPr>
                <w:rFonts w:asciiTheme="minorHAnsi" w:eastAsia="Arial Unicode MS" w:hAnsiTheme="minorHAnsi" w:cstheme="minorHAnsi"/>
                <w:b/>
                <w:bCs/>
                <w:color w:val="auto"/>
              </w:rPr>
              <w:t>Task 1:</w:t>
            </w:r>
            <w:r>
              <w:rPr>
                <w:rFonts w:asciiTheme="minorHAnsi" w:eastAsia="Arial Unicode MS" w:hAnsiTheme="minorHAnsi" w:cstheme="minorHAnsi"/>
                <w:color w:val="auto"/>
              </w:rPr>
              <w:t xml:space="preserve"> Provide support to e</w:t>
            </w:r>
            <w:r w:rsidRPr="00772AAE">
              <w:rPr>
                <w:rFonts w:asciiTheme="minorHAnsi" w:eastAsia="Arial Unicode MS" w:hAnsiTheme="minorHAnsi" w:cstheme="minorHAnsi"/>
                <w:color w:val="auto"/>
              </w:rPr>
              <w:t xml:space="preserve">nsure a coordinated quality </w:t>
            </w:r>
            <w:r>
              <w:rPr>
                <w:rFonts w:asciiTheme="minorHAnsi" w:eastAsia="Arial Unicode MS" w:hAnsiTheme="minorHAnsi" w:cstheme="minorHAnsi"/>
                <w:color w:val="auto"/>
              </w:rPr>
              <w:t xml:space="preserve">CP </w:t>
            </w:r>
            <w:r w:rsidRPr="00772AAE">
              <w:rPr>
                <w:rFonts w:asciiTheme="minorHAnsi" w:eastAsia="Arial Unicode MS" w:hAnsiTheme="minorHAnsi" w:cstheme="minorHAnsi"/>
                <w:color w:val="auto"/>
              </w:rPr>
              <w:t>response and timely service delivery</w:t>
            </w:r>
            <w:r>
              <w:rPr>
                <w:rFonts w:asciiTheme="minorHAnsi" w:eastAsia="Arial Unicode MS" w:hAnsiTheme="minorHAnsi" w:cstheme="minorHAnsi"/>
                <w:color w:val="auto"/>
              </w:rPr>
              <w:t>,</w:t>
            </w:r>
            <w:r w:rsidRPr="00772AAE">
              <w:rPr>
                <w:rFonts w:asciiTheme="minorHAnsi" w:eastAsia="Arial Unicode MS" w:hAnsiTheme="minorHAnsi" w:cstheme="minorHAnsi"/>
                <w:color w:val="auto"/>
              </w:rPr>
              <w:t xml:space="preserve"> monitoring</w:t>
            </w:r>
            <w:r>
              <w:rPr>
                <w:rFonts w:asciiTheme="minorHAnsi" w:eastAsia="Arial Unicode MS" w:hAnsiTheme="minorHAnsi" w:cstheme="minorHAnsi"/>
                <w:color w:val="auto"/>
              </w:rPr>
              <w:t>,</w:t>
            </w:r>
            <w:r w:rsidRPr="00772AAE">
              <w:rPr>
                <w:rFonts w:asciiTheme="minorHAnsi" w:eastAsia="Arial Unicode MS" w:hAnsiTheme="minorHAnsi" w:cstheme="minorHAnsi"/>
                <w:color w:val="auto"/>
              </w:rPr>
              <w:t xml:space="preserve"> and coordinate joint capacity building planning and roll-out on </w:t>
            </w:r>
            <w:proofErr w:type="spellStart"/>
            <w:r w:rsidRPr="00772AAE">
              <w:rPr>
                <w:rFonts w:asciiTheme="minorHAnsi" w:eastAsia="Arial Unicode MS" w:hAnsiTheme="minorHAnsi" w:cstheme="minorHAnsi"/>
                <w:color w:val="auto"/>
              </w:rPr>
              <w:t>CPiE</w:t>
            </w:r>
            <w:proofErr w:type="spellEnd"/>
            <w:r w:rsidRPr="00772AAE">
              <w:rPr>
                <w:rFonts w:asciiTheme="minorHAnsi" w:eastAsia="Arial Unicode MS" w:hAnsiTheme="minorHAnsi" w:cstheme="minorHAnsi"/>
                <w:color w:val="auto"/>
              </w:rPr>
              <w:t>, MHPSS, GBV Risk mitigation with a view to strengthen CP system</w:t>
            </w:r>
            <w:r w:rsidRPr="00080E86">
              <w:rPr>
                <w:rFonts w:asciiTheme="minorHAnsi" w:eastAsia="Arial Unicode MS" w:hAnsiTheme="minorHAnsi" w:cstheme="minorHAnsi"/>
                <w:b/>
                <w:bCs/>
                <w:color w:val="auto"/>
              </w:rPr>
              <w:t>:</w:t>
            </w:r>
          </w:p>
        </w:tc>
        <w:tc>
          <w:tcPr>
            <w:tcW w:w="3050"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tcPr>
          <w:p w14:paraId="36C5B1BD" w14:textId="77777777" w:rsidR="00CC3DBB" w:rsidRPr="00484FC8" w:rsidRDefault="00CC3DBB" w:rsidP="007B5338">
            <w:pPr>
              <w:ind w:left="12" w:hanging="12"/>
              <w:rPr>
                <w:rFonts w:ascii="Calibri" w:eastAsia="Arial Unicode MS" w:hAnsi="Calibri" w:cs="Calibri"/>
                <w:b/>
                <w:bCs/>
                <w:color w:val="auto"/>
                <w:lang w:val="en-AU"/>
              </w:rPr>
            </w:pPr>
          </w:p>
        </w:tc>
        <w:tc>
          <w:tcPr>
            <w:tcW w:w="1282"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tcPr>
          <w:p w14:paraId="59407DB2" w14:textId="77777777" w:rsidR="00CC3DBB" w:rsidRPr="00484FC8" w:rsidRDefault="00CC3DBB" w:rsidP="007B5338">
            <w:pPr>
              <w:spacing w:before="60" w:after="60" w:line="240" w:lineRule="auto"/>
              <w:rPr>
                <w:rFonts w:ascii="Calibri" w:eastAsia="Arial Unicode MS" w:hAnsi="Calibri" w:cs="Calibri"/>
                <w:b/>
                <w:bCs/>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tcPr>
          <w:p w14:paraId="1A22EDEF" w14:textId="77777777" w:rsidR="00CC3DBB" w:rsidRPr="00484FC8" w:rsidRDefault="00CC3DBB" w:rsidP="007B5338">
            <w:pPr>
              <w:spacing w:before="60" w:after="60"/>
              <w:rPr>
                <w:rFonts w:ascii="Calibri" w:eastAsia="Arial Unicode MS" w:hAnsi="Calibri" w:cs="Calibri"/>
                <w:b/>
                <w:bCs/>
                <w:color w:val="auto"/>
                <w:lang w:val="en-AU"/>
              </w:rPr>
            </w:pPr>
          </w:p>
        </w:tc>
      </w:tr>
      <w:tr w:rsidR="00CC3DBB" w:rsidRPr="007613B3" w14:paraId="75A1BC6A"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508D2674" w14:textId="77777777" w:rsidR="00CC3DBB" w:rsidRDefault="00CC3DBB" w:rsidP="007B5338">
            <w:pPr>
              <w:rPr>
                <w:rFonts w:asciiTheme="minorHAnsi" w:eastAsia="Arial Unicode MS" w:hAnsiTheme="minorHAnsi" w:cstheme="minorHAnsi"/>
                <w:color w:val="auto"/>
              </w:rPr>
            </w:pPr>
            <w:r w:rsidRPr="00022E75">
              <w:rPr>
                <w:rFonts w:asciiTheme="minorHAnsi" w:eastAsia="Arial Unicode MS" w:hAnsiTheme="minorHAnsi" w:cstheme="minorHAnsi"/>
                <w:b/>
                <w:bCs/>
                <w:color w:val="auto"/>
              </w:rPr>
              <w:t xml:space="preserve">1a. </w:t>
            </w:r>
            <w:r w:rsidRPr="00022E75">
              <w:rPr>
                <w:rFonts w:asciiTheme="minorHAnsi" w:eastAsia="Arial Unicode MS" w:hAnsiTheme="minorHAnsi" w:cstheme="minorHAnsi"/>
                <w:color w:val="auto"/>
              </w:rPr>
              <w:t xml:space="preserve"> </w:t>
            </w:r>
          </w:p>
          <w:p w14:paraId="52091CDC" w14:textId="77777777" w:rsidR="00CC3DBB"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 xml:space="preserve">At least two meetings of Child Protection Working Group convened and facilitated in Q4 </w:t>
            </w:r>
            <w:proofErr w:type="gramStart"/>
            <w:r w:rsidRPr="00022E75">
              <w:rPr>
                <w:rFonts w:asciiTheme="minorHAnsi" w:eastAsia="Arial Unicode MS" w:hAnsiTheme="minorHAnsi" w:cstheme="minorHAnsi"/>
                <w:color w:val="auto"/>
              </w:rPr>
              <w:t>2024;</w:t>
            </w:r>
            <w:proofErr w:type="gramEnd"/>
            <w:r w:rsidRPr="00022E75">
              <w:rPr>
                <w:rFonts w:asciiTheme="minorHAnsi" w:eastAsia="Arial Unicode MS" w:hAnsiTheme="minorHAnsi" w:cstheme="minorHAnsi"/>
                <w:color w:val="auto"/>
              </w:rPr>
              <w:t xml:space="preserve"> </w:t>
            </w:r>
          </w:p>
          <w:p w14:paraId="42A51344" w14:textId="77777777" w:rsidR="00CC3DBB" w:rsidRDefault="00CC3DBB" w:rsidP="00CC3DBB">
            <w:pPr>
              <w:pStyle w:val="ListParagraph"/>
              <w:numPr>
                <w:ilvl w:val="0"/>
                <w:numId w:val="30"/>
              </w:numPr>
              <w:rPr>
                <w:rFonts w:asciiTheme="minorHAnsi" w:eastAsia="Arial Unicode MS" w:hAnsiTheme="minorHAnsi" w:cstheme="minorHAnsi"/>
                <w:color w:val="auto"/>
              </w:rPr>
            </w:pPr>
            <w:r>
              <w:rPr>
                <w:rFonts w:asciiTheme="minorHAnsi" w:eastAsia="Arial Unicode MS" w:hAnsiTheme="minorHAnsi" w:cstheme="minorHAnsi"/>
                <w:color w:val="auto"/>
              </w:rPr>
              <w:t>U</w:t>
            </w:r>
            <w:r w:rsidRPr="00022E75">
              <w:rPr>
                <w:rFonts w:asciiTheme="minorHAnsi" w:eastAsia="Arial Unicode MS" w:hAnsiTheme="minorHAnsi" w:cstheme="minorHAnsi"/>
                <w:color w:val="auto"/>
              </w:rPr>
              <w:t xml:space="preserve">pdate of service mapping tools, referral pathways, and revision as required of case management guidance (SOPs) and </w:t>
            </w:r>
            <w:proofErr w:type="gramStart"/>
            <w:r w:rsidRPr="00022E75">
              <w:rPr>
                <w:rFonts w:asciiTheme="minorHAnsi" w:eastAsia="Arial Unicode MS" w:hAnsiTheme="minorHAnsi" w:cstheme="minorHAnsi"/>
                <w:color w:val="auto"/>
              </w:rPr>
              <w:t>IMS;</w:t>
            </w:r>
            <w:proofErr w:type="gramEnd"/>
          </w:p>
          <w:p w14:paraId="51E0EE65" w14:textId="77777777" w:rsidR="00CC3DBB" w:rsidRPr="00022E75"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 xml:space="preserve">Ensure </w:t>
            </w:r>
            <w:proofErr w:type="spellStart"/>
            <w:r w:rsidRPr="00022E75">
              <w:rPr>
                <w:rFonts w:asciiTheme="minorHAnsi" w:eastAsia="Arial Unicode MS" w:hAnsiTheme="minorHAnsi" w:cstheme="minorHAnsi"/>
                <w:color w:val="auto"/>
              </w:rPr>
              <w:t>CPiE</w:t>
            </w:r>
            <w:proofErr w:type="spellEnd"/>
            <w:r w:rsidRPr="00022E75">
              <w:rPr>
                <w:rFonts w:asciiTheme="minorHAnsi" w:eastAsia="Arial Unicode MS" w:hAnsiTheme="minorHAnsi" w:cstheme="minorHAnsi"/>
                <w:color w:val="auto"/>
              </w:rPr>
              <w:t xml:space="preserve"> key messaging within Protection cluster information dissemination.</w:t>
            </w:r>
          </w:p>
          <w:p w14:paraId="3D26789A" w14:textId="77777777" w:rsidR="00CC3DBB"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 xml:space="preserve">Develop measurement and monitoring framework against Joint Response Plan and joint IMS. </w:t>
            </w:r>
          </w:p>
          <w:p w14:paraId="07ED729B" w14:textId="77777777" w:rsidR="00CC3DBB" w:rsidRPr="00022E75" w:rsidRDefault="00CC3DBB" w:rsidP="00CC3DBB">
            <w:pPr>
              <w:pStyle w:val="ListParagraph"/>
              <w:numPr>
                <w:ilvl w:val="0"/>
                <w:numId w:val="30"/>
              </w:numPr>
              <w:rPr>
                <w:rFonts w:asciiTheme="minorHAnsi" w:eastAsia="Arial Unicode MS" w:hAnsiTheme="minorHAnsi" w:cstheme="minorHAnsi"/>
                <w:color w:val="auto"/>
              </w:rPr>
            </w:pPr>
            <w:r w:rsidRPr="00080E86">
              <w:rPr>
                <w:rFonts w:asciiTheme="minorHAnsi" w:eastAsia="Arial Unicode MS" w:hAnsiTheme="minorHAnsi" w:cstheme="minorHAnsi"/>
                <w:color w:val="auto"/>
              </w:rPr>
              <w:t>Ensure adequate mechanisms are in place for children and caregivers to participate in identifying and report child protection needs and concerns</w:t>
            </w:r>
            <w:r>
              <w:rPr>
                <w:rFonts w:asciiTheme="minorHAnsi" w:eastAsia="Arial Unicode MS" w:hAnsiTheme="minorHAnsi" w:cstheme="minorHAnsi"/>
                <w:color w:val="auto"/>
              </w:rPr>
              <w:t>.</w:t>
            </w:r>
          </w:p>
          <w:p w14:paraId="3B5262CD" w14:textId="77777777" w:rsidR="00CC3DBB" w:rsidRPr="00E26494" w:rsidRDefault="00CC3DBB" w:rsidP="00CC3DBB">
            <w:pPr>
              <w:pStyle w:val="ListParagraph"/>
              <w:numPr>
                <w:ilvl w:val="0"/>
                <w:numId w:val="30"/>
              </w:numPr>
              <w:rPr>
                <w:rFonts w:asciiTheme="minorHAnsi" w:eastAsia="Arial Unicode MS" w:hAnsiTheme="minorHAnsi" w:cstheme="minorHAnsi"/>
                <w:color w:val="auto"/>
              </w:rPr>
            </w:pPr>
            <w:r w:rsidRPr="00080E86">
              <w:rPr>
                <w:rFonts w:asciiTheme="minorHAnsi" w:eastAsia="Arial Unicode MS" w:hAnsiTheme="minorHAnsi" w:cstheme="minorHAnsi"/>
                <w:color w:val="auto"/>
              </w:rPr>
              <w:t>Ensure timely and quality quantitative and qualitative CP updates are integrated in the Joint Response Plan regular Sitreps</w:t>
            </w:r>
            <w:r>
              <w:rPr>
                <w:rFonts w:asciiTheme="minorHAnsi" w:eastAsia="Arial Unicode MS" w:hAnsiTheme="minorHAnsi" w:cstheme="minorHAnsi"/>
                <w:color w:val="auto"/>
              </w:rPr>
              <w:t>.</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62A518AE" w14:textId="77777777" w:rsidR="00CC3DBB" w:rsidRPr="00022E75" w:rsidRDefault="00CC3DBB" w:rsidP="007B5338">
            <w:pPr>
              <w:rPr>
                <w:rFonts w:asciiTheme="minorHAnsi" w:eastAsia="Arial Unicode MS" w:hAnsiTheme="minorHAnsi" w:cstheme="minorHAnsi"/>
                <w:b/>
                <w:bCs/>
                <w:color w:val="auto"/>
              </w:rPr>
            </w:pPr>
          </w:p>
          <w:p w14:paraId="72B0AC9D" w14:textId="77777777" w:rsidR="00CC3DBB" w:rsidRPr="00022E75" w:rsidRDefault="00CC3DBB" w:rsidP="00CC3DBB">
            <w:pPr>
              <w:pStyle w:val="ListParagraph"/>
              <w:numPr>
                <w:ilvl w:val="0"/>
                <w:numId w:val="31"/>
              </w:numPr>
              <w:rPr>
                <w:rFonts w:asciiTheme="minorHAnsi" w:eastAsia="Arial Unicode MS" w:hAnsiTheme="minorHAnsi" w:cstheme="minorHAnsi"/>
                <w:color w:val="auto"/>
              </w:rPr>
            </w:pPr>
            <w:r>
              <w:rPr>
                <w:rFonts w:asciiTheme="minorHAnsi" w:eastAsia="Arial Unicode MS" w:hAnsiTheme="minorHAnsi" w:cstheme="minorHAnsi"/>
                <w:color w:val="auto"/>
              </w:rPr>
              <w:t xml:space="preserve">Meeting organized; </w:t>
            </w:r>
            <w:r w:rsidRPr="00022E75">
              <w:rPr>
                <w:rFonts w:asciiTheme="minorHAnsi" w:eastAsia="Arial Unicode MS" w:hAnsiTheme="minorHAnsi" w:cstheme="minorHAnsi"/>
                <w:color w:val="auto"/>
              </w:rPr>
              <w:t>PPT and meeting minutes</w:t>
            </w:r>
          </w:p>
          <w:p w14:paraId="7EDB0854" w14:textId="77777777" w:rsidR="00CC3DBB" w:rsidRDefault="00CC3DBB" w:rsidP="00CC3DBB">
            <w:pPr>
              <w:pStyle w:val="ListParagraph"/>
              <w:numPr>
                <w:ilvl w:val="0"/>
                <w:numId w:val="31"/>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Service mapping tools</w:t>
            </w:r>
            <w:r>
              <w:rPr>
                <w:rFonts w:asciiTheme="minorHAnsi" w:eastAsia="Arial Unicode MS" w:hAnsiTheme="minorHAnsi" w:cstheme="minorHAnsi"/>
                <w:color w:val="auto"/>
              </w:rPr>
              <w:t xml:space="preserve"> </w:t>
            </w:r>
            <w:proofErr w:type="gramStart"/>
            <w:r>
              <w:rPr>
                <w:rFonts w:asciiTheme="minorHAnsi" w:eastAsia="Arial Unicode MS" w:hAnsiTheme="minorHAnsi" w:cstheme="minorHAnsi"/>
                <w:color w:val="auto"/>
              </w:rPr>
              <w:t>adapted</w:t>
            </w:r>
            <w:proofErr w:type="gramEnd"/>
          </w:p>
          <w:p w14:paraId="33DB841D" w14:textId="77777777" w:rsidR="00CC3DBB" w:rsidRDefault="00CC3DBB" w:rsidP="00CC3DBB">
            <w:pPr>
              <w:pStyle w:val="ListParagraph"/>
              <w:numPr>
                <w:ilvl w:val="0"/>
                <w:numId w:val="31"/>
              </w:numPr>
              <w:rPr>
                <w:rFonts w:asciiTheme="minorHAnsi" w:eastAsia="Arial Unicode MS" w:hAnsiTheme="minorHAnsi" w:cstheme="minorHAnsi"/>
                <w:color w:val="auto"/>
              </w:rPr>
            </w:pPr>
            <w:proofErr w:type="spellStart"/>
            <w:r w:rsidRPr="00022E75">
              <w:rPr>
                <w:rFonts w:asciiTheme="minorHAnsi" w:eastAsia="Arial Unicode MS" w:hAnsiTheme="minorHAnsi" w:cstheme="minorHAnsi"/>
                <w:color w:val="auto"/>
              </w:rPr>
              <w:t>CPiE</w:t>
            </w:r>
            <w:proofErr w:type="spellEnd"/>
            <w:r w:rsidRPr="00022E75">
              <w:rPr>
                <w:rFonts w:asciiTheme="minorHAnsi" w:eastAsia="Arial Unicode MS" w:hAnsiTheme="minorHAnsi" w:cstheme="minorHAnsi"/>
                <w:color w:val="auto"/>
              </w:rPr>
              <w:t xml:space="preserve"> key messaging</w:t>
            </w:r>
            <w:r>
              <w:rPr>
                <w:rFonts w:asciiTheme="minorHAnsi" w:eastAsia="Arial Unicode MS" w:hAnsiTheme="minorHAnsi" w:cstheme="minorHAnsi"/>
                <w:color w:val="auto"/>
              </w:rPr>
              <w:t xml:space="preserve"> </w:t>
            </w:r>
            <w:proofErr w:type="gramStart"/>
            <w:r>
              <w:rPr>
                <w:rFonts w:asciiTheme="minorHAnsi" w:eastAsia="Arial Unicode MS" w:hAnsiTheme="minorHAnsi" w:cstheme="minorHAnsi"/>
                <w:color w:val="auto"/>
              </w:rPr>
              <w:t>disseminated</w:t>
            </w:r>
            <w:proofErr w:type="gramEnd"/>
          </w:p>
          <w:p w14:paraId="07682148" w14:textId="77777777" w:rsidR="00CC3DBB" w:rsidRDefault="00CC3DBB" w:rsidP="00CC3DBB">
            <w:pPr>
              <w:pStyle w:val="ListParagraph"/>
              <w:numPr>
                <w:ilvl w:val="0"/>
                <w:numId w:val="31"/>
              </w:numPr>
              <w:rPr>
                <w:rFonts w:asciiTheme="minorHAnsi" w:eastAsia="Arial Unicode MS" w:hAnsiTheme="minorHAnsi" w:cstheme="minorHAnsi"/>
                <w:color w:val="auto"/>
              </w:rPr>
            </w:pPr>
            <w:r>
              <w:rPr>
                <w:rFonts w:asciiTheme="minorHAnsi" w:eastAsia="Arial Unicode MS" w:hAnsiTheme="minorHAnsi" w:cstheme="minorHAnsi"/>
                <w:color w:val="auto"/>
              </w:rPr>
              <w:t>Monitoring framework against JRP available</w:t>
            </w:r>
          </w:p>
          <w:p w14:paraId="40D18B57" w14:textId="77777777" w:rsidR="00CC3DBB" w:rsidRPr="00A43B2C" w:rsidRDefault="00CC3DBB" w:rsidP="00CC3DBB">
            <w:pPr>
              <w:pStyle w:val="ListParagraph"/>
              <w:numPr>
                <w:ilvl w:val="0"/>
                <w:numId w:val="31"/>
              </w:numPr>
              <w:rPr>
                <w:rFonts w:ascii="Calibri" w:eastAsia="Arial Unicode MS" w:hAnsi="Calibri" w:cs="Calibri"/>
                <w:color w:val="auto"/>
                <w:lang w:val="en-AU"/>
              </w:rPr>
            </w:pPr>
            <w:r w:rsidRPr="386C2B5D">
              <w:rPr>
                <w:rFonts w:asciiTheme="minorHAnsi" w:eastAsia="Arial Unicode MS" w:hAnsiTheme="minorHAnsi" w:cstheme="minorBidi"/>
                <w:color w:val="auto"/>
              </w:rPr>
              <w:t>Inputs provided to</w:t>
            </w:r>
            <w:r>
              <w:rPr>
                <w:rFonts w:asciiTheme="minorHAnsi" w:eastAsia="Arial Unicode MS" w:hAnsiTheme="minorHAnsi" w:cstheme="minorBidi"/>
                <w:color w:val="auto"/>
              </w:rPr>
              <w:t xml:space="preserve"> UNICEF and UN</w:t>
            </w:r>
            <w:r w:rsidRPr="386C2B5D">
              <w:rPr>
                <w:rFonts w:asciiTheme="minorHAnsi" w:eastAsia="Arial Unicode MS" w:hAnsiTheme="minorHAnsi" w:cstheme="minorBidi"/>
                <w:color w:val="auto"/>
              </w:rPr>
              <w:t xml:space="preserve"> Sitreps.</w:t>
            </w:r>
          </w:p>
          <w:p w14:paraId="41DB6DAF" w14:textId="77777777" w:rsidR="00CC3DBB" w:rsidRDefault="00CC3DBB" w:rsidP="007B5338">
            <w:pPr>
              <w:ind w:left="12" w:hanging="12"/>
              <w:rPr>
                <w:rFonts w:ascii="Calibri" w:eastAsia="Arial Unicode MS" w:hAnsi="Calibri" w:cs="Calibri"/>
                <w:color w:val="auto"/>
                <w:lang w:val="en-AU"/>
              </w:rPr>
            </w:pP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1A0BADB1" w14:textId="77777777" w:rsidR="00CC3DBB" w:rsidRDefault="00CC3DBB" w:rsidP="007B5338">
            <w:pPr>
              <w:spacing w:before="60" w:after="60" w:line="240" w:lineRule="auto"/>
              <w:rPr>
                <w:rFonts w:asciiTheme="minorHAnsi" w:eastAsia="Arial Unicode MS" w:hAnsiTheme="minorHAnsi" w:cstheme="minorHAnsi"/>
                <w:color w:val="auto"/>
              </w:rPr>
            </w:pPr>
          </w:p>
          <w:p w14:paraId="4D130DFB" w14:textId="77777777" w:rsidR="00CC3DBB" w:rsidRDefault="00CC3DBB" w:rsidP="007B5338">
            <w:pPr>
              <w:spacing w:before="60" w:after="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15 Jan2025</w:t>
            </w:r>
          </w:p>
          <w:p w14:paraId="6F0C363D" w14:textId="77777777" w:rsidR="00CC3DBB" w:rsidRPr="42903527"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4289BD1E" w14:textId="13F6423B" w:rsidR="00CC3DBB" w:rsidRDefault="00CC3DBB" w:rsidP="007B5338">
            <w:pPr>
              <w:spacing w:before="60" w:after="60"/>
              <w:rPr>
                <w:rFonts w:asciiTheme="minorHAnsi" w:eastAsia="Arial Unicode MS" w:hAnsiTheme="minorHAnsi" w:cstheme="minorHAnsi"/>
                <w:color w:val="auto"/>
              </w:rPr>
            </w:pPr>
            <w:r w:rsidRPr="00DD42AC">
              <w:rPr>
                <w:rFonts w:asciiTheme="minorHAnsi" w:eastAsia="Arial Unicode MS" w:hAnsiTheme="minorHAnsi" w:cstheme="minorHAnsi"/>
                <w:color w:val="auto"/>
              </w:rPr>
              <w:t xml:space="preserve">20 days </w:t>
            </w:r>
          </w:p>
          <w:p w14:paraId="39290496" w14:textId="77777777" w:rsidR="00CC3DBB" w:rsidRPr="42903527" w:rsidRDefault="00CC3DBB" w:rsidP="007B5338">
            <w:pPr>
              <w:spacing w:before="60" w:after="60"/>
              <w:rPr>
                <w:rFonts w:ascii="Calibri" w:eastAsia="Arial Unicode MS" w:hAnsi="Calibri" w:cs="Calibri"/>
                <w:color w:val="auto"/>
                <w:lang w:val="en-AU"/>
              </w:rPr>
            </w:pPr>
          </w:p>
        </w:tc>
      </w:tr>
      <w:tr w:rsidR="00CC3DBB" w:rsidRPr="007613B3" w14:paraId="4BACA1E3"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58C62B1D" w14:textId="77777777" w:rsidR="00CC3DBB" w:rsidRDefault="00CC3DBB" w:rsidP="007B5338">
            <w:pPr>
              <w:rPr>
                <w:rFonts w:asciiTheme="minorHAnsi" w:eastAsia="Arial Unicode MS" w:hAnsiTheme="minorHAnsi" w:cstheme="minorHAnsi"/>
                <w:color w:val="auto"/>
              </w:rPr>
            </w:pPr>
            <w:r w:rsidRPr="00022E75">
              <w:rPr>
                <w:rFonts w:asciiTheme="minorHAnsi" w:eastAsia="Arial Unicode MS" w:hAnsiTheme="minorHAnsi" w:cstheme="minorHAnsi"/>
                <w:b/>
                <w:bCs/>
                <w:color w:val="auto"/>
              </w:rPr>
              <w:t>1b.</w:t>
            </w:r>
            <w:r>
              <w:rPr>
                <w:rFonts w:asciiTheme="minorHAnsi" w:eastAsia="Arial Unicode MS" w:hAnsiTheme="minorHAnsi" w:cstheme="minorHAnsi"/>
                <w:color w:val="auto"/>
              </w:rPr>
              <w:t xml:space="preserve">  </w:t>
            </w:r>
          </w:p>
          <w:p w14:paraId="4570D412" w14:textId="77777777" w:rsidR="00CC3DBB"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 xml:space="preserve">At least two meetings of Child Protection Working Group convened and facilitated in Q1 </w:t>
            </w:r>
            <w:proofErr w:type="gramStart"/>
            <w:r w:rsidRPr="00022E75">
              <w:rPr>
                <w:rFonts w:asciiTheme="minorHAnsi" w:eastAsia="Arial Unicode MS" w:hAnsiTheme="minorHAnsi" w:cstheme="minorHAnsi"/>
                <w:color w:val="auto"/>
              </w:rPr>
              <w:t>2025</w:t>
            </w:r>
            <w:r>
              <w:rPr>
                <w:rFonts w:asciiTheme="minorHAnsi" w:eastAsia="Arial Unicode MS" w:hAnsiTheme="minorHAnsi" w:cstheme="minorHAnsi"/>
                <w:color w:val="auto"/>
              </w:rPr>
              <w:t>;</w:t>
            </w:r>
            <w:proofErr w:type="gramEnd"/>
          </w:p>
          <w:p w14:paraId="14849CE5" w14:textId="77777777" w:rsidR="00CC3DBB" w:rsidRPr="00022E75"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 xml:space="preserve">Coordinate and oversee interagency Child Protection assessments of concerns, gaps and </w:t>
            </w:r>
            <w:proofErr w:type="gramStart"/>
            <w:r w:rsidRPr="00022E75">
              <w:rPr>
                <w:rFonts w:asciiTheme="minorHAnsi" w:eastAsia="Arial Unicode MS" w:hAnsiTheme="minorHAnsi" w:cstheme="minorHAnsi"/>
                <w:color w:val="auto"/>
              </w:rPr>
              <w:t>capacities</w:t>
            </w:r>
            <w:r>
              <w:rPr>
                <w:rFonts w:asciiTheme="minorHAnsi" w:eastAsia="Arial Unicode MS" w:hAnsiTheme="minorHAnsi" w:cstheme="minorHAnsi"/>
                <w:color w:val="auto"/>
              </w:rPr>
              <w:t>;</w:t>
            </w:r>
            <w:proofErr w:type="gramEnd"/>
          </w:p>
          <w:p w14:paraId="3E83B550" w14:textId="77777777" w:rsidR="00CC3DBB" w:rsidRDefault="00CC3DBB" w:rsidP="00CC3DBB">
            <w:pPr>
              <w:pStyle w:val="ListParagraph"/>
              <w:numPr>
                <w:ilvl w:val="0"/>
                <w:numId w:val="30"/>
              </w:numPr>
              <w:rPr>
                <w:rFonts w:asciiTheme="minorHAnsi" w:eastAsia="Arial Unicode MS" w:hAnsiTheme="minorHAnsi" w:cstheme="minorHAnsi"/>
                <w:color w:val="auto"/>
              </w:rPr>
            </w:pPr>
            <w:r w:rsidRPr="00080E86">
              <w:rPr>
                <w:rFonts w:asciiTheme="minorHAnsi" w:eastAsia="Arial Unicode MS" w:hAnsiTheme="minorHAnsi" w:cstheme="minorHAnsi"/>
                <w:color w:val="auto"/>
              </w:rPr>
              <w:t>Ensure timely and quality quantitative and qualitative CP updates are integrated in the Joint Response Plan regular Sitreps</w:t>
            </w:r>
            <w:r>
              <w:rPr>
                <w:rFonts w:asciiTheme="minorHAnsi" w:eastAsia="Arial Unicode MS" w:hAnsiTheme="minorHAnsi" w:cstheme="minorHAnsi"/>
                <w:color w:val="auto"/>
              </w:rPr>
              <w:t>.</w:t>
            </w:r>
          </w:p>
          <w:p w14:paraId="5DCF99C6" w14:textId="77777777" w:rsidR="00CC3DBB" w:rsidRPr="00E26494"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 xml:space="preserve">Coordinate joint capacity building planning and roll-out on </w:t>
            </w:r>
            <w:proofErr w:type="spellStart"/>
            <w:r w:rsidRPr="00022E75">
              <w:rPr>
                <w:rFonts w:asciiTheme="minorHAnsi" w:eastAsia="Arial Unicode MS" w:hAnsiTheme="minorHAnsi" w:cstheme="minorHAnsi"/>
                <w:color w:val="auto"/>
              </w:rPr>
              <w:t>CPiE</w:t>
            </w:r>
            <w:proofErr w:type="spellEnd"/>
            <w:r w:rsidRPr="00022E75">
              <w:rPr>
                <w:rFonts w:asciiTheme="minorHAnsi" w:eastAsia="Arial Unicode MS" w:hAnsiTheme="minorHAnsi" w:cstheme="minorHAnsi"/>
                <w:color w:val="auto"/>
              </w:rPr>
              <w:t>, MHPSS, GBV Risk mitigation.</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004B275C" w14:textId="77777777" w:rsidR="00CC3DBB" w:rsidRPr="00022E75" w:rsidRDefault="00CC3DBB" w:rsidP="007B5338">
            <w:pPr>
              <w:rPr>
                <w:rFonts w:asciiTheme="minorHAnsi" w:eastAsia="Arial Unicode MS" w:hAnsiTheme="minorHAnsi" w:cstheme="minorHAnsi"/>
                <w:b/>
                <w:bCs/>
                <w:color w:val="auto"/>
              </w:rPr>
            </w:pPr>
          </w:p>
          <w:p w14:paraId="5E31B383" w14:textId="77777777" w:rsidR="00CC3DBB" w:rsidRDefault="00CC3DBB" w:rsidP="00CC3DBB">
            <w:pPr>
              <w:pStyle w:val="ListParagraph"/>
              <w:numPr>
                <w:ilvl w:val="0"/>
                <w:numId w:val="31"/>
              </w:numPr>
              <w:rPr>
                <w:rFonts w:asciiTheme="minorHAnsi" w:eastAsia="Arial Unicode MS" w:hAnsiTheme="minorHAnsi" w:cstheme="minorHAnsi"/>
                <w:color w:val="auto"/>
              </w:rPr>
            </w:pPr>
            <w:r>
              <w:rPr>
                <w:rFonts w:asciiTheme="minorHAnsi" w:eastAsia="Arial Unicode MS" w:hAnsiTheme="minorHAnsi" w:cstheme="minorHAnsi"/>
                <w:color w:val="auto"/>
              </w:rPr>
              <w:t xml:space="preserve">Meeting </w:t>
            </w:r>
            <w:proofErr w:type="gramStart"/>
            <w:r>
              <w:rPr>
                <w:rFonts w:asciiTheme="minorHAnsi" w:eastAsia="Arial Unicode MS" w:hAnsiTheme="minorHAnsi" w:cstheme="minorHAnsi"/>
                <w:color w:val="auto"/>
              </w:rPr>
              <w:t>organized</w:t>
            </w:r>
            <w:proofErr w:type="gramEnd"/>
            <w:r w:rsidRPr="00022E75">
              <w:rPr>
                <w:rFonts w:asciiTheme="minorHAnsi" w:eastAsia="Arial Unicode MS" w:hAnsiTheme="minorHAnsi" w:cstheme="minorHAnsi"/>
                <w:color w:val="auto"/>
              </w:rPr>
              <w:t xml:space="preserve"> </w:t>
            </w:r>
          </w:p>
          <w:p w14:paraId="33C0802F" w14:textId="77777777" w:rsidR="00CC3DBB" w:rsidRPr="00022E75" w:rsidRDefault="00CC3DBB" w:rsidP="00CC3DBB">
            <w:pPr>
              <w:pStyle w:val="ListParagraph"/>
              <w:numPr>
                <w:ilvl w:val="0"/>
                <w:numId w:val="31"/>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PPT and meeting minutes</w:t>
            </w:r>
          </w:p>
          <w:p w14:paraId="7B0259E5" w14:textId="77777777" w:rsidR="00CC3DBB" w:rsidRDefault="00CC3DBB" w:rsidP="00CC3DBB">
            <w:pPr>
              <w:pStyle w:val="ListParagraph"/>
              <w:numPr>
                <w:ilvl w:val="0"/>
                <w:numId w:val="31"/>
              </w:numPr>
              <w:rPr>
                <w:rFonts w:asciiTheme="minorHAnsi" w:eastAsia="Arial Unicode MS" w:hAnsiTheme="minorHAnsi" w:cstheme="minorHAnsi"/>
                <w:color w:val="auto"/>
              </w:rPr>
            </w:pPr>
            <w:r>
              <w:rPr>
                <w:rFonts w:asciiTheme="minorHAnsi" w:eastAsia="Arial Unicode MS" w:hAnsiTheme="minorHAnsi" w:cstheme="minorHAnsi"/>
                <w:color w:val="auto"/>
              </w:rPr>
              <w:t xml:space="preserve">Inputs provided </w:t>
            </w:r>
            <w:proofErr w:type="gramStart"/>
            <w:r>
              <w:rPr>
                <w:rFonts w:asciiTheme="minorHAnsi" w:eastAsia="Arial Unicode MS" w:hAnsiTheme="minorHAnsi" w:cstheme="minorHAnsi"/>
                <w:color w:val="auto"/>
              </w:rPr>
              <w:t xml:space="preserve">to </w:t>
            </w:r>
            <w:r w:rsidRPr="00080E86">
              <w:rPr>
                <w:rFonts w:asciiTheme="minorHAnsi" w:eastAsia="Arial Unicode MS" w:hAnsiTheme="minorHAnsi" w:cstheme="minorHAnsi"/>
                <w:color w:val="auto"/>
              </w:rPr>
              <w:t xml:space="preserve"> Sitreps</w:t>
            </w:r>
            <w:proofErr w:type="gramEnd"/>
            <w:r>
              <w:rPr>
                <w:rFonts w:asciiTheme="minorHAnsi" w:eastAsia="Arial Unicode MS" w:hAnsiTheme="minorHAnsi" w:cstheme="minorHAnsi"/>
                <w:color w:val="auto"/>
              </w:rPr>
              <w:t>.</w:t>
            </w:r>
          </w:p>
          <w:p w14:paraId="243FA9B1" w14:textId="77777777" w:rsidR="00CC3DBB" w:rsidRDefault="00CC3DBB" w:rsidP="007B5338">
            <w:pPr>
              <w:rPr>
                <w:rFonts w:asciiTheme="minorHAnsi" w:eastAsia="Arial Unicode MS" w:hAnsiTheme="minorHAnsi" w:cstheme="minorHAnsi"/>
                <w:b/>
                <w:bCs/>
                <w:color w:val="auto"/>
              </w:rPr>
            </w:pP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395DBCC0" w14:textId="77777777" w:rsidR="00CC3DBB" w:rsidRDefault="00CC3DBB" w:rsidP="007B5338">
            <w:pPr>
              <w:spacing w:before="60" w:after="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15 Apr 2025</w:t>
            </w:r>
          </w:p>
          <w:p w14:paraId="5C1ED63C" w14:textId="77777777" w:rsidR="00CC3DBB"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260D9663" w14:textId="77777777" w:rsidR="00CC3DBB" w:rsidRPr="00A43B2C" w:rsidRDefault="00CC3DBB" w:rsidP="007B5338">
            <w:pPr>
              <w:spacing w:before="60" w:after="60"/>
              <w:rPr>
                <w:rFonts w:asciiTheme="minorHAnsi" w:eastAsia="Arial Unicode MS" w:hAnsiTheme="minorHAnsi" w:cstheme="minorHAnsi"/>
                <w:b/>
                <w:bCs/>
                <w:color w:val="auto"/>
              </w:rPr>
            </w:pPr>
          </w:p>
          <w:p w14:paraId="724F1E97" w14:textId="69579B63" w:rsidR="00CC3DBB" w:rsidRDefault="00CC3DBB" w:rsidP="00986F7A">
            <w:pPr>
              <w:spacing w:before="60" w:after="60"/>
              <w:rPr>
                <w:rFonts w:asciiTheme="minorHAnsi" w:eastAsia="Arial Unicode MS" w:hAnsiTheme="minorHAnsi" w:cstheme="minorHAnsi"/>
                <w:color w:val="auto"/>
              </w:rPr>
            </w:pPr>
            <w:r>
              <w:rPr>
                <w:rFonts w:asciiTheme="minorHAnsi" w:eastAsia="Arial Unicode MS" w:hAnsiTheme="minorHAnsi" w:cstheme="minorHAnsi"/>
                <w:color w:val="auto"/>
              </w:rPr>
              <w:t xml:space="preserve">7 days </w:t>
            </w:r>
          </w:p>
          <w:p w14:paraId="605583C2" w14:textId="77777777" w:rsidR="00CC3DBB" w:rsidRDefault="00CC3DBB" w:rsidP="007B5338">
            <w:pPr>
              <w:spacing w:before="60" w:after="60"/>
              <w:rPr>
                <w:rFonts w:asciiTheme="minorHAnsi" w:eastAsia="Arial Unicode MS" w:hAnsiTheme="minorHAnsi" w:cstheme="minorHAnsi"/>
                <w:b/>
                <w:bCs/>
                <w:color w:val="auto"/>
              </w:rPr>
            </w:pPr>
          </w:p>
        </w:tc>
      </w:tr>
      <w:tr w:rsidR="00CC3DBB" w:rsidRPr="007613B3" w14:paraId="2FDCD06A" w14:textId="77777777" w:rsidTr="007B5338">
        <w:trPr>
          <w:trHeight w:val="343"/>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38CB5755" w14:textId="77777777" w:rsidR="00CC3DBB" w:rsidRDefault="00CC3DBB" w:rsidP="007B5338">
            <w:pPr>
              <w:rPr>
                <w:rFonts w:asciiTheme="minorHAnsi" w:eastAsia="Arial Unicode MS" w:hAnsiTheme="minorHAnsi" w:cstheme="minorHAnsi"/>
                <w:color w:val="auto"/>
              </w:rPr>
            </w:pPr>
            <w:r w:rsidRPr="00022E75">
              <w:rPr>
                <w:rFonts w:asciiTheme="minorHAnsi" w:eastAsia="Arial Unicode MS" w:hAnsiTheme="minorHAnsi" w:cstheme="minorHAnsi"/>
                <w:b/>
                <w:bCs/>
                <w:color w:val="auto"/>
              </w:rPr>
              <w:t>1c.</w:t>
            </w:r>
            <w:r>
              <w:rPr>
                <w:rFonts w:asciiTheme="minorHAnsi" w:eastAsia="Arial Unicode MS" w:hAnsiTheme="minorHAnsi" w:cstheme="minorHAnsi"/>
                <w:color w:val="auto"/>
              </w:rPr>
              <w:t xml:space="preserve">  </w:t>
            </w:r>
          </w:p>
          <w:p w14:paraId="6BE237DC" w14:textId="77777777" w:rsidR="00CC3DBB" w:rsidRPr="00022E75"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At least two meetings of Child Protection Working Group convened and facilitated in Q2 2025</w:t>
            </w:r>
          </w:p>
          <w:p w14:paraId="6085E6E9" w14:textId="77777777" w:rsidR="00CC3DBB" w:rsidRDefault="00CC3DBB" w:rsidP="00CC3DBB">
            <w:pPr>
              <w:pStyle w:val="ListParagraph"/>
              <w:numPr>
                <w:ilvl w:val="0"/>
                <w:numId w:val="30"/>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Ensure timely and quality quantitative and qualitative CP updates are integrated in the Joint Response Plan regular Sitreps</w:t>
            </w:r>
            <w:r>
              <w:rPr>
                <w:rFonts w:asciiTheme="minorHAnsi" w:eastAsia="Arial Unicode MS" w:hAnsiTheme="minorHAnsi" w:cstheme="minorHAnsi"/>
                <w:color w:val="auto"/>
              </w:rPr>
              <w:t xml:space="preserve">, and final </w:t>
            </w:r>
            <w:proofErr w:type="gramStart"/>
            <w:r>
              <w:rPr>
                <w:rFonts w:asciiTheme="minorHAnsi" w:eastAsia="Arial Unicode MS" w:hAnsiTheme="minorHAnsi" w:cstheme="minorHAnsi"/>
                <w:color w:val="auto"/>
              </w:rPr>
              <w:t>report</w:t>
            </w:r>
            <w:proofErr w:type="gramEnd"/>
          </w:p>
          <w:p w14:paraId="0BF85961" w14:textId="77777777" w:rsidR="00CC3DBB" w:rsidRPr="00B67289" w:rsidRDefault="00CC3DBB" w:rsidP="00CC3DBB">
            <w:pPr>
              <w:pStyle w:val="ListParagraph"/>
              <w:numPr>
                <w:ilvl w:val="0"/>
                <w:numId w:val="30"/>
              </w:numPr>
              <w:rPr>
                <w:rFonts w:ascii="Calibri" w:eastAsia="Arial Unicode MS" w:hAnsi="Calibri" w:cs="Calibri"/>
                <w:color w:val="auto"/>
                <w:lang w:val="en-AU"/>
              </w:rPr>
            </w:pPr>
            <w:proofErr w:type="spellStart"/>
            <w:r w:rsidRPr="00B67289">
              <w:rPr>
                <w:rFonts w:asciiTheme="minorHAnsi" w:eastAsia="Arial Unicode MS" w:hAnsiTheme="minorHAnsi" w:cstheme="minorHAnsi"/>
                <w:color w:val="auto"/>
              </w:rPr>
              <w:t>Analyse</w:t>
            </w:r>
            <w:proofErr w:type="spellEnd"/>
            <w:r w:rsidRPr="00B67289">
              <w:rPr>
                <w:rFonts w:asciiTheme="minorHAnsi" w:eastAsia="Arial Unicode MS" w:hAnsiTheme="minorHAnsi" w:cstheme="minorHAnsi"/>
                <w:color w:val="auto"/>
              </w:rPr>
              <w:t xml:space="preserve"> capacity and gaps in CP preparedness, </w:t>
            </w:r>
            <w:proofErr w:type="gramStart"/>
            <w:r w:rsidRPr="00B67289">
              <w:rPr>
                <w:rFonts w:asciiTheme="minorHAnsi" w:eastAsia="Arial Unicode MS" w:hAnsiTheme="minorHAnsi" w:cstheme="minorHAnsi"/>
                <w:color w:val="auto"/>
              </w:rPr>
              <w:t>prevention</w:t>
            </w:r>
            <w:proofErr w:type="gramEnd"/>
            <w:r w:rsidRPr="00B67289">
              <w:rPr>
                <w:rFonts w:asciiTheme="minorHAnsi" w:eastAsia="Arial Unicode MS" w:hAnsiTheme="minorHAnsi" w:cstheme="minorHAnsi"/>
                <w:color w:val="auto"/>
              </w:rPr>
              <w:t xml:space="preserve"> and respons</w:t>
            </w:r>
            <w:r>
              <w:rPr>
                <w:rFonts w:asciiTheme="minorHAnsi" w:eastAsia="Arial Unicode MS" w:hAnsiTheme="minorHAnsi" w:cstheme="minorHAnsi"/>
                <w:color w:val="auto"/>
              </w:rPr>
              <w:t>e</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5189A4D2" w14:textId="77777777" w:rsidR="00CC3DBB" w:rsidRPr="00022E75" w:rsidRDefault="00CC3DBB" w:rsidP="007B5338">
            <w:pPr>
              <w:rPr>
                <w:rFonts w:asciiTheme="minorHAnsi" w:eastAsia="Arial Unicode MS" w:hAnsiTheme="minorHAnsi" w:cstheme="minorHAnsi"/>
                <w:b/>
                <w:bCs/>
                <w:color w:val="auto"/>
              </w:rPr>
            </w:pPr>
          </w:p>
          <w:p w14:paraId="2884EA2D" w14:textId="77777777" w:rsidR="00CC3DBB" w:rsidRDefault="00CC3DBB" w:rsidP="00CC3DBB">
            <w:pPr>
              <w:pStyle w:val="ListParagraph"/>
              <w:numPr>
                <w:ilvl w:val="0"/>
                <w:numId w:val="31"/>
              </w:numPr>
              <w:rPr>
                <w:rFonts w:asciiTheme="minorHAnsi" w:eastAsia="Arial Unicode MS" w:hAnsiTheme="minorHAnsi" w:cstheme="minorHAnsi"/>
                <w:color w:val="auto"/>
              </w:rPr>
            </w:pPr>
            <w:r>
              <w:rPr>
                <w:rFonts w:asciiTheme="minorHAnsi" w:eastAsia="Arial Unicode MS" w:hAnsiTheme="minorHAnsi" w:cstheme="minorHAnsi"/>
                <w:color w:val="auto"/>
              </w:rPr>
              <w:t xml:space="preserve">Meeting </w:t>
            </w:r>
            <w:proofErr w:type="gramStart"/>
            <w:r>
              <w:rPr>
                <w:rFonts w:asciiTheme="minorHAnsi" w:eastAsia="Arial Unicode MS" w:hAnsiTheme="minorHAnsi" w:cstheme="minorHAnsi"/>
                <w:color w:val="auto"/>
              </w:rPr>
              <w:t>organized</w:t>
            </w:r>
            <w:proofErr w:type="gramEnd"/>
            <w:r w:rsidRPr="00022E75">
              <w:rPr>
                <w:rFonts w:asciiTheme="minorHAnsi" w:eastAsia="Arial Unicode MS" w:hAnsiTheme="minorHAnsi" w:cstheme="minorHAnsi"/>
                <w:color w:val="auto"/>
              </w:rPr>
              <w:t xml:space="preserve"> </w:t>
            </w:r>
          </w:p>
          <w:p w14:paraId="0E188AAE" w14:textId="77777777" w:rsidR="00CC3DBB" w:rsidRPr="00022E75" w:rsidRDefault="00CC3DBB" w:rsidP="00CC3DBB">
            <w:pPr>
              <w:pStyle w:val="ListParagraph"/>
              <w:numPr>
                <w:ilvl w:val="0"/>
                <w:numId w:val="31"/>
              </w:numPr>
              <w:rPr>
                <w:rFonts w:asciiTheme="minorHAnsi" w:eastAsia="Arial Unicode MS" w:hAnsiTheme="minorHAnsi" w:cstheme="minorHAnsi"/>
                <w:color w:val="auto"/>
              </w:rPr>
            </w:pPr>
            <w:r w:rsidRPr="00022E75">
              <w:rPr>
                <w:rFonts w:asciiTheme="minorHAnsi" w:eastAsia="Arial Unicode MS" w:hAnsiTheme="minorHAnsi" w:cstheme="minorHAnsi"/>
                <w:color w:val="auto"/>
              </w:rPr>
              <w:t>PPT and meeting minutes</w:t>
            </w:r>
          </w:p>
          <w:p w14:paraId="5E8CEFE1" w14:textId="77777777" w:rsidR="00CC3DBB" w:rsidRDefault="00CC3DBB" w:rsidP="00CC3DBB">
            <w:pPr>
              <w:pStyle w:val="ListParagraph"/>
              <w:numPr>
                <w:ilvl w:val="0"/>
                <w:numId w:val="31"/>
              </w:numPr>
              <w:rPr>
                <w:rFonts w:asciiTheme="minorHAnsi" w:eastAsia="Arial Unicode MS" w:hAnsiTheme="minorHAnsi" w:cstheme="minorHAnsi"/>
                <w:color w:val="auto"/>
              </w:rPr>
            </w:pPr>
            <w:r w:rsidRPr="00A43B2C">
              <w:rPr>
                <w:rFonts w:asciiTheme="minorHAnsi" w:eastAsia="Arial Unicode MS" w:hAnsiTheme="minorHAnsi" w:cstheme="minorHAnsi"/>
                <w:color w:val="auto"/>
              </w:rPr>
              <w:t xml:space="preserve">Inputs provided to Sitreps and final </w:t>
            </w:r>
            <w:proofErr w:type="gramStart"/>
            <w:r w:rsidRPr="00A43B2C">
              <w:rPr>
                <w:rFonts w:asciiTheme="minorHAnsi" w:eastAsia="Arial Unicode MS" w:hAnsiTheme="minorHAnsi" w:cstheme="minorHAnsi"/>
                <w:color w:val="auto"/>
              </w:rPr>
              <w:t>report</w:t>
            </w:r>
            <w:proofErr w:type="gramEnd"/>
          </w:p>
          <w:p w14:paraId="5FDB6D31" w14:textId="77777777" w:rsidR="00CC3DBB" w:rsidRPr="00A43B2C" w:rsidRDefault="00CC3DBB" w:rsidP="00CC3DBB">
            <w:pPr>
              <w:pStyle w:val="ListParagraph"/>
              <w:numPr>
                <w:ilvl w:val="0"/>
                <w:numId w:val="31"/>
              </w:numPr>
              <w:rPr>
                <w:rFonts w:asciiTheme="minorHAnsi" w:eastAsia="Arial Unicode MS" w:hAnsiTheme="minorHAnsi" w:cstheme="minorHAnsi"/>
                <w:color w:val="auto"/>
              </w:rPr>
            </w:pPr>
            <w:r>
              <w:rPr>
                <w:rFonts w:asciiTheme="minorHAnsi" w:eastAsia="Arial Unicode MS" w:hAnsiTheme="minorHAnsi" w:cstheme="minorHAnsi"/>
                <w:color w:val="auto"/>
              </w:rPr>
              <w:t xml:space="preserve">Gaps identified and recommendations available for strengthened </w:t>
            </w:r>
            <w:proofErr w:type="spellStart"/>
            <w:proofErr w:type="gramStart"/>
            <w:r>
              <w:rPr>
                <w:rFonts w:asciiTheme="minorHAnsi" w:eastAsia="Arial Unicode MS" w:hAnsiTheme="minorHAnsi" w:cstheme="minorHAnsi"/>
                <w:color w:val="auto"/>
              </w:rPr>
              <w:t>CPiE</w:t>
            </w:r>
            <w:proofErr w:type="spellEnd"/>
            <w:proofErr w:type="gramEnd"/>
            <w:r>
              <w:rPr>
                <w:rFonts w:asciiTheme="minorHAnsi" w:eastAsia="Arial Unicode MS" w:hAnsiTheme="minorHAnsi" w:cstheme="minorHAnsi"/>
                <w:color w:val="auto"/>
              </w:rPr>
              <w:t xml:space="preserve"> </w:t>
            </w:r>
          </w:p>
          <w:p w14:paraId="7FF8E490" w14:textId="77777777" w:rsidR="00CC3DBB" w:rsidRPr="00A43B2C" w:rsidRDefault="00CC3DBB" w:rsidP="007B5338">
            <w:pPr>
              <w:rPr>
                <w:rFonts w:ascii="Calibri" w:eastAsia="Arial Unicode MS" w:hAnsi="Calibri" w:cs="Calibri"/>
                <w:color w:val="auto"/>
                <w:lang w:val="en-AU"/>
              </w:rPr>
            </w:pP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0A655A82" w14:textId="77777777" w:rsidR="00CC3DBB" w:rsidRPr="007613B3" w:rsidRDefault="00CC3DBB" w:rsidP="007B5338">
            <w:pPr>
              <w:spacing w:before="60" w:after="60" w:line="240" w:lineRule="auto"/>
              <w:rPr>
                <w:rFonts w:ascii="Calibri" w:eastAsia="Arial Unicode MS" w:hAnsi="Calibri" w:cs="Calibri"/>
                <w:color w:val="auto"/>
                <w:lang w:val="en-AU"/>
              </w:rPr>
            </w:pPr>
            <w:r>
              <w:rPr>
                <w:rFonts w:asciiTheme="minorHAnsi" w:eastAsia="Arial Unicode MS" w:hAnsiTheme="minorHAnsi" w:cstheme="minorHAnsi"/>
                <w:color w:val="auto"/>
              </w:rPr>
              <w:t>10 Jun 2025</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6D4DD9CE" w14:textId="77777777" w:rsidR="00CC3DBB" w:rsidRPr="00A43B2C" w:rsidRDefault="00CC3DBB" w:rsidP="007B5338">
            <w:pPr>
              <w:spacing w:before="60" w:after="60"/>
              <w:rPr>
                <w:rFonts w:asciiTheme="minorHAnsi" w:eastAsia="Arial Unicode MS" w:hAnsiTheme="minorHAnsi" w:cstheme="minorHAnsi"/>
                <w:b/>
                <w:bCs/>
                <w:color w:val="auto"/>
              </w:rPr>
            </w:pPr>
          </w:p>
          <w:p w14:paraId="5EA9B6F5" w14:textId="5BCEE4D4" w:rsidR="00CC3DBB" w:rsidRPr="007613B3" w:rsidRDefault="00CC3DBB" w:rsidP="007B5338">
            <w:pPr>
              <w:spacing w:before="60" w:after="60"/>
              <w:rPr>
                <w:rFonts w:ascii="Calibri" w:eastAsia="Arial Unicode MS" w:hAnsi="Calibri" w:cs="Calibri"/>
                <w:color w:val="auto"/>
                <w:lang w:val="en-AU"/>
              </w:rPr>
            </w:pPr>
            <w:r>
              <w:rPr>
                <w:rFonts w:asciiTheme="minorHAnsi" w:eastAsia="Arial Unicode MS" w:hAnsiTheme="minorHAnsi" w:cstheme="minorHAnsi"/>
                <w:color w:val="auto"/>
              </w:rPr>
              <w:t xml:space="preserve">12 days </w:t>
            </w:r>
          </w:p>
        </w:tc>
      </w:tr>
      <w:tr w:rsidR="00CC3DBB" w:rsidRPr="007613B3" w14:paraId="1ED58910"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noWrap/>
          </w:tcPr>
          <w:p w14:paraId="45342C34" w14:textId="77777777" w:rsidR="00CC3DBB" w:rsidRPr="00E26494" w:rsidRDefault="00CC3DBB" w:rsidP="007B5338">
            <w:pPr>
              <w:ind w:left="12" w:hanging="12"/>
              <w:rPr>
                <w:rFonts w:ascii="Calibri" w:eastAsia="Arial Unicode MS" w:hAnsi="Calibri" w:cs="Calibri"/>
                <w:color w:val="auto"/>
                <w:lang w:val="en-AU"/>
              </w:rPr>
            </w:pPr>
            <w:r>
              <w:rPr>
                <w:rFonts w:ascii="Calibri" w:eastAsia="Arial Unicode MS" w:hAnsi="Calibri" w:cs="Calibri"/>
                <w:b/>
                <w:bCs/>
                <w:color w:val="auto"/>
                <w:lang w:val="en-AU"/>
              </w:rPr>
              <w:lastRenderedPageBreak/>
              <w:t xml:space="preserve">Task 2: </w:t>
            </w:r>
            <w:r w:rsidRPr="00E46C8C">
              <w:rPr>
                <w:rFonts w:ascii="Calibri" w:eastAsia="Arial Unicode MS" w:hAnsi="Calibri" w:cs="Calibri"/>
                <w:color w:val="auto"/>
                <w:lang w:val="en-AU"/>
              </w:rPr>
              <w:t>Develo</w:t>
            </w:r>
            <w:r>
              <w:rPr>
                <w:rFonts w:ascii="Calibri" w:eastAsia="Arial Unicode MS" w:hAnsi="Calibri" w:cs="Calibri"/>
                <w:color w:val="auto"/>
                <w:lang w:val="en-AU"/>
              </w:rPr>
              <w:t>p</w:t>
            </w:r>
            <w:r w:rsidRPr="00E46C8C">
              <w:rPr>
                <w:rFonts w:ascii="Calibri" w:eastAsia="Arial Unicode MS" w:hAnsi="Calibri" w:cs="Calibri"/>
                <w:color w:val="auto"/>
                <w:lang w:val="en-AU"/>
              </w:rPr>
              <w:t>ment of training materials and delivering training</w:t>
            </w:r>
            <w:r>
              <w:rPr>
                <w:rFonts w:ascii="Calibri" w:eastAsia="Arial Unicode MS" w:hAnsi="Calibri" w:cs="Calibri"/>
                <w:color w:val="auto"/>
                <w:lang w:val="en-AU"/>
              </w:rPr>
              <w:t xml:space="preserve"> courses</w:t>
            </w:r>
            <w:r w:rsidRPr="00E46C8C">
              <w:rPr>
                <w:rFonts w:ascii="Calibri" w:eastAsia="Arial Unicode MS" w:hAnsi="Calibri" w:cs="Calibri"/>
                <w:color w:val="auto"/>
                <w:lang w:val="en-AU"/>
              </w:rPr>
              <w:t xml:space="preserve"> on </w:t>
            </w:r>
            <w:r>
              <w:rPr>
                <w:rFonts w:ascii="Calibri" w:eastAsia="Arial Unicode MS" w:hAnsi="Calibri" w:cs="Calibri"/>
                <w:color w:val="auto"/>
                <w:lang w:val="en-AU"/>
              </w:rPr>
              <w:t xml:space="preserve">foundational and </w:t>
            </w:r>
            <w:r w:rsidRPr="00E46C8C">
              <w:rPr>
                <w:rFonts w:ascii="Calibri" w:eastAsia="Arial Unicode MS" w:hAnsi="Calibri" w:cs="Calibri"/>
                <w:color w:val="auto"/>
                <w:lang w:val="en-AU"/>
              </w:rPr>
              <w:t>child protection and case management for</w:t>
            </w:r>
            <w:r>
              <w:rPr>
                <w:rFonts w:ascii="Calibri" w:eastAsia="Arial Unicode MS" w:hAnsi="Calibri" w:cs="Calibri"/>
                <w:b/>
                <w:bCs/>
                <w:color w:val="auto"/>
                <w:lang w:val="en-AU"/>
              </w:rPr>
              <w:t xml:space="preserve"> </w:t>
            </w:r>
            <w:r w:rsidRPr="00E46C8C">
              <w:rPr>
                <w:rFonts w:ascii="Calibri" w:eastAsia="Arial Unicode MS" w:hAnsi="Calibri" w:cs="Calibri"/>
                <w:color w:val="auto"/>
                <w:lang w:val="en-AU"/>
              </w:rPr>
              <w:t xml:space="preserve">local social welfare staff/social workers, child protection workers/social work collaborators </w:t>
            </w:r>
          </w:p>
        </w:tc>
        <w:tc>
          <w:tcPr>
            <w:tcW w:w="3050"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tcPr>
          <w:p w14:paraId="7D909B7B" w14:textId="77777777" w:rsidR="00CC3DBB" w:rsidRPr="00A94DC6" w:rsidRDefault="00CC3DBB" w:rsidP="007B5338">
            <w:pPr>
              <w:rPr>
                <w:rFonts w:ascii="Calibri" w:eastAsia="Arial Unicode MS" w:hAnsi="Calibri" w:cs="Calibri"/>
                <w:b/>
                <w:bCs/>
                <w:color w:val="auto"/>
                <w:lang w:val="en-AU"/>
              </w:rPr>
            </w:pPr>
          </w:p>
        </w:tc>
        <w:tc>
          <w:tcPr>
            <w:tcW w:w="1282"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tcPr>
          <w:p w14:paraId="2FA9C0A9" w14:textId="77777777" w:rsidR="00CC3DBB" w:rsidRDefault="00CC3DBB" w:rsidP="007B5338">
            <w:pPr>
              <w:spacing w:before="60" w:after="60" w:line="240" w:lineRule="auto"/>
              <w:rPr>
                <w:rFonts w:asciiTheme="minorHAnsi" w:eastAsia="Arial Unicode MS" w:hAnsiTheme="minorHAnsi" w:cstheme="minorHAnsi"/>
                <w:color w:val="auto"/>
              </w:rPr>
            </w:pPr>
          </w:p>
        </w:tc>
        <w:tc>
          <w:tcPr>
            <w:tcW w:w="1087" w:type="dxa"/>
            <w:tcBorders>
              <w:top w:val="single" w:sz="8" w:space="0" w:color="6D6D6D"/>
              <w:left w:val="single" w:sz="8" w:space="0" w:color="6D6D6D"/>
              <w:bottom w:val="single" w:sz="8" w:space="0" w:color="6D6D6D"/>
              <w:right w:val="single" w:sz="8" w:space="0" w:color="6D6D6D"/>
            </w:tcBorders>
            <w:shd w:val="clear" w:color="auto" w:fill="D9E2F3" w:themeFill="accent5" w:themeFillTint="33"/>
          </w:tcPr>
          <w:p w14:paraId="1E50DA5B" w14:textId="77777777" w:rsidR="00CC3DBB" w:rsidRPr="3B9375CA" w:rsidRDefault="00CC3DBB" w:rsidP="007B5338">
            <w:pPr>
              <w:spacing w:before="60" w:after="60"/>
              <w:rPr>
                <w:rFonts w:ascii="Calibri" w:eastAsia="Arial Unicode MS" w:hAnsi="Calibri" w:cs="Calibri"/>
                <w:color w:val="auto"/>
                <w:lang w:val="en-AU"/>
              </w:rPr>
            </w:pPr>
          </w:p>
        </w:tc>
      </w:tr>
      <w:tr w:rsidR="00CC3DBB" w:rsidRPr="007613B3" w14:paraId="6412F4E7"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FFFFFF" w:themeFill="background1"/>
            <w:noWrap/>
          </w:tcPr>
          <w:p w14:paraId="00F7E08A" w14:textId="77777777" w:rsidR="00CC3DBB" w:rsidRDefault="00CC3DBB" w:rsidP="007B5338">
            <w:pPr>
              <w:ind w:left="12" w:hanging="12"/>
              <w:rPr>
                <w:rFonts w:ascii="Calibri" w:eastAsia="Arial Unicode MS" w:hAnsi="Calibri" w:cs="Calibri"/>
                <w:color w:val="auto"/>
                <w:lang w:val="en-AU"/>
              </w:rPr>
            </w:pPr>
            <w:r>
              <w:rPr>
                <w:rFonts w:ascii="Calibri" w:eastAsia="Arial Unicode MS" w:hAnsi="Calibri" w:cs="Calibri"/>
                <w:b/>
                <w:bCs/>
                <w:color w:val="auto"/>
                <w:lang w:val="en-AU"/>
              </w:rPr>
              <w:t>2a.</w:t>
            </w:r>
            <w:r>
              <w:rPr>
                <w:rFonts w:ascii="Calibri" w:eastAsia="Arial Unicode MS" w:hAnsi="Calibri" w:cs="Calibri"/>
                <w:color w:val="auto"/>
                <w:lang w:val="en-AU"/>
              </w:rPr>
              <w:t xml:space="preserve"> </w:t>
            </w:r>
          </w:p>
          <w:p w14:paraId="406DCAAD" w14:textId="77777777" w:rsidR="00CC3DBB" w:rsidRDefault="00CC3DBB" w:rsidP="00CC3DBB">
            <w:pPr>
              <w:pStyle w:val="ListParagraph"/>
              <w:numPr>
                <w:ilvl w:val="0"/>
                <w:numId w:val="33"/>
              </w:numPr>
              <w:rPr>
                <w:rFonts w:ascii="Calibri" w:eastAsia="Arial Unicode MS" w:hAnsi="Calibri" w:cs="Calibri"/>
                <w:color w:val="auto"/>
                <w:lang w:val="en-AU"/>
              </w:rPr>
            </w:pPr>
            <w:r>
              <w:rPr>
                <w:rFonts w:ascii="Calibri" w:eastAsia="Arial Unicode MS" w:hAnsi="Calibri" w:cs="Calibri"/>
                <w:color w:val="auto"/>
                <w:lang w:val="en-AU"/>
              </w:rPr>
              <w:t xml:space="preserve">Adaptation </w:t>
            </w:r>
            <w:r w:rsidRPr="00A94DC6">
              <w:rPr>
                <w:rFonts w:ascii="Calibri" w:eastAsia="Arial Unicode MS" w:hAnsi="Calibri" w:cs="Calibri"/>
                <w:color w:val="auto"/>
                <w:lang w:val="en-AU"/>
              </w:rPr>
              <w:t xml:space="preserve">of training materials on </w:t>
            </w:r>
            <w:r>
              <w:rPr>
                <w:rFonts w:ascii="Calibri" w:eastAsia="Arial Unicode MS" w:hAnsi="Calibri" w:cs="Calibri"/>
                <w:color w:val="auto"/>
                <w:lang w:val="en-AU"/>
              </w:rPr>
              <w:t>foundational child protection (2 days)</w:t>
            </w:r>
          </w:p>
          <w:p w14:paraId="4F051FB2" w14:textId="77777777" w:rsidR="00CC3DBB" w:rsidRPr="00E26494" w:rsidRDefault="00CC3DBB" w:rsidP="00CC3DBB">
            <w:pPr>
              <w:pStyle w:val="ListParagraph"/>
              <w:numPr>
                <w:ilvl w:val="0"/>
                <w:numId w:val="33"/>
              </w:numPr>
              <w:rPr>
                <w:rFonts w:ascii="Calibri" w:eastAsia="Arial Unicode MS" w:hAnsi="Calibri" w:cs="Calibri"/>
                <w:color w:val="auto"/>
                <w:lang w:val="en-AU"/>
              </w:rPr>
            </w:pPr>
            <w:r>
              <w:rPr>
                <w:rFonts w:ascii="Calibri" w:eastAsia="Arial Unicode MS" w:hAnsi="Calibri" w:cs="Calibri"/>
                <w:color w:val="auto"/>
                <w:lang w:val="en-AU"/>
              </w:rPr>
              <w:t>Delivering 9 trainings (foundational CP) in Yen Bai (6 trainings) and Lao Cai (3 trainings) (2 days each training)</w:t>
            </w:r>
          </w:p>
        </w:tc>
        <w:tc>
          <w:tcPr>
            <w:tcW w:w="30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129DD498" w14:textId="77777777" w:rsidR="00CC3DBB" w:rsidRDefault="00CC3DBB" w:rsidP="00CC3DBB">
            <w:pPr>
              <w:pStyle w:val="ListParagraph"/>
              <w:numPr>
                <w:ilvl w:val="0"/>
                <w:numId w:val="32"/>
              </w:numPr>
              <w:rPr>
                <w:rFonts w:ascii="Calibri" w:eastAsia="Arial Unicode MS" w:hAnsi="Calibri" w:cs="Calibri"/>
                <w:color w:val="auto"/>
                <w:lang w:val="en-AU"/>
              </w:rPr>
            </w:pPr>
            <w:r w:rsidRPr="00A94DC6">
              <w:rPr>
                <w:rFonts w:ascii="Calibri" w:eastAsia="Arial Unicode MS" w:hAnsi="Calibri" w:cs="Calibri"/>
                <w:color w:val="auto"/>
                <w:lang w:val="en-AU"/>
              </w:rPr>
              <w:t>Ppt</w:t>
            </w:r>
            <w:r>
              <w:rPr>
                <w:rFonts w:ascii="Calibri" w:eastAsia="Arial Unicode MS" w:hAnsi="Calibri" w:cs="Calibri"/>
                <w:color w:val="auto"/>
                <w:lang w:val="en-AU"/>
              </w:rPr>
              <w:t xml:space="preserve">, class works, including case studies, pre- and post-training </w:t>
            </w:r>
            <w:proofErr w:type="gramStart"/>
            <w:r>
              <w:rPr>
                <w:rFonts w:ascii="Calibri" w:eastAsia="Arial Unicode MS" w:hAnsi="Calibri" w:cs="Calibri"/>
                <w:color w:val="auto"/>
                <w:lang w:val="en-AU"/>
              </w:rPr>
              <w:t>test</w:t>
            </w:r>
            <w:proofErr w:type="gramEnd"/>
            <w:r>
              <w:rPr>
                <w:rFonts w:ascii="Calibri" w:eastAsia="Arial Unicode MS" w:hAnsi="Calibri" w:cs="Calibri"/>
                <w:color w:val="auto"/>
                <w:lang w:val="en-AU"/>
              </w:rPr>
              <w:t xml:space="preserve"> </w:t>
            </w:r>
          </w:p>
          <w:p w14:paraId="4BF19865" w14:textId="77777777" w:rsidR="00CC3DBB" w:rsidRDefault="00CC3DBB" w:rsidP="00CC3DBB">
            <w:pPr>
              <w:pStyle w:val="ListParagraph"/>
              <w:numPr>
                <w:ilvl w:val="0"/>
                <w:numId w:val="32"/>
              </w:numPr>
              <w:rPr>
                <w:rFonts w:ascii="Calibri" w:eastAsia="Arial Unicode MS" w:hAnsi="Calibri" w:cs="Calibri"/>
                <w:color w:val="auto"/>
                <w:lang w:val="en-AU"/>
              </w:rPr>
            </w:pPr>
            <w:r>
              <w:rPr>
                <w:rFonts w:ascii="Calibri" w:eastAsia="Arial Unicode MS" w:hAnsi="Calibri" w:cs="Calibri"/>
                <w:color w:val="auto"/>
                <w:lang w:val="en-AU"/>
              </w:rPr>
              <w:t>9 foundational CP</w:t>
            </w:r>
            <w:r w:rsidDel="005F3C3F">
              <w:rPr>
                <w:rFonts w:ascii="Calibri" w:eastAsia="Arial Unicode MS" w:hAnsi="Calibri" w:cs="Calibri"/>
                <w:color w:val="auto"/>
                <w:lang w:val="en-AU"/>
              </w:rPr>
              <w:t xml:space="preserve"> </w:t>
            </w:r>
            <w:r>
              <w:rPr>
                <w:rFonts w:ascii="Calibri" w:eastAsia="Arial Unicode MS" w:hAnsi="Calibri" w:cs="Calibri"/>
                <w:color w:val="auto"/>
                <w:lang w:val="en-AU"/>
              </w:rPr>
              <w:t xml:space="preserve">trainings </w:t>
            </w:r>
            <w:proofErr w:type="gramStart"/>
            <w:r>
              <w:rPr>
                <w:rFonts w:ascii="Calibri" w:eastAsia="Arial Unicode MS" w:hAnsi="Calibri" w:cs="Calibri"/>
                <w:color w:val="auto"/>
                <w:lang w:val="en-AU"/>
              </w:rPr>
              <w:t>facilitated</w:t>
            </w:r>
            <w:proofErr w:type="gramEnd"/>
            <w:r w:rsidRPr="00A94DC6">
              <w:rPr>
                <w:rFonts w:ascii="Calibri" w:eastAsia="Arial Unicode MS" w:hAnsi="Calibri" w:cs="Calibri"/>
                <w:color w:val="auto"/>
                <w:lang w:val="en-AU"/>
              </w:rPr>
              <w:t xml:space="preserve"> </w:t>
            </w:r>
          </w:p>
          <w:p w14:paraId="0E7037FB" w14:textId="77777777" w:rsidR="00CC3DBB" w:rsidRPr="00A94DC6" w:rsidRDefault="00CC3DBB" w:rsidP="007B5338">
            <w:pPr>
              <w:rPr>
                <w:rFonts w:ascii="Calibri" w:eastAsia="Arial Unicode MS" w:hAnsi="Calibri" w:cs="Calibri"/>
                <w:b/>
                <w:bCs/>
                <w:color w:val="auto"/>
                <w:lang w:val="en-AU"/>
              </w:rPr>
            </w:pPr>
          </w:p>
        </w:tc>
        <w:tc>
          <w:tcPr>
            <w:tcW w:w="1282"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02205122" w14:textId="77777777" w:rsidR="00CC3DBB" w:rsidRDefault="00CC3DBB" w:rsidP="007B5338">
            <w:pPr>
              <w:spacing w:before="60" w:after="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15 Jan2025</w:t>
            </w:r>
          </w:p>
          <w:p w14:paraId="2CD53AA1" w14:textId="77777777" w:rsidR="00CC3DBB" w:rsidRDefault="00CC3DBB" w:rsidP="007B5338">
            <w:pPr>
              <w:spacing w:before="60" w:after="60" w:line="240" w:lineRule="auto"/>
              <w:rPr>
                <w:rFonts w:asciiTheme="minorHAnsi" w:eastAsia="Arial Unicode MS" w:hAnsiTheme="minorHAnsi" w:cstheme="minorHAnsi"/>
                <w:color w:val="auto"/>
              </w:rPr>
            </w:pPr>
          </w:p>
        </w:tc>
        <w:tc>
          <w:tcPr>
            <w:tcW w:w="1087"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54F8B3B4" w14:textId="2B2D7614" w:rsidR="00CC3DBB" w:rsidRPr="3B9375CA" w:rsidRDefault="00CC3DBB" w:rsidP="00986F7A">
            <w:pPr>
              <w:spacing w:before="60" w:after="60"/>
              <w:rPr>
                <w:rFonts w:ascii="Calibri" w:eastAsia="Arial Unicode MS" w:hAnsi="Calibri" w:cs="Calibri"/>
                <w:color w:val="auto"/>
                <w:lang w:val="en-AU"/>
              </w:rPr>
            </w:pPr>
            <w:r w:rsidRPr="3B9375CA">
              <w:rPr>
                <w:rFonts w:ascii="Calibri" w:eastAsia="Arial Unicode MS" w:hAnsi="Calibri" w:cs="Calibri"/>
                <w:color w:val="auto"/>
                <w:lang w:val="en-AU"/>
              </w:rPr>
              <w:t xml:space="preserve">20 days </w:t>
            </w:r>
          </w:p>
        </w:tc>
      </w:tr>
      <w:tr w:rsidR="00CC3DBB" w:rsidRPr="007613B3" w14:paraId="1996D456" w14:textId="77777777" w:rsidTr="007B5338">
        <w:trPr>
          <w:trHeight w:val="3226"/>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464A2D11" w14:textId="77777777" w:rsidR="00CC3DBB" w:rsidRDefault="00CC3DBB" w:rsidP="007B5338">
            <w:pPr>
              <w:ind w:left="12" w:hanging="12"/>
              <w:rPr>
                <w:rFonts w:ascii="Calibri" w:eastAsia="Arial Unicode MS" w:hAnsi="Calibri" w:cs="Calibri"/>
                <w:color w:val="auto"/>
                <w:lang w:val="en-AU"/>
              </w:rPr>
            </w:pPr>
            <w:r>
              <w:rPr>
                <w:rFonts w:ascii="Calibri" w:eastAsia="Arial Unicode MS" w:hAnsi="Calibri" w:cs="Calibri"/>
                <w:b/>
                <w:bCs/>
                <w:color w:val="auto"/>
                <w:lang w:val="en-AU"/>
              </w:rPr>
              <w:t>2b.</w:t>
            </w:r>
            <w:r>
              <w:rPr>
                <w:rFonts w:ascii="Calibri" w:eastAsia="Arial Unicode MS" w:hAnsi="Calibri" w:cs="Calibri"/>
                <w:color w:val="auto"/>
                <w:lang w:val="en-AU"/>
              </w:rPr>
              <w:t xml:space="preserve"> </w:t>
            </w:r>
          </w:p>
          <w:p w14:paraId="26AFB547" w14:textId="77777777" w:rsidR="00CC3DBB" w:rsidRDefault="00CC3DBB" w:rsidP="00CC3DBB">
            <w:pPr>
              <w:pStyle w:val="ListParagraph"/>
              <w:numPr>
                <w:ilvl w:val="0"/>
                <w:numId w:val="33"/>
              </w:numPr>
              <w:rPr>
                <w:rFonts w:ascii="Calibri" w:eastAsia="Arial Unicode MS" w:hAnsi="Calibri" w:cs="Calibri"/>
                <w:color w:val="auto"/>
                <w:lang w:val="en-AU"/>
              </w:rPr>
            </w:pPr>
            <w:r>
              <w:rPr>
                <w:rFonts w:ascii="Calibri" w:eastAsia="Arial Unicode MS" w:hAnsi="Calibri" w:cs="Calibri"/>
                <w:color w:val="auto"/>
                <w:lang w:val="en-AU"/>
              </w:rPr>
              <w:t>Adaptation</w:t>
            </w:r>
            <w:r w:rsidRPr="00A94DC6">
              <w:rPr>
                <w:rFonts w:ascii="Calibri" w:eastAsia="Arial Unicode MS" w:hAnsi="Calibri" w:cs="Calibri"/>
                <w:color w:val="auto"/>
                <w:lang w:val="en-AU"/>
              </w:rPr>
              <w:t xml:space="preserve"> of training materials on CP and case management</w:t>
            </w:r>
            <w:r>
              <w:rPr>
                <w:rFonts w:ascii="Calibri" w:eastAsia="Arial Unicode MS" w:hAnsi="Calibri" w:cs="Calibri"/>
                <w:color w:val="auto"/>
                <w:lang w:val="en-AU"/>
              </w:rPr>
              <w:t xml:space="preserve"> (2 days)</w:t>
            </w:r>
          </w:p>
          <w:p w14:paraId="3DCA1EF0" w14:textId="77777777" w:rsidR="00CC3DBB" w:rsidRDefault="00CC3DBB" w:rsidP="00CC3DBB">
            <w:pPr>
              <w:pStyle w:val="ListParagraph"/>
              <w:numPr>
                <w:ilvl w:val="0"/>
                <w:numId w:val="33"/>
              </w:numPr>
              <w:rPr>
                <w:rFonts w:ascii="Calibri" w:eastAsia="Arial Unicode MS" w:hAnsi="Calibri" w:cs="Calibri"/>
                <w:color w:val="auto"/>
                <w:lang w:val="en-AU"/>
              </w:rPr>
            </w:pPr>
            <w:r w:rsidRPr="00562AA7">
              <w:rPr>
                <w:rFonts w:ascii="Calibri" w:eastAsia="Arial Unicode MS" w:hAnsi="Calibri" w:cs="Calibri"/>
                <w:color w:val="auto"/>
                <w:lang w:val="en-AU"/>
              </w:rPr>
              <w:t xml:space="preserve">Delivering </w:t>
            </w:r>
            <w:r>
              <w:rPr>
                <w:rFonts w:ascii="Calibri" w:eastAsia="Arial Unicode MS" w:hAnsi="Calibri" w:cs="Calibri"/>
                <w:color w:val="auto"/>
                <w:lang w:val="en-AU"/>
              </w:rPr>
              <w:t>1</w:t>
            </w:r>
            <w:r w:rsidRPr="00562AA7">
              <w:rPr>
                <w:rFonts w:ascii="Calibri" w:eastAsia="Arial Unicode MS" w:hAnsi="Calibri" w:cs="Calibri"/>
                <w:color w:val="auto"/>
                <w:lang w:val="en-AU"/>
              </w:rPr>
              <w:t>2 trainings (</w:t>
            </w:r>
            <w:r>
              <w:rPr>
                <w:rFonts w:ascii="Calibri" w:eastAsia="Arial Unicode MS" w:hAnsi="Calibri" w:cs="Calibri"/>
                <w:color w:val="auto"/>
                <w:lang w:val="en-AU"/>
              </w:rPr>
              <w:t>foundational CP</w:t>
            </w:r>
            <w:r w:rsidRPr="00562AA7">
              <w:rPr>
                <w:rFonts w:ascii="Calibri" w:eastAsia="Arial Unicode MS" w:hAnsi="Calibri" w:cs="Calibri"/>
                <w:color w:val="auto"/>
                <w:lang w:val="en-AU"/>
              </w:rPr>
              <w:t>) in Yen Bai (6 trainings), Dien Bien (</w:t>
            </w:r>
            <w:r>
              <w:rPr>
                <w:rFonts w:ascii="Calibri" w:eastAsia="Arial Unicode MS" w:hAnsi="Calibri" w:cs="Calibri"/>
                <w:color w:val="auto"/>
                <w:lang w:val="en-AU"/>
              </w:rPr>
              <w:t>3</w:t>
            </w:r>
            <w:r w:rsidRPr="00562AA7">
              <w:rPr>
                <w:rFonts w:ascii="Calibri" w:eastAsia="Arial Unicode MS" w:hAnsi="Calibri" w:cs="Calibri"/>
                <w:color w:val="auto"/>
                <w:lang w:val="en-AU"/>
              </w:rPr>
              <w:t xml:space="preserve"> trainings), and Cao Bang (</w:t>
            </w:r>
            <w:r>
              <w:rPr>
                <w:rFonts w:ascii="Calibri" w:eastAsia="Arial Unicode MS" w:hAnsi="Calibri" w:cs="Calibri"/>
                <w:color w:val="auto"/>
                <w:lang w:val="en-AU"/>
              </w:rPr>
              <w:t>3</w:t>
            </w:r>
            <w:r w:rsidRPr="00562AA7">
              <w:rPr>
                <w:rFonts w:ascii="Calibri" w:eastAsia="Arial Unicode MS" w:hAnsi="Calibri" w:cs="Calibri"/>
                <w:color w:val="auto"/>
                <w:lang w:val="en-AU"/>
              </w:rPr>
              <w:t xml:space="preserve"> trainings) </w:t>
            </w:r>
            <w:r>
              <w:rPr>
                <w:rFonts w:ascii="Calibri" w:eastAsia="Arial Unicode MS" w:hAnsi="Calibri" w:cs="Calibri"/>
                <w:color w:val="auto"/>
                <w:lang w:val="en-AU"/>
              </w:rPr>
              <w:t>(2 days each training)</w:t>
            </w:r>
          </w:p>
          <w:p w14:paraId="0E11B53B" w14:textId="77777777" w:rsidR="00CC3DBB" w:rsidRDefault="00CC3DBB" w:rsidP="00CC3DBB">
            <w:pPr>
              <w:pStyle w:val="ListParagraph"/>
              <w:numPr>
                <w:ilvl w:val="0"/>
                <w:numId w:val="33"/>
              </w:numPr>
              <w:rPr>
                <w:rFonts w:ascii="Calibri" w:eastAsia="Arial Unicode MS" w:hAnsi="Calibri" w:cs="Calibri"/>
                <w:color w:val="auto"/>
                <w:lang w:val="en-AU"/>
              </w:rPr>
            </w:pPr>
            <w:r w:rsidRPr="00562AA7">
              <w:rPr>
                <w:rFonts w:ascii="Calibri" w:eastAsia="Arial Unicode MS" w:hAnsi="Calibri" w:cs="Calibri"/>
                <w:color w:val="auto"/>
                <w:lang w:val="en-AU"/>
              </w:rPr>
              <w:t xml:space="preserve">Delivering </w:t>
            </w:r>
            <w:r>
              <w:rPr>
                <w:rFonts w:ascii="Calibri" w:eastAsia="Arial Unicode MS" w:hAnsi="Calibri" w:cs="Calibri"/>
                <w:color w:val="auto"/>
                <w:lang w:val="en-AU"/>
              </w:rPr>
              <w:t>9</w:t>
            </w:r>
            <w:r w:rsidRPr="00562AA7">
              <w:rPr>
                <w:rFonts w:ascii="Calibri" w:eastAsia="Arial Unicode MS" w:hAnsi="Calibri" w:cs="Calibri"/>
                <w:color w:val="auto"/>
                <w:lang w:val="en-AU"/>
              </w:rPr>
              <w:t xml:space="preserve"> trainings (</w:t>
            </w:r>
            <w:r w:rsidRPr="00A94DC6">
              <w:rPr>
                <w:rFonts w:ascii="Calibri" w:eastAsia="Arial Unicode MS" w:hAnsi="Calibri" w:cs="Calibri"/>
                <w:color w:val="auto"/>
                <w:lang w:val="en-AU"/>
              </w:rPr>
              <w:t>CP and case management</w:t>
            </w:r>
            <w:r w:rsidRPr="00562AA7">
              <w:rPr>
                <w:rFonts w:ascii="Calibri" w:eastAsia="Arial Unicode MS" w:hAnsi="Calibri" w:cs="Calibri"/>
                <w:color w:val="auto"/>
                <w:lang w:val="en-AU"/>
              </w:rPr>
              <w:t>) in</w:t>
            </w:r>
            <w:r>
              <w:rPr>
                <w:rFonts w:ascii="Calibri" w:eastAsia="Arial Unicode MS" w:hAnsi="Calibri" w:cs="Calibri"/>
                <w:color w:val="auto"/>
                <w:lang w:val="en-AU"/>
              </w:rPr>
              <w:t xml:space="preserve"> Lao Cai </w:t>
            </w:r>
            <w:r w:rsidRPr="00562AA7">
              <w:rPr>
                <w:rFonts w:ascii="Calibri" w:eastAsia="Arial Unicode MS" w:hAnsi="Calibri" w:cs="Calibri"/>
                <w:color w:val="auto"/>
                <w:lang w:val="en-AU"/>
              </w:rPr>
              <w:t>(</w:t>
            </w:r>
            <w:r>
              <w:rPr>
                <w:rFonts w:ascii="Calibri" w:eastAsia="Arial Unicode MS" w:hAnsi="Calibri" w:cs="Calibri"/>
                <w:color w:val="auto"/>
                <w:lang w:val="en-AU"/>
              </w:rPr>
              <w:t>3</w:t>
            </w:r>
            <w:r w:rsidRPr="00562AA7">
              <w:rPr>
                <w:rFonts w:ascii="Calibri" w:eastAsia="Arial Unicode MS" w:hAnsi="Calibri" w:cs="Calibri"/>
                <w:color w:val="auto"/>
                <w:lang w:val="en-AU"/>
              </w:rPr>
              <w:t xml:space="preserve"> trainings)</w:t>
            </w:r>
            <w:r>
              <w:rPr>
                <w:rFonts w:ascii="Calibri" w:eastAsia="Arial Unicode MS" w:hAnsi="Calibri" w:cs="Calibri"/>
                <w:color w:val="auto"/>
                <w:lang w:val="en-AU"/>
              </w:rPr>
              <w:t xml:space="preserve">, Dien Bien </w:t>
            </w:r>
            <w:r w:rsidRPr="00562AA7">
              <w:rPr>
                <w:rFonts w:ascii="Calibri" w:eastAsia="Arial Unicode MS" w:hAnsi="Calibri" w:cs="Calibri"/>
                <w:color w:val="auto"/>
                <w:lang w:val="en-AU"/>
              </w:rPr>
              <w:t>(</w:t>
            </w:r>
            <w:r>
              <w:rPr>
                <w:rFonts w:ascii="Calibri" w:eastAsia="Arial Unicode MS" w:hAnsi="Calibri" w:cs="Calibri"/>
                <w:color w:val="auto"/>
                <w:lang w:val="en-AU"/>
              </w:rPr>
              <w:t>3</w:t>
            </w:r>
            <w:r w:rsidRPr="00562AA7">
              <w:rPr>
                <w:rFonts w:ascii="Calibri" w:eastAsia="Arial Unicode MS" w:hAnsi="Calibri" w:cs="Calibri"/>
                <w:color w:val="auto"/>
                <w:lang w:val="en-AU"/>
              </w:rPr>
              <w:t xml:space="preserve"> trainings)</w:t>
            </w:r>
            <w:r>
              <w:rPr>
                <w:rFonts w:ascii="Calibri" w:eastAsia="Arial Unicode MS" w:hAnsi="Calibri" w:cs="Calibri"/>
                <w:color w:val="auto"/>
                <w:lang w:val="en-AU"/>
              </w:rPr>
              <w:t xml:space="preserve">, and Cao Bang </w:t>
            </w:r>
            <w:r w:rsidRPr="00562AA7">
              <w:rPr>
                <w:rFonts w:ascii="Calibri" w:eastAsia="Arial Unicode MS" w:hAnsi="Calibri" w:cs="Calibri"/>
                <w:color w:val="auto"/>
                <w:lang w:val="en-AU"/>
              </w:rPr>
              <w:t>(</w:t>
            </w:r>
            <w:r>
              <w:rPr>
                <w:rFonts w:ascii="Calibri" w:eastAsia="Arial Unicode MS" w:hAnsi="Calibri" w:cs="Calibri"/>
                <w:color w:val="auto"/>
                <w:lang w:val="en-AU"/>
              </w:rPr>
              <w:t>3</w:t>
            </w:r>
            <w:r w:rsidRPr="00562AA7">
              <w:rPr>
                <w:rFonts w:ascii="Calibri" w:eastAsia="Arial Unicode MS" w:hAnsi="Calibri" w:cs="Calibri"/>
                <w:color w:val="auto"/>
                <w:lang w:val="en-AU"/>
              </w:rPr>
              <w:t xml:space="preserve"> trainings)</w:t>
            </w:r>
            <w:r>
              <w:rPr>
                <w:rFonts w:ascii="Calibri" w:eastAsia="Arial Unicode MS" w:hAnsi="Calibri" w:cs="Calibri"/>
                <w:color w:val="auto"/>
                <w:lang w:val="en-AU"/>
              </w:rPr>
              <w:t xml:space="preserve"> (2 days each training)</w:t>
            </w:r>
          </w:p>
          <w:p w14:paraId="58625C51" w14:textId="77777777" w:rsidR="00CC3DBB" w:rsidRDefault="00CC3DBB" w:rsidP="00CC3DBB">
            <w:pPr>
              <w:pStyle w:val="ListParagraph"/>
              <w:numPr>
                <w:ilvl w:val="0"/>
                <w:numId w:val="33"/>
              </w:numPr>
              <w:rPr>
                <w:rFonts w:ascii="Calibri" w:eastAsia="Arial Unicode MS" w:hAnsi="Calibri" w:cs="Calibri"/>
                <w:color w:val="auto"/>
                <w:lang w:val="en-AU"/>
              </w:rPr>
            </w:pPr>
            <w:r>
              <w:rPr>
                <w:rFonts w:ascii="Calibri" w:eastAsia="Arial Unicode MS" w:hAnsi="Calibri" w:cs="Calibri"/>
                <w:color w:val="auto"/>
                <w:lang w:val="en-AU"/>
              </w:rPr>
              <w:t>P</w:t>
            </w:r>
            <w:r w:rsidRPr="00562AA7">
              <w:rPr>
                <w:rFonts w:ascii="Calibri" w:eastAsia="Arial Unicode MS" w:hAnsi="Calibri" w:cs="Calibri"/>
                <w:color w:val="auto"/>
                <w:lang w:val="en-AU"/>
              </w:rPr>
              <w:t>rovide coaching for case managers</w:t>
            </w:r>
            <w:r>
              <w:rPr>
                <w:rFonts w:ascii="Calibri" w:eastAsia="Arial Unicode MS" w:hAnsi="Calibri" w:cs="Calibri"/>
                <w:color w:val="auto"/>
                <w:lang w:val="en-AU"/>
              </w:rPr>
              <w:t xml:space="preserve"> and child protection committee members (2 days * 4 provinces)</w:t>
            </w:r>
          </w:p>
          <w:p w14:paraId="507C7EFE" w14:textId="77777777" w:rsidR="00CC3DBB" w:rsidRPr="00562AA7" w:rsidRDefault="00CC3DBB" w:rsidP="007B5338">
            <w:pPr>
              <w:rPr>
                <w:rFonts w:ascii="Calibri" w:eastAsia="Arial Unicode MS" w:hAnsi="Calibri" w:cs="Calibri"/>
                <w:color w:val="auto"/>
                <w:lang w:val="en-AU"/>
              </w:rPr>
            </w:pP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5320C1DF" w14:textId="77777777" w:rsidR="00CC3DBB" w:rsidRDefault="00CC3DBB" w:rsidP="007B5338">
            <w:pPr>
              <w:rPr>
                <w:rFonts w:ascii="Calibri" w:eastAsia="Arial Unicode MS" w:hAnsi="Calibri" w:cs="Calibri"/>
                <w:color w:val="auto"/>
                <w:lang w:val="en-AU"/>
              </w:rPr>
            </w:pPr>
          </w:p>
          <w:p w14:paraId="2ABA5B8F" w14:textId="77777777" w:rsidR="00CC3DBB" w:rsidRDefault="00CC3DBB" w:rsidP="00CC3DBB">
            <w:pPr>
              <w:pStyle w:val="ListParagraph"/>
              <w:numPr>
                <w:ilvl w:val="0"/>
                <w:numId w:val="32"/>
              </w:numPr>
              <w:rPr>
                <w:rFonts w:ascii="Calibri" w:eastAsia="Arial Unicode MS" w:hAnsi="Calibri" w:cs="Calibri"/>
                <w:color w:val="auto"/>
                <w:lang w:val="en-AU"/>
              </w:rPr>
            </w:pPr>
            <w:r w:rsidRPr="00A94DC6">
              <w:rPr>
                <w:rFonts w:ascii="Calibri" w:eastAsia="Arial Unicode MS" w:hAnsi="Calibri" w:cs="Calibri"/>
                <w:color w:val="auto"/>
                <w:lang w:val="en-AU"/>
              </w:rPr>
              <w:t>Ppt</w:t>
            </w:r>
            <w:r>
              <w:rPr>
                <w:rFonts w:ascii="Calibri" w:eastAsia="Arial Unicode MS" w:hAnsi="Calibri" w:cs="Calibri"/>
                <w:color w:val="auto"/>
                <w:lang w:val="en-AU"/>
              </w:rPr>
              <w:t xml:space="preserve">, class works, including case studies, pre- and post-training </w:t>
            </w:r>
            <w:proofErr w:type="gramStart"/>
            <w:r>
              <w:rPr>
                <w:rFonts w:ascii="Calibri" w:eastAsia="Arial Unicode MS" w:hAnsi="Calibri" w:cs="Calibri"/>
                <w:color w:val="auto"/>
                <w:lang w:val="en-AU"/>
              </w:rPr>
              <w:t>test</w:t>
            </w:r>
            <w:proofErr w:type="gramEnd"/>
            <w:r>
              <w:rPr>
                <w:rFonts w:ascii="Calibri" w:eastAsia="Arial Unicode MS" w:hAnsi="Calibri" w:cs="Calibri"/>
                <w:color w:val="auto"/>
                <w:lang w:val="en-AU"/>
              </w:rPr>
              <w:t xml:space="preserve"> </w:t>
            </w:r>
          </w:p>
          <w:p w14:paraId="4A5744BB" w14:textId="77777777" w:rsidR="00CC3DBB" w:rsidRDefault="00CC3DBB" w:rsidP="00CC3DBB">
            <w:pPr>
              <w:pStyle w:val="ListParagraph"/>
              <w:numPr>
                <w:ilvl w:val="0"/>
                <w:numId w:val="32"/>
              </w:numPr>
              <w:rPr>
                <w:rFonts w:ascii="Calibri" w:eastAsia="Arial Unicode MS" w:hAnsi="Calibri" w:cs="Calibri"/>
                <w:color w:val="auto"/>
                <w:lang w:val="en-AU"/>
              </w:rPr>
            </w:pPr>
            <w:r>
              <w:rPr>
                <w:rFonts w:ascii="Calibri" w:eastAsia="Arial Unicode MS" w:hAnsi="Calibri" w:cs="Calibri"/>
                <w:color w:val="auto"/>
                <w:lang w:val="en-AU"/>
              </w:rPr>
              <w:t xml:space="preserve">12 foundational CP trainings and 9 advanced </w:t>
            </w:r>
            <w:r w:rsidRPr="00A94DC6">
              <w:rPr>
                <w:rFonts w:ascii="Calibri" w:eastAsia="Arial Unicode MS" w:hAnsi="Calibri" w:cs="Calibri"/>
                <w:color w:val="auto"/>
                <w:lang w:val="en-AU"/>
              </w:rPr>
              <w:t>CP and case management</w:t>
            </w:r>
            <w:r>
              <w:rPr>
                <w:rFonts w:ascii="Calibri" w:eastAsia="Arial Unicode MS" w:hAnsi="Calibri" w:cs="Calibri"/>
                <w:color w:val="auto"/>
                <w:lang w:val="en-AU"/>
              </w:rPr>
              <w:t xml:space="preserve"> trainings </w:t>
            </w:r>
            <w:proofErr w:type="gramStart"/>
            <w:r>
              <w:rPr>
                <w:rFonts w:ascii="Calibri" w:eastAsia="Arial Unicode MS" w:hAnsi="Calibri" w:cs="Calibri"/>
                <w:color w:val="auto"/>
                <w:lang w:val="en-AU"/>
              </w:rPr>
              <w:t>facilitated</w:t>
            </w:r>
            <w:proofErr w:type="gramEnd"/>
            <w:r w:rsidRPr="00A94DC6">
              <w:rPr>
                <w:rFonts w:ascii="Calibri" w:eastAsia="Arial Unicode MS" w:hAnsi="Calibri" w:cs="Calibri"/>
                <w:color w:val="auto"/>
                <w:lang w:val="en-AU"/>
              </w:rPr>
              <w:t xml:space="preserve"> </w:t>
            </w:r>
          </w:p>
          <w:p w14:paraId="10F4943A" w14:textId="77777777" w:rsidR="00CC3DBB" w:rsidRDefault="00CC3DBB" w:rsidP="00CC3DBB">
            <w:pPr>
              <w:pStyle w:val="ListParagraph"/>
              <w:numPr>
                <w:ilvl w:val="0"/>
                <w:numId w:val="32"/>
              </w:numPr>
              <w:rPr>
                <w:rFonts w:ascii="Calibri" w:eastAsia="Arial Unicode MS" w:hAnsi="Calibri" w:cs="Calibri"/>
                <w:color w:val="auto"/>
                <w:lang w:val="en-AU"/>
              </w:rPr>
            </w:pPr>
            <w:r>
              <w:rPr>
                <w:rFonts w:ascii="Calibri" w:eastAsia="Arial Unicode MS" w:hAnsi="Calibri" w:cs="Calibri"/>
                <w:color w:val="auto"/>
                <w:lang w:val="en-AU"/>
              </w:rPr>
              <w:t xml:space="preserve">Case management coaching </w:t>
            </w:r>
            <w:proofErr w:type="gramStart"/>
            <w:r>
              <w:rPr>
                <w:rFonts w:ascii="Calibri" w:eastAsia="Arial Unicode MS" w:hAnsi="Calibri" w:cs="Calibri"/>
                <w:color w:val="auto"/>
                <w:lang w:val="en-AU"/>
              </w:rPr>
              <w:t>provided</w:t>
            </w:r>
            <w:proofErr w:type="gramEnd"/>
          </w:p>
          <w:p w14:paraId="11E723D4" w14:textId="77777777" w:rsidR="00CC3DBB" w:rsidRPr="00F073BB" w:rsidRDefault="00CC3DBB" w:rsidP="007B5338">
            <w:pPr>
              <w:rPr>
                <w:rFonts w:ascii="Calibri" w:eastAsia="Arial Unicode MS" w:hAnsi="Calibri" w:cs="Calibri"/>
                <w:color w:val="auto"/>
                <w:lang w:val="en-AU"/>
              </w:rPr>
            </w:pP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6B563CAD" w14:textId="77777777" w:rsidR="00CC3DBB" w:rsidRDefault="00CC3DBB" w:rsidP="007B5338">
            <w:pPr>
              <w:spacing w:before="60" w:after="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15 Apr 2025</w:t>
            </w:r>
          </w:p>
          <w:p w14:paraId="6662AFAF" w14:textId="77777777" w:rsidR="00CC3DBB" w:rsidRDefault="00CC3DBB" w:rsidP="007B5338">
            <w:pPr>
              <w:spacing w:before="60" w:after="60" w:line="240" w:lineRule="auto"/>
              <w:rPr>
                <w:rFonts w:asciiTheme="minorHAnsi" w:eastAsia="Arial Unicode MS" w:hAnsiTheme="minorHAnsi" w:cstheme="minorHAnsi"/>
                <w:color w:val="auto"/>
              </w:rPr>
            </w:pPr>
          </w:p>
          <w:p w14:paraId="72FAA9B5" w14:textId="77777777" w:rsidR="00CC3DBB" w:rsidRPr="007613B3"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58ADAB70" w14:textId="0A17A7AC" w:rsidR="00CC3DBB" w:rsidRPr="007613B3" w:rsidRDefault="00CC3DBB" w:rsidP="00986F7A">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52 days </w:t>
            </w:r>
          </w:p>
        </w:tc>
      </w:tr>
      <w:tr w:rsidR="00CC3DBB" w:rsidRPr="007613B3" w14:paraId="73E5422D"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4A5CA941" w14:textId="77777777" w:rsidR="00CC3DBB" w:rsidRPr="00562AA7" w:rsidRDefault="00CC3DBB" w:rsidP="007B5338">
            <w:pPr>
              <w:rPr>
                <w:rFonts w:ascii="Calibri" w:eastAsia="Arial Unicode MS" w:hAnsi="Calibri" w:cs="Calibri"/>
                <w:color w:val="auto"/>
                <w:lang w:val="en-AU"/>
              </w:rPr>
            </w:pPr>
            <w:r w:rsidRPr="00E26494">
              <w:rPr>
                <w:rFonts w:ascii="Calibri" w:eastAsia="Arial Unicode MS" w:hAnsi="Calibri" w:cs="Calibri"/>
                <w:b/>
                <w:bCs/>
                <w:color w:val="auto"/>
                <w:lang w:val="en-AU"/>
              </w:rPr>
              <w:t>2c.</w:t>
            </w:r>
            <w:r w:rsidRPr="00562AA7">
              <w:rPr>
                <w:rFonts w:ascii="Calibri" w:eastAsia="Arial Unicode MS" w:hAnsi="Calibri" w:cs="Calibri"/>
                <w:color w:val="auto"/>
                <w:lang w:val="en-AU"/>
              </w:rPr>
              <w:t xml:space="preserve">  Provide coaching </w:t>
            </w:r>
            <w:r>
              <w:rPr>
                <w:rFonts w:ascii="Calibri" w:eastAsia="Arial Unicode MS" w:hAnsi="Calibri" w:cs="Calibri"/>
                <w:color w:val="auto"/>
                <w:lang w:val="en-AU"/>
              </w:rPr>
              <w:t>and supervision</w:t>
            </w:r>
            <w:r w:rsidRPr="00562AA7">
              <w:rPr>
                <w:rFonts w:ascii="Calibri" w:eastAsia="Arial Unicode MS" w:hAnsi="Calibri" w:cs="Calibri"/>
                <w:color w:val="auto"/>
                <w:lang w:val="en-AU"/>
              </w:rPr>
              <w:t xml:space="preserve"> for case managers (4 days * 4 provinces)</w:t>
            </w:r>
          </w:p>
          <w:p w14:paraId="5FD5FD6D" w14:textId="77777777" w:rsidR="00CC3DBB" w:rsidDel="00066C26" w:rsidRDefault="00CC3DBB" w:rsidP="007B5338">
            <w:pPr>
              <w:ind w:left="12" w:hanging="12"/>
              <w:rPr>
                <w:rFonts w:ascii="Calibri" w:eastAsia="Arial Unicode MS" w:hAnsi="Calibri" w:cs="Calibri"/>
                <w:b/>
                <w:bCs/>
                <w:color w:val="auto"/>
                <w:lang w:val="en-AU"/>
              </w:rPr>
            </w:pP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2F681E22" w14:textId="77777777" w:rsidR="00CC3DBB" w:rsidRPr="00A94DC6" w:rsidDel="009E63F3" w:rsidRDefault="00CC3DBB" w:rsidP="007B5338">
            <w:pPr>
              <w:rPr>
                <w:rFonts w:ascii="Calibri" w:eastAsia="Arial Unicode MS" w:hAnsi="Calibri" w:cs="Calibri"/>
                <w:b/>
                <w:bCs/>
                <w:color w:val="auto"/>
                <w:lang w:val="en-AU"/>
              </w:rPr>
            </w:pPr>
            <w:r w:rsidRPr="00562AA7">
              <w:rPr>
                <w:rFonts w:ascii="Calibri" w:eastAsia="Arial Unicode MS" w:hAnsi="Calibri" w:cs="Calibri"/>
                <w:color w:val="auto"/>
                <w:lang w:val="en-AU"/>
              </w:rPr>
              <w:t>Case management coaching provided</w:t>
            </w: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4858C888" w14:textId="77777777" w:rsidR="00CC3DBB" w:rsidRDefault="00CC3DBB" w:rsidP="007B5338">
            <w:pPr>
              <w:spacing w:before="60" w:after="60" w:line="240" w:lineRule="auto"/>
              <w:rPr>
                <w:rFonts w:asciiTheme="minorHAnsi" w:eastAsia="Arial Unicode MS" w:hAnsiTheme="minorHAnsi" w:cstheme="minorHAnsi"/>
                <w:color w:val="auto"/>
              </w:rPr>
            </w:pPr>
            <w:r>
              <w:rPr>
                <w:rFonts w:asciiTheme="minorHAnsi" w:eastAsia="Arial Unicode MS" w:hAnsiTheme="minorHAnsi" w:cstheme="minorHAnsi"/>
                <w:color w:val="auto"/>
              </w:rPr>
              <w:t>10 Jun 2025</w:t>
            </w:r>
          </w:p>
          <w:p w14:paraId="1111DC81" w14:textId="77777777" w:rsidR="00CC3DBB" w:rsidDel="009E63F3" w:rsidRDefault="00CC3DBB" w:rsidP="007B5338">
            <w:pPr>
              <w:spacing w:before="60" w:after="60" w:line="240" w:lineRule="auto"/>
              <w:rPr>
                <w:rFonts w:asciiTheme="minorHAnsi" w:eastAsia="Arial Unicode MS" w:hAnsiTheme="minorHAnsi" w:cstheme="minorHAnsi"/>
                <w:color w:val="auto"/>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75450532" w14:textId="4888331F" w:rsidR="00CC3DBB" w:rsidRPr="3B9375CA" w:rsidDel="009E63F3" w:rsidRDefault="00CC3DBB" w:rsidP="007B5338">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16 days </w:t>
            </w:r>
          </w:p>
        </w:tc>
      </w:tr>
      <w:tr w:rsidR="00CC3DBB" w:rsidRPr="007613B3" w14:paraId="22729F12"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noWrap/>
          </w:tcPr>
          <w:p w14:paraId="3D28B1A8" w14:textId="77777777" w:rsidR="00CC3DBB" w:rsidRPr="00E26494" w:rsidRDefault="00CC3DBB" w:rsidP="007B5338">
            <w:pPr>
              <w:ind w:left="12" w:hanging="12"/>
              <w:rPr>
                <w:rFonts w:asciiTheme="minorHAnsi" w:hAnsiTheme="minorHAnsi" w:cstheme="minorHAnsi"/>
                <w:szCs w:val="24"/>
              </w:rPr>
            </w:pPr>
            <w:r>
              <w:rPr>
                <w:rFonts w:ascii="Calibri" w:eastAsia="Arial Unicode MS" w:hAnsi="Calibri" w:cs="Calibri"/>
                <w:b/>
                <w:bCs/>
                <w:color w:val="auto"/>
                <w:lang w:val="en-AU"/>
              </w:rPr>
              <w:t xml:space="preserve">Part 2. </w:t>
            </w:r>
            <w:r w:rsidRPr="00363A4D">
              <w:rPr>
                <w:rFonts w:asciiTheme="minorHAnsi" w:hAnsiTheme="minorHAnsi" w:cstheme="minorHAnsi"/>
                <w:szCs w:val="24"/>
              </w:rPr>
              <w:t>Technical support to the Ministry of Labor, Invalids and Social Affairs (MOLISA), Ministry of Education (MOET)</w:t>
            </w:r>
            <w:r>
              <w:rPr>
                <w:rFonts w:asciiTheme="minorHAnsi" w:hAnsiTheme="minorHAnsi" w:cstheme="minorHAnsi"/>
                <w:szCs w:val="24"/>
              </w:rPr>
              <w:t xml:space="preserve">, </w:t>
            </w:r>
            <w:r w:rsidRPr="00363A4D">
              <w:rPr>
                <w:rFonts w:asciiTheme="minorHAnsi" w:hAnsiTheme="minorHAnsi" w:cstheme="minorHAnsi"/>
                <w:szCs w:val="24"/>
              </w:rPr>
              <w:t>Ministry of Health (MOH)</w:t>
            </w:r>
            <w:r>
              <w:rPr>
                <w:rFonts w:asciiTheme="minorHAnsi" w:hAnsiTheme="minorHAnsi" w:cstheme="minorHAnsi"/>
                <w:szCs w:val="24"/>
              </w:rPr>
              <w:t xml:space="preserve"> and selected mass organizations/NGOs</w:t>
            </w:r>
            <w:r w:rsidRPr="00363A4D">
              <w:rPr>
                <w:rFonts w:asciiTheme="minorHAnsi" w:hAnsiTheme="minorHAnsi" w:cstheme="minorHAnsi"/>
                <w:szCs w:val="24"/>
              </w:rPr>
              <w:t xml:space="preserve"> in strengthening the sectoral and inter-sectoral interventions and institutional capacity in providing child protection services</w:t>
            </w:r>
            <w:r>
              <w:rPr>
                <w:rFonts w:asciiTheme="minorHAnsi" w:hAnsiTheme="minorHAnsi" w:cstheme="minorHAnsi"/>
                <w:szCs w:val="24"/>
              </w:rPr>
              <w:t xml:space="preserve"> and social work development.</w:t>
            </w:r>
          </w:p>
        </w:tc>
        <w:tc>
          <w:tcPr>
            <w:tcW w:w="3050"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tcPr>
          <w:p w14:paraId="5D3456DE" w14:textId="77777777" w:rsidR="00CC3DBB" w:rsidRPr="00562AA7" w:rsidRDefault="00CC3DBB" w:rsidP="007B5338">
            <w:pPr>
              <w:rPr>
                <w:rFonts w:ascii="Calibri" w:eastAsia="Arial Unicode MS" w:hAnsi="Calibri" w:cs="Calibri"/>
                <w:color w:val="auto"/>
                <w:lang w:val="en-AU"/>
              </w:rPr>
            </w:pPr>
          </w:p>
        </w:tc>
        <w:tc>
          <w:tcPr>
            <w:tcW w:w="1282"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tcPr>
          <w:p w14:paraId="3BF55E83" w14:textId="77777777" w:rsidR="00CC3DBB" w:rsidRDefault="00CC3DBB" w:rsidP="007B5338">
            <w:pPr>
              <w:spacing w:before="60" w:after="60" w:line="240" w:lineRule="auto"/>
              <w:rPr>
                <w:rFonts w:asciiTheme="minorHAnsi" w:eastAsia="Arial Unicode MS" w:hAnsiTheme="minorHAnsi" w:cstheme="minorHAnsi"/>
                <w:color w:val="auto"/>
              </w:rPr>
            </w:pPr>
          </w:p>
        </w:tc>
        <w:tc>
          <w:tcPr>
            <w:tcW w:w="1087" w:type="dxa"/>
            <w:tcBorders>
              <w:top w:val="single" w:sz="8" w:space="0" w:color="6D6D6D"/>
              <w:left w:val="single" w:sz="8" w:space="0" w:color="6D6D6D"/>
              <w:bottom w:val="single" w:sz="8" w:space="0" w:color="6D6D6D"/>
              <w:right w:val="single" w:sz="8" w:space="0" w:color="6D6D6D"/>
            </w:tcBorders>
            <w:shd w:val="clear" w:color="auto" w:fill="DEEAF6" w:themeFill="accent1" w:themeFillTint="33"/>
          </w:tcPr>
          <w:p w14:paraId="4F379597" w14:textId="77777777" w:rsidR="00CC3DBB" w:rsidRDefault="00CC3DBB" w:rsidP="007B5338">
            <w:pPr>
              <w:spacing w:before="60" w:after="60"/>
              <w:rPr>
                <w:rFonts w:ascii="Calibri" w:eastAsia="Arial Unicode MS" w:hAnsi="Calibri" w:cs="Calibri"/>
                <w:color w:val="auto"/>
                <w:lang w:val="en-AU"/>
              </w:rPr>
            </w:pPr>
          </w:p>
        </w:tc>
      </w:tr>
      <w:tr w:rsidR="00CC3DBB" w:rsidRPr="007613B3" w14:paraId="5B25C21F"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224D2785" w14:textId="77777777" w:rsidR="00CC3DBB" w:rsidRDefault="00CC3DBB" w:rsidP="007B5338">
            <w:pPr>
              <w:ind w:left="12" w:hanging="12"/>
              <w:rPr>
                <w:rFonts w:ascii="Calibri" w:eastAsia="Arial Unicode MS" w:hAnsi="Calibri" w:cs="Calibri"/>
                <w:color w:val="auto"/>
                <w:lang w:val="en-AU"/>
              </w:rPr>
            </w:pPr>
            <w:r>
              <w:rPr>
                <w:rFonts w:ascii="Calibri" w:eastAsia="Arial Unicode MS" w:hAnsi="Calibri" w:cs="Calibri"/>
                <w:b/>
                <w:bCs/>
                <w:color w:val="auto"/>
                <w:lang w:val="en-AU"/>
              </w:rPr>
              <w:t xml:space="preserve">Task </w:t>
            </w:r>
            <w:r w:rsidRPr="00FA1ABB">
              <w:rPr>
                <w:rFonts w:ascii="Calibri" w:eastAsia="Arial Unicode MS" w:hAnsi="Calibri" w:cs="Calibri"/>
                <w:b/>
                <w:bCs/>
                <w:color w:val="auto"/>
                <w:lang w:val="en-AU"/>
              </w:rPr>
              <w:t>3.</w:t>
            </w:r>
            <w:r>
              <w:rPr>
                <w:rFonts w:ascii="Calibri" w:eastAsia="Arial Unicode MS" w:hAnsi="Calibri" w:cs="Calibri"/>
                <w:color w:val="auto"/>
                <w:lang w:val="en-AU"/>
              </w:rPr>
              <w:t xml:space="preserve"> </w:t>
            </w:r>
            <w:r w:rsidRPr="00307723">
              <w:rPr>
                <w:rFonts w:ascii="Calibri" w:eastAsia="Arial Unicode MS" w:hAnsi="Calibri" w:cs="Calibri"/>
                <w:color w:val="auto"/>
                <w:lang w:val="en-AU"/>
              </w:rPr>
              <w:t xml:space="preserve">Provide technical </w:t>
            </w:r>
            <w:r>
              <w:rPr>
                <w:rFonts w:ascii="Calibri" w:eastAsia="Arial Unicode MS" w:hAnsi="Calibri" w:cs="Calibri"/>
                <w:color w:val="auto"/>
                <w:lang w:val="en-AU"/>
              </w:rPr>
              <w:t>advice and inputs</w:t>
            </w:r>
            <w:r w:rsidRPr="00307723">
              <w:rPr>
                <w:rFonts w:ascii="Calibri" w:eastAsia="Arial Unicode MS" w:hAnsi="Calibri" w:cs="Calibri"/>
                <w:color w:val="auto"/>
                <w:lang w:val="en-AU"/>
              </w:rPr>
              <w:t xml:space="preserve"> to MOLISA and selected DOLISAs to develop </w:t>
            </w:r>
            <w:r>
              <w:rPr>
                <w:rFonts w:ascii="Calibri" w:eastAsia="Arial Unicode MS" w:hAnsi="Calibri" w:cs="Calibri"/>
                <w:color w:val="auto"/>
                <w:lang w:val="en-AU"/>
              </w:rPr>
              <w:t xml:space="preserve">national policy, </w:t>
            </w:r>
            <w:r w:rsidRPr="00307723">
              <w:rPr>
                <w:rFonts w:ascii="Calibri" w:eastAsia="Arial Unicode MS" w:hAnsi="Calibri" w:cs="Calibri"/>
                <w:color w:val="auto"/>
                <w:lang w:val="en-AU"/>
              </w:rPr>
              <w:t>guideline</w:t>
            </w:r>
            <w:r>
              <w:rPr>
                <w:rFonts w:ascii="Calibri" w:eastAsia="Arial Unicode MS" w:hAnsi="Calibri" w:cs="Calibri"/>
                <w:color w:val="auto"/>
                <w:lang w:val="en-AU"/>
              </w:rPr>
              <w:t>s</w:t>
            </w:r>
            <w:r w:rsidRPr="00307723">
              <w:rPr>
                <w:rFonts w:ascii="Calibri" w:eastAsia="Arial Unicode MS" w:hAnsi="Calibri" w:cs="Calibri"/>
                <w:color w:val="auto"/>
                <w:lang w:val="en-AU"/>
              </w:rPr>
              <w:t>, manual</w:t>
            </w:r>
            <w:r>
              <w:rPr>
                <w:rFonts w:ascii="Calibri" w:eastAsia="Arial Unicode MS" w:hAnsi="Calibri" w:cs="Calibri"/>
                <w:color w:val="auto"/>
                <w:lang w:val="en-AU"/>
              </w:rPr>
              <w:t>s</w:t>
            </w:r>
            <w:r w:rsidRPr="00307723">
              <w:rPr>
                <w:rFonts w:ascii="Calibri" w:eastAsia="Arial Unicode MS" w:hAnsi="Calibri" w:cs="Calibri"/>
                <w:color w:val="auto"/>
                <w:lang w:val="en-AU"/>
              </w:rPr>
              <w:t>,</w:t>
            </w:r>
            <w:r>
              <w:rPr>
                <w:rFonts w:ascii="Calibri" w:eastAsia="Arial Unicode MS" w:hAnsi="Calibri" w:cs="Calibri"/>
                <w:color w:val="auto"/>
                <w:lang w:val="en-AU"/>
              </w:rPr>
              <w:t xml:space="preserve"> training materials,</w:t>
            </w:r>
            <w:r w:rsidRPr="00307723">
              <w:rPr>
                <w:rFonts w:ascii="Calibri" w:eastAsia="Arial Unicode MS" w:hAnsi="Calibri" w:cs="Calibri"/>
                <w:color w:val="auto"/>
                <w:lang w:val="en-AU"/>
              </w:rPr>
              <w:t xml:space="preserve"> protocols</w:t>
            </w:r>
            <w:r>
              <w:rPr>
                <w:rFonts w:ascii="Calibri" w:eastAsia="Arial Unicode MS" w:hAnsi="Calibri" w:cs="Calibri"/>
                <w:color w:val="auto"/>
                <w:lang w:val="en-AU"/>
              </w:rPr>
              <w:t>, and enhance capacity in</w:t>
            </w:r>
            <w:r w:rsidRPr="00307723">
              <w:rPr>
                <w:rFonts w:ascii="Calibri" w:eastAsia="Arial Unicode MS" w:hAnsi="Calibri" w:cs="Calibri"/>
                <w:color w:val="auto"/>
                <w:lang w:val="en-AU"/>
              </w:rPr>
              <w:t xml:space="preserve"> deliver</w:t>
            </w:r>
            <w:r>
              <w:rPr>
                <w:rFonts w:ascii="Calibri" w:eastAsia="Arial Unicode MS" w:hAnsi="Calibri" w:cs="Calibri"/>
                <w:color w:val="auto"/>
                <w:lang w:val="en-AU"/>
              </w:rPr>
              <w:t>ing</w:t>
            </w:r>
            <w:r w:rsidRPr="00307723">
              <w:rPr>
                <w:rFonts w:ascii="Calibri" w:eastAsia="Arial Unicode MS" w:hAnsi="Calibri" w:cs="Calibri"/>
                <w:color w:val="auto"/>
                <w:lang w:val="en-AU"/>
              </w:rPr>
              <w:t xml:space="preserve"> integrated child protection </w:t>
            </w:r>
            <w:r>
              <w:rPr>
                <w:rFonts w:ascii="Calibri" w:eastAsia="Arial Unicode MS" w:hAnsi="Calibri" w:cs="Calibri"/>
                <w:color w:val="auto"/>
                <w:lang w:val="en-AU"/>
              </w:rPr>
              <w:t xml:space="preserve">services and child protection information management </w:t>
            </w:r>
            <w:proofErr w:type="gramStart"/>
            <w:r>
              <w:rPr>
                <w:rFonts w:ascii="Calibri" w:eastAsia="Arial Unicode MS" w:hAnsi="Calibri" w:cs="Calibri"/>
                <w:color w:val="auto"/>
                <w:lang w:val="en-AU"/>
              </w:rPr>
              <w:t>system</w:t>
            </w:r>
            <w:proofErr w:type="gramEnd"/>
          </w:p>
          <w:p w14:paraId="04F1D2B7" w14:textId="77777777" w:rsidR="00CC3DBB" w:rsidRDefault="00CC3DBB" w:rsidP="007B5338">
            <w:pPr>
              <w:ind w:left="12" w:hanging="12"/>
              <w:rPr>
                <w:rFonts w:ascii="Calibri" w:eastAsia="Arial Unicode MS" w:hAnsi="Calibri" w:cs="Calibri"/>
                <w:color w:val="auto"/>
                <w:lang w:val="en-AU"/>
              </w:rPr>
            </w:pPr>
          </w:p>
          <w:p w14:paraId="4C2D6F33" w14:textId="77777777" w:rsidR="00CC3DBB" w:rsidRPr="00E26494" w:rsidRDefault="00CC3DBB" w:rsidP="007B5338">
            <w:pPr>
              <w:ind w:left="12" w:hanging="12"/>
              <w:rPr>
                <w:rFonts w:ascii="Calibri" w:eastAsia="Arial Unicode MS" w:hAnsi="Calibri" w:cs="Calibri"/>
                <w:color w:val="auto"/>
                <w:lang w:val="en-AU"/>
              </w:rPr>
            </w:pP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060FE4A0" w14:textId="77777777" w:rsidR="00CC3DBB" w:rsidRDefault="00CC3DBB" w:rsidP="00CC3DBB">
            <w:pPr>
              <w:pStyle w:val="ListParagraph"/>
              <w:numPr>
                <w:ilvl w:val="0"/>
                <w:numId w:val="36"/>
              </w:numPr>
              <w:rPr>
                <w:rFonts w:ascii="Calibri" w:eastAsia="Arial Unicode MS" w:hAnsi="Calibri" w:cs="Calibri"/>
                <w:color w:val="auto"/>
                <w:lang w:val="en-AU"/>
              </w:rPr>
            </w:pPr>
            <w:r w:rsidRPr="00FA1ABB">
              <w:rPr>
                <w:rFonts w:ascii="Calibri" w:eastAsia="Arial Unicode MS" w:hAnsi="Calibri" w:cs="Calibri"/>
                <w:color w:val="auto"/>
                <w:lang w:val="en-AU"/>
              </w:rPr>
              <w:t xml:space="preserve">Guidelines, training manuals, protocols to establish the models to deliver integrated child protection services in selected provinces </w:t>
            </w:r>
            <w:proofErr w:type="gramStart"/>
            <w:r w:rsidRPr="00FA1ABB">
              <w:rPr>
                <w:rFonts w:ascii="Calibri" w:eastAsia="Arial Unicode MS" w:hAnsi="Calibri" w:cs="Calibri"/>
                <w:color w:val="auto"/>
                <w:lang w:val="en-AU"/>
              </w:rPr>
              <w:t>developed</w:t>
            </w:r>
            <w:proofErr w:type="gramEnd"/>
          </w:p>
          <w:p w14:paraId="2AC29396" w14:textId="77777777" w:rsidR="00CC3DBB" w:rsidRPr="00E26494" w:rsidRDefault="00CC3DBB" w:rsidP="00CC3DBB">
            <w:pPr>
              <w:pStyle w:val="ListParagraph"/>
              <w:numPr>
                <w:ilvl w:val="0"/>
                <w:numId w:val="36"/>
              </w:numPr>
              <w:rPr>
                <w:rFonts w:ascii="Calibri" w:eastAsia="Arial Unicode MS" w:hAnsi="Calibri" w:cs="Calibri"/>
                <w:color w:val="auto"/>
                <w:lang w:val="en-AU"/>
              </w:rPr>
            </w:pPr>
            <w:r>
              <w:rPr>
                <w:rFonts w:ascii="Calibri" w:eastAsia="Arial Unicode MS" w:hAnsi="Calibri" w:cs="Calibri"/>
                <w:color w:val="auto"/>
                <w:lang w:val="en-AU"/>
              </w:rPr>
              <w:t>Review report of national existing procedures, forms and roles mapping for localization of the digital case management system (Primero)</w:t>
            </w: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05A4A395" w14:textId="77777777" w:rsidR="00CC3DBB" w:rsidRDefault="00CC3DBB" w:rsidP="007B5338">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30 Sep 2025</w:t>
            </w:r>
          </w:p>
          <w:p w14:paraId="1824468D" w14:textId="77777777" w:rsidR="00CC3DBB"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42B34446" w14:textId="2C1E0A99" w:rsidR="00CC3DBB" w:rsidRDefault="00CC3DBB" w:rsidP="007B5338">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30 days </w:t>
            </w:r>
          </w:p>
          <w:p w14:paraId="724EFBFB" w14:textId="77777777" w:rsidR="00CC3DBB" w:rsidRDefault="00CC3DBB" w:rsidP="007B5338">
            <w:pPr>
              <w:spacing w:before="60" w:after="60"/>
              <w:rPr>
                <w:rFonts w:ascii="Calibri" w:eastAsia="Arial Unicode MS" w:hAnsi="Calibri" w:cs="Calibri"/>
                <w:color w:val="auto"/>
                <w:lang w:val="en-AU"/>
              </w:rPr>
            </w:pPr>
          </w:p>
        </w:tc>
      </w:tr>
      <w:tr w:rsidR="00CC3DBB" w:rsidRPr="007613B3" w14:paraId="3D17363B"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5294F581" w14:textId="77777777" w:rsidR="00CC3DBB" w:rsidRPr="00E26494" w:rsidDel="009E63F3" w:rsidRDefault="00CC3DBB" w:rsidP="007B5338">
            <w:pPr>
              <w:ind w:left="12" w:hanging="12"/>
              <w:rPr>
                <w:rFonts w:ascii="Calibri" w:eastAsia="Arial Unicode MS" w:hAnsi="Calibri" w:cs="Calibri"/>
                <w:color w:val="auto"/>
                <w:lang w:val="en-AU"/>
              </w:rPr>
            </w:pPr>
            <w:r>
              <w:rPr>
                <w:rFonts w:ascii="Calibri" w:eastAsia="Arial Unicode MS" w:hAnsi="Calibri" w:cs="Calibri"/>
                <w:b/>
                <w:bCs/>
                <w:color w:val="auto"/>
                <w:lang w:val="en-AU"/>
              </w:rPr>
              <w:t xml:space="preserve">Task 4. </w:t>
            </w:r>
            <w:r w:rsidRPr="004D7146">
              <w:rPr>
                <w:rFonts w:ascii="Calibri" w:eastAsia="Arial Unicode MS" w:hAnsi="Calibri" w:cs="Calibri"/>
                <w:color w:val="auto"/>
                <w:lang w:val="en-AU"/>
              </w:rPr>
              <w:t xml:space="preserve">Provide technical advice and support to the Ministry of Education and Training to develop </w:t>
            </w:r>
            <w:r w:rsidRPr="004D7146">
              <w:rPr>
                <w:rFonts w:ascii="Calibri" w:eastAsia="Arial Unicode MS" w:hAnsi="Calibri" w:cs="Calibri"/>
                <w:color w:val="auto"/>
                <w:lang w:val="en-AU"/>
              </w:rPr>
              <w:lastRenderedPageBreak/>
              <w:t>professional and service standards, technical guidelines, training materials and policies and sub-laws, for the implementation of child protection</w:t>
            </w:r>
            <w:r>
              <w:rPr>
                <w:rFonts w:ascii="Calibri" w:eastAsia="Arial Unicode MS" w:hAnsi="Calibri" w:cs="Calibri"/>
                <w:color w:val="auto"/>
                <w:lang w:val="en-AU"/>
              </w:rPr>
              <w:t>, counselling,</w:t>
            </w:r>
            <w:r w:rsidRPr="004D7146">
              <w:rPr>
                <w:rFonts w:ascii="Calibri" w:eastAsia="Arial Unicode MS" w:hAnsi="Calibri" w:cs="Calibri"/>
                <w:color w:val="auto"/>
                <w:lang w:val="en-AU"/>
              </w:rPr>
              <w:t xml:space="preserve"> and social work services in school systems</w:t>
            </w:r>
            <w:r>
              <w:rPr>
                <w:rFonts w:ascii="Calibri" w:eastAsia="Arial Unicode MS" w:hAnsi="Calibri" w:cs="Calibri"/>
                <w:color w:val="auto"/>
                <w:lang w:val="en-AU"/>
              </w:rPr>
              <w:t>.</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379B3253" w14:textId="77777777" w:rsidR="00CC3DBB" w:rsidRDefault="00CC3DBB" w:rsidP="00CC3DBB">
            <w:pPr>
              <w:pStyle w:val="ListParagraph"/>
              <w:numPr>
                <w:ilvl w:val="0"/>
                <w:numId w:val="35"/>
              </w:numPr>
              <w:rPr>
                <w:rFonts w:ascii="Calibri" w:eastAsia="Arial Unicode MS" w:hAnsi="Calibri" w:cs="Calibri"/>
                <w:color w:val="auto"/>
                <w:lang w:val="en-AU"/>
              </w:rPr>
            </w:pPr>
            <w:r w:rsidRPr="009F5759">
              <w:rPr>
                <w:rFonts w:ascii="Calibri" w:eastAsia="Arial Unicode MS" w:hAnsi="Calibri" w:cs="Calibri"/>
                <w:color w:val="auto"/>
                <w:lang w:val="en-AU"/>
              </w:rPr>
              <w:lastRenderedPageBreak/>
              <w:t xml:space="preserve">Guidelines, professional and services standards, and </w:t>
            </w:r>
            <w:r w:rsidRPr="009F5759">
              <w:rPr>
                <w:rFonts w:ascii="Calibri" w:eastAsia="Arial Unicode MS" w:hAnsi="Calibri" w:cs="Calibri"/>
                <w:color w:val="auto"/>
                <w:lang w:val="en-AU"/>
              </w:rPr>
              <w:lastRenderedPageBreak/>
              <w:t xml:space="preserve">relevant policies and sub-laws developed to guide the establishment and implementation of </w:t>
            </w:r>
            <w:r w:rsidRPr="004D7146">
              <w:rPr>
                <w:rFonts w:ascii="Calibri" w:eastAsia="Arial Unicode MS" w:hAnsi="Calibri" w:cs="Calibri"/>
                <w:color w:val="auto"/>
                <w:lang w:val="en-AU"/>
              </w:rPr>
              <w:t>child protection</w:t>
            </w:r>
            <w:r>
              <w:rPr>
                <w:rFonts w:ascii="Calibri" w:eastAsia="Arial Unicode MS" w:hAnsi="Calibri" w:cs="Calibri"/>
                <w:color w:val="auto"/>
                <w:lang w:val="en-AU"/>
              </w:rPr>
              <w:t>, counselling,</w:t>
            </w:r>
            <w:r w:rsidRPr="004D7146">
              <w:rPr>
                <w:rFonts w:ascii="Calibri" w:eastAsia="Arial Unicode MS" w:hAnsi="Calibri" w:cs="Calibri"/>
                <w:color w:val="auto"/>
                <w:lang w:val="en-AU"/>
              </w:rPr>
              <w:t xml:space="preserve"> and social work services in school </w:t>
            </w:r>
            <w:proofErr w:type="gramStart"/>
            <w:r w:rsidRPr="004D7146">
              <w:rPr>
                <w:rFonts w:ascii="Calibri" w:eastAsia="Arial Unicode MS" w:hAnsi="Calibri" w:cs="Calibri"/>
                <w:color w:val="auto"/>
                <w:lang w:val="en-AU"/>
              </w:rPr>
              <w:t>systems</w:t>
            </w:r>
            <w:proofErr w:type="gramEnd"/>
          </w:p>
          <w:p w14:paraId="57E67989" w14:textId="77777777" w:rsidR="00CC3DBB" w:rsidRPr="00E26494" w:rsidDel="009E63F3" w:rsidRDefault="00CC3DBB" w:rsidP="00CC3DBB">
            <w:pPr>
              <w:pStyle w:val="ListParagraph"/>
              <w:numPr>
                <w:ilvl w:val="0"/>
                <w:numId w:val="35"/>
              </w:numPr>
              <w:rPr>
                <w:rFonts w:ascii="Calibri" w:eastAsia="Arial Unicode MS" w:hAnsi="Calibri" w:cs="Calibri"/>
                <w:color w:val="auto"/>
                <w:lang w:val="en-AU"/>
              </w:rPr>
            </w:pPr>
            <w:r>
              <w:rPr>
                <w:rFonts w:ascii="Calibri" w:eastAsia="Arial Unicode MS" w:hAnsi="Calibri" w:cs="Calibri"/>
                <w:color w:val="auto"/>
                <w:lang w:val="en-AU"/>
              </w:rPr>
              <w:t>Technical assistance and coaching provided to selected schools in modelling the social work/counselling services</w:t>
            </w: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3FD15F60" w14:textId="77777777" w:rsidR="00CC3DBB" w:rsidRDefault="00CC3DBB" w:rsidP="007B5338">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lastRenderedPageBreak/>
              <w:t>30 Sep 2025</w:t>
            </w:r>
          </w:p>
          <w:p w14:paraId="5E44C136" w14:textId="77777777" w:rsidR="00CC3DBB" w:rsidDel="009E63F3"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0EB51E92" w14:textId="17895D5C" w:rsidR="00CC3DBB" w:rsidRDefault="00CC3DBB" w:rsidP="007B5338">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18 days </w:t>
            </w:r>
          </w:p>
          <w:p w14:paraId="5562745F" w14:textId="77777777" w:rsidR="00CC3DBB" w:rsidDel="009E63F3" w:rsidRDefault="00CC3DBB" w:rsidP="007B5338">
            <w:pPr>
              <w:spacing w:before="60" w:after="60"/>
              <w:rPr>
                <w:rFonts w:ascii="Calibri" w:eastAsia="Arial Unicode MS" w:hAnsi="Calibri" w:cs="Calibri"/>
                <w:color w:val="auto"/>
                <w:lang w:val="en-AU"/>
              </w:rPr>
            </w:pPr>
          </w:p>
        </w:tc>
      </w:tr>
      <w:tr w:rsidR="00CC3DBB" w:rsidRPr="007613B3" w14:paraId="0D93E890"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3E88477B" w14:textId="77777777" w:rsidR="00CC3DBB" w:rsidRDefault="00CC3DBB" w:rsidP="007B5338">
            <w:pPr>
              <w:ind w:left="12" w:hanging="12"/>
              <w:rPr>
                <w:rFonts w:ascii="Calibri" w:eastAsia="Arial Unicode MS" w:hAnsi="Calibri" w:cs="Calibri"/>
                <w:color w:val="auto"/>
                <w:lang w:val="en-AU"/>
              </w:rPr>
            </w:pPr>
            <w:r>
              <w:rPr>
                <w:rFonts w:ascii="Calibri" w:eastAsia="Arial Unicode MS" w:hAnsi="Calibri" w:cs="Calibri"/>
                <w:b/>
                <w:bCs/>
                <w:color w:val="auto"/>
                <w:lang w:val="en-AU"/>
              </w:rPr>
              <w:lastRenderedPageBreak/>
              <w:t xml:space="preserve">Task 5.  </w:t>
            </w:r>
            <w:r w:rsidRPr="00FA1ABB">
              <w:rPr>
                <w:rFonts w:ascii="Calibri" w:eastAsia="Arial Unicode MS" w:hAnsi="Calibri" w:cs="Calibri"/>
                <w:color w:val="auto"/>
                <w:lang w:val="en-AU"/>
              </w:rPr>
              <w:t xml:space="preserve">Provide technical advice and support to the Ministry of Health, to develop service standards, technical guidelines, training materials, </w:t>
            </w:r>
            <w:proofErr w:type="gramStart"/>
            <w:r w:rsidRPr="00FA1ABB">
              <w:rPr>
                <w:rFonts w:ascii="Calibri" w:eastAsia="Arial Unicode MS" w:hAnsi="Calibri" w:cs="Calibri"/>
                <w:color w:val="auto"/>
                <w:lang w:val="en-AU"/>
              </w:rPr>
              <w:t>policies</w:t>
            </w:r>
            <w:proofErr w:type="gramEnd"/>
            <w:r w:rsidRPr="00FA1ABB">
              <w:rPr>
                <w:rFonts w:ascii="Calibri" w:eastAsia="Arial Unicode MS" w:hAnsi="Calibri" w:cs="Calibri"/>
                <w:color w:val="auto"/>
                <w:lang w:val="en-AU"/>
              </w:rPr>
              <w:t xml:space="preserve"> and sub-laws for the implementation of child protection and social work services in hospitals and health system</w:t>
            </w:r>
            <w:r>
              <w:rPr>
                <w:rFonts w:ascii="Calibri" w:eastAsia="Arial Unicode MS" w:hAnsi="Calibri" w:cs="Calibri"/>
                <w:color w:val="auto"/>
                <w:lang w:val="en-AU"/>
              </w:rPr>
              <w:t xml:space="preserve">. </w:t>
            </w:r>
            <w:r w:rsidRPr="0067590D">
              <w:rPr>
                <w:rFonts w:asciiTheme="minorHAnsi" w:eastAsia="Times" w:hAnsiTheme="minorHAnsi" w:cstheme="minorHAnsi"/>
                <w:bCs/>
                <w:szCs w:val="24"/>
                <w:lang w:eastAsia="en-GB"/>
              </w:rPr>
              <w:t xml:space="preserve"> Provide support to selected hospitals and international consultant(s) to develop the models of child protection unit/committees in hospitals, including technical advice and contributions for the development of the national guideline, training manuals, and development of proposals on establishment of child protection units/committees in selected hospitals in Viet Nam</w:t>
            </w:r>
            <w:r>
              <w:rPr>
                <w:rFonts w:asciiTheme="minorHAnsi" w:eastAsia="Times" w:hAnsiTheme="minorHAnsi" w:cstheme="minorHAnsi"/>
                <w:bCs/>
                <w:szCs w:val="24"/>
                <w:lang w:eastAsia="en-GB"/>
              </w:rPr>
              <w:t>.</w:t>
            </w:r>
          </w:p>
          <w:p w14:paraId="0D2B0F8E" w14:textId="77777777" w:rsidR="00CC3DBB" w:rsidRPr="00A53E18" w:rsidDel="009E63F3" w:rsidRDefault="00CC3DBB" w:rsidP="007B5338">
            <w:pPr>
              <w:ind w:left="12" w:hanging="12"/>
              <w:rPr>
                <w:rFonts w:ascii="Calibri" w:eastAsia="Arial Unicode MS" w:hAnsi="Calibri" w:cs="Calibri"/>
                <w:b/>
                <w:bCs/>
                <w:color w:val="auto"/>
                <w:lang w:val="en-AU"/>
              </w:rPr>
            </w:pP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48007435" w14:textId="77777777" w:rsidR="00CC3DBB" w:rsidRDefault="00CC3DBB" w:rsidP="00CC3DBB">
            <w:pPr>
              <w:pStyle w:val="ListParagraph"/>
              <w:numPr>
                <w:ilvl w:val="0"/>
                <w:numId w:val="35"/>
              </w:numPr>
              <w:rPr>
                <w:rFonts w:ascii="Calibri" w:eastAsia="Arial Unicode MS" w:hAnsi="Calibri" w:cs="Calibri"/>
                <w:color w:val="auto"/>
                <w:lang w:val="en-AU"/>
              </w:rPr>
            </w:pPr>
            <w:r w:rsidRPr="009F5759">
              <w:rPr>
                <w:rFonts w:ascii="Calibri" w:eastAsia="Arial Unicode MS" w:hAnsi="Calibri" w:cs="Calibri"/>
                <w:color w:val="auto"/>
                <w:lang w:val="en-AU"/>
              </w:rPr>
              <w:t xml:space="preserve">Guidelines, professional and services standards, and relevant policies and sub-laws developed to guide the establishment and implementation of child protection and social work services in hospitals and health </w:t>
            </w:r>
            <w:proofErr w:type="gramStart"/>
            <w:r w:rsidRPr="009F5759">
              <w:rPr>
                <w:rFonts w:ascii="Calibri" w:eastAsia="Arial Unicode MS" w:hAnsi="Calibri" w:cs="Calibri"/>
                <w:color w:val="auto"/>
                <w:lang w:val="en-AU"/>
              </w:rPr>
              <w:t>system</w:t>
            </w:r>
            <w:proofErr w:type="gramEnd"/>
          </w:p>
          <w:p w14:paraId="5476E2E1" w14:textId="77777777" w:rsidR="00CC3DBB" w:rsidRDefault="00CC3DBB" w:rsidP="00CC3DBB">
            <w:pPr>
              <w:pStyle w:val="ListParagraph"/>
              <w:numPr>
                <w:ilvl w:val="0"/>
                <w:numId w:val="35"/>
              </w:numPr>
              <w:rPr>
                <w:rFonts w:ascii="Calibri" w:eastAsia="Arial Unicode MS" w:hAnsi="Calibri" w:cs="Calibri"/>
                <w:color w:val="auto"/>
                <w:lang w:val="en-AU"/>
              </w:rPr>
            </w:pPr>
            <w:r>
              <w:rPr>
                <w:rFonts w:ascii="Calibri" w:eastAsia="Arial Unicode MS" w:hAnsi="Calibri" w:cs="Calibri"/>
                <w:color w:val="auto"/>
                <w:lang w:val="en-AU"/>
              </w:rPr>
              <w:t>N</w:t>
            </w:r>
            <w:r w:rsidRPr="006B707A">
              <w:rPr>
                <w:rFonts w:ascii="Calibri" w:eastAsia="Arial Unicode MS" w:hAnsi="Calibri" w:cs="Calibri"/>
                <w:color w:val="auto"/>
                <w:lang w:val="en-AU"/>
              </w:rPr>
              <w:t>ational guideline</w:t>
            </w:r>
            <w:r>
              <w:rPr>
                <w:rFonts w:ascii="Calibri" w:eastAsia="Arial Unicode MS" w:hAnsi="Calibri" w:cs="Calibri"/>
                <w:color w:val="auto"/>
                <w:lang w:val="en-AU"/>
              </w:rPr>
              <w:t xml:space="preserve">s </w:t>
            </w:r>
            <w:r w:rsidRPr="006B707A">
              <w:rPr>
                <w:rFonts w:ascii="Calibri" w:eastAsia="Arial Unicode MS" w:hAnsi="Calibri" w:cs="Calibri"/>
                <w:color w:val="auto"/>
                <w:lang w:val="en-AU"/>
              </w:rPr>
              <w:t xml:space="preserve">on establishment of child protection units/committees in selected hospitals </w:t>
            </w:r>
            <w:proofErr w:type="gramStart"/>
            <w:r w:rsidRPr="006B707A">
              <w:rPr>
                <w:rFonts w:ascii="Calibri" w:eastAsia="Arial Unicode MS" w:hAnsi="Calibri" w:cs="Calibri"/>
                <w:color w:val="auto"/>
                <w:lang w:val="en-AU"/>
              </w:rPr>
              <w:t>developed</w:t>
            </w:r>
            <w:proofErr w:type="gramEnd"/>
          </w:p>
          <w:p w14:paraId="6FEAB278" w14:textId="77777777" w:rsidR="00CC3DBB" w:rsidRPr="00E26494" w:rsidDel="009E63F3" w:rsidRDefault="00CC3DBB" w:rsidP="00CC3DBB">
            <w:pPr>
              <w:pStyle w:val="ListParagraph"/>
              <w:numPr>
                <w:ilvl w:val="0"/>
                <w:numId w:val="35"/>
              </w:numPr>
              <w:rPr>
                <w:rFonts w:ascii="Calibri" w:eastAsia="Arial Unicode MS" w:hAnsi="Calibri" w:cs="Calibri"/>
                <w:color w:val="auto"/>
                <w:lang w:val="en-AU"/>
              </w:rPr>
            </w:pPr>
            <w:r>
              <w:rPr>
                <w:rFonts w:ascii="Calibri" w:eastAsia="Arial Unicode MS" w:hAnsi="Calibri" w:cs="Calibri"/>
                <w:color w:val="auto"/>
                <w:lang w:val="en-AU"/>
              </w:rPr>
              <w:t>Technical assistance and coaching provided to selected hospitals in piloting the child protection committee/unit models</w:t>
            </w: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19CD928B" w14:textId="77777777" w:rsidR="00CC3DBB" w:rsidRDefault="00CC3DBB" w:rsidP="007B5338">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30 Dec 2025</w:t>
            </w:r>
          </w:p>
          <w:p w14:paraId="7E7B962A" w14:textId="77777777" w:rsidR="00CC3DBB" w:rsidDel="009E63F3"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663CC7E2" w14:textId="0BCF5ABB" w:rsidR="00CC3DBB" w:rsidRDefault="00CC3DBB" w:rsidP="007B5338">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30 days </w:t>
            </w:r>
          </w:p>
          <w:p w14:paraId="44CD2868" w14:textId="77777777" w:rsidR="00CC3DBB" w:rsidDel="009E63F3" w:rsidRDefault="00CC3DBB" w:rsidP="007B5338">
            <w:pPr>
              <w:spacing w:before="60" w:after="60"/>
              <w:rPr>
                <w:rFonts w:ascii="Calibri" w:eastAsia="Arial Unicode MS" w:hAnsi="Calibri" w:cs="Calibri"/>
                <w:color w:val="auto"/>
                <w:lang w:val="en-AU"/>
              </w:rPr>
            </w:pPr>
          </w:p>
        </w:tc>
      </w:tr>
      <w:tr w:rsidR="00CC3DBB" w:rsidRPr="007613B3" w14:paraId="723A0005" w14:textId="77777777" w:rsidTr="007B5338">
        <w:trPr>
          <w:trHeight w:val="368"/>
        </w:trPr>
        <w:tc>
          <w:tcPr>
            <w:tcW w:w="4760" w:type="dxa"/>
            <w:tcBorders>
              <w:top w:val="single" w:sz="8" w:space="0" w:color="6D6D6D"/>
              <w:left w:val="single" w:sz="8" w:space="0" w:color="6D6D6D"/>
              <w:bottom w:val="single" w:sz="8" w:space="0" w:color="6D6D6D"/>
              <w:right w:val="single" w:sz="8" w:space="0" w:color="6D6D6D"/>
            </w:tcBorders>
            <w:shd w:val="clear" w:color="auto" w:fill="auto"/>
            <w:noWrap/>
          </w:tcPr>
          <w:p w14:paraId="7E4D9A6D" w14:textId="77777777" w:rsidR="00CC3DBB" w:rsidRPr="00E26494" w:rsidRDefault="00CC3DBB" w:rsidP="007B5338">
            <w:pPr>
              <w:rPr>
                <w:rFonts w:ascii="Calibri" w:eastAsia="Arial Unicode MS" w:hAnsi="Calibri" w:cs="Calibri"/>
                <w:color w:val="auto"/>
                <w:lang w:val="en-AU"/>
              </w:rPr>
            </w:pPr>
            <w:r w:rsidRPr="003A1442">
              <w:rPr>
                <w:rFonts w:ascii="Calibri" w:eastAsia="Arial Unicode MS" w:hAnsi="Calibri" w:cs="Calibri"/>
                <w:b/>
                <w:bCs/>
                <w:color w:val="auto"/>
                <w:lang w:val="en-AU"/>
              </w:rPr>
              <w:t xml:space="preserve">Task </w:t>
            </w:r>
            <w:r w:rsidRPr="003A1442">
              <w:rPr>
                <w:rFonts w:asciiTheme="minorHAnsi" w:eastAsia="Times" w:hAnsiTheme="minorHAnsi" w:cstheme="minorHAnsi"/>
                <w:b/>
                <w:bCs/>
                <w:szCs w:val="24"/>
                <w:lang w:eastAsia="en-GB"/>
              </w:rPr>
              <w:t>6.</w:t>
            </w:r>
            <w:r>
              <w:rPr>
                <w:rFonts w:asciiTheme="minorHAnsi" w:eastAsia="Times" w:hAnsiTheme="minorHAnsi" w:cstheme="minorHAnsi"/>
                <w:szCs w:val="24"/>
                <w:lang w:eastAsia="en-GB"/>
              </w:rPr>
              <w:t xml:space="preserve"> </w:t>
            </w:r>
            <w:r w:rsidRPr="0067590D">
              <w:rPr>
                <w:rFonts w:asciiTheme="minorHAnsi" w:eastAsia="Times" w:hAnsiTheme="minorHAnsi" w:cstheme="minorHAnsi"/>
                <w:szCs w:val="24"/>
                <w:lang w:eastAsia="en-GB"/>
              </w:rPr>
              <w:t>Provide technical advice and support to the Viet Nam Women’s Union</w:t>
            </w:r>
            <w:r>
              <w:rPr>
                <w:rFonts w:asciiTheme="minorHAnsi" w:eastAsia="Times" w:hAnsiTheme="minorHAnsi" w:cstheme="minorHAnsi"/>
                <w:szCs w:val="24"/>
                <w:lang w:eastAsia="en-GB"/>
              </w:rPr>
              <w:t xml:space="preserve"> (VWU)</w:t>
            </w:r>
            <w:r w:rsidRPr="0067590D">
              <w:rPr>
                <w:rFonts w:asciiTheme="minorHAnsi" w:eastAsia="Times" w:hAnsiTheme="minorHAnsi" w:cstheme="minorHAnsi"/>
                <w:szCs w:val="24"/>
                <w:lang w:eastAsia="en-GB"/>
              </w:rPr>
              <w:t xml:space="preserve"> to develop professional and service standards, technical guidelines, training materials and policies for providing child protection and social work services provided by the VWU</w:t>
            </w:r>
            <w:r>
              <w:rPr>
                <w:rFonts w:asciiTheme="minorHAnsi" w:eastAsia="Times" w:hAnsiTheme="minorHAnsi" w:cstheme="minorHAnsi"/>
                <w:szCs w:val="24"/>
                <w:lang w:eastAsia="en-GB"/>
              </w:rPr>
              <w:t>.</w:t>
            </w:r>
          </w:p>
        </w:tc>
        <w:tc>
          <w:tcPr>
            <w:tcW w:w="3050" w:type="dxa"/>
            <w:tcBorders>
              <w:top w:val="single" w:sz="8" w:space="0" w:color="6D6D6D"/>
              <w:left w:val="single" w:sz="8" w:space="0" w:color="6D6D6D"/>
              <w:bottom w:val="single" w:sz="8" w:space="0" w:color="6D6D6D"/>
              <w:right w:val="single" w:sz="8" w:space="0" w:color="6D6D6D"/>
            </w:tcBorders>
            <w:shd w:val="clear" w:color="auto" w:fill="auto"/>
          </w:tcPr>
          <w:p w14:paraId="022A37B2" w14:textId="77777777" w:rsidR="00CC3DBB" w:rsidRPr="00E26494" w:rsidRDefault="00CC3DBB" w:rsidP="00CC3DBB">
            <w:pPr>
              <w:pStyle w:val="ListParagraph"/>
              <w:numPr>
                <w:ilvl w:val="0"/>
                <w:numId w:val="36"/>
              </w:numPr>
              <w:rPr>
                <w:rFonts w:ascii="Calibri" w:eastAsia="Arial Unicode MS" w:hAnsi="Calibri" w:cs="Calibri"/>
                <w:color w:val="auto"/>
                <w:lang w:val="en-AU"/>
              </w:rPr>
            </w:pPr>
            <w:r>
              <w:rPr>
                <w:rFonts w:asciiTheme="minorHAnsi" w:eastAsia="Times" w:hAnsiTheme="minorHAnsi" w:cstheme="minorHAnsi"/>
                <w:szCs w:val="24"/>
                <w:lang w:eastAsia="en-GB"/>
              </w:rPr>
              <w:t>P</w:t>
            </w:r>
            <w:r w:rsidRPr="0067590D">
              <w:rPr>
                <w:rFonts w:asciiTheme="minorHAnsi" w:eastAsia="Times" w:hAnsiTheme="minorHAnsi" w:cstheme="minorHAnsi"/>
                <w:szCs w:val="24"/>
                <w:lang w:eastAsia="en-GB"/>
              </w:rPr>
              <w:t>rofessional and service standards, technical guidelines, training materials and policies for providing child protection and social work services provided by the VWU</w:t>
            </w:r>
            <w:r>
              <w:rPr>
                <w:rFonts w:asciiTheme="minorHAnsi" w:eastAsia="Times" w:hAnsiTheme="minorHAnsi" w:cstheme="minorHAnsi"/>
                <w:szCs w:val="24"/>
                <w:lang w:eastAsia="en-GB"/>
              </w:rPr>
              <w:t xml:space="preserve"> developed</w:t>
            </w:r>
          </w:p>
        </w:tc>
        <w:tc>
          <w:tcPr>
            <w:tcW w:w="1282" w:type="dxa"/>
            <w:tcBorders>
              <w:top w:val="single" w:sz="8" w:space="0" w:color="6D6D6D"/>
              <w:left w:val="single" w:sz="8" w:space="0" w:color="6D6D6D"/>
              <w:bottom w:val="single" w:sz="8" w:space="0" w:color="6D6D6D"/>
              <w:right w:val="single" w:sz="8" w:space="0" w:color="6D6D6D"/>
            </w:tcBorders>
            <w:shd w:val="clear" w:color="auto" w:fill="auto"/>
          </w:tcPr>
          <w:p w14:paraId="28A750F4" w14:textId="77777777" w:rsidR="00CC3DBB" w:rsidRDefault="00CC3DBB" w:rsidP="007B5338">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30 Mar 2026</w:t>
            </w:r>
          </w:p>
          <w:p w14:paraId="35D95757" w14:textId="77777777" w:rsidR="00CC3DBB" w:rsidRPr="007613B3"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6DF88603" w14:textId="683AEFC3" w:rsidR="00CC3DBB" w:rsidRPr="007613B3" w:rsidRDefault="00CC3DBB" w:rsidP="007B5338">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10 days </w:t>
            </w:r>
          </w:p>
        </w:tc>
      </w:tr>
      <w:tr w:rsidR="00CC3DBB" w:rsidRPr="007613B3" w14:paraId="4306FDA4" w14:textId="77777777" w:rsidTr="007B5338">
        <w:trPr>
          <w:trHeight w:val="50"/>
        </w:trPr>
        <w:tc>
          <w:tcPr>
            <w:tcW w:w="4760" w:type="dxa"/>
            <w:tcBorders>
              <w:top w:val="single" w:sz="8" w:space="0" w:color="6D6D6D"/>
              <w:left w:val="single" w:sz="8" w:space="0" w:color="6D6D6D"/>
              <w:bottom w:val="single" w:sz="8" w:space="0" w:color="6D6D6D"/>
              <w:right w:val="single" w:sz="8" w:space="0" w:color="6D6D6D"/>
            </w:tcBorders>
            <w:shd w:val="clear" w:color="auto" w:fill="FFFFFF" w:themeFill="background1"/>
            <w:noWrap/>
          </w:tcPr>
          <w:p w14:paraId="361FC56A" w14:textId="77777777" w:rsidR="00CC3DBB" w:rsidRDefault="00CC3DBB" w:rsidP="007B5338">
            <w:pPr>
              <w:ind w:left="12" w:hanging="12"/>
              <w:rPr>
                <w:rFonts w:ascii="Calibri" w:eastAsia="Arial Unicode MS" w:hAnsi="Calibri" w:cs="Calibri"/>
                <w:color w:val="auto"/>
                <w:lang w:val="en-AU"/>
              </w:rPr>
            </w:pPr>
            <w:r>
              <w:rPr>
                <w:rFonts w:ascii="Calibri" w:eastAsia="Arial Unicode MS" w:hAnsi="Calibri" w:cs="Calibri"/>
                <w:b/>
                <w:bCs/>
                <w:color w:val="auto"/>
                <w:lang w:val="en-AU"/>
              </w:rPr>
              <w:t xml:space="preserve">Task 7. </w:t>
            </w:r>
            <w:r w:rsidRPr="00C30F1E">
              <w:rPr>
                <w:rFonts w:ascii="Calibri" w:eastAsia="Arial Unicode MS" w:hAnsi="Calibri" w:cs="Calibri"/>
                <w:color w:val="auto"/>
                <w:lang w:val="en-AU"/>
              </w:rPr>
              <w:t>Provide technical advice to line ministries in the development of relevant</w:t>
            </w:r>
            <w:r>
              <w:rPr>
                <w:rFonts w:ascii="Calibri" w:eastAsia="Arial Unicode MS" w:hAnsi="Calibri" w:cs="Calibri"/>
                <w:color w:val="auto"/>
                <w:lang w:val="en-AU"/>
              </w:rPr>
              <w:t xml:space="preserve"> child protection</w:t>
            </w:r>
            <w:r w:rsidRPr="00C30F1E">
              <w:rPr>
                <w:rFonts w:ascii="Calibri" w:eastAsia="Arial Unicode MS" w:hAnsi="Calibri" w:cs="Calibri"/>
                <w:color w:val="auto"/>
                <w:lang w:val="en-AU"/>
              </w:rPr>
              <w:t xml:space="preserve"> policies, </w:t>
            </w:r>
            <w:proofErr w:type="gramStart"/>
            <w:r w:rsidRPr="00C30F1E">
              <w:rPr>
                <w:rFonts w:ascii="Calibri" w:eastAsia="Arial Unicode MS" w:hAnsi="Calibri" w:cs="Calibri"/>
                <w:color w:val="auto"/>
                <w:lang w:val="en-AU"/>
              </w:rPr>
              <w:t>standards</w:t>
            </w:r>
            <w:proofErr w:type="gramEnd"/>
            <w:r w:rsidRPr="00C30F1E">
              <w:rPr>
                <w:rFonts w:ascii="Calibri" w:eastAsia="Arial Unicode MS" w:hAnsi="Calibri" w:cs="Calibri"/>
                <w:color w:val="auto"/>
                <w:lang w:val="en-AU"/>
              </w:rPr>
              <w:t xml:space="preserve"> and guidelines for the implementation of the National Programme on Prevention and Control of VAC, 2021-2025, Child Protection related component in the National Plan of Action (NPA) for Children, 2021-2030</w:t>
            </w:r>
          </w:p>
          <w:p w14:paraId="7BE54840" w14:textId="77777777" w:rsidR="00CC3DBB" w:rsidRDefault="00CC3DBB" w:rsidP="007B5338">
            <w:pPr>
              <w:ind w:left="12" w:hanging="12"/>
              <w:rPr>
                <w:rFonts w:ascii="Calibri" w:eastAsia="Arial Unicode MS" w:hAnsi="Calibri" w:cs="Calibri"/>
                <w:color w:val="auto"/>
                <w:lang w:val="en-AU"/>
              </w:rPr>
            </w:pPr>
          </w:p>
          <w:p w14:paraId="2611A9CD" w14:textId="77777777" w:rsidR="00CC3DBB" w:rsidRPr="00E26494" w:rsidRDefault="00CC3DBB" w:rsidP="007B5338">
            <w:pPr>
              <w:ind w:left="12" w:hanging="12"/>
              <w:rPr>
                <w:rFonts w:ascii="Calibri" w:eastAsia="Arial Unicode MS" w:hAnsi="Calibri" w:cs="Calibri"/>
                <w:color w:val="auto"/>
                <w:lang w:val="en-AU"/>
              </w:rPr>
            </w:pPr>
          </w:p>
        </w:tc>
        <w:tc>
          <w:tcPr>
            <w:tcW w:w="30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0EABDC57" w14:textId="77777777" w:rsidR="00CC3DBB" w:rsidRPr="00562AA7" w:rsidRDefault="00CC3DBB" w:rsidP="007B5338">
            <w:pPr>
              <w:ind w:left="12" w:hanging="12"/>
              <w:rPr>
                <w:rFonts w:ascii="Calibri" w:eastAsia="Arial Unicode MS" w:hAnsi="Calibri" w:cs="Calibri"/>
                <w:color w:val="auto"/>
                <w:lang w:val="en-AU"/>
              </w:rPr>
            </w:pPr>
            <w:r w:rsidRPr="00367E05">
              <w:rPr>
                <w:rFonts w:ascii="Calibri" w:eastAsia="Arial Unicode MS" w:hAnsi="Calibri" w:cs="Calibri"/>
                <w:color w:val="auto"/>
                <w:lang w:val="en-AU"/>
              </w:rPr>
              <w:t>Implementation guidelines, policies, and sub-laws developed/amended with clear reflection of UNICEF’s technical inputs</w:t>
            </w:r>
          </w:p>
        </w:tc>
        <w:tc>
          <w:tcPr>
            <w:tcW w:w="1282"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7230B84A" w14:textId="77777777" w:rsidR="00CC3DBB" w:rsidRDefault="00CC3DBB" w:rsidP="007B5338">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30 Jun 2026</w:t>
            </w:r>
          </w:p>
          <w:p w14:paraId="521AE20C" w14:textId="77777777" w:rsidR="00CC3DBB" w:rsidRDefault="00CC3DBB" w:rsidP="007B5338">
            <w:pPr>
              <w:spacing w:before="60" w:after="60" w:line="240" w:lineRule="auto"/>
              <w:rPr>
                <w:rFonts w:asciiTheme="minorHAnsi" w:eastAsia="Arial Unicode MS" w:hAnsiTheme="minorHAnsi" w:cstheme="minorHAnsi"/>
                <w:color w:val="auto"/>
              </w:rPr>
            </w:pPr>
          </w:p>
        </w:tc>
        <w:tc>
          <w:tcPr>
            <w:tcW w:w="1087"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0B0E6A0C" w14:textId="78A9FCB5" w:rsidR="00CC3DBB" w:rsidRDefault="00CC3DBB" w:rsidP="009102EF">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15 days </w:t>
            </w:r>
          </w:p>
        </w:tc>
      </w:tr>
      <w:tr w:rsidR="00CC3DBB" w:rsidRPr="007613B3" w14:paraId="4F4A4181" w14:textId="77777777" w:rsidTr="007B5338">
        <w:trPr>
          <w:trHeight w:val="50"/>
        </w:trPr>
        <w:tc>
          <w:tcPr>
            <w:tcW w:w="4760" w:type="dxa"/>
            <w:tcBorders>
              <w:top w:val="single" w:sz="8" w:space="0" w:color="6D6D6D"/>
              <w:left w:val="single" w:sz="8" w:space="0" w:color="6D6D6D"/>
              <w:bottom w:val="single" w:sz="8" w:space="0" w:color="6D6D6D"/>
              <w:right w:val="single" w:sz="8" w:space="0" w:color="6D6D6D"/>
            </w:tcBorders>
            <w:shd w:val="clear" w:color="auto" w:fill="FFFFFF" w:themeFill="background1"/>
            <w:noWrap/>
          </w:tcPr>
          <w:p w14:paraId="7E3D47A7" w14:textId="77777777" w:rsidR="00CC3DBB" w:rsidDel="001202BD" w:rsidRDefault="00CC3DBB" w:rsidP="007B5338">
            <w:pPr>
              <w:ind w:left="12" w:hanging="12"/>
              <w:rPr>
                <w:rFonts w:ascii="Calibri" w:eastAsia="Arial Unicode MS" w:hAnsi="Calibri" w:cs="Calibri"/>
                <w:b/>
                <w:bCs/>
                <w:color w:val="auto"/>
                <w:lang w:val="en-AU"/>
              </w:rPr>
            </w:pPr>
            <w:r>
              <w:rPr>
                <w:rFonts w:ascii="Calibri" w:eastAsia="Arial Unicode MS" w:hAnsi="Calibri" w:cs="Calibri"/>
                <w:b/>
                <w:bCs/>
                <w:color w:val="auto"/>
                <w:lang w:val="en-AU"/>
              </w:rPr>
              <w:t xml:space="preserve">Task 8. </w:t>
            </w:r>
            <w:r>
              <w:rPr>
                <w:rFonts w:ascii="Calibri" w:eastAsia="Arial Unicode MS" w:hAnsi="Calibri" w:cs="Calibri"/>
                <w:color w:val="auto"/>
                <w:lang w:val="en-AU"/>
              </w:rPr>
              <w:t xml:space="preserve"> Provide technical advice and inputs to MOLISA for the implementation of the</w:t>
            </w:r>
            <w:r w:rsidRPr="00C30F1E">
              <w:rPr>
                <w:rFonts w:ascii="Calibri" w:eastAsia="Arial Unicode MS" w:hAnsi="Calibri" w:cs="Calibri"/>
                <w:color w:val="auto"/>
                <w:lang w:val="en-AU"/>
              </w:rPr>
              <w:t xml:space="preserve"> National Programme on </w:t>
            </w:r>
            <w:r w:rsidRPr="00C30F1E">
              <w:rPr>
                <w:rFonts w:ascii="Calibri" w:eastAsia="Arial Unicode MS" w:hAnsi="Calibri" w:cs="Calibri"/>
                <w:color w:val="auto"/>
                <w:lang w:val="en-AU"/>
              </w:rPr>
              <w:lastRenderedPageBreak/>
              <w:t>Social Work Development, 2021-2030</w:t>
            </w:r>
            <w:r>
              <w:rPr>
                <w:rFonts w:ascii="Calibri" w:eastAsia="Arial Unicode MS" w:hAnsi="Calibri" w:cs="Calibri"/>
                <w:color w:val="auto"/>
                <w:lang w:val="en-AU"/>
              </w:rPr>
              <w:t xml:space="preserve">, Decree on Social Work and related policies, including development </w:t>
            </w:r>
            <w:proofErr w:type="gramStart"/>
            <w:r>
              <w:rPr>
                <w:rFonts w:ascii="Calibri" w:eastAsia="Arial Unicode MS" w:hAnsi="Calibri" w:cs="Calibri"/>
                <w:color w:val="auto"/>
                <w:lang w:val="en-AU"/>
              </w:rPr>
              <w:t>of  the</w:t>
            </w:r>
            <w:proofErr w:type="gramEnd"/>
            <w:r>
              <w:rPr>
                <w:rFonts w:ascii="Calibri" w:eastAsia="Arial Unicode MS" w:hAnsi="Calibri" w:cs="Calibri"/>
                <w:color w:val="auto"/>
                <w:lang w:val="en-AU"/>
              </w:rPr>
              <w:t xml:space="preserve"> related circulars, guidelines and standards on social work profession and practice and training programmes.</w:t>
            </w:r>
          </w:p>
        </w:tc>
        <w:tc>
          <w:tcPr>
            <w:tcW w:w="3050"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0FF2D206" w14:textId="77777777" w:rsidR="00CC3DBB" w:rsidRPr="00367E05" w:rsidRDefault="00CC3DBB" w:rsidP="007B5338">
            <w:pPr>
              <w:ind w:left="12" w:hanging="12"/>
              <w:rPr>
                <w:rFonts w:ascii="Calibri" w:eastAsia="Arial Unicode MS" w:hAnsi="Calibri" w:cs="Calibri"/>
                <w:color w:val="auto"/>
                <w:lang w:val="en-AU"/>
              </w:rPr>
            </w:pPr>
            <w:r>
              <w:rPr>
                <w:rFonts w:ascii="Calibri" w:eastAsia="Arial Unicode MS" w:hAnsi="Calibri" w:cs="Calibri"/>
                <w:color w:val="auto"/>
                <w:lang w:val="en-AU"/>
              </w:rPr>
              <w:lastRenderedPageBreak/>
              <w:t>Technical inputs provided</w:t>
            </w:r>
          </w:p>
        </w:tc>
        <w:tc>
          <w:tcPr>
            <w:tcW w:w="1282"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716FE97F" w14:textId="77777777" w:rsidR="00CC3DBB" w:rsidRDefault="00CC3DBB" w:rsidP="007B5338">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30 Jun 2026</w:t>
            </w:r>
          </w:p>
          <w:p w14:paraId="6D5DAB9D" w14:textId="77777777" w:rsidR="00CC3DBB" w:rsidRDefault="00CC3DBB" w:rsidP="007B5338">
            <w:pPr>
              <w:spacing w:before="60" w:after="60" w:line="240" w:lineRule="auto"/>
              <w:rPr>
                <w:rFonts w:ascii="Calibri" w:eastAsia="Arial Unicode MS" w:hAnsi="Calibri" w:cs="Calibri"/>
                <w:color w:val="auto"/>
                <w:lang w:val="en-AU"/>
              </w:rPr>
            </w:pPr>
          </w:p>
        </w:tc>
        <w:tc>
          <w:tcPr>
            <w:tcW w:w="1087" w:type="dxa"/>
            <w:tcBorders>
              <w:top w:val="single" w:sz="8" w:space="0" w:color="6D6D6D"/>
              <w:left w:val="single" w:sz="8" w:space="0" w:color="6D6D6D"/>
              <w:bottom w:val="single" w:sz="8" w:space="0" w:color="6D6D6D"/>
              <w:right w:val="single" w:sz="8" w:space="0" w:color="6D6D6D"/>
            </w:tcBorders>
            <w:shd w:val="clear" w:color="auto" w:fill="FFFFFF" w:themeFill="background1"/>
          </w:tcPr>
          <w:p w14:paraId="3D8D9741" w14:textId="2BD944D4" w:rsidR="00CC3DBB" w:rsidRDefault="00CC3DBB" w:rsidP="007B5338">
            <w:pPr>
              <w:spacing w:before="60" w:after="60"/>
              <w:rPr>
                <w:rFonts w:ascii="Calibri" w:eastAsia="Arial Unicode MS" w:hAnsi="Calibri" w:cs="Calibri"/>
                <w:color w:val="auto"/>
                <w:lang w:val="en-AU"/>
              </w:rPr>
            </w:pPr>
            <w:r>
              <w:rPr>
                <w:rFonts w:ascii="Calibri" w:eastAsia="Arial Unicode MS" w:hAnsi="Calibri" w:cs="Calibri"/>
                <w:color w:val="auto"/>
                <w:lang w:val="en-AU"/>
              </w:rPr>
              <w:t xml:space="preserve">15 days </w:t>
            </w:r>
          </w:p>
          <w:p w14:paraId="7BF05DC5" w14:textId="77777777" w:rsidR="00CC3DBB" w:rsidRDefault="00CC3DBB" w:rsidP="007B5338">
            <w:pPr>
              <w:spacing w:before="60" w:after="60"/>
              <w:rPr>
                <w:rFonts w:ascii="Calibri" w:eastAsia="Arial Unicode MS" w:hAnsi="Calibri" w:cs="Calibri"/>
                <w:color w:val="auto"/>
                <w:lang w:val="en-AU"/>
              </w:rPr>
            </w:pPr>
          </w:p>
        </w:tc>
      </w:tr>
    </w:tbl>
    <w:p w14:paraId="687E0445" w14:textId="77777777" w:rsidR="00F13B52" w:rsidRDefault="00F13B52">
      <w:pPr>
        <w:spacing w:line="240" w:lineRule="auto"/>
        <w:rPr>
          <w:rFonts w:ascii="Calibri" w:hAnsi="Calibri" w:cs="Calibri"/>
          <w:b/>
          <w:bCs/>
          <w:sz w:val="24"/>
          <w:szCs w:val="24"/>
          <w:u w:val="single"/>
        </w:rPr>
      </w:pPr>
    </w:p>
    <w:p w14:paraId="77E298EF" w14:textId="77777777" w:rsidR="00F13B52" w:rsidRDefault="00F13B52">
      <w:pPr>
        <w:spacing w:line="240" w:lineRule="auto"/>
        <w:rPr>
          <w:rFonts w:ascii="Calibri" w:hAnsi="Calibri" w:cs="Calibri"/>
          <w:b/>
          <w:bCs/>
          <w:sz w:val="24"/>
          <w:szCs w:val="24"/>
          <w:u w:val="single"/>
        </w:rPr>
      </w:pPr>
    </w:p>
    <w:tbl>
      <w:tblPr>
        <w:tblpPr w:leftFromText="187" w:rightFromText="187" w:vertAnchor="text" w:horzAnchor="margin" w:tblpY="1"/>
        <w:tblOverlap w:val="neve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584"/>
        <w:gridCol w:w="6058"/>
        <w:gridCol w:w="248"/>
      </w:tblGrid>
      <w:tr w:rsidR="00F13B52" w:rsidRPr="007613B3" w14:paraId="35CC8099" w14:textId="77777777" w:rsidTr="009102EF">
        <w:trPr>
          <w:gridAfter w:val="1"/>
          <w:wAfter w:w="248" w:type="dxa"/>
          <w:trHeight w:val="401"/>
        </w:trPr>
        <w:tc>
          <w:tcPr>
            <w:tcW w:w="3584" w:type="dxa"/>
            <w:tcBorders>
              <w:top w:val="single" w:sz="4" w:space="0" w:color="auto"/>
              <w:left w:val="single" w:sz="4" w:space="0" w:color="auto"/>
              <w:bottom w:val="nil"/>
              <w:right w:val="single" w:sz="4" w:space="0" w:color="auto"/>
            </w:tcBorders>
            <w:shd w:val="clear" w:color="auto" w:fill="auto"/>
            <w:noWrap/>
          </w:tcPr>
          <w:p w14:paraId="6C8ED996" w14:textId="77777777" w:rsidR="00F13B52" w:rsidRDefault="00F13B52" w:rsidP="007B5338">
            <w:pPr>
              <w:spacing w:before="60" w:line="240" w:lineRule="auto"/>
              <w:rPr>
                <w:rFonts w:ascii="Calibri" w:eastAsia="Arial Unicode MS" w:hAnsi="Calibri" w:cs="Calibri"/>
                <w:b/>
                <w:bCs/>
                <w:color w:val="auto"/>
                <w:lang w:val="en-AU"/>
              </w:rPr>
            </w:pPr>
            <w:bookmarkStart w:id="3" w:name="_Hlk527733739"/>
            <w:r>
              <w:rPr>
                <w:rFonts w:ascii="Calibri" w:eastAsia="Arial Unicode MS" w:hAnsi="Calibri" w:cs="Calibri"/>
                <w:b/>
                <w:bCs/>
                <w:color w:val="auto"/>
                <w:lang w:val="en-AU"/>
              </w:rPr>
              <w:t>Payment schedule</w:t>
            </w:r>
          </w:p>
          <w:p w14:paraId="3F3E4DBF" w14:textId="77777777" w:rsidR="00F13B52" w:rsidRDefault="00F13B52" w:rsidP="007B5338">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Deliverables: 1a, 2a</w:t>
            </w:r>
          </w:p>
          <w:p w14:paraId="543974C6" w14:textId="77777777" w:rsidR="00F13B52" w:rsidRDefault="00F13B52" w:rsidP="007B5338">
            <w:pPr>
              <w:spacing w:before="60" w:line="240" w:lineRule="auto"/>
              <w:rPr>
                <w:rFonts w:ascii="Calibri" w:eastAsia="Arial Unicode MS" w:hAnsi="Calibri" w:cs="Calibri"/>
                <w:b/>
                <w:bCs/>
                <w:color w:val="auto"/>
                <w:lang w:val="en-AU"/>
              </w:rPr>
            </w:pPr>
            <w:r w:rsidRPr="00FA1ABB">
              <w:rPr>
                <w:rFonts w:ascii="Calibri" w:eastAsia="Arial Unicode MS" w:hAnsi="Calibri" w:cs="Calibri"/>
                <w:b/>
                <w:bCs/>
                <w:color w:val="auto"/>
                <w:lang w:val="en-AU"/>
              </w:rPr>
              <w:t>Sub-total: $</w:t>
            </w:r>
            <w:r>
              <w:rPr>
                <w:rFonts w:ascii="Calibri" w:eastAsia="Arial Unicode MS" w:hAnsi="Calibri" w:cs="Calibri"/>
                <w:b/>
                <w:bCs/>
                <w:color w:val="auto"/>
                <w:lang w:val="en-AU"/>
              </w:rPr>
              <w:t>9,473.6</w:t>
            </w:r>
          </w:p>
        </w:tc>
        <w:tc>
          <w:tcPr>
            <w:tcW w:w="6058" w:type="dxa"/>
            <w:tcBorders>
              <w:top w:val="single" w:sz="4" w:space="0" w:color="auto"/>
              <w:left w:val="single" w:sz="4" w:space="0" w:color="auto"/>
              <w:bottom w:val="nil"/>
              <w:right w:val="single" w:sz="4" w:space="0" w:color="auto"/>
            </w:tcBorders>
            <w:shd w:val="clear" w:color="auto" w:fill="auto"/>
          </w:tcPr>
          <w:p w14:paraId="3B41A858" w14:textId="77777777" w:rsidR="00F13B52" w:rsidRDefault="00F13B52" w:rsidP="007B5338">
            <w:pPr>
              <w:spacing w:before="60" w:line="240" w:lineRule="auto"/>
              <w:rPr>
                <w:rFonts w:asciiTheme="minorHAnsi" w:hAnsiTheme="minorHAnsi" w:cstheme="minorBidi"/>
                <w:color w:val="auto"/>
              </w:rPr>
            </w:pPr>
            <w:r>
              <w:rPr>
                <w:rFonts w:asciiTheme="minorHAnsi" w:hAnsiTheme="minorHAnsi" w:cstheme="minorBidi"/>
                <w:color w:val="auto"/>
              </w:rPr>
              <w:t>1</w:t>
            </w:r>
            <w:r w:rsidRPr="00E26494">
              <w:rPr>
                <w:rFonts w:asciiTheme="minorHAnsi" w:hAnsiTheme="minorHAnsi" w:cstheme="minorBidi"/>
                <w:color w:val="auto"/>
                <w:vertAlign w:val="superscript"/>
              </w:rPr>
              <w:t>st</w:t>
            </w:r>
            <w:r w:rsidRPr="0038FE58">
              <w:rPr>
                <w:rFonts w:asciiTheme="minorHAnsi" w:hAnsiTheme="minorHAnsi" w:cstheme="minorBidi"/>
                <w:color w:val="auto"/>
              </w:rPr>
              <w:t xml:space="preserve"> payment upon satisfactory submission of deliverables </w:t>
            </w:r>
            <w:r>
              <w:rPr>
                <w:rFonts w:asciiTheme="minorHAnsi" w:hAnsiTheme="minorHAnsi" w:cstheme="minorBidi"/>
                <w:color w:val="auto"/>
              </w:rPr>
              <w:t xml:space="preserve">for </w:t>
            </w:r>
            <w:r w:rsidRPr="0038FE58">
              <w:rPr>
                <w:rFonts w:asciiTheme="minorHAnsi" w:hAnsiTheme="minorHAnsi" w:cstheme="minorBidi"/>
                <w:color w:val="auto"/>
              </w:rPr>
              <w:t>Tasks 1a, 2a</w:t>
            </w:r>
          </w:p>
          <w:p w14:paraId="60E41EB2" w14:textId="5ECF13E6" w:rsidR="00F13B52" w:rsidRDefault="00F13B52" w:rsidP="007B5338">
            <w:pPr>
              <w:spacing w:before="60" w:line="240" w:lineRule="auto"/>
              <w:rPr>
                <w:rFonts w:asciiTheme="minorHAnsi" w:hAnsiTheme="minorHAnsi" w:cstheme="minorBidi"/>
                <w:color w:val="auto"/>
              </w:rPr>
            </w:pPr>
            <w:r>
              <w:rPr>
                <w:rFonts w:asciiTheme="minorHAnsi" w:hAnsiTheme="minorHAnsi" w:cstheme="minorBidi"/>
                <w:color w:val="auto"/>
              </w:rPr>
              <w:t xml:space="preserve">40 days </w:t>
            </w:r>
          </w:p>
          <w:p w14:paraId="2A7A6DA1" w14:textId="7180371C" w:rsidR="00F13B52" w:rsidRPr="00E26494" w:rsidRDefault="00F13B52" w:rsidP="007B5338">
            <w:pPr>
              <w:spacing w:before="60" w:line="240" w:lineRule="auto"/>
              <w:rPr>
                <w:rFonts w:ascii="Calibri" w:eastAsia="Arial Unicode MS" w:hAnsi="Calibri" w:cs="Calibri"/>
                <w:color w:val="auto"/>
                <w:lang w:val="en-AU"/>
              </w:rPr>
            </w:pPr>
            <w:r w:rsidRPr="00E26494">
              <w:rPr>
                <w:rFonts w:ascii="Calibri" w:eastAsia="Arial Unicode MS" w:hAnsi="Calibri" w:cs="Calibri"/>
                <w:color w:val="auto"/>
                <w:lang w:val="en-AU"/>
              </w:rPr>
              <w:t>2</w:t>
            </w:r>
            <w:r>
              <w:rPr>
                <w:rFonts w:ascii="Calibri" w:eastAsia="Arial Unicode MS" w:hAnsi="Calibri" w:cs="Calibri"/>
                <w:color w:val="auto"/>
                <w:lang w:val="en-AU"/>
              </w:rPr>
              <w:t>0</w:t>
            </w:r>
            <w:r w:rsidRPr="00E26494">
              <w:rPr>
                <w:rFonts w:ascii="Calibri" w:eastAsia="Arial Unicode MS" w:hAnsi="Calibri" w:cs="Calibri"/>
                <w:color w:val="auto"/>
                <w:lang w:val="en-AU"/>
              </w:rPr>
              <w:t>% of travel cost and DSA</w:t>
            </w:r>
            <w:r>
              <w:rPr>
                <w:rFonts w:ascii="Calibri" w:eastAsia="Arial Unicode MS" w:hAnsi="Calibri" w:cs="Calibri"/>
                <w:color w:val="auto"/>
                <w:lang w:val="en-AU"/>
              </w:rPr>
              <w:t xml:space="preserve"> lumpsum</w:t>
            </w:r>
          </w:p>
        </w:tc>
      </w:tr>
      <w:tr w:rsidR="00F13B52" w:rsidRPr="007613B3" w14:paraId="433DB7FF" w14:textId="77777777" w:rsidTr="009102EF">
        <w:trPr>
          <w:gridAfter w:val="1"/>
          <w:wAfter w:w="248" w:type="dxa"/>
          <w:trHeight w:val="401"/>
        </w:trPr>
        <w:tc>
          <w:tcPr>
            <w:tcW w:w="3584" w:type="dxa"/>
            <w:tcBorders>
              <w:top w:val="single" w:sz="4" w:space="0" w:color="auto"/>
              <w:left w:val="single" w:sz="4" w:space="0" w:color="auto"/>
              <w:bottom w:val="nil"/>
              <w:right w:val="single" w:sz="4" w:space="0" w:color="auto"/>
            </w:tcBorders>
            <w:shd w:val="clear" w:color="auto" w:fill="auto"/>
            <w:noWrap/>
          </w:tcPr>
          <w:p w14:paraId="016E2F86" w14:textId="77777777" w:rsidR="00F13B52" w:rsidRDefault="00F13B52" w:rsidP="007B5338">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Deliverables: 1b, 2b</w:t>
            </w:r>
          </w:p>
          <w:p w14:paraId="7B21D528" w14:textId="77777777" w:rsidR="00F13B52" w:rsidRDefault="00F13B52" w:rsidP="007B5338">
            <w:pPr>
              <w:spacing w:before="60" w:line="240" w:lineRule="auto"/>
              <w:rPr>
                <w:rFonts w:ascii="Calibri" w:eastAsia="Arial Unicode MS" w:hAnsi="Calibri" w:cs="Calibri"/>
                <w:b/>
                <w:bCs/>
                <w:color w:val="auto"/>
                <w:lang w:val="en-AU"/>
              </w:rPr>
            </w:pPr>
            <w:r w:rsidRPr="00FA1ABB">
              <w:rPr>
                <w:rFonts w:ascii="Calibri" w:eastAsia="Arial Unicode MS" w:hAnsi="Calibri" w:cs="Calibri"/>
                <w:b/>
                <w:bCs/>
                <w:color w:val="auto"/>
                <w:lang w:val="en-AU"/>
              </w:rPr>
              <w:t>Sub-total: $</w:t>
            </w:r>
            <w:r>
              <w:rPr>
                <w:rFonts w:ascii="Calibri" w:eastAsia="Arial Unicode MS" w:hAnsi="Calibri" w:cs="Calibri"/>
                <w:b/>
                <w:bCs/>
                <w:color w:val="auto"/>
                <w:lang w:val="en-AU"/>
              </w:rPr>
              <w:t>13,083.6</w:t>
            </w:r>
          </w:p>
        </w:tc>
        <w:tc>
          <w:tcPr>
            <w:tcW w:w="6058" w:type="dxa"/>
            <w:tcBorders>
              <w:top w:val="single" w:sz="4" w:space="0" w:color="auto"/>
              <w:left w:val="single" w:sz="4" w:space="0" w:color="auto"/>
              <w:bottom w:val="nil"/>
              <w:right w:val="single" w:sz="4" w:space="0" w:color="auto"/>
            </w:tcBorders>
            <w:shd w:val="clear" w:color="auto" w:fill="auto"/>
          </w:tcPr>
          <w:p w14:paraId="5BFB698D" w14:textId="77777777" w:rsidR="00F13B52" w:rsidRDefault="00F13B52" w:rsidP="007B5338">
            <w:pPr>
              <w:spacing w:before="60" w:line="240" w:lineRule="auto"/>
              <w:rPr>
                <w:rFonts w:asciiTheme="minorHAnsi" w:hAnsiTheme="minorHAnsi" w:cstheme="minorBidi"/>
                <w:color w:val="auto"/>
              </w:rPr>
            </w:pPr>
            <w:r>
              <w:rPr>
                <w:rFonts w:asciiTheme="minorHAnsi" w:hAnsiTheme="minorHAnsi" w:cstheme="minorHAnsi"/>
                <w:color w:val="auto"/>
              </w:rPr>
              <w:t>2nd</w:t>
            </w:r>
            <w:r>
              <w:rPr>
                <w:rFonts w:asciiTheme="minorHAnsi" w:hAnsiTheme="minorHAnsi" w:cstheme="minorBidi"/>
                <w:color w:val="auto"/>
              </w:rPr>
              <w:t xml:space="preserve"> </w:t>
            </w:r>
            <w:r w:rsidRPr="0038FE58">
              <w:rPr>
                <w:rFonts w:asciiTheme="minorHAnsi" w:hAnsiTheme="minorHAnsi" w:cstheme="minorBidi"/>
                <w:color w:val="auto"/>
              </w:rPr>
              <w:t xml:space="preserve">payment upon satisfactory submission of deliverables </w:t>
            </w:r>
            <w:r>
              <w:rPr>
                <w:rFonts w:asciiTheme="minorHAnsi" w:hAnsiTheme="minorHAnsi" w:cstheme="minorBidi"/>
                <w:color w:val="auto"/>
              </w:rPr>
              <w:t xml:space="preserve">for </w:t>
            </w:r>
            <w:r w:rsidRPr="00171007">
              <w:rPr>
                <w:rFonts w:asciiTheme="minorHAnsi" w:hAnsiTheme="minorHAnsi" w:cstheme="minorHAnsi"/>
                <w:color w:val="auto"/>
              </w:rPr>
              <w:t xml:space="preserve">Tasks </w:t>
            </w:r>
            <w:r>
              <w:rPr>
                <w:rFonts w:asciiTheme="minorHAnsi" w:hAnsiTheme="minorHAnsi" w:cstheme="minorHAnsi"/>
                <w:color w:val="auto"/>
              </w:rPr>
              <w:t>1b</w:t>
            </w:r>
            <w:r w:rsidRPr="00171007">
              <w:rPr>
                <w:rFonts w:asciiTheme="minorHAnsi" w:hAnsiTheme="minorHAnsi" w:cstheme="minorHAnsi"/>
                <w:color w:val="auto"/>
              </w:rPr>
              <w:t xml:space="preserve">, </w:t>
            </w:r>
            <w:r>
              <w:rPr>
                <w:rFonts w:asciiTheme="minorHAnsi" w:hAnsiTheme="minorHAnsi" w:cstheme="minorHAnsi"/>
                <w:color w:val="auto"/>
              </w:rPr>
              <w:t>2b</w:t>
            </w:r>
          </w:p>
          <w:p w14:paraId="570D1B91" w14:textId="493B3998" w:rsidR="00F13B52" w:rsidRDefault="00F13B52" w:rsidP="007B5338">
            <w:pPr>
              <w:spacing w:before="60" w:line="240" w:lineRule="auto"/>
              <w:rPr>
                <w:rFonts w:asciiTheme="minorHAnsi" w:hAnsiTheme="minorHAnsi" w:cstheme="minorBidi"/>
                <w:color w:val="auto"/>
              </w:rPr>
            </w:pPr>
            <w:r>
              <w:rPr>
                <w:rFonts w:asciiTheme="minorHAnsi" w:hAnsiTheme="minorHAnsi" w:cstheme="minorBidi"/>
                <w:color w:val="auto"/>
              </w:rPr>
              <w:t xml:space="preserve">59 days </w:t>
            </w:r>
          </w:p>
          <w:p w14:paraId="2CE75F3F" w14:textId="7EB8036C" w:rsidR="00F13B52" w:rsidRPr="00E26494" w:rsidRDefault="00F13B52" w:rsidP="007B5338">
            <w:pPr>
              <w:spacing w:before="60" w:line="240" w:lineRule="auto"/>
              <w:rPr>
                <w:rFonts w:ascii="Calibri" w:eastAsia="Arial Unicode MS" w:hAnsi="Calibri" w:cs="Calibri"/>
                <w:color w:val="auto"/>
                <w:lang w:val="en-AU"/>
              </w:rPr>
            </w:pPr>
            <w:r w:rsidRPr="00E26494">
              <w:rPr>
                <w:rFonts w:ascii="Calibri" w:eastAsia="Arial Unicode MS" w:hAnsi="Calibri" w:cs="Calibri"/>
                <w:color w:val="auto"/>
                <w:lang w:val="en-AU"/>
              </w:rPr>
              <w:t>2</w:t>
            </w:r>
            <w:r>
              <w:rPr>
                <w:rFonts w:ascii="Calibri" w:eastAsia="Arial Unicode MS" w:hAnsi="Calibri" w:cs="Calibri"/>
                <w:color w:val="auto"/>
                <w:lang w:val="en-AU"/>
              </w:rPr>
              <w:t>0</w:t>
            </w:r>
            <w:r w:rsidRPr="00E26494">
              <w:rPr>
                <w:rFonts w:ascii="Calibri" w:eastAsia="Arial Unicode MS" w:hAnsi="Calibri" w:cs="Calibri"/>
                <w:color w:val="auto"/>
                <w:lang w:val="en-AU"/>
              </w:rPr>
              <w:t>% of travel cost and DSA</w:t>
            </w:r>
            <w:r>
              <w:rPr>
                <w:rFonts w:ascii="Calibri" w:eastAsia="Arial Unicode MS" w:hAnsi="Calibri" w:cs="Calibri"/>
                <w:color w:val="auto"/>
                <w:lang w:val="en-AU"/>
              </w:rPr>
              <w:t xml:space="preserve"> lumpsum</w:t>
            </w:r>
          </w:p>
        </w:tc>
      </w:tr>
      <w:tr w:rsidR="00F13B52" w:rsidRPr="007613B3" w14:paraId="7CB34644" w14:textId="77777777" w:rsidTr="009102EF">
        <w:trPr>
          <w:gridAfter w:val="1"/>
          <w:wAfter w:w="248" w:type="dxa"/>
          <w:trHeight w:val="401"/>
        </w:trPr>
        <w:tc>
          <w:tcPr>
            <w:tcW w:w="3584" w:type="dxa"/>
            <w:tcBorders>
              <w:top w:val="single" w:sz="4" w:space="0" w:color="auto"/>
              <w:left w:val="single" w:sz="4" w:space="0" w:color="auto"/>
              <w:bottom w:val="nil"/>
              <w:right w:val="single" w:sz="4" w:space="0" w:color="auto"/>
            </w:tcBorders>
            <w:shd w:val="clear" w:color="auto" w:fill="auto"/>
            <w:noWrap/>
          </w:tcPr>
          <w:p w14:paraId="31C88FBF" w14:textId="77777777" w:rsidR="00F13B52" w:rsidRDefault="00F13B52" w:rsidP="007B5338">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Deliverables: 1c, 2c</w:t>
            </w:r>
          </w:p>
          <w:p w14:paraId="763F719E" w14:textId="77777777" w:rsidR="00F13B52" w:rsidRDefault="00F13B52" w:rsidP="007B5338">
            <w:pPr>
              <w:spacing w:before="60" w:line="240" w:lineRule="auto"/>
              <w:rPr>
                <w:rFonts w:ascii="Calibri" w:eastAsia="Arial Unicode MS" w:hAnsi="Calibri" w:cs="Calibri"/>
                <w:b/>
                <w:bCs/>
                <w:color w:val="auto"/>
                <w:lang w:val="en-AU"/>
              </w:rPr>
            </w:pPr>
            <w:r w:rsidRPr="00FA1ABB">
              <w:rPr>
                <w:rFonts w:ascii="Calibri" w:eastAsia="Arial Unicode MS" w:hAnsi="Calibri" w:cs="Calibri"/>
                <w:b/>
                <w:bCs/>
                <w:color w:val="auto"/>
                <w:lang w:val="en-AU"/>
              </w:rPr>
              <w:t>Sub-total: $</w:t>
            </w:r>
            <w:r>
              <w:rPr>
                <w:rFonts w:ascii="Calibri" w:eastAsia="Arial Unicode MS" w:hAnsi="Calibri" w:cs="Calibri"/>
                <w:b/>
                <w:bCs/>
                <w:color w:val="auto"/>
                <w:lang w:val="en-AU"/>
              </w:rPr>
              <w:t>7,193.6</w:t>
            </w:r>
          </w:p>
        </w:tc>
        <w:tc>
          <w:tcPr>
            <w:tcW w:w="6058" w:type="dxa"/>
            <w:tcBorders>
              <w:top w:val="single" w:sz="4" w:space="0" w:color="auto"/>
              <w:left w:val="single" w:sz="4" w:space="0" w:color="auto"/>
              <w:bottom w:val="nil"/>
              <w:right w:val="single" w:sz="4" w:space="0" w:color="auto"/>
            </w:tcBorders>
            <w:shd w:val="clear" w:color="auto" w:fill="auto"/>
          </w:tcPr>
          <w:p w14:paraId="7AF6B56D" w14:textId="77777777" w:rsidR="00F13B52" w:rsidRDefault="00F13B52" w:rsidP="007B5338">
            <w:pPr>
              <w:spacing w:before="60" w:line="240" w:lineRule="auto"/>
              <w:rPr>
                <w:rFonts w:asciiTheme="minorHAnsi" w:hAnsiTheme="minorHAnsi" w:cstheme="minorBidi"/>
                <w:color w:val="auto"/>
              </w:rPr>
            </w:pPr>
            <w:r>
              <w:rPr>
                <w:rFonts w:asciiTheme="minorHAnsi" w:hAnsiTheme="minorHAnsi" w:cstheme="minorHAnsi"/>
                <w:color w:val="auto"/>
              </w:rPr>
              <w:t>3rd</w:t>
            </w:r>
            <w:r>
              <w:rPr>
                <w:rFonts w:asciiTheme="minorHAnsi" w:hAnsiTheme="minorHAnsi" w:cstheme="minorBidi"/>
                <w:color w:val="auto"/>
              </w:rPr>
              <w:t xml:space="preserve"> </w:t>
            </w:r>
            <w:r w:rsidRPr="0038FE58">
              <w:rPr>
                <w:rFonts w:asciiTheme="minorHAnsi" w:hAnsiTheme="minorHAnsi" w:cstheme="minorBidi"/>
                <w:color w:val="auto"/>
              </w:rPr>
              <w:t xml:space="preserve">payment upon satisfactory submission of deliverables </w:t>
            </w:r>
            <w:r>
              <w:rPr>
                <w:rFonts w:asciiTheme="minorHAnsi" w:hAnsiTheme="minorHAnsi" w:cstheme="minorBidi"/>
                <w:color w:val="auto"/>
              </w:rPr>
              <w:t xml:space="preserve">for </w:t>
            </w:r>
            <w:r w:rsidRPr="00171007">
              <w:rPr>
                <w:rFonts w:asciiTheme="minorHAnsi" w:hAnsiTheme="minorHAnsi" w:cstheme="minorHAnsi"/>
                <w:color w:val="auto"/>
              </w:rPr>
              <w:t xml:space="preserve">Tasks </w:t>
            </w:r>
            <w:r>
              <w:rPr>
                <w:rFonts w:asciiTheme="minorHAnsi" w:hAnsiTheme="minorHAnsi" w:cstheme="minorHAnsi"/>
                <w:color w:val="auto"/>
              </w:rPr>
              <w:t>1c</w:t>
            </w:r>
            <w:r w:rsidRPr="00171007">
              <w:rPr>
                <w:rFonts w:asciiTheme="minorHAnsi" w:hAnsiTheme="minorHAnsi" w:cstheme="minorHAnsi"/>
                <w:color w:val="auto"/>
              </w:rPr>
              <w:t xml:space="preserve">, </w:t>
            </w:r>
            <w:r>
              <w:rPr>
                <w:rFonts w:asciiTheme="minorHAnsi" w:hAnsiTheme="minorHAnsi" w:cstheme="minorHAnsi"/>
                <w:color w:val="auto"/>
              </w:rPr>
              <w:t xml:space="preserve">2c </w:t>
            </w:r>
          </w:p>
          <w:p w14:paraId="1F04E776" w14:textId="77777777" w:rsidR="009102EF" w:rsidRDefault="00F13B52" w:rsidP="009102EF">
            <w:pPr>
              <w:spacing w:before="60" w:line="240" w:lineRule="auto"/>
              <w:rPr>
                <w:rFonts w:asciiTheme="minorHAnsi" w:hAnsiTheme="minorHAnsi" w:cstheme="minorBidi"/>
                <w:color w:val="auto"/>
              </w:rPr>
            </w:pPr>
            <w:r>
              <w:rPr>
                <w:rFonts w:asciiTheme="minorHAnsi" w:hAnsiTheme="minorHAnsi" w:cstheme="minorBidi"/>
                <w:color w:val="auto"/>
              </w:rPr>
              <w:t xml:space="preserve">28 days </w:t>
            </w:r>
          </w:p>
          <w:p w14:paraId="0B41F727" w14:textId="4BB7A7C2" w:rsidR="00F13B52" w:rsidRPr="00E26494" w:rsidRDefault="00F13B52" w:rsidP="009102EF">
            <w:pPr>
              <w:spacing w:before="60" w:line="240" w:lineRule="auto"/>
              <w:rPr>
                <w:rFonts w:ascii="Calibri" w:eastAsia="Arial Unicode MS" w:hAnsi="Calibri" w:cs="Calibri"/>
                <w:color w:val="auto"/>
                <w:lang w:val="en-AU"/>
              </w:rPr>
            </w:pPr>
            <w:r w:rsidRPr="00E26494">
              <w:rPr>
                <w:rFonts w:ascii="Calibri" w:eastAsia="Arial Unicode MS" w:hAnsi="Calibri" w:cs="Calibri"/>
                <w:color w:val="auto"/>
                <w:lang w:val="en-AU"/>
              </w:rPr>
              <w:t>2</w:t>
            </w:r>
            <w:r>
              <w:rPr>
                <w:rFonts w:ascii="Calibri" w:eastAsia="Arial Unicode MS" w:hAnsi="Calibri" w:cs="Calibri"/>
                <w:color w:val="auto"/>
                <w:lang w:val="en-AU"/>
              </w:rPr>
              <w:t>0</w:t>
            </w:r>
            <w:r w:rsidRPr="00E26494">
              <w:rPr>
                <w:rFonts w:ascii="Calibri" w:eastAsia="Arial Unicode MS" w:hAnsi="Calibri" w:cs="Calibri"/>
                <w:color w:val="auto"/>
                <w:lang w:val="en-AU"/>
              </w:rPr>
              <w:t>% of travel cost and DSA</w:t>
            </w:r>
            <w:r>
              <w:rPr>
                <w:rFonts w:ascii="Calibri" w:eastAsia="Arial Unicode MS" w:hAnsi="Calibri" w:cs="Calibri"/>
                <w:color w:val="auto"/>
                <w:lang w:val="en-AU"/>
              </w:rPr>
              <w:t xml:space="preserve"> lumpsum</w:t>
            </w:r>
            <w:r w:rsidRPr="00E26494">
              <w:rPr>
                <w:rFonts w:ascii="Calibri" w:eastAsia="Arial Unicode MS" w:hAnsi="Calibri" w:cs="Calibri"/>
                <w:color w:val="auto"/>
                <w:lang w:val="en-AU"/>
              </w:rPr>
              <w:t xml:space="preserve">: </w:t>
            </w:r>
          </w:p>
        </w:tc>
      </w:tr>
      <w:bookmarkEnd w:id="3"/>
      <w:tr w:rsidR="00F13B52" w:rsidRPr="007613B3" w14:paraId="51AD151B" w14:textId="77777777" w:rsidTr="009102EF">
        <w:trPr>
          <w:gridAfter w:val="1"/>
          <w:wAfter w:w="248" w:type="dxa"/>
          <w:trHeight w:val="401"/>
        </w:trPr>
        <w:tc>
          <w:tcPr>
            <w:tcW w:w="3584" w:type="dxa"/>
            <w:tcBorders>
              <w:top w:val="single" w:sz="4" w:space="0" w:color="auto"/>
              <w:left w:val="single" w:sz="4" w:space="0" w:color="auto"/>
              <w:bottom w:val="nil"/>
              <w:right w:val="single" w:sz="4" w:space="0" w:color="auto"/>
            </w:tcBorders>
            <w:shd w:val="clear" w:color="auto" w:fill="auto"/>
            <w:noWrap/>
          </w:tcPr>
          <w:p w14:paraId="049B9A44" w14:textId="77777777" w:rsidR="00F13B52" w:rsidRDefault="00F13B52" w:rsidP="007B5338">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Deliverables: 3, 4</w:t>
            </w:r>
          </w:p>
          <w:p w14:paraId="6079C40B" w14:textId="77777777" w:rsidR="00F13B52" w:rsidRDefault="00F13B52" w:rsidP="007B5338">
            <w:pPr>
              <w:spacing w:before="60" w:line="240" w:lineRule="auto"/>
              <w:rPr>
                <w:rFonts w:ascii="Calibri" w:eastAsia="Arial Unicode MS" w:hAnsi="Calibri" w:cs="Calibri"/>
                <w:b/>
                <w:bCs/>
                <w:color w:val="auto"/>
                <w:lang w:val="en-AU"/>
              </w:rPr>
            </w:pPr>
            <w:r w:rsidRPr="00FA1ABB">
              <w:rPr>
                <w:rFonts w:ascii="Calibri" w:eastAsia="Arial Unicode MS" w:hAnsi="Calibri" w:cs="Calibri"/>
                <w:b/>
                <w:bCs/>
                <w:color w:val="auto"/>
                <w:lang w:val="en-AU"/>
              </w:rPr>
              <w:t>Sub-total: $</w:t>
            </w:r>
            <w:r>
              <w:rPr>
                <w:rFonts w:ascii="Calibri" w:eastAsia="Arial Unicode MS" w:hAnsi="Calibri" w:cs="Calibri"/>
                <w:b/>
                <w:bCs/>
                <w:color w:val="auto"/>
                <w:lang w:val="en-AU"/>
              </w:rPr>
              <w:t>10,993.6</w:t>
            </w:r>
          </w:p>
        </w:tc>
        <w:tc>
          <w:tcPr>
            <w:tcW w:w="6058" w:type="dxa"/>
            <w:tcBorders>
              <w:top w:val="single" w:sz="4" w:space="0" w:color="auto"/>
              <w:left w:val="single" w:sz="4" w:space="0" w:color="auto"/>
              <w:bottom w:val="nil"/>
              <w:right w:val="single" w:sz="4" w:space="0" w:color="auto"/>
            </w:tcBorders>
            <w:shd w:val="clear" w:color="auto" w:fill="auto"/>
          </w:tcPr>
          <w:p w14:paraId="3A62D3AE" w14:textId="77777777" w:rsidR="00F13B52" w:rsidRDefault="00F13B52" w:rsidP="007B5338">
            <w:pPr>
              <w:spacing w:before="60" w:line="240" w:lineRule="auto"/>
              <w:rPr>
                <w:rFonts w:asciiTheme="minorHAnsi" w:hAnsiTheme="minorHAnsi" w:cstheme="minorBidi"/>
                <w:color w:val="auto"/>
              </w:rPr>
            </w:pPr>
            <w:r>
              <w:rPr>
                <w:rFonts w:asciiTheme="minorHAnsi" w:hAnsiTheme="minorHAnsi" w:cstheme="minorHAnsi"/>
                <w:color w:val="auto"/>
              </w:rPr>
              <w:t>4th</w:t>
            </w:r>
            <w:r>
              <w:rPr>
                <w:rFonts w:asciiTheme="minorHAnsi" w:hAnsiTheme="minorHAnsi" w:cstheme="minorBidi"/>
                <w:color w:val="auto"/>
              </w:rPr>
              <w:t xml:space="preserve"> </w:t>
            </w:r>
            <w:r w:rsidRPr="0038FE58">
              <w:rPr>
                <w:rFonts w:asciiTheme="minorHAnsi" w:hAnsiTheme="minorHAnsi" w:cstheme="minorBidi"/>
                <w:color w:val="auto"/>
              </w:rPr>
              <w:t xml:space="preserve">payment upon satisfactory submission of deliverables </w:t>
            </w:r>
            <w:r>
              <w:rPr>
                <w:rFonts w:asciiTheme="minorHAnsi" w:hAnsiTheme="minorHAnsi" w:cstheme="minorBidi"/>
                <w:color w:val="auto"/>
              </w:rPr>
              <w:t xml:space="preserve">for </w:t>
            </w:r>
            <w:r w:rsidRPr="00171007">
              <w:rPr>
                <w:rFonts w:asciiTheme="minorHAnsi" w:hAnsiTheme="minorHAnsi" w:cstheme="minorHAnsi"/>
                <w:color w:val="auto"/>
              </w:rPr>
              <w:t xml:space="preserve">Tasks </w:t>
            </w:r>
            <w:r>
              <w:rPr>
                <w:rFonts w:asciiTheme="minorHAnsi" w:hAnsiTheme="minorHAnsi" w:cstheme="minorHAnsi"/>
                <w:color w:val="auto"/>
              </w:rPr>
              <w:t>3 and 4</w:t>
            </w:r>
          </w:p>
          <w:p w14:paraId="7C5F9372" w14:textId="5FABA301" w:rsidR="00F13B52" w:rsidRDefault="00F13B52" w:rsidP="007B5338">
            <w:pPr>
              <w:spacing w:before="60" w:line="240" w:lineRule="auto"/>
              <w:rPr>
                <w:rFonts w:asciiTheme="minorHAnsi" w:hAnsiTheme="minorHAnsi" w:cstheme="minorBidi"/>
                <w:color w:val="auto"/>
              </w:rPr>
            </w:pPr>
            <w:r>
              <w:rPr>
                <w:rFonts w:asciiTheme="minorHAnsi" w:hAnsiTheme="minorHAnsi" w:cstheme="minorBidi"/>
                <w:color w:val="auto"/>
              </w:rPr>
              <w:t xml:space="preserve">48 days </w:t>
            </w:r>
          </w:p>
          <w:p w14:paraId="79A8896D" w14:textId="4F9CAF6A" w:rsidR="00F13B52" w:rsidRDefault="00F13B52" w:rsidP="007B5338">
            <w:pPr>
              <w:spacing w:before="60" w:line="240" w:lineRule="auto"/>
              <w:rPr>
                <w:rFonts w:asciiTheme="minorHAnsi" w:hAnsiTheme="minorHAnsi" w:cstheme="minorHAnsi"/>
                <w:color w:val="auto"/>
              </w:rPr>
            </w:pPr>
            <w:r w:rsidRPr="00E26494">
              <w:rPr>
                <w:rFonts w:ascii="Calibri" w:eastAsia="Arial Unicode MS" w:hAnsi="Calibri" w:cs="Calibri"/>
                <w:color w:val="auto"/>
                <w:lang w:val="en-AU"/>
              </w:rPr>
              <w:t>2</w:t>
            </w:r>
            <w:r>
              <w:rPr>
                <w:rFonts w:ascii="Calibri" w:eastAsia="Arial Unicode MS" w:hAnsi="Calibri" w:cs="Calibri"/>
                <w:color w:val="auto"/>
                <w:lang w:val="en-AU"/>
              </w:rPr>
              <w:t>0</w:t>
            </w:r>
            <w:r w:rsidRPr="00E26494">
              <w:rPr>
                <w:rFonts w:ascii="Calibri" w:eastAsia="Arial Unicode MS" w:hAnsi="Calibri" w:cs="Calibri"/>
                <w:color w:val="auto"/>
                <w:lang w:val="en-AU"/>
              </w:rPr>
              <w:t>% of travel cost and DSA</w:t>
            </w:r>
            <w:r>
              <w:rPr>
                <w:rFonts w:ascii="Calibri" w:eastAsia="Arial Unicode MS" w:hAnsi="Calibri" w:cs="Calibri"/>
                <w:color w:val="auto"/>
                <w:lang w:val="en-AU"/>
              </w:rPr>
              <w:t xml:space="preserve"> lumpsum</w:t>
            </w:r>
            <w:r w:rsidRPr="00E26494">
              <w:rPr>
                <w:rFonts w:ascii="Calibri" w:eastAsia="Arial Unicode MS" w:hAnsi="Calibri" w:cs="Calibri"/>
                <w:color w:val="auto"/>
                <w:lang w:val="en-AU"/>
              </w:rPr>
              <w:t xml:space="preserve">: </w:t>
            </w:r>
          </w:p>
        </w:tc>
      </w:tr>
      <w:tr w:rsidR="00F13B52" w:rsidRPr="007613B3" w14:paraId="58D80DE9" w14:textId="77777777" w:rsidTr="009102EF">
        <w:trPr>
          <w:gridAfter w:val="1"/>
          <w:wAfter w:w="248" w:type="dxa"/>
          <w:trHeight w:val="401"/>
        </w:trPr>
        <w:tc>
          <w:tcPr>
            <w:tcW w:w="3584" w:type="dxa"/>
            <w:tcBorders>
              <w:top w:val="single" w:sz="4" w:space="0" w:color="auto"/>
              <w:left w:val="single" w:sz="4" w:space="0" w:color="auto"/>
              <w:bottom w:val="nil"/>
              <w:right w:val="single" w:sz="4" w:space="0" w:color="auto"/>
            </w:tcBorders>
            <w:shd w:val="clear" w:color="auto" w:fill="auto"/>
            <w:noWrap/>
          </w:tcPr>
          <w:p w14:paraId="780F860C" w14:textId="77777777" w:rsidR="00F13B52" w:rsidRDefault="00F13B52" w:rsidP="007B5338">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Deliverables: 5</w:t>
            </w:r>
          </w:p>
          <w:p w14:paraId="06966104" w14:textId="77777777" w:rsidR="00F13B52" w:rsidRDefault="00F13B52" w:rsidP="007B5338">
            <w:pPr>
              <w:spacing w:before="60" w:line="240" w:lineRule="auto"/>
              <w:rPr>
                <w:rFonts w:ascii="Calibri" w:eastAsia="Arial Unicode MS" w:hAnsi="Calibri" w:cs="Calibri"/>
                <w:b/>
                <w:bCs/>
                <w:color w:val="auto"/>
                <w:lang w:val="en-AU"/>
              </w:rPr>
            </w:pPr>
            <w:r w:rsidRPr="00FA1ABB">
              <w:rPr>
                <w:rFonts w:ascii="Calibri" w:eastAsia="Arial Unicode MS" w:hAnsi="Calibri" w:cs="Calibri"/>
                <w:b/>
                <w:bCs/>
                <w:color w:val="auto"/>
                <w:lang w:val="en-AU"/>
              </w:rPr>
              <w:t>Sub-total: $</w:t>
            </w:r>
            <w:r>
              <w:rPr>
                <w:rFonts w:ascii="Calibri" w:eastAsia="Arial Unicode MS" w:hAnsi="Calibri" w:cs="Calibri"/>
                <w:b/>
                <w:bCs/>
                <w:color w:val="auto"/>
                <w:lang w:val="en-AU"/>
              </w:rPr>
              <w:t>7,573.6</w:t>
            </w:r>
          </w:p>
        </w:tc>
        <w:tc>
          <w:tcPr>
            <w:tcW w:w="6058" w:type="dxa"/>
            <w:tcBorders>
              <w:top w:val="single" w:sz="4" w:space="0" w:color="auto"/>
              <w:left w:val="single" w:sz="4" w:space="0" w:color="auto"/>
              <w:bottom w:val="nil"/>
              <w:right w:val="single" w:sz="4" w:space="0" w:color="auto"/>
            </w:tcBorders>
            <w:shd w:val="clear" w:color="auto" w:fill="auto"/>
          </w:tcPr>
          <w:p w14:paraId="5214843C" w14:textId="77777777" w:rsidR="00F13B52" w:rsidRDefault="00F13B52" w:rsidP="007B5338">
            <w:pPr>
              <w:spacing w:before="60" w:line="240" w:lineRule="auto"/>
              <w:rPr>
                <w:rFonts w:asciiTheme="minorHAnsi" w:hAnsiTheme="minorHAnsi" w:cstheme="minorBidi"/>
                <w:color w:val="auto"/>
              </w:rPr>
            </w:pPr>
            <w:r>
              <w:rPr>
                <w:rFonts w:asciiTheme="minorHAnsi" w:hAnsiTheme="minorHAnsi" w:cstheme="minorHAnsi"/>
                <w:color w:val="auto"/>
              </w:rPr>
              <w:t xml:space="preserve">5th </w:t>
            </w:r>
            <w:r w:rsidRPr="0038FE58">
              <w:rPr>
                <w:rFonts w:asciiTheme="minorHAnsi" w:hAnsiTheme="minorHAnsi" w:cstheme="minorBidi"/>
                <w:color w:val="auto"/>
              </w:rPr>
              <w:t xml:space="preserve">payment upon satisfactory submission of deliverables </w:t>
            </w:r>
            <w:r>
              <w:rPr>
                <w:rFonts w:asciiTheme="minorHAnsi" w:hAnsiTheme="minorHAnsi" w:cstheme="minorBidi"/>
                <w:color w:val="auto"/>
              </w:rPr>
              <w:t xml:space="preserve">for </w:t>
            </w:r>
            <w:r w:rsidRPr="00171007">
              <w:rPr>
                <w:rFonts w:asciiTheme="minorHAnsi" w:hAnsiTheme="minorHAnsi" w:cstheme="minorHAnsi"/>
                <w:color w:val="auto"/>
              </w:rPr>
              <w:t>Task</w:t>
            </w:r>
            <w:r>
              <w:rPr>
                <w:rFonts w:asciiTheme="minorHAnsi" w:hAnsiTheme="minorHAnsi" w:cstheme="minorHAnsi"/>
                <w:color w:val="auto"/>
              </w:rPr>
              <w:t xml:space="preserve"> 5</w:t>
            </w:r>
          </w:p>
          <w:p w14:paraId="7821CAF5" w14:textId="490257D0" w:rsidR="00F13B52" w:rsidRDefault="00F13B52" w:rsidP="007B5338">
            <w:pPr>
              <w:spacing w:before="60" w:line="240" w:lineRule="auto"/>
              <w:rPr>
                <w:rFonts w:asciiTheme="minorHAnsi" w:hAnsiTheme="minorHAnsi" w:cstheme="minorBidi"/>
                <w:color w:val="auto"/>
              </w:rPr>
            </w:pPr>
            <w:r>
              <w:rPr>
                <w:rFonts w:asciiTheme="minorHAnsi" w:hAnsiTheme="minorHAnsi" w:cstheme="minorBidi"/>
                <w:color w:val="auto"/>
              </w:rPr>
              <w:t xml:space="preserve">30 days </w:t>
            </w:r>
          </w:p>
          <w:p w14:paraId="43741F0D" w14:textId="79EFAC63" w:rsidR="00F13B52" w:rsidRPr="00E26494" w:rsidRDefault="00F13B52" w:rsidP="007B5338">
            <w:pPr>
              <w:spacing w:before="60" w:line="240" w:lineRule="auto"/>
              <w:rPr>
                <w:rFonts w:ascii="Calibri" w:eastAsia="Arial Unicode MS" w:hAnsi="Calibri" w:cs="Calibri"/>
                <w:color w:val="auto"/>
                <w:lang w:val="en-AU"/>
              </w:rPr>
            </w:pPr>
            <w:r w:rsidRPr="00E26494">
              <w:rPr>
                <w:rFonts w:ascii="Calibri" w:eastAsia="Arial Unicode MS" w:hAnsi="Calibri" w:cs="Calibri"/>
                <w:color w:val="auto"/>
                <w:lang w:val="en-AU"/>
              </w:rPr>
              <w:t>2</w:t>
            </w:r>
            <w:r>
              <w:rPr>
                <w:rFonts w:ascii="Calibri" w:eastAsia="Arial Unicode MS" w:hAnsi="Calibri" w:cs="Calibri"/>
                <w:color w:val="auto"/>
                <w:lang w:val="en-AU"/>
              </w:rPr>
              <w:t>0</w:t>
            </w:r>
            <w:r w:rsidRPr="00E26494">
              <w:rPr>
                <w:rFonts w:ascii="Calibri" w:eastAsia="Arial Unicode MS" w:hAnsi="Calibri" w:cs="Calibri"/>
                <w:color w:val="auto"/>
                <w:lang w:val="en-AU"/>
              </w:rPr>
              <w:t>% of travel cost and DSA</w:t>
            </w:r>
            <w:r>
              <w:rPr>
                <w:rFonts w:ascii="Calibri" w:eastAsia="Arial Unicode MS" w:hAnsi="Calibri" w:cs="Calibri"/>
                <w:color w:val="auto"/>
                <w:lang w:val="en-AU"/>
              </w:rPr>
              <w:t xml:space="preserve"> lumpsum</w:t>
            </w:r>
            <w:r w:rsidRPr="00E26494">
              <w:rPr>
                <w:rFonts w:ascii="Calibri" w:eastAsia="Arial Unicode MS" w:hAnsi="Calibri" w:cs="Calibri"/>
                <w:color w:val="auto"/>
                <w:lang w:val="en-AU"/>
              </w:rPr>
              <w:t xml:space="preserve">: </w:t>
            </w:r>
          </w:p>
        </w:tc>
      </w:tr>
      <w:tr w:rsidR="00F13B52" w:rsidRPr="007613B3" w14:paraId="222CC745" w14:textId="77777777" w:rsidTr="009102EF">
        <w:trPr>
          <w:gridAfter w:val="1"/>
          <w:wAfter w:w="248" w:type="dxa"/>
          <w:trHeight w:val="401"/>
        </w:trPr>
        <w:tc>
          <w:tcPr>
            <w:tcW w:w="3584" w:type="dxa"/>
            <w:tcBorders>
              <w:top w:val="single" w:sz="4" w:space="0" w:color="auto"/>
              <w:left w:val="single" w:sz="4" w:space="0" w:color="auto"/>
              <w:bottom w:val="nil"/>
              <w:right w:val="single" w:sz="4" w:space="0" w:color="auto"/>
            </w:tcBorders>
            <w:shd w:val="clear" w:color="auto" w:fill="auto"/>
            <w:noWrap/>
          </w:tcPr>
          <w:p w14:paraId="739A9BD4" w14:textId="77777777" w:rsidR="00F13B52" w:rsidRDefault="00F13B52" w:rsidP="007B5338">
            <w:pPr>
              <w:spacing w:before="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Deliverables: 6, 7, 8</w:t>
            </w:r>
          </w:p>
          <w:p w14:paraId="0D58FB58" w14:textId="77777777" w:rsidR="00F13B52" w:rsidRDefault="00F13B52" w:rsidP="007B5338">
            <w:pPr>
              <w:spacing w:before="60" w:line="240" w:lineRule="auto"/>
              <w:rPr>
                <w:rFonts w:ascii="Calibri" w:eastAsia="Arial Unicode MS" w:hAnsi="Calibri" w:cs="Calibri"/>
                <w:b/>
                <w:bCs/>
                <w:color w:val="auto"/>
                <w:lang w:val="en-AU"/>
              </w:rPr>
            </w:pPr>
            <w:r w:rsidRPr="00FA1ABB">
              <w:rPr>
                <w:rFonts w:ascii="Calibri" w:eastAsia="Arial Unicode MS" w:hAnsi="Calibri" w:cs="Calibri"/>
                <w:b/>
                <w:bCs/>
                <w:color w:val="auto"/>
                <w:lang w:val="en-AU"/>
              </w:rPr>
              <w:t>Sub-total: $</w:t>
            </w:r>
            <w:r>
              <w:rPr>
                <w:rFonts w:ascii="Calibri" w:eastAsia="Arial Unicode MS" w:hAnsi="Calibri" w:cs="Calibri"/>
                <w:b/>
                <w:bCs/>
                <w:color w:val="auto"/>
                <w:lang w:val="en-AU"/>
              </w:rPr>
              <w:t>7,600</w:t>
            </w:r>
          </w:p>
        </w:tc>
        <w:tc>
          <w:tcPr>
            <w:tcW w:w="6058" w:type="dxa"/>
            <w:tcBorders>
              <w:top w:val="single" w:sz="4" w:space="0" w:color="auto"/>
              <w:left w:val="single" w:sz="4" w:space="0" w:color="auto"/>
              <w:bottom w:val="nil"/>
              <w:right w:val="single" w:sz="4" w:space="0" w:color="auto"/>
            </w:tcBorders>
            <w:shd w:val="clear" w:color="auto" w:fill="auto"/>
          </w:tcPr>
          <w:p w14:paraId="29AF2507" w14:textId="77777777" w:rsidR="00F13B52" w:rsidRDefault="00F13B52" w:rsidP="007B5338">
            <w:pPr>
              <w:spacing w:before="60" w:line="240" w:lineRule="auto"/>
              <w:rPr>
                <w:rFonts w:asciiTheme="minorHAnsi" w:hAnsiTheme="minorHAnsi" w:cstheme="minorBidi"/>
                <w:color w:val="auto"/>
              </w:rPr>
            </w:pPr>
            <w:r>
              <w:rPr>
                <w:rFonts w:asciiTheme="minorHAnsi" w:hAnsiTheme="minorHAnsi" w:cstheme="minorHAnsi"/>
                <w:color w:val="auto"/>
              </w:rPr>
              <w:t xml:space="preserve">Final </w:t>
            </w:r>
            <w:r w:rsidRPr="0038FE58">
              <w:rPr>
                <w:rFonts w:asciiTheme="minorHAnsi" w:hAnsiTheme="minorHAnsi" w:cstheme="minorBidi"/>
                <w:color w:val="auto"/>
              </w:rPr>
              <w:t xml:space="preserve">payment upon satisfactory submission of deliverables </w:t>
            </w:r>
            <w:r>
              <w:rPr>
                <w:rFonts w:asciiTheme="minorHAnsi" w:hAnsiTheme="minorHAnsi" w:cstheme="minorBidi"/>
                <w:color w:val="auto"/>
              </w:rPr>
              <w:t xml:space="preserve">for </w:t>
            </w:r>
            <w:r w:rsidRPr="00171007">
              <w:rPr>
                <w:rFonts w:asciiTheme="minorHAnsi" w:hAnsiTheme="minorHAnsi" w:cstheme="minorHAnsi"/>
                <w:color w:val="auto"/>
              </w:rPr>
              <w:t>Task</w:t>
            </w:r>
            <w:r>
              <w:rPr>
                <w:rFonts w:asciiTheme="minorHAnsi" w:hAnsiTheme="minorHAnsi" w:cstheme="minorHAnsi"/>
                <w:color w:val="auto"/>
              </w:rPr>
              <w:t xml:space="preserve"> 6, 7 and 8</w:t>
            </w:r>
          </w:p>
          <w:p w14:paraId="3F2C5103" w14:textId="7AB54C65" w:rsidR="00F13B52" w:rsidRPr="00E1012F" w:rsidRDefault="00F13B52" w:rsidP="007B5338">
            <w:pPr>
              <w:spacing w:before="60" w:line="240" w:lineRule="auto"/>
              <w:rPr>
                <w:rFonts w:asciiTheme="minorHAnsi" w:hAnsiTheme="minorHAnsi" w:cstheme="minorBidi"/>
                <w:color w:val="auto"/>
              </w:rPr>
            </w:pPr>
            <w:r>
              <w:rPr>
                <w:rFonts w:asciiTheme="minorHAnsi" w:hAnsiTheme="minorHAnsi" w:cstheme="minorBidi"/>
                <w:color w:val="auto"/>
              </w:rPr>
              <w:t xml:space="preserve">40 days </w:t>
            </w:r>
          </w:p>
        </w:tc>
      </w:tr>
      <w:tr w:rsidR="00F13B52" w:rsidRPr="007613B3" w14:paraId="24889158" w14:textId="77777777" w:rsidTr="009102EF">
        <w:trPr>
          <w:gridAfter w:val="1"/>
          <w:wAfter w:w="248" w:type="dxa"/>
          <w:trHeight w:val="401"/>
        </w:trPr>
        <w:tc>
          <w:tcPr>
            <w:tcW w:w="3584" w:type="dxa"/>
            <w:tcBorders>
              <w:top w:val="single" w:sz="4" w:space="0" w:color="auto"/>
              <w:left w:val="single" w:sz="4" w:space="0" w:color="auto"/>
              <w:bottom w:val="nil"/>
              <w:right w:val="single" w:sz="4" w:space="0" w:color="auto"/>
            </w:tcBorders>
            <w:shd w:val="clear" w:color="auto" w:fill="auto"/>
            <w:noWrap/>
            <w:hideMark/>
          </w:tcPr>
          <w:p w14:paraId="2AE55A1D" w14:textId="77777777" w:rsidR="00F13B52" w:rsidRPr="007613B3" w:rsidRDefault="00F13B52" w:rsidP="007B5338">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6058" w:type="dxa"/>
            <w:tcBorders>
              <w:top w:val="single" w:sz="4" w:space="0" w:color="auto"/>
              <w:left w:val="single" w:sz="4" w:space="0" w:color="auto"/>
              <w:bottom w:val="nil"/>
              <w:right w:val="single" w:sz="4" w:space="0" w:color="auto"/>
            </w:tcBorders>
            <w:shd w:val="clear" w:color="auto" w:fill="auto"/>
            <w:noWrap/>
            <w:hideMark/>
          </w:tcPr>
          <w:p w14:paraId="3BBEDF48" w14:textId="77777777" w:rsidR="00F13B52" w:rsidRPr="007613B3" w:rsidRDefault="00F13B52" w:rsidP="007B5338">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F13B52" w:rsidRPr="007613B3" w14:paraId="2A4B5E98" w14:textId="77777777" w:rsidTr="009102EF">
        <w:trPr>
          <w:gridAfter w:val="1"/>
          <w:wAfter w:w="248" w:type="dxa"/>
          <w:trHeight w:val="401"/>
        </w:trPr>
        <w:tc>
          <w:tcPr>
            <w:tcW w:w="3584" w:type="dxa"/>
            <w:tcBorders>
              <w:top w:val="nil"/>
              <w:left w:val="single" w:sz="4" w:space="0" w:color="auto"/>
              <w:bottom w:val="nil"/>
              <w:right w:val="single" w:sz="4" w:space="0" w:color="auto"/>
            </w:tcBorders>
            <w:shd w:val="clear" w:color="auto" w:fill="auto"/>
            <w:noWrap/>
          </w:tcPr>
          <w:p w14:paraId="263C9BB0" w14:textId="77777777" w:rsidR="00F13B52" w:rsidRPr="007613B3" w:rsidRDefault="00F13B52" w:rsidP="007B5338">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4" w:name="Check7"/>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4"/>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7E2D63AF" w14:textId="77777777" w:rsidR="00F13B52" w:rsidRPr="007613B3" w:rsidRDefault="00F13B52" w:rsidP="007B5338">
            <w:pPr>
              <w:spacing w:before="60" w:line="240" w:lineRule="auto"/>
              <w:rPr>
                <w:rFonts w:ascii="Calibri" w:eastAsia="Arial Unicode MS" w:hAnsi="Calibri" w:cs="Calibri"/>
                <w:color w:val="auto"/>
                <w:lang w:val="en-AU"/>
              </w:rPr>
            </w:pPr>
            <w:r w:rsidRPr="000C0EA1">
              <w:rPr>
                <w:rFonts w:asciiTheme="minorHAnsi" w:eastAsia="Arial Unicode MS" w:hAnsiTheme="minorHAnsi" w:cstheme="minorHAnsi"/>
                <w:color w:val="auto"/>
              </w:rPr>
              <w:t>Advanced degree in social studies (including social work,</w:t>
            </w:r>
            <w:r w:rsidRPr="00363A4D">
              <w:rPr>
                <w:rFonts w:asciiTheme="minorHAnsi" w:hAnsiTheme="minorHAnsi" w:cstheme="minorHAnsi"/>
                <w:szCs w:val="24"/>
              </w:rPr>
              <w:t xml:space="preserve"> child welfare</w:t>
            </w:r>
            <w:r>
              <w:rPr>
                <w:rFonts w:asciiTheme="minorHAnsi" w:hAnsiTheme="minorHAnsi" w:cstheme="minorHAnsi"/>
                <w:szCs w:val="24"/>
              </w:rPr>
              <w:t>/</w:t>
            </w:r>
            <w:r w:rsidRPr="00363A4D">
              <w:rPr>
                <w:rFonts w:asciiTheme="minorHAnsi" w:hAnsiTheme="minorHAnsi" w:cstheme="minorHAnsi"/>
                <w:szCs w:val="24"/>
              </w:rPr>
              <w:t>child protection</w:t>
            </w:r>
            <w:r>
              <w:rPr>
                <w:rFonts w:asciiTheme="minorHAnsi" w:hAnsiTheme="minorHAnsi" w:cstheme="minorHAnsi"/>
                <w:szCs w:val="24"/>
              </w:rPr>
              <w:t>,</w:t>
            </w:r>
            <w:r w:rsidRPr="00363A4D">
              <w:rPr>
                <w:rFonts w:asciiTheme="minorHAnsi" w:hAnsiTheme="minorHAnsi" w:cstheme="minorHAnsi"/>
                <w:szCs w:val="24"/>
              </w:rPr>
              <w:t xml:space="preserve"> </w:t>
            </w:r>
            <w:r w:rsidRPr="000C0EA1">
              <w:rPr>
                <w:rFonts w:asciiTheme="minorHAnsi" w:eastAsia="Arial Unicode MS" w:hAnsiTheme="minorHAnsi" w:cstheme="minorHAnsi"/>
                <w:color w:val="auto"/>
              </w:rPr>
              <w:t xml:space="preserve">international </w:t>
            </w:r>
            <w:proofErr w:type="gramStart"/>
            <w:r w:rsidRPr="000C0EA1">
              <w:rPr>
                <w:rFonts w:asciiTheme="minorHAnsi" w:eastAsia="Arial Unicode MS" w:hAnsiTheme="minorHAnsi" w:cstheme="minorHAnsi"/>
                <w:color w:val="auto"/>
              </w:rPr>
              <w:t>development</w:t>
            </w:r>
            <w:proofErr w:type="gramEnd"/>
            <w:r w:rsidRPr="000C0EA1">
              <w:rPr>
                <w:rFonts w:asciiTheme="minorHAnsi" w:eastAsia="Arial Unicode MS" w:hAnsiTheme="minorHAnsi" w:cstheme="minorHAnsi"/>
                <w:color w:val="auto"/>
              </w:rPr>
              <w:t xml:space="preserve"> or a related field)</w:t>
            </w:r>
          </w:p>
        </w:tc>
        <w:tc>
          <w:tcPr>
            <w:tcW w:w="6058" w:type="dxa"/>
            <w:tcBorders>
              <w:top w:val="nil"/>
              <w:left w:val="single" w:sz="4" w:space="0" w:color="auto"/>
              <w:bottom w:val="nil"/>
              <w:right w:val="single" w:sz="4" w:space="0" w:color="auto"/>
            </w:tcBorders>
            <w:shd w:val="clear" w:color="auto" w:fill="auto"/>
            <w:noWrap/>
          </w:tcPr>
          <w:p w14:paraId="2E562BFC" w14:textId="77777777" w:rsidR="00F13B52" w:rsidRDefault="00F13B52" w:rsidP="00F13B52">
            <w:pPr>
              <w:pStyle w:val="ListParagraph"/>
              <w:numPr>
                <w:ilvl w:val="1"/>
                <w:numId w:val="27"/>
              </w:numPr>
              <w:pBdr>
                <w:top w:val="nil"/>
                <w:left w:val="nil"/>
                <w:bottom w:val="nil"/>
                <w:right w:val="nil"/>
                <w:between w:val="nil"/>
              </w:pBdr>
              <w:ind w:left="205" w:hanging="205"/>
              <w:rPr>
                <w:rFonts w:asciiTheme="minorHAnsi" w:eastAsia="Arial Unicode MS" w:hAnsiTheme="minorHAnsi" w:cstheme="minorBidi"/>
                <w:bCs/>
                <w:color w:val="auto"/>
              </w:rPr>
            </w:pPr>
            <w:bookmarkStart w:id="5" w:name="_Hlk181795821"/>
            <w:r>
              <w:rPr>
                <w:rFonts w:asciiTheme="minorHAnsi" w:eastAsia="Arial Unicode MS" w:hAnsiTheme="minorHAnsi" w:cstheme="minorBidi"/>
                <w:bCs/>
                <w:color w:val="auto"/>
              </w:rPr>
              <w:t>M</w:t>
            </w:r>
            <w:r w:rsidRPr="000C0EA1">
              <w:rPr>
                <w:rFonts w:asciiTheme="minorHAnsi" w:eastAsia="Arial Unicode MS" w:hAnsiTheme="minorHAnsi" w:cstheme="minorBidi"/>
                <w:bCs/>
                <w:color w:val="auto"/>
              </w:rPr>
              <w:t xml:space="preserve">inimum of </w:t>
            </w:r>
            <w:r>
              <w:rPr>
                <w:rFonts w:asciiTheme="minorHAnsi" w:eastAsia="Arial Unicode MS" w:hAnsiTheme="minorHAnsi" w:cstheme="minorBidi"/>
                <w:bCs/>
                <w:color w:val="auto"/>
              </w:rPr>
              <w:t>10</w:t>
            </w:r>
            <w:r w:rsidRPr="000C0EA1">
              <w:rPr>
                <w:rFonts w:asciiTheme="minorHAnsi" w:eastAsia="Arial Unicode MS" w:hAnsiTheme="minorHAnsi" w:cstheme="minorBidi"/>
                <w:bCs/>
                <w:color w:val="auto"/>
              </w:rPr>
              <w:t xml:space="preserve"> years practical experience in child protection programming, and experience in leading/coordinating inter-agency processes. </w:t>
            </w:r>
          </w:p>
          <w:p w14:paraId="3AE21C51" w14:textId="77777777" w:rsidR="00F13B52" w:rsidRDefault="00F13B52" w:rsidP="00F13B52">
            <w:pPr>
              <w:pStyle w:val="ListParagraph"/>
              <w:numPr>
                <w:ilvl w:val="1"/>
                <w:numId w:val="27"/>
              </w:numPr>
              <w:pBdr>
                <w:top w:val="nil"/>
                <w:left w:val="nil"/>
                <w:bottom w:val="nil"/>
                <w:right w:val="nil"/>
                <w:between w:val="nil"/>
              </w:pBdr>
              <w:ind w:left="205" w:hanging="205"/>
              <w:rPr>
                <w:rFonts w:asciiTheme="minorHAnsi" w:eastAsia="Arial Unicode MS" w:hAnsiTheme="minorHAnsi" w:cstheme="minorBidi"/>
                <w:bCs/>
                <w:color w:val="auto"/>
              </w:rPr>
            </w:pPr>
            <w:r>
              <w:rPr>
                <w:rFonts w:asciiTheme="minorHAnsi" w:eastAsia="Arial Unicode MS" w:hAnsiTheme="minorHAnsi" w:cstheme="minorBidi"/>
                <w:bCs/>
                <w:color w:val="auto"/>
              </w:rPr>
              <w:t xml:space="preserve">Solid experience in </w:t>
            </w:r>
            <w:r w:rsidRPr="00363A4D">
              <w:rPr>
                <w:rFonts w:asciiTheme="minorHAnsi" w:hAnsiTheme="minorHAnsi" w:cstheme="minorHAnsi"/>
                <w:szCs w:val="24"/>
              </w:rPr>
              <w:t>strengthening the child protection workforce</w:t>
            </w:r>
            <w:r>
              <w:rPr>
                <w:rFonts w:asciiTheme="minorHAnsi" w:hAnsiTheme="minorHAnsi" w:cstheme="minorHAnsi"/>
                <w:szCs w:val="24"/>
              </w:rPr>
              <w:t>, including</w:t>
            </w:r>
            <w:r w:rsidDel="00CE40A8">
              <w:rPr>
                <w:rFonts w:asciiTheme="minorHAnsi" w:eastAsia="Arial Unicode MS" w:hAnsiTheme="minorHAnsi" w:cstheme="minorBidi"/>
                <w:bCs/>
                <w:color w:val="auto"/>
              </w:rPr>
              <w:t xml:space="preserve"> </w:t>
            </w:r>
            <w:r>
              <w:rPr>
                <w:rFonts w:asciiTheme="minorHAnsi" w:eastAsia="Arial Unicode MS" w:hAnsiTheme="minorHAnsi" w:cstheme="minorBidi"/>
                <w:bCs/>
                <w:color w:val="auto"/>
              </w:rPr>
              <w:t>case management capacity building.</w:t>
            </w:r>
          </w:p>
          <w:p w14:paraId="0F652AFE" w14:textId="77777777" w:rsidR="00F13B52" w:rsidRDefault="00F13B52" w:rsidP="00F13B52">
            <w:pPr>
              <w:pStyle w:val="ListParagraph"/>
              <w:numPr>
                <w:ilvl w:val="1"/>
                <w:numId w:val="27"/>
              </w:numPr>
              <w:pBdr>
                <w:top w:val="nil"/>
                <w:left w:val="nil"/>
                <w:bottom w:val="nil"/>
                <w:right w:val="nil"/>
                <w:between w:val="nil"/>
              </w:pBdr>
              <w:ind w:left="205" w:hanging="205"/>
              <w:rPr>
                <w:rFonts w:asciiTheme="minorHAnsi" w:eastAsia="Arial Unicode MS" w:hAnsiTheme="minorHAnsi" w:cstheme="minorBidi"/>
                <w:bCs/>
                <w:color w:val="auto"/>
              </w:rPr>
            </w:pPr>
            <w:r w:rsidRPr="000C0EA1">
              <w:rPr>
                <w:rFonts w:asciiTheme="minorHAnsi" w:eastAsia="Arial Unicode MS" w:hAnsiTheme="minorHAnsi" w:cstheme="minorBidi"/>
                <w:bCs/>
                <w:color w:val="auto"/>
              </w:rPr>
              <w:t>Experience in working with international NGOs/UN Agencies an asset (experience in effectively dealing with international staff, government officials and other NGOs staff and ability to work with a broad spectrum of people).</w:t>
            </w:r>
          </w:p>
          <w:p w14:paraId="372F0467" w14:textId="77777777" w:rsidR="00F13B52" w:rsidRDefault="00F13B52" w:rsidP="00F13B52">
            <w:pPr>
              <w:pStyle w:val="ListParagraph"/>
              <w:numPr>
                <w:ilvl w:val="1"/>
                <w:numId w:val="27"/>
              </w:numPr>
              <w:pBdr>
                <w:top w:val="nil"/>
                <w:left w:val="nil"/>
                <w:bottom w:val="nil"/>
                <w:right w:val="nil"/>
                <w:between w:val="nil"/>
              </w:pBdr>
              <w:ind w:left="205" w:hanging="205"/>
              <w:rPr>
                <w:rFonts w:asciiTheme="minorHAnsi" w:eastAsia="Arial Unicode MS" w:hAnsiTheme="minorHAnsi" w:cstheme="minorBidi"/>
                <w:bCs/>
                <w:color w:val="auto"/>
              </w:rPr>
            </w:pPr>
            <w:r w:rsidRPr="000C0EA1">
              <w:rPr>
                <w:rFonts w:asciiTheme="minorHAnsi" w:eastAsia="Arial Unicode MS" w:hAnsiTheme="minorHAnsi" w:cstheme="minorBidi"/>
                <w:bCs/>
                <w:color w:val="auto"/>
              </w:rPr>
              <w:t>Experience in</w:t>
            </w:r>
            <w:r>
              <w:rPr>
                <w:rFonts w:asciiTheme="minorHAnsi" w:eastAsia="Arial Unicode MS" w:hAnsiTheme="minorHAnsi" w:cstheme="minorBidi"/>
                <w:bCs/>
                <w:color w:val="auto"/>
              </w:rPr>
              <w:t xml:space="preserve"> child protection in emergency and</w:t>
            </w:r>
            <w:r w:rsidRPr="000C0EA1">
              <w:rPr>
                <w:rFonts w:asciiTheme="minorHAnsi" w:eastAsia="Arial Unicode MS" w:hAnsiTheme="minorHAnsi" w:cstheme="minorBidi"/>
                <w:bCs/>
                <w:color w:val="auto"/>
              </w:rPr>
              <w:t xml:space="preserve"> setting up and maintaining information management systems</w:t>
            </w:r>
            <w:r>
              <w:rPr>
                <w:rFonts w:asciiTheme="minorHAnsi" w:eastAsia="Arial Unicode MS" w:hAnsiTheme="minorHAnsi" w:cstheme="minorBidi"/>
                <w:bCs/>
                <w:color w:val="auto"/>
              </w:rPr>
              <w:t xml:space="preserve"> </w:t>
            </w:r>
            <w:r w:rsidRPr="000C0EA1">
              <w:rPr>
                <w:rFonts w:asciiTheme="minorHAnsi" w:eastAsia="Arial Unicode MS" w:hAnsiTheme="minorHAnsi" w:cstheme="minorBidi"/>
                <w:bCs/>
                <w:color w:val="auto"/>
              </w:rPr>
              <w:t xml:space="preserve">an asset. </w:t>
            </w:r>
          </w:p>
          <w:p w14:paraId="21C8AAC0" w14:textId="77777777" w:rsidR="00F13B52" w:rsidRPr="00D86754" w:rsidRDefault="00F13B52" w:rsidP="00F13B52">
            <w:pPr>
              <w:pStyle w:val="ListParagraph"/>
              <w:numPr>
                <w:ilvl w:val="1"/>
                <w:numId w:val="27"/>
              </w:numPr>
              <w:pBdr>
                <w:top w:val="nil"/>
                <w:left w:val="nil"/>
                <w:bottom w:val="nil"/>
                <w:right w:val="nil"/>
                <w:between w:val="nil"/>
              </w:pBdr>
              <w:ind w:left="205" w:hanging="205"/>
              <w:rPr>
                <w:rFonts w:asciiTheme="minorHAnsi" w:eastAsia="Arial Unicode MS" w:hAnsiTheme="minorHAnsi" w:cstheme="minorBidi"/>
                <w:bCs/>
                <w:color w:val="auto"/>
              </w:rPr>
            </w:pPr>
            <w:r w:rsidRPr="00D86754">
              <w:rPr>
                <w:rFonts w:asciiTheme="minorHAnsi" w:eastAsia="Arial Unicode MS" w:hAnsiTheme="minorHAnsi" w:cstheme="minorBidi"/>
                <w:bCs/>
                <w:color w:val="auto"/>
              </w:rPr>
              <w:t xml:space="preserve">Fluency in English and </w:t>
            </w:r>
            <w:proofErr w:type="spellStart"/>
            <w:r w:rsidRPr="00D86754">
              <w:rPr>
                <w:rFonts w:asciiTheme="minorHAnsi" w:eastAsia="Arial Unicode MS" w:hAnsiTheme="minorHAnsi" w:cstheme="minorBidi"/>
                <w:bCs/>
                <w:color w:val="auto"/>
              </w:rPr>
              <w:t>VietNamese</w:t>
            </w:r>
            <w:proofErr w:type="spellEnd"/>
            <w:r w:rsidRPr="00D86754">
              <w:rPr>
                <w:rFonts w:asciiTheme="minorHAnsi" w:eastAsia="Arial Unicode MS" w:hAnsiTheme="minorHAnsi" w:cstheme="minorBidi"/>
                <w:bCs/>
                <w:color w:val="auto"/>
              </w:rPr>
              <w:t>.</w:t>
            </w:r>
            <w:bookmarkEnd w:id="5"/>
          </w:p>
        </w:tc>
      </w:tr>
      <w:tr w:rsidR="00F13B52" w:rsidRPr="007613B3" w14:paraId="19611538" w14:textId="77777777" w:rsidTr="009102EF">
        <w:trPr>
          <w:gridAfter w:val="1"/>
          <w:wAfter w:w="248" w:type="dxa"/>
          <w:trHeight w:val="153"/>
        </w:trPr>
        <w:tc>
          <w:tcPr>
            <w:tcW w:w="3584" w:type="dxa"/>
            <w:tcBorders>
              <w:top w:val="nil"/>
              <w:right w:val="single" w:sz="4" w:space="0" w:color="auto"/>
            </w:tcBorders>
            <w:shd w:val="clear" w:color="auto" w:fill="auto"/>
            <w:noWrap/>
          </w:tcPr>
          <w:p w14:paraId="2878B4B4" w14:textId="77777777" w:rsidR="00F13B52" w:rsidRPr="007613B3" w:rsidRDefault="00F13B52" w:rsidP="007B5338">
            <w:pPr>
              <w:spacing w:line="240" w:lineRule="auto"/>
              <w:rPr>
                <w:rFonts w:ascii="Calibri" w:eastAsia="Arial Unicode MS" w:hAnsi="Calibri" w:cs="Calibri"/>
                <w:color w:val="FF0000"/>
                <w:lang w:val="en-AU"/>
              </w:rPr>
            </w:pPr>
            <w:r w:rsidRPr="42903527">
              <w:rPr>
                <w:rFonts w:ascii="Calibri" w:eastAsia="Arial Unicode MS" w:hAnsi="Calibri" w:cs="Calibri"/>
                <w:color w:val="FF0000"/>
                <w:lang w:val="en-AU"/>
              </w:rPr>
              <w:t xml:space="preserve">*Minimum requirements to consider candidates for competitive process </w:t>
            </w:r>
          </w:p>
        </w:tc>
        <w:tc>
          <w:tcPr>
            <w:tcW w:w="6058" w:type="dxa"/>
            <w:tcBorders>
              <w:top w:val="nil"/>
              <w:left w:val="single" w:sz="4" w:space="0" w:color="auto"/>
            </w:tcBorders>
            <w:shd w:val="clear" w:color="auto" w:fill="auto"/>
            <w:noWrap/>
          </w:tcPr>
          <w:p w14:paraId="39B91BCE" w14:textId="77777777" w:rsidR="00F13B52" w:rsidRPr="007613B3" w:rsidRDefault="00F13B52" w:rsidP="007B5338">
            <w:pPr>
              <w:rPr>
                <w:rFonts w:ascii="Calibri" w:hAnsi="Calibri" w:cs="Calibri"/>
                <w:color w:val="FF0000"/>
              </w:rPr>
            </w:pPr>
          </w:p>
          <w:p w14:paraId="0D6C9371" w14:textId="77777777" w:rsidR="00F13B52" w:rsidRPr="007613B3" w:rsidRDefault="00F13B52" w:rsidP="007B5338">
            <w:pPr>
              <w:rPr>
                <w:rFonts w:ascii="Calibri" w:hAnsi="Calibri" w:cs="Calibri"/>
                <w:color w:val="FF0000"/>
              </w:rPr>
            </w:pPr>
            <w:r w:rsidRPr="42903527">
              <w:rPr>
                <w:rFonts w:ascii="Calibri" w:hAnsi="Calibri" w:cs="Calibri"/>
                <w:color w:val="FF0000"/>
              </w:rPr>
              <w:t>*Listed requirements will be used for technical evaluation in the competitive process</w:t>
            </w:r>
          </w:p>
        </w:tc>
      </w:tr>
      <w:tr w:rsidR="00F13B52" w:rsidRPr="007613B3" w14:paraId="4F404A55" w14:textId="77777777" w:rsidTr="009102EF">
        <w:trPr>
          <w:gridAfter w:val="1"/>
          <w:wAfter w:w="248" w:type="dxa"/>
          <w:trHeight w:val="153"/>
        </w:trPr>
        <w:tc>
          <w:tcPr>
            <w:tcW w:w="9642" w:type="dxa"/>
            <w:gridSpan w:val="2"/>
            <w:tcBorders>
              <w:top w:val="nil"/>
            </w:tcBorders>
            <w:shd w:val="clear" w:color="auto" w:fill="auto"/>
            <w:noWrap/>
          </w:tcPr>
          <w:p w14:paraId="3C77BD8A" w14:textId="77777777" w:rsidR="00F13B52" w:rsidRDefault="00F13B52" w:rsidP="007B5338">
            <w:pPr>
              <w:pStyle w:val="paragraph"/>
              <w:spacing w:before="0" w:beforeAutospacing="0" w:after="0" w:afterAutospacing="0"/>
              <w:textAlignment w:val="baseline"/>
              <w:rPr>
                <w:rStyle w:val="normaltextrun"/>
                <w:rFonts w:ascii="Calibri" w:hAnsi="Calibri" w:cs="Calibri"/>
                <w:b/>
                <w:bCs/>
                <w:color w:val="000000"/>
                <w:sz w:val="20"/>
                <w:szCs w:val="20"/>
                <w:lang w:val="en-AU"/>
              </w:rPr>
            </w:pPr>
          </w:p>
          <w:p w14:paraId="58AF39D0" w14:textId="77777777" w:rsidR="00F13B52" w:rsidRDefault="00F13B52" w:rsidP="007B5338">
            <w:pPr>
              <w:pStyle w:val="paragraph"/>
              <w:spacing w:before="0" w:beforeAutospacing="0" w:after="0" w:afterAutospacing="0"/>
              <w:textAlignment w:val="baseline"/>
              <w:rPr>
                <w:rFonts w:ascii="Calibri" w:hAnsi="Calibri" w:cs="Calibri"/>
                <w:color w:val="000000"/>
                <w:sz w:val="22"/>
                <w:szCs w:val="22"/>
              </w:rPr>
            </w:pPr>
            <w:bookmarkStart w:id="6" w:name="_Hlk181795913"/>
            <w:r>
              <w:rPr>
                <w:rStyle w:val="normaltextrun"/>
                <w:rFonts w:ascii="Calibri" w:hAnsi="Calibri" w:cs="Calibri"/>
                <w:b/>
                <w:bCs/>
                <w:color w:val="000000"/>
                <w:sz w:val="20"/>
                <w:szCs w:val="20"/>
                <w:lang w:val="en-AU"/>
              </w:rPr>
              <w:t xml:space="preserve">Evaluation Criteria (This will be used for the </w:t>
            </w:r>
            <w:hyperlink r:id="rId17" w:tgtFrame="_blank" w:history="1">
              <w:r>
                <w:rPr>
                  <w:rStyle w:val="normaltextrun"/>
                  <w:rFonts w:ascii="Calibri" w:hAnsi="Calibri" w:cs="Calibri"/>
                  <w:b/>
                  <w:bCs/>
                  <w:color w:val="0000FF"/>
                  <w:sz w:val="20"/>
                  <w:szCs w:val="20"/>
                  <w:u w:val="single"/>
                  <w:lang w:val="en-AU"/>
                </w:rPr>
                <w:t>Selection Report</w:t>
              </w:r>
            </w:hyperlink>
            <w:r>
              <w:rPr>
                <w:rStyle w:val="normaltextrun"/>
                <w:rFonts w:ascii="Calibri" w:hAnsi="Calibri" w:cs="Calibri"/>
                <w:b/>
                <w:bCs/>
                <w:color w:val="000000"/>
                <w:sz w:val="20"/>
                <w:szCs w:val="20"/>
                <w:lang w:val="en-AU"/>
              </w:rPr>
              <w:t xml:space="preserve"> (for clarification see </w:t>
            </w:r>
            <w:hyperlink r:id="rId18" w:tgtFrame="_blank" w:history="1">
              <w:r>
                <w:rPr>
                  <w:rStyle w:val="normaltextrun"/>
                  <w:rFonts w:ascii="Calibri" w:hAnsi="Calibri" w:cs="Calibri"/>
                  <w:b/>
                  <w:bCs/>
                  <w:color w:val="0000FF"/>
                  <w:sz w:val="20"/>
                  <w:szCs w:val="20"/>
                  <w:u w:val="single"/>
                  <w:lang w:val="en-AU"/>
                </w:rPr>
                <w:t>Guidance)</w:t>
              </w:r>
            </w:hyperlink>
            <w:r>
              <w:rPr>
                <w:rStyle w:val="eop"/>
                <w:rFonts w:ascii="Arial" w:hAnsi="Arial" w:cs="Arial"/>
                <w:color w:val="000000"/>
                <w:sz w:val="20"/>
                <w:szCs w:val="20"/>
              </w:rPr>
              <w:t> </w:t>
            </w:r>
          </w:p>
          <w:p w14:paraId="5549C2DE" w14:textId="77777777" w:rsidR="00F13B52" w:rsidRDefault="00F13B52" w:rsidP="007B5338">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lang w:val="en-AU"/>
              </w:rPr>
              <w:lastRenderedPageBreak/>
              <w:t>A) Technical Evaluation (e.g. maximum 75 Points)               </w:t>
            </w:r>
            <w:r>
              <w:rPr>
                <w:rStyle w:val="eop"/>
                <w:rFonts w:ascii="Calibri" w:hAnsi="Calibri" w:cs="Calibri"/>
                <w:color w:val="000000"/>
                <w:sz w:val="20"/>
                <w:szCs w:val="20"/>
              </w:rPr>
              <w:t> </w:t>
            </w:r>
          </w:p>
          <w:p w14:paraId="09C5A47B" w14:textId="77777777" w:rsidR="00F13B52" w:rsidRDefault="00F13B52" w:rsidP="00F13B52">
            <w:pPr>
              <w:pStyle w:val="paragraph"/>
              <w:numPr>
                <w:ilvl w:val="0"/>
                <w:numId w:val="25"/>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lang w:val="en-AU"/>
              </w:rPr>
              <w:t>Educational background:</w:t>
            </w:r>
            <w:r>
              <w:rPr>
                <w:rStyle w:val="eop"/>
                <w:rFonts w:ascii="Calibri" w:hAnsi="Calibri" w:cs="Calibri"/>
                <w:color w:val="000000"/>
                <w:sz w:val="20"/>
                <w:szCs w:val="20"/>
              </w:rPr>
              <w:t> 20</w:t>
            </w:r>
          </w:p>
          <w:p w14:paraId="7E43B063" w14:textId="77777777" w:rsidR="00F13B52" w:rsidRDefault="00F13B52" w:rsidP="00F13B52">
            <w:pPr>
              <w:pStyle w:val="paragraph"/>
              <w:numPr>
                <w:ilvl w:val="0"/>
                <w:numId w:val="25"/>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lang w:val="en-AU"/>
              </w:rPr>
              <w:t>Relevant work experience:</w:t>
            </w:r>
            <w:r>
              <w:rPr>
                <w:rStyle w:val="eop"/>
                <w:rFonts w:ascii="Calibri" w:hAnsi="Calibri" w:cs="Calibri"/>
                <w:color w:val="000000"/>
                <w:sz w:val="20"/>
                <w:szCs w:val="20"/>
              </w:rPr>
              <w:t> 55</w:t>
            </w:r>
          </w:p>
          <w:p w14:paraId="05D2BE87" w14:textId="77777777" w:rsidR="00F13B52" w:rsidRDefault="00F13B52" w:rsidP="00F13B52">
            <w:pPr>
              <w:pStyle w:val="ListParagraph"/>
              <w:numPr>
                <w:ilvl w:val="0"/>
                <w:numId w:val="29"/>
              </w:numPr>
              <w:pBdr>
                <w:top w:val="nil"/>
                <w:left w:val="nil"/>
                <w:bottom w:val="nil"/>
                <w:right w:val="nil"/>
                <w:between w:val="nil"/>
              </w:pBdr>
              <w:rPr>
                <w:rFonts w:asciiTheme="minorHAnsi" w:eastAsia="Arial Unicode MS" w:hAnsiTheme="minorHAnsi" w:cstheme="minorHAnsi"/>
                <w:color w:val="auto"/>
              </w:rPr>
            </w:pPr>
            <w:r>
              <w:rPr>
                <w:rFonts w:asciiTheme="minorHAnsi" w:eastAsia="Arial Unicode MS" w:hAnsiTheme="minorHAnsi" w:cstheme="minorBidi"/>
                <w:bCs/>
                <w:color w:val="auto"/>
              </w:rPr>
              <w:t>M</w:t>
            </w:r>
            <w:r w:rsidRPr="000C0EA1">
              <w:rPr>
                <w:rFonts w:asciiTheme="minorHAnsi" w:eastAsia="Arial Unicode MS" w:hAnsiTheme="minorHAnsi" w:cstheme="minorBidi"/>
                <w:bCs/>
                <w:color w:val="auto"/>
              </w:rPr>
              <w:t xml:space="preserve">inimum of </w:t>
            </w:r>
            <w:r>
              <w:rPr>
                <w:rFonts w:asciiTheme="minorHAnsi" w:eastAsia="Arial Unicode MS" w:hAnsiTheme="minorHAnsi" w:cstheme="minorBidi"/>
                <w:bCs/>
                <w:color w:val="auto"/>
              </w:rPr>
              <w:t>10</w:t>
            </w:r>
            <w:r w:rsidRPr="000C0EA1">
              <w:rPr>
                <w:rFonts w:asciiTheme="minorHAnsi" w:eastAsia="Arial Unicode MS" w:hAnsiTheme="minorHAnsi" w:cstheme="minorBidi"/>
                <w:bCs/>
                <w:color w:val="auto"/>
              </w:rPr>
              <w:t xml:space="preserve"> years practical experience in child protection programming, and experience in leading/coordinating inter-agency </w:t>
            </w:r>
            <w:proofErr w:type="gramStart"/>
            <w:r w:rsidRPr="000C0EA1">
              <w:rPr>
                <w:rFonts w:asciiTheme="minorHAnsi" w:eastAsia="Arial Unicode MS" w:hAnsiTheme="minorHAnsi" w:cstheme="minorBidi"/>
                <w:bCs/>
                <w:color w:val="auto"/>
              </w:rPr>
              <w:t>processes</w:t>
            </w:r>
            <w:r w:rsidRPr="00D86754" w:rsidDel="00BF5B4E">
              <w:rPr>
                <w:rFonts w:asciiTheme="minorHAnsi" w:eastAsia="Arial Unicode MS" w:hAnsiTheme="minorHAnsi" w:cstheme="minorBidi"/>
                <w:bCs/>
                <w:color w:val="auto"/>
              </w:rPr>
              <w:t xml:space="preserve"> </w:t>
            </w:r>
            <w:r w:rsidRPr="00D86754">
              <w:rPr>
                <w:rFonts w:asciiTheme="minorHAnsi" w:eastAsia="Arial Unicode MS" w:hAnsiTheme="minorHAnsi" w:cstheme="minorBidi"/>
                <w:bCs/>
                <w:color w:val="auto"/>
              </w:rPr>
              <w:t>.</w:t>
            </w:r>
            <w:proofErr w:type="gramEnd"/>
            <w:r w:rsidRPr="00D86754">
              <w:rPr>
                <w:rFonts w:asciiTheme="minorHAnsi" w:eastAsia="Arial Unicode MS" w:hAnsiTheme="minorHAnsi" w:cstheme="minorBidi"/>
                <w:bCs/>
                <w:color w:val="auto"/>
              </w:rPr>
              <w:t xml:space="preserve"> </w:t>
            </w:r>
            <w:r w:rsidRPr="00D86754">
              <w:rPr>
                <w:rFonts w:asciiTheme="minorHAnsi" w:eastAsia="Arial Unicode MS" w:hAnsiTheme="minorHAnsi" w:cstheme="minorHAnsi"/>
                <w:color w:val="auto"/>
              </w:rPr>
              <w:t>(</w:t>
            </w:r>
            <w:r>
              <w:rPr>
                <w:rFonts w:asciiTheme="minorHAnsi" w:eastAsia="Arial Unicode MS" w:hAnsiTheme="minorHAnsi" w:cstheme="minorHAnsi"/>
                <w:color w:val="auto"/>
              </w:rPr>
              <w:t>1</w:t>
            </w:r>
            <w:r w:rsidRPr="00D86754">
              <w:rPr>
                <w:rFonts w:asciiTheme="minorHAnsi" w:eastAsia="Arial Unicode MS" w:hAnsiTheme="minorHAnsi" w:cstheme="minorHAnsi"/>
                <w:color w:val="auto"/>
              </w:rPr>
              <w:t>5 points)</w:t>
            </w:r>
          </w:p>
          <w:p w14:paraId="00E3FE90" w14:textId="77777777" w:rsidR="00F13B52" w:rsidRPr="00D86754" w:rsidRDefault="00F13B52" w:rsidP="00F13B52">
            <w:pPr>
              <w:pStyle w:val="ListParagraph"/>
              <w:numPr>
                <w:ilvl w:val="0"/>
                <w:numId w:val="29"/>
              </w:numPr>
              <w:pBdr>
                <w:top w:val="nil"/>
                <w:left w:val="nil"/>
                <w:bottom w:val="nil"/>
                <w:right w:val="nil"/>
                <w:between w:val="nil"/>
              </w:pBdr>
              <w:rPr>
                <w:rFonts w:asciiTheme="minorHAnsi" w:eastAsia="Arial Unicode MS" w:hAnsiTheme="minorHAnsi" w:cstheme="minorHAnsi"/>
                <w:color w:val="auto"/>
              </w:rPr>
            </w:pPr>
            <w:r>
              <w:rPr>
                <w:rFonts w:asciiTheme="minorHAnsi" w:eastAsia="Arial Unicode MS" w:hAnsiTheme="minorHAnsi" w:cstheme="minorBidi"/>
                <w:bCs/>
                <w:color w:val="auto"/>
              </w:rPr>
              <w:t xml:space="preserve">Solid experience in </w:t>
            </w:r>
            <w:r w:rsidRPr="00363A4D">
              <w:rPr>
                <w:rFonts w:asciiTheme="minorHAnsi" w:hAnsiTheme="minorHAnsi" w:cstheme="minorHAnsi"/>
                <w:szCs w:val="24"/>
              </w:rPr>
              <w:t>strengthening the child protection workforce</w:t>
            </w:r>
            <w:r>
              <w:rPr>
                <w:rFonts w:asciiTheme="minorHAnsi" w:hAnsiTheme="minorHAnsi" w:cstheme="minorHAnsi"/>
                <w:szCs w:val="24"/>
              </w:rPr>
              <w:t>, including</w:t>
            </w:r>
            <w:r w:rsidDel="00CE40A8">
              <w:rPr>
                <w:rFonts w:asciiTheme="minorHAnsi" w:eastAsia="Arial Unicode MS" w:hAnsiTheme="minorHAnsi" w:cstheme="minorBidi"/>
                <w:bCs/>
                <w:color w:val="auto"/>
              </w:rPr>
              <w:t xml:space="preserve"> </w:t>
            </w:r>
            <w:r>
              <w:rPr>
                <w:rFonts w:asciiTheme="minorHAnsi" w:eastAsia="Arial Unicode MS" w:hAnsiTheme="minorHAnsi" w:cstheme="minorBidi"/>
                <w:bCs/>
                <w:color w:val="auto"/>
              </w:rPr>
              <w:t>case management capacity building. (20 points)</w:t>
            </w:r>
          </w:p>
          <w:p w14:paraId="45A992A9" w14:textId="77777777" w:rsidR="00F13B52" w:rsidRPr="00D86754" w:rsidRDefault="00F13B52" w:rsidP="00F13B52">
            <w:pPr>
              <w:pStyle w:val="ListParagraph"/>
              <w:numPr>
                <w:ilvl w:val="0"/>
                <w:numId w:val="29"/>
              </w:numPr>
              <w:pBdr>
                <w:top w:val="nil"/>
                <w:left w:val="nil"/>
                <w:bottom w:val="nil"/>
                <w:right w:val="nil"/>
                <w:between w:val="nil"/>
              </w:pBdr>
              <w:rPr>
                <w:rFonts w:asciiTheme="minorHAnsi" w:eastAsia="Arial Unicode MS" w:hAnsiTheme="minorHAnsi" w:cstheme="minorBidi"/>
                <w:bCs/>
                <w:color w:val="auto"/>
              </w:rPr>
            </w:pPr>
            <w:r w:rsidRPr="00D86754">
              <w:rPr>
                <w:rFonts w:asciiTheme="minorHAnsi" w:eastAsia="Arial Unicode MS" w:hAnsiTheme="minorHAnsi" w:cstheme="minorBidi"/>
                <w:bCs/>
                <w:color w:val="auto"/>
              </w:rPr>
              <w:t xml:space="preserve">Experience in effectively </w:t>
            </w:r>
            <w:r>
              <w:rPr>
                <w:rFonts w:asciiTheme="minorHAnsi" w:eastAsia="Arial Unicode MS" w:hAnsiTheme="minorHAnsi" w:cstheme="minorBidi"/>
                <w:bCs/>
                <w:color w:val="auto"/>
              </w:rPr>
              <w:t>working</w:t>
            </w:r>
            <w:r w:rsidRPr="00D86754">
              <w:rPr>
                <w:rFonts w:asciiTheme="minorHAnsi" w:eastAsia="Arial Unicode MS" w:hAnsiTheme="minorHAnsi" w:cstheme="minorBidi"/>
                <w:bCs/>
                <w:color w:val="auto"/>
              </w:rPr>
              <w:t xml:space="preserve"> with international staff, government officials and other NGOs staff and ability to work with a broad spectrum of people). (</w:t>
            </w:r>
            <w:r>
              <w:rPr>
                <w:rFonts w:asciiTheme="minorHAnsi" w:eastAsia="Arial Unicode MS" w:hAnsiTheme="minorHAnsi" w:cstheme="minorBidi"/>
                <w:bCs/>
                <w:color w:val="auto"/>
              </w:rPr>
              <w:t>1</w:t>
            </w:r>
            <w:r w:rsidRPr="00D86754">
              <w:rPr>
                <w:rFonts w:asciiTheme="minorHAnsi" w:eastAsia="Arial Unicode MS" w:hAnsiTheme="minorHAnsi" w:cstheme="minorBidi"/>
                <w:bCs/>
                <w:color w:val="auto"/>
              </w:rPr>
              <w:t>0 points)</w:t>
            </w:r>
          </w:p>
          <w:p w14:paraId="156C27A7" w14:textId="77777777" w:rsidR="00F13B52" w:rsidRPr="00D86754" w:rsidRDefault="00F13B52" w:rsidP="00F13B52">
            <w:pPr>
              <w:pStyle w:val="ListParagraph"/>
              <w:numPr>
                <w:ilvl w:val="0"/>
                <w:numId w:val="29"/>
              </w:numPr>
              <w:pBdr>
                <w:top w:val="nil"/>
                <w:left w:val="nil"/>
                <w:bottom w:val="nil"/>
                <w:right w:val="nil"/>
                <w:between w:val="nil"/>
              </w:pBdr>
              <w:rPr>
                <w:rFonts w:asciiTheme="minorHAnsi" w:eastAsia="Arial Unicode MS" w:hAnsiTheme="minorHAnsi" w:cstheme="minorBidi"/>
                <w:bCs/>
                <w:color w:val="auto"/>
              </w:rPr>
            </w:pPr>
            <w:r w:rsidRPr="000C0EA1">
              <w:rPr>
                <w:rFonts w:asciiTheme="minorHAnsi" w:eastAsia="Arial Unicode MS" w:hAnsiTheme="minorHAnsi" w:cstheme="minorBidi"/>
                <w:bCs/>
                <w:color w:val="auto"/>
              </w:rPr>
              <w:t>Experience in</w:t>
            </w:r>
            <w:r>
              <w:rPr>
                <w:rFonts w:asciiTheme="minorHAnsi" w:eastAsia="Arial Unicode MS" w:hAnsiTheme="minorHAnsi" w:cstheme="minorBidi"/>
                <w:bCs/>
                <w:color w:val="auto"/>
              </w:rPr>
              <w:t xml:space="preserve"> child protection in emergency and</w:t>
            </w:r>
            <w:r w:rsidRPr="000C0EA1">
              <w:rPr>
                <w:rFonts w:asciiTheme="minorHAnsi" w:eastAsia="Arial Unicode MS" w:hAnsiTheme="minorHAnsi" w:cstheme="minorBidi"/>
                <w:bCs/>
                <w:color w:val="auto"/>
              </w:rPr>
              <w:t xml:space="preserve"> setting up and maintaining information management systems</w:t>
            </w:r>
            <w:r>
              <w:rPr>
                <w:rFonts w:asciiTheme="minorHAnsi" w:eastAsia="Arial Unicode MS" w:hAnsiTheme="minorHAnsi" w:cstheme="minorBidi"/>
                <w:bCs/>
                <w:color w:val="auto"/>
              </w:rPr>
              <w:t xml:space="preserve"> </w:t>
            </w:r>
            <w:r w:rsidRPr="000C0EA1">
              <w:rPr>
                <w:rFonts w:asciiTheme="minorHAnsi" w:eastAsia="Arial Unicode MS" w:hAnsiTheme="minorHAnsi" w:cstheme="minorBidi"/>
                <w:bCs/>
                <w:color w:val="auto"/>
              </w:rPr>
              <w:t>an asset</w:t>
            </w:r>
            <w:r w:rsidRPr="00D86754">
              <w:rPr>
                <w:rFonts w:asciiTheme="minorHAnsi" w:eastAsia="Arial Unicode MS" w:hAnsiTheme="minorHAnsi" w:cstheme="minorBidi"/>
                <w:bCs/>
                <w:color w:val="auto"/>
              </w:rPr>
              <w:t>. (5 points)</w:t>
            </w:r>
          </w:p>
          <w:p w14:paraId="7139F0D4" w14:textId="77777777" w:rsidR="00F13B52" w:rsidRPr="00D86754" w:rsidRDefault="00F13B52" w:rsidP="00F13B52">
            <w:pPr>
              <w:pStyle w:val="paragraph"/>
              <w:numPr>
                <w:ilvl w:val="0"/>
                <w:numId w:val="29"/>
              </w:numPr>
              <w:spacing w:before="0" w:beforeAutospacing="0" w:after="0" w:afterAutospacing="0"/>
              <w:textAlignment w:val="baseline"/>
              <w:rPr>
                <w:rFonts w:ascii="Arial" w:hAnsi="Arial" w:cs="Arial"/>
                <w:color w:val="000000"/>
                <w:sz w:val="20"/>
                <w:szCs w:val="20"/>
              </w:rPr>
            </w:pPr>
            <w:r w:rsidRPr="00D86754">
              <w:rPr>
                <w:rFonts w:asciiTheme="minorHAnsi" w:eastAsia="Arial Unicode MS" w:hAnsiTheme="minorHAnsi" w:cstheme="minorBidi"/>
                <w:bCs/>
                <w:sz w:val="20"/>
                <w:szCs w:val="20"/>
              </w:rPr>
              <w:t xml:space="preserve">Fluency in English and </w:t>
            </w:r>
            <w:proofErr w:type="spellStart"/>
            <w:r w:rsidRPr="00D86754">
              <w:rPr>
                <w:rFonts w:asciiTheme="minorHAnsi" w:eastAsia="Arial Unicode MS" w:hAnsiTheme="minorHAnsi" w:cstheme="minorBidi"/>
                <w:bCs/>
                <w:sz w:val="20"/>
                <w:szCs w:val="20"/>
              </w:rPr>
              <w:t>VietNamese</w:t>
            </w:r>
            <w:proofErr w:type="spellEnd"/>
            <w:r w:rsidRPr="00D86754">
              <w:rPr>
                <w:rFonts w:asciiTheme="minorHAnsi" w:eastAsia="Arial Unicode MS" w:hAnsiTheme="minorHAnsi" w:cstheme="minorBidi"/>
                <w:bCs/>
                <w:sz w:val="20"/>
                <w:szCs w:val="20"/>
              </w:rPr>
              <w:t xml:space="preserve"> (5 points)</w:t>
            </w:r>
            <w:r w:rsidRPr="00D86754">
              <w:rPr>
                <w:rStyle w:val="eop"/>
                <w:rFonts w:ascii="Calibri" w:hAnsi="Calibri" w:cs="Calibri"/>
                <w:color w:val="000000"/>
                <w:sz w:val="20"/>
                <w:szCs w:val="20"/>
              </w:rPr>
              <w:t> </w:t>
            </w:r>
          </w:p>
          <w:p w14:paraId="56D8F9F0" w14:textId="77777777" w:rsidR="00F13B52" w:rsidRDefault="00F13B52" w:rsidP="007B5338">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rPr>
              <w:t> </w:t>
            </w:r>
            <w:r>
              <w:rPr>
                <w:rStyle w:val="eop"/>
                <w:rFonts w:ascii="Calibri" w:hAnsi="Calibri" w:cs="Calibri"/>
                <w:color w:val="000000"/>
              </w:rPr>
              <w:t> </w:t>
            </w:r>
          </w:p>
          <w:p w14:paraId="5CF94F04" w14:textId="77777777" w:rsidR="00F13B52" w:rsidRDefault="00F13B52" w:rsidP="007B5338">
            <w:pPr>
              <w:pStyle w:val="paragraph"/>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0"/>
                <w:szCs w:val="20"/>
                <w:lang w:val="en-AU"/>
              </w:rPr>
              <w:t>B) Financial Proposal (e.g. maximum of 25 Points)</w:t>
            </w:r>
            <w:r>
              <w:rPr>
                <w:rStyle w:val="eop"/>
                <w:rFonts w:ascii="Calibri" w:hAnsi="Calibri" w:cs="Calibri"/>
                <w:color w:val="000000"/>
                <w:sz w:val="20"/>
                <w:szCs w:val="20"/>
              </w:rPr>
              <w:t> </w:t>
            </w:r>
          </w:p>
          <w:p w14:paraId="63593CB2" w14:textId="77777777" w:rsidR="00F13B52" w:rsidRDefault="00F13B52" w:rsidP="007B5338">
            <w:pPr>
              <w:pStyle w:val="paragraph"/>
              <w:spacing w:before="0" w:beforeAutospacing="0" w:after="0" w:afterAutospacing="0"/>
              <w:jc w:val="both"/>
              <w:textAlignment w:val="baseline"/>
              <w:rPr>
                <w:rStyle w:val="normaltextrun"/>
                <w:rFonts w:ascii="Calibri" w:hAnsi="Calibri" w:cs="Calibri"/>
                <w:color w:val="000000"/>
                <w:sz w:val="20"/>
                <w:szCs w:val="20"/>
              </w:rPr>
            </w:pPr>
          </w:p>
          <w:p w14:paraId="717A563F" w14:textId="77777777" w:rsidR="00F13B52" w:rsidRPr="007D708B" w:rsidRDefault="00F13B52" w:rsidP="007B5338">
            <w:pPr>
              <w:spacing w:before="60" w:line="240" w:lineRule="auto"/>
              <w:rPr>
                <w:rFonts w:asciiTheme="minorHAnsi" w:eastAsia="Arial Unicode MS" w:hAnsiTheme="minorHAnsi" w:cstheme="minorHAnsi"/>
                <w:i/>
                <w:iCs/>
                <w:color w:val="000000" w:themeColor="text1"/>
              </w:rPr>
            </w:pPr>
            <w:r w:rsidRPr="007D708B">
              <w:rPr>
                <w:rFonts w:asciiTheme="minorHAnsi" w:eastAsia="Arial Unicode MS" w:hAnsiTheme="minorHAnsi" w:cstheme="minorHAnsi"/>
                <w:i/>
                <w:iCs/>
                <w:color w:val="000000" w:themeColor="text1"/>
              </w:rPr>
              <w:t xml:space="preserve">The maximum number of points shall be allotted to the lowest Financial Proposal that is opened /evaluated and compared among technical qualified candidates who have attained a minimum 50-point score in the technical evaluation. Other Financial Proposals will receive points in inverse proportion to the lowest price. </w:t>
            </w:r>
          </w:p>
          <w:p w14:paraId="7D4BAA11" w14:textId="77777777" w:rsidR="00F13B52" w:rsidRPr="007D708B" w:rsidRDefault="00F13B52" w:rsidP="007B5338">
            <w:pPr>
              <w:spacing w:before="60" w:line="240" w:lineRule="auto"/>
              <w:rPr>
                <w:rFonts w:asciiTheme="minorHAnsi" w:eastAsia="Arial Unicode MS" w:hAnsiTheme="minorHAnsi" w:cstheme="minorHAnsi"/>
                <w:i/>
                <w:iCs/>
                <w:color w:val="000000" w:themeColor="text1"/>
              </w:rPr>
            </w:pPr>
          </w:p>
          <w:p w14:paraId="5AC83FB1" w14:textId="77777777" w:rsidR="00F13B52" w:rsidRPr="007D708B" w:rsidRDefault="00F13B52" w:rsidP="007B5338">
            <w:pPr>
              <w:spacing w:before="60" w:line="240" w:lineRule="auto"/>
              <w:rPr>
                <w:rFonts w:asciiTheme="minorHAnsi" w:eastAsia="Arial Unicode MS" w:hAnsiTheme="minorHAnsi" w:cstheme="minorHAnsi"/>
                <w:i/>
                <w:iCs/>
                <w:color w:val="FF0000"/>
              </w:rPr>
            </w:pPr>
            <w:r w:rsidRPr="007D708B">
              <w:rPr>
                <w:rFonts w:asciiTheme="minorHAnsi" w:eastAsia="Arial Unicode MS" w:hAnsiTheme="minorHAnsi" w:cstheme="minorHAnsi"/>
                <w:i/>
                <w:iCs/>
                <w:color w:val="000000" w:themeColor="text1"/>
              </w:rPr>
              <w:t>The Contract shall be awarded to candidate obtaining the highest combined technical and financial scores, subject to the satisfactory result of the verification interview if needed.</w:t>
            </w:r>
            <w:bookmarkEnd w:id="6"/>
          </w:p>
        </w:tc>
      </w:tr>
      <w:tr w:rsidR="00F13B52" w:rsidRPr="007613B3" w14:paraId="1E9399C7" w14:textId="77777777" w:rsidTr="009102EF">
        <w:trPr>
          <w:gridAfter w:val="1"/>
          <w:wAfter w:w="248" w:type="dxa"/>
          <w:trHeight w:val="153"/>
        </w:trPr>
        <w:tc>
          <w:tcPr>
            <w:tcW w:w="3584" w:type="dxa"/>
            <w:tcBorders>
              <w:top w:val="nil"/>
              <w:bottom w:val="single" w:sz="4" w:space="0" w:color="auto"/>
              <w:right w:val="single" w:sz="4" w:space="0" w:color="auto"/>
            </w:tcBorders>
            <w:shd w:val="clear" w:color="auto" w:fill="auto"/>
            <w:noWrap/>
          </w:tcPr>
          <w:p w14:paraId="70708155" w14:textId="77777777" w:rsidR="00F13B52" w:rsidRDefault="00F13B52" w:rsidP="007B5338">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Administrative details</w:t>
            </w:r>
            <w:r>
              <w:rPr>
                <w:rFonts w:ascii="Calibri" w:eastAsia="Arial Unicode MS" w:hAnsi="Calibri" w:cs="Calibri"/>
                <w:b/>
                <w:color w:val="auto"/>
                <w:lang w:val="en-AU"/>
              </w:rPr>
              <w:t>:</w:t>
            </w:r>
          </w:p>
          <w:p w14:paraId="271E8DA5" w14:textId="77777777" w:rsidR="00F13B52" w:rsidRDefault="00F13B52" w:rsidP="007B5338">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5A2CBED8" w14:textId="77777777" w:rsidR="00F13B52" w:rsidRPr="007613B3" w:rsidRDefault="00F13B52" w:rsidP="007B5338">
            <w:pPr>
              <w:rPr>
                <w:rFonts w:ascii="Calibri" w:eastAsia="Arial Unicode MS" w:hAnsi="Calibri" w:cs="Calibri"/>
                <w:b/>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tc>
        <w:tc>
          <w:tcPr>
            <w:tcW w:w="6058" w:type="dxa"/>
            <w:tcBorders>
              <w:top w:val="nil"/>
              <w:left w:val="single" w:sz="4" w:space="0" w:color="auto"/>
              <w:bottom w:val="single" w:sz="4" w:space="0" w:color="auto"/>
            </w:tcBorders>
            <w:shd w:val="clear" w:color="auto" w:fill="auto"/>
            <w:noWrap/>
          </w:tcPr>
          <w:p w14:paraId="01A23E63" w14:textId="77777777" w:rsidR="00F13B52" w:rsidRPr="007613B3" w:rsidRDefault="00F13B52" w:rsidP="007B5338">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48400E3E" w14:textId="77777777" w:rsidR="00F13B52" w:rsidRPr="007613B3" w:rsidRDefault="00F13B52" w:rsidP="007B5338">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5C6F35CB" w14:textId="77777777" w:rsidR="00F13B52" w:rsidRDefault="00F13B52" w:rsidP="007B5338">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48FF250F" w14:textId="77777777" w:rsidR="00F13B52" w:rsidRDefault="00F13B52" w:rsidP="007B5338">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p>
          <w:p w14:paraId="58AE6F48" w14:textId="77777777" w:rsidR="00952004" w:rsidRDefault="00952004" w:rsidP="007B5338">
            <w:pPr>
              <w:rPr>
                <w:rFonts w:ascii="Calibri" w:eastAsia="Arial Unicode MS" w:hAnsi="Calibri" w:cs="Calibri"/>
                <w:color w:val="auto"/>
                <w:lang w:val="en-AU"/>
              </w:rPr>
            </w:pPr>
          </w:p>
          <w:p w14:paraId="316F86D0" w14:textId="77777777" w:rsidR="00952004" w:rsidRPr="007613B3" w:rsidRDefault="00952004" w:rsidP="007B5338">
            <w:pPr>
              <w:rPr>
                <w:rFonts w:ascii="Calibri" w:eastAsia="Arial Unicode MS" w:hAnsi="Calibri" w:cs="Calibri"/>
                <w:color w:val="auto"/>
                <w:lang w:val="en-AU"/>
              </w:rPr>
            </w:pPr>
          </w:p>
        </w:tc>
      </w:tr>
      <w:tr w:rsidR="00F13B52" w:rsidRPr="007613B3" w14:paraId="2BD33E81" w14:textId="77777777" w:rsidTr="009102EF">
        <w:trPr>
          <w:trHeight w:val="144"/>
        </w:trPr>
        <w:tc>
          <w:tcPr>
            <w:tcW w:w="9890" w:type="dxa"/>
            <w:gridSpan w:val="3"/>
            <w:tcBorders>
              <w:top w:val="nil"/>
              <w:left w:val="nil"/>
              <w:bottom w:val="nil"/>
              <w:right w:val="nil"/>
            </w:tcBorders>
            <w:shd w:val="clear" w:color="auto" w:fill="auto"/>
            <w:noWrap/>
            <w:hideMark/>
          </w:tcPr>
          <w:p w14:paraId="17622933" w14:textId="15E571C5" w:rsidR="00F13B52" w:rsidRPr="007613B3" w:rsidRDefault="00F13B52" w:rsidP="007B5338">
            <w:pPr>
              <w:spacing w:line="240" w:lineRule="auto"/>
              <w:ind w:left="342" w:hanging="342"/>
              <w:rPr>
                <w:rFonts w:ascii="Calibri" w:eastAsia="Arial Unicode MS" w:hAnsi="Calibri" w:cs="Calibri"/>
                <w:color w:val="auto"/>
                <w:sz w:val="16"/>
                <w:szCs w:val="16"/>
                <w:lang w:val="en-AU"/>
              </w:rPr>
            </w:pPr>
          </w:p>
        </w:tc>
      </w:tr>
      <w:tr w:rsidR="00F13B52" w:rsidRPr="007613B3" w14:paraId="4EBF78AD" w14:textId="77777777" w:rsidTr="009102EF">
        <w:trPr>
          <w:trHeight w:val="391"/>
        </w:trPr>
        <w:tc>
          <w:tcPr>
            <w:tcW w:w="9890" w:type="dxa"/>
            <w:gridSpan w:val="3"/>
            <w:tcBorders>
              <w:top w:val="nil"/>
              <w:left w:val="nil"/>
              <w:bottom w:val="nil"/>
              <w:right w:val="nil"/>
            </w:tcBorders>
            <w:shd w:val="clear" w:color="auto" w:fill="auto"/>
            <w:noWrap/>
          </w:tcPr>
          <w:p w14:paraId="62119E72" w14:textId="77777777" w:rsidR="00F13B52" w:rsidRDefault="00F13B52" w:rsidP="007B5338">
            <w:pPr>
              <w:spacing w:line="240" w:lineRule="auto"/>
              <w:rPr>
                <w:rFonts w:ascii="Calibri" w:eastAsia="Arial Unicode MS" w:hAnsi="Calibri" w:cs="Calibri"/>
                <w:color w:val="auto"/>
                <w:sz w:val="16"/>
                <w:szCs w:val="16"/>
                <w:lang w:val="en-AU"/>
              </w:rPr>
            </w:pPr>
          </w:p>
          <w:p w14:paraId="58F87579" w14:textId="77777777" w:rsidR="00F13B52" w:rsidRPr="007613B3" w:rsidRDefault="00F13B52" w:rsidP="007B5338">
            <w:pPr>
              <w:spacing w:line="240" w:lineRule="auto"/>
              <w:ind w:left="342" w:hanging="342"/>
              <w:rPr>
                <w:rFonts w:ascii="Calibri" w:eastAsia="Arial Unicode MS" w:hAnsi="Calibri" w:cs="Calibri"/>
                <w:color w:val="auto"/>
                <w:sz w:val="16"/>
                <w:szCs w:val="16"/>
                <w:lang w:val="en-AU"/>
              </w:rPr>
            </w:pPr>
          </w:p>
        </w:tc>
      </w:tr>
    </w:tbl>
    <w:p w14:paraId="55ED43C2" w14:textId="77777777" w:rsidR="00F13B52" w:rsidRDefault="00F13B52">
      <w:pPr>
        <w:spacing w:line="240" w:lineRule="auto"/>
        <w:rPr>
          <w:rFonts w:ascii="Calibri" w:hAnsi="Calibri" w:cs="Calibri"/>
          <w:b/>
          <w:bCs/>
          <w:sz w:val="24"/>
          <w:szCs w:val="24"/>
          <w:u w:val="single"/>
        </w:rPr>
        <w:sectPr w:rsidR="00F13B52"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pPr>
    </w:p>
    <w:p w14:paraId="4C077A57" w14:textId="77777777" w:rsidR="00F13B52" w:rsidRDefault="00F13B52">
      <w:pPr>
        <w:spacing w:line="240" w:lineRule="auto"/>
        <w:rPr>
          <w:rFonts w:ascii="Calibri" w:hAnsi="Calibri" w:cs="Calibri"/>
          <w:b/>
          <w:bCs/>
          <w:sz w:val="24"/>
          <w:szCs w:val="24"/>
          <w:u w:val="single"/>
        </w:rPr>
        <w:sectPr w:rsidR="00F13B52" w:rsidSect="003C4672">
          <w:pgSz w:w="11907" w:h="16839" w:code="9"/>
          <w:pgMar w:top="1800" w:right="1224" w:bottom="1440" w:left="1224" w:header="720" w:footer="720" w:gutter="0"/>
          <w:cols w:space="720"/>
          <w:titlePg/>
          <w:docGrid w:linePitch="326"/>
        </w:sectPr>
      </w:pPr>
    </w:p>
    <w:p w14:paraId="06EDF6D6" w14:textId="77777777" w:rsidR="00CC3DBB" w:rsidRDefault="00CC3DBB">
      <w:pPr>
        <w:spacing w:line="240" w:lineRule="auto"/>
        <w:rPr>
          <w:rFonts w:ascii="Calibri" w:hAnsi="Calibri" w:cs="Calibri"/>
          <w:b/>
          <w:bCs/>
          <w:sz w:val="24"/>
          <w:szCs w:val="24"/>
          <w:u w:val="single"/>
        </w:rPr>
      </w:pPr>
    </w:p>
    <w:p w14:paraId="3837B404" w14:textId="433F5BA4"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D86D91">
        <w:t>consultant</w:t>
      </w:r>
      <w:proofErr w:type="gramEnd"/>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24664A6A" w:rsidR="5DD2836A" w:rsidRDefault="5DD2836A" w:rsidP="5DD2836A">
      <w:pPr>
        <w:spacing w:after="160" w:line="259" w:lineRule="auto"/>
        <w:rPr>
          <w:rFonts w:eastAsia="Arial" w:cs="Arial"/>
          <w:color w:val="000000" w:themeColor="text1"/>
        </w:rPr>
      </w:pPr>
      <w:r w:rsidRPr="61E6A259">
        <w:rPr>
          <w:rFonts w:eastAsia="Arial" w:cs="Arial"/>
          <w:color w:val="000000" w:themeColor="text1"/>
        </w:rPr>
        <w:t>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6D31FA02" w14:textId="4DA8BAC9" w:rsidR="5DD2836A" w:rsidRDefault="5DD2836A" w:rsidP="61E6A259">
      <w:pPr>
        <w:spacing w:after="160" w:line="259" w:lineRule="auto"/>
        <w:rPr>
          <w:color w:val="000000" w:themeColor="text1"/>
        </w:rPr>
      </w:pPr>
      <w:r w:rsidRPr="61E6A259">
        <w:rPr>
          <w:rFonts w:eastAsia="Arial" w:cs="Arial"/>
          <w:color w:val="000000" w:themeColor="text1"/>
        </w:rPr>
        <w:t xml:space="preserve">The selected </w:t>
      </w:r>
      <w:r w:rsidR="5592C26B" w:rsidRPr="61E6A259">
        <w:rPr>
          <w:rFonts w:eastAsia="Arial" w:cs="Arial"/>
          <w:color w:val="000000" w:themeColor="text1"/>
        </w:rPr>
        <w:t>consultant</w:t>
      </w:r>
      <w:r w:rsidRPr="61E6A259">
        <w:rPr>
          <w:rFonts w:eastAsia="Arial" w:cs="Arial"/>
          <w:color w:val="000000" w:themeColor="text1"/>
        </w:rPr>
        <w:t xml:space="preserve"> is solely responsible to ensure that the visa (applicable) and health insurance required to perform the duties of the contract are valid for the entire period of the contract. Selected </w:t>
      </w:r>
      <w:proofErr w:type="gramStart"/>
      <w:r w:rsidRPr="61E6A259">
        <w:rPr>
          <w:rFonts w:eastAsia="Arial" w:cs="Arial"/>
          <w:color w:val="000000" w:themeColor="text1"/>
        </w:rPr>
        <w:t>c</w:t>
      </w:r>
      <w:r w:rsidR="793BC3F4" w:rsidRPr="61E6A259">
        <w:rPr>
          <w:rFonts w:eastAsia="Arial" w:cs="Arial"/>
          <w:color w:val="000000" w:themeColor="text1"/>
        </w:rPr>
        <w:t>onsultant</w:t>
      </w:r>
      <w:proofErr w:type="gramEnd"/>
      <w:r w:rsidRPr="61E6A259">
        <w:rPr>
          <w:rFonts w:eastAsia="Arial" w:cs="Arial"/>
          <w:color w:val="000000" w:themeColor="text1"/>
        </w:rPr>
        <w:t xml:space="preserve"> are subject to confirmation of fully-vaccinated status against SARS-CoV-2 (Covid-19) with a World Health Organization (WHO)-endorsed vaccine, which must be met prior to taking up the assignment. </w:t>
      </w:r>
      <w:r w:rsidR="101D8FB0" w:rsidRPr="61E6A259">
        <w:rPr>
          <w:rFonts w:eastAsia="Arial" w:cs="Arial"/>
          <w:color w:val="000000" w:themeColor="text1"/>
        </w:rPr>
        <w:t>The vaccine mandate, does</w:t>
      </w:r>
      <w:r w:rsidRPr="61E6A259">
        <w:rPr>
          <w:rFonts w:eastAsia="Arial" w:cs="Arial"/>
          <w:color w:val="000000" w:themeColor="text1"/>
        </w:rPr>
        <w:t xml:space="preserve"> not apply to consultants who will work remotely and are not expected to work on or visit UNICEF premises, </w:t>
      </w:r>
      <w:proofErr w:type="spellStart"/>
      <w:r w:rsidRPr="61E6A259">
        <w:rPr>
          <w:rFonts w:eastAsia="Arial" w:cs="Arial"/>
          <w:color w:val="000000" w:themeColor="text1"/>
        </w:rPr>
        <w:t>programme</w:t>
      </w:r>
      <w:proofErr w:type="spellEnd"/>
      <w:r w:rsidRPr="61E6A259">
        <w:rPr>
          <w:rFonts w:eastAsia="Arial" w:cs="Arial"/>
          <w:color w:val="000000" w:themeColor="text1"/>
        </w:rPr>
        <w:t xml:space="preserve"> delivery </w:t>
      </w:r>
      <w:proofErr w:type="gramStart"/>
      <w:r w:rsidRPr="61E6A259">
        <w:rPr>
          <w:rFonts w:eastAsia="Arial" w:cs="Arial"/>
          <w:color w:val="000000" w:themeColor="text1"/>
        </w:rPr>
        <w:t>locations</w:t>
      </w:r>
      <w:proofErr w:type="gramEnd"/>
      <w:r w:rsidRPr="61E6A259">
        <w:rPr>
          <w:rFonts w:eastAsia="Arial" w:cs="Arial"/>
          <w:color w:val="000000" w:themeColor="text1"/>
        </w:rPr>
        <w:t xml:space="preserve">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22">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F13B52">
      <w:type w:val="continuous"/>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F405" w14:textId="77777777" w:rsidR="008703FB" w:rsidRDefault="008703FB" w:rsidP="000C3710">
      <w:r>
        <w:separator/>
      </w:r>
    </w:p>
  </w:endnote>
  <w:endnote w:type="continuationSeparator" w:id="0">
    <w:p w14:paraId="0E3C9482" w14:textId="77777777" w:rsidR="008703FB" w:rsidRDefault="008703FB" w:rsidP="000C3710">
      <w:r>
        <w:continuationSeparator/>
      </w:r>
    </w:p>
  </w:endnote>
  <w:endnote w:type="continuationNotice" w:id="1">
    <w:p w14:paraId="1315ABD0" w14:textId="77777777" w:rsidR="008703FB" w:rsidRDefault="008703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FUI-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6A29" w14:textId="77777777" w:rsidR="008703FB" w:rsidRDefault="008703FB" w:rsidP="000C3710">
      <w:r>
        <w:separator/>
      </w:r>
    </w:p>
  </w:footnote>
  <w:footnote w:type="continuationSeparator" w:id="0">
    <w:p w14:paraId="73633465" w14:textId="77777777" w:rsidR="008703FB" w:rsidRDefault="008703FB" w:rsidP="000C3710">
      <w:r>
        <w:continuationSeparator/>
      </w:r>
    </w:p>
  </w:footnote>
  <w:footnote w:type="continuationNotice" w:id="1">
    <w:p w14:paraId="43F4CE5A" w14:textId="77777777" w:rsidR="008703FB" w:rsidRDefault="008703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B838B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7362C9"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6B467EE"/>
    <w:multiLevelType w:val="multilevel"/>
    <w:tmpl w:val="D632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4922CF"/>
    <w:multiLevelType w:val="hybridMultilevel"/>
    <w:tmpl w:val="2306E8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8071C5F"/>
    <w:multiLevelType w:val="hybridMultilevel"/>
    <w:tmpl w:val="BC0CAA78"/>
    <w:lvl w:ilvl="0" w:tplc="1A300A34">
      <w:start w:val="2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780FFA"/>
    <w:multiLevelType w:val="hybridMultilevel"/>
    <w:tmpl w:val="952EB04E"/>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CF6192"/>
    <w:multiLevelType w:val="hybridMultilevel"/>
    <w:tmpl w:val="C46A9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37302F"/>
    <w:multiLevelType w:val="hybridMultilevel"/>
    <w:tmpl w:val="5DCCD2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A190A12"/>
    <w:multiLevelType w:val="hybridMultilevel"/>
    <w:tmpl w:val="0460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FF70AF"/>
    <w:multiLevelType w:val="hybridMultilevel"/>
    <w:tmpl w:val="8E48E802"/>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9" w15:restartNumberingAfterBreak="0">
    <w:nsid w:val="3EDB24C1"/>
    <w:multiLevelType w:val="hybridMultilevel"/>
    <w:tmpl w:val="CA6C1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C5ED6"/>
    <w:multiLevelType w:val="multilevel"/>
    <w:tmpl w:val="1F02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F54E9"/>
    <w:multiLevelType w:val="hybridMultilevel"/>
    <w:tmpl w:val="28128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3D77F6"/>
    <w:multiLevelType w:val="hybridMultilevel"/>
    <w:tmpl w:val="D53E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7541FB"/>
    <w:multiLevelType w:val="hybridMultilevel"/>
    <w:tmpl w:val="07F25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A64A3A"/>
    <w:multiLevelType w:val="hybridMultilevel"/>
    <w:tmpl w:val="F2E61A14"/>
    <w:lvl w:ilvl="0" w:tplc="3D8A32FA">
      <w:start w:val="2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658887">
    <w:abstractNumId w:val="23"/>
  </w:num>
  <w:num w:numId="2" w16cid:durableId="1343781792">
    <w:abstractNumId w:val="27"/>
  </w:num>
  <w:num w:numId="3" w16cid:durableId="1997221197">
    <w:abstractNumId w:val="20"/>
  </w:num>
  <w:num w:numId="4" w16cid:durableId="1141728327">
    <w:abstractNumId w:val="16"/>
  </w:num>
  <w:num w:numId="5" w16cid:durableId="1164471503">
    <w:abstractNumId w:val="15"/>
  </w:num>
  <w:num w:numId="6" w16cid:durableId="484054635">
    <w:abstractNumId w:val="22"/>
  </w:num>
  <w:num w:numId="7" w16cid:durableId="1728602088">
    <w:abstractNumId w:val="30"/>
  </w:num>
  <w:num w:numId="8" w16cid:durableId="913592377">
    <w:abstractNumId w:val="32"/>
  </w:num>
  <w:num w:numId="9" w16cid:durableId="1462384882">
    <w:abstractNumId w:val="11"/>
    <w:lvlOverride w:ilvl="0">
      <w:lvl w:ilvl="0">
        <w:numFmt w:val="bullet"/>
        <w:lvlText w:val=""/>
        <w:legacy w:legacy="1" w:legacySpace="0" w:legacyIndent="0"/>
        <w:lvlJc w:val="left"/>
        <w:rPr>
          <w:rFonts w:ascii="Symbol" w:hAnsi="Symbol" w:hint="default"/>
          <w:sz w:val="22"/>
        </w:rPr>
      </w:lvl>
    </w:lvlOverride>
  </w:num>
  <w:num w:numId="10" w16cid:durableId="1636763370">
    <w:abstractNumId w:val="25"/>
  </w:num>
  <w:num w:numId="11" w16cid:durableId="880164530">
    <w:abstractNumId w:val="24"/>
  </w:num>
  <w:num w:numId="12" w16cid:durableId="321350680">
    <w:abstractNumId w:val="34"/>
  </w:num>
  <w:num w:numId="13" w16cid:durableId="360471804">
    <w:abstractNumId w:val="0"/>
  </w:num>
  <w:num w:numId="14" w16cid:durableId="955255454">
    <w:abstractNumId w:val="10"/>
  </w:num>
  <w:num w:numId="15" w16cid:durableId="576599648">
    <w:abstractNumId w:val="8"/>
  </w:num>
  <w:num w:numId="16" w16cid:durableId="1169103492">
    <w:abstractNumId w:val="7"/>
  </w:num>
  <w:num w:numId="17" w16cid:durableId="1823081596">
    <w:abstractNumId w:val="6"/>
  </w:num>
  <w:num w:numId="18" w16cid:durableId="158890981">
    <w:abstractNumId w:val="5"/>
  </w:num>
  <w:num w:numId="19" w16cid:durableId="2080394962">
    <w:abstractNumId w:val="9"/>
  </w:num>
  <w:num w:numId="20" w16cid:durableId="353196181">
    <w:abstractNumId w:val="4"/>
  </w:num>
  <w:num w:numId="21" w16cid:durableId="510418848">
    <w:abstractNumId w:val="3"/>
  </w:num>
  <w:num w:numId="22" w16cid:durableId="817693551">
    <w:abstractNumId w:val="2"/>
  </w:num>
  <w:num w:numId="23" w16cid:durableId="1567718316">
    <w:abstractNumId w:val="1"/>
  </w:num>
  <w:num w:numId="24" w16cid:durableId="720058131">
    <w:abstractNumId w:val="18"/>
  </w:num>
  <w:num w:numId="25" w16cid:durableId="744259308">
    <w:abstractNumId w:val="31"/>
  </w:num>
  <w:num w:numId="26" w16cid:durableId="1958414877">
    <w:abstractNumId w:val="12"/>
  </w:num>
  <w:num w:numId="27" w16cid:durableId="810944900">
    <w:abstractNumId w:val="21"/>
  </w:num>
  <w:num w:numId="28" w16cid:durableId="2128157024">
    <w:abstractNumId w:val="26"/>
  </w:num>
  <w:num w:numId="29" w16cid:durableId="1260604334">
    <w:abstractNumId w:val="13"/>
  </w:num>
  <w:num w:numId="30" w16cid:durableId="958335905">
    <w:abstractNumId w:val="29"/>
  </w:num>
  <w:num w:numId="31" w16cid:durableId="1314219577">
    <w:abstractNumId w:val="33"/>
  </w:num>
  <w:num w:numId="32" w16cid:durableId="462701838">
    <w:abstractNumId w:val="35"/>
  </w:num>
  <w:num w:numId="33" w16cid:durableId="327489457">
    <w:abstractNumId w:val="17"/>
  </w:num>
  <w:num w:numId="34" w16cid:durableId="1778869085">
    <w:abstractNumId w:val="28"/>
  </w:num>
  <w:num w:numId="35" w16cid:durableId="486943058">
    <w:abstractNumId w:val="36"/>
  </w:num>
  <w:num w:numId="36" w16cid:durableId="946237828">
    <w:abstractNumId w:val="19"/>
  </w:num>
  <w:num w:numId="37" w16cid:durableId="1248731611">
    <w:abstractNumId w:val="14"/>
  </w:num>
  <w:num w:numId="38" w16cid:durableId="6572250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B46"/>
    <w:rsid w:val="000030AC"/>
    <w:rsid w:val="000076DC"/>
    <w:rsid w:val="0000775F"/>
    <w:rsid w:val="00007E4A"/>
    <w:rsid w:val="000142D8"/>
    <w:rsid w:val="00014609"/>
    <w:rsid w:val="00014FEE"/>
    <w:rsid w:val="00015AB7"/>
    <w:rsid w:val="00015F9D"/>
    <w:rsid w:val="00016453"/>
    <w:rsid w:val="0002184A"/>
    <w:rsid w:val="000241D1"/>
    <w:rsid w:val="00025F29"/>
    <w:rsid w:val="00026EA0"/>
    <w:rsid w:val="00030834"/>
    <w:rsid w:val="000308DF"/>
    <w:rsid w:val="000310DE"/>
    <w:rsid w:val="00034710"/>
    <w:rsid w:val="00034ECE"/>
    <w:rsid w:val="0003544F"/>
    <w:rsid w:val="000361E1"/>
    <w:rsid w:val="000409C6"/>
    <w:rsid w:val="000415E9"/>
    <w:rsid w:val="0004181C"/>
    <w:rsid w:val="00043593"/>
    <w:rsid w:val="00043CF1"/>
    <w:rsid w:val="0004433C"/>
    <w:rsid w:val="00051966"/>
    <w:rsid w:val="00056A18"/>
    <w:rsid w:val="000576DC"/>
    <w:rsid w:val="00061FB9"/>
    <w:rsid w:val="00064448"/>
    <w:rsid w:val="00064785"/>
    <w:rsid w:val="00066C26"/>
    <w:rsid w:val="00066CAF"/>
    <w:rsid w:val="00067DAF"/>
    <w:rsid w:val="00072CCC"/>
    <w:rsid w:val="0007452A"/>
    <w:rsid w:val="00076437"/>
    <w:rsid w:val="00080C4B"/>
    <w:rsid w:val="00087993"/>
    <w:rsid w:val="000902A3"/>
    <w:rsid w:val="00093EE4"/>
    <w:rsid w:val="00096574"/>
    <w:rsid w:val="000A2287"/>
    <w:rsid w:val="000A32BC"/>
    <w:rsid w:val="000A3588"/>
    <w:rsid w:val="000A37A9"/>
    <w:rsid w:val="000A3B86"/>
    <w:rsid w:val="000A7045"/>
    <w:rsid w:val="000B4664"/>
    <w:rsid w:val="000B4D09"/>
    <w:rsid w:val="000B5829"/>
    <w:rsid w:val="000B6EB6"/>
    <w:rsid w:val="000C07C0"/>
    <w:rsid w:val="000C0E2B"/>
    <w:rsid w:val="000C185D"/>
    <w:rsid w:val="000C3710"/>
    <w:rsid w:val="000C61F2"/>
    <w:rsid w:val="000C698C"/>
    <w:rsid w:val="000D3F3C"/>
    <w:rsid w:val="000D6CA1"/>
    <w:rsid w:val="000E104C"/>
    <w:rsid w:val="000E1755"/>
    <w:rsid w:val="000E3253"/>
    <w:rsid w:val="000E414F"/>
    <w:rsid w:val="000E4D76"/>
    <w:rsid w:val="000E665D"/>
    <w:rsid w:val="000F0A30"/>
    <w:rsid w:val="000F6440"/>
    <w:rsid w:val="000F6AAC"/>
    <w:rsid w:val="000F7030"/>
    <w:rsid w:val="001077D5"/>
    <w:rsid w:val="00107B7A"/>
    <w:rsid w:val="00112DEE"/>
    <w:rsid w:val="00115AEB"/>
    <w:rsid w:val="00116EF2"/>
    <w:rsid w:val="00116F0E"/>
    <w:rsid w:val="001202BD"/>
    <w:rsid w:val="00120497"/>
    <w:rsid w:val="00121B7F"/>
    <w:rsid w:val="0012514E"/>
    <w:rsid w:val="00142937"/>
    <w:rsid w:val="00146A5A"/>
    <w:rsid w:val="001522E4"/>
    <w:rsid w:val="001533A4"/>
    <w:rsid w:val="001555CD"/>
    <w:rsid w:val="00155CAB"/>
    <w:rsid w:val="0015757A"/>
    <w:rsid w:val="00161FF4"/>
    <w:rsid w:val="0016262F"/>
    <w:rsid w:val="001637C2"/>
    <w:rsid w:val="00164C95"/>
    <w:rsid w:val="00165C9B"/>
    <w:rsid w:val="00165FA6"/>
    <w:rsid w:val="00166D24"/>
    <w:rsid w:val="00170DD7"/>
    <w:rsid w:val="00171007"/>
    <w:rsid w:val="00173306"/>
    <w:rsid w:val="00173C9B"/>
    <w:rsid w:val="0017542C"/>
    <w:rsid w:val="00175E9C"/>
    <w:rsid w:val="00176711"/>
    <w:rsid w:val="00176B68"/>
    <w:rsid w:val="00176FF2"/>
    <w:rsid w:val="00181CF8"/>
    <w:rsid w:val="00182A5F"/>
    <w:rsid w:val="00182C1C"/>
    <w:rsid w:val="00183FA9"/>
    <w:rsid w:val="00184FE3"/>
    <w:rsid w:val="00186E13"/>
    <w:rsid w:val="00190525"/>
    <w:rsid w:val="00191161"/>
    <w:rsid w:val="00193BD3"/>
    <w:rsid w:val="00196596"/>
    <w:rsid w:val="00196A34"/>
    <w:rsid w:val="001A4B63"/>
    <w:rsid w:val="001A5542"/>
    <w:rsid w:val="001A55A6"/>
    <w:rsid w:val="001B0186"/>
    <w:rsid w:val="001B190C"/>
    <w:rsid w:val="001B1E08"/>
    <w:rsid w:val="001B26D4"/>
    <w:rsid w:val="001B3949"/>
    <w:rsid w:val="001B5785"/>
    <w:rsid w:val="001B5D66"/>
    <w:rsid w:val="001B7D82"/>
    <w:rsid w:val="001D16EB"/>
    <w:rsid w:val="001D65F3"/>
    <w:rsid w:val="001E112E"/>
    <w:rsid w:val="001E341A"/>
    <w:rsid w:val="001E5386"/>
    <w:rsid w:val="001E6CE5"/>
    <w:rsid w:val="001E7405"/>
    <w:rsid w:val="001F11B2"/>
    <w:rsid w:val="001F381E"/>
    <w:rsid w:val="001F651F"/>
    <w:rsid w:val="001F7E9C"/>
    <w:rsid w:val="00203EB7"/>
    <w:rsid w:val="00204CEC"/>
    <w:rsid w:val="002050A4"/>
    <w:rsid w:val="002072D5"/>
    <w:rsid w:val="002132DE"/>
    <w:rsid w:val="00213A86"/>
    <w:rsid w:val="00214E11"/>
    <w:rsid w:val="00215E5E"/>
    <w:rsid w:val="00217A5F"/>
    <w:rsid w:val="0022021D"/>
    <w:rsid w:val="0022123C"/>
    <w:rsid w:val="002213EB"/>
    <w:rsid w:val="00222F56"/>
    <w:rsid w:val="0022318E"/>
    <w:rsid w:val="0022546B"/>
    <w:rsid w:val="00232894"/>
    <w:rsid w:val="00233579"/>
    <w:rsid w:val="00234AD4"/>
    <w:rsid w:val="00235A04"/>
    <w:rsid w:val="0024230A"/>
    <w:rsid w:val="00244126"/>
    <w:rsid w:val="00244705"/>
    <w:rsid w:val="00244E25"/>
    <w:rsid w:val="002460BE"/>
    <w:rsid w:val="00247353"/>
    <w:rsid w:val="0025541C"/>
    <w:rsid w:val="00255A75"/>
    <w:rsid w:val="00257BD7"/>
    <w:rsid w:val="00260AA7"/>
    <w:rsid w:val="00263111"/>
    <w:rsid w:val="00264550"/>
    <w:rsid w:val="002647B0"/>
    <w:rsid w:val="002659AE"/>
    <w:rsid w:val="0026644B"/>
    <w:rsid w:val="0026675C"/>
    <w:rsid w:val="00266EA8"/>
    <w:rsid w:val="00270089"/>
    <w:rsid w:val="0027015A"/>
    <w:rsid w:val="002709D2"/>
    <w:rsid w:val="002726C3"/>
    <w:rsid w:val="00273050"/>
    <w:rsid w:val="00273203"/>
    <w:rsid w:val="00274C55"/>
    <w:rsid w:val="0027502D"/>
    <w:rsid w:val="002772CE"/>
    <w:rsid w:val="00281A1A"/>
    <w:rsid w:val="0028248E"/>
    <w:rsid w:val="00283A8C"/>
    <w:rsid w:val="00283E5D"/>
    <w:rsid w:val="00285811"/>
    <w:rsid w:val="00286913"/>
    <w:rsid w:val="00290A87"/>
    <w:rsid w:val="002916C1"/>
    <w:rsid w:val="00291EF9"/>
    <w:rsid w:val="00293255"/>
    <w:rsid w:val="002952E4"/>
    <w:rsid w:val="0029659F"/>
    <w:rsid w:val="002966C1"/>
    <w:rsid w:val="002967CA"/>
    <w:rsid w:val="00297EEA"/>
    <w:rsid w:val="002A651C"/>
    <w:rsid w:val="002A7C68"/>
    <w:rsid w:val="002B1A7A"/>
    <w:rsid w:val="002B2A26"/>
    <w:rsid w:val="002B6832"/>
    <w:rsid w:val="002B6B69"/>
    <w:rsid w:val="002B7647"/>
    <w:rsid w:val="002B7D42"/>
    <w:rsid w:val="002B7E57"/>
    <w:rsid w:val="002C1FBB"/>
    <w:rsid w:val="002C2ACC"/>
    <w:rsid w:val="002C47AE"/>
    <w:rsid w:val="002C4F6C"/>
    <w:rsid w:val="002C5AA6"/>
    <w:rsid w:val="002D0C54"/>
    <w:rsid w:val="002D16CD"/>
    <w:rsid w:val="002D1AC0"/>
    <w:rsid w:val="002D294B"/>
    <w:rsid w:val="002D38E9"/>
    <w:rsid w:val="002D4DEF"/>
    <w:rsid w:val="002D62E4"/>
    <w:rsid w:val="002D7428"/>
    <w:rsid w:val="002D76AB"/>
    <w:rsid w:val="002D7D3A"/>
    <w:rsid w:val="002E443D"/>
    <w:rsid w:val="002F1BD0"/>
    <w:rsid w:val="002F2367"/>
    <w:rsid w:val="002F363E"/>
    <w:rsid w:val="002F4BF5"/>
    <w:rsid w:val="002F7578"/>
    <w:rsid w:val="0030118F"/>
    <w:rsid w:val="00305888"/>
    <w:rsid w:val="00306E1E"/>
    <w:rsid w:val="00307723"/>
    <w:rsid w:val="003117C2"/>
    <w:rsid w:val="00317484"/>
    <w:rsid w:val="00320625"/>
    <w:rsid w:val="00320886"/>
    <w:rsid w:val="00320F42"/>
    <w:rsid w:val="0032151B"/>
    <w:rsid w:val="003225C7"/>
    <w:rsid w:val="003232E6"/>
    <w:rsid w:val="00323A61"/>
    <w:rsid w:val="00327575"/>
    <w:rsid w:val="00327ACD"/>
    <w:rsid w:val="003306C1"/>
    <w:rsid w:val="00332D2A"/>
    <w:rsid w:val="00335098"/>
    <w:rsid w:val="003357ED"/>
    <w:rsid w:val="00337ED7"/>
    <w:rsid w:val="0034354C"/>
    <w:rsid w:val="00351D3C"/>
    <w:rsid w:val="00353547"/>
    <w:rsid w:val="0035667C"/>
    <w:rsid w:val="00361834"/>
    <w:rsid w:val="003624BF"/>
    <w:rsid w:val="00362AB0"/>
    <w:rsid w:val="003655B8"/>
    <w:rsid w:val="00365889"/>
    <w:rsid w:val="00366C60"/>
    <w:rsid w:val="00367A51"/>
    <w:rsid w:val="00367E05"/>
    <w:rsid w:val="00370540"/>
    <w:rsid w:val="0037152D"/>
    <w:rsid w:val="00371C67"/>
    <w:rsid w:val="00372E4B"/>
    <w:rsid w:val="00373453"/>
    <w:rsid w:val="0037425C"/>
    <w:rsid w:val="00377BF5"/>
    <w:rsid w:val="00377E69"/>
    <w:rsid w:val="00381941"/>
    <w:rsid w:val="0038200F"/>
    <w:rsid w:val="0038FE58"/>
    <w:rsid w:val="003904F6"/>
    <w:rsid w:val="00392DD9"/>
    <w:rsid w:val="00393821"/>
    <w:rsid w:val="00394237"/>
    <w:rsid w:val="00396BF0"/>
    <w:rsid w:val="003A00B6"/>
    <w:rsid w:val="003A0361"/>
    <w:rsid w:val="003A1442"/>
    <w:rsid w:val="003A327D"/>
    <w:rsid w:val="003A6AAF"/>
    <w:rsid w:val="003B0BBC"/>
    <w:rsid w:val="003B3F83"/>
    <w:rsid w:val="003B52AA"/>
    <w:rsid w:val="003B5475"/>
    <w:rsid w:val="003B7251"/>
    <w:rsid w:val="003C0559"/>
    <w:rsid w:val="003C0BC1"/>
    <w:rsid w:val="003C1BC1"/>
    <w:rsid w:val="003C1EEA"/>
    <w:rsid w:val="003C4672"/>
    <w:rsid w:val="003C48FF"/>
    <w:rsid w:val="003D04D3"/>
    <w:rsid w:val="003D0F6C"/>
    <w:rsid w:val="003D2310"/>
    <w:rsid w:val="003D2693"/>
    <w:rsid w:val="003D29F7"/>
    <w:rsid w:val="003D2BCF"/>
    <w:rsid w:val="003D3552"/>
    <w:rsid w:val="003D42F1"/>
    <w:rsid w:val="003D4E6A"/>
    <w:rsid w:val="003E2C15"/>
    <w:rsid w:val="003E4220"/>
    <w:rsid w:val="003E55DB"/>
    <w:rsid w:val="003E7E75"/>
    <w:rsid w:val="003F4736"/>
    <w:rsid w:val="003F564B"/>
    <w:rsid w:val="003F75CD"/>
    <w:rsid w:val="003F77E1"/>
    <w:rsid w:val="00400349"/>
    <w:rsid w:val="00402139"/>
    <w:rsid w:val="00402E7A"/>
    <w:rsid w:val="0040400D"/>
    <w:rsid w:val="00407258"/>
    <w:rsid w:val="00407853"/>
    <w:rsid w:val="00407C7E"/>
    <w:rsid w:val="00411D61"/>
    <w:rsid w:val="00411F46"/>
    <w:rsid w:val="004121D5"/>
    <w:rsid w:val="004160E9"/>
    <w:rsid w:val="00416141"/>
    <w:rsid w:val="0041783A"/>
    <w:rsid w:val="00422305"/>
    <w:rsid w:val="00426193"/>
    <w:rsid w:val="00431DBD"/>
    <w:rsid w:val="00435AB0"/>
    <w:rsid w:val="0043646D"/>
    <w:rsid w:val="00437218"/>
    <w:rsid w:val="00437E73"/>
    <w:rsid w:val="004429D6"/>
    <w:rsid w:val="004439B4"/>
    <w:rsid w:val="00445CFF"/>
    <w:rsid w:val="00446F4F"/>
    <w:rsid w:val="004478A6"/>
    <w:rsid w:val="00450445"/>
    <w:rsid w:val="00451C61"/>
    <w:rsid w:val="004537C6"/>
    <w:rsid w:val="00460648"/>
    <w:rsid w:val="00471E13"/>
    <w:rsid w:val="00472BBD"/>
    <w:rsid w:val="00472BC6"/>
    <w:rsid w:val="00474356"/>
    <w:rsid w:val="00476329"/>
    <w:rsid w:val="004809D8"/>
    <w:rsid w:val="00481D11"/>
    <w:rsid w:val="00482073"/>
    <w:rsid w:val="00482D6E"/>
    <w:rsid w:val="00484FC8"/>
    <w:rsid w:val="00495E39"/>
    <w:rsid w:val="004960BC"/>
    <w:rsid w:val="004A0969"/>
    <w:rsid w:val="004A22A0"/>
    <w:rsid w:val="004A5112"/>
    <w:rsid w:val="004A64C8"/>
    <w:rsid w:val="004A6CA6"/>
    <w:rsid w:val="004B2488"/>
    <w:rsid w:val="004B276A"/>
    <w:rsid w:val="004B2F81"/>
    <w:rsid w:val="004B3976"/>
    <w:rsid w:val="004B57CC"/>
    <w:rsid w:val="004B67B0"/>
    <w:rsid w:val="004C0698"/>
    <w:rsid w:val="004C1BB5"/>
    <w:rsid w:val="004C2C7B"/>
    <w:rsid w:val="004C523E"/>
    <w:rsid w:val="004D08C1"/>
    <w:rsid w:val="004D2245"/>
    <w:rsid w:val="004D3647"/>
    <w:rsid w:val="004D3D51"/>
    <w:rsid w:val="004D574B"/>
    <w:rsid w:val="004D5D35"/>
    <w:rsid w:val="004D7146"/>
    <w:rsid w:val="004D757C"/>
    <w:rsid w:val="004E2D0B"/>
    <w:rsid w:val="004E5D16"/>
    <w:rsid w:val="004E67BE"/>
    <w:rsid w:val="004E7FF3"/>
    <w:rsid w:val="004F123C"/>
    <w:rsid w:val="004F1A27"/>
    <w:rsid w:val="004F39F9"/>
    <w:rsid w:val="004F3B8A"/>
    <w:rsid w:val="004F416C"/>
    <w:rsid w:val="005032F9"/>
    <w:rsid w:val="00506CED"/>
    <w:rsid w:val="00506EBB"/>
    <w:rsid w:val="0050754E"/>
    <w:rsid w:val="005075C6"/>
    <w:rsid w:val="005102B4"/>
    <w:rsid w:val="00510493"/>
    <w:rsid w:val="00510F94"/>
    <w:rsid w:val="00511A6E"/>
    <w:rsid w:val="00515A57"/>
    <w:rsid w:val="00523923"/>
    <w:rsid w:val="005246DC"/>
    <w:rsid w:val="00527783"/>
    <w:rsid w:val="005356FB"/>
    <w:rsid w:val="005356FF"/>
    <w:rsid w:val="00536894"/>
    <w:rsid w:val="00540982"/>
    <w:rsid w:val="00543BD1"/>
    <w:rsid w:val="00544027"/>
    <w:rsid w:val="00544833"/>
    <w:rsid w:val="00544A89"/>
    <w:rsid w:val="0054592E"/>
    <w:rsid w:val="00552056"/>
    <w:rsid w:val="00552158"/>
    <w:rsid w:val="00553461"/>
    <w:rsid w:val="00554832"/>
    <w:rsid w:val="00555615"/>
    <w:rsid w:val="00556580"/>
    <w:rsid w:val="00556ABE"/>
    <w:rsid w:val="00557C2A"/>
    <w:rsid w:val="0056059F"/>
    <w:rsid w:val="00560EA1"/>
    <w:rsid w:val="00562AA7"/>
    <w:rsid w:val="00562CFD"/>
    <w:rsid w:val="00563E3F"/>
    <w:rsid w:val="00566618"/>
    <w:rsid w:val="005714FB"/>
    <w:rsid w:val="00573432"/>
    <w:rsid w:val="00573C31"/>
    <w:rsid w:val="00575EC5"/>
    <w:rsid w:val="005765A8"/>
    <w:rsid w:val="00577DB2"/>
    <w:rsid w:val="00581352"/>
    <w:rsid w:val="00581CF5"/>
    <w:rsid w:val="00581FBD"/>
    <w:rsid w:val="00585BA3"/>
    <w:rsid w:val="00585BB3"/>
    <w:rsid w:val="005861D3"/>
    <w:rsid w:val="00586FDA"/>
    <w:rsid w:val="00591246"/>
    <w:rsid w:val="005938EE"/>
    <w:rsid w:val="0059671E"/>
    <w:rsid w:val="005A112C"/>
    <w:rsid w:val="005A643C"/>
    <w:rsid w:val="005A7FFD"/>
    <w:rsid w:val="005B3739"/>
    <w:rsid w:val="005B4AEF"/>
    <w:rsid w:val="005B5979"/>
    <w:rsid w:val="005C103A"/>
    <w:rsid w:val="005C2C62"/>
    <w:rsid w:val="005C308F"/>
    <w:rsid w:val="005C59EB"/>
    <w:rsid w:val="005D0BBF"/>
    <w:rsid w:val="005D0F10"/>
    <w:rsid w:val="005D4447"/>
    <w:rsid w:val="005D5632"/>
    <w:rsid w:val="005E150B"/>
    <w:rsid w:val="005E1DF9"/>
    <w:rsid w:val="005E231B"/>
    <w:rsid w:val="005E3CF7"/>
    <w:rsid w:val="005E3F46"/>
    <w:rsid w:val="005E629A"/>
    <w:rsid w:val="005E6FE1"/>
    <w:rsid w:val="005F144E"/>
    <w:rsid w:val="005F3AFC"/>
    <w:rsid w:val="005F3C3F"/>
    <w:rsid w:val="005F53DC"/>
    <w:rsid w:val="005F6B7A"/>
    <w:rsid w:val="006007DA"/>
    <w:rsid w:val="0061026F"/>
    <w:rsid w:val="00610A85"/>
    <w:rsid w:val="00614505"/>
    <w:rsid w:val="00614E3C"/>
    <w:rsid w:val="00620AE0"/>
    <w:rsid w:val="00622ED3"/>
    <w:rsid w:val="006233F1"/>
    <w:rsid w:val="006243DC"/>
    <w:rsid w:val="00626681"/>
    <w:rsid w:val="00627597"/>
    <w:rsid w:val="0063129B"/>
    <w:rsid w:val="00632C5B"/>
    <w:rsid w:val="00632D59"/>
    <w:rsid w:val="00633C43"/>
    <w:rsid w:val="0063544E"/>
    <w:rsid w:val="0063682D"/>
    <w:rsid w:val="00637483"/>
    <w:rsid w:val="006406C9"/>
    <w:rsid w:val="00641AEF"/>
    <w:rsid w:val="00642681"/>
    <w:rsid w:val="00644870"/>
    <w:rsid w:val="00646F06"/>
    <w:rsid w:val="00650282"/>
    <w:rsid w:val="00650A3A"/>
    <w:rsid w:val="00653E0C"/>
    <w:rsid w:val="00655EF6"/>
    <w:rsid w:val="006579B7"/>
    <w:rsid w:val="00661BE1"/>
    <w:rsid w:val="006642C4"/>
    <w:rsid w:val="0066692F"/>
    <w:rsid w:val="006672E7"/>
    <w:rsid w:val="00674FCB"/>
    <w:rsid w:val="00677288"/>
    <w:rsid w:val="0068655C"/>
    <w:rsid w:val="006866B5"/>
    <w:rsid w:val="006873CB"/>
    <w:rsid w:val="006907A6"/>
    <w:rsid w:val="006921D1"/>
    <w:rsid w:val="00693B73"/>
    <w:rsid w:val="006955AE"/>
    <w:rsid w:val="00695DE0"/>
    <w:rsid w:val="006968C1"/>
    <w:rsid w:val="00696E1E"/>
    <w:rsid w:val="006A2288"/>
    <w:rsid w:val="006A307A"/>
    <w:rsid w:val="006A3B17"/>
    <w:rsid w:val="006A5CFB"/>
    <w:rsid w:val="006B4298"/>
    <w:rsid w:val="006B57F6"/>
    <w:rsid w:val="006B6947"/>
    <w:rsid w:val="006B704E"/>
    <w:rsid w:val="006B707A"/>
    <w:rsid w:val="006B7F68"/>
    <w:rsid w:val="006C0DD7"/>
    <w:rsid w:val="006C2373"/>
    <w:rsid w:val="006C329E"/>
    <w:rsid w:val="006C3DE1"/>
    <w:rsid w:val="006C47DD"/>
    <w:rsid w:val="006C5703"/>
    <w:rsid w:val="006C688F"/>
    <w:rsid w:val="006C7C12"/>
    <w:rsid w:val="006C7D5A"/>
    <w:rsid w:val="006D1BD7"/>
    <w:rsid w:val="006D2B4A"/>
    <w:rsid w:val="006D2E40"/>
    <w:rsid w:val="006D3A16"/>
    <w:rsid w:val="006D46E5"/>
    <w:rsid w:val="006D53BD"/>
    <w:rsid w:val="006D6308"/>
    <w:rsid w:val="006D6C69"/>
    <w:rsid w:val="006D70CD"/>
    <w:rsid w:val="006E05D5"/>
    <w:rsid w:val="006E1351"/>
    <w:rsid w:val="006E13AE"/>
    <w:rsid w:val="006E3839"/>
    <w:rsid w:val="006E3FFE"/>
    <w:rsid w:val="006E4702"/>
    <w:rsid w:val="006E4708"/>
    <w:rsid w:val="006E7640"/>
    <w:rsid w:val="006F0A42"/>
    <w:rsid w:val="006F0FCD"/>
    <w:rsid w:val="006F3357"/>
    <w:rsid w:val="006F7B25"/>
    <w:rsid w:val="007001DA"/>
    <w:rsid w:val="0070263C"/>
    <w:rsid w:val="0070637F"/>
    <w:rsid w:val="007068F1"/>
    <w:rsid w:val="00707527"/>
    <w:rsid w:val="0071077E"/>
    <w:rsid w:val="00710E35"/>
    <w:rsid w:val="00711C06"/>
    <w:rsid w:val="0071297F"/>
    <w:rsid w:val="007142C7"/>
    <w:rsid w:val="007247F7"/>
    <w:rsid w:val="00724C55"/>
    <w:rsid w:val="00732455"/>
    <w:rsid w:val="00737A1D"/>
    <w:rsid w:val="00744300"/>
    <w:rsid w:val="00745128"/>
    <w:rsid w:val="00745587"/>
    <w:rsid w:val="007455C4"/>
    <w:rsid w:val="00746329"/>
    <w:rsid w:val="00746FD9"/>
    <w:rsid w:val="00751237"/>
    <w:rsid w:val="0075490C"/>
    <w:rsid w:val="00756755"/>
    <w:rsid w:val="0075721F"/>
    <w:rsid w:val="00760A1A"/>
    <w:rsid w:val="007613B3"/>
    <w:rsid w:val="0076323E"/>
    <w:rsid w:val="0076414D"/>
    <w:rsid w:val="00764214"/>
    <w:rsid w:val="00772F50"/>
    <w:rsid w:val="00774438"/>
    <w:rsid w:val="0077549B"/>
    <w:rsid w:val="0077559E"/>
    <w:rsid w:val="00777C0A"/>
    <w:rsid w:val="007826F8"/>
    <w:rsid w:val="00782DAF"/>
    <w:rsid w:val="00782E9D"/>
    <w:rsid w:val="0078779F"/>
    <w:rsid w:val="00790BC3"/>
    <w:rsid w:val="0079408E"/>
    <w:rsid w:val="00796877"/>
    <w:rsid w:val="007A1621"/>
    <w:rsid w:val="007A18BB"/>
    <w:rsid w:val="007A3A5E"/>
    <w:rsid w:val="007A414E"/>
    <w:rsid w:val="007A5F4B"/>
    <w:rsid w:val="007A6563"/>
    <w:rsid w:val="007A6918"/>
    <w:rsid w:val="007A6CC0"/>
    <w:rsid w:val="007A7D53"/>
    <w:rsid w:val="007B2D70"/>
    <w:rsid w:val="007B6BF8"/>
    <w:rsid w:val="007C1D0B"/>
    <w:rsid w:val="007C406A"/>
    <w:rsid w:val="007C4588"/>
    <w:rsid w:val="007C5FA8"/>
    <w:rsid w:val="007C67A6"/>
    <w:rsid w:val="007C6BA9"/>
    <w:rsid w:val="007C7A51"/>
    <w:rsid w:val="007C7F78"/>
    <w:rsid w:val="007D3354"/>
    <w:rsid w:val="007D42D2"/>
    <w:rsid w:val="007D5557"/>
    <w:rsid w:val="007D5968"/>
    <w:rsid w:val="007D708B"/>
    <w:rsid w:val="007D7750"/>
    <w:rsid w:val="007D79B3"/>
    <w:rsid w:val="007E73F5"/>
    <w:rsid w:val="008005E9"/>
    <w:rsid w:val="00801522"/>
    <w:rsid w:val="00801C3E"/>
    <w:rsid w:val="00802DB2"/>
    <w:rsid w:val="0080603F"/>
    <w:rsid w:val="00806AF3"/>
    <w:rsid w:val="00812FFA"/>
    <w:rsid w:val="00813D3A"/>
    <w:rsid w:val="00817C4F"/>
    <w:rsid w:val="0082499E"/>
    <w:rsid w:val="008406A8"/>
    <w:rsid w:val="00844968"/>
    <w:rsid w:val="00845125"/>
    <w:rsid w:val="00856BBF"/>
    <w:rsid w:val="00857203"/>
    <w:rsid w:val="00861563"/>
    <w:rsid w:val="008703FB"/>
    <w:rsid w:val="00873C12"/>
    <w:rsid w:val="00882323"/>
    <w:rsid w:val="00883D70"/>
    <w:rsid w:val="00884C7D"/>
    <w:rsid w:val="00884F21"/>
    <w:rsid w:val="00884F6C"/>
    <w:rsid w:val="00885CA8"/>
    <w:rsid w:val="008877A3"/>
    <w:rsid w:val="00887FF3"/>
    <w:rsid w:val="00890671"/>
    <w:rsid w:val="00892C38"/>
    <w:rsid w:val="00896383"/>
    <w:rsid w:val="00896879"/>
    <w:rsid w:val="008A2A60"/>
    <w:rsid w:val="008A3F30"/>
    <w:rsid w:val="008B0A0B"/>
    <w:rsid w:val="008B3BDE"/>
    <w:rsid w:val="008C1B2A"/>
    <w:rsid w:val="008C5761"/>
    <w:rsid w:val="008C7509"/>
    <w:rsid w:val="008C75DF"/>
    <w:rsid w:val="008D1B7A"/>
    <w:rsid w:val="008D2865"/>
    <w:rsid w:val="008D51A7"/>
    <w:rsid w:val="008D6521"/>
    <w:rsid w:val="008D79DD"/>
    <w:rsid w:val="008D7CBE"/>
    <w:rsid w:val="008E34E7"/>
    <w:rsid w:val="008E375E"/>
    <w:rsid w:val="008E6F87"/>
    <w:rsid w:val="008E713E"/>
    <w:rsid w:val="008F04A5"/>
    <w:rsid w:val="008F109E"/>
    <w:rsid w:val="008F156E"/>
    <w:rsid w:val="008F2BE1"/>
    <w:rsid w:val="008F2D0D"/>
    <w:rsid w:val="008F3685"/>
    <w:rsid w:val="008F37D9"/>
    <w:rsid w:val="0090065A"/>
    <w:rsid w:val="00900912"/>
    <w:rsid w:val="009027B1"/>
    <w:rsid w:val="00903E9D"/>
    <w:rsid w:val="00905953"/>
    <w:rsid w:val="00906E2A"/>
    <w:rsid w:val="009102EF"/>
    <w:rsid w:val="009109A5"/>
    <w:rsid w:val="00913196"/>
    <w:rsid w:val="00913752"/>
    <w:rsid w:val="0091382D"/>
    <w:rsid w:val="00914379"/>
    <w:rsid w:val="009146BF"/>
    <w:rsid w:val="009203FF"/>
    <w:rsid w:val="00920D18"/>
    <w:rsid w:val="009210D9"/>
    <w:rsid w:val="00922852"/>
    <w:rsid w:val="009233C7"/>
    <w:rsid w:val="009247BD"/>
    <w:rsid w:val="00925360"/>
    <w:rsid w:val="00933015"/>
    <w:rsid w:val="00934B69"/>
    <w:rsid w:val="00935BF6"/>
    <w:rsid w:val="00936050"/>
    <w:rsid w:val="0093765C"/>
    <w:rsid w:val="00941C64"/>
    <w:rsid w:val="00944C25"/>
    <w:rsid w:val="00945F35"/>
    <w:rsid w:val="0094627D"/>
    <w:rsid w:val="009512AC"/>
    <w:rsid w:val="00952004"/>
    <w:rsid w:val="00952789"/>
    <w:rsid w:val="009527AA"/>
    <w:rsid w:val="0095309F"/>
    <w:rsid w:val="0095447A"/>
    <w:rsid w:val="009574BB"/>
    <w:rsid w:val="00960715"/>
    <w:rsid w:val="009612B9"/>
    <w:rsid w:val="0096249B"/>
    <w:rsid w:val="00962F0B"/>
    <w:rsid w:val="009637FF"/>
    <w:rsid w:val="00963C52"/>
    <w:rsid w:val="009657AF"/>
    <w:rsid w:val="00970EBD"/>
    <w:rsid w:val="009752D2"/>
    <w:rsid w:val="00975550"/>
    <w:rsid w:val="00976B44"/>
    <w:rsid w:val="00983673"/>
    <w:rsid w:val="00985ECE"/>
    <w:rsid w:val="00986F7A"/>
    <w:rsid w:val="00990503"/>
    <w:rsid w:val="00991292"/>
    <w:rsid w:val="00991C58"/>
    <w:rsid w:val="00992ED2"/>
    <w:rsid w:val="009935E4"/>
    <w:rsid w:val="0099529E"/>
    <w:rsid w:val="009A11FE"/>
    <w:rsid w:val="009A1C63"/>
    <w:rsid w:val="009A20B6"/>
    <w:rsid w:val="009A23CC"/>
    <w:rsid w:val="009A3517"/>
    <w:rsid w:val="009A501F"/>
    <w:rsid w:val="009B0B3C"/>
    <w:rsid w:val="009B182B"/>
    <w:rsid w:val="009B2A77"/>
    <w:rsid w:val="009B3C84"/>
    <w:rsid w:val="009B6BAC"/>
    <w:rsid w:val="009C2C24"/>
    <w:rsid w:val="009C2C93"/>
    <w:rsid w:val="009C67EF"/>
    <w:rsid w:val="009D0561"/>
    <w:rsid w:val="009D0E82"/>
    <w:rsid w:val="009D3DCA"/>
    <w:rsid w:val="009D3F68"/>
    <w:rsid w:val="009D4E0B"/>
    <w:rsid w:val="009D55E2"/>
    <w:rsid w:val="009D5ED5"/>
    <w:rsid w:val="009E4686"/>
    <w:rsid w:val="009E63F3"/>
    <w:rsid w:val="009E758D"/>
    <w:rsid w:val="009F1069"/>
    <w:rsid w:val="009F1755"/>
    <w:rsid w:val="009F191E"/>
    <w:rsid w:val="009F286D"/>
    <w:rsid w:val="009F5759"/>
    <w:rsid w:val="009F6321"/>
    <w:rsid w:val="009F6529"/>
    <w:rsid w:val="00A02748"/>
    <w:rsid w:val="00A0375D"/>
    <w:rsid w:val="00A04135"/>
    <w:rsid w:val="00A10743"/>
    <w:rsid w:val="00A11FA1"/>
    <w:rsid w:val="00A129D6"/>
    <w:rsid w:val="00A133A1"/>
    <w:rsid w:val="00A140FD"/>
    <w:rsid w:val="00A15D12"/>
    <w:rsid w:val="00A16265"/>
    <w:rsid w:val="00A16CDC"/>
    <w:rsid w:val="00A16E19"/>
    <w:rsid w:val="00A234A4"/>
    <w:rsid w:val="00A23CF7"/>
    <w:rsid w:val="00A24FA9"/>
    <w:rsid w:val="00A27E2B"/>
    <w:rsid w:val="00A30266"/>
    <w:rsid w:val="00A30F4A"/>
    <w:rsid w:val="00A3477D"/>
    <w:rsid w:val="00A354F5"/>
    <w:rsid w:val="00A3672C"/>
    <w:rsid w:val="00A41361"/>
    <w:rsid w:val="00A41866"/>
    <w:rsid w:val="00A43B2C"/>
    <w:rsid w:val="00A44285"/>
    <w:rsid w:val="00A44924"/>
    <w:rsid w:val="00A46563"/>
    <w:rsid w:val="00A506F2"/>
    <w:rsid w:val="00A51152"/>
    <w:rsid w:val="00A53BC2"/>
    <w:rsid w:val="00A53E18"/>
    <w:rsid w:val="00A56EC7"/>
    <w:rsid w:val="00A6203D"/>
    <w:rsid w:val="00A64E80"/>
    <w:rsid w:val="00A66B10"/>
    <w:rsid w:val="00A71AB3"/>
    <w:rsid w:val="00A71C35"/>
    <w:rsid w:val="00A73100"/>
    <w:rsid w:val="00A73543"/>
    <w:rsid w:val="00A76552"/>
    <w:rsid w:val="00A7722C"/>
    <w:rsid w:val="00A77264"/>
    <w:rsid w:val="00A779DF"/>
    <w:rsid w:val="00A80C16"/>
    <w:rsid w:val="00A8354D"/>
    <w:rsid w:val="00A84E74"/>
    <w:rsid w:val="00A85B8D"/>
    <w:rsid w:val="00A91C8F"/>
    <w:rsid w:val="00A934E9"/>
    <w:rsid w:val="00A94248"/>
    <w:rsid w:val="00A94DC6"/>
    <w:rsid w:val="00AA172B"/>
    <w:rsid w:val="00AA4298"/>
    <w:rsid w:val="00AA4C10"/>
    <w:rsid w:val="00AA4D6C"/>
    <w:rsid w:val="00AA713D"/>
    <w:rsid w:val="00AA7C05"/>
    <w:rsid w:val="00AB08D3"/>
    <w:rsid w:val="00AB1D39"/>
    <w:rsid w:val="00AB2BD0"/>
    <w:rsid w:val="00AB341E"/>
    <w:rsid w:val="00AB769A"/>
    <w:rsid w:val="00AB7ADB"/>
    <w:rsid w:val="00AC083A"/>
    <w:rsid w:val="00AC170C"/>
    <w:rsid w:val="00AC617E"/>
    <w:rsid w:val="00AC78AC"/>
    <w:rsid w:val="00AD0A18"/>
    <w:rsid w:val="00AD1D5A"/>
    <w:rsid w:val="00AD2F01"/>
    <w:rsid w:val="00AD5885"/>
    <w:rsid w:val="00AD76DC"/>
    <w:rsid w:val="00AE11B7"/>
    <w:rsid w:val="00AE48C4"/>
    <w:rsid w:val="00AE4F3B"/>
    <w:rsid w:val="00AE61BB"/>
    <w:rsid w:val="00AE74FB"/>
    <w:rsid w:val="00AF01B3"/>
    <w:rsid w:val="00AF077A"/>
    <w:rsid w:val="00AF3B0E"/>
    <w:rsid w:val="00B00002"/>
    <w:rsid w:val="00B02232"/>
    <w:rsid w:val="00B02636"/>
    <w:rsid w:val="00B0375D"/>
    <w:rsid w:val="00B05ABF"/>
    <w:rsid w:val="00B14BE6"/>
    <w:rsid w:val="00B22FF0"/>
    <w:rsid w:val="00B247AE"/>
    <w:rsid w:val="00B25195"/>
    <w:rsid w:val="00B25470"/>
    <w:rsid w:val="00B25923"/>
    <w:rsid w:val="00B3183B"/>
    <w:rsid w:val="00B33137"/>
    <w:rsid w:val="00B349D4"/>
    <w:rsid w:val="00B35723"/>
    <w:rsid w:val="00B37562"/>
    <w:rsid w:val="00B4042F"/>
    <w:rsid w:val="00B4127F"/>
    <w:rsid w:val="00B415E7"/>
    <w:rsid w:val="00B42523"/>
    <w:rsid w:val="00B42719"/>
    <w:rsid w:val="00B42A20"/>
    <w:rsid w:val="00B42CF2"/>
    <w:rsid w:val="00B4703C"/>
    <w:rsid w:val="00B500BF"/>
    <w:rsid w:val="00B51F99"/>
    <w:rsid w:val="00B5284D"/>
    <w:rsid w:val="00B53480"/>
    <w:rsid w:val="00B603AE"/>
    <w:rsid w:val="00B624BE"/>
    <w:rsid w:val="00B63E76"/>
    <w:rsid w:val="00B645CB"/>
    <w:rsid w:val="00B64FA3"/>
    <w:rsid w:val="00B650E8"/>
    <w:rsid w:val="00B65F05"/>
    <w:rsid w:val="00B66698"/>
    <w:rsid w:val="00B66DE9"/>
    <w:rsid w:val="00B67289"/>
    <w:rsid w:val="00B67600"/>
    <w:rsid w:val="00B677D8"/>
    <w:rsid w:val="00B67DBE"/>
    <w:rsid w:val="00B814B7"/>
    <w:rsid w:val="00B823F1"/>
    <w:rsid w:val="00B82E38"/>
    <w:rsid w:val="00B84938"/>
    <w:rsid w:val="00B84B11"/>
    <w:rsid w:val="00B862FD"/>
    <w:rsid w:val="00B90BD7"/>
    <w:rsid w:val="00B960A1"/>
    <w:rsid w:val="00B96631"/>
    <w:rsid w:val="00B96CAE"/>
    <w:rsid w:val="00BA42C5"/>
    <w:rsid w:val="00BB1006"/>
    <w:rsid w:val="00BB1BD7"/>
    <w:rsid w:val="00BB22CB"/>
    <w:rsid w:val="00BB4A6F"/>
    <w:rsid w:val="00BB4C0D"/>
    <w:rsid w:val="00BB4FE9"/>
    <w:rsid w:val="00BB5F1A"/>
    <w:rsid w:val="00BB6B5C"/>
    <w:rsid w:val="00BC0092"/>
    <w:rsid w:val="00BC06E9"/>
    <w:rsid w:val="00BC12A0"/>
    <w:rsid w:val="00BD2C09"/>
    <w:rsid w:val="00BE03F7"/>
    <w:rsid w:val="00BE2F46"/>
    <w:rsid w:val="00BE43AA"/>
    <w:rsid w:val="00BE44B7"/>
    <w:rsid w:val="00BF55F8"/>
    <w:rsid w:val="00BF5B4E"/>
    <w:rsid w:val="00BF605F"/>
    <w:rsid w:val="00C046B2"/>
    <w:rsid w:val="00C04C8A"/>
    <w:rsid w:val="00C10820"/>
    <w:rsid w:val="00C123AB"/>
    <w:rsid w:val="00C1551F"/>
    <w:rsid w:val="00C15886"/>
    <w:rsid w:val="00C254C6"/>
    <w:rsid w:val="00C25DC0"/>
    <w:rsid w:val="00C27353"/>
    <w:rsid w:val="00C27D01"/>
    <w:rsid w:val="00C30A62"/>
    <w:rsid w:val="00C30F1E"/>
    <w:rsid w:val="00C34C2B"/>
    <w:rsid w:val="00C34E31"/>
    <w:rsid w:val="00C401E7"/>
    <w:rsid w:val="00C427CA"/>
    <w:rsid w:val="00C448ED"/>
    <w:rsid w:val="00C449DC"/>
    <w:rsid w:val="00C4526E"/>
    <w:rsid w:val="00C4576E"/>
    <w:rsid w:val="00C45BF7"/>
    <w:rsid w:val="00C45CA7"/>
    <w:rsid w:val="00C558EE"/>
    <w:rsid w:val="00C55FC4"/>
    <w:rsid w:val="00C6045B"/>
    <w:rsid w:val="00C62EFB"/>
    <w:rsid w:val="00C6302A"/>
    <w:rsid w:val="00C640E2"/>
    <w:rsid w:val="00C67879"/>
    <w:rsid w:val="00C67BDD"/>
    <w:rsid w:val="00C711EC"/>
    <w:rsid w:val="00C71349"/>
    <w:rsid w:val="00C729E6"/>
    <w:rsid w:val="00C73729"/>
    <w:rsid w:val="00C756A2"/>
    <w:rsid w:val="00C76339"/>
    <w:rsid w:val="00C77060"/>
    <w:rsid w:val="00C77B32"/>
    <w:rsid w:val="00C8070C"/>
    <w:rsid w:val="00C83656"/>
    <w:rsid w:val="00C865E4"/>
    <w:rsid w:val="00C9259E"/>
    <w:rsid w:val="00C92726"/>
    <w:rsid w:val="00C95419"/>
    <w:rsid w:val="00C972F8"/>
    <w:rsid w:val="00CA0BEA"/>
    <w:rsid w:val="00CA1A2D"/>
    <w:rsid w:val="00CA73E2"/>
    <w:rsid w:val="00CB3A47"/>
    <w:rsid w:val="00CB5D1D"/>
    <w:rsid w:val="00CB73C6"/>
    <w:rsid w:val="00CC0D31"/>
    <w:rsid w:val="00CC3DBB"/>
    <w:rsid w:val="00CC63B0"/>
    <w:rsid w:val="00CD283A"/>
    <w:rsid w:val="00CD3149"/>
    <w:rsid w:val="00CD3E5C"/>
    <w:rsid w:val="00CD6BC3"/>
    <w:rsid w:val="00CE3DA8"/>
    <w:rsid w:val="00CE40A8"/>
    <w:rsid w:val="00CE46A7"/>
    <w:rsid w:val="00CE769B"/>
    <w:rsid w:val="00CF06BE"/>
    <w:rsid w:val="00CF1843"/>
    <w:rsid w:val="00CF1A39"/>
    <w:rsid w:val="00CF393A"/>
    <w:rsid w:val="00CF3F56"/>
    <w:rsid w:val="00CF7EF6"/>
    <w:rsid w:val="00D00967"/>
    <w:rsid w:val="00D01117"/>
    <w:rsid w:val="00D03797"/>
    <w:rsid w:val="00D042EF"/>
    <w:rsid w:val="00D05406"/>
    <w:rsid w:val="00D05933"/>
    <w:rsid w:val="00D06C56"/>
    <w:rsid w:val="00D11205"/>
    <w:rsid w:val="00D1781B"/>
    <w:rsid w:val="00D2322F"/>
    <w:rsid w:val="00D23969"/>
    <w:rsid w:val="00D24E21"/>
    <w:rsid w:val="00D252F1"/>
    <w:rsid w:val="00D26336"/>
    <w:rsid w:val="00D3303B"/>
    <w:rsid w:val="00D33F69"/>
    <w:rsid w:val="00D34CBB"/>
    <w:rsid w:val="00D35998"/>
    <w:rsid w:val="00D4201D"/>
    <w:rsid w:val="00D460BE"/>
    <w:rsid w:val="00D47E44"/>
    <w:rsid w:val="00D505DE"/>
    <w:rsid w:val="00D50E46"/>
    <w:rsid w:val="00D5258E"/>
    <w:rsid w:val="00D541BC"/>
    <w:rsid w:val="00D61A9A"/>
    <w:rsid w:val="00D64897"/>
    <w:rsid w:val="00D67207"/>
    <w:rsid w:val="00D675C4"/>
    <w:rsid w:val="00D7249F"/>
    <w:rsid w:val="00D72E5E"/>
    <w:rsid w:val="00D80814"/>
    <w:rsid w:val="00D834A7"/>
    <w:rsid w:val="00D84097"/>
    <w:rsid w:val="00D84EB2"/>
    <w:rsid w:val="00D86754"/>
    <w:rsid w:val="00D86D91"/>
    <w:rsid w:val="00D901A2"/>
    <w:rsid w:val="00D9290C"/>
    <w:rsid w:val="00D92AE1"/>
    <w:rsid w:val="00DA178C"/>
    <w:rsid w:val="00DA2659"/>
    <w:rsid w:val="00DA4D03"/>
    <w:rsid w:val="00DB3DD5"/>
    <w:rsid w:val="00DB46F5"/>
    <w:rsid w:val="00DC00B5"/>
    <w:rsid w:val="00DC3021"/>
    <w:rsid w:val="00DC3C71"/>
    <w:rsid w:val="00DC48F9"/>
    <w:rsid w:val="00DD0296"/>
    <w:rsid w:val="00DD1661"/>
    <w:rsid w:val="00DD4105"/>
    <w:rsid w:val="00DD5910"/>
    <w:rsid w:val="00DD6ED1"/>
    <w:rsid w:val="00DE1DB4"/>
    <w:rsid w:val="00DE3541"/>
    <w:rsid w:val="00DE40E3"/>
    <w:rsid w:val="00DF08D6"/>
    <w:rsid w:val="00DF35D8"/>
    <w:rsid w:val="00DF3CC1"/>
    <w:rsid w:val="00DF6079"/>
    <w:rsid w:val="00DF7590"/>
    <w:rsid w:val="00E00B53"/>
    <w:rsid w:val="00E01120"/>
    <w:rsid w:val="00E023F6"/>
    <w:rsid w:val="00E02F57"/>
    <w:rsid w:val="00E04601"/>
    <w:rsid w:val="00E056B1"/>
    <w:rsid w:val="00E05E8C"/>
    <w:rsid w:val="00E1012F"/>
    <w:rsid w:val="00E13740"/>
    <w:rsid w:val="00E20371"/>
    <w:rsid w:val="00E2153C"/>
    <w:rsid w:val="00E238F9"/>
    <w:rsid w:val="00E24709"/>
    <w:rsid w:val="00E24B42"/>
    <w:rsid w:val="00E263E6"/>
    <w:rsid w:val="00E26494"/>
    <w:rsid w:val="00E26EC6"/>
    <w:rsid w:val="00E30559"/>
    <w:rsid w:val="00E3208D"/>
    <w:rsid w:val="00E33379"/>
    <w:rsid w:val="00E347DA"/>
    <w:rsid w:val="00E40E18"/>
    <w:rsid w:val="00E4535F"/>
    <w:rsid w:val="00E50305"/>
    <w:rsid w:val="00E5163F"/>
    <w:rsid w:val="00E52D20"/>
    <w:rsid w:val="00E54A5D"/>
    <w:rsid w:val="00E55B2F"/>
    <w:rsid w:val="00E612AA"/>
    <w:rsid w:val="00E61D56"/>
    <w:rsid w:val="00E620AB"/>
    <w:rsid w:val="00E630F3"/>
    <w:rsid w:val="00E6419B"/>
    <w:rsid w:val="00E64677"/>
    <w:rsid w:val="00E654DC"/>
    <w:rsid w:val="00E67255"/>
    <w:rsid w:val="00E67C2A"/>
    <w:rsid w:val="00E67E1A"/>
    <w:rsid w:val="00E707E3"/>
    <w:rsid w:val="00E70D8B"/>
    <w:rsid w:val="00E82A93"/>
    <w:rsid w:val="00E83AC4"/>
    <w:rsid w:val="00E83F30"/>
    <w:rsid w:val="00E9109B"/>
    <w:rsid w:val="00E96C44"/>
    <w:rsid w:val="00EA07B7"/>
    <w:rsid w:val="00EA21F6"/>
    <w:rsid w:val="00EA305D"/>
    <w:rsid w:val="00EA35E2"/>
    <w:rsid w:val="00EA4B66"/>
    <w:rsid w:val="00EA54B4"/>
    <w:rsid w:val="00EA6D4D"/>
    <w:rsid w:val="00EA6E94"/>
    <w:rsid w:val="00EB3657"/>
    <w:rsid w:val="00EB4CA2"/>
    <w:rsid w:val="00EB6BFE"/>
    <w:rsid w:val="00EB76A6"/>
    <w:rsid w:val="00EC074B"/>
    <w:rsid w:val="00EC2ED1"/>
    <w:rsid w:val="00EC5E3A"/>
    <w:rsid w:val="00ED743B"/>
    <w:rsid w:val="00EE0FD6"/>
    <w:rsid w:val="00EE119F"/>
    <w:rsid w:val="00EE38FA"/>
    <w:rsid w:val="00EE3A60"/>
    <w:rsid w:val="00EE7747"/>
    <w:rsid w:val="00EF2B74"/>
    <w:rsid w:val="00EF4978"/>
    <w:rsid w:val="00EF5A83"/>
    <w:rsid w:val="00EF64BE"/>
    <w:rsid w:val="00EF6C13"/>
    <w:rsid w:val="00F027D0"/>
    <w:rsid w:val="00F02AFC"/>
    <w:rsid w:val="00F02B5F"/>
    <w:rsid w:val="00F073BB"/>
    <w:rsid w:val="00F1200D"/>
    <w:rsid w:val="00F12AEA"/>
    <w:rsid w:val="00F13121"/>
    <w:rsid w:val="00F13B52"/>
    <w:rsid w:val="00F13F95"/>
    <w:rsid w:val="00F168D5"/>
    <w:rsid w:val="00F16FE9"/>
    <w:rsid w:val="00F17CC8"/>
    <w:rsid w:val="00F2009D"/>
    <w:rsid w:val="00F219DD"/>
    <w:rsid w:val="00F2296D"/>
    <w:rsid w:val="00F22AE0"/>
    <w:rsid w:val="00F2300E"/>
    <w:rsid w:val="00F2321E"/>
    <w:rsid w:val="00F24528"/>
    <w:rsid w:val="00F245B2"/>
    <w:rsid w:val="00F246C3"/>
    <w:rsid w:val="00F31094"/>
    <w:rsid w:val="00F31886"/>
    <w:rsid w:val="00F321A4"/>
    <w:rsid w:val="00F33CE8"/>
    <w:rsid w:val="00F349B0"/>
    <w:rsid w:val="00F35E74"/>
    <w:rsid w:val="00F404AD"/>
    <w:rsid w:val="00F41ADB"/>
    <w:rsid w:val="00F4429A"/>
    <w:rsid w:val="00F509A4"/>
    <w:rsid w:val="00F566D6"/>
    <w:rsid w:val="00F60753"/>
    <w:rsid w:val="00F64C53"/>
    <w:rsid w:val="00F67159"/>
    <w:rsid w:val="00F72E22"/>
    <w:rsid w:val="00F73FED"/>
    <w:rsid w:val="00F7484C"/>
    <w:rsid w:val="00F76337"/>
    <w:rsid w:val="00F76351"/>
    <w:rsid w:val="00F8286C"/>
    <w:rsid w:val="00F834BF"/>
    <w:rsid w:val="00F8439C"/>
    <w:rsid w:val="00F85D8A"/>
    <w:rsid w:val="00F86F36"/>
    <w:rsid w:val="00F86F59"/>
    <w:rsid w:val="00F90618"/>
    <w:rsid w:val="00F91B1C"/>
    <w:rsid w:val="00F97B64"/>
    <w:rsid w:val="00F97C14"/>
    <w:rsid w:val="00FA1BD3"/>
    <w:rsid w:val="00FA4E2C"/>
    <w:rsid w:val="00FA55CB"/>
    <w:rsid w:val="00FB0689"/>
    <w:rsid w:val="00FB6F21"/>
    <w:rsid w:val="00FC067F"/>
    <w:rsid w:val="00FC1519"/>
    <w:rsid w:val="00FC1ABD"/>
    <w:rsid w:val="00FC5853"/>
    <w:rsid w:val="00FD33AF"/>
    <w:rsid w:val="00FD43A6"/>
    <w:rsid w:val="00FE03B2"/>
    <w:rsid w:val="00FE0949"/>
    <w:rsid w:val="00FE1530"/>
    <w:rsid w:val="00FE3848"/>
    <w:rsid w:val="00FE46C7"/>
    <w:rsid w:val="00FE6715"/>
    <w:rsid w:val="00FF008B"/>
    <w:rsid w:val="00FF08F7"/>
    <w:rsid w:val="00FF32EC"/>
    <w:rsid w:val="00FF6152"/>
    <w:rsid w:val="00FF63DD"/>
    <w:rsid w:val="00FF69B8"/>
    <w:rsid w:val="00FF713E"/>
    <w:rsid w:val="034DD3C2"/>
    <w:rsid w:val="0690BFCA"/>
    <w:rsid w:val="085FB68F"/>
    <w:rsid w:val="09CD7EEA"/>
    <w:rsid w:val="0B4782DD"/>
    <w:rsid w:val="0D9DE8EA"/>
    <w:rsid w:val="0DE02031"/>
    <w:rsid w:val="0F8C0EEF"/>
    <w:rsid w:val="101D8FB0"/>
    <w:rsid w:val="1127DF50"/>
    <w:rsid w:val="12297930"/>
    <w:rsid w:val="15CF34DC"/>
    <w:rsid w:val="1947B79B"/>
    <w:rsid w:val="19DA93D8"/>
    <w:rsid w:val="1B0692D1"/>
    <w:rsid w:val="1B7BDC0E"/>
    <w:rsid w:val="1CE076A1"/>
    <w:rsid w:val="1D622199"/>
    <w:rsid w:val="1E3B21BA"/>
    <w:rsid w:val="1E8229D2"/>
    <w:rsid w:val="207D6461"/>
    <w:rsid w:val="2156AA04"/>
    <w:rsid w:val="218B7A4E"/>
    <w:rsid w:val="2546D992"/>
    <w:rsid w:val="2843E464"/>
    <w:rsid w:val="28780660"/>
    <w:rsid w:val="28B25DFD"/>
    <w:rsid w:val="29628587"/>
    <w:rsid w:val="2AF10559"/>
    <w:rsid w:val="2C6B5EB4"/>
    <w:rsid w:val="306ADB0B"/>
    <w:rsid w:val="32DD098D"/>
    <w:rsid w:val="3380E50D"/>
    <w:rsid w:val="3545FD9C"/>
    <w:rsid w:val="35C2D311"/>
    <w:rsid w:val="35DAE2B0"/>
    <w:rsid w:val="3656F599"/>
    <w:rsid w:val="36894E2A"/>
    <w:rsid w:val="371B41D2"/>
    <w:rsid w:val="37D48531"/>
    <w:rsid w:val="386C2B5D"/>
    <w:rsid w:val="38B455BA"/>
    <w:rsid w:val="3907E6B1"/>
    <w:rsid w:val="39788DCD"/>
    <w:rsid w:val="39A14F89"/>
    <w:rsid w:val="3A017E99"/>
    <w:rsid w:val="3B9375CA"/>
    <w:rsid w:val="3F2DFF36"/>
    <w:rsid w:val="41EFAF9D"/>
    <w:rsid w:val="42903527"/>
    <w:rsid w:val="438B7FFE"/>
    <w:rsid w:val="448ACBCA"/>
    <w:rsid w:val="44E03F65"/>
    <w:rsid w:val="46129C7F"/>
    <w:rsid w:val="46C320C0"/>
    <w:rsid w:val="46DAE54F"/>
    <w:rsid w:val="4A93545D"/>
    <w:rsid w:val="4B619841"/>
    <w:rsid w:val="4B9691E3"/>
    <w:rsid w:val="505EB2A7"/>
    <w:rsid w:val="51D1C4A8"/>
    <w:rsid w:val="53BA2ADB"/>
    <w:rsid w:val="548744C6"/>
    <w:rsid w:val="5592C26B"/>
    <w:rsid w:val="5634EFA0"/>
    <w:rsid w:val="5666E68F"/>
    <w:rsid w:val="56BCEC8D"/>
    <w:rsid w:val="56C9C9F7"/>
    <w:rsid w:val="57B3DF20"/>
    <w:rsid w:val="58F529DD"/>
    <w:rsid w:val="5A20C13F"/>
    <w:rsid w:val="5B460848"/>
    <w:rsid w:val="5BEACBAE"/>
    <w:rsid w:val="5DA949D3"/>
    <w:rsid w:val="5DD2836A"/>
    <w:rsid w:val="603E6BD2"/>
    <w:rsid w:val="61E6A259"/>
    <w:rsid w:val="63D32487"/>
    <w:rsid w:val="6438AE8D"/>
    <w:rsid w:val="6493AC8D"/>
    <w:rsid w:val="65450240"/>
    <w:rsid w:val="65665760"/>
    <w:rsid w:val="65D1014C"/>
    <w:rsid w:val="69295BE7"/>
    <w:rsid w:val="69861F26"/>
    <w:rsid w:val="6A29495C"/>
    <w:rsid w:val="6E4131F4"/>
    <w:rsid w:val="6F1F982B"/>
    <w:rsid w:val="6F929EEB"/>
    <w:rsid w:val="7276A85A"/>
    <w:rsid w:val="7314A317"/>
    <w:rsid w:val="74ECF4C5"/>
    <w:rsid w:val="78181909"/>
    <w:rsid w:val="7899D1D2"/>
    <w:rsid w:val="78A74A91"/>
    <w:rsid w:val="793BC3F4"/>
    <w:rsid w:val="7AC12473"/>
    <w:rsid w:val="7BA565E5"/>
    <w:rsid w:val="7BF2620C"/>
    <w:rsid w:val="7C7E63C7"/>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DBB"/>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16CDC"/>
    <w:rPr>
      <w:sz w:val="16"/>
      <w:szCs w:val="16"/>
    </w:rPr>
  </w:style>
  <w:style w:type="paragraph" w:styleId="CommentSubject">
    <w:name w:val="annotation subject"/>
    <w:basedOn w:val="CommentText"/>
    <w:next w:val="CommentText"/>
    <w:link w:val="CommentSubjectChar"/>
    <w:semiHidden/>
    <w:unhideWhenUsed/>
    <w:rsid w:val="00D8675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D86754"/>
    <w:rPr>
      <w:rFonts w:ascii="Arial" w:eastAsia="MS PGothic" w:hAnsi="Arial"/>
      <w:b/>
      <w:bCs/>
      <w:color w:val="000000"/>
      <w:lang w:val="en-GB"/>
    </w:rPr>
  </w:style>
  <w:style w:type="paragraph" w:styleId="Revision">
    <w:name w:val="Revision"/>
    <w:hidden/>
    <w:uiPriority w:val="99"/>
    <w:semiHidden/>
    <w:rsid w:val="00C27353"/>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19738698">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355</Value>
      <Value>303</Value>
      <Value>166</Value>
      <Value>210</Value>
      <Value>413</Value>
      <Value>414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75718673-8611-4fe2-ab6f-c53bcfc63477">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SharedWithUsers>
    <TaxKeywordTaxHTField xmlns="75718673-8611-4fe2-ab6f-c53bcfc63477">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Internal work plans, AMP, business continuity plan</TermName>
          <TermId xmlns="http://schemas.microsoft.com/office/infopath/2007/PartnerControls">b710335e-25fb-4163-98f0-0aecdece70d5</TermId>
        </TermInfo>
        <TermInfo xmlns="http://schemas.microsoft.com/office/infopath/2007/PartnerControls">
          <TermName xmlns="http://schemas.microsoft.com/office/infopath/2007/PartnerControls">Terms of reference</TermName>
          <TermId xmlns="http://schemas.microsoft.com/office/infopath/2007/PartnerControls">55717909-e866-4eef-bb4c-17c1533ac1ad</TermId>
        </TermInfo>
      </Terms>
    </TaxKeywordTaxHTField>
    <SemaphoreItemMetadata xmlns="75718673-8611-4fe2-ab6f-c53bcfc63477">{"ClassificationOrdered":false,"ClassificationRequested":"2021-02-12T13:44:25.6176093Z","Columns":[],"HasBodyChanged":true,"HasPendingClassification":false,"IsUpdate":false,"IsUploading":false,"ShouldCancel":false,"SkipClassification":false,"ShouldDelay":false}</SemaphoreItemMetadata>
    <_dlc_DocId xmlns="75718673-8611-4fe2-ab6f-c53bcfc63477">63SCYPM4TVYC-737613892-7416</_dlc_DocId>
    <_dlc_DocIdUrl xmlns="75718673-8611-4fe2-ab6f-c53bcfc63477">
      <Url>https://unicef.sharepoint.com/teams/VNM-WIP/_layouts/15/DocIdRedir.aspx?ID=63SCYPM4TVYC-737613892-7416</Url>
      <Description>63SCYPM4TVYC-737613892-7416</Description>
    </_dlc_DocIdUrl>
    <lcf76f155ced4ddcb4097134ff3c332f xmlns="b8add3a7-92b6-4445-8ef5-13995aef1b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0D3A1765BDFC64587737DAD6428C836" ma:contentTypeVersion="33" ma:contentTypeDescription="" ma:contentTypeScope="" ma:versionID="90eaec39029e167cd641ebb7a6c4d66f">
  <xsd:schema xmlns:xsd="http://www.w3.org/2001/XMLSchema" xmlns:xs="http://www.w3.org/2001/XMLSchema" xmlns:p="http://schemas.microsoft.com/office/2006/metadata/properties" xmlns:ns1="http://schemas.microsoft.com/sharepoint/v3" xmlns:ns2="ca283e0b-db31-4043-a2ef-b80661bf084a" xmlns:ns3="http://schemas.microsoft.com/sharepoint.v3" xmlns:ns4="75718673-8611-4fe2-ab6f-c53bcfc63477" xmlns:ns5="b8add3a7-92b6-4445-8ef5-13995aef1b28" xmlns:ns6="http://schemas.microsoft.com/sharepoint/v4" targetNamespace="http://schemas.microsoft.com/office/2006/metadata/properties" ma:root="true" ma:fieldsID="416dcc5071f6e67ebc5a43e4cbd724ec" ns1:_="" ns2:_="" ns3:_="" ns4:_="" ns5:_="" ns6:_="">
    <xsd:import namespace="http://schemas.microsoft.com/sharepoint/v3"/>
    <xsd:import namespace="ca283e0b-db31-4043-a2ef-b80661bf084a"/>
    <xsd:import namespace="http://schemas.microsoft.com/sharepoint.v3"/>
    <xsd:import namespace="75718673-8611-4fe2-ab6f-c53bcfc63477"/>
    <xsd:import namespace="b8add3a7-92b6-4445-8ef5-13995aef1b28"/>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ObjectDetectorVersions" minOccurs="0"/>
                <xsd:element ref="ns5:MediaLengthInSeconds" minOccurs="0"/>
                <xsd:element ref="ns5:lcf76f155ced4ddcb4097134ff3c332f"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4;#Vietnam-5200|a9198d90-54c6-45ad-bcc1-3ad014af45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d7ba2bf-58e7-4173-8c98-7d3318e177f5}" ma:internalName="TaxCatchAllLabel" ma:readOnly="true" ma:showField="CatchAllDataLabel"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d7ba2bf-58e7-4173-8c98-7d3318e177f5}" ma:internalName="TaxCatchAll" ma:showField="CatchAllData"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18673-8611-4fe2-ab6f-c53bcfc63477"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dd3a7-92b6-4445-8ef5-13995aef1b2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75718673-8611-4fe2-ab6f-c53bcfc63477"/>
    <ds:schemaRef ds:uri="b8add3a7-92b6-4445-8ef5-13995aef1b28"/>
  </ds:schemaRefs>
</ds:datastoreItem>
</file>

<file path=customXml/itemProps3.xml><?xml version="1.0" encoding="utf-8"?>
<ds:datastoreItem xmlns:ds="http://schemas.openxmlformats.org/officeDocument/2006/customXml" ds:itemID="{5E199B2D-A9AE-4325-B1B4-8CC8CF207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5718673-8611-4fe2-ab6f-c53bcfc63477"/>
    <ds:schemaRef ds:uri="b8add3a7-92b6-4445-8ef5-13995aef1b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7.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11</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 ; "Internal work plans, AMP, business continuity plan"</cp:keywords>
  <dc:description/>
  <cp:lastModifiedBy>Pham Thi Thu Hoai</cp:lastModifiedBy>
  <cp:revision>2</cp:revision>
  <cp:lastPrinted>2024-10-28T04:26:00Z</cp:lastPrinted>
  <dcterms:created xsi:type="dcterms:W3CDTF">2024-11-06T07:43:00Z</dcterms:created>
  <dcterms:modified xsi:type="dcterms:W3CDTF">2024-11-06T07:43:00Z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0x0101009BA85F8052A6DA4FA3E31FF9F74C69700060D3A1765BDFC64587737DAD6428C836</vt:lpwstr>
  </property>
  <property fmtid="{D5CDD505-2E9C-101B-9397-08002B2CF9AE}" pid="3" name="TaxKeyword">
    <vt:lpwstr>166;#Consultant|97dbf340-afa5-45ee-bb2e-48a25e57c80a;#414;#Internal work plans, AMP, business continuity plan|b710335e-25fb-4163-98f0-0aecdece70d5;#413;#Terms of reference|55717909-e866-4eef-bb4c-17c1533ac1ad</vt:lpwstr>
  </property>
  <property fmtid="{D5CDD505-2E9C-101B-9397-08002B2CF9AE}" pid="4" name="Topic">
    <vt:lpwstr>303;#HR Capacity HQ|5dfbef22-74f3-4590-8e9b-b76c325b633c</vt:lpwstr>
  </property>
  <property fmtid="{D5CDD505-2E9C-101B-9397-08002B2CF9AE}" pid="5" name="OfficeDivision">
    <vt:lpwstr>355;#Lebanon-2490|9edb7c65-e5d5-4e49-90eb-6706d834a52d</vt:lpwstr>
  </property>
  <property fmtid="{D5CDD505-2E9C-101B-9397-08002B2CF9AE}" pid="6" name="_dlc_DocIdItemGuid">
    <vt:lpwstr>6b3ea86f-e33d-47d2-810f-58a5e6a22470</vt:lpwstr>
  </property>
  <property fmtid="{D5CDD505-2E9C-101B-9397-08002B2CF9AE}" pid="7" name="DocumentType">
    <vt:lpwstr>210;#Job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