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202D" w14:textId="77777777" w:rsidR="00172E8B" w:rsidRPr="002B32A1" w:rsidRDefault="00172E8B" w:rsidP="00172E8B">
      <w:pPr>
        <w:widowControl w:val="0"/>
        <w:jc w:val="center"/>
        <w:rPr>
          <w:rFonts w:asciiTheme="minorHAnsi" w:eastAsia="Arial" w:hAnsiTheme="minorHAnsi" w:cstheme="minorHAnsi"/>
          <w:b/>
          <w:bCs/>
          <w:sz w:val="28"/>
          <w:szCs w:val="28"/>
          <w:lang w:val="fr-FR"/>
        </w:rPr>
      </w:pPr>
      <w:bookmarkStart w:id="0" w:name="_GoBack"/>
      <w:bookmarkEnd w:id="0"/>
      <w:r w:rsidRPr="002B32A1">
        <w:rPr>
          <w:rFonts w:asciiTheme="minorHAnsi" w:eastAsia="Arial" w:hAnsiTheme="minorHAnsi" w:cstheme="minorHAnsi"/>
          <w:b/>
          <w:bCs/>
          <w:snapToGrid w:val="0"/>
          <w:sz w:val="28"/>
          <w:szCs w:val="28"/>
          <w:lang w:val="fr-FR"/>
        </w:rPr>
        <w:t>UNICEF Djibouti</w:t>
      </w:r>
    </w:p>
    <w:p w14:paraId="1D7D1965" w14:textId="77777777" w:rsidR="00172E8B" w:rsidRPr="002B32A1" w:rsidRDefault="00172E8B" w:rsidP="00172E8B">
      <w:pPr>
        <w:pStyle w:val="Title"/>
        <w:jc w:val="left"/>
        <w:rPr>
          <w:rFonts w:asciiTheme="minorHAnsi" w:hAnsiTheme="minorHAnsi" w:cstheme="minorHAnsi"/>
          <w:bCs/>
          <w:sz w:val="28"/>
          <w:szCs w:val="28"/>
          <w:lang w:val="fr-FR"/>
        </w:rPr>
      </w:pPr>
    </w:p>
    <w:p w14:paraId="6343F043" w14:textId="77777777" w:rsidR="00172E8B" w:rsidRPr="002B32A1" w:rsidRDefault="00172E8B" w:rsidP="00172E8B">
      <w:pPr>
        <w:widowControl w:val="0"/>
        <w:jc w:val="center"/>
        <w:rPr>
          <w:rFonts w:asciiTheme="minorHAnsi" w:eastAsia="Arial" w:hAnsiTheme="minorHAnsi" w:cstheme="minorHAnsi"/>
          <w:b/>
          <w:bCs/>
          <w:sz w:val="28"/>
          <w:szCs w:val="28"/>
          <w:lang w:val="fr-FR"/>
        </w:rPr>
      </w:pPr>
      <w:r w:rsidRPr="002B32A1">
        <w:rPr>
          <w:rFonts w:asciiTheme="minorHAnsi" w:eastAsia="Arial" w:hAnsiTheme="minorHAnsi" w:cstheme="minorHAnsi"/>
          <w:b/>
          <w:bCs/>
          <w:snapToGrid w:val="0"/>
          <w:sz w:val="28"/>
          <w:szCs w:val="28"/>
          <w:lang w:val="fr-FR"/>
        </w:rPr>
        <w:t>TERMES DE REFERENCE</w:t>
      </w:r>
    </w:p>
    <w:p w14:paraId="40651980" w14:textId="77777777" w:rsidR="00172E8B" w:rsidRPr="002B32A1" w:rsidRDefault="00172E8B" w:rsidP="00172E8B">
      <w:pPr>
        <w:pStyle w:val="Title"/>
        <w:jc w:val="left"/>
        <w:rPr>
          <w:rFonts w:asciiTheme="minorHAnsi" w:eastAsia="Arial" w:hAnsiTheme="minorHAnsi" w:cstheme="minorHAnsi"/>
          <w:b/>
          <w:bCs/>
          <w:snapToGrid/>
          <w:sz w:val="22"/>
          <w:szCs w:val="22"/>
          <w:lang w:val="fr-FR"/>
        </w:rPr>
      </w:pPr>
    </w:p>
    <w:p w14:paraId="01901134" w14:textId="77777777" w:rsidR="00172E8B" w:rsidRPr="002B32A1" w:rsidRDefault="00172E8B" w:rsidP="00172E8B">
      <w:pPr>
        <w:pStyle w:val="Title"/>
        <w:jc w:val="left"/>
        <w:rPr>
          <w:rFonts w:asciiTheme="minorHAnsi" w:eastAsia="Arial" w:hAnsiTheme="minorHAnsi" w:cstheme="minorHAnsi"/>
          <w:b/>
          <w:bCs/>
          <w:snapToGrid/>
          <w:sz w:val="22"/>
          <w:szCs w:val="22"/>
          <w:lang w:val="fr-FR"/>
        </w:rPr>
      </w:pPr>
    </w:p>
    <w:tbl>
      <w:tblPr>
        <w:tblStyle w:val="TableGrid"/>
        <w:tblW w:w="9360" w:type="dxa"/>
        <w:tblInd w:w="-95" w:type="dxa"/>
        <w:tblLook w:val="04A0" w:firstRow="1" w:lastRow="0" w:firstColumn="1" w:lastColumn="0" w:noHBand="0" w:noVBand="1"/>
        <w:tblCaption w:val=""/>
        <w:tblDescription w:val=""/>
      </w:tblPr>
      <w:tblGrid>
        <w:gridCol w:w="9360"/>
      </w:tblGrid>
      <w:tr w:rsidR="00172E8B" w:rsidRPr="007878A6" w14:paraId="43FECEE5" w14:textId="77777777" w:rsidTr="00FE3F86">
        <w:tc>
          <w:tcPr>
            <w:tcW w:w="9360" w:type="dxa"/>
          </w:tcPr>
          <w:p w14:paraId="0EF0B93B" w14:textId="77777777" w:rsidR="00172E8B" w:rsidRPr="002B32A1" w:rsidRDefault="00172E8B" w:rsidP="00FE3F86">
            <w:pPr>
              <w:spacing w:line="260" w:lineRule="exact"/>
              <w:rPr>
                <w:rFonts w:asciiTheme="minorHAnsi" w:eastAsia="Arial" w:hAnsiTheme="minorHAnsi" w:cstheme="minorHAnsi"/>
                <w:sz w:val="22"/>
                <w:szCs w:val="22"/>
                <w:lang w:val="fr-FR"/>
              </w:rPr>
            </w:pPr>
            <w:r w:rsidRPr="002B32A1">
              <w:rPr>
                <w:rFonts w:asciiTheme="minorHAnsi" w:eastAsia="Arial" w:hAnsiTheme="minorHAnsi" w:cstheme="minorHAnsi"/>
                <w:bCs/>
                <w:sz w:val="22"/>
                <w:szCs w:val="22"/>
                <w:lang w:val="fr-FR"/>
              </w:rPr>
              <w:t>Objet :</w:t>
            </w:r>
            <w:r w:rsidRPr="002B32A1">
              <w:rPr>
                <w:rFonts w:asciiTheme="minorHAnsi" w:eastAsia="Arial" w:hAnsiTheme="minorHAnsi" w:cstheme="minorHAnsi"/>
                <w:sz w:val="22"/>
                <w:szCs w:val="22"/>
                <w:lang w:val="fr-FR"/>
              </w:rPr>
              <w:t xml:space="preserve"> </w:t>
            </w:r>
            <w:r w:rsidR="00172A14" w:rsidRPr="00172A14">
              <w:rPr>
                <w:rFonts w:asciiTheme="minorHAnsi" w:eastAsia="Arial" w:hAnsiTheme="minorHAnsi" w:cstheme="minorHAnsi"/>
                <w:bCs/>
                <w:sz w:val="22"/>
                <w:szCs w:val="22"/>
                <w:lang w:val="fr-FR"/>
              </w:rPr>
              <w:t>Etude sur la situation des enfants en dehors de l’école et du phénomène de décrochage scolaire à Djibouti</w:t>
            </w:r>
          </w:p>
        </w:tc>
      </w:tr>
      <w:tr w:rsidR="00172E8B" w:rsidRPr="007878A6" w14:paraId="311B360F" w14:textId="77777777" w:rsidTr="00FE3F86">
        <w:tc>
          <w:tcPr>
            <w:tcW w:w="9360" w:type="dxa"/>
          </w:tcPr>
          <w:p w14:paraId="215410F4" w14:textId="77777777" w:rsidR="00172E8B" w:rsidRPr="002B32A1" w:rsidRDefault="00172E8B" w:rsidP="00D5229A">
            <w:pPr>
              <w:spacing w:line="260" w:lineRule="exact"/>
              <w:rPr>
                <w:rFonts w:asciiTheme="minorHAnsi" w:eastAsia="Arial" w:hAnsiTheme="minorHAnsi" w:cstheme="minorHAnsi"/>
                <w:sz w:val="22"/>
                <w:szCs w:val="22"/>
                <w:lang w:val="fr-FR"/>
              </w:rPr>
            </w:pPr>
            <w:r w:rsidRPr="002B32A1">
              <w:rPr>
                <w:rFonts w:asciiTheme="minorHAnsi" w:eastAsia="Arial" w:hAnsiTheme="minorHAnsi" w:cstheme="minorHAnsi"/>
                <w:bCs/>
                <w:sz w:val="22"/>
                <w:szCs w:val="22"/>
                <w:lang w:val="fr-FR"/>
              </w:rPr>
              <w:t xml:space="preserve">Type de contrat (institutionnel ou individuel) : </w:t>
            </w:r>
            <w:r w:rsidR="00D5229A">
              <w:rPr>
                <w:rFonts w:asciiTheme="minorHAnsi" w:eastAsia="Arial" w:hAnsiTheme="minorHAnsi" w:cstheme="minorHAnsi"/>
                <w:bCs/>
                <w:sz w:val="22"/>
                <w:szCs w:val="22"/>
                <w:lang w:val="fr-FR"/>
              </w:rPr>
              <w:t>individuel</w:t>
            </w:r>
          </w:p>
        </w:tc>
      </w:tr>
      <w:tr w:rsidR="00172E8B" w:rsidRPr="007878A6" w14:paraId="1CECDEE7" w14:textId="77777777" w:rsidTr="00FE3F86">
        <w:tc>
          <w:tcPr>
            <w:tcW w:w="9360" w:type="dxa"/>
          </w:tcPr>
          <w:p w14:paraId="7BF5B9FB" w14:textId="77777777" w:rsidR="00172E8B" w:rsidRPr="002B32A1" w:rsidRDefault="00172E8B" w:rsidP="00D5229A">
            <w:pPr>
              <w:spacing w:line="260" w:lineRule="exact"/>
              <w:rPr>
                <w:rFonts w:asciiTheme="minorHAnsi" w:eastAsia="Arial" w:hAnsiTheme="minorHAnsi" w:cstheme="minorHAnsi"/>
                <w:bCs/>
                <w:sz w:val="22"/>
                <w:szCs w:val="22"/>
                <w:lang w:val="fr-FR"/>
              </w:rPr>
            </w:pPr>
            <w:r w:rsidRPr="002B32A1">
              <w:rPr>
                <w:rFonts w:asciiTheme="minorHAnsi" w:eastAsia="Arial" w:hAnsiTheme="minorHAnsi" w:cstheme="minorHAnsi"/>
                <w:bCs/>
                <w:sz w:val="22"/>
                <w:szCs w:val="22"/>
                <w:lang w:val="fr-FR"/>
              </w:rPr>
              <w:t xml:space="preserve">Type de publication (locale ou internationale) : </w:t>
            </w:r>
            <w:r w:rsidR="00D5229A">
              <w:rPr>
                <w:rFonts w:asciiTheme="minorHAnsi" w:eastAsia="Arial" w:hAnsiTheme="minorHAnsi" w:cstheme="minorHAnsi"/>
                <w:bCs/>
                <w:sz w:val="22"/>
                <w:szCs w:val="22"/>
                <w:lang w:val="fr-FR"/>
              </w:rPr>
              <w:t>international</w:t>
            </w:r>
          </w:p>
        </w:tc>
      </w:tr>
      <w:tr w:rsidR="004C2053" w:rsidRPr="002B32A1" w14:paraId="39EAA716" w14:textId="77777777" w:rsidTr="00FE3F86">
        <w:tc>
          <w:tcPr>
            <w:tcW w:w="9360" w:type="dxa"/>
          </w:tcPr>
          <w:p w14:paraId="462FFC30" w14:textId="77777777" w:rsidR="004C2053" w:rsidRPr="002B32A1" w:rsidRDefault="004C2053" w:rsidP="00D5229A">
            <w:pPr>
              <w:spacing w:line="260" w:lineRule="exact"/>
              <w:rPr>
                <w:rFonts w:asciiTheme="minorHAnsi" w:eastAsia="Arial" w:hAnsiTheme="minorHAnsi" w:cstheme="minorHAnsi"/>
                <w:bCs/>
                <w:sz w:val="22"/>
                <w:szCs w:val="22"/>
                <w:lang w:val="fr-FR"/>
              </w:rPr>
            </w:pPr>
            <w:r w:rsidRPr="002B32A1">
              <w:rPr>
                <w:rFonts w:asciiTheme="minorHAnsi" w:eastAsia="Arial" w:hAnsiTheme="minorHAnsi" w:cstheme="minorHAnsi"/>
                <w:bCs/>
                <w:sz w:val="22"/>
                <w:szCs w:val="22"/>
                <w:lang w:val="fr-FR"/>
              </w:rPr>
              <w:t xml:space="preserve">Lieu de consultation : </w:t>
            </w:r>
            <w:r w:rsidR="00D5229A">
              <w:rPr>
                <w:rFonts w:asciiTheme="minorHAnsi" w:eastAsia="Arial" w:hAnsiTheme="minorHAnsi" w:cstheme="minorHAnsi"/>
                <w:bCs/>
                <w:sz w:val="22"/>
                <w:szCs w:val="22"/>
                <w:lang w:val="fr-FR"/>
              </w:rPr>
              <w:t>Djibouti</w:t>
            </w:r>
          </w:p>
        </w:tc>
      </w:tr>
      <w:tr w:rsidR="00172E8B" w:rsidRPr="007878A6" w14:paraId="25B7058D" w14:textId="77777777" w:rsidTr="00FE3F86">
        <w:tc>
          <w:tcPr>
            <w:tcW w:w="9360" w:type="dxa"/>
          </w:tcPr>
          <w:p w14:paraId="7A18D52D" w14:textId="539829B7" w:rsidR="00C20C9B" w:rsidRPr="00E208AE" w:rsidRDefault="0046643D" w:rsidP="00E208AE">
            <w:pPr>
              <w:spacing w:line="260" w:lineRule="exact"/>
              <w:rPr>
                <w:rFonts w:asciiTheme="minorHAnsi" w:eastAsia="Arial" w:hAnsiTheme="minorHAnsi" w:cstheme="minorHAnsi"/>
                <w:bCs/>
                <w:sz w:val="22"/>
                <w:szCs w:val="22"/>
                <w:lang w:val="fr-FR"/>
              </w:rPr>
            </w:pPr>
            <w:r>
              <w:rPr>
                <w:rFonts w:asciiTheme="minorHAnsi" w:eastAsia="Arial" w:hAnsiTheme="minorHAnsi" w:cstheme="minorHAnsi"/>
                <w:bCs/>
                <w:sz w:val="22"/>
                <w:szCs w:val="22"/>
                <w:lang w:val="fr-FR"/>
              </w:rPr>
              <w:t>Durée</w:t>
            </w:r>
            <w:r w:rsidR="00C20C9B" w:rsidRPr="002B32A1">
              <w:rPr>
                <w:rFonts w:asciiTheme="minorHAnsi" w:eastAsia="Arial" w:hAnsiTheme="minorHAnsi" w:cstheme="minorHAnsi"/>
                <w:bCs/>
                <w:sz w:val="22"/>
                <w:szCs w:val="22"/>
                <w:lang w:val="fr-FR"/>
              </w:rPr>
              <w:t xml:space="preserve"> de la </w:t>
            </w:r>
            <w:r w:rsidR="00172A14" w:rsidRPr="002B32A1">
              <w:rPr>
                <w:rFonts w:asciiTheme="minorHAnsi" w:eastAsia="Arial" w:hAnsiTheme="minorHAnsi" w:cstheme="minorHAnsi"/>
                <w:bCs/>
                <w:sz w:val="22"/>
                <w:szCs w:val="22"/>
                <w:lang w:val="fr-FR"/>
              </w:rPr>
              <w:t>consultation :</w:t>
            </w:r>
            <w:r w:rsidR="00543191">
              <w:rPr>
                <w:rFonts w:asciiTheme="minorHAnsi" w:eastAsia="Arial" w:hAnsiTheme="minorHAnsi" w:cstheme="minorHAnsi"/>
                <w:bCs/>
                <w:sz w:val="22"/>
                <w:szCs w:val="22"/>
                <w:lang w:val="fr-FR"/>
              </w:rPr>
              <w:t xml:space="preserve"> </w:t>
            </w:r>
            <w:r w:rsidR="00C7589F">
              <w:rPr>
                <w:rFonts w:asciiTheme="minorHAnsi" w:eastAsia="Arial" w:hAnsiTheme="minorHAnsi" w:cstheme="minorHAnsi"/>
                <w:bCs/>
                <w:sz w:val="22"/>
                <w:szCs w:val="22"/>
                <w:lang w:val="fr-FR"/>
              </w:rPr>
              <w:t>3</w:t>
            </w:r>
            <w:r w:rsidR="00172A14">
              <w:rPr>
                <w:rFonts w:asciiTheme="minorHAnsi" w:eastAsia="Arial" w:hAnsiTheme="minorHAnsi" w:cstheme="minorHAnsi"/>
                <w:bCs/>
                <w:sz w:val="22"/>
                <w:szCs w:val="22"/>
                <w:lang w:val="fr-FR"/>
              </w:rPr>
              <w:t xml:space="preserve"> mois</w:t>
            </w:r>
            <w:r w:rsidR="00E7504D">
              <w:rPr>
                <w:rFonts w:asciiTheme="minorHAnsi" w:eastAsia="Arial" w:hAnsiTheme="minorHAnsi" w:cstheme="minorHAnsi"/>
                <w:bCs/>
                <w:sz w:val="22"/>
                <w:szCs w:val="22"/>
                <w:lang w:val="fr-FR"/>
              </w:rPr>
              <w:t xml:space="preserve"> </w:t>
            </w:r>
            <w:r w:rsidR="000D7692">
              <w:rPr>
                <w:rFonts w:asciiTheme="minorHAnsi" w:eastAsia="Arial" w:hAnsiTheme="minorHAnsi" w:cstheme="minorHAnsi"/>
                <w:bCs/>
                <w:sz w:val="22"/>
                <w:szCs w:val="22"/>
                <w:lang w:val="fr-FR"/>
              </w:rPr>
              <w:t xml:space="preserve">/ Nombre de jours ouvrables : </w:t>
            </w:r>
            <w:r w:rsidR="00C7589F">
              <w:rPr>
                <w:rFonts w:asciiTheme="minorHAnsi" w:eastAsia="Arial" w:hAnsiTheme="minorHAnsi" w:cstheme="minorHAnsi"/>
                <w:bCs/>
                <w:sz w:val="22"/>
                <w:szCs w:val="22"/>
                <w:lang w:val="fr-FR"/>
              </w:rPr>
              <w:t>6</w:t>
            </w:r>
            <w:r w:rsidR="004171D5">
              <w:rPr>
                <w:rFonts w:asciiTheme="minorHAnsi" w:eastAsia="Arial" w:hAnsiTheme="minorHAnsi" w:cstheme="minorHAnsi"/>
                <w:bCs/>
                <w:sz w:val="22"/>
                <w:szCs w:val="22"/>
                <w:lang w:val="fr-FR"/>
              </w:rPr>
              <w:t xml:space="preserve">5 </w:t>
            </w:r>
            <w:r w:rsidR="000D7692">
              <w:rPr>
                <w:rFonts w:asciiTheme="minorHAnsi" w:eastAsia="Arial" w:hAnsiTheme="minorHAnsi" w:cstheme="minorHAnsi"/>
                <w:bCs/>
                <w:sz w:val="22"/>
                <w:szCs w:val="22"/>
                <w:lang w:val="fr-FR"/>
              </w:rPr>
              <w:t>jours</w:t>
            </w:r>
          </w:p>
        </w:tc>
      </w:tr>
      <w:tr w:rsidR="004C2053" w:rsidRPr="007878A6" w14:paraId="76A8E385" w14:textId="77777777" w:rsidTr="00C20C9B">
        <w:tc>
          <w:tcPr>
            <w:tcW w:w="9360" w:type="dxa"/>
            <w:shd w:val="clear" w:color="auto" w:fill="A6A6A6" w:themeFill="background1" w:themeFillShade="A6"/>
          </w:tcPr>
          <w:p w14:paraId="795CC2C4" w14:textId="77777777" w:rsidR="004C2053" w:rsidRPr="002B32A1" w:rsidRDefault="00C20C9B" w:rsidP="00D5229A">
            <w:pPr>
              <w:spacing w:line="260" w:lineRule="exact"/>
              <w:rPr>
                <w:rFonts w:asciiTheme="minorHAnsi" w:eastAsia="Arial" w:hAnsiTheme="minorHAnsi" w:cstheme="minorHAnsi"/>
                <w:bCs/>
                <w:sz w:val="22"/>
                <w:szCs w:val="22"/>
                <w:lang w:val="fr-FR"/>
              </w:rPr>
            </w:pPr>
            <w:r w:rsidRPr="002B32A1">
              <w:rPr>
                <w:rFonts w:asciiTheme="minorHAnsi" w:eastAsia="Arial" w:hAnsiTheme="minorHAnsi" w:cstheme="minorHAnsi"/>
                <w:bCs/>
                <w:sz w:val="22"/>
                <w:szCs w:val="22"/>
                <w:lang w:val="fr-FR"/>
              </w:rPr>
              <w:t>Date prévisionnelle de démarrage de la consultation (minimum 30 jours après soumission des TDR validés aux Opérations) :</w:t>
            </w:r>
            <w:r w:rsidR="00172A14">
              <w:rPr>
                <w:rFonts w:asciiTheme="minorHAnsi" w:eastAsia="Arial" w:hAnsiTheme="minorHAnsi" w:cstheme="minorHAnsi"/>
                <w:bCs/>
                <w:sz w:val="22"/>
                <w:szCs w:val="22"/>
                <w:lang w:val="fr-FR"/>
              </w:rPr>
              <w:t xml:space="preserve"> </w:t>
            </w:r>
            <w:r w:rsidR="00852383">
              <w:rPr>
                <w:rFonts w:asciiTheme="minorHAnsi" w:eastAsia="Arial" w:hAnsiTheme="minorHAnsi" w:cstheme="minorHAnsi"/>
                <w:bCs/>
                <w:sz w:val="22"/>
                <w:szCs w:val="22"/>
                <w:lang w:val="fr-FR"/>
              </w:rPr>
              <w:t xml:space="preserve">20 </w:t>
            </w:r>
            <w:r w:rsidR="00D5229A">
              <w:rPr>
                <w:rFonts w:asciiTheme="minorHAnsi" w:eastAsia="Arial" w:hAnsiTheme="minorHAnsi" w:cstheme="minorHAnsi"/>
                <w:bCs/>
                <w:sz w:val="22"/>
                <w:szCs w:val="22"/>
                <w:lang w:val="fr-FR"/>
              </w:rPr>
              <w:t>aout 2018</w:t>
            </w:r>
          </w:p>
        </w:tc>
      </w:tr>
      <w:tr w:rsidR="00172E8B" w:rsidRPr="006031A1" w14:paraId="045741B8" w14:textId="77777777" w:rsidTr="00C20C9B">
        <w:tc>
          <w:tcPr>
            <w:tcW w:w="9360" w:type="dxa"/>
            <w:shd w:val="clear" w:color="auto" w:fill="A6A6A6" w:themeFill="background1" w:themeFillShade="A6"/>
          </w:tcPr>
          <w:p w14:paraId="482D4B25" w14:textId="77777777" w:rsidR="00172A14" w:rsidRPr="002B32A1" w:rsidRDefault="00181971" w:rsidP="00FE3F86">
            <w:pPr>
              <w:pStyle w:val="Title"/>
              <w:jc w:val="left"/>
              <w:rPr>
                <w:rFonts w:asciiTheme="minorHAnsi" w:hAnsiTheme="minorHAnsi" w:cstheme="minorHAnsi"/>
                <w:bCs/>
                <w:sz w:val="22"/>
                <w:szCs w:val="22"/>
                <w:lang w:val="fr-FR"/>
              </w:rPr>
            </w:pPr>
            <w:r w:rsidRPr="002B32A1">
              <w:rPr>
                <w:rFonts w:asciiTheme="minorHAnsi" w:eastAsia="Arial" w:hAnsiTheme="minorHAnsi" w:cstheme="minorHAnsi"/>
                <w:bCs/>
                <w:sz w:val="22"/>
                <w:szCs w:val="22"/>
                <w:lang w:val="fr-FR"/>
              </w:rPr>
              <w:t xml:space="preserve">Numéro de l’activité PTBA </w:t>
            </w:r>
            <w:r w:rsidR="00172E8B" w:rsidRPr="002B32A1">
              <w:rPr>
                <w:rFonts w:asciiTheme="minorHAnsi" w:eastAsia="Arial" w:hAnsiTheme="minorHAnsi" w:cstheme="minorHAnsi"/>
                <w:sz w:val="22"/>
                <w:szCs w:val="22"/>
                <w:lang w:val="fr-FR"/>
              </w:rPr>
              <w:t>:</w:t>
            </w:r>
            <w:r w:rsidR="00D5229A">
              <w:rPr>
                <w:rFonts w:asciiTheme="minorHAnsi" w:eastAsia="Arial" w:hAnsiTheme="minorHAnsi" w:cstheme="minorHAnsi"/>
                <w:sz w:val="22"/>
                <w:szCs w:val="22"/>
                <w:lang w:val="fr-FR"/>
              </w:rPr>
              <w:t xml:space="preserve"> </w:t>
            </w:r>
            <w:r w:rsidR="00172A14">
              <w:rPr>
                <w:rFonts w:asciiTheme="minorHAnsi" w:eastAsia="Arial" w:hAnsiTheme="minorHAnsi" w:cstheme="minorHAnsi"/>
                <w:sz w:val="22"/>
                <w:szCs w:val="22"/>
                <w:lang w:val="fr-FR"/>
              </w:rPr>
              <w:t>a</w:t>
            </w:r>
            <w:r w:rsidR="00172A14" w:rsidRPr="00172A14">
              <w:rPr>
                <w:rFonts w:asciiTheme="minorHAnsi" w:hAnsiTheme="minorHAnsi" w:cstheme="minorHAnsi"/>
                <w:bCs/>
                <w:sz w:val="22"/>
                <w:szCs w:val="22"/>
                <w:lang w:val="fr-FR"/>
              </w:rPr>
              <w:t>ctivité 2.1.2.1</w:t>
            </w:r>
            <w:r w:rsidR="00172A14">
              <w:rPr>
                <w:rFonts w:asciiTheme="minorHAnsi" w:hAnsiTheme="minorHAnsi" w:cstheme="minorHAnsi"/>
                <w:bCs/>
                <w:sz w:val="22"/>
                <w:szCs w:val="22"/>
                <w:lang w:val="fr-FR"/>
              </w:rPr>
              <w:t xml:space="preserve"> - </w:t>
            </w:r>
            <w:r w:rsidR="00172A14" w:rsidRPr="00172A14">
              <w:rPr>
                <w:rFonts w:asciiTheme="minorHAnsi" w:hAnsiTheme="minorHAnsi" w:cstheme="minorHAnsi"/>
                <w:bCs/>
                <w:sz w:val="22"/>
                <w:szCs w:val="22"/>
                <w:lang w:val="fr-FR"/>
              </w:rPr>
              <w:t>Réviser l'étude sur les enfants en dehors de l'école</w:t>
            </w:r>
            <w:r w:rsidR="00172A14">
              <w:rPr>
                <w:rFonts w:asciiTheme="minorHAnsi" w:hAnsiTheme="minorHAnsi" w:cstheme="minorHAnsi"/>
                <w:bCs/>
                <w:sz w:val="22"/>
                <w:szCs w:val="22"/>
                <w:lang w:val="fr-FR"/>
              </w:rPr>
              <w:t xml:space="preserve"> et </w:t>
            </w:r>
            <w:r w:rsidR="00172A14" w:rsidRPr="00172A14">
              <w:rPr>
                <w:rFonts w:asciiTheme="minorHAnsi" w:hAnsiTheme="minorHAnsi" w:cstheme="minorHAnsi"/>
                <w:bCs/>
                <w:sz w:val="22"/>
                <w:szCs w:val="22"/>
                <w:lang w:val="fr-FR"/>
              </w:rPr>
              <w:t>Conduire une étude sur le décrochage des élèves (moyen et secondaire) en particulier pour les filles</w:t>
            </w:r>
            <w:r w:rsidR="00172A14" w:rsidRPr="00172A14">
              <w:rPr>
                <w:rFonts w:asciiTheme="minorHAnsi" w:hAnsiTheme="minorHAnsi" w:cstheme="minorHAnsi"/>
                <w:bCs/>
                <w:sz w:val="22"/>
                <w:szCs w:val="22"/>
                <w:lang w:val="fr-FR"/>
              </w:rPr>
              <w:tab/>
            </w:r>
            <w:r w:rsidR="00172A14" w:rsidRPr="00172A14">
              <w:rPr>
                <w:rFonts w:asciiTheme="minorHAnsi" w:hAnsiTheme="minorHAnsi" w:cstheme="minorHAnsi"/>
                <w:bCs/>
                <w:sz w:val="22"/>
                <w:szCs w:val="22"/>
                <w:lang w:val="fr-FR"/>
              </w:rPr>
              <w:tab/>
            </w:r>
            <w:r w:rsidR="00172A14" w:rsidRPr="00172A14">
              <w:rPr>
                <w:rFonts w:asciiTheme="minorHAnsi" w:hAnsiTheme="minorHAnsi" w:cstheme="minorHAnsi"/>
                <w:bCs/>
                <w:sz w:val="22"/>
                <w:szCs w:val="22"/>
                <w:lang w:val="fr-FR"/>
              </w:rPr>
              <w:tab/>
            </w:r>
            <w:r w:rsidR="00172A14" w:rsidRPr="00172A14">
              <w:rPr>
                <w:rFonts w:asciiTheme="minorHAnsi" w:hAnsiTheme="minorHAnsi" w:cstheme="minorHAnsi"/>
                <w:bCs/>
                <w:sz w:val="22"/>
                <w:szCs w:val="22"/>
                <w:lang w:val="fr-FR"/>
              </w:rPr>
              <w:tab/>
            </w:r>
            <w:r w:rsidR="00172A14" w:rsidRPr="00172A14">
              <w:rPr>
                <w:rFonts w:asciiTheme="minorHAnsi" w:hAnsiTheme="minorHAnsi" w:cstheme="minorHAnsi"/>
                <w:bCs/>
                <w:sz w:val="22"/>
                <w:szCs w:val="22"/>
                <w:lang w:val="fr-FR"/>
              </w:rPr>
              <w:tab/>
            </w:r>
          </w:p>
          <w:p w14:paraId="0CA89E97" w14:textId="77777777" w:rsidR="00172E8B" w:rsidRPr="002B32A1" w:rsidRDefault="00172E8B" w:rsidP="00FE3F86">
            <w:pPr>
              <w:pStyle w:val="Title"/>
              <w:jc w:val="left"/>
              <w:rPr>
                <w:rFonts w:asciiTheme="minorHAnsi" w:hAnsiTheme="minorHAnsi" w:cstheme="minorHAnsi"/>
                <w:bCs/>
                <w:sz w:val="22"/>
                <w:szCs w:val="22"/>
                <w:lang w:val="fr-FR"/>
              </w:rPr>
            </w:pPr>
            <w:r w:rsidRPr="002B32A1">
              <w:rPr>
                <w:rFonts w:asciiTheme="minorHAnsi" w:eastAsia="Arial" w:hAnsiTheme="minorHAnsi" w:cstheme="minorHAnsi"/>
                <w:bCs/>
                <w:sz w:val="22"/>
                <w:szCs w:val="22"/>
                <w:lang w:val="fr-FR"/>
              </w:rPr>
              <w:t>WBS no</w:t>
            </w:r>
            <w:r w:rsidRPr="002B32A1">
              <w:rPr>
                <w:rFonts w:asciiTheme="minorHAnsi" w:eastAsia="Arial" w:hAnsiTheme="minorHAnsi" w:cstheme="minorHAnsi"/>
                <w:sz w:val="22"/>
                <w:szCs w:val="22"/>
                <w:lang w:val="fr-FR"/>
              </w:rPr>
              <w:t>:</w:t>
            </w:r>
            <w:r w:rsidR="00D5229A">
              <w:rPr>
                <w:rFonts w:asciiTheme="minorHAnsi" w:eastAsia="Arial" w:hAnsiTheme="minorHAnsi" w:cstheme="minorHAnsi"/>
                <w:sz w:val="22"/>
                <w:szCs w:val="22"/>
                <w:lang w:val="fr-FR"/>
              </w:rPr>
              <w:t xml:space="preserve"> </w:t>
            </w:r>
            <w:r w:rsidR="00172A14" w:rsidRPr="00172A14">
              <w:rPr>
                <w:szCs w:val="24"/>
                <w:lang w:val="fr-FR"/>
              </w:rPr>
              <w:t>6690/A0/06/882/001/003</w:t>
            </w:r>
            <w:r w:rsidRPr="002B32A1">
              <w:rPr>
                <w:rFonts w:asciiTheme="minorHAnsi" w:eastAsia="Arial" w:hAnsiTheme="minorHAnsi" w:cstheme="minorHAnsi"/>
                <w:sz w:val="22"/>
                <w:szCs w:val="22"/>
                <w:lang w:val="fr-FR"/>
              </w:rPr>
              <w:t xml:space="preserve">– Grant: </w:t>
            </w:r>
            <w:r w:rsidR="00D5229A">
              <w:rPr>
                <w:rFonts w:asciiTheme="minorHAnsi" w:eastAsia="Arial" w:hAnsiTheme="minorHAnsi" w:cstheme="minorHAnsi"/>
                <w:sz w:val="22"/>
                <w:szCs w:val="22"/>
                <w:lang w:val="fr-FR"/>
              </w:rPr>
              <w:t xml:space="preserve"> </w:t>
            </w:r>
            <w:r w:rsidR="00172A14">
              <w:rPr>
                <w:rFonts w:asciiTheme="minorHAnsi" w:eastAsia="Arial" w:hAnsiTheme="minorHAnsi" w:cstheme="minorHAnsi"/>
                <w:sz w:val="22"/>
                <w:szCs w:val="22"/>
                <w:lang w:val="fr-FR"/>
              </w:rPr>
              <w:t>SC149905</w:t>
            </w:r>
            <w:r w:rsidR="000C6B13">
              <w:rPr>
                <w:rFonts w:asciiTheme="minorHAnsi" w:eastAsia="Arial" w:hAnsiTheme="minorHAnsi" w:cstheme="minorHAnsi"/>
                <w:sz w:val="22"/>
                <w:szCs w:val="22"/>
                <w:lang w:val="fr-FR"/>
              </w:rPr>
              <w:t xml:space="preserve"> Date d’expiration : 31 octo</w:t>
            </w:r>
            <w:r w:rsidR="00D5229A" w:rsidRPr="00D5229A">
              <w:rPr>
                <w:rFonts w:asciiTheme="minorHAnsi" w:eastAsia="Arial" w:hAnsiTheme="minorHAnsi" w:cstheme="minorHAnsi"/>
                <w:sz w:val="22"/>
                <w:szCs w:val="22"/>
                <w:lang w:val="fr-FR"/>
              </w:rPr>
              <w:t>bre 2018</w:t>
            </w:r>
          </w:p>
          <w:p w14:paraId="3BD8B9A8" w14:textId="77777777" w:rsidR="00172E8B" w:rsidRPr="002B32A1" w:rsidRDefault="00172E8B" w:rsidP="00FE3F86">
            <w:pPr>
              <w:spacing w:line="260" w:lineRule="exact"/>
              <w:rPr>
                <w:rFonts w:asciiTheme="minorHAnsi" w:eastAsia="Arial" w:hAnsiTheme="minorHAnsi" w:cstheme="minorHAnsi"/>
                <w:sz w:val="22"/>
                <w:szCs w:val="22"/>
                <w:lang w:val="fr-FR"/>
              </w:rPr>
            </w:pPr>
          </w:p>
        </w:tc>
      </w:tr>
      <w:tr w:rsidR="00172E8B" w:rsidRPr="007878A6" w14:paraId="455B756F" w14:textId="77777777" w:rsidTr="00C20C9B">
        <w:tc>
          <w:tcPr>
            <w:tcW w:w="9360" w:type="dxa"/>
            <w:shd w:val="clear" w:color="auto" w:fill="A6A6A6" w:themeFill="background1" w:themeFillShade="A6"/>
          </w:tcPr>
          <w:p w14:paraId="2280E199" w14:textId="77777777" w:rsidR="00B108D4" w:rsidRPr="002B32A1" w:rsidRDefault="00B108D4" w:rsidP="00172A14">
            <w:pPr>
              <w:spacing w:line="260" w:lineRule="exact"/>
              <w:rPr>
                <w:rFonts w:asciiTheme="minorHAnsi" w:eastAsia="Arial" w:hAnsiTheme="minorHAnsi" w:cstheme="minorHAnsi"/>
                <w:bCs/>
                <w:sz w:val="22"/>
                <w:szCs w:val="22"/>
                <w:lang w:val="fr-FR"/>
              </w:rPr>
            </w:pPr>
            <w:r w:rsidRPr="002B32A1">
              <w:rPr>
                <w:rFonts w:asciiTheme="minorHAnsi" w:eastAsia="Arial" w:hAnsiTheme="minorHAnsi" w:cstheme="minorHAnsi"/>
                <w:bCs/>
                <w:sz w:val="22"/>
                <w:szCs w:val="22"/>
                <w:lang w:val="fr-FR"/>
              </w:rPr>
              <w:t xml:space="preserve">Consultation incluse dans le plan annuel approuvé : </w:t>
            </w:r>
            <w:r w:rsidR="00172A14">
              <w:rPr>
                <w:rFonts w:asciiTheme="minorHAnsi" w:eastAsia="Arial" w:hAnsiTheme="minorHAnsi" w:cstheme="minorHAnsi"/>
                <w:bCs/>
                <w:sz w:val="22"/>
                <w:szCs w:val="22"/>
                <w:lang w:val="fr-FR"/>
              </w:rPr>
              <w:t xml:space="preserve">Activité 2.1.2 - </w:t>
            </w:r>
            <w:r w:rsidR="00172A14" w:rsidRPr="00172A14">
              <w:rPr>
                <w:rFonts w:asciiTheme="minorHAnsi" w:eastAsia="Arial" w:hAnsiTheme="minorHAnsi" w:cstheme="minorHAnsi"/>
                <w:bCs/>
                <w:sz w:val="22"/>
                <w:szCs w:val="22"/>
                <w:lang w:val="fr-FR"/>
              </w:rPr>
              <w:t xml:space="preserve">Scolarisation des enfants les plus vulnérables-refugies, migrants, EABS et nomades </w:t>
            </w:r>
            <w:r w:rsidR="00172A14" w:rsidRPr="00172A14">
              <w:rPr>
                <w:rFonts w:asciiTheme="minorHAnsi" w:eastAsia="Arial" w:hAnsiTheme="minorHAnsi" w:cstheme="minorHAnsi"/>
                <w:bCs/>
                <w:sz w:val="22"/>
                <w:szCs w:val="22"/>
                <w:lang w:val="fr-FR"/>
              </w:rPr>
              <w:tab/>
            </w:r>
            <w:r w:rsidR="00172A14" w:rsidRPr="00172A14">
              <w:rPr>
                <w:rFonts w:asciiTheme="minorHAnsi" w:eastAsia="Arial" w:hAnsiTheme="minorHAnsi" w:cstheme="minorHAnsi"/>
                <w:bCs/>
                <w:sz w:val="22"/>
                <w:szCs w:val="22"/>
                <w:lang w:val="fr-FR"/>
              </w:rPr>
              <w:tab/>
            </w:r>
            <w:r w:rsidR="00172A14" w:rsidRPr="00172A14">
              <w:rPr>
                <w:rFonts w:asciiTheme="minorHAnsi" w:eastAsia="Arial" w:hAnsiTheme="minorHAnsi" w:cstheme="minorHAnsi"/>
                <w:bCs/>
                <w:sz w:val="22"/>
                <w:szCs w:val="22"/>
                <w:lang w:val="fr-FR"/>
              </w:rPr>
              <w:tab/>
            </w:r>
            <w:r w:rsidR="00172A14" w:rsidRPr="00172A14">
              <w:rPr>
                <w:rFonts w:asciiTheme="minorHAnsi" w:eastAsia="Arial" w:hAnsiTheme="minorHAnsi" w:cstheme="minorHAnsi"/>
                <w:bCs/>
                <w:sz w:val="22"/>
                <w:szCs w:val="22"/>
                <w:lang w:val="fr-FR"/>
              </w:rPr>
              <w:tab/>
            </w:r>
            <w:r w:rsidR="00172A14" w:rsidRPr="00172A14">
              <w:rPr>
                <w:rFonts w:asciiTheme="minorHAnsi" w:eastAsia="Arial" w:hAnsiTheme="minorHAnsi" w:cstheme="minorHAnsi"/>
                <w:bCs/>
                <w:sz w:val="22"/>
                <w:szCs w:val="22"/>
                <w:lang w:val="fr-FR"/>
              </w:rPr>
              <w:tab/>
            </w:r>
          </w:p>
        </w:tc>
      </w:tr>
    </w:tbl>
    <w:p w14:paraId="60B50EC5" w14:textId="77777777" w:rsidR="00172E8B" w:rsidRPr="002B32A1" w:rsidRDefault="00172E8B" w:rsidP="00172E8B">
      <w:pPr>
        <w:pStyle w:val="Title"/>
        <w:jc w:val="left"/>
        <w:rPr>
          <w:rFonts w:asciiTheme="minorHAnsi" w:eastAsia="Arial" w:hAnsiTheme="minorHAnsi" w:cstheme="minorHAnsi"/>
          <w:b/>
          <w:bCs/>
          <w:snapToGrid/>
          <w:sz w:val="22"/>
          <w:szCs w:val="22"/>
          <w:lang w:val="fr-FR"/>
        </w:rPr>
      </w:pPr>
    </w:p>
    <w:p w14:paraId="1D04878A" w14:textId="77777777" w:rsidR="00172E8B" w:rsidRPr="002B32A1" w:rsidRDefault="00172E8B" w:rsidP="00172E8B">
      <w:pPr>
        <w:pStyle w:val="Title"/>
        <w:jc w:val="left"/>
        <w:rPr>
          <w:rFonts w:asciiTheme="minorHAnsi" w:hAnsiTheme="minorHAnsi" w:cstheme="minorHAnsi"/>
          <w:bCs/>
          <w:sz w:val="22"/>
          <w:szCs w:val="22"/>
          <w:lang w:val="fr-FR"/>
        </w:rPr>
      </w:pPr>
    </w:p>
    <w:p w14:paraId="51D08928" w14:textId="77777777" w:rsidR="00172E8B" w:rsidRPr="002B32A1" w:rsidRDefault="00172E8B" w:rsidP="00172E8B">
      <w:pPr>
        <w:pStyle w:val="Heading1"/>
        <w:numPr>
          <w:ilvl w:val="0"/>
          <w:numId w:val="1"/>
        </w:numPr>
        <w:jc w:val="left"/>
        <w:rPr>
          <w:rFonts w:asciiTheme="minorHAnsi" w:eastAsia="Arial" w:hAnsiTheme="minorHAnsi" w:cstheme="minorHAnsi"/>
          <w:b/>
          <w:sz w:val="22"/>
          <w:szCs w:val="22"/>
          <w:lang w:val="fr-FR"/>
        </w:rPr>
      </w:pPr>
      <w:r w:rsidRPr="002B32A1">
        <w:rPr>
          <w:rFonts w:asciiTheme="minorHAnsi" w:eastAsia="Arial" w:hAnsiTheme="minorHAnsi" w:cstheme="minorHAnsi"/>
          <w:b/>
          <w:sz w:val="22"/>
          <w:szCs w:val="22"/>
          <w:lang w:val="fr-FR"/>
        </w:rPr>
        <w:t xml:space="preserve"> Contexte</w:t>
      </w:r>
    </w:p>
    <w:p w14:paraId="482A9D12" w14:textId="77777777" w:rsidR="00172E8B" w:rsidRPr="002B32A1" w:rsidRDefault="00172E8B" w:rsidP="00172E8B">
      <w:pPr>
        <w:pStyle w:val="Title"/>
        <w:jc w:val="left"/>
        <w:rPr>
          <w:rFonts w:asciiTheme="minorHAnsi" w:hAnsiTheme="minorHAnsi" w:cstheme="minorHAnsi"/>
          <w:bCs/>
          <w:sz w:val="22"/>
          <w:szCs w:val="22"/>
          <w:lang w:val="fr-FR"/>
        </w:rPr>
      </w:pPr>
    </w:p>
    <w:p w14:paraId="25D897B4" w14:textId="77777777" w:rsidR="00D5229A" w:rsidRDefault="00D5229A" w:rsidP="00D5229A">
      <w:pPr>
        <w:pStyle w:val="Title"/>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La République de Djibouti a élaboré et mis en œuvre un ambitieux programme décennal (2010-2019) de développement du secteur de l'Education.</w:t>
      </w:r>
    </w:p>
    <w:p w14:paraId="014097E8" w14:textId="77777777" w:rsidR="00A14DF3" w:rsidRPr="00D5229A" w:rsidRDefault="00A14DF3" w:rsidP="00D5229A">
      <w:pPr>
        <w:pStyle w:val="Title"/>
        <w:jc w:val="both"/>
        <w:rPr>
          <w:rFonts w:asciiTheme="minorHAnsi" w:eastAsia="Arial" w:hAnsiTheme="minorHAnsi" w:cstheme="minorHAnsi"/>
          <w:bCs/>
          <w:sz w:val="22"/>
          <w:szCs w:val="22"/>
          <w:lang w:val="fr-FR"/>
        </w:rPr>
      </w:pPr>
    </w:p>
    <w:p w14:paraId="261045A5" w14:textId="77777777" w:rsidR="00D5229A" w:rsidRPr="00D5229A" w:rsidRDefault="00D5229A" w:rsidP="00D5229A">
      <w:pPr>
        <w:pStyle w:val="Title"/>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Les objectifs majeurs de ce programme sont :</w:t>
      </w:r>
    </w:p>
    <w:p w14:paraId="594CA4C8" w14:textId="77777777" w:rsidR="00D5229A" w:rsidRDefault="00D5229A" w:rsidP="00D5229A">
      <w:pPr>
        <w:pStyle w:val="Title"/>
        <w:numPr>
          <w:ilvl w:val="0"/>
          <w:numId w:val="4"/>
        </w:numPr>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 xml:space="preserve">Le développement de l’éducation préscolaire avec une attention particulière sur les enfants des milieux défavorisés et des zones rurales, </w:t>
      </w:r>
    </w:p>
    <w:p w14:paraId="6C5A69D4" w14:textId="77777777" w:rsidR="00D5229A" w:rsidRDefault="00D5229A" w:rsidP="00D5229A">
      <w:pPr>
        <w:pStyle w:val="Title"/>
        <w:numPr>
          <w:ilvl w:val="0"/>
          <w:numId w:val="4"/>
        </w:numPr>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 xml:space="preserve">L’atteinte de l’objectif de 100% de scolarisation dans l’enseignement primaire en 2015 et de 90% de taux brut de scolarisation des 11-14 ans en 2019, </w:t>
      </w:r>
    </w:p>
    <w:p w14:paraId="639AD204" w14:textId="77777777" w:rsidR="00D5229A" w:rsidRDefault="00D5229A" w:rsidP="00D5229A">
      <w:pPr>
        <w:pStyle w:val="Title"/>
        <w:numPr>
          <w:ilvl w:val="0"/>
          <w:numId w:val="4"/>
        </w:numPr>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 xml:space="preserve">Le renforcement des mesures incitatives pour la scolarisation des filles </w:t>
      </w:r>
    </w:p>
    <w:p w14:paraId="4577C1CA" w14:textId="77777777" w:rsidR="00D5229A" w:rsidRDefault="00D5229A" w:rsidP="00D5229A">
      <w:pPr>
        <w:pStyle w:val="Title"/>
        <w:numPr>
          <w:ilvl w:val="0"/>
          <w:numId w:val="4"/>
        </w:numPr>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La maitrise de 80 % des connaissances et compétences définis dans les curriculums par 100 % des élèves du fondamental,</w:t>
      </w:r>
    </w:p>
    <w:p w14:paraId="1E523029" w14:textId="77777777" w:rsidR="00D5229A" w:rsidRPr="00D5229A" w:rsidRDefault="00D5229A" w:rsidP="00D5229A">
      <w:pPr>
        <w:pStyle w:val="Title"/>
        <w:numPr>
          <w:ilvl w:val="0"/>
          <w:numId w:val="4"/>
        </w:numPr>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Assurer une gestion efficace et efficiente de la qualité des services offerts et de l’utilisation des ressources.</w:t>
      </w:r>
    </w:p>
    <w:p w14:paraId="520E5D33" w14:textId="77777777" w:rsidR="00D5229A" w:rsidRDefault="00D5229A" w:rsidP="00D5229A">
      <w:pPr>
        <w:pStyle w:val="Title"/>
        <w:jc w:val="both"/>
        <w:rPr>
          <w:rFonts w:asciiTheme="minorHAnsi" w:eastAsia="Arial" w:hAnsiTheme="minorHAnsi" w:cstheme="minorHAnsi"/>
          <w:bCs/>
          <w:sz w:val="22"/>
          <w:szCs w:val="22"/>
          <w:lang w:val="fr-FR"/>
        </w:rPr>
      </w:pPr>
    </w:p>
    <w:p w14:paraId="0C1A523C" w14:textId="77777777" w:rsidR="00D5229A" w:rsidRPr="00D5229A" w:rsidRDefault="00D5229A" w:rsidP="00D5229A">
      <w:pPr>
        <w:pStyle w:val="Title"/>
        <w:jc w:val="both"/>
        <w:rPr>
          <w:rFonts w:asciiTheme="minorHAnsi" w:eastAsia="Arial" w:hAnsiTheme="minorHAnsi" w:cstheme="minorHAnsi"/>
          <w:bCs/>
          <w:sz w:val="22"/>
          <w:szCs w:val="22"/>
          <w:lang w:val="fr-FR"/>
        </w:rPr>
      </w:pPr>
      <w:r w:rsidRPr="00D5229A">
        <w:rPr>
          <w:rFonts w:asciiTheme="minorHAnsi" w:eastAsia="Arial" w:hAnsiTheme="minorHAnsi" w:cstheme="minorHAnsi"/>
          <w:bCs/>
          <w:sz w:val="22"/>
          <w:szCs w:val="22"/>
          <w:lang w:val="fr-FR"/>
        </w:rPr>
        <w:t>Ces objectifs stratégiques ont été transformés et détaillés en objectifs opérationnels à travers l’élaboration de plusieurs plans d’action de l’éducation (PAE) triennal dont le dernier est le Plan d’Action de l’Education 2017 – 2019.</w:t>
      </w:r>
    </w:p>
    <w:p w14:paraId="68D18011" w14:textId="77777777" w:rsidR="00A14DF3" w:rsidRDefault="00A14DF3" w:rsidP="00D5229A">
      <w:pPr>
        <w:pStyle w:val="Title"/>
        <w:jc w:val="both"/>
        <w:rPr>
          <w:rFonts w:asciiTheme="minorHAnsi" w:eastAsia="Arial" w:hAnsiTheme="minorHAnsi" w:cstheme="minorHAnsi"/>
          <w:bCs/>
          <w:sz w:val="22"/>
          <w:szCs w:val="22"/>
          <w:lang w:val="fr-FR"/>
        </w:rPr>
      </w:pPr>
    </w:p>
    <w:p w14:paraId="482AF5D3" w14:textId="77777777" w:rsidR="00090342" w:rsidRPr="00090342" w:rsidRDefault="00090342" w:rsidP="00090342">
      <w:pPr>
        <w:pStyle w:val="Title"/>
        <w:jc w:val="both"/>
        <w:rPr>
          <w:rFonts w:asciiTheme="minorHAnsi" w:eastAsia="Arial" w:hAnsiTheme="minorHAnsi" w:cstheme="minorHAnsi"/>
          <w:bCs/>
          <w:sz w:val="22"/>
          <w:szCs w:val="22"/>
          <w:lang w:val="fr-FR"/>
        </w:rPr>
      </w:pPr>
      <w:r>
        <w:rPr>
          <w:rFonts w:asciiTheme="minorHAnsi" w:eastAsia="Arial" w:hAnsiTheme="minorHAnsi" w:cstheme="minorHAnsi"/>
          <w:bCs/>
          <w:sz w:val="22"/>
          <w:szCs w:val="22"/>
          <w:lang w:val="fr-FR"/>
        </w:rPr>
        <w:t>Par ailleurs, l</w:t>
      </w:r>
      <w:r w:rsidRPr="00090342">
        <w:rPr>
          <w:rFonts w:asciiTheme="minorHAnsi" w:eastAsia="Arial" w:hAnsiTheme="minorHAnsi" w:cstheme="minorHAnsi"/>
          <w:bCs/>
          <w:sz w:val="22"/>
          <w:szCs w:val="22"/>
          <w:lang w:val="fr-FR"/>
        </w:rPr>
        <w:t>a loi d’orientation du système éducatif de 2000 a instauré l’enseignement fondamental de 9 ans (un enseignement primaire de 5 ans + un enseignement moyen de 4 ans), gratuit et obligatoire pour les enfants (filles et garçons) de 6 à 16 ans.</w:t>
      </w:r>
    </w:p>
    <w:p w14:paraId="33257DD7" w14:textId="77777777" w:rsidR="00090342" w:rsidRPr="00090342" w:rsidRDefault="00090342" w:rsidP="00090342">
      <w:pPr>
        <w:pStyle w:val="Title"/>
        <w:jc w:val="both"/>
        <w:rPr>
          <w:rFonts w:asciiTheme="minorHAnsi" w:eastAsia="Arial" w:hAnsiTheme="minorHAnsi" w:cstheme="minorHAnsi"/>
          <w:bCs/>
          <w:sz w:val="22"/>
          <w:szCs w:val="22"/>
          <w:lang w:val="fr-FR"/>
        </w:rPr>
      </w:pPr>
      <w:r w:rsidRPr="00090342">
        <w:rPr>
          <w:rFonts w:asciiTheme="minorHAnsi" w:eastAsia="Arial" w:hAnsiTheme="minorHAnsi" w:cstheme="minorHAnsi"/>
          <w:bCs/>
          <w:sz w:val="22"/>
          <w:szCs w:val="22"/>
          <w:lang w:val="fr-FR"/>
        </w:rPr>
        <w:t>En dépit des progrès notables</w:t>
      </w:r>
      <w:r>
        <w:rPr>
          <w:rFonts w:asciiTheme="minorHAnsi" w:eastAsia="Arial" w:hAnsiTheme="minorHAnsi" w:cstheme="minorHAnsi"/>
          <w:bCs/>
          <w:sz w:val="22"/>
          <w:szCs w:val="22"/>
          <w:lang w:val="fr-FR"/>
        </w:rPr>
        <w:t xml:space="preserve"> réalisés</w:t>
      </w:r>
      <w:r w:rsidRPr="00090342">
        <w:rPr>
          <w:rFonts w:asciiTheme="minorHAnsi" w:eastAsia="Arial" w:hAnsiTheme="minorHAnsi" w:cstheme="minorHAnsi"/>
          <w:bCs/>
          <w:sz w:val="22"/>
          <w:szCs w:val="22"/>
          <w:lang w:val="fr-FR"/>
        </w:rPr>
        <w:t xml:space="preserve">, le secteur souffre des forts taux de redoublement et d’abandon (22% et 18% respectivement) en fin du primaire, dus à une insuffisance de capacité d’accueil au niveau </w:t>
      </w:r>
      <w:r w:rsidRPr="00090342">
        <w:rPr>
          <w:rFonts w:asciiTheme="minorHAnsi" w:eastAsia="Arial" w:hAnsiTheme="minorHAnsi" w:cstheme="minorHAnsi"/>
          <w:bCs/>
          <w:sz w:val="22"/>
          <w:szCs w:val="22"/>
          <w:lang w:val="fr-FR"/>
        </w:rPr>
        <w:lastRenderedPageBreak/>
        <w:t>du collège (</w:t>
      </w:r>
      <w:r w:rsidR="00670E20">
        <w:rPr>
          <w:rFonts w:asciiTheme="minorHAnsi" w:eastAsia="Arial" w:hAnsiTheme="minorHAnsi" w:cstheme="minorHAnsi"/>
          <w:bCs/>
          <w:sz w:val="22"/>
          <w:szCs w:val="22"/>
          <w:lang w:val="fr-FR"/>
        </w:rPr>
        <w:t>mais aussi</w:t>
      </w:r>
      <w:r w:rsidRPr="00090342">
        <w:rPr>
          <w:rFonts w:asciiTheme="minorHAnsi" w:eastAsia="Arial" w:hAnsiTheme="minorHAnsi" w:cstheme="minorHAnsi"/>
          <w:bCs/>
          <w:sz w:val="22"/>
          <w:szCs w:val="22"/>
          <w:lang w:val="fr-FR"/>
        </w:rPr>
        <w:t xml:space="preserve"> au primaire avec </w:t>
      </w:r>
      <w:r w:rsidR="00CD3840">
        <w:rPr>
          <w:rFonts w:asciiTheme="minorHAnsi" w:eastAsia="Arial" w:hAnsiTheme="minorHAnsi" w:cstheme="minorHAnsi"/>
          <w:bCs/>
          <w:sz w:val="22"/>
          <w:szCs w:val="22"/>
          <w:lang w:val="fr-FR"/>
        </w:rPr>
        <w:t xml:space="preserve">un </w:t>
      </w:r>
      <w:r w:rsidRPr="00090342">
        <w:rPr>
          <w:rFonts w:asciiTheme="minorHAnsi" w:eastAsia="Arial" w:hAnsiTheme="minorHAnsi" w:cstheme="minorHAnsi"/>
          <w:bCs/>
          <w:sz w:val="22"/>
          <w:szCs w:val="22"/>
          <w:lang w:val="fr-FR"/>
        </w:rPr>
        <w:t>TBA &lt;100%). Le taux brut d’accès en 5ème année du primaire est de 72,5% alors que le taux de transition 5ème</w:t>
      </w:r>
      <w:r w:rsidR="0028151D">
        <w:rPr>
          <w:rFonts w:asciiTheme="minorHAnsi" w:eastAsia="Arial" w:hAnsiTheme="minorHAnsi" w:cstheme="minorHAnsi"/>
          <w:bCs/>
          <w:sz w:val="22"/>
          <w:szCs w:val="22"/>
          <w:lang w:val="fr-FR"/>
        </w:rPr>
        <w:t xml:space="preserve"> </w:t>
      </w:r>
      <w:r w:rsidRPr="00090342">
        <w:rPr>
          <w:rFonts w:asciiTheme="minorHAnsi" w:eastAsia="Arial" w:hAnsiTheme="minorHAnsi" w:cstheme="minorHAnsi"/>
          <w:bCs/>
          <w:sz w:val="22"/>
          <w:szCs w:val="22"/>
          <w:lang w:val="fr-FR"/>
        </w:rPr>
        <w:t>année-6ème</w:t>
      </w:r>
      <w:r w:rsidR="0028151D">
        <w:rPr>
          <w:rFonts w:asciiTheme="minorHAnsi" w:eastAsia="Arial" w:hAnsiTheme="minorHAnsi" w:cstheme="minorHAnsi"/>
          <w:bCs/>
          <w:sz w:val="22"/>
          <w:szCs w:val="22"/>
          <w:lang w:val="fr-FR"/>
        </w:rPr>
        <w:t xml:space="preserve"> </w:t>
      </w:r>
      <w:r w:rsidRPr="00090342">
        <w:rPr>
          <w:rFonts w:asciiTheme="minorHAnsi" w:eastAsia="Arial" w:hAnsiTheme="minorHAnsi" w:cstheme="minorHAnsi"/>
          <w:bCs/>
          <w:sz w:val="22"/>
          <w:szCs w:val="22"/>
          <w:lang w:val="fr-FR"/>
        </w:rPr>
        <w:t>année est de l’ordre de 60% et le taux d’achèvement de l’enseignement fondamental de 47,6%.</w:t>
      </w:r>
    </w:p>
    <w:p w14:paraId="405960F2" w14:textId="77777777" w:rsidR="00090342" w:rsidRPr="00090342" w:rsidRDefault="00090342" w:rsidP="00090342">
      <w:pPr>
        <w:pStyle w:val="Title"/>
        <w:jc w:val="both"/>
        <w:rPr>
          <w:rFonts w:asciiTheme="minorHAnsi" w:eastAsia="Arial" w:hAnsiTheme="minorHAnsi" w:cstheme="minorHAnsi"/>
          <w:bCs/>
          <w:sz w:val="22"/>
          <w:szCs w:val="22"/>
          <w:lang w:val="fr-FR"/>
        </w:rPr>
      </w:pPr>
    </w:p>
    <w:p w14:paraId="3FE8F476" w14:textId="77777777" w:rsidR="00090342" w:rsidRPr="00090342" w:rsidRDefault="00090342" w:rsidP="00090342">
      <w:pPr>
        <w:pStyle w:val="Title"/>
        <w:jc w:val="both"/>
        <w:rPr>
          <w:rFonts w:asciiTheme="minorHAnsi" w:eastAsia="Arial" w:hAnsiTheme="minorHAnsi" w:cstheme="minorHAnsi"/>
          <w:bCs/>
          <w:sz w:val="22"/>
          <w:szCs w:val="22"/>
          <w:lang w:val="fr-FR"/>
        </w:rPr>
      </w:pPr>
      <w:r w:rsidRPr="00090342">
        <w:rPr>
          <w:rFonts w:asciiTheme="minorHAnsi" w:eastAsia="Arial" w:hAnsiTheme="minorHAnsi" w:cstheme="minorHAnsi"/>
          <w:bCs/>
          <w:sz w:val="22"/>
          <w:szCs w:val="22"/>
          <w:lang w:val="fr-FR"/>
        </w:rPr>
        <w:t xml:space="preserve">Si les ambitions de scolariser tous les enfants dans le pays et la volonté politique d’éradiquer les phénomènes d’exclusions scolaires sont affirmés avec force et de façon soutenue, les progrès réalisés sont en deçà des attentes et les données statistiques sur les enfants en dehors de l’école ou </w:t>
      </w:r>
      <w:r w:rsidR="00772901">
        <w:rPr>
          <w:rFonts w:asciiTheme="minorHAnsi" w:eastAsia="Arial" w:hAnsiTheme="minorHAnsi" w:cstheme="minorHAnsi"/>
          <w:bCs/>
          <w:sz w:val="22"/>
          <w:szCs w:val="22"/>
          <w:lang w:val="fr-FR"/>
        </w:rPr>
        <w:t xml:space="preserve">exposés au </w:t>
      </w:r>
      <w:r w:rsidRPr="00090342">
        <w:rPr>
          <w:rFonts w:asciiTheme="minorHAnsi" w:eastAsia="Arial" w:hAnsiTheme="minorHAnsi" w:cstheme="minorHAnsi"/>
          <w:bCs/>
          <w:sz w:val="22"/>
          <w:szCs w:val="22"/>
          <w:lang w:val="fr-FR"/>
        </w:rPr>
        <w:t>risque de l’être pouvant éclair</w:t>
      </w:r>
      <w:r w:rsidR="0028151D">
        <w:rPr>
          <w:rFonts w:asciiTheme="minorHAnsi" w:eastAsia="Arial" w:hAnsiTheme="minorHAnsi" w:cstheme="minorHAnsi"/>
          <w:bCs/>
          <w:sz w:val="22"/>
          <w:szCs w:val="22"/>
          <w:lang w:val="fr-FR"/>
        </w:rPr>
        <w:t>er</w:t>
      </w:r>
      <w:r w:rsidRPr="00090342">
        <w:rPr>
          <w:rFonts w:asciiTheme="minorHAnsi" w:eastAsia="Arial" w:hAnsiTheme="minorHAnsi" w:cstheme="minorHAnsi"/>
          <w:bCs/>
          <w:sz w:val="22"/>
          <w:szCs w:val="22"/>
          <w:lang w:val="fr-FR"/>
        </w:rPr>
        <w:t xml:space="preserve"> les décisions en faveur de la scolarisation et la mise en place des mécanismes adaptés à leur besoin sont inexistantes. </w:t>
      </w:r>
    </w:p>
    <w:p w14:paraId="66F736D2" w14:textId="77777777" w:rsidR="00DB0826" w:rsidRDefault="00DB0826" w:rsidP="00172E8B">
      <w:pPr>
        <w:pStyle w:val="Title"/>
        <w:jc w:val="left"/>
        <w:rPr>
          <w:rFonts w:asciiTheme="minorHAnsi" w:hAnsiTheme="minorHAnsi" w:cstheme="minorHAnsi"/>
          <w:bCs/>
          <w:sz w:val="22"/>
          <w:szCs w:val="22"/>
          <w:lang w:val="fr-FR"/>
        </w:rPr>
      </w:pPr>
    </w:p>
    <w:p w14:paraId="34FEFBF8" w14:textId="77777777" w:rsidR="00852383" w:rsidRPr="00852383" w:rsidRDefault="00852383" w:rsidP="00812DE6">
      <w:pPr>
        <w:pStyle w:val="Heading1"/>
        <w:numPr>
          <w:ilvl w:val="0"/>
          <w:numId w:val="1"/>
        </w:numPr>
        <w:jc w:val="left"/>
        <w:rPr>
          <w:rFonts w:asciiTheme="minorHAnsi" w:hAnsiTheme="minorHAnsi" w:cstheme="minorHAnsi"/>
          <w:b/>
          <w:bCs/>
          <w:sz w:val="22"/>
          <w:szCs w:val="22"/>
          <w:lang w:val="fr-FR"/>
        </w:rPr>
      </w:pPr>
      <w:r w:rsidRPr="00852383">
        <w:rPr>
          <w:rFonts w:asciiTheme="minorHAnsi" w:hAnsiTheme="minorHAnsi" w:cstheme="minorHAnsi"/>
          <w:b/>
          <w:bCs/>
          <w:sz w:val="22"/>
          <w:szCs w:val="22"/>
          <w:lang w:val="fr-FR"/>
        </w:rPr>
        <w:t>Justification</w:t>
      </w:r>
    </w:p>
    <w:p w14:paraId="35151F3A" w14:textId="77777777" w:rsidR="00852383" w:rsidRPr="00852383" w:rsidRDefault="00852383" w:rsidP="00852383">
      <w:pPr>
        <w:widowControl w:val="0"/>
        <w:rPr>
          <w:rFonts w:asciiTheme="minorHAnsi" w:hAnsiTheme="minorHAnsi" w:cstheme="minorHAnsi"/>
          <w:bCs/>
          <w:snapToGrid w:val="0"/>
          <w:sz w:val="22"/>
          <w:szCs w:val="22"/>
          <w:lang w:val="fr-FR"/>
        </w:rPr>
      </w:pPr>
    </w:p>
    <w:p w14:paraId="065BCE83" w14:textId="77777777" w:rsidR="00852383" w:rsidRPr="00852383" w:rsidRDefault="00852383" w:rsidP="00772901">
      <w:pPr>
        <w:widowControl w:val="0"/>
        <w:rPr>
          <w:rFonts w:asciiTheme="minorHAnsi" w:hAnsiTheme="minorHAnsi" w:cstheme="minorHAnsi"/>
          <w:bCs/>
          <w:snapToGrid w:val="0"/>
          <w:sz w:val="22"/>
          <w:szCs w:val="22"/>
          <w:lang w:val="fr-FR"/>
        </w:rPr>
      </w:pPr>
      <w:r w:rsidRPr="00852383">
        <w:rPr>
          <w:rFonts w:asciiTheme="minorHAnsi" w:hAnsiTheme="minorHAnsi" w:cstheme="minorHAnsi"/>
          <w:bCs/>
          <w:snapToGrid w:val="0"/>
          <w:sz w:val="22"/>
          <w:szCs w:val="22"/>
          <w:lang w:val="fr-FR"/>
        </w:rPr>
        <w:t>Une première étude sur les enfants en dehors du système scolaire a été réalisée en 2014</w:t>
      </w:r>
      <w:r w:rsidR="00772901">
        <w:rPr>
          <w:rFonts w:asciiTheme="minorHAnsi" w:hAnsiTheme="minorHAnsi" w:cstheme="minorHAnsi"/>
          <w:bCs/>
          <w:snapToGrid w:val="0"/>
          <w:sz w:val="22"/>
          <w:szCs w:val="22"/>
          <w:lang w:val="fr-FR"/>
        </w:rPr>
        <w:t xml:space="preserve"> (Rapport </w:t>
      </w:r>
      <w:r w:rsidR="00772901" w:rsidRPr="00772901">
        <w:rPr>
          <w:rFonts w:asciiTheme="minorHAnsi" w:hAnsiTheme="minorHAnsi" w:cstheme="minorHAnsi"/>
          <w:bCs/>
          <w:snapToGrid w:val="0"/>
          <w:sz w:val="22"/>
          <w:szCs w:val="22"/>
          <w:lang w:val="fr-FR"/>
        </w:rPr>
        <w:t>OOSCI</w:t>
      </w:r>
      <w:r w:rsidR="00772901">
        <w:rPr>
          <w:rFonts w:asciiTheme="minorHAnsi" w:hAnsiTheme="minorHAnsi" w:cstheme="minorHAnsi"/>
          <w:bCs/>
          <w:snapToGrid w:val="0"/>
          <w:sz w:val="22"/>
          <w:szCs w:val="22"/>
          <w:lang w:val="fr-FR"/>
        </w:rPr>
        <w:t>, 2014</w:t>
      </w:r>
      <w:r w:rsidR="00772901" w:rsidRPr="00772901">
        <w:rPr>
          <w:rFonts w:asciiTheme="minorHAnsi" w:hAnsiTheme="minorHAnsi" w:cstheme="minorHAnsi"/>
          <w:bCs/>
          <w:snapToGrid w:val="0"/>
          <w:sz w:val="22"/>
          <w:szCs w:val="22"/>
          <w:lang w:val="fr-FR"/>
        </w:rPr>
        <w:t>)</w:t>
      </w:r>
      <w:r w:rsidRPr="00852383">
        <w:rPr>
          <w:rFonts w:asciiTheme="minorHAnsi" w:hAnsiTheme="minorHAnsi" w:cstheme="minorHAnsi"/>
          <w:bCs/>
          <w:snapToGrid w:val="0"/>
          <w:sz w:val="22"/>
          <w:szCs w:val="22"/>
          <w:lang w:val="fr-FR"/>
        </w:rPr>
        <w:t>. Basée sur les travaux existant sur l’éducation et l’analyse des sources de données secondaires (statistiques administratives et enquêtes auprès des ménag</w:t>
      </w:r>
      <w:r w:rsidR="00772901">
        <w:rPr>
          <w:rFonts w:asciiTheme="minorHAnsi" w:hAnsiTheme="minorHAnsi" w:cstheme="minorHAnsi"/>
          <w:bCs/>
          <w:snapToGrid w:val="0"/>
          <w:sz w:val="22"/>
          <w:szCs w:val="22"/>
          <w:lang w:val="fr-FR"/>
        </w:rPr>
        <w:t>es), cette première étude</w:t>
      </w:r>
      <w:r w:rsidRPr="00852383">
        <w:rPr>
          <w:rFonts w:asciiTheme="minorHAnsi" w:hAnsiTheme="minorHAnsi" w:cstheme="minorHAnsi"/>
          <w:bCs/>
          <w:snapToGrid w:val="0"/>
          <w:sz w:val="22"/>
          <w:szCs w:val="22"/>
          <w:lang w:val="fr-FR"/>
        </w:rPr>
        <w:t xml:space="preserve"> a permis d’avoir une vue d’ensemble sur la situation des enfants déscolarisés, d’apporter des éléments de compréhension de ce phénomène et d’avancer certaines propositions pour lutter contre ce phénomène. </w:t>
      </w:r>
    </w:p>
    <w:p w14:paraId="0B0E3449" w14:textId="77777777" w:rsidR="00772901" w:rsidRDefault="00772901" w:rsidP="00852383">
      <w:pPr>
        <w:widowControl w:val="0"/>
        <w:rPr>
          <w:rFonts w:asciiTheme="minorHAnsi" w:hAnsiTheme="minorHAnsi" w:cstheme="minorHAnsi"/>
          <w:bCs/>
          <w:snapToGrid w:val="0"/>
          <w:sz w:val="22"/>
          <w:szCs w:val="22"/>
          <w:lang w:val="fr-FR"/>
        </w:rPr>
      </w:pPr>
    </w:p>
    <w:p w14:paraId="6C43CAC5" w14:textId="2E016131" w:rsidR="00852383" w:rsidRPr="00852383" w:rsidRDefault="00772901" w:rsidP="002E6BF8">
      <w:pPr>
        <w:widowControl w:val="0"/>
        <w:rPr>
          <w:rFonts w:asciiTheme="minorHAnsi" w:hAnsiTheme="minorHAnsi" w:cstheme="minorHAnsi"/>
          <w:bCs/>
          <w:snapToGrid w:val="0"/>
          <w:sz w:val="22"/>
          <w:szCs w:val="22"/>
          <w:lang w:val="fr-FR"/>
        </w:rPr>
      </w:pPr>
      <w:r>
        <w:rPr>
          <w:rFonts w:asciiTheme="minorHAnsi" w:hAnsiTheme="minorHAnsi" w:cstheme="minorHAnsi"/>
          <w:bCs/>
          <w:snapToGrid w:val="0"/>
          <w:sz w:val="22"/>
          <w:szCs w:val="22"/>
          <w:lang w:val="fr-FR"/>
        </w:rPr>
        <w:t>A</w:t>
      </w:r>
      <w:r w:rsidR="00852383" w:rsidRPr="00852383">
        <w:rPr>
          <w:rFonts w:asciiTheme="minorHAnsi" w:hAnsiTheme="minorHAnsi" w:cstheme="minorHAnsi"/>
          <w:bCs/>
          <w:snapToGrid w:val="0"/>
          <w:sz w:val="22"/>
          <w:szCs w:val="22"/>
          <w:lang w:val="fr-FR"/>
        </w:rPr>
        <w:t>près quatre années de mise en œuvre du plan d’action</w:t>
      </w:r>
      <w:r w:rsidR="00460F8E">
        <w:rPr>
          <w:rFonts w:asciiTheme="minorHAnsi" w:hAnsiTheme="minorHAnsi" w:cstheme="minorHAnsi"/>
          <w:bCs/>
          <w:snapToGrid w:val="0"/>
          <w:sz w:val="22"/>
          <w:szCs w:val="22"/>
          <w:lang w:val="fr-FR"/>
        </w:rPr>
        <w:t xml:space="preserve"> de l’</w:t>
      </w:r>
      <w:r w:rsidR="00460F8E" w:rsidRPr="00852383">
        <w:rPr>
          <w:rFonts w:asciiTheme="minorHAnsi" w:hAnsiTheme="minorHAnsi" w:cstheme="minorHAnsi"/>
          <w:bCs/>
          <w:snapToGrid w:val="0"/>
          <w:sz w:val="22"/>
          <w:szCs w:val="22"/>
          <w:lang w:val="fr-FR"/>
        </w:rPr>
        <w:t>éducation</w:t>
      </w:r>
      <w:r w:rsidR="00852383" w:rsidRPr="00852383">
        <w:rPr>
          <w:rFonts w:asciiTheme="minorHAnsi" w:hAnsiTheme="minorHAnsi" w:cstheme="minorHAnsi"/>
          <w:bCs/>
          <w:snapToGrid w:val="0"/>
          <w:sz w:val="22"/>
          <w:szCs w:val="22"/>
          <w:lang w:val="fr-FR"/>
        </w:rPr>
        <w:t xml:space="preserve">, </w:t>
      </w:r>
      <w:r>
        <w:rPr>
          <w:rFonts w:asciiTheme="minorHAnsi" w:hAnsiTheme="minorHAnsi" w:cstheme="minorHAnsi"/>
          <w:bCs/>
          <w:snapToGrid w:val="0"/>
          <w:sz w:val="22"/>
          <w:szCs w:val="22"/>
          <w:lang w:val="fr-FR"/>
        </w:rPr>
        <w:t xml:space="preserve">une </w:t>
      </w:r>
      <w:r w:rsidR="00852383" w:rsidRPr="00852383">
        <w:rPr>
          <w:rFonts w:asciiTheme="minorHAnsi" w:hAnsiTheme="minorHAnsi" w:cstheme="minorHAnsi"/>
          <w:bCs/>
          <w:snapToGrid w:val="0"/>
          <w:sz w:val="22"/>
          <w:szCs w:val="22"/>
          <w:lang w:val="fr-FR"/>
        </w:rPr>
        <w:t>nouve</w:t>
      </w:r>
      <w:r>
        <w:rPr>
          <w:rFonts w:asciiTheme="minorHAnsi" w:hAnsiTheme="minorHAnsi" w:cstheme="minorHAnsi"/>
          <w:bCs/>
          <w:snapToGrid w:val="0"/>
          <w:sz w:val="22"/>
          <w:szCs w:val="22"/>
          <w:lang w:val="fr-FR"/>
        </w:rPr>
        <w:t xml:space="preserve">lle étude permettra d’avoir un </w:t>
      </w:r>
      <w:r w:rsidR="00852383" w:rsidRPr="00852383">
        <w:rPr>
          <w:rFonts w:asciiTheme="minorHAnsi" w:hAnsiTheme="minorHAnsi" w:cstheme="minorHAnsi"/>
          <w:bCs/>
          <w:snapToGrid w:val="0"/>
          <w:sz w:val="22"/>
          <w:szCs w:val="22"/>
          <w:lang w:val="fr-FR"/>
        </w:rPr>
        <w:t xml:space="preserve">état des lieux </w:t>
      </w:r>
      <w:r>
        <w:rPr>
          <w:rFonts w:asciiTheme="minorHAnsi" w:hAnsiTheme="minorHAnsi" w:cstheme="minorHAnsi"/>
          <w:bCs/>
          <w:snapToGrid w:val="0"/>
          <w:sz w:val="22"/>
          <w:szCs w:val="22"/>
          <w:lang w:val="fr-FR"/>
        </w:rPr>
        <w:t xml:space="preserve">actualisé </w:t>
      </w:r>
      <w:r w:rsidR="00852383" w:rsidRPr="00852383">
        <w:rPr>
          <w:rFonts w:asciiTheme="minorHAnsi" w:hAnsiTheme="minorHAnsi" w:cstheme="minorHAnsi"/>
          <w:bCs/>
          <w:snapToGrid w:val="0"/>
          <w:sz w:val="22"/>
          <w:szCs w:val="22"/>
          <w:lang w:val="fr-FR"/>
        </w:rPr>
        <w:t xml:space="preserve">sur la scolarisation des enfants à Djibouti et sur le </w:t>
      </w:r>
      <w:r>
        <w:rPr>
          <w:rFonts w:asciiTheme="minorHAnsi" w:hAnsiTheme="minorHAnsi" w:cstheme="minorHAnsi"/>
          <w:bCs/>
          <w:snapToGrid w:val="0"/>
          <w:sz w:val="22"/>
          <w:szCs w:val="22"/>
          <w:lang w:val="fr-FR"/>
        </w:rPr>
        <w:t xml:space="preserve">phénomène de </w:t>
      </w:r>
      <w:r w:rsidR="00852383" w:rsidRPr="00852383">
        <w:rPr>
          <w:rFonts w:asciiTheme="minorHAnsi" w:hAnsiTheme="minorHAnsi" w:cstheme="minorHAnsi"/>
          <w:bCs/>
          <w:snapToGrid w:val="0"/>
          <w:sz w:val="22"/>
          <w:szCs w:val="22"/>
          <w:lang w:val="fr-FR"/>
        </w:rPr>
        <w:t xml:space="preserve">décrochage </w:t>
      </w:r>
      <w:r>
        <w:rPr>
          <w:rFonts w:asciiTheme="minorHAnsi" w:hAnsiTheme="minorHAnsi" w:cstheme="minorHAnsi"/>
          <w:bCs/>
          <w:snapToGrid w:val="0"/>
          <w:sz w:val="22"/>
          <w:szCs w:val="22"/>
          <w:lang w:val="fr-FR"/>
        </w:rPr>
        <w:t xml:space="preserve">scolaire </w:t>
      </w:r>
      <w:r w:rsidR="00ED4FD8">
        <w:rPr>
          <w:rFonts w:asciiTheme="minorHAnsi" w:hAnsiTheme="minorHAnsi" w:cstheme="minorHAnsi"/>
          <w:bCs/>
          <w:snapToGrid w:val="0"/>
          <w:sz w:val="22"/>
          <w:szCs w:val="22"/>
          <w:lang w:val="fr-FR"/>
        </w:rPr>
        <w:t xml:space="preserve">des enfants et adolescents </w:t>
      </w:r>
      <w:r>
        <w:rPr>
          <w:rFonts w:asciiTheme="minorHAnsi" w:hAnsiTheme="minorHAnsi" w:cstheme="minorHAnsi"/>
          <w:bCs/>
          <w:snapToGrid w:val="0"/>
          <w:sz w:val="22"/>
          <w:szCs w:val="22"/>
          <w:lang w:val="fr-FR"/>
        </w:rPr>
        <w:t>(Primaire, Moyen et S</w:t>
      </w:r>
      <w:r w:rsidR="00852383" w:rsidRPr="00852383">
        <w:rPr>
          <w:rFonts w:asciiTheme="minorHAnsi" w:hAnsiTheme="minorHAnsi" w:cstheme="minorHAnsi"/>
          <w:bCs/>
          <w:snapToGrid w:val="0"/>
          <w:sz w:val="22"/>
          <w:szCs w:val="22"/>
          <w:lang w:val="fr-FR"/>
        </w:rPr>
        <w:t>econdaire)</w:t>
      </w:r>
      <w:r>
        <w:rPr>
          <w:rFonts w:asciiTheme="minorHAnsi" w:hAnsiTheme="minorHAnsi" w:cstheme="minorHAnsi"/>
          <w:bCs/>
          <w:snapToGrid w:val="0"/>
          <w:sz w:val="22"/>
          <w:szCs w:val="22"/>
          <w:lang w:val="fr-FR"/>
        </w:rPr>
        <w:t>,</w:t>
      </w:r>
      <w:r w:rsidR="00852383" w:rsidRPr="00852383">
        <w:rPr>
          <w:rFonts w:asciiTheme="minorHAnsi" w:hAnsiTheme="minorHAnsi" w:cstheme="minorHAnsi"/>
          <w:bCs/>
          <w:snapToGrid w:val="0"/>
          <w:sz w:val="22"/>
          <w:szCs w:val="22"/>
          <w:lang w:val="fr-FR"/>
        </w:rPr>
        <w:t xml:space="preserve"> </w:t>
      </w:r>
      <w:r>
        <w:rPr>
          <w:rFonts w:asciiTheme="minorHAnsi" w:hAnsiTheme="minorHAnsi" w:cstheme="minorHAnsi"/>
          <w:bCs/>
          <w:snapToGrid w:val="0"/>
          <w:sz w:val="22"/>
          <w:szCs w:val="22"/>
          <w:lang w:val="fr-FR"/>
        </w:rPr>
        <w:t xml:space="preserve">en particulier </w:t>
      </w:r>
      <w:r w:rsidR="00ED4FD8">
        <w:rPr>
          <w:rFonts w:asciiTheme="minorHAnsi" w:hAnsiTheme="minorHAnsi" w:cstheme="minorHAnsi"/>
          <w:bCs/>
          <w:snapToGrid w:val="0"/>
          <w:sz w:val="22"/>
          <w:szCs w:val="22"/>
          <w:lang w:val="fr-FR"/>
        </w:rPr>
        <w:t>chez</w:t>
      </w:r>
      <w:r>
        <w:rPr>
          <w:rFonts w:asciiTheme="minorHAnsi" w:hAnsiTheme="minorHAnsi" w:cstheme="minorHAnsi"/>
          <w:bCs/>
          <w:snapToGrid w:val="0"/>
          <w:sz w:val="22"/>
          <w:szCs w:val="22"/>
          <w:lang w:val="fr-FR"/>
        </w:rPr>
        <w:t xml:space="preserve"> les filles.</w:t>
      </w:r>
    </w:p>
    <w:p w14:paraId="7FC6E3DE" w14:textId="23E9EF32" w:rsidR="00852383" w:rsidRPr="00852383" w:rsidRDefault="00ED4FD8" w:rsidP="00925E7A">
      <w:pPr>
        <w:widowControl w:val="0"/>
        <w:rPr>
          <w:rFonts w:asciiTheme="minorHAnsi" w:hAnsiTheme="minorHAnsi" w:cstheme="minorHAnsi"/>
          <w:bCs/>
          <w:snapToGrid w:val="0"/>
          <w:sz w:val="22"/>
          <w:szCs w:val="22"/>
          <w:lang w:val="fr-FR"/>
        </w:rPr>
      </w:pPr>
      <w:r>
        <w:rPr>
          <w:rFonts w:asciiTheme="minorHAnsi" w:hAnsiTheme="minorHAnsi" w:cstheme="minorHAnsi"/>
          <w:bCs/>
          <w:snapToGrid w:val="0"/>
          <w:sz w:val="22"/>
          <w:szCs w:val="22"/>
          <w:lang w:val="fr-FR"/>
        </w:rPr>
        <w:t>Par ailleurs, c</w:t>
      </w:r>
      <w:r w:rsidR="00772901">
        <w:rPr>
          <w:rFonts w:asciiTheme="minorHAnsi" w:hAnsiTheme="minorHAnsi" w:cstheme="minorHAnsi"/>
          <w:bCs/>
          <w:snapToGrid w:val="0"/>
          <w:sz w:val="22"/>
          <w:szCs w:val="22"/>
          <w:lang w:val="fr-FR"/>
        </w:rPr>
        <w:t>ette</w:t>
      </w:r>
      <w:r w:rsidR="00852383" w:rsidRPr="00852383">
        <w:rPr>
          <w:rFonts w:asciiTheme="minorHAnsi" w:hAnsiTheme="minorHAnsi" w:cstheme="minorHAnsi"/>
          <w:bCs/>
          <w:snapToGrid w:val="0"/>
          <w:sz w:val="22"/>
          <w:szCs w:val="22"/>
          <w:lang w:val="fr-FR"/>
        </w:rPr>
        <w:t xml:space="preserve"> étude </w:t>
      </w:r>
      <w:r w:rsidR="00772901">
        <w:rPr>
          <w:rFonts w:asciiTheme="minorHAnsi" w:hAnsiTheme="minorHAnsi" w:cstheme="minorHAnsi"/>
          <w:bCs/>
          <w:snapToGrid w:val="0"/>
          <w:sz w:val="22"/>
          <w:szCs w:val="22"/>
          <w:lang w:val="fr-FR"/>
        </w:rPr>
        <w:t>ira</w:t>
      </w:r>
      <w:r>
        <w:rPr>
          <w:rFonts w:asciiTheme="minorHAnsi" w:hAnsiTheme="minorHAnsi" w:cstheme="minorHAnsi"/>
          <w:bCs/>
          <w:snapToGrid w:val="0"/>
          <w:sz w:val="22"/>
          <w:szCs w:val="22"/>
          <w:lang w:val="fr-FR"/>
        </w:rPr>
        <w:t xml:space="preserve"> au-delà de l’exploitation des données issues des</w:t>
      </w:r>
      <w:r w:rsidR="00852383" w:rsidRPr="00852383">
        <w:rPr>
          <w:rFonts w:asciiTheme="minorHAnsi" w:hAnsiTheme="minorHAnsi" w:cstheme="minorHAnsi"/>
          <w:bCs/>
          <w:snapToGrid w:val="0"/>
          <w:sz w:val="22"/>
          <w:szCs w:val="22"/>
          <w:lang w:val="fr-FR"/>
        </w:rPr>
        <w:t xml:space="preserve"> </w:t>
      </w:r>
      <w:r>
        <w:rPr>
          <w:rFonts w:asciiTheme="minorHAnsi" w:hAnsiTheme="minorHAnsi" w:cstheme="minorHAnsi"/>
          <w:bCs/>
          <w:snapToGrid w:val="0"/>
          <w:sz w:val="22"/>
          <w:szCs w:val="22"/>
          <w:lang w:val="fr-FR"/>
        </w:rPr>
        <w:t>documents existants</w:t>
      </w:r>
      <w:r w:rsidR="00852383" w:rsidRPr="00852383">
        <w:rPr>
          <w:rFonts w:asciiTheme="minorHAnsi" w:hAnsiTheme="minorHAnsi" w:cstheme="minorHAnsi"/>
          <w:bCs/>
          <w:snapToGrid w:val="0"/>
          <w:sz w:val="22"/>
          <w:szCs w:val="22"/>
          <w:lang w:val="fr-FR"/>
        </w:rPr>
        <w:t xml:space="preserve">. Elle pourra s’appuyer sur les statistiques scolaires et les enquêtes auprès des ménages notamment EDAM4 </w:t>
      </w:r>
      <w:r w:rsidR="00925E7A" w:rsidRPr="00925E7A">
        <w:rPr>
          <w:rFonts w:asciiTheme="minorHAnsi" w:hAnsiTheme="minorHAnsi" w:cstheme="minorHAnsi"/>
          <w:bCs/>
          <w:snapToGrid w:val="0"/>
          <w:sz w:val="22"/>
          <w:szCs w:val="22"/>
          <w:lang w:val="fr-FR"/>
        </w:rPr>
        <w:t xml:space="preserve">mais sera complétée par des enquêtes quantitatives </w:t>
      </w:r>
      <w:r w:rsidR="00D6286E">
        <w:rPr>
          <w:rFonts w:asciiTheme="minorHAnsi" w:hAnsiTheme="minorHAnsi" w:cstheme="minorHAnsi"/>
          <w:bCs/>
          <w:snapToGrid w:val="0"/>
          <w:sz w:val="22"/>
          <w:szCs w:val="22"/>
          <w:lang w:val="fr-FR"/>
        </w:rPr>
        <w:t xml:space="preserve">et qualitatives </w:t>
      </w:r>
      <w:r w:rsidR="00925E7A" w:rsidRPr="00925E7A">
        <w:rPr>
          <w:rFonts w:asciiTheme="minorHAnsi" w:hAnsiTheme="minorHAnsi" w:cstheme="minorHAnsi"/>
          <w:bCs/>
          <w:snapToGrid w:val="0"/>
          <w:sz w:val="22"/>
          <w:szCs w:val="22"/>
          <w:lang w:val="fr-FR"/>
        </w:rPr>
        <w:t xml:space="preserve">spécifiques ciblées sur certaines localités </w:t>
      </w:r>
      <w:r w:rsidR="00852383" w:rsidRPr="00852383">
        <w:rPr>
          <w:rFonts w:asciiTheme="minorHAnsi" w:hAnsiTheme="minorHAnsi" w:cstheme="minorHAnsi"/>
          <w:bCs/>
          <w:snapToGrid w:val="0"/>
          <w:sz w:val="22"/>
          <w:szCs w:val="22"/>
          <w:lang w:val="fr-FR"/>
        </w:rPr>
        <w:t xml:space="preserve">et </w:t>
      </w:r>
      <w:r>
        <w:rPr>
          <w:rFonts w:asciiTheme="minorHAnsi" w:hAnsiTheme="minorHAnsi" w:cstheme="minorHAnsi"/>
          <w:bCs/>
          <w:snapToGrid w:val="0"/>
          <w:sz w:val="22"/>
          <w:szCs w:val="22"/>
          <w:lang w:val="fr-FR"/>
        </w:rPr>
        <w:t xml:space="preserve">sur </w:t>
      </w:r>
      <w:r w:rsidR="00852383" w:rsidRPr="00852383">
        <w:rPr>
          <w:rFonts w:asciiTheme="minorHAnsi" w:hAnsiTheme="minorHAnsi" w:cstheme="minorHAnsi"/>
          <w:bCs/>
          <w:snapToGrid w:val="0"/>
          <w:sz w:val="22"/>
          <w:szCs w:val="22"/>
          <w:lang w:val="fr-FR"/>
        </w:rPr>
        <w:t xml:space="preserve">une enquête </w:t>
      </w:r>
      <w:r w:rsidR="00D6286E">
        <w:rPr>
          <w:rFonts w:asciiTheme="minorHAnsi" w:hAnsiTheme="minorHAnsi" w:cstheme="minorHAnsi"/>
          <w:bCs/>
          <w:snapToGrid w:val="0"/>
          <w:sz w:val="22"/>
          <w:szCs w:val="22"/>
          <w:lang w:val="fr-FR"/>
        </w:rPr>
        <w:t xml:space="preserve">similaire spécifique aux réfugiés. L’objectif étant </w:t>
      </w:r>
      <w:r w:rsidR="00852383" w:rsidRPr="00852383">
        <w:rPr>
          <w:rFonts w:asciiTheme="minorHAnsi" w:hAnsiTheme="minorHAnsi" w:cstheme="minorHAnsi"/>
          <w:bCs/>
          <w:snapToGrid w:val="0"/>
          <w:sz w:val="22"/>
          <w:szCs w:val="22"/>
          <w:lang w:val="fr-FR"/>
        </w:rPr>
        <w:t>d’apporter des réponses sans équivoques aux questions essenti</w:t>
      </w:r>
      <w:r w:rsidR="005D5AAA">
        <w:rPr>
          <w:rFonts w:asciiTheme="minorHAnsi" w:hAnsiTheme="minorHAnsi" w:cstheme="minorHAnsi"/>
          <w:bCs/>
          <w:snapToGrid w:val="0"/>
          <w:sz w:val="22"/>
          <w:szCs w:val="22"/>
          <w:lang w:val="fr-FR"/>
        </w:rPr>
        <w:t>elles et centrales sur les OOSC</w:t>
      </w:r>
      <w:r w:rsidR="00852383" w:rsidRPr="00852383">
        <w:rPr>
          <w:rFonts w:asciiTheme="minorHAnsi" w:hAnsiTheme="minorHAnsi" w:cstheme="minorHAnsi"/>
          <w:bCs/>
          <w:snapToGrid w:val="0"/>
          <w:sz w:val="22"/>
          <w:szCs w:val="22"/>
          <w:lang w:val="fr-FR"/>
        </w:rPr>
        <w:t xml:space="preserve"> : </w:t>
      </w:r>
      <w:r w:rsidR="00852383" w:rsidRPr="00852383" w:rsidDel="00A0589A">
        <w:rPr>
          <w:rFonts w:asciiTheme="minorHAnsi" w:hAnsiTheme="minorHAnsi" w:cstheme="minorHAnsi"/>
          <w:bCs/>
          <w:snapToGrid w:val="0"/>
          <w:sz w:val="22"/>
          <w:szCs w:val="22"/>
          <w:lang w:val="fr-FR"/>
        </w:rPr>
        <w:t>«</w:t>
      </w:r>
      <w:r w:rsidR="00852383" w:rsidRPr="00852383">
        <w:rPr>
          <w:rFonts w:asciiTheme="minorHAnsi" w:hAnsiTheme="minorHAnsi" w:cstheme="minorHAnsi"/>
          <w:bCs/>
          <w:snapToGrid w:val="0"/>
          <w:sz w:val="22"/>
          <w:szCs w:val="22"/>
          <w:lang w:val="fr-FR"/>
        </w:rPr>
        <w:t xml:space="preserve"> Qui sont-ils » ; « Combien sont-ils </w:t>
      </w:r>
      <w:r w:rsidR="00D6286E">
        <w:rPr>
          <w:rFonts w:asciiTheme="minorHAnsi" w:hAnsiTheme="minorHAnsi" w:cstheme="minorHAnsi"/>
          <w:bCs/>
          <w:snapToGrid w:val="0"/>
          <w:sz w:val="22"/>
          <w:szCs w:val="22"/>
          <w:lang w:val="fr-FR"/>
        </w:rPr>
        <w:t>? » ; « Où sont-ils ? ». De surcroît</w:t>
      </w:r>
      <w:r w:rsidR="00852383" w:rsidRPr="00852383">
        <w:rPr>
          <w:rFonts w:asciiTheme="minorHAnsi" w:hAnsiTheme="minorHAnsi" w:cstheme="minorHAnsi"/>
          <w:bCs/>
          <w:snapToGrid w:val="0"/>
          <w:sz w:val="22"/>
          <w:szCs w:val="22"/>
          <w:lang w:val="fr-FR"/>
        </w:rPr>
        <w:t xml:space="preserve">, l’étude sera complétée par une collecte </w:t>
      </w:r>
      <w:r w:rsidR="00D6286E">
        <w:rPr>
          <w:rFonts w:asciiTheme="minorHAnsi" w:hAnsiTheme="minorHAnsi" w:cstheme="minorHAnsi"/>
          <w:bCs/>
          <w:snapToGrid w:val="0"/>
          <w:sz w:val="22"/>
          <w:szCs w:val="22"/>
          <w:lang w:val="fr-FR"/>
        </w:rPr>
        <w:t xml:space="preserve">et une analyse fine </w:t>
      </w:r>
      <w:r w:rsidR="00852383" w:rsidRPr="00852383">
        <w:rPr>
          <w:rFonts w:asciiTheme="minorHAnsi" w:hAnsiTheme="minorHAnsi" w:cstheme="minorHAnsi"/>
          <w:bCs/>
          <w:snapToGrid w:val="0"/>
          <w:sz w:val="22"/>
          <w:szCs w:val="22"/>
          <w:lang w:val="fr-FR"/>
        </w:rPr>
        <w:t>des données qualitatives afin d’apporter des éléments de réponse explica</w:t>
      </w:r>
      <w:r w:rsidR="00D6286E">
        <w:rPr>
          <w:rFonts w:asciiTheme="minorHAnsi" w:hAnsiTheme="minorHAnsi" w:cstheme="minorHAnsi"/>
          <w:bCs/>
          <w:snapToGrid w:val="0"/>
          <w:sz w:val="22"/>
          <w:szCs w:val="22"/>
          <w:lang w:val="fr-FR"/>
        </w:rPr>
        <w:t xml:space="preserve">tifs aux questions telles que « </w:t>
      </w:r>
      <w:r w:rsidR="00852383" w:rsidRPr="00852383">
        <w:rPr>
          <w:rFonts w:asciiTheme="minorHAnsi" w:hAnsiTheme="minorHAnsi" w:cstheme="minorHAnsi"/>
          <w:bCs/>
          <w:snapToGrid w:val="0"/>
          <w:sz w:val="22"/>
          <w:szCs w:val="22"/>
          <w:lang w:val="fr-FR"/>
        </w:rPr>
        <w:t>Pourquoi sont-ils en dehors de l’école ? »  Et « Quelles politiques et stratégies pourraient permettre la participation et le maintien de tous les enfants et adolescents à l’école ? »</w:t>
      </w:r>
    </w:p>
    <w:p w14:paraId="0C20C90B" w14:textId="77777777" w:rsidR="00852383" w:rsidRPr="00852383" w:rsidRDefault="00852383" w:rsidP="00852383">
      <w:pPr>
        <w:widowControl w:val="0"/>
        <w:rPr>
          <w:rFonts w:asciiTheme="minorHAnsi" w:hAnsiTheme="minorHAnsi" w:cstheme="minorHAnsi"/>
          <w:bCs/>
          <w:snapToGrid w:val="0"/>
          <w:sz w:val="22"/>
          <w:szCs w:val="22"/>
          <w:lang w:val="fr-FR"/>
        </w:rPr>
      </w:pPr>
    </w:p>
    <w:p w14:paraId="60CD552E" w14:textId="6722BB98" w:rsidR="00852383" w:rsidRPr="00852383" w:rsidRDefault="00852383" w:rsidP="00852383">
      <w:pPr>
        <w:widowControl w:val="0"/>
        <w:rPr>
          <w:rFonts w:asciiTheme="minorHAnsi" w:hAnsiTheme="minorHAnsi" w:cstheme="minorHAnsi"/>
          <w:bCs/>
          <w:snapToGrid w:val="0"/>
          <w:sz w:val="22"/>
          <w:szCs w:val="22"/>
          <w:lang w:val="fr-FR"/>
        </w:rPr>
      </w:pPr>
      <w:r w:rsidRPr="00852383">
        <w:rPr>
          <w:rFonts w:asciiTheme="minorHAnsi" w:hAnsiTheme="minorHAnsi" w:cstheme="minorHAnsi"/>
          <w:bCs/>
          <w:snapToGrid w:val="0"/>
          <w:sz w:val="22"/>
          <w:szCs w:val="22"/>
          <w:lang w:val="fr-FR"/>
        </w:rPr>
        <w:t>Cette étude doit également évaluer l’ampleur et l'évolution du décrochage scolaire à Djibouti, identifier les groupes d’élèves les plus touchés par le décrochage scolaire et comprendre les raisons qui poussent le</w:t>
      </w:r>
      <w:r w:rsidR="00460F8E">
        <w:rPr>
          <w:rFonts w:asciiTheme="minorHAnsi" w:hAnsiTheme="minorHAnsi" w:cstheme="minorHAnsi"/>
          <w:bCs/>
          <w:snapToGrid w:val="0"/>
          <w:sz w:val="22"/>
          <w:szCs w:val="22"/>
          <w:lang w:val="fr-FR"/>
        </w:rPr>
        <w:t>s</w:t>
      </w:r>
      <w:r w:rsidRPr="00852383">
        <w:rPr>
          <w:rFonts w:asciiTheme="minorHAnsi" w:hAnsiTheme="minorHAnsi" w:cstheme="minorHAnsi"/>
          <w:bCs/>
          <w:snapToGrid w:val="0"/>
          <w:sz w:val="22"/>
          <w:szCs w:val="22"/>
          <w:lang w:val="fr-FR"/>
        </w:rPr>
        <w:t xml:space="preserve"> jeune</w:t>
      </w:r>
      <w:r w:rsidR="00460F8E">
        <w:rPr>
          <w:rFonts w:asciiTheme="minorHAnsi" w:hAnsiTheme="minorHAnsi" w:cstheme="minorHAnsi"/>
          <w:bCs/>
          <w:snapToGrid w:val="0"/>
          <w:sz w:val="22"/>
          <w:szCs w:val="22"/>
          <w:lang w:val="fr-FR"/>
        </w:rPr>
        <w:t>s</w:t>
      </w:r>
      <w:r w:rsidRPr="00852383">
        <w:rPr>
          <w:rFonts w:asciiTheme="minorHAnsi" w:hAnsiTheme="minorHAnsi" w:cstheme="minorHAnsi"/>
          <w:bCs/>
          <w:snapToGrid w:val="0"/>
          <w:sz w:val="22"/>
          <w:szCs w:val="22"/>
          <w:lang w:val="fr-FR"/>
        </w:rPr>
        <w:t xml:space="preserve"> à quitter prématurément l’école.</w:t>
      </w:r>
    </w:p>
    <w:p w14:paraId="4049A9AA" w14:textId="77777777" w:rsidR="00852383" w:rsidRPr="00852383" w:rsidRDefault="00852383" w:rsidP="00852383">
      <w:pPr>
        <w:widowControl w:val="0"/>
        <w:rPr>
          <w:rFonts w:asciiTheme="minorHAnsi" w:hAnsiTheme="minorHAnsi" w:cstheme="minorHAnsi"/>
          <w:bCs/>
          <w:snapToGrid w:val="0"/>
          <w:sz w:val="22"/>
          <w:szCs w:val="22"/>
          <w:lang w:val="fr-FR"/>
        </w:rPr>
      </w:pPr>
      <w:r w:rsidRPr="00852383">
        <w:rPr>
          <w:rFonts w:asciiTheme="minorHAnsi" w:hAnsiTheme="minorHAnsi" w:cstheme="minorHAnsi"/>
          <w:bCs/>
          <w:snapToGrid w:val="0"/>
          <w:sz w:val="22"/>
          <w:szCs w:val="22"/>
          <w:lang w:val="fr-FR"/>
        </w:rPr>
        <w:t>C’est dans ce cadre que le MENFOP souhaite bénéficier de l’appui d’un expert international pour mener cette étude sur la situation des enfants en dehors de l’école et du phénomène de décrochage scolaire à Djibouti.</w:t>
      </w:r>
    </w:p>
    <w:p w14:paraId="64FEC46F" w14:textId="77777777" w:rsidR="00852383" w:rsidRPr="002B32A1" w:rsidRDefault="00852383" w:rsidP="00172E8B">
      <w:pPr>
        <w:pStyle w:val="Title"/>
        <w:jc w:val="left"/>
        <w:rPr>
          <w:rFonts w:asciiTheme="minorHAnsi" w:hAnsiTheme="minorHAnsi" w:cstheme="minorHAnsi"/>
          <w:bCs/>
          <w:sz w:val="22"/>
          <w:szCs w:val="22"/>
          <w:lang w:val="fr-FR"/>
        </w:rPr>
      </w:pPr>
    </w:p>
    <w:p w14:paraId="1CC2C2D3" w14:textId="77777777" w:rsidR="00172E8B" w:rsidRPr="002B32A1" w:rsidRDefault="00172E8B" w:rsidP="00812DE6">
      <w:pPr>
        <w:pStyle w:val="Heading1"/>
        <w:numPr>
          <w:ilvl w:val="0"/>
          <w:numId w:val="1"/>
        </w:numPr>
        <w:jc w:val="left"/>
        <w:rPr>
          <w:rFonts w:asciiTheme="minorHAnsi" w:eastAsia="Arial" w:hAnsiTheme="minorHAnsi" w:cstheme="minorHAnsi"/>
          <w:b/>
          <w:sz w:val="22"/>
          <w:szCs w:val="22"/>
          <w:lang w:val="fr-FR"/>
        </w:rPr>
      </w:pPr>
      <w:r w:rsidRPr="002B32A1">
        <w:rPr>
          <w:rFonts w:asciiTheme="minorHAnsi" w:eastAsia="Arial" w:hAnsiTheme="minorHAnsi" w:cstheme="minorHAnsi"/>
          <w:b/>
          <w:sz w:val="22"/>
          <w:szCs w:val="22"/>
          <w:lang w:val="fr-FR"/>
        </w:rPr>
        <w:t>Objectif</w:t>
      </w:r>
      <w:r w:rsidR="00B25D75">
        <w:rPr>
          <w:rFonts w:asciiTheme="minorHAnsi" w:eastAsia="Arial" w:hAnsiTheme="minorHAnsi" w:cstheme="minorHAnsi"/>
          <w:b/>
          <w:sz w:val="22"/>
          <w:szCs w:val="22"/>
          <w:lang w:val="fr-FR"/>
        </w:rPr>
        <w:t>s</w:t>
      </w:r>
    </w:p>
    <w:p w14:paraId="76B8CCB9" w14:textId="77777777" w:rsidR="00DB0826" w:rsidRDefault="00DB0826" w:rsidP="00172E8B">
      <w:pPr>
        <w:pStyle w:val="Title"/>
        <w:jc w:val="left"/>
        <w:rPr>
          <w:rFonts w:asciiTheme="minorHAnsi" w:hAnsiTheme="minorHAnsi" w:cstheme="minorHAnsi"/>
          <w:bCs/>
          <w:sz w:val="22"/>
          <w:szCs w:val="22"/>
        </w:rPr>
      </w:pPr>
    </w:p>
    <w:p w14:paraId="2A92DEA1" w14:textId="77777777" w:rsidR="00B25D75" w:rsidRPr="007F645E" w:rsidRDefault="00B25D75" w:rsidP="00841A37">
      <w:pPr>
        <w:pStyle w:val="Title"/>
        <w:ind w:left="360"/>
        <w:jc w:val="left"/>
        <w:rPr>
          <w:rFonts w:asciiTheme="minorHAnsi" w:hAnsiTheme="minorHAnsi" w:cstheme="minorHAnsi"/>
          <w:b/>
          <w:i/>
          <w:iCs/>
          <w:sz w:val="22"/>
          <w:szCs w:val="22"/>
          <w:lang w:val="fr-FR"/>
        </w:rPr>
      </w:pPr>
      <w:r w:rsidRPr="007F645E">
        <w:rPr>
          <w:rFonts w:asciiTheme="minorHAnsi" w:hAnsiTheme="minorHAnsi" w:cstheme="minorHAnsi"/>
          <w:b/>
          <w:i/>
          <w:iCs/>
          <w:sz w:val="22"/>
          <w:szCs w:val="22"/>
          <w:lang w:val="fr-FR"/>
        </w:rPr>
        <w:t>Objectif</w:t>
      </w:r>
      <w:r w:rsidR="00D349E7" w:rsidRPr="007F645E">
        <w:rPr>
          <w:rFonts w:asciiTheme="minorHAnsi" w:hAnsiTheme="minorHAnsi" w:cstheme="minorHAnsi"/>
          <w:b/>
          <w:i/>
          <w:iCs/>
          <w:sz w:val="22"/>
          <w:szCs w:val="22"/>
          <w:lang w:val="fr-FR"/>
        </w:rPr>
        <w:t xml:space="preserve"> </w:t>
      </w:r>
      <w:r w:rsidR="00856F17" w:rsidRPr="007F645E">
        <w:rPr>
          <w:rFonts w:asciiTheme="minorHAnsi" w:hAnsiTheme="minorHAnsi" w:cstheme="minorHAnsi"/>
          <w:b/>
          <w:i/>
          <w:iCs/>
          <w:sz w:val="22"/>
          <w:szCs w:val="22"/>
          <w:lang w:val="fr-FR"/>
        </w:rPr>
        <w:t>général :</w:t>
      </w:r>
    </w:p>
    <w:p w14:paraId="5F737F0F" w14:textId="77777777" w:rsidR="00B25D75" w:rsidRDefault="00D349E7" w:rsidP="00841A37">
      <w:pPr>
        <w:pStyle w:val="Title"/>
        <w:ind w:left="360"/>
        <w:jc w:val="left"/>
        <w:rPr>
          <w:rFonts w:asciiTheme="minorHAnsi" w:hAnsiTheme="minorHAnsi" w:cstheme="minorHAnsi"/>
          <w:bCs/>
          <w:sz w:val="22"/>
          <w:szCs w:val="22"/>
          <w:lang w:val="fr-FR"/>
        </w:rPr>
      </w:pPr>
      <w:r>
        <w:rPr>
          <w:rFonts w:asciiTheme="minorHAnsi" w:hAnsiTheme="minorHAnsi" w:cstheme="minorHAnsi"/>
          <w:bCs/>
          <w:sz w:val="22"/>
          <w:szCs w:val="22"/>
          <w:lang w:val="fr-FR"/>
        </w:rPr>
        <w:t>-</w:t>
      </w:r>
      <w:r w:rsidR="00B25D75">
        <w:rPr>
          <w:rFonts w:asciiTheme="minorHAnsi" w:hAnsiTheme="minorHAnsi" w:cstheme="minorHAnsi"/>
          <w:bCs/>
          <w:sz w:val="22"/>
          <w:szCs w:val="22"/>
          <w:lang w:val="fr-FR"/>
        </w:rPr>
        <w:t xml:space="preserve">Mieux comprendre le phénomène de </w:t>
      </w:r>
      <w:r w:rsidR="002F4A17">
        <w:rPr>
          <w:rFonts w:asciiTheme="minorHAnsi" w:hAnsiTheme="minorHAnsi" w:cstheme="minorHAnsi"/>
          <w:bCs/>
          <w:sz w:val="22"/>
          <w:szCs w:val="22"/>
          <w:lang w:val="fr-FR"/>
        </w:rPr>
        <w:t>déscolarisation</w:t>
      </w:r>
      <w:r w:rsidR="00B25D75">
        <w:rPr>
          <w:rFonts w:asciiTheme="minorHAnsi" w:hAnsiTheme="minorHAnsi" w:cstheme="minorHAnsi"/>
          <w:bCs/>
          <w:sz w:val="22"/>
          <w:szCs w:val="22"/>
          <w:lang w:val="fr-FR"/>
        </w:rPr>
        <w:t xml:space="preserve"> des enfants et </w:t>
      </w:r>
      <w:r w:rsidR="0037716D">
        <w:rPr>
          <w:rFonts w:asciiTheme="minorHAnsi" w:hAnsiTheme="minorHAnsi" w:cstheme="minorHAnsi"/>
          <w:bCs/>
          <w:sz w:val="22"/>
          <w:szCs w:val="22"/>
          <w:lang w:val="fr-FR"/>
        </w:rPr>
        <w:t xml:space="preserve">des </w:t>
      </w:r>
      <w:r w:rsidR="00B25D75">
        <w:rPr>
          <w:rFonts w:asciiTheme="minorHAnsi" w:hAnsiTheme="minorHAnsi" w:cstheme="minorHAnsi"/>
          <w:bCs/>
          <w:sz w:val="22"/>
          <w:szCs w:val="22"/>
          <w:lang w:val="fr-FR"/>
        </w:rPr>
        <w:t xml:space="preserve">adolescents en menant une analyse </w:t>
      </w:r>
      <w:r w:rsidR="002F4A17">
        <w:rPr>
          <w:rFonts w:asciiTheme="minorHAnsi" w:hAnsiTheme="minorHAnsi" w:cstheme="minorHAnsi"/>
          <w:bCs/>
          <w:sz w:val="22"/>
          <w:szCs w:val="22"/>
          <w:lang w:val="fr-FR"/>
        </w:rPr>
        <w:t>multidimensionnelle</w:t>
      </w:r>
      <w:r w:rsidR="00665C33">
        <w:rPr>
          <w:rFonts w:asciiTheme="minorHAnsi" w:hAnsiTheme="minorHAnsi" w:cstheme="minorHAnsi"/>
          <w:bCs/>
          <w:sz w:val="22"/>
          <w:szCs w:val="22"/>
          <w:lang w:val="fr-FR"/>
        </w:rPr>
        <w:t xml:space="preserve"> basée sur des données quantitatives et qualitatives, et formuler des recommandations scientifiquement fondées </w:t>
      </w:r>
      <w:r w:rsidR="0037716D">
        <w:rPr>
          <w:rFonts w:asciiTheme="minorHAnsi" w:hAnsiTheme="minorHAnsi" w:cstheme="minorHAnsi"/>
          <w:bCs/>
          <w:sz w:val="22"/>
          <w:szCs w:val="22"/>
          <w:lang w:val="fr-FR"/>
        </w:rPr>
        <w:t>qui aideraient à mettre en place des</w:t>
      </w:r>
      <w:r w:rsidR="00665C33">
        <w:rPr>
          <w:rFonts w:asciiTheme="minorHAnsi" w:hAnsiTheme="minorHAnsi" w:cstheme="minorHAnsi"/>
          <w:bCs/>
          <w:sz w:val="22"/>
          <w:szCs w:val="22"/>
          <w:lang w:val="fr-FR"/>
        </w:rPr>
        <w:t xml:space="preserve"> politiques et </w:t>
      </w:r>
      <w:r w:rsidR="0037716D">
        <w:rPr>
          <w:rFonts w:asciiTheme="minorHAnsi" w:hAnsiTheme="minorHAnsi" w:cstheme="minorHAnsi"/>
          <w:bCs/>
          <w:sz w:val="22"/>
          <w:szCs w:val="22"/>
          <w:lang w:val="fr-FR"/>
        </w:rPr>
        <w:t>d</w:t>
      </w:r>
      <w:r w:rsidR="00665C33">
        <w:rPr>
          <w:rFonts w:asciiTheme="minorHAnsi" w:hAnsiTheme="minorHAnsi" w:cstheme="minorHAnsi"/>
          <w:bCs/>
          <w:sz w:val="22"/>
          <w:szCs w:val="22"/>
          <w:lang w:val="fr-FR"/>
        </w:rPr>
        <w:t xml:space="preserve">es stratégies </w:t>
      </w:r>
      <w:r w:rsidR="0037716D">
        <w:rPr>
          <w:rFonts w:asciiTheme="minorHAnsi" w:hAnsiTheme="minorHAnsi" w:cstheme="minorHAnsi"/>
          <w:bCs/>
          <w:sz w:val="22"/>
          <w:szCs w:val="22"/>
          <w:lang w:val="fr-FR"/>
        </w:rPr>
        <w:t>efficaces</w:t>
      </w:r>
      <w:r w:rsidR="00665C33">
        <w:rPr>
          <w:rFonts w:asciiTheme="minorHAnsi" w:hAnsiTheme="minorHAnsi" w:cstheme="minorHAnsi"/>
          <w:bCs/>
          <w:sz w:val="22"/>
          <w:szCs w:val="22"/>
          <w:lang w:val="fr-FR"/>
        </w:rPr>
        <w:t xml:space="preserve"> pour lutter contre </w:t>
      </w:r>
      <w:r>
        <w:rPr>
          <w:rFonts w:asciiTheme="minorHAnsi" w:hAnsiTheme="minorHAnsi" w:cstheme="minorHAnsi"/>
          <w:bCs/>
          <w:sz w:val="22"/>
          <w:szCs w:val="22"/>
          <w:lang w:val="fr-FR"/>
        </w:rPr>
        <w:t>ce phénomène</w:t>
      </w:r>
    </w:p>
    <w:p w14:paraId="6CDE419B" w14:textId="77777777" w:rsidR="00B25D75" w:rsidRPr="00841A37" w:rsidRDefault="002F4A17" w:rsidP="00627A08">
      <w:pPr>
        <w:pStyle w:val="Title"/>
        <w:ind w:left="360"/>
        <w:jc w:val="left"/>
        <w:rPr>
          <w:rFonts w:asciiTheme="minorHAnsi" w:hAnsiTheme="minorHAnsi" w:cstheme="minorHAnsi"/>
          <w:bCs/>
          <w:sz w:val="22"/>
          <w:szCs w:val="22"/>
          <w:lang w:val="fr-FR"/>
        </w:rPr>
      </w:pPr>
      <w:r w:rsidRPr="002F4A17">
        <w:rPr>
          <w:rFonts w:asciiTheme="minorHAnsi" w:hAnsiTheme="minorHAnsi" w:cstheme="minorHAnsi"/>
          <w:bCs/>
          <w:sz w:val="22"/>
          <w:szCs w:val="22"/>
          <w:lang w:val="fr-FR"/>
        </w:rPr>
        <w:t>- Positionner la déscolarisation des enfants dans le cadre d’une approche globale articulant les différentes variables qui influencent ce phénomène</w:t>
      </w:r>
      <w:r w:rsidR="00B25D75" w:rsidRPr="00841A37">
        <w:rPr>
          <w:rFonts w:asciiTheme="minorHAnsi" w:hAnsiTheme="minorHAnsi" w:cstheme="minorHAnsi"/>
          <w:bCs/>
          <w:sz w:val="22"/>
          <w:szCs w:val="22"/>
          <w:lang w:val="fr-FR"/>
        </w:rPr>
        <w:t xml:space="preserve"> </w:t>
      </w:r>
    </w:p>
    <w:p w14:paraId="2587CB60" w14:textId="77777777" w:rsidR="007C63B6" w:rsidRPr="007F645E" w:rsidRDefault="00B25D75" w:rsidP="007C63B6">
      <w:pPr>
        <w:pStyle w:val="Title"/>
        <w:jc w:val="both"/>
        <w:rPr>
          <w:rFonts w:asciiTheme="minorHAnsi" w:hAnsiTheme="minorHAnsi" w:cstheme="minorHAnsi"/>
          <w:b/>
          <w:bCs/>
          <w:i/>
          <w:iCs/>
          <w:snapToGrid/>
          <w:color w:val="222222"/>
          <w:sz w:val="22"/>
          <w:szCs w:val="22"/>
          <w:lang w:val="fr-FR"/>
        </w:rPr>
      </w:pPr>
      <w:r w:rsidRPr="007F645E">
        <w:rPr>
          <w:rFonts w:asciiTheme="minorHAnsi" w:hAnsiTheme="minorHAnsi" w:cstheme="minorHAnsi"/>
          <w:b/>
          <w:bCs/>
          <w:i/>
          <w:iCs/>
          <w:snapToGrid/>
          <w:color w:val="222222"/>
          <w:sz w:val="22"/>
          <w:szCs w:val="22"/>
          <w:lang w:val="fr-FR"/>
        </w:rPr>
        <w:lastRenderedPageBreak/>
        <w:t>Objectifs spécifiques :</w:t>
      </w:r>
    </w:p>
    <w:p w14:paraId="6591E349" w14:textId="6A46D500" w:rsidR="007C63B6" w:rsidRDefault="007C63B6" w:rsidP="00F16AD8">
      <w:pPr>
        <w:pStyle w:val="Title"/>
        <w:numPr>
          <w:ilvl w:val="0"/>
          <w:numId w:val="13"/>
        </w:numPr>
        <w:jc w:val="both"/>
        <w:rPr>
          <w:rFonts w:asciiTheme="minorHAnsi" w:hAnsiTheme="minorHAnsi" w:cstheme="minorHAnsi"/>
          <w:snapToGrid/>
          <w:color w:val="222222"/>
          <w:sz w:val="22"/>
          <w:szCs w:val="22"/>
          <w:lang w:val="fr-FR"/>
        </w:rPr>
      </w:pPr>
      <w:r w:rsidRPr="007C63B6">
        <w:rPr>
          <w:rFonts w:asciiTheme="minorHAnsi" w:hAnsiTheme="minorHAnsi" w:cstheme="minorHAnsi"/>
          <w:snapToGrid/>
          <w:color w:val="222222"/>
          <w:sz w:val="22"/>
          <w:szCs w:val="22"/>
          <w:lang w:val="fr-FR"/>
        </w:rPr>
        <w:t>Quantifier l</w:t>
      </w:r>
      <w:r w:rsidR="00B36C32">
        <w:rPr>
          <w:rFonts w:asciiTheme="minorHAnsi" w:hAnsiTheme="minorHAnsi" w:cstheme="minorHAnsi"/>
          <w:snapToGrid/>
          <w:color w:val="222222"/>
          <w:sz w:val="22"/>
          <w:szCs w:val="22"/>
          <w:lang w:val="fr-FR"/>
        </w:rPr>
        <w:t xml:space="preserve">e nombre des enfants en dehors de l’école </w:t>
      </w:r>
      <w:r w:rsidR="0015597A" w:rsidRPr="007C63B6">
        <w:rPr>
          <w:rFonts w:asciiTheme="minorHAnsi" w:hAnsiTheme="minorHAnsi" w:cstheme="minorHAnsi"/>
          <w:snapToGrid/>
          <w:color w:val="222222"/>
          <w:sz w:val="22"/>
          <w:szCs w:val="22"/>
          <w:lang w:val="fr-FR"/>
        </w:rPr>
        <w:t>et connaitre</w:t>
      </w:r>
      <w:r w:rsidRPr="007C63B6">
        <w:rPr>
          <w:rFonts w:asciiTheme="minorHAnsi" w:hAnsiTheme="minorHAnsi" w:cstheme="minorHAnsi"/>
          <w:snapToGrid/>
          <w:color w:val="222222"/>
          <w:sz w:val="22"/>
          <w:szCs w:val="22"/>
          <w:lang w:val="fr-FR"/>
        </w:rPr>
        <w:t xml:space="preserve"> </w:t>
      </w:r>
      <w:r w:rsidR="0015597A">
        <w:rPr>
          <w:rFonts w:asciiTheme="minorHAnsi" w:hAnsiTheme="minorHAnsi" w:cstheme="minorHAnsi"/>
          <w:snapToGrid/>
          <w:color w:val="222222"/>
          <w:sz w:val="22"/>
          <w:szCs w:val="22"/>
          <w:lang w:val="fr-FR"/>
        </w:rPr>
        <w:t>leur</w:t>
      </w:r>
      <w:r w:rsidRPr="007C63B6">
        <w:rPr>
          <w:rFonts w:asciiTheme="minorHAnsi" w:hAnsiTheme="minorHAnsi" w:cstheme="minorHAnsi"/>
          <w:snapToGrid/>
          <w:color w:val="222222"/>
          <w:sz w:val="22"/>
          <w:szCs w:val="22"/>
          <w:lang w:val="fr-FR"/>
        </w:rPr>
        <w:t xml:space="preserve"> répartition sur le territoire djiboutien (régions, communes et circonscriptions scolaires).</w:t>
      </w:r>
    </w:p>
    <w:p w14:paraId="28C95750" w14:textId="77777777" w:rsidR="00D349E7" w:rsidRPr="000F1921" w:rsidRDefault="007C63B6" w:rsidP="00812DE6">
      <w:pPr>
        <w:pStyle w:val="Title"/>
        <w:numPr>
          <w:ilvl w:val="0"/>
          <w:numId w:val="13"/>
        </w:numPr>
        <w:jc w:val="both"/>
        <w:rPr>
          <w:rFonts w:asciiTheme="minorHAnsi" w:hAnsiTheme="minorHAnsi" w:cstheme="minorHAnsi"/>
          <w:snapToGrid/>
          <w:color w:val="222222"/>
          <w:sz w:val="22"/>
          <w:szCs w:val="22"/>
          <w:lang w:val="fr-FR"/>
        </w:rPr>
      </w:pPr>
      <w:r w:rsidRPr="007C63B6">
        <w:rPr>
          <w:rFonts w:asciiTheme="minorHAnsi" w:hAnsiTheme="minorHAnsi" w:cstheme="minorHAnsi"/>
          <w:snapToGrid/>
          <w:color w:val="222222"/>
          <w:sz w:val="22"/>
          <w:szCs w:val="22"/>
          <w:lang w:val="fr-FR"/>
        </w:rPr>
        <w:t xml:space="preserve">Dresser le profil des enfants en dehors de l’école et </w:t>
      </w:r>
      <w:r w:rsidR="00165020">
        <w:rPr>
          <w:rFonts w:asciiTheme="minorHAnsi" w:hAnsiTheme="minorHAnsi" w:cstheme="minorHAnsi"/>
          <w:snapToGrid/>
          <w:color w:val="222222"/>
          <w:sz w:val="22"/>
          <w:szCs w:val="22"/>
          <w:lang w:val="fr-FR"/>
        </w:rPr>
        <w:t>établir le lien entre ces profils et</w:t>
      </w:r>
      <w:r w:rsidR="002600C8" w:rsidRPr="002600C8">
        <w:rPr>
          <w:rFonts w:asciiTheme="minorHAnsi" w:hAnsiTheme="minorHAnsi" w:cstheme="minorHAnsi"/>
          <w:snapToGrid/>
          <w:color w:val="222222"/>
          <w:sz w:val="22"/>
          <w:szCs w:val="22"/>
          <w:lang w:val="fr-FR"/>
        </w:rPr>
        <w:t xml:space="preserve"> les facteur</w:t>
      </w:r>
      <w:r w:rsidR="00165020">
        <w:rPr>
          <w:rFonts w:asciiTheme="minorHAnsi" w:hAnsiTheme="minorHAnsi" w:cstheme="minorHAnsi"/>
          <w:snapToGrid/>
          <w:color w:val="222222"/>
          <w:sz w:val="22"/>
          <w:szCs w:val="22"/>
          <w:lang w:val="fr-FR"/>
        </w:rPr>
        <w:t>s responsables de l’exclusion. En particulier</w:t>
      </w:r>
      <w:r w:rsidR="002600C8" w:rsidRPr="002600C8">
        <w:rPr>
          <w:rFonts w:asciiTheme="minorHAnsi" w:hAnsiTheme="minorHAnsi" w:cstheme="minorHAnsi"/>
          <w:snapToGrid/>
          <w:color w:val="222222"/>
          <w:sz w:val="22"/>
          <w:szCs w:val="22"/>
          <w:lang w:val="fr-FR"/>
        </w:rPr>
        <w:t>, identifier les causes directes, sous-jacentes et structurelles du phénomène d’abandon et de décrochage scolaire</w:t>
      </w:r>
    </w:p>
    <w:p w14:paraId="4F277233" w14:textId="77777777" w:rsidR="007C63B6" w:rsidRPr="00165020" w:rsidRDefault="007C63B6" w:rsidP="00165020">
      <w:pPr>
        <w:pStyle w:val="Title"/>
        <w:numPr>
          <w:ilvl w:val="0"/>
          <w:numId w:val="13"/>
        </w:numPr>
        <w:jc w:val="both"/>
        <w:rPr>
          <w:rFonts w:asciiTheme="minorHAnsi" w:hAnsiTheme="minorHAnsi" w:cstheme="minorHAnsi"/>
          <w:snapToGrid/>
          <w:color w:val="222222"/>
          <w:sz w:val="22"/>
          <w:szCs w:val="22"/>
          <w:lang w:val="fr-FR"/>
        </w:rPr>
      </w:pPr>
      <w:r w:rsidRPr="007C63B6">
        <w:rPr>
          <w:rFonts w:asciiTheme="minorHAnsi" w:hAnsiTheme="minorHAnsi" w:cstheme="minorHAnsi"/>
          <w:snapToGrid/>
          <w:color w:val="222222"/>
          <w:sz w:val="22"/>
          <w:szCs w:val="22"/>
          <w:lang w:val="fr-FR"/>
        </w:rPr>
        <w:t>Dégager les implications politiques des résultats</w:t>
      </w:r>
      <w:r w:rsidR="002600C8">
        <w:rPr>
          <w:rFonts w:asciiTheme="minorHAnsi" w:hAnsiTheme="minorHAnsi" w:cstheme="minorHAnsi"/>
          <w:snapToGrid/>
          <w:color w:val="222222"/>
          <w:sz w:val="22"/>
          <w:szCs w:val="22"/>
          <w:lang w:val="fr-FR"/>
        </w:rPr>
        <w:t xml:space="preserve"> : </w:t>
      </w:r>
      <w:r w:rsidR="00165020">
        <w:rPr>
          <w:rFonts w:asciiTheme="minorHAnsi" w:hAnsiTheme="minorHAnsi" w:cstheme="minorHAnsi"/>
          <w:snapToGrid/>
          <w:color w:val="222222"/>
          <w:sz w:val="22"/>
          <w:szCs w:val="22"/>
          <w:lang w:val="fr-FR"/>
        </w:rPr>
        <w:t xml:space="preserve">identifier des pistes et </w:t>
      </w:r>
      <w:r w:rsidR="002600C8">
        <w:rPr>
          <w:rFonts w:asciiTheme="minorHAnsi" w:hAnsiTheme="minorHAnsi" w:cstheme="minorHAnsi"/>
          <w:snapToGrid/>
          <w:color w:val="222222"/>
          <w:sz w:val="22"/>
          <w:szCs w:val="22"/>
          <w:lang w:val="fr-FR"/>
        </w:rPr>
        <w:t xml:space="preserve">formuler </w:t>
      </w:r>
      <w:r w:rsidR="00165020">
        <w:rPr>
          <w:rFonts w:asciiTheme="minorHAnsi" w:hAnsiTheme="minorHAnsi" w:cstheme="minorHAnsi"/>
          <w:snapToGrid/>
          <w:color w:val="222222"/>
          <w:sz w:val="22"/>
          <w:szCs w:val="22"/>
          <w:lang w:val="fr-FR"/>
        </w:rPr>
        <w:t xml:space="preserve">des </w:t>
      </w:r>
      <w:r w:rsidR="00250E7C">
        <w:rPr>
          <w:rFonts w:asciiTheme="minorHAnsi" w:hAnsiTheme="minorHAnsi" w:cstheme="minorHAnsi"/>
          <w:snapToGrid/>
          <w:color w:val="222222"/>
          <w:sz w:val="22"/>
          <w:szCs w:val="22"/>
          <w:lang w:val="fr-FR"/>
        </w:rPr>
        <w:t>recommandations qui</w:t>
      </w:r>
      <w:r w:rsidR="002600C8">
        <w:rPr>
          <w:rFonts w:asciiTheme="minorHAnsi" w:hAnsiTheme="minorHAnsi" w:cstheme="minorHAnsi"/>
          <w:snapToGrid/>
          <w:color w:val="222222"/>
          <w:sz w:val="22"/>
          <w:szCs w:val="22"/>
          <w:lang w:val="fr-FR"/>
        </w:rPr>
        <w:t xml:space="preserve"> permettraient d’</w:t>
      </w:r>
      <w:r w:rsidR="002600C8" w:rsidRPr="002600C8">
        <w:rPr>
          <w:rFonts w:asciiTheme="minorHAnsi" w:hAnsiTheme="minorHAnsi" w:cstheme="minorHAnsi"/>
          <w:snapToGrid/>
          <w:color w:val="222222"/>
          <w:sz w:val="22"/>
          <w:szCs w:val="22"/>
          <w:lang w:val="fr-FR"/>
        </w:rPr>
        <w:t>élaborer et mettre en œuvre des politiques efficaces de lutte contre l’exclusion</w:t>
      </w:r>
      <w:r w:rsidR="00165020">
        <w:rPr>
          <w:rFonts w:asciiTheme="minorHAnsi" w:hAnsiTheme="minorHAnsi" w:cstheme="minorHAnsi"/>
          <w:snapToGrid/>
          <w:color w:val="222222"/>
          <w:sz w:val="22"/>
          <w:szCs w:val="22"/>
          <w:lang w:val="fr-FR"/>
        </w:rPr>
        <w:t xml:space="preserve"> </w:t>
      </w:r>
      <w:r w:rsidR="002600C8" w:rsidRPr="00165020">
        <w:rPr>
          <w:rFonts w:asciiTheme="minorHAnsi" w:hAnsiTheme="minorHAnsi" w:cstheme="minorHAnsi"/>
          <w:snapToGrid/>
          <w:color w:val="222222"/>
          <w:sz w:val="22"/>
          <w:szCs w:val="22"/>
          <w:lang w:val="fr-FR"/>
        </w:rPr>
        <w:t xml:space="preserve">scolaire dans une perspective multisectorielle pour que tous les enfants djiboutiens </w:t>
      </w:r>
      <w:r w:rsidR="00AF0E5C" w:rsidRPr="00165020">
        <w:rPr>
          <w:rFonts w:asciiTheme="minorHAnsi" w:hAnsiTheme="minorHAnsi" w:cstheme="minorHAnsi"/>
          <w:snapToGrid/>
          <w:color w:val="222222"/>
          <w:sz w:val="22"/>
          <w:szCs w:val="22"/>
          <w:lang w:val="fr-FR"/>
        </w:rPr>
        <w:t xml:space="preserve">de </w:t>
      </w:r>
      <w:r w:rsidR="00250E7C">
        <w:rPr>
          <w:rFonts w:asciiTheme="minorHAnsi" w:hAnsiTheme="minorHAnsi" w:cstheme="minorHAnsi"/>
          <w:snapToGrid/>
          <w:color w:val="222222"/>
          <w:sz w:val="22"/>
          <w:szCs w:val="22"/>
          <w:lang w:val="fr-FR"/>
        </w:rPr>
        <w:t>6</w:t>
      </w:r>
      <w:r w:rsidR="00AF0E5C" w:rsidRPr="00165020">
        <w:rPr>
          <w:rFonts w:asciiTheme="minorHAnsi" w:hAnsiTheme="minorHAnsi" w:cstheme="minorHAnsi"/>
          <w:snapToGrid/>
          <w:color w:val="222222"/>
          <w:sz w:val="22"/>
          <w:szCs w:val="22"/>
          <w:lang w:val="fr-FR"/>
        </w:rPr>
        <w:t xml:space="preserve"> à 1</w:t>
      </w:r>
      <w:r w:rsidR="00250E7C">
        <w:rPr>
          <w:rFonts w:asciiTheme="minorHAnsi" w:hAnsiTheme="minorHAnsi" w:cstheme="minorHAnsi"/>
          <w:snapToGrid/>
          <w:color w:val="222222"/>
          <w:sz w:val="22"/>
          <w:szCs w:val="22"/>
          <w:lang w:val="fr-FR"/>
        </w:rPr>
        <w:t>6</w:t>
      </w:r>
      <w:r w:rsidR="00AF0E5C" w:rsidRPr="00165020">
        <w:rPr>
          <w:rFonts w:asciiTheme="minorHAnsi" w:hAnsiTheme="minorHAnsi" w:cstheme="minorHAnsi"/>
          <w:snapToGrid/>
          <w:color w:val="222222"/>
          <w:sz w:val="22"/>
          <w:szCs w:val="22"/>
          <w:lang w:val="fr-FR"/>
        </w:rPr>
        <w:t xml:space="preserve"> ans </w:t>
      </w:r>
      <w:r w:rsidR="002600C8" w:rsidRPr="00165020">
        <w:rPr>
          <w:rFonts w:asciiTheme="minorHAnsi" w:hAnsiTheme="minorHAnsi" w:cstheme="minorHAnsi"/>
          <w:snapToGrid/>
          <w:color w:val="222222"/>
          <w:sz w:val="22"/>
          <w:szCs w:val="22"/>
          <w:lang w:val="fr-FR"/>
        </w:rPr>
        <w:t>jouissent de leur droit à une éducation de qualité</w:t>
      </w:r>
      <w:r w:rsidR="00AF0E5C" w:rsidRPr="00165020">
        <w:rPr>
          <w:rFonts w:asciiTheme="minorHAnsi" w:hAnsiTheme="minorHAnsi" w:cstheme="minorHAnsi"/>
          <w:snapToGrid/>
          <w:color w:val="222222"/>
          <w:sz w:val="22"/>
          <w:szCs w:val="22"/>
          <w:lang w:val="fr-FR"/>
        </w:rPr>
        <w:t>.</w:t>
      </w:r>
    </w:p>
    <w:p w14:paraId="3754FC13" w14:textId="77777777" w:rsidR="00D5229A" w:rsidRPr="00D5229A" w:rsidRDefault="00D5229A" w:rsidP="00D5229A">
      <w:pPr>
        <w:pStyle w:val="Title"/>
        <w:jc w:val="both"/>
        <w:rPr>
          <w:rFonts w:asciiTheme="minorHAnsi" w:hAnsiTheme="minorHAnsi" w:cstheme="minorHAnsi"/>
          <w:snapToGrid/>
          <w:color w:val="222222"/>
          <w:sz w:val="22"/>
          <w:szCs w:val="22"/>
          <w:lang w:val="fr-FR"/>
        </w:rPr>
      </w:pPr>
    </w:p>
    <w:p w14:paraId="52572DCF" w14:textId="77777777" w:rsidR="00172E8B" w:rsidRPr="002B32A1" w:rsidRDefault="00172E8B" w:rsidP="00812DE6">
      <w:pPr>
        <w:pStyle w:val="Heading1"/>
        <w:numPr>
          <w:ilvl w:val="0"/>
          <w:numId w:val="1"/>
        </w:numPr>
        <w:jc w:val="left"/>
        <w:rPr>
          <w:rFonts w:asciiTheme="minorHAnsi" w:eastAsia="Arial" w:hAnsiTheme="minorHAnsi" w:cstheme="minorHAnsi"/>
          <w:b/>
          <w:sz w:val="22"/>
          <w:szCs w:val="22"/>
          <w:lang w:val="fr-FR"/>
        </w:rPr>
      </w:pPr>
      <w:r w:rsidRPr="002B32A1">
        <w:rPr>
          <w:rFonts w:asciiTheme="minorHAnsi" w:eastAsia="Arial" w:hAnsiTheme="minorHAnsi" w:cstheme="minorHAnsi"/>
          <w:b/>
          <w:sz w:val="22"/>
          <w:szCs w:val="22"/>
          <w:lang w:val="fr-FR"/>
        </w:rPr>
        <w:t>Méthodologie</w:t>
      </w:r>
    </w:p>
    <w:p w14:paraId="75852DEC" w14:textId="77777777" w:rsidR="00172E8B" w:rsidRDefault="00172E8B" w:rsidP="00013B93">
      <w:pPr>
        <w:pStyle w:val="Title"/>
        <w:jc w:val="left"/>
        <w:rPr>
          <w:rFonts w:asciiTheme="minorHAnsi" w:hAnsiTheme="minorHAnsi" w:cstheme="minorHAnsi"/>
          <w:bCs/>
          <w:sz w:val="22"/>
          <w:szCs w:val="22"/>
          <w:lang w:val="fr-FR"/>
        </w:rPr>
      </w:pPr>
    </w:p>
    <w:p w14:paraId="113F9AC4" w14:textId="77777777" w:rsidR="00AD6CC5" w:rsidRDefault="00F477C9" w:rsidP="007E61BC">
      <w:pPr>
        <w:pStyle w:val="Title"/>
        <w:jc w:val="both"/>
        <w:rPr>
          <w:rFonts w:asciiTheme="minorHAnsi" w:hAnsiTheme="minorHAnsi" w:cstheme="minorHAnsi"/>
          <w:bCs/>
          <w:sz w:val="22"/>
          <w:szCs w:val="22"/>
          <w:lang w:val="fr-FR"/>
        </w:rPr>
      </w:pPr>
      <w:r>
        <w:rPr>
          <w:rFonts w:asciiTheme="minorHAnsi" w:hAnsiTheme="minorHAnsi" w:cstheme="minorHAnsi"/>
          <w:bCs/>
          <w:sz w:val="22"/>
          <w:szCs w:val="22"/>
          <w:lang w:val="fr-FR"/>
        </w:rPr>
        <w:t>L’étude Djiboutienne sur les enfants en dehors de l’école</w:t>
      </w:r>
      <w:r w:rsidR="00B36C32">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 xml:space="preserve">suivra </w:t>
      </w:r>
      <w:r w:rsidR="00B36C32">
        <w:rPr>
          <w:rFonts w:asciiTheme="minorHAnsi" w:hAnsiTheme="minorHAnsi" w:cstheme="minorHAnsi"/>
          <w:bCs/>
          <w:sz w:val="22"/>
          <w:szCs w:val="22"/>
          <w:lang w:val="fr-FR"/>
        </w:rPr>
        <w:t xml:space="preserve">la méthodologie standard de l’étude OOSCI </w:t>
      </w:r>
      <w:r>
        <w:rPr>
          <w:rFonts w:asciiTheme="minorHAnsi" w:hAnsiTheme="minorHAnsi" w:cstheme="minorHAnsi"/>
          <w:bCs/>
          <w:sz w:val="22"/>
          <w:szCs w:val="22"/>
          <w:lang w:val="fr-FR"/>
        </w:rPr>
        <w:t>qui comporte un volet quantitatif et qualitatif et qui se décline</w:t>
      </w:r>
      <w:r w:rsidR="00AD6CC5">
        <w:rPr>
          <w:rFonts w:asciiTheme="minorHAnsi" w:hAnsiTheme="minorHAnsi" w:cstheme="minorHAnsi"/>
          <w:bCs/>
          <w:sz w:val="22"/>
          <w:szCs w:val="22"/>
          <w:lang w:val="fr-FR"/>
        </w:rPr>
        <w:t xml:space="preserve"> dans les grandes lignes comme suit :</w:t>
      </w:r>
    </w:p>
    <w:p w14:paraId="5021178F" w14:textId="77777777" w:rsidR="00AD6CC5" w:rsidRDefault="00AD6CC5" w:rsidP="007E61BC">
      <w:pPr>
        <w:pStyle w:val="Title"/>
        <w:numPr>
          <w:ilvl w:val="0"/>
          <w:numId w:val="26"/>
        </w:numPr>
        <w:jc w:val="both"/>
        <w:rPr>
          <w:rFonts w:asciiTheme="minorHAnsi" w:hAnsiTheme="minorHAnsi" w:cstheme="minorHAnsi"/>
          <w:bCs/>
          <w:sz w:val="22"/>
          <w:szCs w:val="22"/>
          <w:lang w:val="fr-FR"/>
        </w:rPr>
      </w:pPr>
      <w:r>
        <w:rPr>
          <w:rFonts w:asciiTheme="minorHAnsi" w:hAnsiTheme="minorHAnsi" w:cstheme="minorHAnsi"/>
          <w:bCs/>
          <w:sz w:val="22"/>
          <w:szCs w:val="22"/>
          <w:lang w:val="fr-FR"/>
        </w:rPr>
        <w:t>Analyse des données existantes à travers différentes sources</w:t>
      </w:r>
    </w:p>
    <w:p w14:paraId="2091B84B" w14:textId="77777777" w:rsidR="00AD6CC5" w:rsidRDefault="00AD6CC5" w:rsidP="007E61BC">
      <w:pPr>
        <w:pStyle w:val="Title"/>
        <w:numPr>
          <w:ilvl w:val="0"/>
          <w:numId w:val="26"/>
        </w:numPr>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Identification et calcul des profils </w:t>
      </w:r>
      <w:r w:rsidR="00735C02">
        <w:rPr>
          <w:rFonts w:asciiTheme="minorHAnsi" w:hAnsiTheme="minorHAnsi" w:cstheme="minorHAnsi"/>
          <w:bCs/>
          <w:sz w:val="22"/>
          <w:szCs w:val="22"/>
          <w:lang w:val="fr-FR"/>
        </w:rPr>
        <w:t xml:space="preserve">selon les </w:t>
      </w:r>
      <w:r>
        <w:rPr>
          <w:rFonts w:asciiTheme="minorHAnsi" w:hAnsiTheme="minorHAnsi" w:cstheme="minorHAnsi"/>
          <w:bCs/>
          <w:sz w:val="22"/>
          <w:szCs w:val="22"/>
          <w:lang w:val="fr-FR"/>
        </w:rPr>
        <w:t>différentes dimensions de la méthodologie OOSCI et les taux de non scolarisation</w:t>
      </w:r>
    </w:p>
    <w:p w14:paraId="1157EBF1" w14:textId="77777777" w:rsidR="00AD6CC5" w:rsidRDefault="00AD6CC5" w:rsidP="007E61BC">
      <w:pPr>
        <w:pStyle w:val="Title"/>
        <w:numPr>
          <w:ilvl w:val="0"/>
          <w:numId w:val="26"/>
        </w:numPr>
        <w:jc w:val="both"/>
        <w:rPr>
          <w:rFonts w:asciiTheme="minorHAnsi" w:hAnsiTheme="minorHAnsi" w:cstheme="minorHAnsi"/>
          <w:bCs/>
          <w:sz w:val="22"/>
          <w:szCs w:val="22"/>
          <w:lang w:val="fr-FR"/>
        </w:rPr>
      </w:pPr>
      <w:r>
        <w:rPr>
          <w:rFonts w:asciiTheme="minorHAnsi" w:hAnsiTheme="minorHAnsi" w:cstheme="minorHAnsi"/>
          <w:bCs/>
          <w:sz w:val="22"/>
          <w:szCs w:val="22"/>
          <w:lang w:val="fr-FR"/>
        </w:rPr>
        <w:t>Identification des goulots d’étranglements</w:t>
      </w:r>
    </w:p>
    <w:p w14:paraId="75033618" w14:textId="77777777" w:rsidR="00AD6CC5" w:rsidRDefault="00AD6CC5" w:rsidP="007E61BC">
      <w:pPr>
        <w:pStyle w:val="Title"/>
        <w:jc w:val="both"/>
        <w:rPr>
          <w:rFonts w:asciiTheme="minorHAnsi" w:hAnsiTheme="minorHAnsi" w:cstheme="minorHAnsi"/>
          <w:bCs/>
          <w:sz w:val="22"/>
          <w:szCs w:val="22"/>
          <w:lang w:val="fr-FR"/>
        </w:rPr>
      </w:pPr>
    </w:p>
    <w:p w14:paraId="173F23BE" w14:textId="3A664A6D" w:rsidR="00F56BFB" w:rsidRDefault="00A0589A" w:rsidP="0007192C">
      <w:pPr>
        <w:pStyle w:val="Title"/>
        <w:jc w:val="both"/>
        <w:rPr>
          <w:rFonts w:asciiTheme="minorHAnsi" w:hAnsiTheme="minorHAnsi" w:cstheme="minorHAnsi"/>
          <w:bCs/>
          <w:sz w:val="22"/>
          <w:szCs w:val="22"/>
          <w:lang w:val="fr-FR"/>
        </w:rPr>
      </w:pPr>
      <w:r>
        <w:rPr>
          <w:rFonts w:asciiTheme="minorHAnsi" w:hAnsiTheme="minorHAnsi" w:cstheme="minorHAnsi"/>
          <w:bCs/>
          <w:sz w:val="22"/>
          <w:szCs w:val="22"/>
          <w:lang w:val="fr-FR"/>
        </w:rPr>
        <w:t>Le consultant</w:t>
      </w:r>
      <w:r w:rsidR="00B36C32">
        <w:rPr>
          <w:rFonts w:asciiTheme="minorHAnsi" w:hAnsiTheme="minorHAnsi" w:cstheme="minorHAnsi"/>
          <w:bCs/>
          <w:sz w:val="22"/>
          <w:szCs w:val="22"/>
          <w:lang w:val="fr-FR"/>
        </w:rPr>
        <w:t xml:space="preserve"> utilisera à cet effet les données administratives du MENFOP et celles issue de l’enquête EDAM4 pour le volet quantitatif de l’étude</w:t>
      </w:r>
      <w:r w:rsidR="00F477C9">
        <w:rPr>
          <w:rFonts w:asciiTheme="minorHAnsi" w:hAnsiTheme="minorHAnsi" w:cstheme="minorHAnsi"/>
          <w:bCs/>
          <w:sz w:val="22"/>
          <w:szCs w:val="22"/>
          <w:lang w:val="fr-FR"/>
        </w:rPr>
        <w:t xml:space="preserve"> avec un accent particulier sur le </w:t>
      </w:r>
      <w:r w:rsidR="00A64D08">
        <w:rPr>
          <w:rFonts w:asciiTheme="minorHAnsi" w:hAnsiTheme="minorHAnsi" w:cstheme="minorHAnsi"/>
          <w:bCs/>
          <w:sz w:val="22"/>
          <w:szCs w:val="22"/>
          <w:lang w:val="fr-FR"/>
        </w:rPr>
        <w:t>décrochage</w:t>
      </w:r>
      <w:r w:rsidR="00F477C9">
        <w:rPr>
          <w:rFonts w:asciiTheme="minorHAnsi" w:hAnsiTheme="minorHAnsi" w:cstheme="minorHAnsi"/>
          <w:bCs/>
          <w:sz w:val="22"/>
          <w:szCs w:val="22"/>
          <w:lang w:val="fr-FR"/>
        </w:rPr>
        <w:t xml:space="preserve"> </w:t>
      </w:r>
      <w:r w:rsidR="00A64D08">
        <w:rPr>
          <w:rFonts w:asciiTheme="minorHAnsi" w:hAnsiTheme="minorHAnsi" w:cstheme="minorHAnsi"/>
          <w:bCs/>
          <w:sz w:val="22"/>
          <w:szCs w:val="22"/>
          <w:lang w:val="fr-FR"/>
        </w:rPr>
        <w:t xml:space="preserve">scolaire des </w:t>
      </w:r>
      <w:r w:rsidR="00F477C9">
        <w:rPr>
          <w:rFonts w:asciiTheme="minorHAnsi" w:hAnsiTheme="minorHAnsi" w:cstheme="minorHAnsi"/>
          <w:bCs/>
          <w:sz w:val="22"/>
          <w:szCs w:val="22"/>
          <w:lang w:val="fr-FR"/>
        </w:rPr>
        <w:t>filles afin de répondre de manière très préc</w:t>
      </w:r>
      <w:r w:rsidR="00A64D08">
        <w:rPr>
          <w:rFonts w:asciiTheme="minorHAnsi" w:hAnsiTheme="minorHAnsi" w:cstheme="minorHAnsi"/>
          <w:bCs/>
          <w:sz w:val="22"/>
          <w:szCs w:val="22"/>
          <w:lang w:val="fr-FR"/>
        </w:rPr>
        <w:t>ise à la requête du Ministère</w:t>
      </w:r>
      <w:r w:rsidR="00F477C9">
        <w:rPr>
          <w:rFonts w:asciiTheme="minorHAnsi" w:hAnsiTheme="minorHAnsi" w:cstheme="minorHAnsi"/>
          <w:bCs/>
          <w:sz w:val="22"/>
          <w:szCs w:val="22"/>
          <w:lang w:val="fr-FR"/>
        </w:rPr>
        <w:t xml:space="preserve"> qui a été incorporée </w:t>
      </w:r>
      <w:r w:rsidR="00A64D08">
        <w:rPr>
          <w:rFonts w:asciiTheme="minorHAnsi" w:hAnsiTheme="minorHAnsi" w:cstheme="minorHAnsi"/>
          <w:bCs/>
          <w:sz w:val="22"/>
          <w:szCs w:val="22"/>
          <w:lang w:val="fr-FR"/>
        </w:rPr>
        <w:t>dans cette présente étude OOSCI.</w:t>
      </w:r>
      <w:r w:rsidR="00B36C32">
        <w:rPr>
          <w:rFonts w:asciiTheme="minorHAnsi" w:hAnsiTheme="minorHAnsi" w:cstheme="minorHAnsi"/>
          <w:bCs/>
          <w:sz w:val="22"/>
          <w:szCs w:val="22"/>
          <w:lang w:val="fr-FR"/>
        </w:rPr>
        <w:t xml:space="preserve"> </w:t>
      </w:r>
      <w:r w:rsidR="0007192C" w:rsidRPr="0007192C">
        <w:rPr>
          <w:rFonts w:asciiTheme="minorHAnsi" w:hAnsiTheme="minorHAnsi" w:cstheme="minorHAnsi"/>
          <w:bCs/>
          <w:sz w:val="22"/>
          <w:szCs w:val="22"/>
          <w:lang w:val="fr-FR"/>
        </w:rPr>
        <w:t>Aussi, des enquêtes seront menées sur certaines zones géographiques ciblées pour affiner les données. Enfin</w:t>
      </w:r>
      <w:r w:rsidR="0007192C" w:rsidRPr="003D4824">
        <w:rPr>
          <w:rFonts w:asciiTheme="minorHAnsi" w:hAnsiTheme="minorHAnsi" w:cstheme="minorHAnsi"/>
          <w:bCs/>
          <w:sz w:val="22"/>
          <w:szCs w:val="22"/>
          <w:lang w:val="fr-FR"/>
        </w:rPr>
        <w:t xml:space="preserve">, </w:t>
      </w:r>
      <w:r w:rsidR="0007192C">
        <w:rPr>
          <w:rFonts w:asciiTheme="minorHAnsi" w:hAnsiTheme="minorHAnsi" w:cstheme="minorHAnsi"/>
          <w:bCs/>
          <w:sz w:val="22"/>
          <w:szCs w:val="22"/>
          <w:lang w:val="fr-FR"/>
        </w:rPr>
        <w:t>u</w:t>
      </w:r>
      <w:r w:rsidR="00F56BFB">
        <w:rPr>
          <w:rFonts w:asciiTheme="minorHAnsi" w:hAnsiTheme="minorHAnsi" w:cstheme="minorHAnsi"/>
          <w:bCs/>
          <w:sz w:val="22"/>
          <w:szCs w:val="22"/>
          <w:lang w:val="fr-FR"/>
        </w:rPr>
        <w:t xml:space="preserve">ne collecte spécifique </w:t>
      </w:r>
      <w:r w:rsidR="00A64D08">
        <w:rPr>
          <w:rFonts w:asciiTheme="minorHAnsi" w:hAnsiTheme="minorHAnsi" w:cstheme="minorHAnsi"/>
          <w:bCs/>
          <w:sz w:val="22"/>
          <w:szCs w:val="22"/>
          <w:lang w:val="fr-FR"/>
        </w:rPr>
        <w:t xml:space="preserve">des données sera organisée </w:t>
      </w:r>
      <w:r w:rsidR="00F56BFB">
        <w:rPr>
          <w:rFonts w:asciiTheme="minorHAnsi" w:hAnsiTheme="minorHAnsi" w:cstheme="minorHAnsi"/>
          <w:bCs/>
          <w:sz w:val="22"/>
          <w:szCs w:val="22"/>
          <w:lang w:val="fr-FR"/>
        </w:rPr>
        <w:t xml:space="preserve">en particulier </w:t>
      </w:r>
      <w:r w:rsidR="00A64D08">
        <w:rPr>
          <w:rFonts w:asciiTheme="minorHAnsi" w:hAnsiTheme="minorHAnsi" w:cstheme="minorHAnsi"/>
          <w:bCs/>
          <w:sz w:val="22"/>
          <w:szCs w:val="22"/>
          <w:lang w:val="fr-FR"/>
        </w:rPr>
        <w:t>auprès d</w:t>
      </w:r>
      <w:r w:rsidR="00F56BFB">
        <w:rPr>
          <w:rFonts w:asciiTheme="minorHAnsi" w:hAnsiTheme="minorHAnsi" w:cstheme="minorHAnsi"/>
          <w:bCs/>
          <w:sz w:val="22"/>
          <w:szCs w:val="22"/>
          <w:lang w:val="fr-FR"/>
        </w:rPr>
        <w:t xml:space="preserve">es réfugiés afin de compléter l’enquête EDAM4 qui n’a pas pris en considération cette catégorie de population. </w:t>
      </w:r>
    </w:p>
    <w:p w14:paraId="6C4AEE96" w14:textId="77777777" w:rsidR="00A64D08" w:rsidRDefault="00A64D08" w:rsidP="007E61BC">
      <w:pPr>
        <w:pStyle w:val="Title"/>
        <w:jc w:val="both"/>
        <w:rPr>
          <w:rFonts w:asciiTheme="minorHAnsi" w:hAnsiTheme="minorHAnsi" w:cstheme="minorHAnsi"/>
          <w:bCs/>
          <w:sz w:val="22"/>
          <w:szCs w:val="22"/>
          <w:lang w:val="fr-FR"/>
        </w:rPr>
      </w:pPr>
    </w:p>
    <w:p w14:paraId="11AFE409" w14:textId="77777777" w:rsidR="00B36C32" w:rsidRDefault="00B36C32" w:rsidP="007E61BC">
      <w:pPr>
        <w:pStyle w:val="Title"/>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En ce qui concerne les aspects qualitatifs </w:t>
      </w:r>
      <w:r w:rsidR="00F56BFB">
        <w:rPr>
          <w:rFonts w:asciiTheme="minorHAnsi" w:hAnsiTheme="minorHAnsi" w:cstheme="minorHAnsi"/>
          <w:bCs/>
          <w:sz w:val="22"/>
          <w:szCs w:val="22"/>
          <w:lang w:val="fr-FR"/>
        </w:rPr>
        <w:t>le consultant proposera une méthodologie participative comme le focus group, les entretiens avec les acteurs clés en matière d’éducation des enfants</w:t>
      </w:r>
      <w:r w:rsidR="00B931D3">
        <w:rPr>
          <w:rFonts w:asciiTheme="minorHAnsi" w:hAnsiTheme="minorHAnsi" w:cstheme="minorHAnsi"/>
          <w:bCs/>
          <w:sz w:val="22"/>
          <w:szCs w:val="22"/>
          <w:lang w:val="fr-FR"/>
        </w:rPr>
        <w:t xml:space="preserve"> y compris les enfants </w:t>
      </w:r>
      <w:r w:rsidR="00B05132">
        <w:rPr>
          <w:rFonts w:asciiTheme="minorHAnsi" w:hAnsiTheme="minorHAnsi" w:cstheme="minorHAnsi"/>
          <w:bCs/>
          <w:sz w:val="22"/>
          <w:szCs w:val="22"/>
          <w:lang w:val="fr-FR"/>
        </w:rPr>
        <w:t>eux-mêmes</w:t>
      </w:r>
      <w:r w:rsidR="00F56BFB">
        <w:rPr>
          <w:rFonts w:asciiTheme="minorHAnsi" w:hAnsiTheme="minorHAnsi" w:cstheme="minorHAnsi"/>
          <w:bCs/>
          <w:sz w:val="22"/>
          <w:szCs w:val="22"/>
          <w:lang w:val="fr-FR"/>
        </w:rPr>
        <w:t>… Ce</w:t>
      </w:r>
      <w:r w:rsidR="006B0991">
        <w:rPr>
          <w:rFonts w:asciiTheme="minorHAnsi" w:hAnsiTheme="minorHAnsi" w:cstheme="minorHAnsi"/>
          <w:bCs/>
          <w:sz w:val="22"/>
          <w:szCs w:val="22"/>
          <w:lang w:val="fr-FR"/>
        </w:rPr>
        <w:t xml:space="preserve"> dernier volet qualitatif</w:t>
      </w:r>
      <w:r w:rsidR="00B931D3">
        <w:rPr>
          <w:rFonts w:asciiTheme="minorHAnsi" w:hAnsiTheme="minorHAnsi" w:cstheme="minorHAnsi"/>
          <w:bCs/>
          <w:sz w:val="22"/>
          <w:szCs w:val="22"/>
          <w:lang w:val="fr-FR"/>
        </w:rPr>
        <w:t xml:space="preserve"> devra respecter la représentativité géographique du territoire ainsi que les caractéristiques socio-économiques</w:t>
      </w:r>
      <w:r w:rsidR="00DD68F8">
        <w:rPr>
          <w:rFonts w:asciiTheme="minorHAnsi" w:hAnsiTheme="minorHAnsi" w:cstheme="minorHAnsi"/>
          <w:bCs/>
          <w:sz w:val="22"/>
          <w:szCs w:val="22"/>
          <w:lang w:val="fr-FR"/>
        </w:rPr>
        <w:t xml:space="preserve"> </w:t>
      </w:r>
      <w:r w:rsidR="00B931D3">
        <w:rPr>
          <w:rFonts w:asciiTheme="minorHAnsi" w:hAnsiTheme="minorHAnsi" w:cstheme="minorHAnsi"/>
          <w:bCs/>
          <w:sz w:val="22"/>
          <w:szCs w:val="22"/>
          <w:lang w:val="fr-FR"/>
        </w:rPr>
        <w:t>et culturelles des régions.</w:t>
      </w:r>
      <w:r w:rsidR="00F56BFB">
        <w:rPr>
          <w:rFonts w:asciiTheme="minorHAnsi" w:hAnsiTheme="minorHAnsi" w:cstheme="minorHAnsi"/>
          <w:bCs/>
          <w:sz w:val="22"/>
          <w:szCs w:val="22"/>
          <w:lang w:val="fr-FR"/>
        </w:rPr>
        <w:t xml:space="preserve"> </w:t>
      </w:r>
    </w:p>
    <w:p w14:paraId="23CBE458" w14:textId="77777777" w:rsidR="00AD6CC5" w:rsidRDefault="00AD6CC5" w:rsidP="007E61BC">
      <w:pPr>
        <w:pStyle w:val="Title"/>
        <w:jc w:val="both"/>
        <w:rPr>
          <w:rFonts w:asciiTheme="minorHAnsi" w:hAnsiTheme="minorHAnsi" w:cstheme="minorHAnsi"/>
          <w:bCs/>
          <w:sz w:val="22"/>
          <w:szCs w:val="22"/>
          <w:lang w:val="fr-FR"/>
        </w:rPr>
      </w:pPr>
    </w:p>
    <w:p w14:paraId="6003CAD9" w14:textId="03EEED77" w:rsidR="00DA534B" w:rsidRPr="007E61BC" w:rsidRDefault="00DD68F8" w:rsidP="007E61BC">
      <w:pPr>
        <w:jc w:val="both"/>
        <w:rPr>
          <w:rFonts w:asciiTheme="minorHAnsi" w:hAnsiTheme="minorHAnsi" w:cstheme="minorHAnsi"/>
          <w:color w:val="222222"/>
          <w:sz w:val="22"/>
          <w:szCs w:val="22"/>
          <w:lang w:val="fr-FR"/>
        </w:rPr>
      </w:pPr>
      <w:r w:rsidRPr="007E61BC">
        <w:rPr>
          <w:rFonts w:asciiTheme="minorHAnsi" w:hAnsiTheme="minorHAnsi" w:cstheme="minorHAnsi"/>
          <w:bCs/>
          <w:sz w:val="22"/>
          <w:szCs w:val="22"/>
          <w:lang w:val="fr-FR"/>
        </w:rPr>
        <w:t>La description ci-dessus de la méthodologie est indicative et le consultant international devra proposer une mét</w:t>
      </w:r>
      <w:r w:rsidR="00723E5A">
        <w:rPr>
          <w:rFonts w:asciiTheme="minorHAnsi" w:hAnsiTheme="minorHAnsi" w:cstheme="minorHAnsi"/>
          <w:bCs/>
          <w:sz w:val="22"/>
          <w:szCs w:val="22"/>
          <w:lang w:val="fr-FR"/>
        </w:rPr>
        <w:t>hodologie complète de l’étude OO</w:t>
      </w:r>
      <w:r w:rsidRPr="007E61BC">
        <w:rPr>
          <w:rFonts w:asciiTheme="minorHAnsi" w:hAnsiTheme="minorHAnsi" w:cstheme="minorHAnsi"/>
          <w:bCs/>
          <w:sz w:val="22"/>
          <w:szCs w:val="22"/>
          <w:lang w:val="fr-FR"/>
        </w:rPr>
        <w:t>SCI qui prendra en compte l</w:t>
      </w:r>
      <w:r w:rsidR="00F477C9" w:rsidRPr="007E61BC">
        <w:rPr>
          <w:rFonts w:asciiTheme="minorHAnsi" w:hAnsiTheme="minorHAnsi" w:cstheme="minorHAnsi"/>
          <w:bCs/>
          <w:sz w:val="22"/>
          <w:szCs w:val="22"/>
          <w:lang w:val="fr-FR"/>
        </w:rPr>
        <w:t xml:space="preserve">es considérations d’éthique et tous les protocoles </w:t>
      </w:r>
      <w:r w:rsidRPr="007E61BC">
        <w:rPr>
          <w:rFonts w:asciiTheme="minorHAnsi" w:hAnsiTheme="minorHAnsi" w:cstheme="minorHAnsi"/>
          <w:bCs/>
          <w:sz w:val="22"/>
          <w:szCs w:val="22"/>
          <w:lang w:val="fr-FR"/>
        </w:rPr>
        <w:t xml:space="preserve">et procédures </w:t>
      </w:r>
      <w:r w:rsidR="00F477C9" w:rsidRPr="007E61BC">
        <w:rPr>
          <w:rFonts w:asciiTheme="minorHAnsi" w:hAnsiTheme="minorHAnsi" w:cstheme="minorHAnsi"/>
          <w:bCs/>
          <w:sz w:val="22"/>
          <w:szCs w:val="22"/>
          <w:lang w:val="fr-FR"/>
        </w:rPr>
        <w:t>applicables au sein de l’UNICEF par rapport à la coll</w:t>
      </w:r>
      <w:r w:rsidRPr="007E61BC">
        <w:rPr>
          <w:rFonts w:asciiTheme="minorHAnsi" w:hAnsiTheme="minorHAnsi" w:cstheme="minorHAnsi"/>
          <w:bCs/>
          <w:sz w:val="22"/>
          <w:szCs w:val="22"/>
          <w:lang w:val="fr-FR"/>
        </w:rPr>
        <w:t xml:space="preserve">ecte des données de recherche impliquant des personnes. </w:t>
      </w:r>
      <w:r w:rsidR="00DA534B" w:rsidRPr="007E61BC">
        <w:rPr>
          <w:rFonts w:asciiTheme="minorHAnsi" w:hAnsiTheme="minorHAnsi" w:cstheme="minorHAnsi"/>
          <w:bCs/>
          <w:sz w:val="22"/>
          <w:szCs w:val="22"/>
          <w:lang w:val="fr-FR"/>
        </w:rPr>
        <w:t xml:space="preserve">Il </w:t>
      </w:r>
      <w:r w:rsidR="00B05132" w:rsidRPr="007E61BC">
        <w:rPr>
          <w:rFonts w:asciiTheme="minorHAnsi" w:hAnsiTheme="minorHAnsi" w:cstheme="minorHAnsi"/>
          <w:color w:val="222222"/>
          <w:sz w:val="22"/>
          <w:szCs w:val="22"/>
          <w:lang w:val="fr-FR"/>
        </w:rPr>
        <w:t>utili</w:t>
      </w:r>
      <w:r w:rsidR="00B05132">
        <w:rPr>
          <w:rFonts w:asciiTheme="minorHAnsi" w:hAnsiTheme="minorHAnsi" w:cstheme="minorHAnsi"/>
          <w:color w:val="222222"/>
          <w:sz w:val="22"/>
          <w:szCs w:val="22"/>
          <w:lang w:val="fr-FR"/>
        </w:rPr>
        <w:t>sera</w:t>
      </w:r>
      <w:r w:rsidR="00DA534B">
        <w:rPr>
          <w:rFonts w:asciiTheme="minorHAnsi" w:hAnsiTheme="minorHAnsi" w:cstheme="minorHAnsi"/>
          <w:color w:val="222222"/>
          <w:sz w:val="22"/>
          <w:szCs w:val="22"/>
          <w:lang w:val="fr-FR"/>
        </w:rPr>
        <w:t xml:space="preserve"> </w:t>
      </w:r>
      <w:r w:rsidR="00DA534B" w:rsidRPr="007E61BC">
        <w:rPr>
          <w:rFonts w:asciiTheme="minorHAnsi" w:hAnsiTheme="minorHAnsi" w:cstheme="minorHAnsi"/>
          <w:color w:val="222222"/>
          <w:sz w:val="22"/>
          <w:szCs w:val="22"/>
          <w:lang w:val="fr-FR"/>
        </w:rPr>
        <w:t xml:space="preserve">des méthodes </w:t>
      </w:r>
      <w:r w:rsidR="00841A37" w:rsidRPr="00DE377B">
        <w:rPr>
          <w:lang w:val="fr-FR"/>
        </w:rPr>
        <w:t>multiples et variées</w:t>
      </w:r>
      <w:r w:rsidR="00841A37" w:rsidRPr="007E61BC">
        <w:rPr>
          <w:rFonts w:asciiTheme="minorHAnsi" w:hAnsiTheme="minorHAnsi" w:cstheme="minorHAnsi"/>
          <w:color w:val="222222"/>
          <w:sz w:val="22"/>
          <w:szCs w:val="22"/>
          <w:lang w:val="fr-FR"/>
        </w:rPr>
        <w:t xml:space="preserve"> </w:t>
      </w:r>
      <w:r w:rsidR="00DA534B" w:rsidRPr="007E61BC">
        <w:rPr>
          <w:rFonts w:asciiTheme="minorHAnsi" w:hAnsiTheme="minorHAnsi" w:cstheme="minorHAnsi"/>
          <w:color w:val="222222"/>
          <w:sz w:val="22"/>
          <w:szCs w:val="22"/>
          <w:lang w:val="fr-FR"/>
        </w:rPr>
        <w:t>pour dresser le profil des enfants et déterminer les facteurs d’influence.</w:t>
      </w:r>
    </w:p>
    <w:p w14:paraId="0C89E098" w14:textId="77777777" w:rsidR="00EE3B7C" w:rsidRDefault="00EE3B7C" w:rsidP="007E61BC">
      <w:pPr>
        <w:pStyle w:val="Title"/>
        <w:jc w:val="both"/>
        <w:rPr>
          <w:rFonts w:asciiTheme="minorHAnsi" w:hAnsiTheme="minorHAnsi" w:cstheme="minorHAnsi"/>
          <w:bCs/>
          <w:sz w:val="22"/>
          <w:szCs w:val="22"/>
          <w:lang w:val="fr-FR"/>
        </w:rPr>
      </w:pPr>
    </w:p>
    <w:p w14:paraId="2079E111" w14:textId="77777777" w:rsidR="00EE3B7C" w:rsidRDefault="00EE3B7C" w:rsidP="007E61BC">
      <w:pPr>
        <w:pStyle w:val="Title"/>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Dans le processus </w:t>
      </w:r>
      <w:r w:rsidR="005C00B3">
        <w:rPr>
          <w:rFonts w:asciiTheme="minorHAnsi" w:hAnsiTheme="minorHAnsi" w:cstheme="minorHAnsi"/>
          <w:bCs/>
          <w:sz w:val="22"/>
          <w:szCs w:val="22"/>
          <w:lang w:val="fr-FR"/>
        </w:rPr>
        <w:t xml:space="preserve">de l’étude </w:t>
      </w:r>
      <w:r>
        <w:rPr>
          <w:rFonts w:asciiTheme="minorHAnsi" w:hAnsiTheme="minorHAnsi" w:cstheme="minorHAnsi"/>
          <w:bCs/>
          <w:sz w:val="22"/>
          <w:szCs w:val="22"/>
          <w:lang w:val="fr-FR"/>
        </w:rPr>
        <w:t xml:space="preserve">le consultant devra s’assurer </w:t>
      </w:r>
      <w:r w:rsidR="00B05132">
        <w:rPr>
          <w:rFonts w:asciiTheme="minorHAnsi" w:hAnsiTheme="minorHAnsi" w:cstheme="minorHAnsi"/>
          <w:bCs/>
          <w:sz w:val="22"/>
          <w:szCs w:val="22"/>
          <w:lang w:val="fr-FR"/>
        </w:rPr>
        <w:t>au-delà</w:t>
      </w:r>
      <w:r>
        <w:rPr>
          <w:rFonts w:asciiTheme="minorHAnsi" w:hAnsiTheme="minorHAnsi" w:cstheme="minorHAnsi"/>
          <w:bCs/>
          <w:sz w:val="22"/>
          <w:szCs w:val="22"/>
          <w:lang w:val="fr-FR"/>
        </w:rPr>
        <w:t xml:space="preserve"> de la formation sur la méthodologie OOSCI à associer étroitement dans l’analyse des données les statisticiens du Ministère, de la DISED et le personnel UNICEF</w:t>
      </w:r>
      <w:r w:rsidR="005C00B3">
        <w:rPr>
          <w:rFonts w:asciiTheme="minorHAnsi" w:hAnsiTheme="minorHAnsi" w:cstheme="minorHAnsi"/>
          <w:bCs/>
          <w:sz w:val="22"/>
          <w:szCs w:val="22"/>
          <w:lang w:val="fr-FR"/>
        </w:rPr>
        <w:t xml:space="preserve"> afin d’assurer un réel transfert de compétence en matière d’analyse des données de l’éducation</w:t>
      </w:r>
      <w:r>
        <w:rPr>
          <w:rFonts w:asciiTheme="minorHAnsi" w:hAnsiTheme="minorHAnsi" w:cstheme="minorHAnsi"/>
          <w:bCs/>
          <w:sz w:val="22"/>
          <w:szCs w:val="22"/>
          <w:lang w:val="fr-FR"/>
        </w:rPr>
        <w:t xml:space="preserve">. </w:t>
      </w:r>
    </w:p>
    <w:p w14:paraId="7EBC0557" w14:textId="77777777" w:rsidR="007C63B6" w:rsidRPr="002B32A1" w:rsidRDefault="007C63B6" w:rsidP="007C63B6">
      <w:pPr>
        <w:jc w:val="both"/>
        <w:rPr>
          <w:rFonts w:asciiTheme="minorHAnsi" w:hAnsiTheme="minorHAnsi" w:cstheme="minorHAnsi"/>
          <w:sz w:val="22"/>
          <w:szCs w:val="22"/>
          <w:lang w:val="fr-FR" w:eastAsia="fr-FR"/>
        </w:rPr>
      </w:pPr>
    </w:p>
    <w:p w14:paraId="0E25D557" w14:textId="77777777" w:rsidR="00172E8B" w:rsidRPr="002B32A1" w:rsidRDefault="00172E8B" w:rsidP="00812DE6">
      <w:pPr>
        <w:pStyle w:val="Heading1"/>
        <w:numPr>
          <w:ilvl w:val="0"/>
          <w:numId w:val="1"/>
        </w:numPr>
        <w:jc w:val="left"/>
        <w:rPr>
          <w:rFonts w:asciiTheme="minorHAnsi" w:eastAsia="Arial" w:hAnsiTheme="minorHAnsi" w:cstheme="minorHAnsi"/>
          <w:b/>
          <w:sz w:val="22"/>
          <w:szCs w:val="22"/>
          <w:lang w:val="fr-FR"/>
        </w:rPr>
      </w:pPr>
      <w:r w:rsidRPr="002B32A1">
        <w:rPr>
          <w:rFonts w:asciiTheme="minorHAnsi" w:eastAsia="Arial" w:hAnsiTheme="minorHAnsi" w:cstheme="minorHAnsi"/>
          <w:b/>
          <w:sz w:val="22"/>
          <w:szCs w:val="22"/>
          <w:lang w:val="fr-FR"/>
        </w:rPr>
        <w:t>Livrables</w:t>
      </w:r>
    </w:p>
    <w:p w14:paraId="5C763276" w14:textId="77777777" w:rsidR="00172E8B" w:rsidRPr="002B32A1" w:rsidRDefault="00172E8B" w:rsidP="00172E8B">
      <w:pPr>
        <w:pStyle w:val="Title"/>
        <w:jc w:val="left"/>
        <w:rPr>
          <w:rFonts w:asciiTheme="minorHAnsi" w:hAnsiTheme="minorHAnsi" w:cstheme="minorHAnsi"/>
          <w:bCs/>
          <w:sz w:val="22"/>
          <w:szCs w:val="22"/>
          <w:lang w:val="fr-FR"/>
        </w:rPr>
      </w:pPr>
    </w:p>
    <w:p w14:paraId="3D7ABA20" w14:textId="77777777" w:rsidR="005D540C" w:rsidRPr="005D540C" w:rsidRDefault="005D540C" w:rsidP="005D540C">
      <w:pPr>
        <w:pStyle w:val="Title"/>
        <w:jc w:val="both"/>
        <w:rPr>
          <w:rFonts w:asciiTheme="minorHAnsi" w:hAnsiTheme="minorHAnsi" w:cstheme="minorHAnsi"/>
          <w:snapToGrid/>
          <w:color w:val="222222"/>
          <w:sz w:val="22"/>
          <w:szCs w:val="22"/>
          <w:lang w:val="fr-FR"/>
        </w:rPr>
      </w:pPr>
      <w:r w:rsidRPr="005D540C">
        <w:rPr>
          <w:rFonts w:asciiTheme="minorHAnsi" w:hAnsiTheme="minorHAnsi" w:cstheme="minorHAnsi"/>
          <w:snapToGrid/>
          <w:color w:val="222222"/>
          <w:sz w:val="22"/>
          <w:szCs w:val="22"/>
          <w:lang w:val="fr-FR"/>
        </w:rPr>
        <w:t>A la fin de la mission le consultant aura produit :</w:t>
      </w:r>
    </w:p>
    <w:p w14:paraId="28432EA0" w14:textId="77777777" w:rsidR="005D540C" w:rsidRDefault="005D540C" w:rsidP="005D540C">
      <w:pPr>
        <w:pStyle w:val="Title"/>
        <w:jc w:val="both"/>
        <w:rPr>
          <w:rFonts w:asciiTheme="minorHAnsi" w:hAnsiTheme="minorHAnsi" w:cstheme="minorHAnsi"/>
          <w:snapToGrid/>
          <w:color w:val="222222"/>
          <w:sz w:val="22"/>
          <w:szCs w:val="22"/>
          <w:lang w:val="fr-FR"/>
        </w:rPr>
      </w:pPr>
    </w:p>
    <w:p w14:paraId="3460712A" w14:textId="77777777" w:rsidR="00DD68F8" w:rsidRDefault="007C63B6" w:rsidP="00783BB0">
      <w:pPr>
        <w:pStyle w:val="Title"/>
        <w:numPr>
          <w:ilvl w:val="0"/>
          <w:numId w:val="27"/>
        </w:numPr>
        <w:jc w:val="both"/>
        <w:rPr>
          <w:rFonts w:asciiTheme="minorHAnsi" w:hAnsiTheme="minorHAnsi" w:cstheme="minorHAnsi"/>
          <w:snapToGrid/>
          <w:color w:val="222222"/>
          <w:sz w:val="22"/>
          <w:szCs w:val="22"/>
          <w:lang w:val="fr-FR"/>
        </w:rPr>
      </w:pPr>
      <w:r w:rsidRPr="007C63B6">
        <w:rPr>
          <w:rFonts w:asciiTheme="minorHAnsi" w:hAnsiTheme="minorHAnsi" w:cstheme="minorHAnsi"/>
          <w:snapToGrid/>
          <w:color w:val="222222"/>
          <w:sz w:val="22"/>
          <w:szCs w:val="22"/>
          <w:lang w:val="fr-FR"/>
        </w:rPr>
        <w:lastRenderedPageBreak/>
        <w:t>Un</w:t>
      </w:r>
      <w:r w:rsidR="00DD68F8">
        <w:rPr>
          <w:rFonts w:asciiTheme="minorHAnsi" w:hAnsiTheme="minorHAnsi" w:cstheme="minorHAnsi"/>
          <w:snapToGrid/>
          <w:color w:val="222222"/>
          <w:sz w:val="22"/>
          <w:szCs w:val="22"/>
          <w:lang w:val="fr-FR"/>
        </w:rPr>
        <w:t xml:space="preserve"> rapport de démarrage incluant la</w:t>
      </w:r>
      <w:r w:rsidRPr="007C63B6">
        <w:rPr>
          <w:rFonts w:asciiTheme="minorHAnsi" w:hAnsiTheme="minorHAnsi" w:cstheme="minorHAnsi"/>
          <w:snapToGrid/>
          <w:color w:val="222222"/>
          <w:sz w:val="22"/>
          <w:szCs w:val="22"/>
          <w:lang w:val="fr-FR"/>
        </w:rPr>
        <w:t xml:space="preserve"> méthodologi</w:t>
      </w:r>
      <w:r w:rsidR="00DD68F8">
        <w:rPr>
          <w:rFonts w:asciiTheme="minorHAnsi" w:hAnsiTheme="minorHAnsi" w:cstheme="minorHAnsi"/>
          <w:snapToGrid/>
          <w:color w:val="222222"/>
          <w:sz w:val="22"/>
          <w:szCs w:val="22"/>
          <w:lang w:val="fr-FR"/>
        </w:rPr>
        <w:t>e</w:t>
      </w:r>
      <w:r w:rsidR="000404E6">
        <w:rPr>
          <w:rFonts w:asciiTheme="minorHAnsi" w:hAnsiTheme="minorHAnsi" w:cstheme="minorHAnsi"/>
          <w:snapToGrid/>
          <w:color w:val="222222"/>
          <w:sz w:val="22"/>
          <w:szCs w:val="22"/>
          <w:lang w:val="fr-FR"/>
        </w:rPr>
        <w:t xml:space="preserve"> </w:t>
      </w:r>
      <w:r w:rsidRPr="007C63B6">
        <w:rPr>
          <w:rFonts w:asciiTheme="minorHAnsi" w:hAnsiTheme="minorHAnsi" w:cstheme="minorHAnsi"/>
          <w:snapToGrid/>
          <w:color w:val="222222"/>
          <w:sz w:val="22"/>
          <w:szCs w:val="22"/>
          <w:lang w:val="fr-FR"/>
        </w:rPr>
        <w:t>détail</w:t>
      </w:r>
      <w:r w:rsidR="00DD68F8">
        <w:rPr>
          <w:rFonts w:asciiTheme="minorHAnsi" w:hAnsiTheme="minorHAnsi" w:cstheme="minorHAnsi"/>
          <w:snapToGrid/>
          <w:color w:val="222222"/>
          <w:sz w:val="22"/>
          <w:szCs w:val="22"/>
          <w:lang w:val="fr-FR"/>
        </w:rPr>
        <w:t xml:space="preserve">lée </w:t>
      </w:r>
      <w:r w:rsidR="00783BB0" w:rsidRPr="00783BB0">
        <w:rPr>
          <w:rFonts w:asciiTheme="minorHAnsi" w:hAnsiTheme="minorHAnsi" w:cstheme="minorHAnsi"/>
          <w:bCs/>
          <w:snapToGrid/>
          <w:color w:val="222222"/>
          <w:sz w:val="22"/>
          <w:szCs w:val="22"/>
          <w:lang w:val="fr-FR"/>
        </w:rPr>
        <w:t>avec la justification des choix méthodologiques et, le cas échéant, la limite de ces derniers, l’échantillonnage, les outils de collecte et plan d’analyses des données. ce rapport devra inclure aussi les différents protocoles applicables en matière d’éthique.</w:t>
      </w:r>
    </w:p>
    <w:p w14:paraId="72E22535" w14:textId="77777777" w:rsidR="007C63B6" w:rsidRDefault="00EE3B7C" w:rsidP="007E61BC">
      <w:pPr>
        <w:pStyle w:val="Title"/>
        <w:numPr>
          <w:ilvl w:val="0"/>
          <w:numId w:val="27"/>
        </w:numPr>
        <w:jc w:val="both"/>
        <w:rPr>
          <w:rFonts w:asciiTheme="minorHAnsi" w:hAnsiTheme="minorHAnsi" w:cstheme="minorHAnsi"/>
          <w:snapToGrid/>
          <w:color w:val="222222"/>
          <w:sz w:val="22"/>
          <w:szCs w:val="22"/>
          <w:lang w:val="fr-FR"/>
        </w:rPr>
      </w:pPr>
      <w:r>
        <w:rPr>
          <w:rFonts w:asciiTheme="minorHAnsi" w:hAnsiTheme="minorHAnsi" w:cstheme="minorHAnsi"/>
          <w:snapToGrid/>
          <w:color w:val="222222"/>
          <w:sz w:val="22"/>
          <w:szCs w:val="22"/>
          <w:lang w:val="fr-FR"/>
        </w:rPr>
        <w:t>Un rapport de formation sur la méthodologie OOSCI</w:t>
      </w:r>
    </w:p>
    <w:p w14:paraId="68BA50FF" w14:textId="77777777" w:rsidR="00EE3B7C" w:rsidRDefault="00EE3B7C" w:rsidP="007E61BC">
      <w:pPr>
        <w:pStyle w:val="Title"/>
        <w:numPr>
          <w:ilvl w:val="0"/>
          <w:numId w:val="27"/>
        </w:numPr>
        <w:jc w:val="both"/>
        <w:rPr>
          <w:rFonts w:asciiTheme="minorHAnsi" w:hAnsiTheme="minorHAnsi" w:cstheme="minorHAnsi"/>
          <w:snapToGrid/>
          <w:color w:val="222222"/>
          <w:sz w:val="22"/>
          <w:szCs w:val="22"/>
          <w:lang w:val="fr-FR"/>
        </w:rPr>
      </w:pPr>
      <w:r>
        <w:rPr>
          <w:rFonts w:asciiTheme="minorHAnsi" w:hAnsiTheme="minorHAnsi" w:cstheme="minorHAnsi"/>
          <w:snapToGrid/>
          <w:color w:val="222222"/>
          <w:sz w:val="22"/>
          <w:szCs w:val="22"/>
          <w:lang w:val="fr-FR"/>
        </w:rPr>
        <w:t>Un manuel pour l’</w:t>
      </w:r>
      <w:r w:rsidR="00DA534B">
        <w:rPr>
          <w:rFonts w:asciiTheme="minorHAnsi" w:hAnsiTheme="minorHAnsi" w:cstheme="minorHAnsi"/>
          <w:snapToGrid/>
          <w:color w:val="222222"/>
          <w:sz w:val="22"/>
          <w:szCs w:val="22"/>
          <w:lang w:val="fr-FR"/>
        </w:rPr>
        <w:t>enquêteur</w:t>
      </w:r>
    </w:p>
    <w:p w14:paraId="4EC23275" w14:textId="77777777" w:rsidR="00EE3B7C" w:rsidRPr="007C63B6" w:rsidRDefault="00EE3B7C" w:rsidP="007E61BC">
      <w:pPr>
        <w:pStyle w:val="Title"/>
        <w:numPr>
          <w:ilvl w:val="0"/>
          <w:numId w:val="27"/>
        </w:numPr>
        <w:jc w:val="both"/>
        <w:rPr>
          <w:rFonts w:asciiTheme="minorHAnsi" w:hAnsiTheme="minorHAnsi" w:cstheme="minorHAnsi"/>
          <w:snapToGrid/>
          <w:color w:val="222222"/>
          <w:sz w:val="22"/>
          <w:szCs w:val="22"/>
          <w:lang w:val="fr-FR"/>
        </w:rPr>
      </w:pPr>
      <w:r>
        <w:rPr>
          <w:rFonts w:asciiTheme="minorHAnsi" w:hAnsiTheme="minorHAnsi" w:cstheme="minorHAnsi"/>
          <w:snapToGrid/>
          <w:color w:val="222222"/>
          <w:sz w:val="22"/>
          <w:szCs w:val="22"/>
          <w:lang w:val="fr-FR"/>
        </w:rPr>
        <w:t>Un rapport intermédiaire sur le OOSCI</w:t>
      </w:r>
    </w:p>
    <w:p w14:paraId="0B169AF5" w14:textId="77777777" w:rsidR="00EE3B7C" w:rsidRPr="007C63B6" w:rsidRDefault="007C63B6" w:rsidP="00EE3B7C">
      <w:pPr>
        <w:pStyle w:val="Title"/>
        <w:numPr>
          <w:ilvl w:val="0"/>
          <w:numId w:val="27"/>
        </w:numPr>
        <w:jc w:val="both"/>
        <w:rPr>
          <w:rFonts w:asciiTheme="minorHAnsi" w:hAnsiTheme="minorHAnsi" w:cstheme="minorHAnsi"/>
          <w:snapToGrid/>
          <w:color w:val="222222"/>
          <w:sz w:val="22"/>
          <w:szCs w:val="22"/>
          <w:lang w:val="fr-FR"/>
        </w:rPr>
      </w:pPr>
      <w:r w:rsidRPr="007C63B6">
        <w:rPr>
          <w:rFonts w:asciiTheme="minorHAnsi" w:hAnsiTheme="minorHAnsi" w:cstheme="minorHAnsi"/>
          <w:snapToGrid/>
          <w:color w:val="222222"/>
          <w:sz w:val="22"/>
          <w:szCs w:val="22"/>
          <w:lang w:val="fr-FR"/>
        </w:rPr>
        <w:t xml:space="preserve">Rapport d’étude </w:t>
      </w:r>
      <w:r w:rsidR="00EE3B7C">
        <w:rPr>
          <w:rFonts w:asciiTheme="minorHAnsi" w:hAnsiTheme="minorHAnsi" w:cstheme="minorHAnsi"/>
          <w:snapToGrid/>
          <w:color w:val="222222"/>
          <w:sz w:val="22"/>
          <w:szCs w:val="22"/>
          <w:lang w:val="fr-FR"/>
        </w:rPr>
        <w:t xml:space="preserve">OOSCI </w:t>
      </w:r>
      <w:r w:rsidRPr="007C63B6">
        <w:rPr>
          <w:rFonts w:asciiTheme="minorHAnsi" w:hAnsiTheme="minorHAnsi" w:cstheme="minorHAnsi"/>
          <w:snapToGrid/>
          <w:color w:val="222222"/>
          <w:sz w:val="22"/>
          <w:szCs w:val="22"/>
          <w:lang w:val="fr-FR"/>
        </w:rPr>
        <w:t>finalisé contenant tous les indicateurs définis préalablement avec la commission de suivi de l’étude</w:t>
      </w:r>
      <w:r w:rsidR="00EE3B7C">
        <w:rPr>
          <w:rFonts w:asciiTheme="minorHAnsi" w:hAnsiTheme="minorHAnsi" w:cstheme="minorHAnsi"/>
          <w:snapToGrid/>
          <w:color w:val="222222"/>
          <w:sz w:val="22"/>
          <w:szCs w:val="22"/>
          <w:lang w:val="fr-FR"/>
        </w:rPr>
        <w:t xml:space="preserve"> incluant (</w:t>
      </w:r>
      <w:r w:rsidR="00EE3B7C" w:rsidRPr="007C63B6">
        <w:rPr>
          <w:rFonts w:asciiTheme="minorHAnsi" w:hAnsiTheme="minorHAnsi" w:cstheme="minorHAnsi"/>
          <w:snapToGrid/>
          <w:color w:val="222222"/>
          <w:sz w:val="22"/>
          <w:szCs w:val="22"/>
          <w:lang w:val="fr-FR"/>
        </w:rPr>
        <w:t>Un résumé des leçons apprises et des principales recommandations</w:t>
      </w:r>
      <w:r w:rsidR="00EE3B7C">
        <w:rPr>
          <w:rFonts w:asciiTheme="minorHAnsi" w:hAnsiTheme="minorHAnsi" w:cstheme="minorHAnsi"/>
          <w:snapToGrid/>
          <w:color w:val="222222"/>
          <w:sz w:val="22"/>
          <w:szCs w:val="22"/>
          <w:lang w:val="fr-FR"/>
        </w:rPr>
        <w:t xml:space="preserve">, </w:t>
      </w:r>
      <w:r w:rsidR="00EE3B7C" w:rsidRPr="007C63B6">
        <w:rPr>
          <w:rFonts w:asciiTheme="minorHAnsi" w:hAnsiTheme="minorHAnsi" w:cstheme="minorHAnsi"/>
          <w:snapToGrid/>
          <w:color w:val="222222"/>
          <w:sz w:val="22"/>
          <w:szCs w:val="22"/>
          <w:lang w:val="fr-FR"/>
        </w:rPr>
        <w:t>La liste des ressources documentaires utilisées</w:t>
      </w:r>
      <w:r w:rsidR="00EE3B7C">
        <w:rPr>
          <w:rFonts w:asciiTheme="minorHAnsi" w:hAnsiTheme="minorHAnsi" w:cstheme="minorHAnsi"/>
          <w:snapToGrid/>
          <w:color w:val="222222"/>
          <w:sz w:val="22"/>
          <w:szCs w:val="22"/>
          <w:lang w:val="fr-FR"/>
        </w:rPr>
        <w:t>, l</w:t>
      </w:r>
      <w:r w:rsidR="00EE3B7C" w:rsidRPr="007C63B6">
        <w:rPr>
          <w:rFonts w:asciiTheme="minorHAnsi" w:hAnsiTheme="minorHAnsi" w:cstheme="minorHAnsi"/>
          <w:snapToGrid/>
          <w:color w:val="222222"/>
          <w:sz w:val="22"/>
          <w:szCs w:val="22"/>
          <w:lang w:val="fr-FR"/>
        </w:rPr>
        <w:t>a liste de contacts des personnes rencontrées</w:t>
      </w:r>
      <w:r w:rsidR="00EE3B7C">
        <w:rPr>
          <w:rFonts w:asciiTheme="minorHAnsi" w:hAnsiTheme="minorHAnsi" w:cstheme="minorHAnsi"/>
          <w:snapToGrid/>
          <w:color w:val="222222"/>
          <w:sz w:val="22"/>
          <w:szCs w:val="22"/>
          <w:lang w:val="fr-FR"/>
        </w:rPr>
        <w:t>, l</w:t>
      </w:r>
      <w:r w:rsidR="00EE3B7C" w:rsidRPr="007C63B6">
        <w:rPr>
          <w:rFonts w:asciiTheme="minorHAnsi" w:hAnsiTheme="minorHAnsi" w:cstheme="minorHAnsi"/>
          <w:snapToGrid/>
          <w:color w:val="222222"/>
          <w:sz w:val="22"/>
          <w:szCs w:val="22"/>
          <w:lang w:val="fr-FR"/>
        </w:rPr>
        <w:t>’ensemble des o</w:t>
      </w:r>
      <w:r w:rsidR="00EE3B7C">
        <w:rPr>
          <w:rFonts w:asciiTheme="minorHAnsi" w:hAnsiTheme="minorHAnsi" w:cstheme="minorHAnsi"/>
          <w:snapToGrid/>
          <w:color w:val="222222"/>
          <w:sz w:val="22"/>
          <w:szCs w:val="22"/>
          <w:lang w:val="fr-FR"/>
        </w:rPr>
        <w:t>utils utilisés pour cette étude, l</w:t>
      </w:r>
      <w:r w:rsidR="00EE3B7C" w:rsidRPr="007C63B6">
        <w:rPr>
          <w:rFonts w:asciiTheme="minorHAnsi" w:hAnsiTheme="minorHAnsi" w:cstheme="minorHAnsi"/>
          <w:snapToGrid/>
          <w:color w:val="222222"/>
          <w:sz w:val="22"/>
          <w:szCs w:val="22"/>
          <w:lang w:val="fr-FR"/>
        </w:rPr>
        <w:t>e planning précis de la mission</w:t>
      </w:r>
      <w:r w:rsidR="00EF74DB">
        <w:rPr>
          <w:rFonts w:asciiTheme="minorHAnsi" w:hAnsiTheme="minorHAnsi" w:cstheme="minorHAnsi"/>
          <w:snapToGrid/>
          <w:color w:val="222222"/>
          <w:sz w:val="22"/>
          <w:szCs w:val="22"/>
          <w:lang w:val="fr-FR"/>
        </w:rPr>
        <w:t xml:space="preserve">, </w:t>
      </w:r>
      <w:r w:rsidR="00801A3B">
        <w:rPr>
          <w:rFonts w:asciiTheme="minorHAnsi" w:hAnsiTheme="minorHAnsi" w:cstheme="minorHAnsi"/>
          <w:snapToGrid/>
          <w:color w:val="222222"/>
          <w:sz w:val="22"/>
          <w:szCs w:val="22"/>
          <w:lang w:val="fr-FR"/>
        </w:rPr>
        <w:t>une liste des Acronymes utilisés</w:t>
      </w:r>
      <w:r w:rsidR="0037303E">
        <w:rPr>
          <w:rFonts w:asciiTheme="minorHAnsi" w:hAnsiTheme="minorHAnsi" w:cstheme="minorHAnsi"/>
          <w:snapToGrid/>
          <w:color w:val="222222"/>
          <w:sz w:val="22"/>
          <w:szCs w:val="22"/>
          <w:lang w:val="fr-FR"/>
        </w:rPr>
        <w:t xml:space="preserve"> dans le Rapport d’étude</w:t>
      </w:r>
      <w:r w:rsidR="00801A3B">
        <w:rPr>
          <w:rFonts w:asciiTheme="minorHAnsi" w:hAnsiTheme="minorHAnsi" w:cstheme="minorHAnsi"/>
          <w:snapToGrid/>
          <w:color w:val="222222"/>
          <w:sz w:val="22"/>
          <w:szCs w:val="22"/>
          <w:lang w:val="fr-FR"/>
        </w:rPr>
        <w:t xml:space="preserve">, </w:t>
      </w:r>
      <w:r w:rsidR="00EF74DB">
        <w:rPr>
          <w:rFonts w:asciiTheme="minorHAnsi" w:hAnsiTheme="minorHAnsi" w:cstheme="minorHAnsi"/>
          <w:snapToGrid/>
          <w:color w:val="222222"/>
          <w:sz w:val="22"/>
          <w:szCs w:val="22"/>
          <w:lang w:val="fr-FR"/>
        </w:rPr>
        <w:t>ainsi qu’un glossaire</w:t>
      </w:r>
      <w:r w:rsidR="00801A3B">
        <w:rPr>
          <w:rFonts w:asciiTheme="minorHAnsi" w:hAnsiTheme="minorHAnsi" w:cstheme="minorHAnsi"/>
          <w:snapToGrid/>
          <w:color w:val="222222"/>
          <w:sz w:val="22"/>
          <w:szCs w:val="22"/>
          <w:lang w:val="fr-FR"/>
        </w:rPr>
        <w:t xml:space="preserve"> des concepts-clés.</w:t>
      </w:r>
    </w:p>
    <w:p w14:paraId="7D43646B" w14:textId="77777777" w:rsidR="00C00E33" w:rsidRPr="002B32A1" w:rsidRDefault="00C00E33" w:rsidP="00C00E33">
      <w:pPr>
        <w:rPr>
          <w:rFonts w:asciiTheme="minorHAnsi" w:eastAsia="Arial" w:hAnsiTheme="minorHAnsi" w:cstheme="minorHAnsi"/>
          <w:sz w:val="22"/>
          <w:szCs w:val="22"/>
          <w:lang w:val="fr-FR"/>
        </w:rPr>
      </w:pPr>
    </w:p>
    <w:p w14:paraId="1D705EA6" w14:textId="77777777" w:rsidR="007C63B6" w:rsidRDefault="007C63B6" w:rsidP="00812DE6">
      <w:pPr>
        <w:pStyle w:val="Heading1"/>
        <w:numPr>
          <w:ilvl w:val="0"/>
          <w:numId w:val="1"/>
        </w:numPr>
        <w:jc w:val="left"/>
        <w:rPr>
          <w:rFonts w:asciiTheme="minorHAnsi" w:eastAsia="Arial" w:hAnsiTheme="minorHAnsi" w:cstheme="minorHAnsi"/>
          <w:b/>
          <w:sz w:val="22"/>
          <w:szCs w:val="22"/>
        </w:rPr>
      </w:pPr>
      <w:r>
        <w:rPr>
          <w:rFonts w:asciiTheme="minorHAnsi" w:eastAsia="Arial" w:hAnsiTheme="minorHAnsi" w:cstheme="minorHAnsi"/>
          <w:b/>
          <w:sz w:val="22"/>
          <w:szCs w:val="22"/>
        </w:rPr>
        <w:t>Calendrier des activités</w:t>
      </w:r>
    </w:p>
    <w:p w14:paraId="7AEBD0DB" w14:textId="77777777" w:rsidR="007C63B6" w:rsidRDefault="007C63B6" w:rsidP="007C63B6">
      <w:pPr>
        <w:pStyle w:val="Title"/>
        <w:jc w:val="both"/>
        <w:rPr>
          <w:rFonts w:asciiTheme="minorHAnsi" w:eastAsia="Arial" w:hAnsiTheme="minorHAnsi" w:cstheme="minorHAnsi"/>
          <w:sz w:val="22"/>
          <w:szCs w:val="22"/>
          <w:lang w:val="fr-FR"/>
        </w:rPr>
      </w:pPr>
    </w:p>
    <w:p w14:paraId="43B8577F" w14:textId="45075391" w:rsidR="00D55EEC" w:rsidRDefault="00D55EEC" w:rsidP="00D55EEC">
      <w:pPr>
        <w:jc w:val="both"/>
        <w:rPr>
          <w:rFonts w:asciiTheme="minorHAnsi" w:hAnsiTheme="minorHAnsi" w:cstheme="minorHAnsi"/>
          <w:bCs/>
          <w:snapToGrid w:val="0"/>
          <w:sz w:val="22"/>
          <w:szCs w:val="22"/>
          <w:lang w:val="fr-FR"/>
        </w:rPr>
      </w:pPr>
      <w:r w:rsidRPr="00B156AE">
        <w:rPr>
          <w:rFonts w:asciiTheme="minorHAnsi" w:hAnsiTheme="minorHAnsi" w:cstheme="minorHAnsi"/>
          <w:bCs/>
          <w:snapToGrid w:val="0"/>
          <w:sz w:val="22"/>
          <w:szCs w:val="22"/>
          <w:shd w:val="clear" w:color="auto" w:fill="FFFFFF" w:themeFill="background1"/>
          <w:lang w:val="fr-FR"/>
        </w:rPr>
        <w:t xml:space="preserve">L’étude se déroulera sur 3 mois dont 65 jours effectifs de travail pour le consultant avec une présence sur place de </w:t>
      </w:r>
      <w:r w:rsidR="00791357">
        <w:rPr>
          <w:rFonts w:asciiTheme="minorHAnsi" w:hAnsiTheme="minorHAnsi" w:cstheme="minorHAnsi"/>
          <w:bCs/>
          <w:snapToGrid w:val="0"/>
          <w:sz w:val="22"/>
          <w:szCs w:val="22"/>
          <w:shd w:val="clear" w:color="auto" w:fill="FFFFFF" w:themeFill="background1"/>
          <w:lang w:val="fr-FR"/>
        </w:rPr>
        <w:t>40</w:t>
      </w:r>
      <w:r w:rsidRPr="00B156AE">
        <w:rPr>
          <w:rFonts w:asciiTheme="minorHAnsi" w:hAnsiTheme="minorHAnsi" w:cstheme="minorHAnsi"/>
          <w:bCs/>
          <w:snapToGrid w:val="0"/>
          <w:sz w:val="22"/>
          <w:szCs w:val="22"/>
          <w:shd w:val="clear" w:color="auto" w:fill="FFFFFF" w:themeFill="background1"/>
          <w:lang w:val="fr-FR"/>
        </w:rPr>
        <w:t xml:space="preserve"> jours à travers 3 missions</w:t>
      </w:r>
      <w:r w:rsidRPr="00D55EEC">
        <w:rPr>
          <w:rFonts w:asciiTheme="minorHAnsi" w:hAnsiTheme="minorHAnsi" w:cstheme="minorHAnsi"/>
          <w:bCs/>
          <w:snapToGrid w:val="0"/>
          <w:sz w:val="22"/>
          <w:szCs w:val="22"/>
          <w:lang w:val="fr-FR"/>
        </w:rPr>
        <w:t xml:space="preserve">. Elle commencera donc le 20 Août pour se terminer </w:t>
      </w:r>
      <w:r w:rsidR="004171D5">
        <w:rPr>
          <w:rFonts w:asciiTheme="minorHAnsi" w:hAnsiTheme="minorHAnsi" w:cstheme="minorHAnsi"/>
          <w:bCs/>
          <w:snapToGrid w:val="0"/>
          <w:sz w:val="22"/>
          <w:szCs w:val="22"/>
          <w:lang w:val="fr-FR"/>
        </w:rPr>
        <w:t xml:space="preserve">vers </w:t>
      </w:r>
      <w:r w:rsidR="00605CE5">
        <w:rPr>
          <w:rFonts w:asciiTheme="minorHAnsi" w:hAnsiTheme="minorHAnsi" w:cstheme="minorHAnsi"/>
          <w:bCs/>
          <w:snapToGrid w:val="0"/>
          <w:sz w:val="22"/>
          <w:szCs w:val="22"/>
          <w:lang w:val="fr-FR"/>
        </w:rPr>
        <w:t>le 20</w:t>
      </w:r>
      <w:r w:rsidRPr="00D55EEC">
        <w:rPr>
          <w:rFonts w:asciiTheme="minorHAnsi" w:hAnsiTheme="minorHAnsi" w:cstheme="minorHAnsi"/>
          <w:bCs/>
          <w:snapToGrid w:val="0"/>
          <w:sz w:val="22"/>
          <w:szCs w:val="22"/>
          <w:lang w:val="fr-FR"/>
        </w:rPr>
        <w:t xml:space="preserve"> </w:t>
      </w:r>
      <w:r w:rsidR="001044F3">
        <w:rPr>
          <w:rFonts w:asciiTheme="minorHAnsi" w:hAnsiTheme="minorHAnsi" w:cstheme="minorHAnsi"/>
          <w:bCs/>
          <w:snapToGrid w:val="0"/>
          <w:sz w:val="22"/>
          <w:szCs w:val="22"/>
          <w:lang w:val="fr-FR"/>
        </w:rPr>
        <w:t xml:space="preserve">Novembre </w:t>
      </w:r>
      <w:r w:rsidRPr="00D55EEC">
        <w:rPr>
          <w:rFonts w:asciiTheme="minorHAnsi" w:hAnsiTheme="minorHAnsi" w:cstheme="minorHAnsi"/>
          <w:bCs/>
          <w:snapToGrid w:val="0"/>
          <w:sz w:val="22"/>
          <w:szCs w:val="22"/>
          <w:lang w:val="fr-FR"/>
        </w:rPr>
        <w:t xml:space="preserve">2018. Ainsi, la date limite pour la soumission des documents finalisés est le </w:t>
      </w:r>
      <w:r w:rsidR="001044F3">
        <w:rPr>
          <w:rFonts w:asciiTheme="minorHAnsi" w:hAnsiTheme="minorHAnsi" w:cstheme="minorHAnsi"/>
          <w:bCs/>
          <w:snapToGrid w:val="0"/>
          <w:sz w:val="22"/>
          <w:szCs w:val="22"/>
          <w:lang w:val="fr-FR"/>
        </w:rPr>
        <w:t>25</w:t>
      </w:r>
      <w:r w:rsidR="001044F3" w:rsidRPr="00D55EEC">
        <w:rPr>
          <w:rFonts w:asciiTheme="minorHAnsi" w:hAnsiTheme="minorHAnsi" w:cstheme="minorHAnsi"/>
          <w:bCs/>
          <w:snapToGrid w:val="0"/>
          <w:sz w:val="22"/>
          <w:szCs w:val="22"/>
          <w:lang w:val="fr-FR"/>
        </w:rPr>
        <w:t xml:space="preserve"> </w:t>
      </w:r>
      <w:r w:rsidR="001044F3">
        <w:rPr>
          <w:rFonts w:asciiTheme="minorHAnsi" w:hAnsiTheme="minorHAnsi" w:cstheme="minorHAnsi"/>
          <w:bCs/>
          <w:snapToGrid w:val="0"/>
          <w:sz w:val="22"/>
          <w:szCs w:val="22"/>
          <w:lang w:val="fr-FR"/>
        </w:rPr>
        <w:t xml:space="preserve">Novembre </w:t>
      </w:r>
      <w:r w:rsidR="00605CE5" w:rsidRPr="00D55EEC">
        <w:rPr>
          <w:rFonts w:asciiTheme="minorHAnsi" w:hAnsiTheme="minorHAnsi" w:cstheme="minorHAnsi"/>
          <w:bCs/>
          <w:snapToGrid w:val="0"/>
          <w:sz w:val="22"/>
          <w:szCs w:val="22"/>
          <w:lang w:val="fr-FR"/>
        </w:rPr>
        <w:t xml:space="preserve"> </w:t>
      </w:r>
      <w:r w:rsidRPr="00D55EEC">
        <w:rPr>
          <w:rFonts w:asciiTheme="minorHAnsi" w:hAnsiTheme="minorHAnsi" w:cstheme="minorHAnsi"/>
          <w:bCs/>
          <w:snapToGrid w:val="0"/>
          <w:sz w:val="22"/>
          <w:szCs w:val="22"/>
          <w:lang w:val="fr-FR"/>
        </w:rPr>
        <w:t>2018.</w:t>
      </w:r>
    </w:p>
    <w:p w14:paraId="451DBBD1" w14:textId="77777777" w:rsidR="00D27553" w:rsidRPr="00D55EEC" w:rsidRDefault="00D27553" w:rsidP="00D55EEC">
      <w:pPr>
        <w:jc w:val="both"/>
        <w:rPr>
          <w:rFonts w:asciiTheme="minorHAnsi" w:hAnsiTheme="minorHAnsi" w:cstheme="minorHAnsi"/>
          <w:bCs/>
          <w:snapToGrid w:val="0"/>
          <w:sz w:val="22"/>
          <w:szCs w:val="22"/>
          <w:lang w:val="fr-FR"/>
        </w:rPr>
      </w:pPr>
    </w:p>
    <w:tbl>
      <w:tblPr>
        <w:tblStyle w:val="TableGrid"/>
        <w:tblW w:w="10491" w:type="dxa"/>
        <w:tblInd w:w="-431" w:type="dxa"/>
        <w:tblLook w:val="04A0" w:firstRow="1" w:lastRow="0" w:firstColumn="1" w:lastColumn="0" w:noHBand="0" w:noVBand="1"/>
      </w:tblPr>
      <w:tblGrid>
        <w:gridCol w:w="1986"/>
        <w:gridCol w:w="3460"/>
        <w:gridCol w:w="1698"/>
        <w:gridCol w:w="1079"/>
        <w:gridCol w:w="2268"/>
      </w:tblGrid>
      <w:tr w:rsidR="00A83FC4" w:rsidRPr="00A83FC4" w14:paraId="2D805324" w14:textId="77777777" w:rsidTr="00A83FC4">
        <w:tc>
          <w:tcPr>
            <w:tcW w:w="1986" w:type="dxa"/>
            <w:shd w:val="clear" w:color="auto" w:fill="FFFFFF" w:themeFill="background1"/>
          </w:tcPr>
          <w:p w14:paraId="049D8674" w14:textId="77777777" w:rsidR="00D27553" w:rsidRPr="00A83FC4" w:rsidRDefault="00D27553" w:rsidP="007E5422">
            <w:pPr>
              <w:rPr>
                <w:rFonts w:asciiTheme="minorHAnsi" w:hAnsiTheme="minorHAnsi" w:cstheme="minorHAnsi"/>
                <w:b/>
                <w:snapToGrid w:val="0"/>
                <w:lang w:val="fr-FR"/>
              </w:rPr>
            </w:pPr>
            <w:r w:rsidRPr="00A83FC4">
              <w:rPr>
                <w:rFonts w:asciiTheme="minorHAnsi" w:hAnsiTheme="minorHAnsi" w:cstheme="minorHAnsi"/>
                <w:b/>
                <w:snapToGrid w:val="0"/>
                <w:lang w:val="fr-FR"/>
              </w:rPr>
              <w:t>Activités</w:t>
            </w:r>
          </w:p>
        </w:tc>
        <w:tc>
          <w:tcPr>
            <w:tcW w:w="3460" w:type="dxa"/>
            <w:shd w:val="clear" w:color="auto" w:fill="FFFFFF" w:themeFill="background1"/>
          </w:tcPr>
          <w:p w14:paraId="2A3BB95A" w14:textId="77777777" w:rsidR="00D27553" w:rsidRPr="00A83FC4" w:rsidRDefault="00D27553" w:rsidP="007E5422">
            <w:pPr>
              <w:rPr>
                <w:rFonts w:asciiTheme="minorHAnsi" w:hAnsiTheme="minorHAnsi" w:cstheme="minorHAnsi"/>
                <w:b/>
                <w:snapToGrid w:val="0"/>
                <w:lang w:val="fr-FR"/>
              </w:rPr>
            </w:pPr>
            <w:r w:rsidRPr="00A83FC4">
              <w:rPr>
                <w:rFonts w:asciiTheme="minorHAnsi" w:hAnsiTheme="minorHAnsi" w:cstheme="minorHAnsi"/>
                <w:b/>
                <w:snapToGrid w:val="0"/>
                <w:lang w:val="fr-FR"/>
              </w:rPr>
              <w:t>Livrables</w:t>
            </w:r>
          </w:p>
        </w:tc>
        <w:tc>
          <w:tcPr>
            <w:tcW w:w="1698" w:type="dxa"/>
            <w:shd w:val="clear" w:color="auto" w:fill="FFFFFF" w:themeFill="background1"/>
          </w:tcPr>
          <w:p w14:paraId="504287CA" w14:textId="77777777" w:rsidR="00D27553" w:rsidRPr="00A83FC4" w:rsidRDefault="00D27553" w:rsidP="007E5422">
            <w:pPr>
              <w:rPr>
                <w:rFonts w:asciiTheme="minorHAnsi" w:hAnsiTheme="minorHAnsi" w:cstheme="minorHAnsi"/>
                <w:b/>
                <w:snapToGrid w:val="0"/>
                <w:lang w:val="fr-FR"/>
              </w:rPr>
            </w:pPr>
            <w:r w:rsidRPr="00A83FC4">
              <w:rPr>
                <w:rFonts w:asciiTheme="minorHAnsi" w:hAnsiTheme="minorHAnsi" w:cstheme="minorHAnsi"/>
                <w:b/>
                <w:snapToGrid w:val="0"/>
                <w:lang w:val="fr-FR"/>
              </w:rPr>
              <w:t>Lieu de travail</w:t>
            </w:r>
          </w:p>
        </w:tc>
        <w:tc>
          <w:tcPr>
            <w:tcW w:w="1079" w:type="dxa"/>
            <w:shd w:val="clear" w:color="auto" w:fill="FFFFFF" w:themeFill="background1"/>
          </w:tcPr>
          <w:p w14:paraId="23601EE9" w14:textId="77777777" w:rsidR="00D27553" w:rsidRPr="00A83FC4" w:rsidRDefault="00D27553" w:rsidP="007E5422">
            <w:pPr>
              <w:rPr>
                <w:rFonts w:asciiTheme="minorHAnsi" w:hAnsiTheme="minorHAnsi" w:cstheme="minorHAnsi"/>
                <w:b/>
                <w:snapToGrid w:val="0"/>
                <w:lang w:val="fr-FR"/>
              </w:rPr>
            </w:pPr>
            <w:r w:rsidRPr="00A83FC4">
              <w:rPr>
                <w:rFonts w:asciiTheme="minorHAnsi" w:hAnsiTheme="minorHAnsi" w:cstheme="minorHAnsi"/>
                <w:b/>
                <w:snapToGrid w:val="0"/>
                <w:lang w:val="fr-FR"/>
              </w:rPr>
              <w:t>Echéance</w:t>
            </w:r>
          </w:p>
        </w:tc>
        <w:tc>
          <w:tcPr>
            <w:tcW w:w="2268" w:type="dxa"/>
            <w:shd w:val="clear" w:color="auto" w:fill="FFFFFF" w:themeFill="background1"/>
          </w:tcPr>
          <w:p w14:paraId="398E91E8" w14:textId="77777777" w:rsidR="00D27553" w:rsidRPr="00A83FC4" w:rsidRDefault="00D27553" w:rsidP="007E5422">
            <w:pPr>
              <w:rPr>
                <w:rFonts w:asciiTheme="minorHAnsi" w:hAnsiTheme="minorHAnsi" w:cstheme="minorHAnsi"/>
                <w:b/>
                <w:snapToGrid w:val="0"/>
                <w:lang w:val="fr-FR"/>
              </w:rPr>
            </w:pPr>
            <w:r w:rsidRPr="00A83FC4">
              <w:rPr>
                <w:rFonts w:asciiTheme="minorHAnsi" w:hAnsiTheme="minorHAnsi" w:cstheme="minorHAnsi"/>
                <w:b/>
                <w:snapToGrid w:val="0"/>
                <w:lang w:val="fr-FR"/>
              </w:rPr>
              <w:t>Jours ouvrables</w:t>
            </w:r>
          </w:p>
        </w:tc>
      </w:tr>
      <w:tr w:rsidR="008A1875" w:rsidRPr="007878A6" w14:paraId="0BA794EF" w14:textId="77777777" w:rsidTr="00871E8F">
        <w:tc>
          <w:tcPr>
            <w:tcW w:w="10491" w:type="dxa"/>
            <w:gridSpan w:val="5"/>
            <w:shd w:val="clear" w:color="auto" w:fill="FFFFFF" w:themeFill="background1"/>
          </w:tcPr>
          <w:p w14:paraId="70DDE503" w14:textId="41D338EF" w:rsidR="008A1875" w:rsidRPr="00A83FC4" w:rsidRDefault="008A1875" w:rsidP="008A1875">
            <w:pPr>
              <w:rPr>
                <w:rFonts w:asciiTheme="minorHAnsi" w:hAnsiTheme="minorHAnsi" w:cstheme="minorHAnsi"/>
                <w:b/>
                <w:snapToGrid w:val="0"/>
                <w:lang w:val="fr-FR"/>
              </w:rPr>
            </w:pPr>
            <w:r w:rsidRPr="00A83FC4">
              <w:rPr>
                <w:rFonts w:asciiTheme="minorHAnsi" w:hAnsiTheme="minorHAnsi" w:cstheme="minorHAnsi"/>
                <w:b/>
                <w:snapToGrid w:val="0"/>
                <w:lang w:val="fr-FR"/>
              </w:rPr>
              <w:t>Travail préliminaire à distance : Début : 5 jours après la signature du contrat</w:t>
            </w:r>
          </w:p>
        </w:tc>
      </w:tr>
      <w:tr w:rsidR="00D27553" w:rsidRPr="00A83FC4" w14:paraId="0E9BCABC" w14:textId="77777777" w:rsidTr="00A83FC4">
        <w:tc>
          <w:tcPr>
            <w:tcW w:w="1986" w:type="dxa"/>
          </w:tcPr>
          <w:p w14:paraId="3EC80126" w14:textId="77777777" w:rsidR="000F65C3" w:rsidRPr="00A83FC4" w:rsidRDefault="000F65C3" w:rsidP="003B289B">
            <w:pPr>
              <w:rPr>
                <w:rFonts w:asciiTheme="minorHAnsi" w:hAnsiTheme="minorHAnsi" w:cstheme="minorHAnsi"/>
                <w:bCs/>
                <w:snapToGrid w:val="0"/>
                <w:lang w:val="fr-FR"/>
              </w:rPr>
            </w:pPr>
            <w:r w:rsidRPr="00A83FC4">
              <w:rPr>
                <w:rFonts w:asciiTheme="minorHAnsi" w:hAnsiTheme="minorHAnsi" w:cstheme="minorHAnsi"/>
                <w:bCs/>
                <w:snapToGrid w:val="0"/>
                <w:lang w:val="fr-FR"/>
              </w:rPr>
              <w:t>Préparation de la consultation</w:t>
            </w:r>
          </w:p>
        </w:tc>
        <w:tc>
          <w:tcPr>
            <w:tcW w:w="3460" w:type="dxa"/>
          </w:tcPr>
          <w:p w14:paraId="19E0DB16" w14:textId="77777777" w:rsidR="00BC2580" w:rsidRPr="00A83FC4" w:rsidRDefault="000F65C3"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 xml:space="preserve">Un rapport de démarrage de l’expertise </w:t>
            </w:r>
            <w:r w:rsidR="00BC2580" w:rsidRPr="00A83FC4">
              <w:rPr>
                <w:rFonts w:asciiTheme="minorHAnsi" w:hAnsiTheme="minorHAnsi" w:cstheme="minorHAnsi"/>
                <w:bCs/>
                <w:snapToGrid w:val="0"/>
                <w:lang w:val="fr-FR"/>
              </w:rPr>
              <w:t>qui inclut :</w:t>
            </w:r>
          </w:p>
          <w:p w14:paraId="62418B05" w14:textId="77777777" w:rsidR="00BC2580" w:rsidRPr="00A83FC4" w:rsidRDefault="00BC2580"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1. U</w:t>
            </w:r>
            <w:r w:rsidR="008606AC" w:rsidRPr="00A83FC4">
              <w:rPr>
                <w:rFonts w:asciiTheme="minorHAnsi" w:hAnsiTheme="minorHAnsi" w:cstheme="minorHAnsi"/>
                <w:bCs/>
                <w:snapToGrid w:val="0"/>
                <w:lang w:val="fr-FR"/>
              </w:rPr>
              <w:t>n</w:t>
            </w:r>
            <w:r w:rsidRPr="00A83FC4">
              <w:rPr>
                <w:rFonts w:asciiTheme="minorHAnsi" w:hAnsiTheme="minorHAnsi" w:cstheme="minorHAnsi"/>
                <w:bCs/>
                <w:snapToGrid w:val="0"/>
                <w:lang w:val="fr-FR"/>
              </w:rPr>
              <w:t xml:space="preserve"> état des lieux </w:t>
            </w:r>
            <w:r w:rsidR="008606AC" w:rsidRPr="00A83FC4">
              <w:rPr>
                <w:rFonts w:asciiTheme="minorHAnsi" w:hAnsiTheme="minorHAnsi" w:cstheme="minorHAnsi"/>
                <w:bCs/>
                <w:snapToGrid w:val="0"/>
                <w:lang w:val="fr-FR"/>
              </w:rPr>
              <w:t xml:space="preserve">synthétique </w:t>
            </w:r>
            <w:r w:rsidRPr="00A83FC4">
              <w:rPr>
                <w:rFonts w:asciiTheme="minorHAnsi" w:hAnsiTheme="minorHAnsi" w:cstheme="minorHAnsi"/>
                <w:bCs/>
                <w:snapToGrid w:val="0"/>
                <w:lang w:val="fr-FR"/>
              </w:rPr>
              <w:t>sur les enfants en dehors de l’école à Djibouti basé sur la littérature existante.</w:t>
            </w:r>
          </w:p>
          <w:p w14:paraId="077F2938" w14:textId="77777777" w:rsidR="00BC2580" w:rsidRPr="00A83FC4" w:rsidRDefault="00BC2580"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2. L</w:t>
            </w:r>
            <w:r w:rsidR="000F65C3" w:rsidRPr="00A83FC4">
              <w:rPr>
                <w:rFonts w:asciiTheme="minorHAnsi" w:hAnsiTheme="minorHAnsi" w:cstheme="minorHAnsi"/>
                <w:bCs/>
                <w:snapToGrid w:val="0"/>
                <w:lang w:val="fr-FR"/>
              </w:rPr>
              <w:t>a justification des choix méthodologiques et, le cas échéant, la limite de ces derniers</w:t>
            </w:r>
            <w:r w:rsidRPr="00A83FC4">
              <w:rPr>
                <w:rFonts w:asciiTheme="minorHAnsi" w:hAnsiTheme="minorHAnsi" w:cstheme="minorHAnsi"/>
                <w:bCs/>
                <w:snapToGrid w:val="0"/>
                <w:lang w:val="fr-FR"/>
              </w:rPr>
              <w:t xml:space="preserve"> </w:t>
            </w:r>
            <w:r w:rsidR="00A71D4E" w:rsidRPr="00A83FC4">
              <w:rPr>
                <w:rFonts w:asciiTheme="minorHAnsi" w:hAnsiTheme="minorHAnsi" w:cstheme="minorHAnsi"/>
                <w:bCs/>
                <w:snapToGrid w:val="0"/>
                <w:lang w:val="fr-FR"/>
              </w:rPr>
              <w:t>(échantillonnage</w:t>
            </w:r>
            <w:r w:rsidR="000F65C3" w:rsidRPr="00A83FC4">
              <w:rPr>
                <w:rFonts w:asciiTheme="minorHAnsi" w:hAnsiTheme="minorHAnsi" w:cstheme="minorHAnsi"/>
                <w:bCs/>
                <w:snapToGrid w:val="0"/>
                <w:lang w:val="fr-FR"/>
              </w:rPr>
              <w:t>,</w:t>
            </w:r>
            <w:r w:rsidRPr="00A83FC4">
              <w:rPr>
                <w:rFonts w:asciiTheme="minorHAnsi" w:hAnsiTheme="minorHAnsi" w:cstheme="minorHAnsi"/>
                <w:bCs/>
                <w:snapToGrid w:val="0"/>
                <w:lang w:val="fr-FR"/>
              </w:rPr>
              <w:t xml:space="preserve"> </w:t>
            </w:r>
            <w:r w:rsidR="000F65C3" w:rsidRPr="00A83FC4">
              <w:rPr>
                <w:rFonts w:asciiTheme="minorHAnsi" w:hAnsiTheme="minorHAnsi" w:cstheme="minorHAnsi"/>
                <w:bCs/>
                <w:snapToGrid w:val="0"/>
                <w:lang w:val="fr-FR"/>
              </w:rPr>
              <w:t xml:space="preserve">outils de collecte </w:t>
            </w:r>
            <w:r w:rsidRPr="00A83FC4">
              <w:rPr>
                <w:rFonts w:asciiTheme="minorHAnsi" w:hAnsiTheme="minorHAnsi" w:cstheme="minorHAnsi"/>
                <w:bCs/>
                <w:snapToGrid w:val="0"/>
                <w:lang w:val="fr-FR"/>
              </w:rPr>
              <w:t>de données,</w:t>
            </w:r>
            <w:r w:rsidR="000F65C3" w:rsidRPr="00A83FC4">
              <w:rPr>
                <w:rFonts w:asciiTheme="minorHAnsi" w:hAnsiTheme="minorHAnsi" w:cstheme="minorHAnsi"/>
                <w:bCs/>
                <w:snapToGrid w:val="0"/>
                <w:lang w:val="fr-FR"/>
              </w:rPr>
              <w:t xml:space="preserve"> plan d’analyses des données</w:t>
            </w:r>
            <w:r w:rsidRPr="00A83FC4">
              <w:rPr>
                <w:rFonts w:asciiTheme="minorHAnsi" w:hAnsiTheme="minorHAnsi" w:cstheme="minorHAnsi"/>
                <w:bCs/>
                <w:snapToGrid w:val="0"/>
                <w:lang w:val="fr-FR"/>
              </w:rPr>
              <w:t>, etc.).</w:t>
            </w:r>
          </w:p>
          <w:p w14:paraId="345CFA20" w14:textId="77777777" w:rsidR="000F65C3" w:rsidRPr="00A83FC4" w:rsidRDefault="00BC2580"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3. L</w:t>
            </w:r>
            <w:r w:rsidR="000F65C3" w:rsidRPr="00A83FC4">
              <w:rPr>
                <w:rFonts w:asciiTheme="minorHAnsi" w:hAnsiTheme="minorHAnsi" w:cstheme="minorHAnsi"/>
                <w:bCs/>
                <w:snapToGrid w:val="0"/>
                <w:lang w:val="fr-FR"/>
              </w:rPr>
              <w:t>es différents protocoles applicables en matière d’éthique.</w:t>
            </w:r>
          </w:p>
        </w:tc>
        <w:tc>
          <w:tcPr>
            <w:tcW w:w="1698" w:type="dxa"/>
          </w:tcPr>
          <w:p w14:paraId="6DF45A9D" w14:textId="77777777" w:rsidR="000F65C3" w:rsidRPr="00A83FC4" w:rsidRDefault="000F65C3" w:rsidP="00053399">
            <w:pPr>
              <w:rPr>
                <w:rFonts w:asciiTheme="minorHAnsi" w:hAnsiTheme="minorHAnsi" w:cstheme="minorHAnsi"/>
                <w:bCs/>
                <w:snapToGrid w:val="0"/>
                <w:lang w:val="fr-FR"/>
              </w:rPr>
            </w:pPr>
            <w:r w:rsidRPr="00A83FC4">
              <w:rPr>
                <w:rFonts w:asciiTheme="minorHAnsi" w:hAnsiTheme="minorHAnsi" w:cstheme="minorHAnsi"/>
                <w:bCs/>
                <w:snapToGrid w:val="0"/>
                <w:u w:val="single"/>
                <w:lang w:val="fr-FR"/>
              </w:rPr>
              <w:t>A distance</w:t>
            </w:r>
            <w:r w:rsidRPr="00A83FC4">
              <w:rPr>
                <w:rFonts w:asciiTheme="minorHAnsi" w:hAnsiTheme="minorHAnsi" w:cstheme="minorHAnsi"/>
                <w:bCs/>
                <w:snapToGrid w:val="0"/>
                <w:lang w:val="fr-FR"/>
              </w:rPr>
              <w:t xml:space="preserve"> et le consultant ne vient qu’après validation du rapport de démarrage avec le bureau et le processus d’éthique</w:t>
            </w:r>
          </w:p>
        </w:tc>
        <w:tc>
          <w:tcPr>
            <w:tcW w:w="1079" w:type="dxa"/>
          </w:tcPr>
          <w:p w14:paraId="524533B1" w14:textId="0053C93A" w:rsidR="000F65C3" w:rsidRPr="00A83FC4" w:rsidRDefault="00EB13D8"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 xml:space="preserve">5 </w:t>
            </w:r>
            <w:r w:rsidR="00E01007" w:rsidRPr="00A83FC4">
              <w:rPr>
                <w:rFonts w:asciiTheme="minorHAnsi" w:hAnsiTheme="minorHAnsi" w:cstheme="minorHAnsi"/>
                <w:bCs/>
                <w:snapToGrid w:val="0"/>
                <w:lang w:val="fr-FR"/>
              </w:rPr>
              <w:t>jours après la signature du contrat</w:t>
            </w:r>
          </w:p>
        </w:tc>
        <w:tc>
          <w:tcPr>
            <w:tcW w:w="2268" w:type="dxa"/>
          </w:tcPr>
          <w:p w14:paraId="43DCF47A" w14:textId="77777777" w:rsidR="000F65C3" w:rsidRPr="00A83FC4" w:rsidRDefault="00E01007"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5 jours</w:t>
            </w:r>
          </w:p>
        </w:tc>
      </w:tr>
      <w:tr w:rsidR="008A1875" w:rsidRPr="007878A6" w14:paraId="4AF3AE37" w14:textId="77777777" w:rsidTr="00871E8F">
        <w:tc>
          <w:tcPr>
            <w:tcW w:w="10491" w:type="dxa"/>
            <w:gridSpan w:val="5"/>
            <w:shd w:val="clear" w:color="auto" w:fill="FFFFFF" w:themeFill="background1"/>
          </w:tcPr>
          <w:p w14:paraId="5CF1FFEA" w14:textId="6A88267E" w:rsidR="008A1875" w:rsidRPr="00A83FC4" w:rsidRDefault="008A1875" w:rsidP="008A1875">
            <w:pPr>
              <w:rPr>
                <w:rFonts w:asciiTheme="minorHAnsi" w:hAnsiTheme="minorHAnsi" w:cstheme="minorHAnsi"/>
                <w:bCs/>
                <w:snapToGrid w:val="0"/>
                <w:lang w:val="fr-FR"/>
              </w:rPr>
            </w:pPr>
            <w:r w:rsidRPr="00A83FC4">
              <w:rPr>
                <w:rFonts w:asciiTheme="minorHAnsi" w:hAnsiTheme="minorHAnsi" w:cstheme="minorHAnsi"/>
                <w:b/>
                <w:bCs/>
                <w:snapToGrid w:val="0"/>
                <w:lang w:val="fr-FR"/>
              </w:rPr>
              <w:t>1</w:t>
            </w:r>
            <w:r w:rsidRPr="00A83FC4">
              <w:rPr>
                <w:rFonts w:asciiTheme="minorHAnsi" w:hAnsiTheme="minorHAnsi" w:cstheme="minorHAnsi"/>
                <w:b/>
                <w:bCs/>
                <w:snapToGrid w:val="0"/>
                <w:vertAlign w:val="superscript"/>
                <w:lang w:val="fr-FR"/>
              </w:rPr>
              <w:t>ère</w:t>
            </w:r>
            <w:r w:rsidRPr="00A83FC4">
              <w:rPr>
                <w:rFonts w:asciiTheme="minorHAnsi" w:hAnsiTheme="minorHAnsi" w:cstheme="minorHAnsi"/>
                <w:b/>
                <w:bCs/>
                <w:snapToGrid w:val="0"/>
                <w:lang w:val="fr-FR"/>
              </w:rPr>
              <w:t xml:space="preserve"> mission du consultant de 30 jours dont 25 jours à Djibouti / Début : 10 jours après la signature du contrat</w:t>
            </w:r>
          </w:p>
        </w:tc>
      </w:tr>
      <w:tr w:rsidR="00D27553" w:rsidRPr="00A83FC4" w14:paraId="38C0A50C" w14:textId="77777777" w:rsidTr="00A83FC4">
        <w:tc>
          <w:tcPr>
            <w:tcW w:w="1986" w:type="dxa"/>
          </w:tcPr>
          <w:p w14:paraId="5B023EC5" w14:textId="77777777" w:rsidR="000F65C3" w:rsidRPr="00A83FC4" w:rsidRDefault="000F65C3" w:rsidP="003B289B">
            <w:pPr>
              <w:rPr>
                <w:rFonts w:asciiTheme="minorHAnsi" w:hAnsiTheme="minorHAnsi" w:cstheme="minorHAnsi"/>
                <w:bCs/>
                <w:snapToGrid w:val="0"/>
                <w:lang w:val="fr-FR"/>
              </w:rPr>
            </w:pPr>
            <w:r w:rsidRPr="00A83FC4">
              <w:rPr>
                <w:rFonts w:asciiTheme="minorHAnsi" w:hAnsiTheme="minorHAnsi" w:cstheme="minorHAnsi"/>
                <w:bCs/>
                <w:snapToGrid w:val="0"/>
                <w:lang w:val="fr-FR"/>
              </w:rPr>
              <w:t>Réunions de lancement de l’étude OOSCI avec les parties prenantes y compris le comité de pilotage</w:t>
            </w:r>
          </w:p>
        </w:tc>
        <w:tc>
          <w:tcPr>
            <w:tcW w:w="3460" w:type="dxa"/>
          </w:tcPr>
          <w:p w14:paraId="002EE6AF" w14:textId="77777777" w:rsidR="000F65C3" w:rsidRPr="00A83FC4" w:rsidRDefault="00500816"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Présentation PwP basée sur le rapport de démarrage</w:t>
            </w:r>
          </w:p>
        </w:tc>
        <w:tc>
          <w:tcPr>
            <w:tcW w:w="1698" w:type="dxa"/>
          </w:tcPr>
          <w:p w14:paraId="22547642" w14:textId="77777777" w:rsidR="000F65C3" w:rsidRPr="00A83FC4" w:rsidRDefault="000F65C3" w:rsidP="00053399">
            <w:pPr>
              <w:rPr>
                <w:rFonts w:asciiTheme="minorHAnsi" w:hAnsiTheme="minorHAnsi" w:cstheme="minorHAnsi"/>
                <w:bCs/>
                <w:snapToGrid w:val="0"/>
                <w:u w:val="single"/>
                <w:lang w:val="fr-FR"/>
              </w:rPr>
            </w:pPr>
            <w:r w:rsidRPr="00A83FC4">
              <w:rPr>
                <w:rFonts w:asciiTheme="minorHAnsi" w:hAnsiTheme="minorHAnsi" w:cstheme="minorHAnsi"/>
                <w:bCs/>
                <w:snapToGrid w:val="0"/>
                <w:u w:val="single"/>
                <w:lang w:val="fr-FR"/>
              </w:rPr>
              <w:t>A Djibouti</w:t>
            </w:r>
          </w:p>
        </w:tc>
        <w:tc>
          <w:tcPr>
            <w:tcW w:w="1079" w:type="dxa"/>
          </w:tcPr>
          <w:p w14:paraId="1D497BAD" w14:textId="6ACB59B8" w:rsidR="000F65C3" w:rsidRPr="00A83FC4" w:rsidRDefault="000F65C3" w:rsidP="00053399">
            <w:pPr>
              <w:rPr>
                <w:rFonts w:asciiTheme="minorHAnsi" w:hAnsiTheme="minorHAnsi" w:cstheme="minorHAnsi"/>
                <w:bCs/>
                <w:snapToGrid w:val="0"/>
                <w:lang w:val="fr-FR"/>
              </w:rPr>
            </w:pPr>
          </w:p>
        </w:tc>
        <w:tc>
          <w:tcPr>
            <w:tcW w:w="2268" w:type="dxa"/>
          </w:tcPr>
          <w:p w14:paraId="271A5877" w14:textId="163DDA90" w:rsidR="000F65C3" w:rsidRPr="00A83FC4" w:rsidRDefault="00EB13D8"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1</w:t>
            </w:r>
            <w:r w:rsidR="000F65C3" w:rsidRPr="00A83FC4">
              <w:rPr>
                <w:rFonts w:asciiTheme="minorHAnsi" w:hAnsiTheme="minorHAnsi" w:cstheme="minorHAnsi"/>
                <w:bCs/>
                <w:snapToGrid w:val="0"/>
                <w:lang w:val="fr-FR"/>
              </w:rPr>
              <w:t xml:space="preserve"> jours</w:t>
            </w:r>
          </w:p>
        </w:tc>
      </w:tr>
      <w:tr w:rsidR="00D27553" w:rsidRPr="007878A6" w14:paraId="39C3F233" w14:textId="77777777" w:rsidTr="00A83FC4">
        <w:trPr>
          <w:trHeight w:val="670"/>
        </w:trPr>
        <w:tc>
          <w:tcPr>
            <w:tcW w:w="1986" w:type="dxa"/>
            <w:vMerge w:val="restart"/>
          </w:tcPr>
          <w:p w14:paraId="5F994311" w14:textId="3619774E" w:rsidR="00B43357" w:rsidRPr="00A83FC4" w:rsidRDefault="00B43357" w:rsidP="00D27553">
            <w:pPr>
              <w:rPr>
                <w:rFonts w:asciiTheme="minorHAnsi" w:hAnsiTheme="minorHAnsi" w:cstheme="minorHAnsi"/>
                <w:bCs/>
                <w:snapToGrid w:val="0"/>
                <w:lang w:val="fr-FR"/>
              </w:rPr>
            </w:pPr>
            <w:r w:rsidRPr="00A83FC4">
              <w:rPr>
                <w:rFonts w:asciiTheme="minorHAnsi" w:hAnsiTheme="minorHAnsi" w:cstheme="minorHAnsi"/>
                <w:bCs/>
                <w:snapToGrid w:val="0"/>
                <w:lang w:val="fr-FR"/>
              </w:rPr>
              <w:t xml:space="preserve">- </w:t>
            </w:r>
            <w:r w:rsidR="00362896" w:rsidRPr="00A83FC4">
              <w:rPr>
                <w:rFonts w:asciiTheme="minorHAnsi" w:hAnsiTheme="minorHAnsi" w:cstheme="minorHAnsi"/>
                <w:bCs/>
                <w:snapToGrid w:val="0"/>
                <w:lang w:val="fr-FR"/>
              </w:rPr>
              <w:t>Formation sur la méthodologie OOSCI</w:t>
            </w:r>
          </w:p>
          <w:p w14:paraId="518892B4" w14:textId="4A8F5D63" w:rsidR="00362896" w:rsidRPr="00A83FC4" w:rsidRDefault="00B43357" w:rsidP="003B289B">
            <w:pPr>
              <w:rPr>
                <w:rFonts w:asciiTheme="minorHAnsi" w:hAnsiTheme="minorHAnsi" w:cstheme="minorHAnsi"/>
                <w:bCs/>
                <w:snapToGrid w:val="0"/>
                <w:lang w:val="fr-FR"/>
              </w:rPr>
            </w:pPr>
            <w:r w:rsidRPr="00A83FC4">
              <w:rPr>
                <w:rFonts w:asciiTheme="minorHAnsi" w:hAnsiTheme="minorHAnsi" w:cstheme="minorHAnsi"/>
                <w:bCs/>
                <w:snapToGrid w:val="0"/>
                <w:lang w:val="fr-FR"/>
              </w:rPr>
              <w:t>- Elaboration des outils de collecte des informations</w:t>
            </w:r>
            <w:r w:rsidR="00362896" w:rsidRPr="00A83FC4">
              <w:rPr>
                <w:rFonts w:asciiTheme="minorHAnsi" w:hAnsiTheme="minorHAnsi" w:cstheme="minorHAnsi"/>
                <w:bCs/>
                <w:snapToGrid w:val="0"/>
                <w:lang w:val="fr-FR"/>
              </w:rPr>
              <w:t xml:space="preserve"> outils de collecte</w:t>
            </w:r>
          </w:p>
        </w:tc>
        <w:tc>
          <w:tcPr>
            <w:tcW w:w="3460" w:type="dxa"/>
          </w:tcPr>
          <w:p w14:paraId="7F70D8F5" w14:textId="77777777" w:rsidR="00362896" w:rsidRPr="00A83FC4" w:rsidRDefault="00362896"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 Un rapport de formation sur la méthodologie OOSCI</w:t>
            </w:r>
          </w:p>
        </w:tc>
        <w:tc>
          <w:tcPr>
            <w:tcW w:w="1698" w:type="dxa"/>
            <w:vMerge w:val="restart"/>
          </w:tcPr>
          <w:p w14:paraId="5FDDAA10" w14:textId="4A1A427C" w:rsidR="00D06601" w:rsidRPr="00A83FC4" w:rsidRDefault="00362896" w:rsidP="008A1875">
            <w:pPr>
              <w:rPr>
                <w:rFonts w:asciiTheme="minorHAnsi" w:hAnsiTheme="minorHAnsi" w:cstheme="minorHAnsi"/>
                <w:bCs/>
                <w:snapToGrid w:val="0"/>
                <w:u w:val="single"/>
                <w:lang w:val="fr-FR"/>
              </w:rPr>
            </w:pPr>
            <w:r w:rsidRPr="00A83FC4">
              <w:rPr>
                <w:rFonts w:asciiTheme="minorHAnsi" w:hAnsiTheme="minorHAnsi" w:cstheme="minorHAnsi"/>
                <w:bCs/>
                <w:snapToGrid w:val="0"/>
                <w:u w:val="single"/>
                <w:lang w:val="fr-FR"/>
              </w:rPr>
              <w:t>A Djibouti</w:t>
            </w:r>
          </w:p>
          <w:p w14:paraId="04B9C09A" w14:textId="77777777" w:rsidR="00D27553" w:rsidRPr="00A83FC4" w:rsidRDefault="00D27553" w:rsidP="00053399">
            <w:pPr>
              <w:rPr>
                <w:rFonts w:asciiTheme="minorHAnsi" w:hAnsiTheme="minorHAnsi" w:cstheme="minorHAnsi"/>
                <w:bCs/>
                <w:snapToGrid w:val="0"/>
                <w:u w:val="single"/>
                <w:lang w:val="fr-FR"/>
              </w:rPr>
            </w:pPr>
          </w:p>
          <w:p w14:paraId="55D21EB9" w14:textId="084CC8A3" w:rsidR="00D06601" w:rsidRPr="00A83FC4" w:rsidRDefault="00D06601" w:rsidP="00053399">
            <w:pPr>
              <w:rPr>
                <w:rFonts w:asciiTheme="minorHAnsi" w:hAnsiTheme="minorHAnsi" w:cstheme="minorHAnsi"/>
                <w:bCs/>
                <w:snapToGrid w:val="0"/>
                <w:lang w:val="fr-FR"/>
              </w:rPr>
            </w:pPr>
            <w:r w:rsidRPr="00A83FC4">
              <w:rPr>
                <w:rFonts w:asciiTheme="minorHAnsi" w:hAnsiTheme="minorHAnsi" w:cstheme="minorHAnsi"/>
                <w:bCs/>
                <w:snapToGrid w:val="0"/>
                <w:u w:val="single"/>
                <w:lang w:val="fr-FR"/>
              </w:rPr>
              <w:t>En partie à distance</w:t>
            </w:r>
            <w:r w:rsidRPr="00A83FC4">
              <w:rPr>
                <w:rFonts w:asciiTheme="minorHAnsi" w:hAnsiTheme="minorHAnsi" w:cstheme="minorHAnsi"/>
                <w:bCs/>
                <w:snapToGrid w:val="0"/>
                <w:lang w:val="fr-FR"/>
              </w:rPr>
              <w:t xml:space="preserve"> pour la rédaction du rapport de formation et du manuel pour l’enquêteur</w:t>
            </w:r>
          </w:p>
        </w:tc>
        <w:tc>
          <w:tcPr>
            <w:tcW w:w="1079" w:type="dxa"/>
          </w:tcPr>
          <w:p w14:paraId="78F18329" w14:textId="112E293B" w:rsidR="00362896" w:rsidRPr="00A83FC4" w:rsidRDefault="00362896" w:rsidP="00053399">
            <w:pPr>
              <w:rPr>
                <w:rFonts w:asciiTheme="minorHAnsi" w:hAnsiTheme="minorHAnsi" w:cstheme="minorHAnsi"/>
                <w:bCs/>
                <w:snapToGrid w:val="0"/>
                <w:lang w:val="fr-FR"/>
              </w:rPr>
            </w:pPr>
          </w:p>
        </w:tc>
        <w:tc>
          <w:tcPr>
            <w:tcW w:w="2268" w:type="dxa"/>
            <w:vMerge w:val="restart"/>
          </w:tcPr>
          <w:p w14:paraId="44E04A9C" w14:textId="14F2859C" w:rsidR="00756827" w:rsidRPr="00A83FC4" w:rsidRDefault="001B64F5" w:rsidP="008A1875">
            <w:pPr>
              <w:rPr>
                <w:rFonts w:asciiTheme="minorHAnsi" w:hAnsiTheme="minorHAnsi" w:cstheme="minorHAnsi"/>
                <w:bCs/>
                <w:snapToGrid w:val="0"/>
                <w:lang w:val="fr-FR"/>
              </w:rPr>
            </w:pPr>
            <w:r w:rsidRPr="00A83FC4">
              <w:rPr>
                <w:rFonts w:asciiTheme="minorHAnsi" w:hAnsiTheme="minorHAnsi" w:cstheme="minorHAnsi"/>
                <w:bCs/>
                <w:snapToGrid w:val="0"/>
                <w:lang w:val="fr-FR"/>
              </w:rPr>
              <w:t>4</w:t>
            </w:r>
            <w:r w:rsidR="00362896" w:rsidRPr="00A83FC4">
              <w:rPr>
                <w:rFonts w:asciiTheme="minorHAnsi" w:hAnsiTheme="minorHAnsi" w:cstheme="minorHAnsi"/>
                <w:bCs/>
                <w:snapToGrid w:val="0"/>
                <w:lang w:val="fr-FR"/>
              </w:rPr>
              <w:t xml:space="preserve"> jours</w:t>
            </w:r>
            <w:r w:rsidR="00D06601" w:rsidRPr="00A83FC4">
              <w:rPr>
                <w:rFonts w:asciiTheme="minorHAnsi" w:hAnsiTheme="minorHAnsi" w:cstheme="minorHAnsi"/>
                <w:bCs/>
                <w:snapToGrid w:val="0"/>
                <w:lang w:val="fr-FR"/>
              </w:rPr>
              <w:t xml:space="preserve"> (pour la Formatio</w:t>
            </w:r>
            <w:r w:rsidR="00B43357" w:rsidRPr="00A83FC4">
              <w:rPr>
                <w:rFonts w:asciiTheme="minorHAnsi" w:hAnsiTheme="minorHAnsi" w:cstheme="minorHAnsi"/>
                <w:bCs/>
                <w:snapToGrid w:val="0"/>
                <w:lang w:val="fr-FR"/>
              </w:rPr>
              <w:t>n et</w:t>
            </w:r>
            <w:r w:rsidR="002E6BF8" w:rsidRPr="00A83FC4">
              <w:rPr>
                <w:rFonts w:asciiTheme="minorHAnsi" w:hAnsiTheme="minorHAnsi" w:cstheme="minorHAnsi"/>
                <w:bCs/>
                <w:snapToGrid w:val="0"/>
                <w:lang w:val="fr-FR"/>
              </w:rPr>
              <w:t xml:space="preserve"> l’élaboration</w:t>
            </w:r>
            <w:r w:rsidR="00B43357" w:rsidRPr="00A83FC4">
              <w:rPr>
                <w:rFonts w:asciiTheme="minorHAnsi" w:hAnsiTheme="minorHAnsi" w:cstheme="minorHAnsi"/>
                <w:bCs/>
                <w:snapToGrid w:val="0"/>
                <w:lang w:val="fr-FR"/>
              </w:rPr>
              <w:t xml:space="preserve"> des outils de collecte des données</w:t>
            </w:r>
          </w:p>
          <w:p w14:paraId="6B9B2414" w14:textId="09749EF3" w:rsidR="00756827" w:rsidRPr="00A83FC4" w:rsidRDefault="004A39D4"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5</w:t>
            </w:r>
            <w:r w:rsidR="00756827" w:rsidRPr="00A83FC4">
              <w:rPr>
                <w:rFonts w:asciiTheme="minorHAnsi" w:hAnsiTheme="minorHAnsi" w:cstheme="minorHAnsi"/>
                <w:bCs/>
                <w:snapToGrid w:val="0"/>
                <w:lang w:val="fr-FR"/>
              </w:rPr>
              <w:t xml:space="preserve"> jours</w:t>
            </w:r>
            <w:r w:rsidR="00D06601" w:rsidRPr="00A83FC4">
              <w:rPr>
                <w:rFonts w:asciiTheme="minorHAnsi" w:hAnsiTheme="minorHAnsi" w:cstheme="minorHAnsi"/>
                <w:bCs/>
                <w:snapToGrid w:val="0"/>
                <w:lang w:val="fr-FR"/>
              </w:rPr>
              <w:t xml:space="preserve"> (à distance pour finaliser la rédaction du </w:t>
            </w:r>
            <w:r w:rsidR="002E6BF8" w:rsidRPr="00A83FC4">
              <w:rPr>
                <w:rFonts w:asciiTheme="minorHAnsi" w:hAnsiTheme="minorHAnsi" w:cstheme="minorHAnsi"/>
                <w:bCs/>
                <w:snapToGrid w:val="0"/>
                <w:u w:val="single"/>
                <w:lang w:val="fr-FR"/>
              </w:rPr>
              <w:t>R</w:t>
            </w:r>
            <w:r w:rsidR="00D06601" w:rsidRPr="00A83FC4">
              <w:rPr>
                <w:rFonts w:asciiTheme="minorHAnsi" w:hAnsiTheme="minorHAnsi" w:cstheme="minorHAnsi"/>
                <w:bCs/>
                <w:snapToGrid w:val="0"/>
                <w:u w:val="single"/>
                <w:lang w:val="fr-FR"/>
              </w:rPr>
              <w:t>apport</w:t>
            </w:r>
            <w:r w:rsidR="002E6BF8" w:rsidRPr="00A83FC4">
              <w:rPr>
                <w:rFonts w:asciiTheme="minorHAnsi" w:hAnsiTheme="minorHAnsi" w:cstheme="minorHAnsi"/>
                <w:bCs/>
                <w:snapToGrid w:val="0"/>
                <w:lang w:val="fr-FR"/>
              </w:rPr>
              <w:t xml:space="preserve"> et du </w:t>
            </w:r>
            <w:r w:rsidR="002E6BF8" w:rsidRPr="00A83FC4">
              <w:rPr>
                <w:rFonts w:asciiTheme="minorHAnsi" w:hAnsiTheme="minorHAnsi" w:cstheme="minorHAnsi"/>
                <w:bCs/>
                <w:snapToGrid w:val="0"/>
                <w:u w:val="single"/>
                <w:lang w:val="fr-FR"/>
              </w:rPr>
              <w:t>M</w:t>
            </w:r>
            <w:r w:rsidR="00D06601" w:rsidRPr="00A83FC4">
              <w:rPr>
                <w:rFonts w:asciiTheme="minorHAnsi" w:hAnsiTheme="minorHAnsi" w:cstheme="minorHAnsi"/>
                <w:bCs/>
                <w:snapToGrid w:val="0"/>
                <w:u w:val="single"/>
                <w:lang w:val="fr-FR"/>
              </w:rPr>
              <w:t>anuel pour l’enquêteur</w:t>
            </w:r>
            <w:r w:rsidR="00D06601" w:rsidRPr="00A83FC4">
              <w:rPr>
                <w:rFonts w:asciiTheme="minorHAnsi" w:hAnsiTheme="minorHAnsi" w:cstheme="minorHAnsi"/>
                <w:bCs/>
                <w:snapToGrid w:val="0"/>
                <w:lang w:val="fr-FR"/>
              </w:rPr>
              <w:t>)</w:t>
            </w:r>
          </w:p>
        </w:tc>
      </w:tr>
      <w:tr w:rsidR="00D27553" w:rsidRPr="00A83FC4" w14:paraId="2D8B6D4B" w14:textId="77777777" w:rsidTr="00A83FC4">
        <w:trPr>
          <w:trHeight w:val="670"/>
        </w:trPr>
        <w:tc>
          <w:tcPr>
            <w:tcW w:w="1986" w:type="dxa"/>
            <w:vMerge/>
          </w:tcPr>
          <w:p w14:paraId="2D2F6DC3" w14:textId="77777777" w:rsidR="00362896" w:rsidRPr="00A83FC4" w:rsidRDefault="00362896" w:rsidP="003B289B">
            <w:pPr>
              <w:rPr>
                <w:rFonts w:asciiTheme="minorHAnsi" w:hAnsiTheme="minorHAnsi" w:cstheme="minorHAnsi"/>
                <w:bCs/>
                <w:snapToGrid w:val="0"/>
                <w:lang w:val="fr-FR"/>
              </w:rPr>
            </w:pPr>
          </w:p>
        </w:tc>
        <w:tc>
          <w:tcPr>
            <w:tcW w:w="3460" w:type="dxa"/>
          </w:tcPr>
          <w:p w14:paraId="0F92A683" w14:textId="77777777" w:rsidR="00362896" w:rsidRPr="00A83FC4" w:rsidRDefault="00362896"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 Un manuel pour l’enquêteur</w:t>
            </w:r>
          </w:p>
        </w:tc>
        <w:tc>
          <w:tcPr>
            <w:tcW w:w="1698" w:type="dxa"/>
            <w:vMerge/>
          </w:tcPr>
          <w:p w14:paraId="080AACCF" w14:textId="77777777" w:rsidR="00362896" w:rsidRPr="00A83FC4" w:rsidRDefault="00362896" w:rsidP="00053399">
            <w:pPr>
              <w:rPr>
                <w:rFonts w:asciiTheme="minorHAnsi" w:hAnsiTheme="minorHAnsi" w:cstheme="minorHAnsi"/>
                <w:bCs/>
                <w:snapToGrid w:val="0"/>
                <w:lang w:val="fr-FR"/>
              </w:rPr>
            </w:pPr>
          </w:p>
        </w:tc>
        <w:tc>
          <w:tcPr>
            <w:tcW w:w="1079" w:type="dxa"/>
          </w:tcPr>
          <w:p w14:paraId="1C94440A" w14:textId="6DAF1462" w:rsidR="00362896" w:rsidRPr="00A83FC4" w:rsidRDefault="00362896" w:rsidP="00053399">
            <w:pPr>
              <w:rPr>
                <w:rFonts w:asciiTheme="minorHAnsi" w:hAnsiTheme="minorHAnsi" w:cstheme="minorHAnsi"/>
                <w:bCs/>
                <w:snapToGrid w:val="0"/>
                <w:lang w:val="fr-FR"/>
              </w:rPr>
            </w:pPr>
          </w:p>
        </w:tc>
        <w:tc>
          <w:tcPr>
            <w:tcW w:w="2268" w:type="dxa"/>
            <w:vMerge/>
          </w:tcPr>
          <w:p w14:paraId="7F02E801" w14:textId="77777777" w:rsidR="00362896" w:rsidRPr="00A83FC4" w:rsidRDefault="00362896" w:rsidP="00053399">
            <w:pPr>
              <w:rPr>
                <w:rFonts w:asciiTheme="minorHAnsi" w:hAnsiTheme="minorHAnsi" w:cstheme="minorHAnsi"/>
                <w:bCs/>
                <w:snapToGrid w:val="0"/>
                <w:lang w:val="fr-FR"/>
              </w:rPr>
            </w:pPr>
          </w:p>
        </w:tc>
      </w:tr>
      <w:tr w:rsidR="00A83FC4" w:rsidRPr="00A83FC4" w14:paraId="4A076798" w14:textId="77777777" w:rsidTr="00A83FC4">
        <w:tc>
          <w:tcPr>
            <w:tcW w:w="1986" w:type="dxa"/>
          </w:tcPr>
          <w:p w14:paraId="58ECA4B2" w14:textId="1E037272" w:rsidR="009D51EC" w:rsidRPr="00A83FC4" w:rsidRDefault="009D51EC" w:rsidP="0037105C">
            <w:pPr>
              <w:rPr>
                <w:rFonts w:asciiTheme="minorHAnsi" w:hAnsiTheme="minorHAnsi" w:cstheme="minorHAnsi"/>
                <w:bCs/>
                <w:snapToGrid w:val="0"/>
                <w:lang w:val="fr-FR"/>
              </w:rPr>
            </w:pPr>
            <w:r w:rsidRPr="00A83FC4">
              <w:rPr>
                <w:rFonts w:asciiTheme="minorHAnsi" w:hAnsiTheme="minorHAnsi" w:cstheme="minorHAnsi"/>
                <w:bCs/>
                <w:snapToGrid w:val="0"/>
                <w:lang w:val="fr-FR"/>
              </w:rPr>
              <w:lastRenderedPageBreak/>
              <w:t>Collecte des données quantitatives y compris auprès des réfugiés (3 camps) et les données qualitatives par les équipes nationales</w:t>
            </w:r>
          </w:p>
        </w:tc>
        <w:tc>
          <w:tcPr>
            <w:tcW w:w="3460" w:type="dxa"/>
          </w:tcPr>
          <w:p w14:paraId="09772153" w14:textId="7C1CF29A" w:rsidR="009D51EC" w:rsidRPr="00A83FC4" w:rsidRDefault="009D51EC"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Présentation PwP de restitution sur la collecte des données</w:t>
            </w:r>
          </w:p>
        </w:tc>
        <w:tc>
          <w:tcPr>
            <w:tcW w:w="1698" w:type="dxa"/>
            <w:vMerge w:val="restart"/>
          </w:tcPr>
          <w:p w14:paraId="2362B408" w14:textId="5A7B53B0" w:rsidR="009D51EC" w:rsidRPr="00A83FC4" w:rsidRDefault="009D51EC"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Accompagnement du travail conduit par les équipes nationales / Collecte et traitement des données</w:t>
            </w:r>
          </w:p>
          <w:p w14:paraId="3A462CC4" w14:textId="2293BDBC" w:rsidR="009D51EC" w:rsidRPr="00A83FC4" w:rsidRDefault="009D51EC" w:rsidP="009D51EC">
            <w:pPr>
              <w:rPr>
                <w:rFonts w:asciiTheme="minorHAnsi" w:hAnsiTheme="minorHAnsi" w:cstheme="minorHAnsi"/>
                <w:bCs/>
                <w:snapToGrid w:val="0"/>
                <w:lang w:val="fr-FR"/>
              </w:rPr>
            </w:pPr>
            <w:r w:rsidRPr="00A83FC4">
              <w:rPr>
                <w:rFonts w:asciiTheme="minorHAnsi" w:hAnsiTheme="minorHAnsi" w:cstheme="minorHAnsi"/>
                <w:bCs/>
                <w:snapToGrid w:val="0"/>
                <w:u w:val="single"/>
                <w:lang w:val="fr-FR"/>
              </w:rPr>
              <w:t>A Djibouti</w:t>
            </w:r>
          </w:p>
        </w:tc>
        <w:tc>
          <w:tcPr>
            <w:tcW w:w="1079" w:type="dxa"/>
            <w:vMerge w:val="restart"/>
          </w:tcPr>
          <w:p w14:paraId="31303D36" w14:textId="2FE6BF4A" w:rsidR="009D51EC" w:rsidRPr="00A83FC4" w:rsidRDefault="009D51EC" w:rsidP="00053399">
            <w:pPr>
              <w:rPr>
                <w:rFonts w:asciiTheme="minorHAnsi" w:hAnsiTheme="minorHAnsi" w:cstheme="minorHAnsi"/>
                <w:bCs/>
                <w:snapToGrid w:val="0"/>
                <w:lang w:val="fr-FR"/>
              </w:rPr>
            </w:pPr>
          </w:p>
        </w:tc>
        <w:tc>
          <w:tcPr>
            <w:tcW w:w="2268" w:type="dxa"/>
            <w:vMerge w:val="restart"/>
          </w:tcPr>
          <w:p w14:paraId="14EC1268" w14:textId="77777777" w:rsidR="009D51EC" w:rsidRPr="00A83FC4" w:rsidRDefault="009D51EC" w:rsidP="00053399">
            <w:pPr>
              <w:rPr>
                <w:rFonts w:asciiTheme="minorHAnsi" w:hAnsiTheme="minorHAnsi" w:cstheme="minorHAnsi"/>
                <w:bCs/>
                <w:snapToGrid w:val="0"/>
                <w:lang w:val="fr-FR"/>
              </w:rPr>
            </w:pPr>
          </w:p>
          <w:p w14:paraId="58074427" w14:textId="389B650A" w:rsidR="009D51EC" w:rsidRPr="00A83FC4" w:rsidRDefault="009D51EC" w:rsidP="00053399">
            <w:pPr>
              <w:rPr>
                <w:rFonts w:asciiTheme="minorHAnsi" w:hAnsiTheme="minorHAnsi" w:cstheme="minorHAnsi"/>
                <w:bCs/>
                <w:snapToGrid w:val="0"/>
                <w:lang w:val="fr-FR"/>
              </w:rPr>
            </w:pPr>
          </w:p>
          <w:p w14:paraId="22A90A93" w14:textId="434E30F1" w:rsidR="009D51EC" w:rsidRPr="00A83FC4" w:rsidRDefault="009D51EC"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20 jours</w:t>
            </w:r>
          </w:p>
        </w:tc>
      </w:tr>
      <w:tr w:rsidR="00A83FC4" w:rsidRPr="007878A6" w14:paraId="40194489" w14:textId="77777777" w:rsidTr="00A83FC4">
        <w:tc>
          <w:tcPr>
            <w:tcW w:w="1986" w:type="dxa"/>
            <w:shd w:val="clear" w:color="auto" w:fill="auto"/>
          </w:tcPr>
          <w:p w14:paraId="17474523" w14:textId="2AF4C534" w:rsidR="009D51EC" w:rsidRPr="00A83FC4" w:rsidRDefault="009D51EC" w:rsidP="0037105C">
            <w:pPr>
              <w:rPr>
                <w:rFonts w:asciiTheme="minorHAnsi" w:hAnsiTheme="minorHAnsi" w:cstheme="minorHAnsi"/>
                <w:bCs/>
                <w:snapToGrid w:val="0"/>
                <w:lang w:val="fr-FR"/>
              </w:rPr>
            </w:pPr>
            <w:r w:rsidRPr="00A83FC4">
              <w:rPr>
                <w:rFonts w:asciiTheme="minorHAnsi" w:hAnsiTheme="minorHAnsi" w:cstheme="minorHAnsi"/>
                <w:bCs/>
                <w:snapToGrid w:val="0"/>
                <w:lang w:val="fr-FR"/>
              </w:rPr>
              <w:t>Mener des enquêtes qualitatives et quantitatives spécifiques ciblées sur les réfugiés et sur certaines zones géographiques et localités pour affiner les données</w:t>
            </w:r>
          </w:p>
        </w:tc>
        <w:tc>
          <w:tcPr>
            <w:tcW w:w="3460" w:type="dxa"/>
          </w:tcPr>
          <w:p w14:paraId="24341A7F" w14:textId="3AFFD895" w:rsidR="009D51EC" w:rsidRPr="00A83FC4" w:rsidRDefault="009D51EC"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Présentation PwP des premiers résultats des enquêtes ciblées</w:t>
            </w:r>
          </w:p>
        </w:tc>
        <w:tc>
          <w:tcPr>
            <w:tcW w:w="1698" w:type="dxa"/>
            <w:vMerge/>
          </w:tcPr>
          <w:p w14:paraId="7DE93840" w14:textId="1B7F3489" w:rsidR="009D51EC" w:rsidRPr="00A83FC4" w:rsidRDefault="009D51EC" w:rsidP="00053399">
            <w:pPr>
              <w:rPr>
                <w:rFonts w:asciiTheme="minorHAnsi" w:hAnsiTheme="minorHAnsi" w:cstheme="minorHAnsi"/>
                <w:bCs/>
                <w:snapToGrid w:val="0"/>
                <w:u w:val="single"/>
                <w:lang w:val="fr-FR"/>
              </w:rPr>
            </w:pPr>
          </w:p>
        </w:tc>
        <w:tc>
          <w:tcPr>
            <w:tcW w:w="1079" w:type="dxa"/>
            <w:vMerge/>
          </w:tcPr>
          <w:p w14:paraId="771FDF57" w14:textId="60C54E4A" w:rsidR="009D51EC" w:rsidRPr="00A83FC4" w:rsidRDefault="009D51EC" w:rsidP="00053399">
            <w:pPr>
              <w:rPr>
                <w:rFonts w:asciiTheme="minorHAnsi" w:hAnsiTheme="minorHAnsi" w:cstheme="minorHAnsi"/>
                <w:bCs/>
                <w:snapToGrid w:val="0"/>
                <w:lang w:val="fr-FR"/>
              </w:rPr>
            </w:pPr>
          </w:p>
        </w:tc>
        <w:tc>
          <w:tcPr>
            <w:tcW w:w="2268" w:type="dxa"/>
            <w:vMerge/>
          </w:tcPr>
          <w:p w14:paraId="1CC8029F" w14:textId="49C9ED6A" w:rsidR="009D51EC" w:rsidRPr="00A83FC4" w:rsidRDefault="009D51EC" w:rsidP="00053399">
            <w:pPr>
              <w:rPr>
                <w:rFonts w:asciiTheme="minorHAnsi" w:hAnsiTheme="minorHAnsi" w:cstheme="minorHAnsi"/>
                <w:b/>
                <w:snapToGrid w:val="0"/>
                <w:lang w:val="fr-FR"/>
              </w:rPr>
            </w:pPr>
          </w:p>
        </w:tc>
      </w:tr>
      <w:tr w:rsidR="0012445E" w:rsidRPr="007878A6" w14:paraId="2F62BCE6" w14:textId="77777777" w:rsidTr="00871E8F">
        <w:tc>
          <w:tcPr>
            <w:tcW w:w="10491" w:type="dxa"/>
            <w:gridSpan w:val="5"/>
            <w:shd w:val="clear" w:color="auto" w:fill="FFFFFF" w:themeFill="background1"/>
          </w:tcPr>
          <w:p w14:paraId="191E02EB" w14:textId="135CC097" w:rsidR="0012445E" w:rsidRPr="00A83FC4" w:rsidRDefault="0012445E" w:rsidP="00053399">
            <w:pPr>
              <w:rPr>
                <w:rFonts w:asciiTheme="minorHAnsi" w:hAnsiTheme="minorHAnsi" w:cstheme="minorHAnsi"/>
                <w:b/>
                <w:snapToGrid w:val="0"/>
                <w:lang w:val="fr-FR"/>
              </w:rPr>
            </w:pPr>
            <w:r w:rsidRPr="00A83FC4">
              <w:rPr>
                <w:rFonts w:asciiTheme="minorHAnsi" w:hAnsiTheme="minorHAnsi" w:cstheme="minorHAnsi"/>
                <w:b/>
                <w:snapToGrid w:val="0"/>
                <w:lang w:val="fr-FR"/>
              </w:rPr>
              <w:t>2</w:t>
            </w:r>
            <w:r w:rsidRPr="00A83FC4">
              <w:rPr>
                <w:rFonts w:asciiTheme="minorHAnsi" w:hAnsiTheme="minorHAnsi" w:cstheme="minorHAnsi"/>
                <w:b/>
                <w:snapToGrid w:val="0"/>
                <w:vertAlign w:val="superscript"/>
                <w:lang w:val="fr-FR"/>
              </w:rPr>
              <w:t>e</w:t>
            </w:r>
            <w:r w:rsidRPr="00A83FC4">
              <w:rPr>
                <w:rFonts w:asciiTheme="minorHAnsi" w:hAnsiTheme="minorHAnsi" w:cstheme="minorHAnsi"/>
                <w:b/>
                <w:snapToGrid w:val="0"/>
                <w:lang w:val="fr-FR"/>
              </w:rPr>
              <w:t xml:space="preserve"> mis</w:t>
            </w:r>
            <w:r w:rsidR="00112919" w:rsidRPr="00A83FC4">
              <w:rPr>
                <w:rFonts w:asciiTheme="minorHAnsi" w:hAnsiTheme="minorHAnsi" w:cstheme="minorHAnsi"/>
                <w:b/>
                <w:snapToGrid w:val="0"/>
                <w:lang w:val="fr-FR"/>
              </w:rPr>
              <w:t>sion du c</w:t>
            </w:r>
            <w:r w:rsidR="00CA0C82">
              <w:rPr>
                <w:rFonts w:asciiTheme="minorHAnsi" w:hAnsiTheme="minorHAnsi" w:cstheme="minorHAnsi"/>
                <w:b/>
                <w:snapToGrid w:val="0"/>
                <w:lang w:val="fr-FR"/>
              </w:rPr>
              <w:t>onsultant de 20 jours</w:t>
            </w:r>
            <w:r w:rsidR="00F71329">
              <w:rPr>
                <w:rFonts w:asciiTheme="minorHAnsi" w:hAnsiTheme="minorHAnsi" w:cstheme="minorHAnsi"/>
                <w:b/>
                <w:snapToGrid w:val="0"/>
                <w:lang w:val="fr-FR"/>
              </w:rPr>
              <w:t xml:space="preserve"> dont 10 jours à Djibouti</w:t>
            </w:r>
            <w:r w:rsidRPr="00A83FC4">
              <w:rPr>
                <w:rFonts w:asciiTheme="minorHAnsi" w:hAnsiTheme="minorHAnsi" w:cstheme="minorHAnsi"/>
                <w:b/>
                <w:snapToGrid w:val="0"/>
                <w:lang w:val="fr-FR"/>
              </w:rPr>
              <w:t xml:space="preserve"> pour les analyses</w:t>
            </w:r>
            <w:r w:rsidR="00112919" w:rsidRPr="00A83FC4">
              <w:rPr>
                <w:rFonts w:asciiTheme="minorHAnsi" w:hAnsiTheme="minorHAnsi" w:cstheme="minorHAnsi"/>
                <w:b/>
                <w:snapToGrid w:val="0"/>
                <w:lang w:val="fr-FR"/>
              </w:rPr>
              <w:t xml:space="preserve"> /</w:t>
            </w:r>
            <w:r w:rsidR="005C54A8" w:rsidRPr="00A83FC4">
              <w:rPr>
                <w:rFonts w:asciiTheme="minorHAnsi" w:hAnsiTheme="minorHAnsi" w:cstheme="minorHAnsi"/>
                <w:b/>
                <w:snapToGrid w:val="0"/>
                <w:lang w:val="fr-FR"/>
              </w:rPr>
              <w:t xml:space="preserve"> Début : 5</w:t>
            </w:r>
            <w:r w:rsidR="00BA0F27" w:rsidRPr="00A83FC4">
              <w:rPr>
                <w:rFonts w:asciiTheme="minorHAnsi" w:hAnsiTheme="minorHAnsi" w:cstheme="minorHAnsi"/>
                <w:b/>
                <w:snapToGrid w:val="0"/>
                <w:lang w:val="fr-FR"/>
              </w:rPr>
              <w:t>0 jours après la signature du contrat</w:t>
            </w:r>
          </w:p>
        </w:tc>
      </w:tr>
      <w:tr w:rsidR="00D27553" w:rsidRPr="00A83FC4" w14:paraId="5EC00EEC" w14:textId="77777777" w:rsidTr="00A83FC4">
        <w:tc>
          <w:tcPr>
            <w:tcW w:w="1986" w:type="dxa"/>
          </w:tcPr>
          <w:p w14:paraId="79F5A0FD" w14:textId="77777777" w:rsidR="000F65C3" w:rsidRPr="00A83FC4" w:rsidRDefault="000F65C3" w:rsidP="003B289B">
            <w:pPr>
              <w:rPr>
                <w:rFonts w:asciiTheme="minorHAnsi" w:hAnsiTheme="minorHAnsi" w:cstheme="minorHAnsi"/>
                <w:bCs/>
                <w:snapToGrid w:val="0"/>
                <w:lang w:val="fr-FR"/>
              </w:rPr>
            </w:pPr>
            <w:r w:rsidRPr="00A83FC4">
              <w:rPr>
                <w:rFonts w:asciiTheme="minorHAnsi" w:hAnsiTheme="minorHAnsi" w:cstheme="minorHAnsi"/>
                <w:bCs/>
                <w:snapToGrid w:val="0"/>
                <w:lang w:val="fr-FR"/>
              </w:rPr>
              <w:t>Analyse des données et présentation des résultats</w:t>
            </w:r>
          </w:p>
        </w:tc>
        <w:tc>
          <w:tcPr>
            <w:tcW w:w="3460" w:type="dxa"/>
          </w:tcPr>
          <w:p w14:paraId="5F2DF727" w14:textId="77777777" w:rsidR="000F65C3" w:rsidRPr="00A83FC4" w:rsidRDefault="009005E9"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Présentation PwP de restitution</w:t>
            </w:r>
          </w:p>
        </w:tc>
        <w:tc>
          <w:tcPr>
            <w:tcW w:w="1698" w:type="dxa"/>
          </w:tcPr>
          <w:p w14:paraId="016F8D15" w14:textId="77777777" w:rsidR="000F65C3" w:rsidRPr="00A83FC4" w:rsidRDefault="000F65C3" w:rsidP="00053399">
            <w:pPr>
              <w:rPr>
                <w:rFonts w:asciiTheme="minorHAnsi" w:hAnsiTheme="minorHAnsi" w:cstheme="minorHAnsi"/>
                <w:bCs/>
                <w:snapToGrid w:val="0"/>
                <w:u w:val="single"/>
                <w:lang w:val="fr-FR"/>
              </w:rPr>
            </w:pPr>
            <w:r w:rsidRPr="00A83FC4">
              <w:rPr>
                <w:rFonts w:asciiTheme="minorHAnsi" w:hAnsiTheme="minorHAnsi" w:cstheme="minorHAnsi"/>
                <w:bCs/>
                <w:snapToGrid w:val="0"/>
                <w:u w:val="single"/>
                <w:lang w:val="fr-FR"/>
              </w:rPr>
              <w:t>A Djibouti</w:t>
            </w:r>
          </w:p>
        </w:tc>
        <w:tc>
          <w:tcPr>
            <w:tcW w:w="1079" w:type="dxa"/>
          </w:tcPr>
          <w:p w14:paraId="2F84000C" w14:textId="23A800A0" w:rsidR="000F65C3" w:rsidRPr="00A83FC4" w:rsidRDefault="005C54A8"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5</w:t>
            </w:r>
            <w:r w:rsidR="00BB33DA" w:rsidRPr="00A83FC4">
              <w:rPr>
                <w:rFonts w:asciiTheme="minorHAnsi" w:hAnsiTheme="minorHAnsi" w:cstheme="minorHAnsi"/>
                <w:bCs/>
                <w:snapToGrid w:val="0"/>
                <w:lang w:val="fr-FR"/>
              </w:rPr>
              <w:t xml:space="preserve">0 </w:t>
            </w:r>
            <w:r w:rsidR="00500816" w:rsidRPr="00A83FC4">
              <w:rPr>
                <w:rFonts w:asciiTheme="minorHAnsi" w:hAnsiTheme="minorHAnsi" w:cstheme="minorHAnsi"/>
                <w:bCs/>
                <w:snapToGrid w:val="0"/>
                <w:lang w:val="fr-FR"/>
              </w:rPr>
              <w:t>jours après la signature du contrat</w:t>
            </w:r>
          </w:p>
        </w:tc>
        <w:tc>
          <w:tcPr>
            <w:tcW w:w="2268" w:type="dxa"/>
          </w:tcPr>
          <w:p w14:paraId="4EF7118A" w14:textId="77777777" w:rsidR="00BB4AB1" w:rsidRPr="00A83FC4" w:rsidRDefault="00BB4AB1" w:rsidP="00053399">
            <w:pPr>
              <w:rPr>
                <w:rFonts w:asciiTheme="minorHAnsi" w:hAnsiTheme="minorHAnsi" w:cstheme="minorHAnsi"/>
                <w:bCs/>
                <w:snapToGrid w:val="0"/>
                <w:lang w:val="fr-FR"/>
              </w:rPr>
            </w:pPr>
          </w:p>
          <w:p w14:paraId="7602A6A5" w14:textId="339E6C99" w:rsidR="000F65C3" w:rsidRPr="00A83FC4" w:rsidRDefault="00B46808" w:rsidP="00053399">
            <w:pPr>
              <w:rPr>
                <w:rFonts w:asciiTheme="minorHAnsi" w:hAnsiTheme="minorHAnsi" w:cstheme="minorHAnsi"/>
                <w:bCs/>
                <w:snapToGrid w:val="0"/>
                <w:lang w:val="fr-FR"/>
              </w:rPr>
            </w:pPr>
            <w:r>
              <w:rPr>
                <w:rFonts w:asciiTheme="minorHAnsi" w:hAnsiTheme="minorHAnsi" w:cstheme="minorHAnsi"/>
                <w:bCs/>
                <w:snapToGrid w:val="0"/>
                <w:lang w:val="fr-FR"/>
              </w:rPr>
              <w:t>10</w:t>
            </w:r>
            <w:r w:rsidR="000F65C3" w:rsidRPr="00A83FC4">
              <w:rPr>
                <w:rFonts w:asciiTheme="minorHAnsi" w:hAnsiTheme="minorHAnsi" w:cstheme="minorHAnsi"/>
                <w:bCs/>
                <w:snapToGrid w:val="0"/>
                <w:lang w:val="fr-FR"/>
              </w:rPr>
              <w:t xml:space="preserve"> jours</w:t>
            </w:r>
          </w:p>
        </w:tc>
      </w:tr>
      <w:tr w:rsidR="00D27553" w:rsidRPr="00A83FC4" w14:paraId="5173F34A" w14:textId="77777777" w:rsidTr="00A83FC4">
        <w:tc>
          <w:tcPr>
            <w:tcW w:w="1986" w:type="dxa"/>
          </w:tcPr>
          <w:p w14:paraId="09096973" w14:textId="77777777" w:rsidR="000F65C3" w:rsidRPr="00A83FC4" w:rsidRDefault="000F65C3" w:rsidP="003B289B">
            <w:pPr>
              <w:rPr>
                <w:rFonts w:asciiTheme="minorHAnsi" w:hAnsiTheme="minorHAnsi" w:cstheme="minorHAnsi"/>
                <w:bCs/>
                <w:snapToGrid w:val="0"/>
                <w:lang w:val="fr-FR"/>
              </w:rPr>
            </w:pPr>
            <w:r w:rsidRPr="00A83FC4">
              <w:rPr>
                <w:rFonts w:asciiTheme="minorHAnsi" w:hAnsiTheme="minorHAnsi" w:cstheme="minorHAnsi"/>
                <w:bCs/>
                <w:snapToGrid w:val="0"/>
                <w:lang w:val="fr-FR"/>
              </w:rPr>
              <w:t>Rédaction du draft du rapport OOSCI</w:t>
            </w:r>
          </w:p>
        </w:tc>
        <w:tc>
          <w:tcPr>
            <w:tcW w:w="3460" w:type="dxa"/>
          </w:tcPr>
          <w:p w14:paraId="491F21F7" w14:textId="77777777" w:rsidR="000F65C3" w:rsidRPr="00A83FC4" w:rsidRDefault="0012445E"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Rapport intermédiaire OOSCI</w:t>
            </w:r>
          </w:p>
        </w:tc>
        <w:tc>
          <w:tcPr>
            <w:tcW w:w="1698" w:type="dxa"/>
          </w:tcPr>
          <w:p w14:paraId="4A66DB9E" w14:textId="77777777" w:rsidR="000F65C3" w:rsidRPr="00A83FC4" w:rsidRDefault="000F65C3" w:rsidP="00053399">
            <w:pPr>
              <w:rPr>
                <w:rFonts w:asciiTheme="minorHAnsi" w:hAnsiTheme="minorHAnsi" w:cstheme="minorHAnsi"/>
                <w:bCs/>
                <w:snapToGrid w:val="0"/>
                <w:u w:val="single"/>
                <w:lang w:val="fr-FR"/>
              </w:rPr>
            </w:pPr>
            <w:r w:rsidRPr="00A83FC4">
              <w:rPr>
                <w:rFonts w:asciiTheme="minorHAnsi" w:hAnsiTheme="minorHAnsi" w:cstheme="minorHAnsi"/>
                <w:bCs/>
                <w:snapToGrid w:val="0"/>
                <w:u w:val="single"/>
                <w:lang w:val="fr-FR"/>
              </w:rPr>
              <w:t>A distance</w:t>
            </w:r>
          </w:p>
        </w:tc>
        <w:tc>
          <w:tcPr>
            <w:tcW w:w="1079" w:type="dxa"/>
          </w:tcPr>
          <w:p w14:paraId="670422E6" w14:textId="56C314E2" w:rsidR="000F65C3" w:rsidRPr="00A83FC4" w:rsidRDefault="00BA0F27"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70</w:t>
            </w:r>
            <w:r w:rsidR="00445A6D" w:rsidRPr="00A83FC4">
              <w:rPr>
                <w:rFonts w:asciiTheme="minorHAnsi" w:hAnsiTheme="minorHAnsi" w:cstheme="minorHAnsi"/>
                <w:bCs/>
                <w:snapToGrid w:val="0"/>
                <w:lang w:val="fr-FR"/>
              </w:rPr>
              <w:t xml:space="preserve"> </w:t>
            </w:r>
            <w:r w:rsidR="003E1DA2" w:rsidRPr="00A83FC4">
              <w:rPr>
                <w:rFonts w:asciiTheme="minorHAnsi" w:hAnsiTheme="minorHAnsi" w:cstheme="minorHAnsi"/>
                <w:bCs/>
                <w:snapToGrid w:val="0"/>
                <w:lang w:val="fr-FR"/>
              </w:rPr>
              <w:t>jours après la signature du contrat</w:t>
            </w:r>
          </w:p>
        </w:tc>
        <w:tc>
          <w:tcPr>
            <w:tcW w:w="2268" w:type="dxa"/>
          </w:tcPr>
          <w:p w14:paraId="098D496A" w14:textId="77777777" w:rsidR="00BB4AB1" w:rsidRPr="00A83FC4" w:rsidRDefault="00BB4AB1" w:rsidP="00053399">
            <w:pPr>
              <w:rPr>
                <w:rFonts w:asciiTheme="minorHAnsi" w:hAnsiTheme="minorHAnsi" w:cstheme="minorHAnsi"/>
                <w:bCs/>
                <w:snapToGrid w:val="0"/>
                <w:lang w:val="fr-FR"/>
              </w:rPr>
            </w:pPr>
          </w:p>
          <w:p w14:paraId="24BBBDFA" w14:textId="392CDFAA" w:rsidR="000F65C3" w:rsidRPr="00A83FC4" w:rsidRDefault="000F65C3"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 xml:space="preserve">10 jours </w:t>
            </w:r>
          </w:p>
        </w:tc>
      </w:tr>
      <w:tr w:rsidR="00B644DF" w:rsidRPr="007878A6" w14:paraId="5DEB2EDB" w14:textId="77777777" w:rsidTr="00871E8F">
        <w:tc>
          <w:tcPr>
            <w:tcW w:w="10491" w:type="dxa"/>
            <w:gridSpan w:val="5"/>
            <w:shd w:val="clear" w:color="auto" w:fill="FFFFFF" w:themeFill="background1"/>
          </w:tcPr>
          <w:p w14:paraId="6849450F" w14:textId="461E3D17" w:rsidR="00B644DF" w:rsidRPr="00A83FC4" w:rsidRDefault="00B644DF" w:rsidP="00053399">
            <w:pPr>
              <w:rPr>
                <w:rFonts w:asciiTheme="minorHAnsi" w:hAnsiTheme="minorHAnsi" w:cstheme="minorHAnsi"/>
                <w:b/>
                <w:snapToGrid w:val="0"/>
                <w:lang w:val="fr-FR"/>
              </w:rPr>
            </w:pPr>
            <w:r w:rsidRPr="00A83FC4">
              <w:rPr>
                <w:rFonts w:asciiTheme="minorHAnsi" w:hAnsiTheme="minorHAnsi" w:cstheme="minorHAnsi"/>
                <w:b/>
                <w:snapToGrid w:val="0"/>
                <w:lang w:val="fr-FR"/>
              </w:rPr>
              <w:t>3</w:t>
            </w:r>
            <w:r w:rsidRPr="00A83FC4">
              <w:rPr>
                <w:rFonts w:asciiTheme="minorHAnsi" w:hAnsiTheme="minorHAnsi" w:cstheme="minorHAnsi"/>
                <w:b/>
                <w:snapToGrid w:val="0"/>
                <w:vertAlign w:val="superscript"/>
                <w:lang w:val="fr-FR"/>
              </w:rPr>
              <w:t>e</w:t>
            </w:r>
            <w:r w:rsidRPr="00A83FC4">
              <w:rPr>
                <w:rFonts w:asciiTheme="minorHAnsi" w:hAnsiTheme="minorHAnsi" w:cstheme="minorHAnsi"/>
                <w:b/>
                <w:snapToGrid w:val="0"/>
                <w:lang w:val="fr-FR"/>
              </w:rPr>
              <w:t xml:space="preserve"> mis</w:t>
            </w:r>
            <w:r w:rsidR="00D36F04">
              <w:rPr>
                <w:rFonts w:asciiTheme="minorHAnsi" w:hAnsiTheme="minorHAnsi" w:cstheme="minorHAnsi"/>
                <w:b/>
                <w:snapToGrid w:val="0"/>
                <w:lang w:val="fr-FR"/>
              </w:rPr>
              <w:t>sion</w:t>
            </w:r>
            <w:r w:rsidR="004045BB" w:rsidRPr="00A83FC4">
              <w:rPr>
                <w:rFonts w:asciiTheme="minorHAnsi" w:hAnsiTheme="minorHAnsi" w:cstheme="minorHAnsi"/>
                <w:b/>
                <w:snapToGrid w:val="0"/>
                <w:lang w:val="fr-FR"/>
              </w:rPr>
              <w:t xml:space="preserve"> de 10 jours</w:t>
            </w:r>
            <w:r w:rsidRPr="00A83FC4">
              <w:rPr>
                <w:rFonts w:asciiTheme="minorHAnsi" w:hAnsiTheme="minorHAnsi" w:cstheme="minorHAnsi"/>
                <w:b/>
                <w:snapToGrid w:val="0"/>
                <w:lang w:val="fr-FR"/>
              </w:rPr>
              <w:t xml:space="preserve"> pour la finalisation</w:t>
            </w:r>
            <w:r w:rsidR="00D36F04">
              <w:rPr>
                <w:rFonts w:asciiTheme="minorHAnsi" w:hAnsiTheme="minorHAnsi" w:cstheme="minorHAnsi"/>
                <w:b/>
                <w:snapToGrid w:val="0"/>
                <w:lang w:val="fr-FR"/>
              </w:rPr>
              <w:t xml:space="preserve"> du</w:t>
            </w:r>
            <w:r w:rsidR="007878A6">
              <w:rPr>
                <w:rFonts w:asciiTheme="minorHAnsi" w:hAnsiTheme="minorHAnsi" w:cstheme="minorHAnsi"/>
                <w:b/>
                <w:snapToGrid w:val="0"/>
                <w:lang w:val="fr-FR"/>
              </w:rPr>
              <w:t xml:space="preserve"> Rapport dont 5 jours à Djibouti</w:t>
            </w:r>
            <w:r w:rsidR="004045BB" w:rsidRPr="00A83FC4">
              <w:rPr>
                <w:rFonts w:asciiTheme="minorHAnsi" w:hAnsiTheme="minorHAnsi" w:cstheme="minorHAnsi"/>
                <w:b/>
                <w:snapToGrid w:val="0"/>
                <w:lang w:val="fr-FR"/>
              </w:rPr>
              <w:t xml:space="preserve"> /</w:t>
            </w:r>
            <w:r w:rsidR="00FE00A3" w:rsidRPr="00A83FC4">
              <w:rPr>
                <w:rFonts w:asciiTheme="minorHAnsi" w:hAnsiTheme="minorHAnsi" w:cstheme="minorHAnsi"/>
                <w:b/>
                <w:snapToGrid w:val="0"/>
                <w:lang w:val="fr-FR"/>
              </w:rPr>
              <w:t xml:space="preserve"> début : 85</w:t>
            </w:r>
            <w:r w:rsidR="00BA0F27" w:rsidRPr="00A83FC4">
              <w:rPr>
                <w:rFonts w:asciiTheme="minorHAnsi" w:hAnsiTheme="minorHAnsi" w:cstheme="minorHAnsi"/>
                <w:b/>
                <w:snapToGrid w:val="0"/>
                <w:lang w:val="fr-FR"/>
              </w:rPr>
              <w:t xml:space="preserve"> jours après la signature du contrat</w:t>
            </w:r>
          </w:p>
        </w:tc>
      </w:tr>
      <w:tr w:rsidR="00A83FC4" w:rsidRPr="00A83FC4" w14:paraId="1CD08840" w14:textId="77777777" w:rsidTr="00A83FC4">
        <w:tc>
          <w:tcPr>
            <w:tcW w:w="1986" w:type="dxa"/>
          </w:tcPr>
          <w:p w14:paraId="227182AB" w14:textId="77777777" w:rsidR="004045BB" w:rsidRPr="00A83FC4" w:rsidRDefault="004045BB" w:rsidP="003B289B">
            <w:pPr>
              <w:rPr>
                <w:rFonts w:asciiTheme="minorHAnsi" w:hAnsiTheme="minorHAnsi" w:cstheme="minorHAnsi"/>
                <w:bCs/>
                <w:snapToGrid w:val="0"/>
                <w:lang w:val="fr-FR"/>
              </w:rPr>
            </w:pPr>
            <w:r w:rsidRPr="00A83FC4">
              <w:rPr>
                <w:rFonts w:asciiTheme="minorHAnsi" w:hAnsiTheme="minorHAnsi" w:cstheme="minorHAnsi"/>
                <w:bCs/>
                <w:snapToGrid w:val="0"/>
                <w:lang w:val="fr-FR"/>
              </w:rPr>
              <w:t>Finalisation du rapport OSSCI et validation</w:t>
            </w:r>
          </w:p>
        </w:tc>
        <w:tc>
          <w:tcPr>
            <w:tcW w:w="3460" w:type="dxa"/>
            <w:vMerge w:val="restart"/>
          </w:tcPr>
          <w:p w14:paraId="77AE9E4E" w14:textId="77777777" w:rsidR="004045BB" w:rsidRPr="00A83FC4" w:rsidRDefault="004045BB"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Rapport d’étude OOSCI finalisé contenant tous les indicateurs définis préalablement avec la commission de suivi de l’étude incluant (Un résumé des leçons apprises et des principales recommandations, La liste des ressources documentaires utilisées, la liste de contacts des personnes rencontrées, l’ensemble des outils utilisés pour cette étude, le planning précis de la mission, une liste des Acronymes utilisés dans le Rapport d’étude, ainsi qu’un glossaire des concepts-clés.</w:t>
            </w:r>
          </w:p>
        </w:tc>
        <w:tc>
          <w:tcPr>
            <w:tcW w:w="1698" w:type="dxa"/>
          </w:tcPr>
          <w:p w14:paraId="00FBFB6B" w14:textId="77777777" w:rsidR="004045BB" w:rsidRPr="00A83FC4" w:rsidRDefault="004045BB" w:rsidP="00053399">
            <w:pPr>
              <w:rPr>
                <w:rFonts w:asciiTheme="minorHAnsi" w:hAnsiTheme="minorHAnsi" w:cstheme="minorHAnsi"/>
                <w:bCs/>
                <w:snapToGrid w:val="0"/>
                <w:u w:val="single"/>
                <w:lang w:val="fr-FR"/>
              </w:rPr>
            </w:pPr>
            <w:r w:rsidRPr="00A83FC4">
              <w:rPr>
                <w:rFonts w:asciiTheme="minorHAnsi" w:hAnsiTheme="minorHAnsi" w:cstheme="minorHAnsi"/>
                <w:bCs/>
                <w:snapToGrid w:val="0"/>
                <w:u w:val="single"/>
                <w:lang w:val="fr-FR"/>
              </w:rPr>
              <w:t>A Djibouti</w:t>
            </w:r>
          </w:p>
        </w:tc>
        <w:tc>
          <w:tcPr>
            <w:tcW w:w="1079" w:type="dxa"/>
          </w:tcPr>
          <w:p w14:paraId="5DE8ECB2" w14:textId="73D6FC55" w:rsidR="004045BB" w:rsidRPr="00A83FC4" w:rsidRDefault="004045BB"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8</w:t>
            </w:r>
            <w:r w:rsidR="00FE00A3" w:rsidRPr="00A83FC4">
              <w:rPr>
                <w:rFonts w:asciiTheme="minorHAnsi" w:hAnsiTheme="minorHAnsi" w:cstheme="minorHAnsi"/>
                <w:bCs/>
                <w:snapToGrid w:val="0"/>
                <w:lang w:val="fr-FR"/>
              </w:rPr>
              <w:t>5</w:t>
            </w:r>
            <w:r w:rsidRPr="00A83FC4">
              <w:rPr>
                <w:rFonts w:asciiTheme="minorHAnsi" w:hAnsiTheme="minorHAnsi" w:cstheme="minorHAnsi"/>
                <w:bCs/>
                <w:snapToGrid w:val="0"/>
                <w:lang w:val="fr-FR"/>
              </w:rPr>
              <w:t xml:space="preserve"> jours après la signature du contrat</w:t>
            </w:r>
          </w:p>
        </w:tc>
        <w:tc>
          <w:tcPr>
            <w:tcW w:w="2268" w:type="dxa"/>
          </w:tcPr>
          <w:p w14:paraId="6B9FE15A" w14:textId="674C59B9" w:rsidR="004045BB" w:rsidRPr="00A83FC4" w:rsidRDefault="004045BB" w:rsidP="00053399">
            <w:pPr>
              <w:rPr>
                <w:rFonts w:asciiTheme="minorHAnsi" w:hAnsiTheme="minorHAnsi" w:cstheme="minorHAnsi"/>
                <w:bCs/>
                <w:snapToGrid w:val="0"/>
                <w:lang w:val="fr-FR"/>
              </w:rPr>
            </w:pPr>
          </w:p>
          <w:p w14:paraId="4BCD44AD" w14:textId="0E742A18" w:rsidR="004045BB" w:rsidRPr="00A83FC4" w:rsidRDefault="004045BB"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5 jours</w:t>
            </w:r>
          </w:p>
        </w:tc>
      </w:tr>
      <w:tr w:rsidR="00A83FC4" w:rsidRPr="00A83FC4" w14:paraId="6BDADFCF" w14:textId="77777777" w:rsidTr="00A83FC4">
        <w:tc>
          <w:tcPr>
            <w:tcW w:w="1986" w:type="dxa"/>
          </w:tcPr>
          <w:p w14:paraId="3A57DBD0" w14:textId="77777777" w:rsidR="004045BB" w:rsidRPr="00A83FC4" w:rsidRDefault="004045BB" w:rsidP="003B289B">
            <w:pPr>
              <w:rPr>
                <w:rFonts w:asciiTheme="minorHAnsi" w:hAnsiTheme="minorHAnsi" w:cstheme="minorHAnsi"/>
                <w:bCs/>
                <w:snapToGrid w:val="0"/>
                <w:lang w:val="fr-FR"/>
              </w:rPr>
            </w:pPr>
          </w:p>
        </w:tc>
        <w:tc>
          <w:tcPr>
            <w:tcW w:w="3460" w:type="dxa"/>
            <w:vMerge/>
          </w:tcPr>
          <w:p w14:paraId="5798973F" w14:textId="77777777" w:rsidR="004045BB" w:rsidRPr="00A83FC4" w:rsidRDefault="004045BB" w:rsidP="00053399">
            <w:pPr>
              <w:rPr>
                <w:rFonts w:asciiTheme="minorHAnsi" w:hAnsiTheme="minorHAnsi" w:cstheme="minorHAnsi"/>
                <w:bCs/>
                <w:snapToGrid w:val="0"/>
                <w:lang w:val="fr-FR"/>
              </w:rPr>
            </w:pPr>
          </w:p>
        </w:tc>
        <w:tc>
          <w:tcPr>
            <w:tcW w:w="1698" w:type="dxa"/>
          </w:tcPr>
          <w:p w14:paraId="13EF402E" w14:textId="07DCA358" w:rsidR="004045BB" w:rsidRPr="00A83FC4" w:rsidRDefault="004045BB" w:rsidP="00053399">
            <w:pPr>
              <w:rPr>
                <w:rFonts w:asciiTheme="minorHAnsi" w:hAnsiTheme="minorHAnsi" w:cstheme="minorHAnsi"/>
                <w:bCs/>
                <w:snapToGrid w:val="0"/>
                <w:u w:val="single"/>
                <w:lang w:val="fr-FR"/>
              </w:rPr>
            </w:pPr>
            <w:r w:rsidRPr="00A83FC4">
              <w:rPr>
                <w:rFonts w:asciiTheme="minorHAnsi" w:hAnsiTheme="minorHAnsi" w:cstheme="minorHAnsi"/>
                <w:bCs/>
                <w:snapToGrid w:val="0"/>
                <w:u w:val="single"/>
                <w:lang w:val="fr-FR"/>
              </w:rPr>
              <w:t>A distance</w:t>
            </w:r>
          </w:p>
        </w:tc>
        <w:tc>
          <w:tcPr>
            <w:tcW w:w="1079" w:type="dxa"/>
          </w:tcPr>
          <w:p w14:paraId="5C7DD497" w14:textId="09E9642F" w:rsidR="004045BB" w:rsidRPr="00A83FC4" w:rsidRDefault="00FE00A3"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95</w:t>
            </w:r>
            <w:r w:rsidR="004045BB" w:rsidRPr="00A83FC4">
              <w:rPr>
                <w:rFonts w:asciiTheme="minorHAnsi" w:hAnsiTheme="minorHAnsi" w:cstheme="minorHAnsi"/>
                <w:bCs/>
                <w:snapToGrid w:val="0"/>
                <w:lang w:val="fr-FR"/>
              </w:rPr>
              <w:t xml:space="preserve"> jours après la signature du contrat</w:t>
            </w:r>
          </w:p>
        </w:tc>
        <w:tc>
          <w:tcPr>
            <w:tcW w:w="2268" w:type="dxa"/>
          </w:tcPr>
          <w:p w14:paraId="62518151" w14:textId="7A5D00B2" w:rsidR="004045BB" w:rsidRPr="00A83FC4" w:rsidRDefault="004045BB" w:rsidP="00053399">
            <w:pPr>
              <w:rPr>
                <w:rFonts w:asciiTheme="minorHAnsi" w:hAnsiTheme="minorHAnsi" w:cstheme="minorHAnsi"/>
                <w:bCs/>
                <w:snapToGrid w:val="0"/>
                <w:lang w:val="fr-FR"/>
              </w:rPr>
            </w:pPr>
            <w:r w:rsidRPr="00A83FC4">
              <w:rPr>
                <w:rFonts w:asciiTheme="minorHAnsi" w:hAnsiTheme="minorHAnsi" w:cstheme="minorHAnsi"/>
                <w:bCs/>
                <w:snapToGrid w:val="0"/>
                <w:lang w:val="fr-FR"/>
              </w:rPr>
              <w:t>5 jours</w:t>
            </w:r>
          </w:p>
        </w:tc>
      </w:tr>
      <w:tr w:rsidR="00A83FC4" w:rsidRPr="00A83FC4" w14:paraId="62F9DF63" w14:textId="77777777" w:rsidTr="00A83FC4">
        <w:tc>
          <w:tcPr>
            <w:tcW w:w="1986" w:type="dxa"/>
          </w:tcPr>
          <w:p w14:paraId="0707CC35" w14:textId="77777777" w:rsidR="000F65C3" w:rsidRPr="00A83FC4" w:rsidRDefault="000F65C3" w:rsidP="003B289B">
            <w:pPr>
              <w:rPr>
                <w:rFonts w:asciiTheme="minorHAnsi" w:hAnsiTheme="minorHAnsi" w:cstheme="minorHAnsi"/>
                <w:b/>
                <w:snapToGrid w:val="0"/>
                <w:lang w:val="fr-FR"/>
              </w:rPr>
            </w:pPr>
            <w:r w:rsidRPr="00A83FC4">
              <w:rPr>
                <w:rFonts w:asciiTheme="minorHAnsi" w:hAnsiTheme="minorHAnsi" w:cstheme="minorHAnsi"/>
                <w:b/>
                <w:snapToGrid w:val="0"/>
                <w:lang w:val="fr-FR"/>
              </w:rPr>
              <w:t>Durée totale de l’étude en jours de travail effectif</w:t>
            </w:r>
          </w:p>
        </w:tc>
        <w:tc>
          <w:tcPr>
            <w:tcW w:w="3460" w:type="dxa"/>
          </w:tcPr>
          <w:p w14:paraId="5131AF45" w14:textId="77777777" w:rsidR="000F65C3" w:rsidRPr="00A83FC4" w:rsidRDefault="000F65C3" w:rsidP="00053399">
            <w:pPr>
              <w:rPr>
                <w:rFonts w:asciiTheme="minorHAnsi" w:hAnsiTheme="minorHAnsi" w:cstheme="minorHAnsi"/>
                <w:bCs/>
                <w:snapToGrid w:val="0"/>
                <w:lang w:val="fr-FR"/>
              </w:rPr>
            </w:pPr>
          </w:p>
        </w:tc>
        <w:tc>
          <w:tcPr>
            <w:tcW w:w="1698" w:type="dxa"/>
          </w:tcPr>
          <w:p w14:paraId="7A1DD5BC" w14:textId="77777777" w:rsidR="000F65C3" w:rsidRPr="00A83FC4" w:rsidRDefault="000F65C3" w:rsidP="00053399">
            <w:pPr>
              <w:rPr>
                <w:rFonts w:asciiTheme="minorHAnsi" w:hAnsiTheme="minorHAnsi" w:cstheme="minorHAnsi"/>
                <w:bCs/>
                <w:snapToGrid w:val="0"/>
                <w:lang w:val="fr-FR"/>
              </w:rPr>
            </w:pPr>
          </w:p>
        </w:tc>
        <w:tc>
          <w:tcPr>
            <w:tcW w:w="1079" w:type="dxa"/>
          </w:tcPr>
          <w:p w14:paraId="659D8E2C" w14:textId="77777777" w:rsidR="000F65C3" w:rsidRPr="00A83FC4" w:rsidRDefault="000F65C3" w:rsidP="00053399">
            <w:pPr>
              <w:rPr>
                <w:rFonts w:asciiTheme="minorHAnsi" w:hAnsiTheme="minorHAnsi" w:cstheme="minorHAnsi"/>
                <w:bCs/>
                <w:snapToGrid w:val="0"/>
                <w:lang w:val="fr-FR"/>
              </w:rPr>
            </w:pPr>
          </w:p>
        </w:tc>
        <w:tc>
          <w:tcPr>
            <w:tcW w:w="2268" w:type="dxa"/>
          </w:tcPr>
          <w:p w14:paraId="68641801" w14:textId="7C05956D" w:rsidR="000F65C3" w:rsidRPr="00A83FC4" w:rsidRDefault="00B318AE" w:rsidP="00053399">
            <w:pPr>
              <w:rPr>
                <w:rFonts w:asciiTheme="minorHAnsi" w:hAnsiTheme="minorHAnsi" w:cstheme="minorHAnsi"/>
                <w:b/>
                <w:snapToGrid w:val="0"/>
                <w:lang w:val="fr-FR"/>
              </w:rPr>
            </w:pPr>
            <w:r w:rsidRPr="00A83FC4">
              <w:rPr>
                <w:rFonts w:asciiTheme="minorHAnsi" w:hAnsiTheme="minorHAnsi" w:cstheme="minorHAnsi"/>
                <w:b/>
                <w:snapToGrid w:val="0"/>
                <w:lang w:val="fr-FR"/>
              </w:rPr>
              <w:t>6</w:t>
            </w:r>
            <w:r w:rsidR="00426B6F" w:rsidRPr="00A83FC4">
              <w:rPr>
                <w:rFonts w:asciiTheme="minorHAnsi" w:hAnsiTheme="minorHAnsi" w:cstheme="minorHAnsi"/>
                <w:b/>
                <w:snapToGrid w:val="0"/>
                <w:lang w:val="fr-FR"/>
              </w:rPr>
              <w:t xml:space="preserve">5 </w:t>
            </w:r>
            <w:r w:rsidR="000F65C3" w:rsidRPr="00A83FC4">
              <w:rPr>
                <w:rFonts w:asciiTheme="minorHAnsi" w:hAnsiTheme="minorHAnsi" w:cstheme="minorHAnsi"/>
                <w:b/>
                <w:snapToGrid w:val="0"/>
                <w:lang w:val="fr-FR"/>
              </w:rPr>
              <w:t>jours</w:t>
            </w:r>
          </w:p>
        </w:tc>
      </w:tr>
    </w:tbl>
    <w:p w14:paraId="26FBD0ED" w14:textId="77777777" w:rsidR="007C63B6" w:rsidRDefault="007C63B6" w:rsidP="007C63B6">
      <w:pPr>
        <w:jc w:val="both"/>
        <w:rPr>
          <w:rFonts w:asciiTheme="minorHAnsi" w:hAnsiTheme="minorHAnsi" w:cstheme="minorHAnsi"/>
          <w:sz w:val="22"/>
          <w:szCs w:val="22"/>
          <w:lang w:val="fr-FR" w:eastAsia="fr-FR"/>
        </w:rPr>
      </w:pPr>
    </w:p>
    <w:p w14:paraId="258AE685" w14:textId="77777777" w:rsidR="007C63B6" w:rsidRDefault="007C63B6" w:rsidP="00812DE6">
      <w:pPr>
        <w:pStyle w:val="Heading1"/>
        <w:numPr>
          <w:ilvl w:val="0"/>
          <w:numId w:val="1"/>
        </w:numPr>
        <w:jc w:val="left"/>
        <w:rPr>
          <w:rFonts w:asciiTheme="minorHAnsi" w:eastAsia="Arial" w:hAnsiTheme="minorHAnsi" w:cstheme="minorHAnsi"/>
          <w:b/>
          <w:sz w:val="22"/>
          <w:szCs w:val="22"/>
          <w:lang w:val="fr-FR"/>
        </w:rPr>
      </w:pPr>
      <w:r>
        <w:rPr>
          <w:rFonts w:asciiTheme="minorHAnsi" w:eastAsia="Arial" w:hAnsiTheme="minorHAnsi" w:cstheme="minorHAnsi"/>
          <w:b/>
          <w:sz w:val="22"/>
          <w:szCs w:val="22"/>
          <w:lang w:val="fr-FR"/>
        </w:rPr>
        <w:t xml:space="preserve">Supervision </w:t>
      </w:r>
    </w:p>
    <w:p w14:paraId="5CBA4EA9" w14:textId="77777777" w:rsidR="007C63B6" w:rsidRDefault="007C63B6" w:rsidP="007C63B6">
      <w:pPr>
        <w:pStyle w:val="Title"/>
        <w:jc w:val="left"/>
        <w:rPr>
          <w:rFonts w:asciiTheme="minorHAnsi" w:hAnsiTheme="minorHAnsi" w:cstheme="minorHAnsi"/>
          <w:bCs/>
          <w:sz w:val="22"/>
          <w:szCs w:val="22"/>
          <w:lang w:val="fr-FR"/>
        </w:rPr>
      </w:pPr>
    </w:p>
    <w:p w14:paraId="72689B22" w14:textId="77777777" w:rsidR="007C63B6" w:rsidRDefault="007C63B6" w:rsidP="007C63B6">
      <w:pPr>
        <w:pStyle w:val="Title"/>
        <w:jc w:val="both"/>
        <w:rPr>
          <w:rFonts w:asciiTheme="minorHAnsi" w:hAnsiTheme="minorHAnsi" w:cstheme="minorHAnsi"/>
          <w:bCs/>
          <w:sz w:val="22"/>
          <w:szCs w:val="22"/>
          <w:lang w:val="fr-FR"/>
        </w:rPr>
      </w:pPr>
      <w:r>
        <w:rPr>
          <w:rFonts w:asciiTheme="minorHAnsi" w:hAnsiTheme="minorHAnsi" w:cstheme="minorHAnsi"/>
          <w:bCs/>
          <w:sz w:val="22"/>
          <w:szCs w:val="22"/>
          <w:lang w:val="fr-FR"/>
        </w:rPr>
        <w:t>Le consultant sera recruté par l’UNICEF qui établira son contrat et sera mis à la disposition du Ministère de l’Education Nationale. Il sera supervisé par le Secrétaire General du MENFOP et la Chef de Section Education de l’UNICEF. Il travaillera en étroite collaboration avec les équipes du MENFOP</w:t>
      </w:r>
      <w:r w:rsidR="006D3543">
        <w:rPr>
          <w:rFonts w:asciiTheme="minorHAnsi" w:hAnsiTheme="minorHAnsi" w:cstheme="minorHAnsi"/>
          <w:bCs/>
          <w:sz w:val="22"/>
          <w:szCs w:val="22"/>
          <w:lang w:val="fr-FR"/>
        </w:rPr>
        <w:t>, de la DISED</w:t>
      </w:r>
      <w:r>
        <w:rPr>
          <w:rFonts w:asciiTheme="minorHAnsi" w:hAnsiTheme="minorHAnsi" w:cstheme="minorHAnsi"/>
          <w:bCs/>
          <w:sz w:val="22"/>
          <w:szCs w:val="22"/>
          <w:lang w:val="fr-FR"/>
        </w:rPr>
        <w:t xml:space="preserve"> et de l’UNICEF. Il devra toutefois soumettre tous les produits de la consultation au </w:t>
      </w:r>
      <w:r w:rsidR="006D3543">
        <w:rPr>
          <w:rFonts w:asciiTheme="minorHAnsi" w:hAnsiTheme="minorHAnsi" w:cstheme="minorHAnsi"/>
          <w:bCs/>
          <w:sz w:val="22"/>
          <w:szCs w:val="22"/>
          <w:lang w:val="fr-FR"/>
        </w:rPr>
        <w:t xml:space="preserve">comité de pilotage </w:t>
      </w:r>
      <w:r w:rsidR="006D3543">
        <w:rPr>
          <w:rFonts w:asciiTheme="minorHAnsi" w:hAnsiTheme="minorHAnsi" w:cstheme="minorHAnsi"/>
          <w:bCs/>
          <w:sz w:val="22"/>
          <w:szCs w:val="22"/>
          <w:lang w:val="fr-FR"/>
        </w:rPr>
        <w:lastRenderedPageBreak/>
        <w:t xml:space="preserve">représentatif des acteurs intervenant dans le secteur de l’éducation présidé par le </w:t>
      </w:r>
      <w:r>
        <w:rPr>
          <w:rFonts w:asciiTheme="minorHAnsi" w:hAnsiTheme="minorHAnsi" w:cstheme="minorHAnsi"/>
          <w:bCs/>
          <w:sz w:val="22"/>
          <w:szCs w:val="22"/>
          <w:lang w:val="fr-FR"/>
        </w:rPr>
        <w:t xml:space="preserve">Secrétaire Général </w:t>
      </w:r>
      <w:r w:rsidR="006D3543">
        <w:rPr>
          <w:rFonts w:asciiTheme="minorHAnsi" w:hAnsiTheme="minorHAnsi" w:cstheme="minorHAnsi"/>
          <w:bCs/>
          <w:sz w:val="22"/>
          <w:szCs w:val="22"/>
          <w:lang w:val="fr-FR"/>
        </w:rPr>
        <w:t xml:space="preserve">du MENFOP </w:t>
      </w:r>
      <w:r>
        <w:rPr>
          <w:rFonts w:asciiTheme="minorHAnsi" w:hAnsiTheme="minorHAnsi" w:cstheme="minorHAnsi"/>
          <w:bCs/>
          <w:sz w:val="22"/>
          <w:szCs w:val="22"/>
          <w:lang w:val="fr-FR"/>
        </w:rPr>
        <w:t>qui devra les valider avant leur soumission aux autres partenaires.</w:t>
      </w:r>
    </w:p>
    <w:p w14:paraId="32145D37" w14:textId="77777777" w:rsidR="007C63B6" w:rsidRDefault="006D3543" w:rsidP="007C63B6">
      <w:pPr>
        <w:pStyle w:val="Title"/>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Un comité technique constitué des cadres statisticiens du MENFOP, de la DISED et de l’UNICEF participera de manière très étroite au déroulement de l’étude et validera techniquement les produits </w:t>
      </w:r>
      <w:r w:rsidR="00D44A60">
        <w:rPr>
          <w:rFonts w:asciiTheme="minorHAnsi" w:hAnsiTheme="minorHAnsi" w:cstheme="minorHAnsi"/>
          <w:bCs/>
          <w:sz w:val="22"/>
          <w:szCs w:val="22"/>
          <w:lang w:val="fr-FR"/>
        </w:rPr>
        <w:t xml:space="preserve">élaborés par le consultant. </w:t>
      </w:r>
    </w:p>
    <w:p w14:paraId="5248D62E" w14:textId="77777777" w:rsidR="007C63B6" w:rsidRDefault="007C63B6" w:rsidP="007C63B6">
      <w:pPr>
        <w:pStyle w:val="Heading1"/>
        <w:ind w:left="720"/>
        <w:jc w:val="left"/>
        <w:rPr>
          <w:rFonts w:asciiTheme="minorHAnsi" w:eastAsia="Arial" w:hAnsiTheme="minorHAnsi" w:cstheme="minorHAnsi"/>
          <w:b/>
          <w:sz w:val="22"/>
          <w:szCs w:val="22"/>
          <w:lang w:val="fr-FR"/>
        </w:rPr>
      </w:pPr>
    </w:p>
    <w:p w14:paraId="4F4D7C53" w14:textId="77777777" w:rsidR="007C63B6" w:rsidRDefault="007C63B6" w:rsidP="00812DE6">
      <w:pPr>
        <w:pStyle w:val="Heading1"/>
        <w:numPr>
          <w:ilvl w:val="0"/>
          <w:numId w:val="1"/>
        </w:numPr>
        <w:jc w:val="left"/>
        <w:rPr>
          <w:rFonts w:asciiTheme="minorHAnsi" w:eastAsia="Arial" w:hAnsiTheme="minorHAnsi" w:cstheme="minorHAnsi"/>
          <w:b/>
          <w:sz w:val="22"/>
          <w:szCs w:val="22"/>
          <w:lang w:val="fr-FR"/>
        </w:rPr>
      </w:pPr>
      <w:r>
        <w:rPr>
          <w:rFonts w:asciiTheme="minorHAnsi" w:eastAsia="Arial" w:hAnsiTheme="minorHAnsi" w:cstheme="minorHAnsi"/>
          <w:b/>
          <w:sz w:val="22"/>
          <w:szCs w:val="22"/>
          <w:lang w:val="fr-FR"/>
        </w:rPr>
        <w:t>Lieu de consultation et conditions de travail</w:t>
      </w:r>
    </w:p>
    <w:p w14:paraId="6AA75F48" w14:textId="77777777" w:rsidR="007C63B6" w:rsidRDefault="007C63B6" w:rsidP="007C63B6">
      <w:pPr>
        <w:rPr>
          <w:rFonts w:eastAsia="Arial"/>
          <w:lang w:val="fr-FR"/>
        </w:rPr>
      </w:pPr>
    </w:p>
    <w:p w14:paraId="31FF32E9" w14:textId="77777777" w:rsidR="007C63B6" w:rsidRDefault="00D44A60" w:rsidP="007C63B6">
      <w:pPr>
        <w:rPr>
          <w:rFonts w:asciiTheme="minorHAnsi" w:eastAsia="Arial" w:hAnsiTheme="minorHAnsi" w:cstheme="minorHAnsi"/>
          <w:snapToGrid w:val="0"/>
          <w:sz w:val="22"/>
          <w:szCs w:val="22"/>
          <w:lang w:val="fr-FR"/>
        </w:rPr>
      </w:pPr>
      <w:r>
        <w:rPr>
          <w:rFonts w:asciiTheme="minorHAnsi" w:hAnsiTheme="minorHAnsi" w:cstheme="minorHAnsi"/>
          <w:bCs/>
          <w:snapToGrid w:val="0"/>
          <w:sz w:val="22"/>
          <w:szCs w:val="22"/>
          <w:lang w:val="fr-FR"/>
        </w:rPr>
        <w:t>Le Consultant utilisera l’espace de travail du MENFOP, et des missions pourront être programmées dans les régions si nécessaire. Un bureau sera mis à sa disposition à la Direction Générale de l’Administration.</w:t>
      </w:r>
    </w:p>
    <w:p w14:paraId="2650E1BF" w14:textId="77777777" w:rsidR="007C63B6" w:rsidRDefault="007C63B6" w:rsidP="007C63B6">
      <w:pPr>
        <w:rPr>
          <w:rFonts w:asciiTheme="minorHAnsi" w:eastAsia="Arial" w:hAnsiTheme="minorHAnsi" w:cstheme="minorHAnsi"/>
          <w:snapToGrid w:val="0"/>
          <w:sz w:val="22"/>
          <w:szCs w:val="22"/>
          <w:lang w:val="fr-FR"/>
        </w:rPr>
      </w:pPr>
    </w:p>
    <w:p w14:paraId="07F132B5" w14:textId="77777777" w:rsidR="007C63B6" w:rsidRDefault="007C63B6" w:rsidP="00812DE6">
      <w:pPr>
        <w:pStyle w:val="Heading1"/>
        <w:numPr>
          <w:ilvl w:val="0"/>
          <w:numId w:val="1"/>
        </w:numPr>
        <w:jc w:val="left"/>
        <w:rPr>
          <w:rFonts w:asciiTheme="minorHAnsi" w:eastAsia="Arial" w:hAnsiTheme="minorHAnsi" w:cstheme="minorHAnsi"/>
          <w:b/>
          <w:snapToGrid/>
          <w:sz w:val="22"/>
          <w:szCs w:val="22"/>
          <w:lang w:val="fr-FR"/>
        </w:rPr>
      </w:pPr>
      <w:r>
        <w:rPr>
          <w:rFonts w:asciiTheme="minorHAnsi" w:eastAsia="Arial" w:hAnsiTheme="minorHAnsi" w:cstheme="minorHAnsi"/>
          <w:b/>
          <w:sz w:val="22"/>
          <w:szCs w:val="22"/>
          <w:lang w:val="fr-FR"/>
        </w:rPr>
        <w:t>Rémunération</w:t>
      </w:r>
    </w:p>
    <w:p w14:paraId="4B3306D2" w14:textId="77777777" w:rsidR="007C63B6" w:rsidRDefault="007C63B6" w:rsidP="007C63B6">
      <w:pPr>
        <w:pStyle w:val="Title"/>
        <w:jc w:val="left"/>
        <w:rPr>
          <w:rFonts w:asciiTheme="minorHAnsi" w:eastAsia="Arial" w:hAnsiTheme="minorHAnsi" w:cstheme="minorHAnsi"/>
          <w:b/>
          <w:bCs/>
          <w:sz w:val="22"/>
          <w:szCs w:val="22"/>
          <w:highlight w:val="yellow"/>
          <w:lang w:val="fr-FR"/>
        </w:rPr>
      </w:pPr>
    </w:p>
    <w:p w14:paraId="7F99818C"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L’offre financière couvrira les dépenses suivantes :</w:t>
      </w:r>
    </w:p>
    <w:p w14:paraId="3F0BE134" w14:textId="77777777" w:rsidR="007C63B6" w:rsidRDefault="007C63B6" w:rsidP="00013B93">
      <w:pPr>
        <w:pStyle w:val="Title"/>
        <w:numPr>
          <w:ilvl w:val="0"/>
          <w:numId w:val="19"/>
        </w:numPr>
        <w:snapToGrid w:val="0"/>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Les honoraires, </w:t>
      </w:r>
    </w:p>
    <w:p w14:paraId="45CB5FC8" w14:textId="77777777" w:rsidR="007C63B6" w:rsidRDefault="007C63B6" w:rsidP="00013B93">
      <w:pPr>
        <w:pStyle w:val="Title"/>
        <w:numPr>
          <w:ilvl w:val="0"/>
          <w:numId w:val="19"/>
        </w:numPr>
        <w:snapToGrid w:val="0"/>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Les indemnités journalières pour le séjour à Djibouti (incluant les frais de subsistance, hébergement, communications, déplacements dans la ville et sur le terrain, autres frais de reproduction). Le montant total dépendra du nombre de jours effectifs sur le terrain. </w:t>
      </w:r>
    </w:p>
    <w:p w14:paraId="2809968B" w14:textId="313EF73B" w:rsidR="007C63B6" w:rsidRPr="00871E8F" w:rsidRDefault="007C63B6" w:rsidP="00871E8F">
      <w:pPr>
        <w:pStyle w:val="Title"/>
        <w:numPr>
          <w:ilvl w:val="0"/>
          <w:numId w:val="19"/>
        </w:numPr>
        <w:snapToGrid w:val="0"/>
        <w:jc w:val="both"/>
        <w:rPr>
          <w:rFonts w:asciiTheme="minorHAnsi" w:hAnsiTheme="minorHAnsi" w:cstheme="minorHAnsi"/>
          <w:bCs/>
          <w:sz w:val="22"/>
          <w:szCs w:val="22"/>
          <w:lang w:val="fr-FR"/>
        </w:rPr>
      </w:pPr>
      <w:r>
        <w:rPr>
          <w:rFonts w:asciiTheme="minorHAnsi" w:hAnsiTheme="minorHAnsi" w:cstheme="minorHAnsi"/>
          <w:bCs/>
          <w:sz w:val="22"/>
          <w:szCs w:val="22"/>
          <w:lang w:val="fr-FR"/>
        </w:rPr>
        <w:t>Les billets aller-retour en classe économique sera à inclure dans la proposition du consultant. UNICEF s’assurera que le tarif donné est raisonnable par rapport au trajet.</w:t>
      </w:r>
    </w:p>
    <w:p w14:paraId="12E116FC"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Tout autre frais sera à la charge du consultant, notamment visa et vaccins. Le consultant devra fournir une preuve de sa couverture médicale le couvrant durant la mission. </w:t>
      </w:r>
    </w:p>
    <w:p w14:paraId="603B75C5" w14:textId="77777777" w:rsidR="007C63B6" w:rsidRDefault="007C63B6" w:rsidP="007C63B6">
      <w:pPr>
        <w:rPr>
          <w:rFonts w:asciiTheme="minorHAnsi" w:hAnsiTheme="minorHAnsi" w:cstheme="minorHAnsi"/>
          <w:sz w:val="22"/>
          <w:szCs w:val="22"/>
          <w:lang w:val="fr-FR"/>
        </w:rPr>
      </w:pPr>
    </w:p>
    <w:p w14:paraId="6421F78E" w14:textId="77777777" w:rsidR="007C63B6" w:rsidRDefault="007C63B6" w:rsidP="00812DE6">
      <w:pPr>
        <w:pStyle w:val="Heading1"/>
        <w:numPr>
          <w:ilvl w:val="0"/>
          <w:numId w:val="1"/>
        </w:numPr>
        <w:jc w:val="left"/>
        <w:rPr>
          <w:rFonts w:asciiTheme="minorHAnsi" w:eastAsia="Arial" w:hAnsiTheme="minorHAnsi" w:cstheme="minorHAnsi"/>
          <w:b/>
          <w:sz w:val="22"/>
          <w:szCs w:val="22"/>
          <w:lang w:val="fr-FR"/>
        </w:rPr>
      </w:pPr>
      <w:r>
        <w:rPr>
          <w:rFonts w:asciiTheme="minorHAnsi" w:eastAsia="Arial" w:hAnsiTheme="minorHAnsi" w:cstheme="minorHAnsi"/>
          <w:b/>
          <w:sz w:val="22"/>
          <w:szCs w:val="22"/>
          <w:lang w:val="fr-FR"/>
        </w:rPr>
        <w:t>Termes de paiement</w:t>
      </w:r>
    </w:p>
    <w:p w14:paraId="0622FF7F" w14:textId="77777777" w:rsidR="007C63B6" w:rsidRDefault="007C63B6" w:rsidP="007C63B6">
      <w:pPr>
        <w:rPr>
          <w:rFonts w:asciiTheme="minorHAnsi" w:eastAsia="Arial" w:hAnsiTheme="minorHAnsi" w:cstheme="minorHAnsi"/>
          <w:sz w:val="22"/>
          <w:szCs w:val="22"/>
          <w:lang w:val="fr-FR"/>
        </w:rPr>
      </w:pPr>
    </w:p>
    <w:p w14:paraId="07B056C0"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Le consultant sera payé à la soumission de factures relatives aux différents livrables, sous réserve de validation par le superviseur de la consultation. </w:t>
      </w:r>
    </w:p>
    <w:p w14:paraId="12FCAC4A" w14:textId="77777777" w:rsidR="007C63B6" w:rsidRDefault="007C63B6" w:rsidP="007C63B6">
      <w:pPr>
        <w:pStyle w:val="Title"/>
        <w:jc w:val="left"/>
        <w:rPr>
          <w:rFonts w:asciiTheme="minorHAnsi" w:hAnsiTheme="minorHAnsi" w:cstheme="minorHAnsi"/>
          <w:bCs/>
          <w:sz w:val="22"/>
          <w:szCs w:val="22"/>
          <w:lang w:val="fr-FR"/>
        </w:rPr>
      </w:pPr>
    </w:p>
    <w:p w14:paraId="026A50A1" w14:textId="77777777" w:rsidR="007C63B6" w:rsidRDefault="007C63B6" w:rsidP="007C63B6">
      <w:pPr>
        <w:pStyle w:val="Title"/>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Le consultant devra soumettre les différents produits de la consultation, après validation par le secrétaire général du MENFOP, pour qu’il soit payé. Son paiement devra s’effectuer à hauteur de : </w:t>
      </w:r>
    </w:p>
    <w:p w14:paraId="43A3D760" w14:textId="77777777" w:rsidR="007C63B6" w:rsidRDefault="00BC2580" w:rsidP="007E61BC">
      <w:pPr>
        <w:pStyle w:val="Title"/>
        <w:numPr>
          <w:ilvl w:val="0"/>
          <w:numId w:val="30"/>
        </w:numPr>
        <w:snapToGrid w:val="0"/>
        <w:jc w:val="both"/>
        <w:rPr>
          <w:rFonts w:asciiTheme="minorHAnsi" w:hAnsiTheme="minorHAnsi" w:cstheme="minorHAnsi"/>
          <w:bCs/>
          <w:sz w:val="22"/>
          <w:szCs w:val="22"/>
          <w:lang w:val="fr-FR"/>
        </w:rPr>
      </w:pPr>
      <w:r>
        <w:rPr>
          <w:rFonts w:asciiTheme="minorHAnsi" w:hAnsiTheme="minorHAnsi" w:cstheme="minorHAnsi"/>
          <w:bCs/>
          <w:sz w:val="22"/>
          <w:szCs w:val="22"/>
          <w:lang w:val="fr-FR"/>
        </w:rPr>
        <w:t>30</w:t>
      </w:r>
      <w:r w:rsidR="007C63B6">
        <w:rPr>
          <w:rFonts w:asciiTheme="minorHAnsi" w:hAnsiTheme="minorHAnsi" w:cstheme="minorHAnsi"/>
          <w:bCs/>
          <w:sz w:val="22"/>
          <w:szCs w:val="22"/>
          <w:lang w:val="fr-FR"/>
        </w:rPr>
        <w:t xml:space="preserve">% à la </w:t>
      </w:r>
      <w:r w:rsidR="00D44A60">
        <w:rPr>
          <w:rFonts w:asciiTheme="minorHAnsi" w:hAnsiTheme="minorHAnsi" w:cstheme="minorHAnsi"/>
          <w:bCs/>
          <w:sz w:val="22"/>
          <w:szCs w:val="22"/>
          <w:lang w:val="fr-FR"/>
        </w:rPr>
        <w:t xml:space="preserve">validation </w:t>
      </w:r>
      <w:r w:rsidR="007C63B6">
        <w:rPr>
          <w:rFonts w:asciiTheme="minorHAnsi" w:hAnsiTheme="minorHAnsi" w:cstheme="minorHAnsi"/>
          <w:bCs/>
          <w:sz w:val="22"/>
          <w:szCs w:val="22"/>
          <w:lang w:val="fr-FR"/>
        </w:rPr>
        <w:t>d</w:t>
      </w:r>
      <w:r w:rsidR="00D44A60">
        <w:rPr>
          <w:rFonts w:asciiTheme="minorHAnsi" w:hAnsiTheme="minorHAnsi" w:cstheme="minorHAnsi"/>
          <w:bCs/>
          <w:sz w:val="22"/>
          <w:szCs w:val="22"/>
          <w:lang w:val="fr-FR"/>
        </w:rPr>
        <w:t>u</w:t>
      </w:r>
      <w:r w:rsidR="007C63B6">
        <w:rPr>
          <w:rFonts w:asciiTheme="minorHAnsi" w:hAnsiTheme="minorHAnsi" w:cstheme="minorHAnsi"/>
          <w:bCs/>
          <w:sz w:val="22"/>
          <w:szCs w:val="22"/>
          <w:lang w:val="fr-FR"/>
        </w:rPr>
        <w:t xml:space="preserve"> rapport de </w:t>
      </w:r>
      <w:r w:rsidR="00D44A60">
        <w:rPr>
          <w:rFonts w:asciiTheme="minorHAnsi" w:hAnsiTheme="minorHAnsi" w:cstheme="minorHAnsi"/>
          <w:bCs/>
          <w:sz w:val="22"/>
          <w:szCs w:val="22"/>
          <w:lang w:val="fr-FR"/>
        </w:rPr>
        <w:t xml:space="preserve">démarrage de </w:t>
      </w:r>
      <w:r w:rsidR="007C63B6">
        <w:rPr>
          <w:rFonts w:asciiTheme="minorHAnsi" w:hAnsiTheme="minorHAnsi" w:cstheme="minorHAnsi"/>
          <w:bCs/>
          <w:sz w:val="22"/>
          <w:szCs w:val="22"/>
          <w:lang w:val="fr-FR"/>
        </w:rPr>
        <w:t xml:space="preserve">la mission </w:t>
      </w:r>
    </w:p>
    <w:p w14:paraId="7F8A6221" w14:textId="77777777" w:rsidR="007C63B6" w:rsidRDefault="00B2636D" w:rsidP="007E61BC">
      <w:pPr>
        <w:pStyle w:val="Title"/>
        <w:numPr>
          <w:ilvl w:val="0"/>
          <w:numId w:val="30"/>
        </w:numPr>
        <w:snapToGrid w:val="0"/>
        <w:jc w:val="both"/>
        <w:rPr>
          <w:rFonts w:asciiTheme="minorHAnsi" w:hAnsiTheme="minorHAnsi" w:cstheme="minorHAnsi"/>
          <w:bCs/>
          <w:sz w:val="22"/>
          <w:szCs w:val="22"/>
          <w:lang w:val="fr-FR"/>
        </w:rPr>
      </w:pPr>
      <w:r>
        <w:rPr>
          <w:rFonts w:asciiTheme="minorHAnsi" w:hAnsiTheme="minorHAnsi" w:cstheme="minorHAnsi"/>
          <w:bCs/>
          <w:sz w:val="22"/>
          <w:szCs w:val="22"/>
          <w:lang w:val="fr-FR"/>
        </w:rPr>
        <w:t>70</w:t>
      </w:r>
      <w:r w:rsidR="007C63B6">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à la validation</w:t>
      </w:r>
      <w:r w:rsidR="007C63B6">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 xml:space="preserve">du </w:t>
      </w:r>
      <w:r w:rsidR="0050555D">
        <w:rPr>
          <w:rFonts w:asciiTheme="minorHAnsi" w:hAnsiTheme="minorHAnsi" w:cstheme="minorHAnsi"/>
          <w:bCs/>
          <w:sz w:val="22"/>
          <w:szCs w:val="22"/>
          <w:lang w:val="fr-FR"/>
        </w:rPr>
        <w:t>rapport</w:t>
      </w:r>
      <w:r w:rsidR="007C63B6">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final</w:t>
      </w:r>
    </w:p>
    <w:p w14:paraId="7AE37E2D" w14:textId="77777777" w:rsidR="007C63B6" w:rsidRDefault="007C63B6" w:rsidP="007C63B6">
      <w:pPr>
        <w:pStyle w:val="Title"/>
        <w:ind w:left="720"/>
        <w:jc w:val="both"/>
        <w:rPr>
          <w:rFonts w:asciiTheme="minorHAnsi" w:hAnsiTheme="minorHAnsi" w:cstheme="minorHAnsi"/>
          <w:sz w:val="22"/>
          <w:szCs w:val="22"/>
          <w:lang w:val="fr-FR"/>
        </w:rPr>
      </w:pPr>
    </w:p>
    <w:p w14:paraId="046C7DA9" w14:textId="77777777" w:rsidR="007C63B6" w:rsidRDefault="007C63B6" w:rsidP="00812DE6">
      <w:pPr>
        <w:pStyle w:val="Heading1"/>
        <w:numPr>
          <w:ilvl w:val="0"/>
          <w:numId w:val="1"/>
        </w:numPr>
        <w:jc w:val="left"/>
        <w:rPr>
          <w:rFonts w:asciiTheme="minorHAnsi" w:eastAsia="Arial" w:hAnsiTheme="minorHAnsi" w:cstheme="minorHAnsi"/>
          <w:b/>
          <w:sz w:val="22"/>
          <w:szCs w:val="22"/>
          <w:lang w:val="fr-FR"/>
        </w:rPr>
      </w:pPr>
      <w:r>
        <w:rPr>
          <w:rFonts w:asciiTheme="minorHAnsi" w:eastAsia="Arial" w:hAnsiTheme="minorHAnsi" w:cstheme="minorHAnsi"/>
          <w:b/>
          <w:sz w:val="22"/>
          <w:szCs w:val="22"/>
          <w:lang w:val="fr-FR"/>
        </w:rPr>
        <w:t xml:space="preserve">Qualifications </w:t>
      </w:r>
    </w:p>
    <w:p w14:paraId="511D72DE" w14:textId="77777777" w:rsidR="007C63B6" w:rsidRDefault="007C63B6" w:rsidP="007C63B6">
      <w:pPr>
        <w:rPr>
          <w:rFonts w:asciiTheme="minorHAnsi" w:hAnsiTheme="minorHAnsi" w:cstheme="minorHAnsi"/>
          <w:sz w:val="22"/>
          <w:szCs w:val="22"/>
        </w:rPr>
      </w:pPr>
    </w:p>
    <w:p w14:paraId="04009F9C" w14:textId="7192A041" w:rsidR="003653C2" w:rsidRDefault="007C63B6" w:rsidP="002E492D">
      <w:pPr>
        <w:rPr>
          <w:rFonts w:asciiTheme="minorHAnsi" w:hAnsiTheme="minorHAnsi" w:cstheme="minorHAnsi"/>
          <w:sz w:val="22"/>
          <w:szCs w:val="22"/>
          <w:lang w:val="fr-FR"/>
        </w:rPr>
      </w:pPr>
      <w:r>
        <w:rPr>
          <w:rFonts w:asciiTheme="minorHAnsi" w:hAnsiTheme="minorHAnsi" w:cstheme="minorHAnsi"/>
          <w:sz w:val="22"/>
          <w:szCs w:val="22"/>
          <w:lang w:val="fr-FR"/>
        </w:rPr>
        <w:t>Cette mission devra être réalisée par un expert ayant des compétences :</w:t>
      </w:r>
    </w:p>
    <w:p w14:paraId="4EEA9197" w14:textId="77777777" w:rsidR="007C63B6" w:rsidRDefault="007C63B6" w:rsidP="007E61BC">
      <w:pPr>
        <w:pStyle w:val="ListParagraph"/>
        <w:numPr>
          <w:ilvl w:val="0"/>
          <w:numId w:val="29"/>
        </w:numPr>
        <w:rPr>
          <w:rFonts w:asciiTheme="minorHAnsi" w:hAnsiTheme="minorHAnsi" w:cstheme="minorHAnsi"/>
          <w:sz w:val="22"/>
          <w:szCs w:val="22"/>
          <w:lang w:val="fr-FR"/>
        </w:rPr>
      </w:pPr>
      <w:r>
        <w:rPr>
          <w:rFonts w:asciiTheme="minorHAnsi" w:hAnsiTheme="minorHAnsi" w:cstheme="minorHAnsi"/>
          <w:sz w:val="22"/>
          <w:szCs w:val="22"/>
          <w:lang w:val="fr-FR"/>
        </w:rPr>
        <w:t>Diplôme universitaire de 3ème cycle en sciences de l’éducation (ou l’équivalent) ;</w:t>
      </w:r>
    </w:p>
    <w:p w14:paraId="2ADD48E1" w14:textId="6B8A03B8" w:rsidR="00AB20F4" w:rsidRDefault="00D44A60" w:rsidP="007E61BC">
      <w:pPr>
        <w:pStyle w:val="ListParagraph"/>
        <w:numPr>
          <w:ilvl w:val="0"/>
          <w:numId w:val="29"/>
        </w:numPr>
        <w:rPr>
          <w:rFonts w:asciiTheme="minorHAnsi" w:hAnsiTheme="minorHAnsi" w:cstheme="minorHAnsi"/>
          <w:sz w:val="22"/>
          <w:szCs w:val="22"/>
          <w:lang w:val="fr-FR"/>
        </w:rPr>
      </w:pPr>
      <w:r w:rsidRPr="007E61BC">
        <w:rPr>
          <w:rFonts w:asciiTheme="minorHAnsi" w:hAnsiTheme="minorHAnsi" w:cstheme="minorHAnsi"/>
          <w:sz w:val="22"/>
          <w:szCs w:val="22"/>
          <w:lang w:val="fr-FR"/>
        </w:rPr>
        <w:t xml:space="preserve">Maîtrise de logiciels de </w:t>
      </w:r>
      <w:r w:rsidR="00AB20F4">
        <w:rPr>
          <w:rFonts w:asciiTheme="minorHAnsi" w:hAnsiTheme="minorHAnsi" w:cstheme="minorHAnsi"/>
          <w:sz w:val="22"/>
          <w:szCs w:val="22"/>
          <w:lang w:val="fr-FR"/>
        </w:rPr>
        <w:t xml:space="preserve">traitement des données </w:t>
      </w:r>
      <w:r w:rsidRPr="007E61BC">
        <w:rPr>
          <w:rFonts w:asciiTheme="minorHAnsi" w:hAnsiTheme="minorHAnsi" w:cstheme="minorHAnsi"/>
          <w:sz w:val="22"/>
          <w:szCs w:val="22"/>
          <w:lang w:val="fr-FR"/>
        </w:rPr>
        <w:t>statistiques</w:t>
      </w:r>
      <w:r>
        <w:rPr>
          <w:rFonts w:asciiTheme="minorHAnsi" w:hAnsiTheme="minorHAnsi" w:cstheme="minorHAnsi"/>
          <w:sz w:val="22"/>
          <w:szCs w:val="22"/>
          <w:lang w:val="fr-FR"/>
        </w:rPr>
        <w:t xml:space="preserve">, </w:t>
      </w:r>
    </w:p>
    <w:p w14:paraId="7A972899" w14:textId="28BD9C1C" w:rsidR="00D44A60" w:rsidRPr="007E61BC" w:rsidRDefault="00AB20F4" w:rsidP="007E61BC">
      <w:pPr>
        <w:pStyle w:val="ListParagraph"/>
        <w:numPr>
          <w:ilvl w:val="0"/>
          <w:numId w:val="29"/>
        </w:numPr>
        <w:rPr>
          <w:rFonts w:asciiTheme="minorHAnsi" w:hAnsiTheme="minorHAnsi" w:cstheme="minorHAnsi"/>
          <w:sz w:val="22"/>
          <w:szCs w:val="22"/>
          <w:lang w:val="fr-FR"/>
        </w:rPr>
      </w:pPr>
      <w:r>
        <w:rPr>
          <w:rFonts w:asciiTheme="minorHAnsi" w:hAnsiTheme="minorHAnsi" w:cstheme="minorHAnsi"/>
          <w:sz w:val="22"/>
          <w:szCs w:val="22"/>
          <w:lang w:val="fr-FR"/>
        </w:rPr>
        <w:t xml:space="preserve">Expérience avérée en matière </w:t>
      </w:r>
      <w:r w:rsidR="00D44A60" w:rsidRPr="007E61BC">
        <w:rPr>
          <w:rFonts w:asciiTheme="minorHAnsi" w:hAnsiTheme="minorHAnsi" w:cstheme="minorHAnsi"/>
          <w:sz w:val="22"/>
          <w:szCs w:val="22"/>
          <w:lang w:val="fr-FR"/>
        </w:rPr>
        <w:t xml:space="preserve"> </w:t>
      </w:r>
      <w:r>
        <w:rPr>
          <w:rFonts w:asciiTheme="minorHAnsi" w:hAnsiTheme="minorHAnsi" w:cstheme="minorHAnsi"/>
          <w:sz w:val="22"/>
          <w:szCs w:val="22"/>
          <w:lang w:val="fr-FR"/>
        </w:rPr>
        <w:t>d’</w:t>
      </w:r>
      <w:r w:rsidR="00D44A60" w:rsidRPr="007E61BC">
        <w:rPr>
          <w:rFonts w:asciiTheme="minorHAnsi" w:hAnsiTheme="minorHAnsi" w:cstheme="minorHAnsi"/>
          <w:sz w:val="22"/>
          <w:szCs w:val="22"/>
          <w:lang w:val="fr-FR"/>
        </w:rPr>
        <w:t>analyses de données quantitatives et qualitatives</w:t>
      </w:r>
    </w:p>
    <w:p w14:paraId="04D2B1F8" w14:textId="0F731204" w:rsidR="003D6211" w:rsidRDefault="007C63B6" w:rsidP="007E61BC">
      <w:pPr>
        <w:pStyle w:val="ListParagraph"/>
        <w:numPr>
          <w:ilvl w:val="0"/>
          <w:numId w:val="29"/>
        </w:numPr>
        <w:rPr>
          <w:rFonts w:asciiTheme="minorHAnsi" w:hAnsiTheme="minorHAnsi" w:cstheme="minorHAnsi"/>
          <w:sz w:val="22"/>
          <w:szCs w:val="22"/>
          <w:lang w:val="fr-FR"/>
        </w:rPr>
      </w:pPr>
      <w:r>
        <w:rPr>
          <w:rFonts w:asciiTheme="minorHAnsi" w:hAnsiTheme="minorHAnsi" w:cstheme="minorHAnsi"/>
          <w:sz w:val="22"/>
          <w:szCs w:val="22"/>
          <w:lang w:val="fr-FR"/>
        </w:rPr>
        <w:t xml:space="preserve">Expérience reconnue </w:t>
      </w:r>
      <w:r w:rsidR="003D6211">
        <w:rPr>
          <w:rFonts w:asciiTheme="minorHAnsi" w:hAnsiTheme="minorHAnsi" w:cstheme="minorHAnsi"/>
          <w:sz w:val="22"/>
          <w:szCs w:val="22"/>
          <w:lang w:val="fr-FR"/>
        </w:rPr>
        <w:t xml:space="preserve">d’au moins 5 ans en matière conduite d’études </w:t>
      </w:r>
      <w:r>
        <w:rPr>
          <w:rFonts w:asciiTheme="minorHAnsi" w:hAnsiTheme="minorHAnsi" w:cstheme="minorHAnsi"/>
          <w:sz w:val="22"/>
          <w:szCs w:val="22"/>
          <w:lang w:val="fr-FR"/>
        </w:rPr>
        <w:t xml:space="preserve">dans le secteur </w:t>
      </w:r>
      <w:r w:rsidR="003D6211">
        <w:rPr>
          <w:rFonts w:asciiTheme="minorHAnsi" w:hAnsiTheme="minorHAnsi" w:cstheme="minorHAnsi"/>
          <w:sz w:val="22"/>
          <w:szCs w:val="22"/>
          <w:lang w:val="fr-FR"/>
        </w:rPr>
        <w:t>de l’éducation.</w:t>
      </w:r>
    </w:p>
    <w:p w14:paraId="13FD7B68" w14:textId="183155C3" w:rsidR="007C63B6" w:rsidRDefault="003D6211" w:rsidP="007E61BC">
      <w:pPr>
        <w:pStyle w:val="ListParagraph"/>
        <w:numPr>
          <w:ilvl w:val="0"/>
          <w:numId w:val="29"/>
        </w:numPr>
        <w:rPr>
          <w:rFonts w:asciiTheme="minorHAnsi" w:hAnsiTheme="minorHAnsi" w:cstheme="minorHAnsi"/>
          <w:sz w:val="22"/>
          <w:szCs w:val="22"/>
          <w:lang w:val="fr-FR"/>
        </w:rPr>
      </w:pPr>
      <w:r>
        <w:rPr>
          <w:rFonts w:asciiTheme="minorHAnsi" w:hAnsiTheme="minorHAnsi" w:cstheme="minorHAnsi"/>
          <w:sz w:val="22"/>
          <w:szCs w:val="22"/>
          <w:lang w:val="fr-FR"/>
        </w:rPr>
        <w:t>Une expé</w:t>
      </w:r>
      <w:r w:rsidR="002329F9">
        <w:rPr>
          <w:rFonts w:asciiTheme="minorHAnsi" w:hAnsiTheme="minorHAnsi" w:cstheme="minorHAnsi"/>
          <w:sz w:val="22"/>
          <w:szCs w:val="22"/>
          <w:lang w:val="fr-FR"/>
        </w:rPr>
        <w:t>rience dans le secteur éducatif</w:t>
      </w:r>
      <w:r w:rsidR="007C63B6">
        <w:rPr>
          <w:rFonts w:asciiTheme="minorHAnsi" w:hAnsiTheme="minorHAnsi" w:cstheme="minorHAnsi"/>
          <w:sz w:val="22"/>
          <w:szCs w:val="22"/>
          <w:lang w:val="fr-FR"/>
        </w:rPr>
        <w:t xml:space="preserve"> à Djibouti et/ou dans des pays ayant un système éducatif comparable à celui de Djibouti </w:t>
      </w:r>
      <w:r>
        <w:rPr>
          <w:rFonts w:asciiTheme="minorHAnsi" w:hAnsiTheme="minorHAnsi" w:cstheme="minorHAnsi"/>
          <w:sz w:val="22"/>
          <w:szCs w:val="22"/>
          <w:lang w:val="fr-FR"/>
        </w:rPr>
        <w:t xml:space="preserve">est </w:t>
      </w:r>
      <w:r w:rsidR="00A25F82">
        <w:rPr>
          <w:rFonts w:asciiTheme="minorHAnsi" w:hAnsiTheme="minorHAnsi" w:cstheme="minorHAnsi"/>
          <w:sz w:val="22"/>
          <w:szCs w:val="22"/>
          <w:lang w:val="fr-FR"/>
        </w:rPr>
        <w:t xml:space="preserve">un </w:t>
      </w:r>
      <w:r>
        <w:rPr>
          <w:rFonts w:asciiTheme="minorHAnsi" w:hAnsiTheme="minorHAnsi" w:cstheme="minorHAnsi"/>
          <w:sz w:val="22"/>
          <w:szCs w:val="22"/>
          <w:lang w:val="fr-FR"/>
        </w:rPr>
        <w:t xml:space="preserve">atout </w:t>
      </w:r>
      <w:r w:rsidR="007C63B6">
        <w:rPr>
          <w:rFonts w:asciiTheme="minorHAnsi" w:hAnsiTheme="minorHAnsi" w:cstheme="minorHAnsi"/>
          <w:sz w:val="22"/>
          <w:szCs w:val="22"/>
          <w:lang w:val="fr-FR"/>
        </w:rPr>
        <w:t>;</w:t>
      </w:r>
    </w:p>
    <w:p w14:paraId="4469323B" w14:textId="51CD5E51" w:rsidR="007C63B6" w:rsidRPr="001C19E3" w:rsidRDefault="00AB20F4" w:rsidP="001C19E3">
      <w:pPr>
        <w:pStyle w:val="ListParagraph"/>
        <w:numPr>
          <w:ilvl w:val="0"/>
          <w:numId w:val="29"/>
        </w:numPr>
        <w:rPr>
          <w:rFonts w:asciiTheme="minorHAnsi" w:hAnsiTheme="minorHAnsi" w:cstheme="minorHAnsi"/>
          <w:sz w:val="22"/>
          <w:szCs w:val="22"/>
          <w:lang w:val="fr-FR"/>
        </w:rPr>
      </w:pPr>
      <w:r>
        <w:rPr>
          <w:rFonts w:asciiTheme="minorHAnsi" w:hAnsiTheme="minorHAnsi" w:cstheme="minorHAnsi"/>
          <w:sz w:val="22"/>
          <w:szCs w:val="22"/>
          <w:lang w:val="fr-FR"/>
        </w:rPr>
        <w:t>Expérience avérée en animation/encadrement des ateliers techniques participatifs et en formation des équipes</w:t>
      </w:r>
    </w:p>
    <w:p w14:paraId="15F5B7FA" w14:textId="449710D1" w:rsidR="00AB20F4" w:rsidRDefault="00AB20F4" w:rsidP="00AB20F4">
      <w:pPr>
        <w:numPr>
          <w:ilvl w:val="0"/>
          <w:numId w:val="29"/>
        </w:numPr>
        <w:rPr>
          <w:rFonts w:asciiTheme="minorHAnsi" w:hAnsiTheme="minorHAnsi" w:cstheme="minorHAnsi"/>
          <w:sz w:val="22"/>
          <w:szCs w:val="22"/>
          <w:lang w:val="fr-FR"/>
        </w:rPr>
      </w:pPr>
      <w:r w:rsidRPr="00AB20F4">
        <w:rPr>
          <w:rFonts w:asciiTheme="minorHAnsi" w:hAnsiTheme="minorHAnsi" w:cstheme="minorHAnsi"/>
          <w:sz w:val="22"/>
          <w:szCs w:val="22"/>
          <w:lang w:val="fr-FR"/>
        </w:rPr>
        <w:t xml:space="preserve">Parfaite </w:t>
      </w:r>
      <w:r>
        <w:rPr>
          <w:rFonts w:asciiTheme="minorHAnsi" w:hAnsiTheme="minorHAnsi" w:cstheme="minorHAnsi"/>
          <w:sz w:val="22"/>
          <w:szCs w:val="22"/>
          <w:lang w:val="fr-FR"/>
        </w:rPr>
        <w:t>maîtrise de la langue française</w:t>
      </w:r>
    </w:p>
    <w:p w14:paraId="726CF6F7" w14:textId="72EB0918" w:rsidR="00AB20F4" w:rsidRPr="00AB20F4" w:rsidRDefault="006455E2" w:rsidP="00AB20F4">
      <w:pPr>
        <w:numPr>
          <w:ilvl w:val="0"/>
          <w:numId w:val="29"/>
        </w:numPr>
        <w:rPr>
          <w:rFonts w:asciiTheme="minorHAnsi" w:hAnsiTheme="minorHAnsi" w:cstheme="minorHAnsi"/>
          <w:sz w:val="22"/>
          <w:szCs w:val="22"/>
          <w:lang w:val="fr-FR"/>
        </w:rPr>
      </w:pPr>
      <w:r>
        <w:rPr>
          <w:rFonts w:asciiTheme="minorHAnsi" w:hAnsiTheme="minorHAnsi" w:cstheme="minorHAnsi"/>
          <w:sz w:val="22"/>
          <w:szCs w:val="22"/>
          <w:lang w:val="fr-FR"/>
        </w:rPr>
        <w:t xml:space="preserve">Une expérience dans la conduite </w:t>
      </w:r>
      <w:r w:rsidR="002329F9">
        <w:rPr>
          <w:rFonts w:asciiTheme="minorHAnsi" w:hAnsiTheme="minorHAnsi" w:cstheme="minorHAnsi"/>
          <w:sz w:val="22"/>
          <w:szCs w:val="22"/>
          <w:lang w:val="fr-FR"/>
        </w:rPr>
        <w:t xml:space="preserve">et/ou implication dans </w:t>
      </w:r>
      <w:r>
        <w:rPr>
          <w:rFonts w:asciiTheme="minorHAnsi" w:hAnsiTheme="minorHAnsi" w:cstheme="minorHAnsi"/>
          <w:sz w:val="22"/>
          <w:szCs w:val="22"/>
          <w:lang w:val="fr-FR"/>
        </w:rPr>
        <w:t>des études OOSCI précédentes est un atout</w:t>
      </w:r>
    </w:p>
    <w:p w14:paraId="38E3B897" w14:textId="77777777" w:rsidR="007C63B6" w:rsidRDefault="007C63B6" w:rsidP="00812DE6">
      <w:pPr>
        <w:pStyle w:val="Heading1"/>
        <w:numPr>
          <w:ilvl w:val="0"/>
          <w:numId w:val="1"/>
        </w:numPr>
        <w:jc w:val="left"/>
        <w:rPr>
          <w:rFonts w:asciiTheme="minorHAnsi" w:eastAsia="Arial" w:hAnsiTheme="minorHAnsi" w:cstheme="minorHAnsi"/>
          <w:b/>
          <w:sz w:val="22"/>
          <w:szCs w:val="22"/>
          <w:lang w:val="fr-FR"/>
        </w:rPr>
      </w:pPr>
      <w:r>
        <w:rPr>
          <w:rFonts w:asciiTheme="minorHAnsi" w:eastAsia="Arial" w:hAnsiTheme="minorHAnsi" w:cstheme="minorHAnsi"/>
          <w:b/>
          <w:sz w:val="22"/>
          <w:szCs w:val="22"/>
          <w:lang w:val="fr-FR"/>
        </w:rPr>
        <w:lastRenderedPageBreak/>
        <w:t>Processus de soumission (uniquement pour les consultants individuels/Pour les contrats institutionnels, un appel d’offres)</w:t>
      </w:r>
    </w:p>
    <w:p w14:paraId="132D4AAE" w14:textId="77777777" w:rsidR="007C63B6" w:rsidRDefault="007C63B6" w:rsidP="007C63B6">
      <w:pPr>
        <w:rPr>
          <w:rFonts w:asciiTheme="minorHAnsi" w:hAnsiTheme="minorHAnsi" w:cstheme="minorHAnsi"/>
          <w:sz w:val="22"/>
          <w:szCs w:val="22"/>
          <w:lang w:val="fr-FR"/>
        </w:rPr>
      </w:pPr>
    </w:p>
    <w:p w14:paraId="4B96B62C"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Les candidats intéressés devront postuler directement sur le site internet de l’UNICEF </w:t>
      </w:r>
      <w:hyperlink r:id="rId7" w:history="1">
        <w:r>
          <w:rPr>
            <w:rStyle w:val="Hyperlink"/>
            <w:rFonts w:asciiTheme="minorHAnsi" w:hAnsiTheme="minorHAnsi" w:cstheme="minorHAnsi"/>
            <w:sz w:val="22"/>
            <w:szCs w:val="22"/>
            <w:lang w:val="fr-FR"/>
          </w:rPr>
          <w:t>www.unicef.org/employ</w:t>
        </w:r>
      </w:hyperlink>
      <w:r>
        <w:rPr>
          <w:rFonts w:asciiTheme="minorHAnsi" w:hAnsiTheme="minorHAnsi" w:cstheme="minorHAnsi"/>
          <w:bCs/>
          <w:sz w:val="22"/>
          <w:szCs w:val="22"/>
          <w:lang w:val="fr-FR"/>
        </w:rPr>
        <w:t xml:space="preserve"> en incluant les documents suivants : </w:t>
      </w:r>
    </w:p>
    <w:p w14:paraId="6FD7A254" w14:textId="77777777" w:rsidR="00013B93" w:rsidRDefault="007C63B6" w:rsidP="007E61BC">
      <w:pPr>
        <w:pStyle w:val="Title"/>
        <w:numPr>
          <w:ilvl w:val="0"/>
          <w:numId w:val="31"/>
        </w:numPr>
        <w:jc w:val="left"/>
        <w:rPr>
          <w:rFonts w:asciiTheme="minorHAnsi" w:hAnsiTheme="minorHAnsi" w:cstheme="minorHAnsi"/>
          <w:bCs/>
          <w:sz w:val="22"/>
          <w:szCs w:val="22"/>
          <w:lang w:val="fr-FR"/>
        </w:rPr>
      </w:pPr>
      <w:r>
        <w:rPr>
          <w:rFonts w:asciiTheme="minorHAnsi" w:hAnsiTheme="minorHAnsi" w:cstheme="minorHAnsi"/>
          <w:bCs/>
          <w:sz w:val="22"/>
          <w:szCs w:val="22"/>
          <w:lang w:val="fr-FR"/>
        </w:rPr>
        <w:t>Le formulaire de soumission</w:t>
      </w:r>
    </w:p>
    <w:p w14:paraId="3E7B6362" w14:textId="77777777" w:rsidR="007C63B6" w:rsidRDefault="007C63B6" w:rsidP="007E61BC">
      <w:pPr>
        <w:pStyle w:val="Title"/>
        <w:numPr>
          <w:ilvl w:val="0"/>
          <w:numId w:val="31"/>
        </w:numPr>
        <w:jc w:val="left"/>
        <w:rPr>
          <w:rFonts w:asciiTheme="minorHAnsi" w:hAnsiTheme="minorHAnsi" w:cstheme="minorHAnsi"/>
          <w:bCs/>
          <w:sz w:val="22"/>
          <w:szCs w:val="22"/>
          <w:lang w:val="fr-FR"/>
        </w:rPr>
      </w:pPr>
      <w:r>
        <w:rPr>
          <w:rFonts w:asciiTheme="minorHAnsi" w:hAnsiTheme="minorHAnsi" w:cstheme="minorHAnsi"/>
          <w:bCs/>
          <w:sz w:val="22"/>
          <w:szCs w:val="22"/>
          <w:lang w:val="fr-FR"/>
        </w:rPr>
        <w:t>Un CV à jour et une lettre de couverture</w:t>
      </w:r>
    </w:p>
    <w:p w14:paraId="1EA06B9D" w14:textId="77777777" w:rsidR="007C63B6" w:rsidRDefault="007C63B6" w:rsidP="007E61BC">
      <w:pPr>
        <w:pStyle w:val="Title"/>
        <w:numPr>
          <w:ilvl w:val="0"/>
          <w:numId w:val="31"/>
        </w:numPr>
        <w:jc w:val="left"/>
        <w:rPr>
          <w:rFonts w:asciiTheme="minorHAnsi" w:hAnsiTheme="minorHAnsi" w:cstheme="minorHAnsi"/>
          <w:bCs/>
          <w:sz w:val="22"/>
          <w:szCs w:val="22"/>
          <w:lang w:val="fr-FR"/>
        </w:rPr>
      </w:pPr>
      <w:r>
        <w:rPr>
          <w:rFonts w:asciiTheme="minorHAnsi" w:hAnsiTheme="minorHAnsi" w:cstheme="minorHAnsi"/>
          <w:bCs/>
          <w:sz w:val="22"/>
          <w:szCs w:val="22"/>
          <w:lang w:val="fr-FR"/>
        </w:rPr>
        <w:t>La proposition techniques et financière indiquant les dates de disponibilités</w:t>
      </w:r>
    </w:p>
    <w:p w14:paraId="0B4D24AE" w14:textId="77777777" w:rsidR="007C63B6" w:rsidRDefault="007C63B6" w:rsidP="007C63B6">
      <w:pPr>
        <w:pStyle w:val="Title"/>
        <w:jc w:val="left"/>
        <w:rPr>
          <w:rFonts w:asciiTheme="minorHAnsi" w:hAnsiTheme="minorHAnsi" w:cstheme="minorHAnsi"/>
          <w:bCs/>
          <w:sz w:val="22"/>
          <w:szCs w:val="22"/>
          <w:lang w:val="fr-FR"/>
        </w:rPr>
      </w:pPr>
    </w:p>
    <w:p w14:paraId="2984D4FE"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Chaque soumission devra inclure le taux journalier des honoraires ainsi que les autres frais conformément à la section 9.  </w:t>
      </w:r>
    </w:p>
    <w:p w14:paraId="67EBED70" w14:textId="77777777" w:rsidR="007C63B6" w:rsidRDefault="007C63B6" w:rsidP="007C63B6">
      <w:pPr>
        <w:pStyle w:val="Title"/>
        <w:jc w:val="left"/>
        <w:rPr>
          <w:rFonts w:asciiTheme="minorHAnsi" w:hAnsiTheme="minorHAnsi" w:cstheme="minorHAnsi"/>
          <w:bCs/>
          <w:sz w:val="22"/>
          <w:szCs w:val="22"/>
          <w:lang w:val="fr-FR"/>
        </w:rPr>
      </w:pPr>
    </w:p>
    <w:p w14:paraId="6100C15F" w14:textId="77777777" w:rsidR="00541153" w:rsidRDefault="00541153" w:rsidP="007C63B6">
      <w:pPr>
        <w:pStyle w:val="Title"/>
        <w:jc w:val="left"/>
        <w:rPr>
          <w:rFonts w:asciiTheme="minorHAnsi" w:hAnsiTheme="minorHAnsi" w:cstheme="minorHAnsi"/>
          <w:bCs/>
          <w:sz w:val="22"/>
          <w:szCs w:val="22"/>
          <w:lang w:val="fr-FR"/>
        </w:rPr>
      </w:pPr>
    </w:p>
    <w:p w14:paraId="750731A0" w14:textId="77777777" w:rsidR="00541153" w:rsidRDefault="00541153" w:rsidP="007C63B6">
      <w:pPr>
        <w:pStyle w:val="Title"/>
        <w:jc w:val="left"/>
        <w:rPr>
          <w:rFonts w:asciiTheme="minorHAnsi" w:hAnsiTheme="minorHAnsi" w:cstheme="minorHAnsi"/>
          <w:bCs/>
          <w:sz w:val="22"/>
          <w:szCs w:val="22"/>
          <w:lang w:val="fr-FR"/>
        </w:rPr>
      </w:pPr>
    </w:p>
    <w:p w14:paraId="3007B858"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Préparé </w:t>
      </w:r>
      <w:r w:rsidR="00411D14">
        <w:rPr>
          <w:rFonts w:asciiTheme="minorHAnsi" w:hAnsiTheme="minorHAnsi" w:cstheme="minorHAnsi"/>
          <w:bCs/>
          <w:sz w:val="22"/>
          <w:szCs w:val="22"/>
          <w:lang w:val="fr-FR"/>
        </w:rPr>
        <w:t xml:space="preserve">par </w:t>
      </w:r>
      <w:r>
        <w:rPr>
          <w:rFonts w:asciiTheme="minorHAnsi" w:hAnsiTheme="minorHAnsi" w:cstheme="minorHAnsi"/>
          <w:bCs/>
          <w:sz w:val="22"/>
          <w:szCs w:val="22"/>
          <w:lang w:val="fr-FR"/>
        </w:rPr>
        <w:t>: Programme Education et Développement des Adolescents</w:t>
      </w:r>
    </w:p>
    <w:p w14:paraId="3337CD21" w14:textId="77777777" w:rsidR="007C63B6" w:rsidRPr="00812DE6" w:rsidRDefault="007C63B6" w:rsidP="007C63B6">
      <w:pPr>
        <w:pStyle w:val="Title"/>
        <w:jc w:val="left"/>
        <w:rPr>
          <w:rFonts w:asciiTheme="minorHAnsi" w:hAnsiTheme="minorHAnsi" w:cstheme="minorHAnsi"/>
          <w:bCs/>
          <w:sz w:val="22"/>
          <w:szCs w:val="22"/>
        </w:rPr>
      </w:pPr>
      <w:r w:rsidRPr="00812DE6">
        <w:rPr>
          <w:rFonts w:asciiTheme="minorHAnsi" w:hAnsiTheme="minorHAnsi" w:cstheme="minorHAnsi"/>
          <w:bCs/>
          <w:sz w:val="22"/>
          <w:szCs w:val="22"/>
        </w:rPr>
        <w:t>Ahmed Said</w:t>
      </w:r>
      <w:r w:rsidR="00BF14CD" w:rsidRPr="00812DE6">
        <w:rPr>
          <w:rFonts w:asciiTheme="minorHAnsi" w:hAnsiTheme="minorHAnsi" w:cstheme="minorHAnsi"/>
          <w:bCs/>
          <w:sz w:val="22"/>
          <w:szCs w:val="22"/>
        </w:rPr>
        <w:t xml:space="preserve"> </w:t>
      </w:r>
      <w:r w:rsidR="00BF771A">
        <w:rPr>
          <w:rFonts w:asciiTheme="minorHAnsi" w:hAnsiTheme="minorHAnsi" w:cstheme="minorHAnsi"/>
          <w:bCs/>
          <w:sz w:val="22"/>
          <w:szCs w:val="22"/>
        </w:rPr>
        <w:t>/ Signé</w:t>
      </w:r>
      <w:r w:rsidR="00BF14CD" w:rsidRPr="00812DE6">
        <w:rPr>
          <w:rFonts w:asciiTheme="minorHAnsi" w:hAnsiTheme="minorHAnsi" w:cstheme="minorHAnsi"/>
          <w:bCs/>
          <w:sz w:val="22"/>
          <w:szCs w:val="22"/>
        </w:rPr>
        <w:t xml:space="preserve"> OIC : Hasna Abdallah</w:t>
      </w:r>
    </w:p>
    <w:p w14:paraId="7EC53790" w14:textId="77777777" w:rsidR="007C63B6" w:rsidRPr="00812DE6" w:rsidRDefault="007C63B6" w:rsidP="007C63B6">
      <w:pPr>
        <w:pStyle w:val="Title"/>
        <w:jc w:val="left"/>
        <w:rPr>
          <w:rFonts w:asciiTheme="minorHAnsi" w:hAnsiTheme="minorHAnsi" w:cstheme="minorHAnsi"/>
          <w:bCs/>
          <w:sz w:val="22"/>
          <w:szCs w:val="22"/>
        </w:rPr>
      </w:pPr>
    </w:p>
    <w:p w14:paraId="6EF18193"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Revu </w:t>
      </w:r>
      <w:r w:rsidR="00411D14">
        <w:rPr>
          <w:rFonts w:asciiTheme="minorHAnsi" w:hAnsiTheme="minorHAnsi" w:cstheme="minorHAnsi"/>
          <w:bCs/>
          <w:sz w:val="22"/>
          <w:szCs w:val="22"/>
          <w:lang w:val="fr-FR"/>
        </w:rPr>
        <w:t>aux</w:t>
      </w:r>
      <w:r>
        <w:rPr>
          <w:rFonts w:asciiTheme="minorHAnsi" w:hAnsiTheme="minorHAnsi" w:cstheme="minorHAnsi"/>
          <w:bCs/>
          <w:sz w:val="22"/>
          <w:szCs w:val="22"/>
          <w:lang w:val="fr-FR"/>
        </w:rPr>
        <w:t xml:space="preserve"> Opérations</w:t>
      </w:r>
      <w:r w:rsidR="00411D14">
        <w:rPr>
          <w:rFonts w:asciiTheme="minorHAnsi" w:hAnsiTheme="minorHAnsi" w:cstheme="minorHAnsi"/>
          <w:bCs/>
          <w:sz w:val="22"/>
          <w:szCs w:val="22"/>
          <w:lang w:val="fr-FR"/>
        </w:rPr>
        <w:t xml:space="preserve"> par :</w:t>
      </w:r>
    </w:p>
    <w:p w14:paraId="4204E4C1"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Maimouna Male</w:t>
      </w:r>
    </w:p>
    <w:p w14:paraId="50C89FCC" w14:textId="77777777" w:rsidR="007C63B6" w:rsidRDefault="007C63B6" w:rsidP="007C63B6">
      <w:pPr>
        <w:pStyle w:val="Title"/>
        <w:jc w:val="left"/>
        <w:rPr>
          <w:rFonts w:asciiTheme="minorHAnsi" w:hAnsiTheme="minorHAnsi" w:cstheme="minorHAnsi"/>
          <w:bCs/>
          <w:sz w:val="22"/>
          <w:szCs w:val="22"/>
          <w:lang w:val="fr-FR"/>
        </w:rPr>
      </w:pPr>
    </w:p>
    <w:p w14:paraId="3BA72D3A"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Validé par : Représentante Adjointe </w:t>
      </w:r>
    </w:p>
    <w:p w14:paraId="177ED4ED"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Alexandra Illmer</w:t>
      </w:r>
      <w:r w:rsidR="00BF771A">
        <w:rPr>
          <w:rFonts w:asciiTheme="minorHAnsi" w:hAnsiTheme="minorHAnsi" w:cstheme="minorHAnsi"/>
          <w:bCs/>
          <w:sz w:val="22"/>
          <w:szCs w:val="22"/>
          <w:lang w:val="fr-FR"/>
        </w:rPr>
        <w:t xml:space="preserve"> / Signé</w:t>
      </w:r>
      <w:r w:rsidR="00BF14CD">
        <w:rPr>
          <w:rFonts w:asciiTheme="minorHAnsi" w:hAnsiTheme="minorHAnsi" w:cstheme="minorHAnsi"/>
          <w:bCs/>
          <w:sz w:val="22"/>
          <w:szCs w:val="22"/>
          <w:lang w:val="fr-FR"/>
        </w:rPr>
        <w:t xml:space="preserve"> OIC : Pierre Signe</w:t>
      </w:r>
    </w:p>
    <w:p w14:paraId="77BB4D2E" w14:textId="77777777" w:rsidR="007C63B6" w:rsidRDefault="007C63B6" w:rsidP="007C63B6">
      <w:pPr>
        <w:pStyle w:val="Title"/>
        <w:jc w:val="left"/>
        <w:rPr>
          <w:rFonts w:asciiTheme="minorHAnsi" w:hAnsiTheme="minorHAnsi" w:cstheme="minorHAnsi"/>
          <w:bCs/>
          <w:sz w:val="22"/>
          <w:szCs w:val="22"/>
          <w:lang w:val="fr-FR"/>
        </w:rPr>
      </w:pPr>
    </w:p>
    <w:p w14:paraId="678CC9AE"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Approuvé : Représentante</w:t>
      </w:r>
    </w:p>
    <w:p w14:paraId="1F220EAD" w14:textId="77777777" w:rsidR="007C63B6" w:rsidRDefault="007C63B6" w:rsidP="007C63B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Djanabou Mahondé</w:t>
      </w:r>
      <w:r w:rsidR="00BF771A">
        <w:rPr>
          <w:rFonts w:asciiTheme="minorHAnsi" w:hAnsiTheme="minorHAnsi" w:cstheme="minorHAnsi"/>
          <w:bCs/>
          <w:sz w:val="22"/>
          <w:szCs w:val="22"/>
          <w:lang w:val="fr-FR"/>
        </w:rPr>
        <w:t xml:space="preserve"> / Signé</w:t>
      </w:r>
      <w:r w:rsidR="00BF14CD">
        <w:rPr>
          <w:rFonts w:asciiTheme="minorHAnsi" w:hAnsiTheme="minorHAnsi" w:cstheme="minorHAnsi"/>
          <w:bCs/>
          <w:sz w:val="22"/>
          <w:szCs w:val="22"/>
          <w:lang w:val="fr-FR"/>
        </w:rPr>
        <w:t xml:space="preserve"> OIC : Alexandra Illmer</w:t>
      </w:r>
    </w:p>
    <w:p w14:paraId="7899BCFD" w14:textId="77777777" w:rsidR="00172E8B" w:rsidRPr="002B32A1" w:rsidRDefault="00172E8B" w:rsidP="007C63B6">
      <w:pPr>
        <w:pStyle w:val="Heading1"/>
        <w:ind w:left="720"/>
        <w:jc w:val="left"/>
        <w:rPr>
          <w:rFonts w:asciiTheme="minorHAnsi" w:hAnsiTheme="minorHAnsi" w:cstheme="minorHAnsi"/>
          <w:bCs/>
          <w:sz w:val="22"/>
          <w:szCs w:val="22"/>
          <w:lang w:val="fr-FR"/>
        </w:rPr>
      </w:pPr>
    </w:p>
    <w:sectPr w:rsidR="00172E8B" w:rsidRPr="002B32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19066" w14:textId="77777777" w:rsidR="005A4752" w:rsidRDefault="005A4752" w:rsidP="0075523B">
      <w:r>
        <w:separator/>
      </w:r>
    </w:p>
  </w:endnote>
  <w:endnote w:type="continuationSeparator" w:id="0">
    <w:p w14:paraId="6533FAA5" w14:textId="77777777" w:rsidR="005A4752" w:rsidRDefault="005A4752" w:rsidP="0075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CAB3" w14:textId="77777777" w:rsidR="0075523B" w:rsidRDefault="0075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58663"/>
      <w:docPartObj>
        <w:docPartGallery w:val="Page Numbers (Bottom of Page)"/>
        <w:docPartUnique/>
      </w:docPartObj>
    </w:sdtPr>
    <w:sdtEndPr/>
    <w:sdtContent>
      <w:sdt>
        <w:sdtPr>
          <w:id w:val="-1769616900"/>
          <w:docPartObj>
            <w:docPartGallery w:val="Page Numbers (Top of Page)"/>
            <w:docPartUnique/>
          </w:docPartObj>
        </w:sdtPr>
        <w:sdtEndPr/>
        <w:sdtContent>
          <w:p w14:paraId="2A51AECC" w14:textId="7F6A122A" w:rsidR="0075523B" w:rsidRDefault="007552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64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64D0">
              <w:rPr>
                <w:b/>
                <w:bCs/>
                <w:noProof/>
              </w:rPr>
              <w:t>7</w:t>
            </w:r>
            <w:r>
              <w:rPr>
                <w:b/>
                <w:bCs/>
                <w:sz w:val="24"/>
                <w:szCs w:val="24"/>
              </w:rPr>
              <w:fldChar w:fldCharType="end"/>
            </w:r>
          </w:p>
        </w:sdtContent>
      </w:sdt>
    </w:sdtContent>
  </w:sdt>
  <w:p w14:paraId="1AAB8361" w14:textId="77777777" w:rsidR="0075523B" w:rsidRDefault="00755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0C88" w14:textId="77777777" w:rsidR="0075523B" w:rsidRDefault="0075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9DF6" w14:textId="77777777" w:rsidR="005A4752" w:rsidRDefault="005A4752" w:rsidP="0075523B">
      <w:r>
        <w:separator/>
      </w:r>
    </w:p>
  </w:footnote>
  <w:footnote w:type="continuationSeparator" w:id="0">
    <w:p w14:paraId="36EF3B6D" w14:textId="77777777" w:rsidR="005A4752" w:rsidRDefault="005A4752" w:rsidP="0075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0FF68" w14:textId="77777777" w:rsidR="0075523B" w:rsidRDefault="00755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15BEC" w14:textId="77777777" w:rsidR="0075523B" w:rsidRDefault="00755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5847" w14:textId="77777777" w:rsidR="0075523B" w:rsidRDefault="0075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3A49"/>
    <w:multiLevelType w:val="hybridMultilevel"/>
    <w:tmpl w:val="96DC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5F76"/>
    <w:multiLevelType w:val="hybridMultilevel"/>
    <w:tmpl w:val="E7E6F052"/>
    <w:lvl w:ilvl="0" w:tplc="9C82B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27764"/>
    <w:multiLevelType w:val="hybridMultilevel"/>
    <w:tmpl w:val="F21EE7C0"/>
    <w:lvl w:ilvl="0" w:tplc="32205BA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D5D7A"/>
    <w:multiLevelType w:val="hybridMultilevel"/>
    <w:tmpl w:val="BD62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743C5"/>
    <w:multiLevelType w:val="hybridMultilevel"/>
    <w:tmpl w:val="FE721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45BA8"/>
    <w:multiLevelType w:val="hybridMultilevel"/>
    <w:tmpl w:val="12A0E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64C0342">
      <w:numFmt w:val="bullet"/>
      <w:lvlText w:val="-"/>
      <w:lvlJc w:val="left"/>
      <w:pPr>
        <w:ind w:left="2700" w:hanging="72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6D73"/>
    <w:multiLevelType w:val="hybridMultilevel"/>
    <w:tmpl w:val="500AF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1505F"/>
    <w:multiLevelType w:val="hybridMultilevel"/>
    <w:tmpl w:val="5A5C04DA"/>
    <w:lvl w:ilvl="0" w:tplc="6576C9B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A623D"/>
    <w:multiLevelType w:val="hybridMultilevel"/>
    <w:tmpl w:val="0AA485A0"/>
    <w:lvl w:ilvl="0" w:tplc="6576C9B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75695"/>
    <w:multiLevelType w:val="hybridMultilevel"/>
    <w:tmpl w:val="CC2C4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C0C28"/>
    <w:multiLevelType w:val="hybridMultilevel"/>
    <w:tmpl w:val="15ACE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7713D8"/>
    <w:multiLevelType w:val="hybridMultilevel"/>
    <w:tmpl w:val="FADC6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A33C5"/>
    <w:multiLevelType w:val="hybridMultilevel"/>
    <w:tmpl w:val="804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B47BD"/>
    <w:multiLevelType w:val="hybridMultilevel"/>
    <w:tmpl w:val="D7C42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1464B"/>
    <w:multiLevelType w:val="hybridMultilevel"/>
    <w:tmpl w:val="F80A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26CEB"/>
    <w:multiLevelType w:val="hybridMultilevel"/>
    <w:tmpl w:val="95B83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1C07DD"/>
    <w:multiLevelType w:val="hybridMultilevel"/>
    <w:tmpl w:val="D1BA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B53C3D"/>
    <w:multiLevelType w:val="hybridMultilevel"/>
    <w:tmpl w:val="72AE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02B2B"/>
    <w:multiLevelType w:val="hybridMultilevel"/>
    <w:tmpl w:val="89FAC516"/>
    <w:lvl w:ilvl="0" w:tplc="32205B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932CB"/>
    <w:multiLevelType w:val="hybridMultilevel"/>
    <w:tmpl w:val="A63C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27F83"/>
    <w:multiLevelType w:val="hybridMultilevel"/>
    <w:tmpl w:val="4FD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E6A70"/>
    <w:multiLevelType w:val="hybridMultilevel"/>
    <w:tmpl w:val="0184913C"/>
    <w:lvl w:ilvl="0" w:tplc="9FD8B8A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03F7D"/>
    <w:multiLevelType w:val="hybridMultilevel"/>
    <w:tmpl w:val="E39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126D2"/>
    <w:multiLevelType w:val="hybridMultilevel"/>
    <w:tmpl w:val="12A0E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64C0342">
      <w:numFmt w:val="bullet"/>
      <w:lvlText w:val="-"/>
      <w:lvlJc w:val="left"/>
      <w:pPr>
        <w:ind w:left="2700" w:hanging="72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F2F5C"/>
    <w:multiLevelType w:val="hybridMultilevel"/>
    <w:tmpl w:val="24F07218"/>
    <w:lvl w:ilvl="0" w:tplc="32205B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33B96"/>
    <w:multiLevelType w:val="hybridMultilevel"/>
    <w:tmpl w:val="661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8358A"/>
    <w:multiLevelType w:val="hybridMultilevel"/>
    <w:tmpl w:val="659E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60822"/>
    <w:multiLevelType w:val="hybridMultilevel"/>
    <w:tmpl w:val="53C63CD2"/>
    <w:lvl w:ilvl="0" w:tplc="32205B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102649"/>
    <w:multiLevelType w:val="hybridMultilevel"/>
    <w:tmpl w:val="E54634E2"/>
    <w:lvl w:ilvl="0" w:tplc="32205B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4"/>
  </w:num>
  <w:num w:numId="4">
    <w:abstractNumId w:val="22"/>
  </w:num>
  <w:num w:numId="5">
    <w:abstractNumId w:val="25"/>
  </w:num>
  <w:num w:numId="6">
    <w:abstractNumId w:val="26"/>
  </w:num>
  <w:num w:numId="7">
    <w:abstractNumId w:val="1"/>
  </w:num>
  <w:num w:numId="8">
    <w:abstractNumId w:val="17"/>
  </w:num>
  <w:num w:numId="9">
    <w:abstractNumId w:val="0"/>
  </w:num>
  <w:num w:numId="10">
    <w:abstractNumId w:val="14"/>
  </w:num>
  <w:num w:numId="11">
    <w:abstractNumId w:val="7"/>
  </w:num>
  <w:num w:numId="12">
    <w:abstractNumId w:val="8"/>
  </w:num>
  <w:num w:numId="13">
    <w:abstractNumId w:val="12"/>
  </w:num>
  <w:num w:numId="14">
    <w:abstractNumId w:val="6"/>
  </w:num>
  <w:num w:numId="15">
    <w:abstractNumId w:val="11"/>
  </w:num>
  <w:num w:numId="16">
    <w:abstractNumId w:val="23"/>
  </w:num>
  <w:num w:numId="17">
    <w:abstractNumId w:val="15"/>
  </w:num>
  <w:num w:numId="18">
    <w:abstractNumId w:val="21"/>
  </w:num>
  <w:num w:numId="19">
    <w:abstractNumId w:val="0"/>
  </w:num>
  <w:num w:numId="20">
    <w:abstractNumId w:val="16"/>
  </w:num>
  <w:num w:numId="21">
    <w:abstractNumId w:val="3"/>
  </w:num>
  <w:num w:numId="22">
    <w:abstractNumId w:val="10"/>
  </w:num>
  <w:num w:numId="23">
    <w:abstractNumId w:val="13"/>
  </w:num>
  <w:num w:numId="24">
    <w:abstractNumId w:val="19"/>
  </w:num>
  <w:num w:numId="25">
    <w:abstractNumId w:val="20"/>
  </w:num>
  <w:num w:numId="26">
    <w:abstractNumId w:val="24"/>
  </w:num>
  <w:num w:numId="27">
    <w:abstractNumId w:val="2"/>
  </w:num>
  <w:num w:numId="28">
    <w:abstractNumId w:val="9"/>
  </w:num>
  <w:num w:numId="29">
    <w:abstractNumId w:val="27"/>
  </w:num>
  <w:num w:numId="30">
    <w:abstractNumId w:val="28"/>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8B"/>
    <w:rsid w:val="00013B93"/>
    <w:rsid w:val="000404E6"/>
    <w:rsid w:val="0005174C"/>
    <w:rsid w:val="00053399"/>
    <w:rsid w:val="0007192C"/>
    <w:rsid w:val="00077BB3"/>
    <w:rsid w:val="0008466F"/>
    <w:rsid w:val="0008571D"/>
    <w:rsid w:val="00090342"/>
    <w:rsid w:val="000C6B13"/>
    <w:rsid w:val="000D7692"/>
    <w:rsid w:val="000F1921"/>
    <w:rsid w:val="000F65C3"/>
    <w:rsid w:val="001044F3"/>
    <w:rsid w:val="00112919"/>
    <w:rsid w:val="0012445E"/>
    <w:rsid w:val="001312F9"/>
    <w:rsid w:val="0014640C"/>
    <w:rsid w:val="0015597A"/>
    <w:rsid w:val="0016086D"/>
    <w:rsid w:val="001620C4"/>
    <w:rsid w:val="00165020"/>
    <w:rsid w:val="00172A14"/>
    <w:rsid w:val="00172E8B"/>
    <w:rsid w:val="00181971"/>
    <w:rsid w:val="00197B3F"/>
    <w:rsid w:val="001B64F5"/>
    <w:rsid w:val="001C19E3"/>
    <w:rsid w:val="001C4DA5"/>
    <w:rsid w:val="001C4FB7"/>
    <w:rsid w:val="001E071E"/>
    <w:rsid w:val="001F7EF8"/>
    <w:rsid w:val="00225247"/>
    <w:rsid w:val="002277D7"/>
    <w:rsid w:val="002329F9"/>
    <w:rsid w:val="00241A94"/>
    <w:rsid w:val="00242748"/>
    <w:rsid w:val="00250E7C"/>
    <w:rsid w:val="002600C8"/>
    <w:rsid w:val="00263D55"/>
    <w:rsid w:val="0028151D"/>
    <w:rsid w:val="00293433"/>
    <w:rsid w:val="002A3D3A"/>
    <w:rsid w:val="002B1F5D"/>
    <w:rsid w:val="002B32A1"/>
    <w:rsid w:val="002C5644"/>
    <w:rsid w:val="002C6B81"/>
    <w:rsid w:val="002D564C"/>
    <w:rsid w:val="002E0A22"/>
    <w:rsid w:val="002E492D"/>
    <w:rsid w:val="002E6BF8"/>
    <w:rsid w:val="002F19CE"/>
    <w:rsid w:val="002F4A17"/>
    <w:rsid w:val="00307E77"/>
    <w:rsid w:val="0035358D"/>
    <w:rsid w:val="00362896"/>
    <w:rsid w:val="003631F7"/>
    <w:rsid w:val="003653C2"/>
    <w:rsid w:val="0037105C"/>
    <w:rsid w:val="0037303E"/>
    <w:rsid w:val="003750DA"/>
    <w:rsid w:val="0037716D"/>
    <w:rsid w:val="00377B88"/>
    <w:rsid w:val="00387CDB"/>
    <w:rsid w:val="00397D39"/>
    <w:rsid w:val="003A1992"/>
    <w:rsid w:val="003B0E32"/>
    <w:rsid w:val="003B289B"/>
    <w:rsid w:val="003B412A"/>
    <w:rsid w:val="003C1D65"/>
    <w:rsid w:val="003D4824"/>
    <w:rsid w:val="003D6211"/>
    <w:rsid w:val="003E1DA2"/>
    <w:rsid w:val="003F6AC6"/>
    <w:rsid w:val="004045BB"/>
    <w:rsid w:val="00411D14"/>
    <w:rsid w:val="0041580F"/>
    <w:rsid w:val="004171D5"/>
    <w:rsid w:val="00426B6F"/>
    <w:rsid w:val="004330A5"/>
    <w:rsid w:val="00445A6D"/>
    <w:rsid w:val="0045310D"/>
    <w:rsid w:val="00460F8E"/>
    <w:rsid w:val="004612CF"/>
    <w:rsid w:val="0046643D"/>
    <w:rsid w:val="00471053"/>
    <w:rsid w:val="00490FE7"/>
    <w:rsid w:val="00497095"/>
    <w:rsid w:val="004A39D4"/>
    <w:rsid w:val="004B13D7"/>
    <w:rsid w:val="004C1845"/>
    <w:rsid w:val="004C2053"/>
    <w:rsid w:val="004D338C"/>
    <w:rsid w:val="00500816"/>
    <w:rsid w:val="005041E7"/>
    <w:rsid w:val="0050555D"/>
    <w:rsid w:val="00510BA8"/>
    <w:rsid w:val="0051226B"/>
    <w:rsid w:val="00521224"/>
    <w:rsid w:val="00541153"/>
    <w:rsid w:val="00543191"/>
    <w:rsid w:val="00566ED1"/>
    <w:rsid w:val="00570FA4"/>
    <w:rsid w:val="00576821"/>
    <w:rsid w:val="00587006"/>
    <w:rsid w:val="005963A2"/>
    <w:rsid w:val="005A4752"/>
    <w:rsid w:val="005C00B3"/>
    <w:rsid w:val="005C2BAD"/>
    <w:rsid w:val="005C54A8"/>
    <w:rsid w:val="005D540C"/>
    <w:rsid w:val="005D5AAA"/>
    <w:rsid w:val="006031A1"/>
    <w:rsid w:val="00605CE5"/>
    <w:rsid w:val="00616A0C"/>
    <w:rsid w:val="00623935"/>
    <w:rsid w:val="00627656"/>
    <w:rsid w:val="00627A08"/>
    <w:rsid w:val="00631308"/>
    <w:rsid w:val="0063473B"/>
    <w:rsid w:val="0063632E"/>
    <w:rsid w:val="006455E2"/>
    <w:rsid w:val="006568BF"/>
    <w:rsid w:val="00665C33"/>
    <w:rsid w:val="00666D33"/>
    <w:rsid w:val="00670E20"/>
    <w:rsid w:val="006A039E"/>
    <w:rsid w:val="006B0991"/>
    <w:rsid w:val="006C33D1"/>
    <w:rsid w:val="006C4513"/>
    <w:rsid w:val="006C6A75"/>
    <w:rsid w:val="006D2D62"/>
    <w:rsid w:val="006D3543"/>
    <w:rsid w:val="006F1EA5"/>
    <w:rsid w:val="00702AB7"/>
    <w:rsid w:val="0072099A"/>
    <w:rsid w:val="0072282F"/>
    <w:rsid w:val="00723E5A"/>
    <w:rsid w:val="00735C02"/>
    <w:rsid w:val="00737DAB"/>
    <w:rsid w:val="0075236C"/>
    <w:rsid w:val="0075523B"/>
    <w:rsid w:val="00755750"/>
    <w:rsid w:val="00756827"/>
    <w:rsid w:val="00765B0C"/>
    <w:rsid w:val="00772901"/>
    <w:rsid w:val="00773C5D"/>
    <w:rsid w:val="00783BB0"/>
    <w:rsid w:val="007878A6"/>
    <w:rsid w:val="00791357"/>
    <w:rsid w:val="0079518F"/>
    <w:rsid w:val="007B484E"/>
    <w:rsid w:val="007B6B99"/>
    <w:rsid w:val="007C24F8"/>
    <w:rsid w:val="007C63B6"/>
    <w:rsid w:val="007E61BC"/>
    <w:rsid w:val="007F645E"/>
    <w:rsid w:val="00801A3B"/>
    <w:rsid w:val="00805867"/>
    <w:rsid w:val="00812DE6"/>
    <w:rsid w:val="008148E5"/>
    <w:rsid w:val="0081657E"/>
    <w:rsid w:val="0082682A"/>
    <w:rsid w:val="00841A37"/>
    <w:rsid w:val="00846991"/>
    <w:rsid w:val="00852383"/>
    <w:rsid w:val="00856F17"/>
    <w:rsid w:val="008606AC"/>
    <w:rsid w:val="00871E8F"/>
    <w:rsid w:val="0088460D"/>
    <w:rsid w:val="008853EB"/>
    <w:rsid w:val="008A1875"/>
    <w:rsid w:val="008B14DA"/>
    <w:rsid w:val="008B659B"/>
    <w:rsid w:val="008C14D0"/>
    <w:rsid w:val="008E5967"/>
    <w:rsid w:val="008F6177"/>
    <w:rsid w:val="009005E9"/>
    <w:rsid w:val="00917421"/>
    <w:rsid w:val="00925E7A"/>
    <w:rsid w:val="00990E0A"/>
    <w:rsid w:val="009D51EC"/>
    <w:rsid w:val="009F6E6E"/>
    <w:rsid w:val="00A0589A"/>
    <w:rsid w:val="00A14DF3"/>
    <w:rsid w:val="00A25F82"/>
    <w:rsid w:val="00A43322"/>
    <w:rsid w:val="00A47C56"/>
    <w:rsid w:val="00A64D08"/>
    <w:rsid w:val="00A71D4E"/>
    <w:rsid w:val="00A83FC4"/>
    <w:rsid w:val="00A86F87"/>
    <w:rsid w:val="00AB20F4"/>
    <w:rsid w:val="00AD6CC5"/>
    <w:rsid w:val="00AF0E5C"/>
    <w:rsid w:val="00B05132"/>
    <w:rsid w:val="00B063B8"/>
    <w:rsid w:val="00B06EEB"/>
    <w:rsid w:val="00B108D4"/>
    <w:rsid w:val="00B11D9F"/>
    <w:rsid w:val="00B156AE"/>
    <w:rsid w:val="00B25D75"/>
    <w:rsid w:val="00B25E49"/>
    <w:rsid w:val="00B2636D"/>
    <w:rsid w:val="00B318AE"/>
    <w:rsid w:val="00B36C32"/>
    <w:rsid w:val="00B43357"/>
    <w:rsid w:val="00B46808"/>
    <w:rsid w:val="00B60AB6"/>
    <w:rsid w:val="00B636A2"/>
    <w:rsid w:val="00B644DF"/>
    <w:rsid w:val="00B931D3"/>
    <w:rsid w:val="00BA0F27"/>
    <w:rsid w:val="00BB33DA"/>
    <w:rsid w:val="00BB4AB1"/>
    <w:rsid w:val="00BC2580"/>
    <w:rsid w:val="00BD6388"/>
    <w:rsid w:val="00BF14CD"/>
    <w:rsid w:val="00BF3F9E"/>
    <w:rsid w:val="00BF771A"/>
    <w:rsid w:val="00C00E33"/>
    <w:rsid w:val="00C14E61"/>
    <w:rsid w:val="00C164D0"/>
    <w:rsid w:val="00C20C9B"/>
    <w:rsid w:val="00C30760"/>
    <w:rsid w:val="00C40A0F"/>
    <w:rsid w:val="00C5131D"/>
    <w:rsid w:val="00C53EEA"/>
    <w:rsid w:val="00C643B9"/>
    <w:rsid w:val="00C667C9"/>
    <w:rsid w:val="00C7589F"/>
    <w:rsid w:val="00C8722B"/>
    <w:rsid w:val="00C95618"/>
    <w:rsid w:val="00CA0C82"/>
    <w:rsid w:val="00CD1626"/>
    <w:rsid w:val="00CD3840"/>
    <w:rsid w:val="00D06601"/>
    <w:rsid w:val="00D27553"/>
    <w:rsid w:val="00D3223E"/>
    <w:rsid w:val="00D349E7"/>
    <w:rsid w:val="00D36F04"/>
    <w:rsid w:val="00D42749"/>
    <w:rsid w:val="00D44A60"/>
    <w:rsid w:val="00D5229A"/>
    <w:rsid w:val="00D55EEC"/>
    <w:rsid w:val="00D616EF"/>
    <w:rsid w:val="00D6286E"/>
    <w:rsid w:val="00DA534B"/>
    <w:rsid w:val="00DA547B"/>
    <w:rsid w:val="00DB0826"/>
    <w:rsid w:val="00DC2C29"/>
    <w:rsid w:val="00DD042D"/>
    <w:rsid w:val="00DD68F8"/>
    <w:rsid w:val="00DE377B"/>
    <w:rsid w:val="00E01007"/>
    <w:rsid w:val="00E13C9F"/>
    <w:rsid w:val="00E208AE"/>
    <w:rsid w:val="00E7504D"/>
    <w:rsid w:val="00E77A00"/>
    <w:rsid w:val="00E85D95"/>
    <w:rsid w:val="00E97157"/>
    <w:rsid w:val="00EA43E8"/>
    <w:rsid w:val="00EB03FF"/>
    <w:rsid w:val="00EB13D8"/>
    <w:rsid w:val="00ED0C16"/>
    <w:rsid w:val="00ED4FD8"/>
    <w:rsid w:val="00EE3B7C"/>
    <w:rsid w:val="00EE774B"/>
    <w:rsid w:val="00EF44B2"/>
    <w:rsid w:val="00EF50A4"/>
    <w:rsid w:val="00EF74DB"/>
    <w:rsid w:val="00F16AD8"/>
    <w:rsid w:val="00F477C9"/>
    <w:rsid w:val="00F51442"/>
    <w:rsid w:val="00F52D62"/>
    <w:rsid w:val="00F56BFB"/>
    <w:rsid w:val="00F571F9"/>
    <w:rsid w:val="00F6764E"/>
    <w:rsid w:val="00F71329"/>
    <w:rsid w:val="00F84380"/>
    <w:rsid w:val="00FD1D7F"/>
    <w:rsid w:val="00FE00A3"/>
    <w:rsid w:val="00FE3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D647"/>
  <w15:chartTrackingRefBased/>
  <w15:docId w15:val="{53E6F6FA-1F2F-43BD-819F-60EFF66A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F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2E8B"/>
    <w:pPr>
      <w:keepNext/>
      <w:widowControl w:val="0"/>
      <w:jc w:val="center"/>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E8B"/>
    <w:rPr>
      <w:rFonts w:ascii="Times New Roman" w:eastAsia="Times New Roman" w:hAnsi="Times New Roman" w:cs="Times New Roman"/>
      <w:snapToGrid w:val="0"/>
      <w:sz w:val="24"/>
      <w:szCs w:val="20"/>
    </w:rPr>
  </w:style>
  <w:style w:type="paragraph" w:styleId="Title">
    <w:name w:val="Title"/>
    <w:basedOn w:val="Normal"/>
    <w:link w:val="TitleChar"/>
    <w:qFormat/>
    <w:rsid w:val="00172E8B"/>
    <w:pPr>
      <w:widowControl w:val="0"/>
      <w:jc w:val="center"/>
    </w:pPr>
    <w:rPr>
      <w:snapToGrid w:val="0"/>
      <w:sz w:val="24"/>
    </w:rPr>
  </w:style>
  <w:style w:type="character" w:customStyle="1" w:styleId="TitleChar">
    <w:name w:val="Title Char"/>
    <w:basedOn w:val="DefaultParagraphFont"/>
    <w:link w:val="Title"/>
    <w:rsid w:val="00172E8B"/>
    <w:rPr>
      <w:rFonts w:ascii="Times New Roman" w:eastAsia="Times New Roman" w:hAnsi="Times New Roman" w:cs="Times New Roman"/>
      <w:snapToGrid w:val="0"/>
      <w:sz w:val="24"/>
      <w:szCs w:val="20"/>
    </w:rPr>
  </w:style>
  <w:style w:type="table" w:styleId="TableGrid">
    <w:name w:val="Table Grid"/>
    <w:basedOn w:val="TableNormal"/>
    <w:uiPriority w:val="59"/>
    <w:rsid w:val="00172E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2E8B"/>
    <w:rPr>
      <w:sz w:val="16"/>
      <w:szCs w:val="16"/>
    </w:rPr>
  </w:style>
  <w:style w:type="paragraph" w:styleId="CommentText">
    <w:name w:val="annotation text"/>
    <w:basedOn w:val="Normal"/>
    <w:link w:val="CommentTextChar"/>
    <w:uiPriority w:val="99"/>
    <w:semiHidden/>
    <w:unhideWhenUsed/>
    <w:rsid w:val="00172E8B"/>
  </w:style>
  <w:style w:type="character" w:customStyle="1" w:styleId="CommentTextChar">
    <w:name w:val="Comment Text Char"/>
    <w:basedOn w:val="DefaultParagraphFont"/>
    <w:link w:val="CommentText"/>
    <w:uiPriority w:val="99"/>
    <w:semiHidden/>
    <w:rsid w:val="00172E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E8B"/>
    <w:rPr>
      <w:b/>
      <w:bCs/>
    </w:rPr>
  </w:style>
  <w:style w:type="character" w:customStyle="1" w:styleId="CommentSubjectChar">
    <w:name w:val="Comment Subject Char"/>
    <w:basedOn w:val="CommentTextChar"/>
    <w:link w:val="CommentSubject"/>
    <w:uiPriority w:val="99"/>
    <w:semiHidden/>
    <w:rsid w:val="00172E8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72E8B"/>
    <w:rPr>
      <w:color w:val="0563C1" w:themeColor="hyperlink"/>
      <w:u w:val="single"/>
    </w:rPr>
  </w:style>
  <w:style w:type="character" w:customStyle="1" w:styleId="Mention1">
    <w:name w:val="Mention1"/>
    <w:basedOn w:val="DefaultParagraphFont"/>
    <w:uiPriority w:val="99"/>
    <w:semiHidden/>
    <w:unhideWhenUsed/>
    <w:rsid w:val="00172E8B"/>
    <w:rPr>
      <w:color w:val="2B579A"/>
      <w:shd w:val="clear" w:color="auto" w:fill="E6E6E6"/>
    </w:rPr>
  </w:style>
  <w:style w:type="paragraph" w:styleId="ListParagraph">
    <w:name w:val="List Paragraph"/>
    <w:basedOn w:val="Normal"/>
    <w:uiPriority w:val="34"/>
    <w:qFormat/>
    <w:rsid w:val="00077BB3"/>
    <w:pPr>
      <w:ind w:left="720"/>
      <w:contextualSpacing/>
    </w:pPr>
  </w:style>
  <w:style w:type="paragraph" w:styleId="Header">
    <w:name w:val="header"/>
    <w:basedOn w:val="Normal"/>
    <w:link w:val="HeaderChar"/>
    <w:uiPriority w:val="99"/>
    <w:unhideWhenUsed/>
    <w:rsid w:val="0075523B"/>
    <w:pPr>
      <w:tabs>
        <w:tab w:val="center" w:pos="4680"/>
        <w:tab w:val="right" w:pos="9360"/>
      </w:tabs>
    </w:pPr>
  </w:style>
  <w:style w:type="character" w:customStyle="1" w:styleId="HeaderChar">
    <w:name w:val="Header Char"/>
    <w:basedOn w:val="DefaultParagraphFont"/>
    <w:link w:val="Header"/>
    <w:uiPriority w:val="99"/>
    <w:rsid w:val="007552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523B"/>
    <w:pPr>
      <w:tabs>
        <w:tab w:val="center" w:pos="4680"/>
        <w:tab w:val="right" w:pos="9360"/>
      </w:tabs>
    </w:pPr>
  </w:style>
  <w:style w:type="character" w:customStyle="1" w:styleId="FooterChar">
    <w:name w:val="Footer Char"/>
    <w:basedOn w:val="DefaultParagraphFont"/>
    <w:link w:val="Footer"/>
    <w:uiPriority w:val="99"/>
    <w:rsid w:val="007552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48327">
      <w:bodyDiv w:val="1"/>
      <w:marLeft w:val="0"/>
      <w:marRight w:val="0"/>
      <w:marTop w:val="0"/>
      <w:marBottom w:val="0"/>
      <w:divBdr>
        <w:top w:val="none" w:sz="0" w:space="0" w:color="auto"/>
        <w:left w:val="none" w:sz="0" w:space="0" w:color="auto"/>
        <w:bottom w:val="none" w:sz="0" w:space="0" w:color="auto"/>
        <w:right w:val="none" w:sz="0" w:space="0" w:color="auto"/>
      </w:divBdr>
    </w:div>
    <w:div w:id="181305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icef.org/emplo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14935</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Maimouna Male</dc:creator>
  <cp:keywords/>
  <dc:description/>
  <cp:lastModifiedBy>Fatouma Salem</cp:lastModifiedBy>
  <cp:revision>2</cp:revision>
  <cp:lastPrinted>2018-07-25T06:14:00Z</cp:lastPrinted>
  <dcterms:created xsi:type="dcterms:W3CDTF">2018-07-25T14:06:00Z</dcterms:created>
  <dcterms:modified xsi:type="dcterms:W3CDTF">2018-07-25T14:06:00Z</dcterms:modified>
</cp:coreProperties>
</file>