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43E71EE7"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2B512E">
              <w:rPr>
                <w:rFonts w:asciiTheme="minorHAnsi" w:hAnsiTheme="minorHAnsi" w:cstheme="minorHAnsi"/>
                <w:color w:val="000000" w:themeColor="text1"/>
                <w:sz w:val="22"/>
                <w:szCs w:val="22"/>
              </w:rPr>
              <w:t xml:space="preserve">Child protection </w:t>
            </w:r>
          </w:p>
        </w:tc>
      </w:tr>
      <w:tr w:rsidR="001142CC" w:rsidRPr="00392F18" w14:paraId="58569FBE" w14:textId="77777777" w:rsidTr="00392F18">
        <w:trPr>
          <w:trHeight w:val="597"/>
        </w:trPr>
        <w:tc>
          <w:tcPr>
            <w:tcW w:w="10800" w:type="dxa"/>
            <w:shd w:val="pct15" w:color="auto" w:fill="FFFFFF"/>
          </w:tcPr>
          <w:p w14:paraId="4C78FB89" w14:textId="109D4040"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CA26D1">
              <w:rPr>
                <w:rFonts w:asciiTheme="minorHAnsi" w:hAnsiTheme="minorHAnsi" w:cstheme="minorHAnsi"/>
                <w:b/>
                <w:bCs/>
                <w:color w:val="000000" w:themeColor="text1"/>
                <w:sz w:val="22"/>
                <w:szCs w:val="22"/>
              </w:rPr>
              <w:t>F</w:t>
            </w:r>
            <w:r w:rsidR="00CA26D1" w:rsidRPr="00CA26D1">
              <w:rPr>
                <w:rFonts w:asciiTheme="minorHAnsi" w:hAnsiTheme="minorHAnsi" w:cstheme="minorHAnsi"/>
                <w:b/>
                <w:bCs/>
                <w:color w:val="000000" w:themeColor="text1"/>
                <w:sz w:val="22"/>
                <w:szCs w:val="22"/>
              </w:rPr>
              <w:t>ield monitor</w:t>
            </w:r>
            <w:r w:rsidR="00CA26D1">
              <w:rPr>
                <w:rFonts w:asciiTheme="minorHAnsi" w:hAnsiTheme="minorHAnsi" w:cstheme="minorHAnsi"/>
                <w:b/>
                <w:bCs/>
                <w:color w:val="000000" w:themeColor="text1"/>
                <w:sz w:val="22"/>
                <w:szCs w:val="22"/>
              </w:rPr>
              <w:t>ing consultant</w:t>
            </w:r>
            <w:r w:rsidR="00CA26D1" w:rsidRPr="00CA26D1">
              <w:rPr>
                <w:rFonts w:asciiTheme="minorHAnsi" w:hAnsiTheme="minorHAnsi" w:cstheme="minorHAnsi"/>
                <w:b/>
                <w:bCs/>
                <w:color w:val="000000" w:themeColor="text1"/>
                <w:sz w:val="22"/>
                <w:szCs w:val="22"/>
              </w:rPr>
              <w:t xml:space="preserve"> based in </w:t>
            </w:r>
            <w:r w:rsidR="00923EA6">
              <w:rPr>
                <w:rFonts w:asciiTheme="minorHAnsi" w:hAnsiTheme="minorHAnsi" w:cstheme="minorHAnsi"/>
                <w:b/>
                <w:bCs/>
                <w:color w:val="000000" w:themeColor="text1"/>
                <w:sz w:val="22"/>
                <w:szCs w:val="22"/>
              </w:rPr>
              <w:t>Minsk</w:t>
            </w:r>
          </w:p>
        </w:tc>
      </w:tr>
      <w:tr w:rsidR="00923EA6" w:rsidRPr="00392F18" w14:paraId="0E354F85" w14:textId="77777777" w:rsidTr="00392F18">
        <w:trPr>
          <w:trHeight w:val="597"/>
        </w:trPr>
        <w:tc>
          <w:tcPr>
            <w:tcW w:w="10800" w:type="dxa"/>
            <w:shd w:val="pct15" w:color="auto" w:fill="FFFFFF"/>
          </w:tcPr>
          <w:p w14:paraId="275BF791" w14:textId="749656F0" w:rsidR="00923EA6" w:rsidRPr="00392F18" w:rsidRDefault="00923EA6" w:rsidP="00392F18">
            <w:pPr>
              <w:tabs>
                <w:tab w:val="left" w:pos="360"/>
              </w:tabs>
              <w:rPr>
                <w:rFonts w:asciiTheme="minorHAnsi" w:hAnsiTheme="minorHAnsi" w:cstheme="minorHAnsi"/>
                <w:b/>
                <w:bCs/>
                <w:color w:val="244061" w:themeColor="accent1" w:themeShade="80"/>
                <w:sz w:val="22"/>
                <w:szCs w:val="22"/>
              </w:rPr>
            </w:pPr>
            <w:r>
              <w:rPr>
                <w:rFonts w:asciiTheme="minorHAnsi" w:hAnsiTheme="minorHAnsi" w:cstheme="minorHAnsi"/>
                <w:b/>
                <w:bCs/>
                <w:color w:val="244061" w:themeColor="accent1" w:themeShade="80"/>
                <w:sz w:val="22"/>
                <w:szCs w:val="22"/>
              </w:rPr>
              <w:t>Name of the applicant:</w:t>
            </w:r>
          </w:p>
        </w:tc>
      </w:tr>
      <w:tr w:rsidR="00B73E53" w:rsidRPr="00392F18" w14:paraId="4BA3379B" w14:textId="77777777" w:rsidTr="00CE73B9">
        <w:trPr>
          <w:trHeight w:val="516"/>
        </w:trPr>
        <w:tc>
          <w:tcPr>
            <w:tcW w:w="10800" w:type="dxa"/>
          </w:tcPr>
          <w:p w14:paraId="0E82D147" w14:textId="2A323B4D" w:rsidR="004F354E" w:rsidRPr="00392F18" w:rsidRDefault="002B75B3" w:rsidP="00392F18">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CA26D1" w:rsidRPr="00CA26D1">
              <w:rPr>
                <w:rFonts w:asciiTheme="minorHAnsi" w:hAnsiTheme="minorHAnsi" w:cstheme="minorHAnsi"/>
                <w:color w:val="000000" w:themeColor="text1"/>
                <w:sz w:val="22"/>
                <w:szCs w:val="22"/>
              </w:rPr>
              <w:t>These consultancies are intended to strengthen UNICEF presence at subnational level and provide support in coordination, implementation and monitoring of UNICEF programmes and emergency interventions at the indicated regions.</w:t>
            </w:r>
          </w:p>
        </w:tc>
      </w:tr>
      <w:tr w:rsidR="00B73E53" w:rsidRPr="00392F18" w14:paraId="3E6B3087" w14:textId="77777777" w:rsidTr="00016AB4">
        <w:tc>
          <w:tcPr>
            <w:tcW w:w="10800" w:type="dxa"/>
          </w:tcPr>
          <w:p w14:paraId="4F991298" w14:textId="616F5783" w:rsidR="009263B9" w:rsidRPr="00392F18" w:rsidRDefault="00B73E53" w:rsidP="00933928">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2B512E">
              <w:rPr>
                <w:rFonts w:asciiTheme="minorHAnsi" w:hAnsiTheme="minorHAnsi" w:cstheme="minorHAnsi"/>
                <w:color w:val="000000" w:themeColor="text1"/>
                <w:sz w:val="22"/>
                <w:szCs w:val="22"/>
              </w:rPr>
              <w:t>CP Specialist</w:t>
            </w:r>
            <w:r w:rsidR="00B958BF" w:rsidRPr="002F649A">
              <w:rPr>
                <w:rFonts w:asciiTheme="minorHAnsi" w:hAnsiTheme="minorHAnsi" w:cstheme="minorHAnsi"/>
                <w:color w:val="000000" w:themeColor="text1"/>
                <w:sz w:val="22"/>
                <w:szCs w:val="22"/>
              </w:rPr>
              <w:t xml:space="preserve">, UNICEF </w:t>
            </w:r>
            <w:r w:rsidR="00CA26D1">
              <w:rPr>
                <w:rFonts w:asciiTheme="minorHAnsi" w:hAnsiTheme="minorHAnsi" w:cstheme="minorHAnsi"/>
                <w:color w:val="000000" w:themeColor="text1"/>
                <w:sz w:val="22"/>
                <w:szCs w:val="22"/>
              </w:rPr>
              <w:t>Belarus</w:t>
            </w:r>
          </w:p>
        </w:tc>
      </w:tr>
    </w:tbl>
    <w:p w14:paraId="5408A0AB" w14:textId="77777777" w:rsidR="009263B9" w:rsidRPr="00392F18" w:rsidRDefault="009263B9" w:rsidP="001142CC">
      <w:pPr>
        <w:rPr>
          <w:rFonts w:asciiTheme="minorHAnsi" w:hAnsiTheme="minorHAnsi" w:cstheme="minorHAnsi"/>
          <w:sz w:val="22"/>
          <w:szCs w:val="22"/>
        </w:rPr>
      </w:pPr>
    </w:p>
    <w:tbl>
      <w:tblPr>
        <w:tblStyle w:val="TableGrid"/>
        <w:tblW w:w="10710" w:type="dxa"/>
        <w:tblInd w:w="-1265" w:type="dxa"/>
        <w:tblLayout w:type="fixed"/>
        <w:tblLook w:val="04A0" w:firstRow="1" w:lastRow="0" w:firstColumn="1" w:lastColumn="0" w:noHBand="0" w:noVBand="1"/>
      </w:tblPr>
      <w:tblGrid>
        <w:gridCol w:w="2160"/>
        <w:gridCol w:w="5490"/>
        <w:gridCol w:w="1170"/>
        <w:gridCol w:w="1890"/>
      </w:tblGrid>
      <w:tr w:rsidR="00CA26D1" w:rsidRPr="00CE73B9" w14:paraId="577A0819" w14:textId="77777777" w:rsidTr="00CA26D1">
        <w:trPr>
          <w:trHeight w:val="408"/>
        </w:trPr>
        <w:tc>
          <w:tcPr>
            <w:tcW w:w="2160" w:type="dxa"/>
            <w:shd w:val="pct15" w:color="auto" w:fill="auto"/>
            <w:vAlign w:val="center"/>
          </w:tcPr>
          <w:p w14:paraId="6A08A9B1" w14:textId="77777777" w:rsidR="00CA26D1" w:rsidRPr="00CE73B9" w:rsidRDefault="00CA26D1" w:rsidP="00A632FB">
            <w:pPr>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TASKS</w:t>
            </w:r>
          </w:p>
        </w:tc>
        <w:tc>
          <w:tcPr>
            <w:tcW w:w="5490" w:type="dxa"/>
            <w:shd w:val="pct15" w:color="auto" w:fill="auto"/>
            <w:vAlign w:val="center"/>
          </w:tcPr>
          <w:p w14:paraId="6962E8E1" w14:textId="77777777" w:rsidR="00CA26D1" w:rsidRPr="00CE73B9" w:rsidRDefault="00CA26D1" w:rsidP="00A632FB">
            <w:pPr>
              <w:ind w:left="-108" w:right="-108"/>
              <w:jc w:val="center"/>
              <w:rPr>
                <w:rFonts w:asciiTheme="minorHAnsi" w:hAnsiTheme="minorHAnsi" w:cstheme="minorHAnsi"/>
                <w:b/>
                <w:sz w:val="22"/>
                <w:szCs w:val="22"/>
              </w:rPr>
            </w:pPr>
            <w:r w:rsidRPr="00CE73B9">
              <w:rPr>
                <w:rFonts w:asciiTheme="minorHAnsi" w:hAnsiTheme="minorHAnsi" w:cstheme="minorHAnsi"/>
                <w:b/>
                <w:bCs/>
                <w:sz w:val="22"/>
                <w:szCs w:val="22"/>
                <w:lang w:eastAsia="x-none"/>
              </w:rPr>
              <w:t>DELIVERABLES</w:t>
            </w:r>
          </w:p>
        </w:tc>
        <w:tc>
          <w:tcPr>
            <w:tcW w:w="1170" w:type="dxa"/>
            <w:shd w:val="pct15" w:color="auto" w:fill="auto"/>
            <w:vAlign w:val="center"/>
          </w:tcPr>
          <w:p w14:paraId="128CEA11" w14:textId="0E24365D" w:rsidR="00CA26D1" w:rsidRPr="00CE73B9" w:rsidRDefault="00CA26D1" w:rsidP="00A632FB">
            <w:pPr>
              <w:jc w:val="center"/>
              <w:rPr>
                <w:rFonts w:asciiTheme="minorHAnsi" w:hAnsiTheme="minorHAnsi" w:cstheme="minorHAnsi"/>
                <w:b/>
                <w:bCs/>
                <w:sz w:val="22"/>
                <w:szCs w:val="22"/>
                <w:lang w:eastAsia="x-none"/>
              </w:rPr>
            </w:pPr>
            <w:r>
              <w:rPr>
                <w:rFonts w:asciiTheme="minorHAnsi" w:hAnsiTheme="minorHAnsi" w:cstheme="minorHAnsi"/>
                <w:b/>
                <w:bCs/>
                <w:sz w:val="22"/>
                <w:szCs w:val="22"/>
                <w:lang w:eastAsia="x-none"/>
              </w:rPr>
              <w:t>Duration</w:t>
            </w:r>
          </w:p>
        </w:tc>
        <w:tc>
          <w:tcPr>
            <w:tcW w:w="1890" w:type="dxa"/>
            <w:shd w:val="pct15" w:color="auto" w:fill="auto"/>
            <w:vAlign w:val="center"/>
          </w:tcPr>
          <w:p w14:paraId="42FC37FC" w14:textId="5B9C8D3D" w:rsidR="00CA26D1" w:rsidRPr="00CE73B9" w:rsidRDefault="00CA26D1" w:rsidP="00A632FB">
            <w:pPr>
              <w:jc w:val="center"/>
              <w:rPr>
                <w:rFonts w:asciiTheme="minorHAnsi" w:hAnsiTheme="minorHAnsi" w:cstheme="minorHAnsi"/>
                <w:b/>
                <w:sz w:val="22"/>
                <w:szCs w:val="22"/>
              </w:rPr>
            </w:pPr>
            <w:r>
              <w:rPr>
                <w:rFonts w:asciiTheme="minorHAnsi" w:hAnsiTheme="minorHAnsi" w:cstheme="minorHAnsi"/>
                <w:b/>
                <w:bCs/>
                <w:sz w:val="22"/>
                <w:szCs w:val="22"/>
                <w:lang w:eastAsia="x-none"/>
              </w:rPr>
              <w:t>Lumpsum fee*</w:t>
            </w:r>
            <w:r w:rsidRPr="00CE73B9">
              <w:rPr>
                <w:rFonts w:asciiTheme="minorHAnsi" w:hAnsiTheme="minorHAnsi" w:cstheme="minorHAnsi"/>
                <w:b/>
                <w:bCs/>
                <w:sz w:val="22"/>
                <w:szCs w:val="22"/>
                <w:lang w:eastAsia="x-none"/>
              </w:rPr>
              <w:t xml:space="preserve"> </w:t>
            </w:r>
            <w:r>
              <w:rPr>
                <w:rFonts w:asciiTheme="minorHAnsi" w:hAnsiTheme="minorHAnsi" w:cstheme="minorHAnsi"/>
                <w:b/>
                <w:bCs/>
                <w:sz w:val="22"/>
                <w:szCs w:val="22"/>
                <w:lang w:eastAsia="x-none"/>
              </w:rPr>
              <w:t xml:space="preserve">per deliverable per duration </w:t>
            </w:r>
            <w:r w:rsidRPr="00CE73B9">
              <w:rPr>
                <w:rFonts w:asciiTheme="minorHAnsi" w:hAnsiTheme="minorHAnsi" w:cstheme="minorHAnsi"/>
                <w:b/>
                <w:bCs/>
                <w:sz w:val="22"/>
                <w:szCs w:val="22"/>
                <w:lang w:eastAsia="x-none"/>
              </w:rPr>
              <w:t>(USD)</w:t>
            </w:r>
          </w:p>
        </w:tc>
      </w:tr>
      <w:tr w:rsidR="001457CF" w:rsidRPr="00CE73B9" w14:paraId="6455699B" w14:textId="77777777" w:rsidTr="00CD1679">
        <w:trPr>
          <w:trHeight w:val="408"/>
        </w:trPr>
        <w:tc>
          <w:tcPr>
            <w:tcW w:w="10710" w:type="dxa"/>
            <w:gridSpan w:val="4"/>
            <w:shd w:val="clear" w:color="auto" w:fill="FFFFFF" w:themeFill="background1"/>
            <w:vAlign w:val="center"/>
          </w:tcPr>
          <w:p w14:paraId="27AAF3BD" w14:textId="4CC7B6BC" w:rsidR="001457CF" w:rsidRPr="001457CF" w:rsidRDefault="001457CF">
            <w:pPr>
              <w:pStyle w:val="ListParagraph"/>
              <w:numPr>
                <w:ilvl w:val="0"/>
                <w:numId w:val="2"/>
              </w:numPr>
              <w:spacing w:line="276" w:lineRule="auto"/>
              <w:jc w:val="both"/>
              <w:rPr>
                <w:rFonts w:asciiTheme="minorHAnsi" w:hAnsiTheme="minorHAnsi" w:cstheme="minorHAnsi"/>
                <w:b/>
                <w:bCs/>
                <w:color w:val="000000" w:themeColor="text1"/>
                <w:sz w:val="22"/>
                <w:szCs w:val="22"/>
              </w:rPr>
            </w:pPr>
            <w:r w:rsidRPr="00AF043D">
              <w:rPr>
                <w:rFonts w:asciiTheme="minorHAnsi" w:hAnsiTheme="minorHAnsi" w:cstheme="minorHAnsi"/>
                <w:b/>
                <w:bCs/>
                <w:color w:val="000000" w:themeColor="text1"/>
                <w:sz w:val="22"/>
                <w:szCs w:val="22"/>
              </w:rPr>
              <w:t>Provide technical expertise into design and implementation of piloting for SEES and “School as a secure space” programmes</w:t>
            </w:r>
          </w:p>
        </w:tc>
      </w:tr>
      <w:tr w:rsidR="00E57B42" w:rsidRPr="00CE73B9" w14:paraId="31ECCAF0" w14:textId="77777777" w:rsidTr="00CA26D1">
        <w:trPr>
          <w:trHeight w:val="377"/>
        </w:trPr>
        <w:tc>
          <w:tcPr>
            <w:tcW w:w="2160" w:type="dxa"/>
            <w:shd w:val="clear" w:color="auto" w:fill="auto"/>
          </w:tcPr>
          <w:p w14:paraId="1154BEED" w14:textId="77777777" w:rsidR="004E4AE1" w:rsidRPr="004E4AE1" w:rsidRDefault="004E4AE1" w:rsidP="004E4AE1">
            <w:pPr>
              <w:spacing w:line="276" w:lineRule="auto"/>
              <w:rPr>
                <w:rFonts w:asciiTheme="minorHAnsi" w:hAnsiTheme="minorHAnsi" w:cstheme="minorHAnsi"/>
                <w:color w:val="000000" w:themeColor="text1"/>
              </w:rPr>
            </w:pPr>
            <w:r w:rsidRPr="004E4AE1">
              <w:rPr>
                <w:rFonts w:asciiTheme="minorHAnsi" w:hAnsiTheme="minorHAnsi" w:cstheme="minorHAnsi"/>
                <w:color w:val="000000" w:themeColor="text1"/>
              </w:rPr>
              <w:t>Facilitate management of the project with BSPU on the SEES project, as well as project planning</w:t>
            </w:r>
          </w:p>
          <w:p w14:paraId="7F9591B4" w14:textId="46DC6D2A" w:rsidR="00E57B42" w:rsidRPr="00CE73B9" w:rsidRDefault="00E57B42" w:rsidP="00E57B42">
            <w:pPr>
              <w:ind w:left="-18"/>
              <w:rPr>
                <w:rFonts w:asciiTheme="minorHAnsi" w:hAnsiTheme="minorHAnsi" w:cstheme="minorHAnsi"/>
                <w:sz w:val="22"/>
                <w:szCs w:val="22"/>
              </w:rPr>
            </w:pPr>
          </w:p>
        </w:tc>
        <w:tc>
          <w:tcPr>
            <w:tcW w:w="5490" w:type="dxa"/>
            <w:shd w:val="clear" w:color="auto" w:fill="auto"/>
          </w:tcPr>
          <w:p w14:paraId="2852238B" w14:textId="77777777" w:rsidR="004E4AE1" w:rsidRPr="004E4AE1" w:rsidRDefault="004E4AE1" w:rsidP="004E4AE1">
            <w:pPr>
              <w:rPr>
                <w:rFonts w:asciiTheme="minorHAnsi" w:hAnsiTheme="minorHAnsi" w:cstheme="minorBidi"/>
              </w:rPr>
            </w:pPr>
            <w:r w:rsidRPr="004E4AE1">
              <w:rPr>
                <w:rFonts w:asciiTheme="minorHAnsi" w:hAnsiTheme="minorHAnsi" w:cstheme="minorBidi"/>
              </w:rPr>
              <w:t>•</w:t>
            </w:r>
            <w:r w:rsidRPr="004E4AE1">
              <w:rPr>
                <w:rFonts w:asciiTheme="minorHAnsi" w:hAnsiTheme="minorHAnsi" w:cstheme="minorBidi"/>
              </w:rPr>
              <w:tab/>
              <w:t>Written recommendations provided to the development of ToR for mentors and annual plans for schools cycle with BSPU – 20 February 2024</w:t>
            </w:r>
          </w:p>
          <w:p w14:paraId="28039270" w14:textId="722A4304" w:rsidR="00E57B42" w:rsidRPr="0001789E" w:rsidRDefault="004E4AE1" w:rsidP="004E4AE1">
            <w:pPr>
              <w:rPr>
                <w:rFonts w:asciiTheme="minorHAnsi" w:hAnsiTheme="minorHAnsi" w:cstheme="minorHAnsi"/>
                <w:sz w:val="22"/>
                <w:szCs w:val="22"/>
              </w:rPr>
            </w:pPr>
            <w:r w:rsidRPr="004E4AE1">
              <w:rPr>
                <w:rFonts w:asciiTheme="minorHAnsi" w:hAnsiTheme="minorHAnsi" w:cstheme="minorBidi"/>
              </w:rPr>
              <w:t>•</w:t>
            </w:r>
            <w:r w:rsidRPr="004E4AE1">
              <w:rPr>
                <w:rFonts w:asciiTheme="minorHAnsi" w:hAnsiTheme="minorHAnsi" w:cstheme="minorBidi"/>
              </w:rPr>
              <w:tab/>
              <w:t>Written recommendations to partners’ design of decentralization plan for management of SEES – 15 February 2024</w:t>
            </w:r>
          </w:p>
        </w:tc>
        <w:tc>
          <w:tcPr>
            <w:tcW w:w="1170" w:type="dxa"/>
            <w:shd w:val="clear" w:color="auto" w:fill="auto"/>
          </w:tcPr>
          <w:p w14:paraId="2C15A9D5" w14:textId="72F30E01" w:rsidR="00E57B42" w:rsidRPr="00CE73B9" w:rsidRDefault="004E4AE1" w:rsidP="00E57B42">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February</w:t>
            </w:r>
            <w:r w:rsidR="00E57B42">
              <w:rPr>
                <w:rFonts w:asciiTheme="minorHAnsi" w:eastAsia="Arial Unicode MS" w:hAnsiTheme="minorHAnsi" w:cstheme="minorHAnsi"/>
                <w:lang w:val="en-AU"/>
              </w:rPr>
              <w:t xml:space="preserve"> 2024</w:t>
            </w:r>
          </w:p>
        </w:tc>
        <w:tc>
          <w:tcPr>
            <w:tcW w:w="1890" w:type="dxa"/>
            <w:shd w:val="clear" w:color="auto" w:fill="auto"/>
            <w:vAlign w:val="center"/>
          </w:tcPr>
          <w:p w14:paraId="56210D5F" w14:textId="77777777" w:rsidR="00E57B42" w:rsidRPr="00CE73B9" w:rsidRDefault="00E57B42" w:rsidP="00E57B42">
            <w:pPr>
              <w:tabs>
                <w:tab w:val="num" w:pos="360"/>
              </w:tabs>
              <w:jc w:val="center"/>
              <w:rPr>
                <w:rFonts w:asciiTheme="minorHAnsi" w:hAnsiTheme="minorHAnsi" w:cstheme="minorHAnsi"/>
                <w:bCs/>
                <w:sz w:val="22"/>
                <w:szCs w:val="22"/>
              </w:rPr>
            </w:pPr>
          </w:p>
        </w:tc>
      </w:tr>
      <w:tr w:rsidR="00DB707F" w:rsidRPr="00CE73B9" w14:paraId="3EE41371" w14:textId="77777777" w:rsidTr="00FA04C8">
        <w:trPr>
          <w:trHeight w:val="1709"/>
        </w:trPr>
        <w:tc>
          <w:tcPr>
            <w:tcW w:w="2160" w:type="dxa"/>
            <w:shd w:val="clear" w:color="auto" w:fill="auto"/>
          </w:tcPr>
          <w:p w14:paraId="37732E24" w14:textId="1ED848B7" w:rsidR="00DB707F" w:rsidRPr="00DB707F" w:rsidRDefault="00DB707F" w:rsidP="00E57B42">
            <w:pPr>
              <w:rPr>
                <w:rFonts w:asciiTheme="minorHAnsi" w:eastAsia="Arial Unicode MS" w:hAnsiTheme="minorHAnsi" w:cstheme="minorHAnsi"/>
              </w:rPr>
            </w:pPr>
            <w:r w:rsidRPr="00DB707F">
              <w:rPr>
                <w:rFonts w:asciiTheme="minorHAnsi" w:eastAsia="Arial Unicode MS" w:hAnsiTheme="minorHAnsi" w:cstheme="minorHAnsi"/>
                <w:lang w:val="en-AU"/>
              </w:rPr>
              <w:t>Facilitate the revision and online organization of methodological materials for the SEES project</w:t>
            </w:r>
          </w:p>
        </w:tc>
        <w:tc>
          <w:tcPr>
            <w:tcW w:w="5490" w:type="dxa"/>
            <w:shd w:val="clear" w:color="auto" w:fill="auto"/>
          </w:tcPr>
          <w:p w14:paraId="627BA6D0" w14:textId="77777777" w:rsidR="00DB707F" w:rsidRPr="00DB707F" w:rsidRDefault="00DB707F" w:rsidP="00DB707F">
            <w:pPr>
              <w:rPr>
                <w:rFonts w:asciiTheme="minorHAnsi" w:hAnsiTheme="minorHAnsi" w:cstheme="minorBidi"/>
              </w:rPr>
            </w:pPr>
            <w:r w:rsidRPr="00DB707F">
              <w:rPr>
                <w:rFonts w:asciiTheme="minorHAnsi" w:hAnsiTheme="minorHAnsi" w:cstheme="minorBidi"/>
              </w:rPr>
              <w:t>•</w:t>
            </w:r>
            <w:r w:rsidRPr="00DB707F">
              <w:rPr>
                <w:rFonts w:asciiTheme="minorHAnsi" w:hAnsiTheme="minorHAnsi" w:cstheme="minorBidi"/>
              </w:rPr>
              <w:tab/>
              <w:t>Draft conceptual framework for the online portal for methodological materials on the SEES project, incorporating feedback from UNICEF staff and key stakeholders - 1 February 2024</w:t>
            </w:r>
          </w:p>
          <w:p w14:paraId="58BDDCB7" w14:textId="3CBB6E4D" w:rsidR="00DB707F" w:rsidRPr="00CA26D1" w:rsidRDefault="00DB707F" w:rsidP="00DB707F">
            <w:pPr>
              <w:rPr>
                <w:rFonts w:asciiTheme="minorHAnsi" w:hAnsiTheme="minorHAnsi" w:cstheme="minorHAnsi"/>
                <w:sz w:val="22"/>
                <w:szCs w:val="22"/>
              </w:rPr>
            </w:pPr>
            <w:r w:rsidRPr="00DB707F">
              <w:rPr>
                <w:rFonts w:asciiTheme="minorHAnsi" w:hAnsiTheme="minorHAnsi" w:cstheme="minorBidi"/>
              </w:rPr>
              <w:t>•</w:t>
            </w:r>
            <w:r w:rsidRPr="00DB707F">
              <w:rPr>
                <w:rFonts w:asciiTheme="minorHAnsi" w:hAnsiTheme="minorHAnsi" w:cstheme="minorBidi"/>
              </w:rPr>
              <w:tab/>
              <w:t>Written recommendations on the SEES methodological materials, upholding UNICEF quality standards and visibility requirements – 15 March 2024</w:t>
            </w:r>
          </w:p>
        </w:tc>
        <w:tc>
          <w:tcPr>
            <w:tcW w:w="1170" w:type="dxa"/>
            <w:shd w:val="clear" w:color="auto" w:fill="auto"/>
          </w:tcPr>
          <w:p w14:paraId="06C936D2" w14:textId="25DFC117" w:rsidR="00DB707F" w:rsidRPr="00CE73B9" w:rsidRDefault="00DB707F" w:rsidP="00E57B42">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February – March 2024</w:t>
            </w:r>
          </w:p>
        </w:tc>
        <w:tc>
          <w:tcPr>
            <w:tcW w:w="1890" w:type="dxa"/>
            <w:shd w:val="clear" w:color="auto" w:fill="auto"/>
            <w:vAlign w:val="center"/>
          </w:tcPr>
          <w:p w14:paraId="7048BDB3" w14:textId="77777777" w:rsidR="00DB707F" w:rsidRPr="00CE73B9" w:rsidRDefault="00DB707F" w:rsidP="00E57B42">
            <w:pPr>
              <w:tabs>
                <w:tab w:val="num" w:pos="360"/>
              </w:tabs>
              <w:jc w:val="center"/>
              <w:rPr>
                <w:rFonts w:asciiTheme="minorHAnsi" w:hAnsiTheme="minorHAnsi" w:cstheme="minorHAnsi"/>
                <w:bCs/>
                <w:sz w:val="22"/>
                <w:szCs w:val="22"/>
              </w:rPr>
            </w:pPr>
          </w:p>
        </w:tc>
      </w:tr>
      <w:tr w:rsidR="00CE4E58" w:rsidRPr="00CE73B9" w14:paraId="073A42A7" w14:textId="77777777" w:rsidTr="00544A72">
        <w:trPr>
          <w:trHeight w:val="2197"/>
        </w:trPr>
        <w:tc>
          <w:tcPr>
            <w:tcW w:w="2160" w:type="dxa"/>
            <w:shd w:val="clear" w:color="auto" w:fill="auto"/>
          </w:tcPr>
          <w:p w14:paraId="7A0A20EC" w14:textId="3A67F230" w:rsidR="00CE4E58" w:rsidRPr="00CE73B9" w:rsidRDefault="00CE4E58" w:rsidP="00E57B42">
            <w:pPr>
              <w:ind w:left="-18"/>
              <w:rPr>
                <w:rFonts w:asciiTheme="minorHAnsi" w:hAnsiTheme="minorHAnsi" w:cstheme="minorHAnsi"/>
                <w:sz w:val="22"/>
                <w:szCs w:val="22"/>
              </w:rPr>
            </w:pPr>
            <w:r w:rsidRPr="00CE4E58">
              <w:rPr>
                <w:rFonts w:asciiTheme="minorHAnsi" w:eastAsia="Arial Unicode MS" w:hAnsiTheme="minorHAnsi" w:cstheme="minorHAnsi"/>
                <w:lang w:val="en-AU"/>
              </w:rPr>
              <w:t>Conduct monthly meetings with implementing partners to monitor the implementation status (collect data, check indicators, identify challenges in implementation)</w:t>
            </w:r>
          </w:p>
        </w:tc>
        <w:tc>
          <w:tcPr>
            <w:tcW w:w="5490" w:type="dxa"/>
            <w:shd w:val="clear" w:color="auto" w:fill="auto"/>
          </w:tcPr>
          <w:p w14:paraId="5F303248" w14:textId="77777777" w:rsidR="00CE4E58" w:rsidRPr="00CE4E58" w:rsidRDefault="00CE4E58" w:rsidP="00CE4E58">
            <w:pPr>
              <w:rPr>
                <w:rFonts w:asciiTheme="minorHAnsi" w:hAnsiTheme="minorHAnsi" w:cstheme="minorHAnsi"/>
              </w:rPr>
            </w:pPr>
            <w:r w:rsidRPr="00CE4E58">
              <w:rPr>
                <w:rFonts w:asciiTheme="minorHAnsi" w:hAnsiTheme="minorHAnsi" w:cstheme="minorHAnsi"/>
              </w:rPr>
              <w:t>•</w:t>
            </w:r>
            <w:r w:rsidRPr="00CE4E58">
              <w:rPr>
                <w:rFonts w:asciiTheme="minorHAnsi" w:hAnsiTheme="minorHAnsi" w:cstheme="minorHAnsi"/>
              </w:rPr>
              <w:tab/>
              <w:t>Facilitation of six (6), monthly meetings with implementing partners to monitor the implementation and collect data of participating schools’ experiences – 20 January 2024 – 20 July 2024</w:t>
            </w:r>
          </w:p>
          <w:p w14:paraId="5705E43F" w14:textId="77777777" w:rsidR="00CE4E58" w:rsidRPr="00CE4E58" w:rsidRDefault="00CE4E58" w:rsidP="00CE4E58">
            <w:pPr>
              <w:rPr>
                <w:rFonts w:asciiTheme="minorHAnsi" w:hAnsiTheme="minorHAnsi" w:cstheme="minorHAnsi"/>
              </w:rPr>
            </w:pPr>
            <w:r w:rsidRPr="00CE4E58">
              <w:rPr>
                <w:rFonts w:asciiTheme="minorHAnsi" w:hAnsiTheme="minorHAnsi" w:cstheme="minorHAnsi"/>
              </w:rPr>
              <w:t>•</w:t>
            </w:r>
            <w:r w:rsidRPr="00CE4E58">
              <w:rPr>
                <w:rFonts w:asciiTheme="minorHAnsi" w:hAnsiTheme="minorHAnsi" w:cstheme="minorHAnsi"/>
              </w:rPr>
              <w:tab/>
              <w:t>Six (6) monthly reports on main indicators, defining progress and identifying challenges in implementation - 20 January 2024 – 20 July 2024</w:t>
            </w:r>
          </w:p>
          <w:p w14:paraId="719E0940" w14:textId="18123AE7" w:rsidR="00CE4E58" w:rsidRPr="00CA26D1" w:rsidRDefault="00CE4E58" w:rsidP="00CE4E58">
            <w:pPr>
              <w:rPr>
                <w:rFonts w:asciiTheme="minorHAnsi" w:hAnsiTheme="minorHAnsi" w:cstheme="minorHAnsi"/>
                <w:sz w:val="22"/>
                <w:szCs w:val="22"/>
              </w:rPr>
            </w:pPr>
            <w:r w:rsidRPr="00CE4E58">
              <w:rPr>
                <w:rFonts w:asciiTheme="minorHAnsi" w:hAnsiTheme="minorHAnsi" w:cstheme="minorHAnsi"/>
              </w:rPr>
              <w:t>•</w:t>
            </w:r>
            <w:r w:rsidRPr="00CE4E58">
              <w:rPr>
                <w:rFonts w:asciiTheme="minorHAnsi" w:hAnsiTheme="minorHAnsi" w:cstheme="minorHAnsi"/>
              </w:rPr>
              <w:tab/>
              <w:t xml:space="preserve">Written recommendations to the strategic implementation plans – 10 February 2024  </w:t>
            </w:r>
          </w:p>
        </w:tc>
        <w:tc>
          <w:tcPr>
            <w:tcW w:w="1170" w:type="dxa"/>
            <w:shd w:val="clear" w:color="auto" w:fill="auto"/>
          </w:tcPr>
          <w:p w14:paraId="56D5BE7B" w14:textId="0427C3A8" w:rsidR="00CE4E58" w:rsidRPr="00CE73B9" w:rsidRDefault="00CE4E58" w:rsidP="00E57B42">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January – July 2024</w:t>
            </w:r>
          </w:p>
        </w:tc>
        <w:tc>
          <w:tcPr>
            <w:tcW w:w="1890" w:type="dxa"/>
            <w:shd w:val="clear" w:color="auto" w:fill="auto"/>
            <w:vAlign w:val="center"/>
          </w:tcPr>
          <w:p w14:paraId="60F9539E" w14:textId="77777777" w:rsidR="00CE4E58" w:rsidRPr="00CE73B9" w:rsidRDefault="00CE4E58" w:rsidP="00E57B42">
            <w:pPr>
              <w:tabs>
                <w:tab w:val="num" w:pos="360"/>
              </w:tabs>
              <w:jc w:val="center"/>
              <w:rPr>
                <w:rFonts w:asciiTheme="minorHAnsi" w:hAnsiTheme="minorHAnsi" w:cstheme="minorHAnsi"/>
                <w:bCs/>
                <w:sz w:val="22"/>
                <w:szCs w:val="22"/>
              </w:rPr>
            </w:pPr>
          </w:p>
        </w:tc>
      </w:tr>
      <w:tr w:rsidR="00E57B42" w:rsidRPr="00CE73B9" w14:paraId="46052A18" w14:textId="77777777" w:rsidTr="00CA26D1">
        <w:trPr>
          <w:trHeight w:val="377"/>
        </w:trPr>
        <w:tc>
          <w:tcPr>
            <w:tcW w:w="2160" w:type="dxa"/>
            <w:shd w:val="clear" w:color="auto" w:fill="auto"/>
          </w:tcPr>
          <w:p w14:paraId="287905FC" w14:textId="456C00E6" w:rsidR="00E57B42" w:rsidRPr="00CE73B9" w:rsidRDefault="00F04EFE" w:rsidP="00E57B42">
            <w:pPr>
              <w:ind w:left="-18"/>
              <w:rPr>
                <w:rFonts w:asciiTheme="minorHAnsi" w:hAnsiTheme="minorHAnsi" w:cstheme="minorHAnsi"/>
                <w:sz w:val="22"/>
                <w:szCs w:val="22"/>
              </w:rPr>
            </w:pPr>
            <w:r w:rsidRPr="00F04EFE">
              <w:rPr>
                <w:rFonts w:asciiTheme="minorHAnsi" w:eastAsia="Arial Unicode MS" w:hAnsiTheme="minorHAnsi" w:cstheme="minorHAnsi"/>
                <w:lang w:val="en-AU"/>
              </w:rPr>
              <w:t>Facilitate the promotion campaign on SEES project in communities</w:t>
            </w:r>
          </w:p>
        </w:tc>
        <w:tc>
          <w:tcPr>
            <w:tcW w:w="5490" w:type="dxa"/>
            <w:shd w:val="clear" w:color="auto" w:fill="auto"/>
          </w:tcPr>
          <w:p w14:paraId="072EAA2C" w14:textId="77777777" w:rsidR="00F04EFE" w:rsidRPr="00F04EFE" w:rsidRDefault="00F04EFE" w:rsidP="00F04EFE">
            <w:pPr>
              <w:rPr>
                <w:rFonts w:asciiTheme="minorHAnsi" w:eastAsia="Arial Unicode MS" w:hAnsiTheme="minorHAnsi" w:cstheme="minorHAnsi"/>
                <w:lang w:val="en-AU"/>
              </w:rPr>
            </w:pPr>
            <w:r w:rsidRPr="00F04EFE">
              <w:rPr>
                <w:rFonts w:asciiTheme="minorHAnsi" w:eastAsia="Arial Unicode MS" w:hAnsiTheme="minorHAnsi" w:cstheme="minorHAnsi"/>
                <w:lang w:val="en-AU"/>
              </w:rPr>
              <w:t>•</w:t>
            </w:r>
            <w:r w:rsidRPr="00F04EFE">
              <w:rPr>
                <w:rFonts w:asciiTheme="minorHAnsi" w:eastAsia="Arial Unicode MS" w:hAnsiTheme="minorHAnsi" w:cstheme="minorHAnsi"/>
                <w:lang w:val="en-AU"/>
              </w:rPr>
              <w:tab/>
              <w:t>Written recommendations on concept for promotion campaign on SEES project in community – 15 March 2024</w:t>
            </w:r>
          </w:p>
          <w:p w14:paraId="45E76D7D" w14:textId="2442FF3A" w:rsidR="00E57B42" w:rsidRPr="00CA26D1" w:rsidRDefault="00F04EFE" w:rsidP="00F04EFE">
            <w:pPr>
              <w:rPr>
                <w:rFonts w:asciiTheme="minorHAnsi" w:hAnsiTheme="minorHAnsi" w:cstheme="minorHAnsi"/>
                <w:sz w:val="22"/>
                <w:szCs w:val="22"/>
              </w:rPr>
            </w:pPr>
            <w:r w:rsidRPr="00F04EFE">
              <w:rPr>
                <w:rFonts w:asciiTheme="minorHAnsi" w:eastAsia="Arial Unicode MS" w:hAnsiTheme="minorHAnsi" w:cstheme="minorHAnsi"/>
                <w:lang w:val="en-AU"/>
              </w:rPr>
              <w:t>•</w:t>
            </w:r>
            <w:r w:rsidRPr="00F04EFE">
              <w:rPr>
                <w:rFonts w:asciiTheme="minorHAnsi" w:eastAsia="Arial Unicode MS" w:hAnsiTheme="minorHAnsi" w:cstheme="minorHAnsi"/>
                <w:lang w:val="en-AU"/>
              </w:rPr>
              <w:tab/>
              <w:t>Six (6) monthly reports on the monitoring of the information campaign, with recommendations for adjustments to campaign development and shared with key stakeholders - 20 January 2024 – 20 July 2024</w:t>
            </w:r>
          </w:p>
        </w:tc>
        <w:tc>
          <w:tcPr>
            <w:tcW w:w="1170" w:type="dxa"/>
            <w:shd w:val="clear" w:color="auto" w:fill="auto"/>
          </w:tcPr>
          <w:p w14:paraId="5A601F30" w14:textId="0DA06B07" w:rsidR="00E57B42" w:rsidRPr="00CE73B9" w:rsidRDefault="00E57B42" w:rsidP="00E57B42">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January-</w:t>
            </w:r>
            <w:r w:rsidR="00F04EFE">
              <w:rPr>
                <w:rFonts w:asciiTheme="minorHAnsi" w:eastAsia="Arial Unicode MS" w:hAnsiTheme="minorHAnsi" w:cstheme="minorHAnsi"/>
                <w:lang w:val="en-AU"/>
              </w:rPr>
              <w:t>July</w:t>
            </w:r>
            <w:r>
              <w:rPr>
                <w:rFonts w:asciiTheme="minorHAnsi" w:eastAsia="Arial Unicode MS" w:hAnsiTheme="minorHAnsi" w:cstheme="minorHAnsi"/>
                <w:lang w:val="en-AU"/>
              </w:rPr>
              <w:t xml:space="preserve"> 2024</w:t>
            </w:r>
          </w:p>
        </w:tc>
        <w:tc>
          <w:tcPr>
            <w:tcW w:w="1890" w:type="dxa"/>
            <w:shd w:val="clear" w:color="auto" w:fill="auto"/>
            <w:vAlign w:val="center"/>
          </w:tcPr>
          <w:p w14:paraId="349958EB" w14:textId="77777777" w:rsidR="00E57B42" w:rsidRPr="00CE73B9" w:rsidRDefault="00E57B42" w:rsidP="00E57B42">
            <w:pPr>
              <w:tabs>
                <w:tab w:val="num" w:pos="360"/>
              </w:tabs>
              <w:jc w:val="center"/>
              <w:rPr>
                <w:rFonts w:asciiTheme="minorHAnsi" w:hAnsiTheme="minorHAnsi" w:cstheme="minorHAnsi"/>
                <w:bCs/>
                <w:sz w:val="22"/>
                <w:szCs w:val="22"/>
              </w:rPr>
            </w:pPr>
          </w:p>
        </w:tc>
      </w:tr>
      <w:tr w:rsidR="00E57B42" w:rsidRPr="00CE73B9" w14:paraId="54914350" w14:textId="77777777" w:rsidTr="00CA26D1">
        <w:trPr>
          <w:trHeight w:val="59"/>
        </w:trPr>
        <w:tc>
          <w:tcPr>
            <w:tcW w:w="2160" w:type="dxa"/>
            <w:shd w:val="clear" w:color="auto" w:fill="auto"/>
          </w:tcPr>
          <w:p w14:paraId="643230A0" w14:textId="0F3EC1A9" w:rsidR="00E57B42" w:rsidRPr="00CE73B9" w:rsidRDefault="009560DC" w:rsidP="00E57B42">
            <w:pPr>
              <w:autoSpaceDE w:val="0"/>
              <w:autoSpaceDN w:val="0"/>
              <w:adjustRightInd w:val="0"/>
              <w:rPr>
                <w:rFonts w:asciiTheme="minorHAnsi" w:hAnsiTheme="minorHAnsi" w:cstheme="minorHAnsi"/>
                <w:sz w:val="22"/>
                <w:szCs w:val="22"/>
              </w:rPr>
            </w:pPr>
            <w:r w:rsidRPr="009560DC">
              <w:rPr>
                <w:rFonts w:asciiTheme="minorHAnsi" w:eastAsia="Arial Unicode MS" w:hAnsiTheme="minorHAnsi" w:cstheme="minorHAnsi"/>
                <w:lang w:val="en-AU"/>
              </w:rPr>
              <w:t>Participation in the integration of AAP mechanisms into the SEES project: adolescent participation in the development and testing of the intervention mechanisms Monitor against VAC in schools</w:t>
            </w:r>
          </w:p>
        </w:tc>
        <w:tc>
          <w:tcPr>
            <w:tcW w:w="5490" w:type="dxa"/>
            <w:shd w:val="clear" w:color="auto" w:fill="auto"/>
          </w:tcPr>
          <w:p w14:paraId="69CD98F0" w14:textId="77777777" w:rsidR="009560DC" w:rsidRPr="009560DC" w:rsidRDefault="009560DC" w:rsidP="009560DC">
            <w:pPr>
              <w:rPr>
                <w:rFonts w:asciiTheme="minorHAnsi" w:eastAsia="Arial Unicode MS" w:hAnsiTheme="minorHAnsi" w:cstheme="minorBidi"/>
                <w:lang w:val="en-AU"/>
              </w:rPr>
            </w:pPr>
            <w:r w:rsidRPr="009560DC">
              <w:rPr>
                <w:rFonts w:asciiTheme="minorHAnsi" w:eastAsia="Arial Unicode MS" w:hAnsiTheme="minorHAnsi" w:cstheme="minorBidi"/>
                <w:lang w:val="en-AU"/>
              </w:rPr>
              <w:t>•</w:t>
            </w:r>
            <w:r w:rsidRPr="009560DC">
              <w:rPr>
                <w:rFonts w:asciiTheme="minorHAnsi" w:eastAsia="Arial Unicode MS" w:hAnsiTheme="minorHAnsi" w:cstheme="minorBidi"/>
                <w:lang w:val="en-AU"/>
              </w:rPr>
              <w:tab/>
              <w:t>Google feedback form for adolescents, teachers, and mentors</w:t>
            </w:r>
          </w:p>
          <w:p w14:paraId="0F7128B9" w14:textId="77777777" w:rsidR="009560DC" w:rsidRPr="009560DC" w:rsidRDefault="009560DC" w:rsidP="009560DC">
            <w:pPr>
              <w:rPr>
                <w:rFonts w:asciiTheme="minorHAnsi" w:eastAsia="Arial Unicode MS" w:hAnsiTheme="minorHAnsi" w:cstheme="minorBidi"/>
                <w:lang w:val="en-AU"/>
              </w:rPr>
            </w:pPr>
            <w:r w:rsidRPr="009560DC">
              <w:rPr>
                <w:rFonts w:asciiTheme="minorHAnsi" w:eastAsia="Arial Unicode MS" w:hAnsiTheme="minorHAnsi" w:cstheme="minorBidi"/>
                <w:lang w:val="en-AU"/>
              </w:rPr>
              <w:t>•</w:t>
            </w:r>
            <w:r w:rsidRPr="009560DC">
              <w:rPr>
                <w:rFonts w:asciiTheme="minorHAnsi" w:eastAsia="Arial Unicode MS" w:hAnsiTheme="minorHAnsi" w:cstheme="minorBidi"/>
                <w:lang w:val="en-AU"/>
              </w:rPr>
              <w:tab/>
              <w:t>Summary report on quarterly feedback from adolescents, mentors, pedagogues, and community regarding SEES project, with recommendations for ways to integrate feedback into further programme implementation</w:t>
            </w:r>
            <w:r w:rsidRPr="009560DC">
              <w:rPr>
                <w:rFonts w:asciiTheme="minorHAnsi" w:eastAsia="Arial Unicode MS" w:hAnsiTheme="minorHAnsi" w:cstheme="minorBidi"/>
                <w:lang w:val="en-AU"/>
              </w:rPr>
              <w:tab/>
            </w:r>
          </w:p>
          <w:p w14:paraId="7480695A" w14:textId="03340C84" w:rsidR="00E57B42" w:rsidRPr="00CA26D1" w:rsidRDefault="009560DC" w:rsidP="009560DC">
            <w:pPr>
              <w:rPr>
                <w:rFonts w:asciiTheme="minorHAnsi" w:hAnsiTheme="minorHAnsi" w:cstheme="minorHAnsi"/>
                <w:bCs/>
                <w:sz w:val="22"/>
                <w:szCs w:val="22"/>
              </w:rPr>
            </w:pPr>
            <w:r w:rsidRPr="009560DC">
              <w:rPr>
                <w:rFonts w:asciiTheme="minorHAnsi" w:eastAsia="Arial Unicode MS" w:hAnsiTheme="minorHAnsi" w:cstheme="minorBidi"/>
                <w:lang w:val="en-AU"/>
              </w:rPr>
              <w:t>20 January 2024 – 20 July 2024</w:t>
            </w:r>
          </w:p>
        </w:tc>
        <w:tc>
          <w:tcPr>
            <w:tcW w:w="1170" w:type="dxa"/>
            <w:shd w:val="clear" w:color="auto" w:fill="auto"/>
          </w:tcPr>
          <w:p w14:paraId="7D568BDE" w14:textId="679017B2" w:rsidR="00E57B42" w:rsidRPr="00CE73B9" w:rsidRDefault="00E57B42" w:rsidP="00E57B42">
            <w:pPr>
              <w:tabs>
                <w:tab w:val="num" w:pos="360"/>
              </w:tabs>
              <w:jc w:val="center"/>
              <w:rPr>
                <w:rFonts w:asciiTheme="minorHAnsi" w:hAnsiTheme="minorHAnsi" w:cstheme="minorHAnsi"/>
                <w:bCs/>
                <w:sz w:val="22"/>
                <w:szCs w:val="22"/>
              </w:rPr>
            </w:pPr>
            <w:r>
              <w:rPr>
                <w:rFonts w:asciiTheme="minorHAnsi" w:eastAsia="Arial Unicode MS" w:hAnsiTheme="minorHAnsi" w:cstheme="minorHAnsi"/>
                <w:lang w:val="en-AU"/>
              </w:rPr>
              <w:t>January-</w:t>
            </w:r>
            <w:r w:rsidR="009560DC">
              <w:rPr>
                <w:rFonts w:asciiTheme="minorHAnsi" w:eastAsia="Arial Unicode MS" w:hAnsiTheme="minorHAnsi" w:cstheme="minorHAnsi"/>
                <w:lang w:val="en-AU"/>
              </w:rPr>
              <w:t>July</w:t>
            </w:r>
            <w:r>
              <w:rPr>
                <w:rFonts w:asciiTheme="minorHAnsi" w:eastAsia="Arial Unicode MS" w:hAnsiTheme="minorHAnsi" w:cstheme="minorHAnsi"/>
                <w:lang w:val="en-AU"/>
              </w:rPr>
              <w:t xml:space="preserve"> 2024</w:t>
            </w:r>
          </w:p>
        </w:tc>
        <w:tc>
          <w:tcPr>
            <w:tcW w:w="1890" w:type="dxa"/>
            <w:shd w:val="clear" w:color="auto" w:fill="auto"/>
            <w:vAlign w:val="center"/>
          </w:tcPr>
          <w:p w14:paraId="7C40AC52" w14:textId="77777777" w:rsidR="00E57B42" w:rsidRPr="00CE73B9" w:rsidRDefault="00E57B42" w:rsidP="00E57B42">
            <w:pPr>
              <w:tabs>
                <w:tab w:val="num" w:pos="360"/>
              </w:tabs>
              <w:jc w:val="center"/>
              <w:rPr>
                <w:rFonts w:asciiTheme="minorHAnsi" w:hAnsiTheme="minorHAnsi" w:cstheme="minorHAnsi"/>
                <w:bCs/>
                <w:sz w:val="22"/>
                <w:szCs w:val="22"/>
              </w:rPr>
            </w:pPr>
          </w:p>
        </w:tc>
      </w:tr>
      <w:tr w:rsidR="00E57B42" w:rsidRPr="00CE73B9" w14:paraId="2B4C52D9" w14:textId="77777777" w:rsidTr="00CA26D1">
        <w:trPr>
          <w:trHeight w:val="59"/>
        </w:trPr>
        <w:tc>
          <w:tcPr>
            <w:tcW w:w="2160" w:type="dxa"/>
            <w:shd w:val="clear" w:color="auto" w:fill="auto"/>
          </w:tcPr>
          <w:p w14:paraId="61EBF227" w14:textId="1A488F7C" w:rsidR="00E57B42" w:rsidRDefault="0075508D" w:rsidP="00E57B42">
            <w:pPr>
              <w:autoSpaceDE w:val="0"/>
              <w:autoSpaceDN w:val="0"/>
              <w:adjustRightInd w:val="0"/>
              <w:rPr>
                <w:rFonts w:asciiTheme="minorHAnsi" w:eastAsia="Arial Unicode MS" w:hAnsiTheme="minorHAnsi" w:cstheme="minorHAnsi"/>
                <w:lang w:val="en-AU"/>
              </w:rPr>
            </w:pPr>
            <w:r w:rsidRPr="0075508D">
              <w:rPr>
                <w:rFonts w:asciiTheme="minorHAnsi" w:eastAsia="Arial Unicode MS" w:hAnsiTheme="minorHAnsi" w:cstheme="minorHAnsi"/>
                <w:lang w:val="en-AU"/>
              </w:rPr>
              <w:lastRenderedPageBreak/>
              <w:t>Support organization of two (2) SEES events during the school year</w:t>
            </w:r>
          </w:p>
        </w:tc>
        <w:tc>
          <w:tcPr>
            <w:tcW w:w="5490" w:type="dxa"/>
            <w:shd w:val="clear" w:color="auto" w:fill="auto"/>
          </w:tcPr>
          <w:p w14:paraId="611451EB" w14:textId="77777777" w:rsidR="0075508D" w:rsidRPr="0075508D" w:rsidRDefault="0075508D" w:rsidP="0075508D">
            <w:pPr>
              <w:rPr>
                <w:rFonts w:asciiTheme="minorHAnsi" w:eastAsia="Arial Unicode MS" w:hAnsiTheme="minorHAnsi" w:cstheme="minorHAnsi"/>
                <w:lang w:val="en-AU"/>
              </w:rPr>
            </w:pPr>
            <w:r w:rsidRPr="0075508D">
              <w:rPr>
                <w:rFonts w:asciiTheme="minorHAnsi" w:eastAsia="Arial Unicode MS" w:hAnsiTheme="minorHAnsi" w:cstheme="minorHAnsi"/>
                <w:lang w:val="en-AU"/>
              </w:rPr>
              <w:t>•</w:t>
            </w:r>
            <w:r w:rsidRPr="0075508D">
              <w:rPr>
                <w:rFonts w:asciiTheme="minorHAnsi" w:eastAsia="Arial Unicode MS" w:hAnsiTheme="minorHAnsi" w:cstheme="minorHAnsi"/>
                <w:lang w:val="en-AU"/>
              </w:rPr>
              <w:tab/>
              <w:t>Written recommendations to project concept on a training event for the adolescent leaders – 1 February 2024</w:t>
            </w:r>
          </w:p>
          <w:p w14:paraId="33B5B1E3" w14:textId="6397A013" w:rsidR="00E57B42" w:rsidRPr="7BE0D7AA" w:rsidRDefault="0075508D" w:rsidP="0075508D">
            <w:pPr>
              <w:rPr>
                <w:rFonts w:asciiTheme="minorHAnsi" w:eastAsia="Arial Unicode MS" w:hAnsiTheme="minorHAnsi" w:cstheme="minorBidi"/>
                <w:lang w:val="en-AU"/>
              </w:rPr>
            </w:pPr>
            <w:r w:rsidRPr="0075508D">
              <w:rPr>
                <w:rFonts w:asciiTheme="minorHAnsi" w:eastAsia="Arial Unicode MS" w:hAnsiTheme="minorHAnsi" w:cstheme="minorHAnsi"/>
                <w:lang w:val="en-AU"/>
              </w:rPr>
              <w:t>•</w:t>
            </w:r>
            <w:r w:rsidRPr="0075508D">
              <w:rPr>
                <w:rFonts w:asciiTheme="minorHAnsi" w:eastAsia="Arial Unicode MS" w:hAnsiTheme="minorHAnsi" w:cstheme="minorHAnsi"/>
                <w:lang w:val="en-AU"/>
              </w:rPr>
              <w:tab/>
              <w:t>Written recommendations to project concept on the end of the year festival for adolescents - 1 March 2023</w:t>
            </w:r>
          </w:p>
        </w:tc>
        <w:tc>
          <w:tcPr>
            <w:tcW w:w="1170" w:type="dxa"/>
            <w:shd w:val="clear" w:color="auto" w:fill="auto"/>
          </w:tcPr>
          <w:p w14:paraId="5C7624A2" w14:textId="434C77C3" w:rsidR="00E57B42" w:rsidRDefault="00E57B42" w:rsidP="00E57B42">
            <w:pPr>
              <w:tabs>
                <w:tab w:val="num" w:pos="360"/>
              </w:tabs>
              <w:jc w:val="center"/>
              <w:rPr>
                <w:rFonts w:asciiTheme="minorHAnsi" w:eastAsia="Arial Unicode MS" w:hAnsiTheme="minorHAnsi" w:cstheme="minorHAnsi"/>
                <w:lang w:val="en-AU"/>
              </w:rPr>
            </w:pPr>
            <w:r>
              <w:rPr>
                <w:rFonts w:asciiTheme="minorHAnsi" w:eastAsia="Arial Unicode MS" w:hAnsiTheme="minorHAnsi" w:cstheme="minorHAnsi"/>
                <w:lang w:val="en-AU"/>
              </w:rPr>
              <w:t>January-</w:t>
            </w:r>
            <w:r w:rsidR="0075508D">
              <w:rPr>
                <w:rFonts w:asciiTheme="minorHAnsi" w:eastAsia="Arial Unicode MS" w:hAnsiTheme="minorHAnsi" w:cstheme="minorHAnsi"/>
                <w:lang w:val="en-AU"/>
              </w:rPr>
              <w:t>March</w:t>
            </w:r>
            <w:r>
              <w:rPr>
                <w:rFonts w:asciiTheme="minorHAnsi" w:eastAsia="Arial Unicode MS" w:hAnsiTheme="minorHAnsi" w:cstheme="minorHAnsi"/>
                <w:lang w:val="en-AU"/>
              </w:rPr>
              <w:t xml:space="preserve"> 2024</w:t>
            </w:r>
          </w:p>
        </w:tc>
        <w:tc>
          <w:tcPr>
            <w:tcW w:w="1890" w:type="dxa"/>
            <w:shd w:val="clear" w:color="auto" w:fill="auto"/>
            <w:vAlign w:val="center"/>
          </w:tcPr>
          <w:p w14:paraId="3B684C85" w14:textId="77777777" w:rsidR="00E57B42" w:rsidRPr="00CE73B9" w:rsidRDefault="00E57B42" w:rsidP="00E57B42">
            <w:pPr>
              <w:tabs>
                <w:tab w:val="num" w:pos="360"/>
              </w:tabs>
              <w:jc w:val="center"/>
              <w:rPr>
                <w:rFonts w:asciiTheme="minorHAnsi" w:hAnsiTheme="minorHAnsi" w:cstheme="minorHAnsi"/>
                <w:bCs/>
                <w:sz w:val="22"/>
                <w:szCs w:val="22"/>
              </w:rPr>
            </w:pPr>
          </w:p>
        </w:tc>
      </w:tr>
      <w:tr w:rsidR="0075508D" w:rsidRPr="00CE73B9" w14:paraId="5EA9C06A" w14:textId="77777777" w:rsidTr="00CA26D1">
        <w:trPr>
          <w:trHeight w:val="59"/>
        </w:trPr>
        <w:tc>
          <w:tcPr>
            <w:tcW w:w="2160" w:type="dxa"/>
            <w:shd w:val="clear" w:color="auto" w:fill="auto"/>
          </w:tcPr>
          <w:p w14:paraId="6162460F" w14:textId="054AE883" w:rsidR="0075508D" w:rsidRPr="0075508D" w:rsidRDefault="0075508D" w:rsidP="00E57B42">
            <w:pPr>
              <w:autoSpaceDE w:val="0"/>
              <w:autoSpaceDN w:val="0"/>
              <w:adjustRightInd w:val="0"/>
              <w:rPr>
                <w:rFonts w:asciiTheme="minorHAnsi" w:eastAsia="Arial Unicode MS" w:hAnsiTheme="minorHAnsi" w:cstheme="minorHAnsi"/>
                <w:lang w:val="en-AU"/>
              </w:rPr>
            </w:pPr>
            <w:r w:rsidRPr="0075508D">
              <w:rPr>
                <w:rFonts w:asciiTheme="minorHAnsi" w:eastAsia="Arial Unicode MS" w:hAnsiTheme="minorHAnsi" w:cstheme="minorHAnsi"/>
                <w:lang w:val="en-AU"/>
              </w:rPr>
              <w:t>Support capacity-building for mentors</w:t>
            </w:r>
          </w:p>
        </w:tc>
        <w:tc>
          <w:tcPr>
            <w:tcW w:w="5490" w:type="dxa"/>
            <w:shd w:val="clear" w:color="auto" w:fill="auto"/>
          </w:tcPr>
          <w:p w14:paraId="1D8F590F" w14:textId="77777777" w:rsidR="0075508D" w:rsidRPr="0075508D" w:rsidRDefault="0075508D" w:rsidP="0075508D">
            <w:pPr>
              <w:rPr>
                <w:rFonts w:asciiTheme="minorHAnsi" w:eastAsia="Arial Unicode MS" w:hAnsiTheme="minorHAnsi" w:cstheme="minorHAnsi"/>
              </w:rPr>
            </w:pPr>
            <w:r w:rsidRPr="0075508D">
              <w:rPr>
                <w:rFonts w:asciiTheme="minorHAnsi" w:eastAsia="Arial Unicode MS" w:hAnsiTheme="minorHAnsi" w:cstheme="minorHAnsi"/>
              </w:rPr>
              <w:t>•</w:t>
            </w:r>
            <w:r w:rsidRPr="0075508D">
              <w:rPr>
                <w:rFonts w:asciiTheme="minorHAnsi" w:eastAsia="Arial Unicode MS" w:hAnsiTheme="minorHAnsi" w:cstheme="minorHAnsi"/>
              </w:rPr>
              <w:tab/>
              <w:t>Organization and facilitation of two (2) trainings for mentors - 1 March 2024</w:t>
            </w:r>
          </w:p>
          <w:p w14:paraId="1226A4F7" w14:textId="1F586167" w:rsidR="0075508D" w:rsidRPr="0075508D" w:rsidRDefault="0075508D" w:rsidP="0075508D">
            <w:pPr>
              <w:rPr>
                <w:rFonts w:asciiTheme="minorHAnsi" w:eastAsia="Arial Unicode MS" w:hAnsiTheme="minorHAnsi" w:cstheme="minorHAnsi"/>
              </w:rPr>
            </w:pPr>
            <w:r w:rsidRPr="0075508D">
              <w:rPr>
                <w:rFonts w:asciiTheme="minorHAnsi" w:eastAsia="Arial Unicode MS" w:hAnsiTheme="minorHAnsi" w:cstheme="minorHAnsi"/>
              </w:rPr>
              <w:t>•</w:t>
            </w:r>
            <w:r w:rsidRPr="0075508D">
              <w:rPr>
                <w:rFonts w:asciiTheme="minorHAnsi" w:eastAsia="Arial Unicode MS" w:hAnsiTheme="minorHAnsi" w:cstheme="minorHAnsi"/>
              </w:rPr>
              <w:tab/>
              <w:t>Two (2) monitoring visits to supervision and intervision for mentors and two (2) written reports - 20 March 2023</w:t>
            </w:r>
          </w:p>
        </w:tc>
        <w:tc>
          <w:tcPr>
            <w:tcW w:w="1170" w:type="dxa"/>
            <w:shd w:val="clear" w:color="auto" w:fill="auto"/>
          </w:tcPr>
          <w:p w14:paraId="6F934057" w14:textId="5F96A1C8" w:rsidR="0075508D" w:rsidRDefault="0075508D" w:rsidP="00E57B42">
            <w:pPr>
              <w:tabs>
                <w:tab w:val="num" w:pos="360"/>
              </w:tabs>
              <w:jc w:val="center"/>
              <w:rPr>
                <w:rFonts w:asciiTheme="minorHAnsi" w:eastAsia="Arial Unicode MS" w:hAnsiTheme="minorHAnsi" w:cstheme="minorHAnsi"/>
                <w:lang w:val="en-AU"/>
              </w:rPr>
            </w:pPr>
            <w:r>
              <w:rPr>
                <w:rFonts w:asciiTheme="minorHAnsi" w:eastAsia="Arial Unicode MS" w:hAnsiTheme="minorHAnsi" w:cstheme="minorHAnsi"/>
                <w:lang w:val="en-AU"/>
              </w:rPr>
              <w:t>January-March 2024</w:t>
            </w:r>
          </w:p>
        </w:tc>
        <w:tc>
          <w:tcPr>
            <w:tcW w:w="1890" w:type="dxa"/>
            <w:shd w:val="clear" w:color="auto" w:fill="auto"/>
            <w:vAlign w:val="center"/>
          </w:tcPr>
          <w:p w14:paraId="7F1834AD" w14:textId="77777777" w:rsidR="0075508D" w:rsidRPr="00CE73B9" w:rsidRDefault="0075508D" w:rsidP="00E57B42">
            <w:pPr>
              <w:tabs>
                <w:tab w:val="num" w:pos="360"/>
              </w:tabs>
              <w:jc w:val="center"/>
              <w:rPr>
                <w:rFonts w:asciiTheme="minorHAnsi" w:hAnsiTheme="minorHAnsi" w:cstheme="minorHAnsi"/>
                <w:bCs/>
                <w:sz w:val="22"/>
                <w:szCs w:val="22"/>
              </w:rPr>
            </w:pPr>
          </w:p>
        </w:tc>
      </w:tr>
      <w:tr w:rsidR="0075508D" w:rsidRPr="00CE73B9" w14:paraId="5D36500C" w14:textId="77777777" w:rsidTr="00CA26D1">
        <w:trPr>
          <w:trHeight w:val="59"/>
        </w:trPr>
        <w:tc>
          <w:tcPr>
            <w:tcW w:w="2160" w:type="dxa"/>
            <w:shd w:val="clear" w:color="auto" w:fill="auto"/>
          </w:tcPr>
          <w:p w14:paraId="3B0F81AD" w14:textId="6FEDBE88" w:rsidR="0075508D" w:rsidRPr="0075508D" w:rsidRDefault="0075508D" w:rsidP="00E57B42">
            <w:pPr>
              <w:autoSpaceDE w:val="0"/>
              <w:autoSpaceDN w:val="0"/>
              <w:adjustRightInd w:val="0"/>
              <w:rPr>
                <w:rFonts w:asciiTheme="minorHAnsi" w:eastAsia="Arial Unicode MS" w:hAnsiTheme="minorHAnsi" w:cstheme="minorHAnsi"/>
                <w:lang w:val="en-AU"/>
              </w:rPr>
            </w:pPr>
            <w:r w:rsidRPr="0075508D">
              <w:rPr>
                <w:rFonts w:asciiTheme="minorHAnsi" w:eastAsia="Arial Unicode MS" w:hAnsiTheme="minorHAnsi" w:cstheme="minorHAnsi"/>
                <w:lang w:val="en-AU"/>
              </w:rPr>
              <w:t>Monitoring</w:t>
            </w:r>
            <w:r>
              <w:rPr>
                <w:rFonts w:asciiTheme="minorHAnsi" w:eastAsia="Arial Unicode MS" w:hAnsiTheme="minorHAnsi" w:cstheme="minorHAnsi"/>
                <w:lang w:val="en-AU"/>
              </w:rPr>
              <w:t xml:space="preserve"> implementation of the SEES program </w:t>
            </w:r>
          </w:p>
        </w:tc>
        <w:tc>
          <w:tcPr>
            <w:tcW w:w="5490" w:type="dxa"/>
            <w:shd w:val="clear" w:color="auto" w:fill="auto"/>
          </w:tcPr>
          <w:p w14:paraId="0A07D6A0" w14:textId="77777777" w:rsidR="0075508D" w:rsidRPr="0075508D" w:rsidRDefault="0075508D" w:rsidP="0075508D">
            <w:pPr>
              <w:rPr>
                <w:rFonts w:asciiTheme="minorHAnsi" w:eastAsia="Arial Unicode MS" w:hAnsiTheme="minorHAnsi" w:cstheme="minorHAnsi"/>
                <w:lang w:val="en-AU"/>
              </w:rPr>
            </w:pPr>
            <w:r w:rsidRPr="0075508D">
              <w:rPr>
                <w:rFonts w:asciiTheme="minorHAnsi" w:eastAsia="Arial Unicode MS" w:hAnsiTheme="minorHAnsi" w:cstheme="minorHAnsi"/>
                <w:lang w:val="en-AU"/>
              </w:rPr>
              <w:t>•</w:t>
            </w:r>
            <w:r w:rsidRPr="0075508D">
              <w:rPr>
                <w:rFonts w:asciiTheme="minorHAnsi" w:eastAsia="Arial Unicode MS" w:hAnsiTheme="minorHAnsi" w:cstheme="minorHAnsi"/>
                <w:lang w:val="en-AU"/>
              </w:rPr>
              <w:tab/>
              <w:t>Monitoring visits to (5) new schools and five (5) written reports - 1 June 2024</w:t>
            </w:r>
          </w:p>
          <w:p w14:paraId="5CEE9E84" w14:textId="69C15F76" w:rsidR="0075508D" w:rsidRPr="0075508D" w:rsidRDefault="0075508D" w:rsidP="0075508D">
            <w:pPr>
              <w:rPr>
                <w:rFonts w:asciiTheme="minorHAnsi" w:eastAsia="Arial Unicode MS" w:hAnsiTheme="minorHAnsi" w:cstheme="minorHAnsi"/>
                <w:lang w:val="en-AU"/>
              </w:rPr>
            </w:pPr>
            <w:r w:rsidRPr="0075508D">
              <w:rPr>
                <w:rFonts w:asciiTheme="minorHAnsi" w:eastAsia="Arial Unicode MS" w:hAnsiTheme="minorHAnsi" w:cstheme="minorHAnsi"/>
                <w:lang w:val="en-AU"/>
              </w:rPr>
              <w:t>•</w:t>
            </w:r>
            <w:r w:rsidRPr="0075508D">
              <w:rPr>
                <w:rFonts w:asciiTheme="minorHAnsi" w:eastAsia="Arial Unicode MS" w:hAnsiTheme="minorHAnsi" w:cstheme="minorHAnsi"/>
                <w:lang w:val="en-AU"/>
              </w:rPr>
              <w:tab/>
              <w:t>Monitoring visits (7) to identified schools to support the implementation of the project and 7 (7) written reports - 1 May 2024</w:t>
            </w:r>
          </w:p>
        </w:tc>
        <w:tc>
          <w:tcPr>
            <w:tcW w:w="1170" w:type="dxa"/>
            <w:shd w:val="clear" w:color="auto" w:fill="auto"/>
          </w:tcPr>
          <w:p w14:paraId="49441188" w14:textId="63041143" w:rsidR="0075508D" w:rsidRDefault="0075508D" w:rsidP="00E57B42">
            <w:pPr>
              <w:tabs>
                <w:tab w:val="num" w:pos="360"/>
              </w:tabs>
              <w:jc w:val="center"/>
              <w:rPr>
                <w:rFonts w:asciiTheme="minorHAnsi" w:eastAsia="Arial Unicode MS" w:hAnsiTheme="minorHAnsi" w:cstheme="minorHAnsi"/>
                <w:lang w:val="en-AU"/>
              </w:rPr>
            </w:pPr>
            <w:r>
              <w:rPr>
                <w:rFonts w:asciiTheme="minorHAnsi" w:eastAsia="Arial Unicode MS" w:hAnsiTheme="minorHAnsi" w:cstheme="minorHAnsi"/>
                <w:lang w:val="en-AU"/>
              </w:rPr>
              <w:t>January-May 2024</w:t>
            </w:r>
          </w:p>
        </w:tc>
        <w:tc>
          <w:tcPr>
            <w:tcW w:w="1890" w:type="dxa"/>
            <w:shd w:val="clear" w:color="auto" w:fill="auto"/>
            <w:vAlign w:val="center"/>
          </w:tcPr>
          <w:p w14:paraId="5361779B" w14:textId="77777777" w:rsidR="0075508D" w:rsidRPr="00CE73B9" w:rsidRDefault="0075508D" w:rsidP="00E57B42">
            <w:pPr>
              <w:tabs>
                <w:tab w:val="num" w:pos="360"/>
              </w:tabs>
              <w:jc w:val="center"/>
              <w:rPr>
                <w:rFonts w:asciiTheme="minorHAnsi" w:hAnsiTheme="minorHAnsi" w:cstheme="minorHAnsi"/>
                <w:bCs/>
                <w:sz w:val="22"/>
                <w:szCs w:val="22"/>
              </w:rPr>
            </w:pPr>
          </w:p>
        </w:tc>
      </w:tr>
      <w:tr w:rsidR="0075508D" w:rsidRPr="00CE73B9" w14:paraId="3E5C389D" w14:textId="77777777" w:rsidTr="00CA26D1">
        <w:trPr>
          <w:trHeight w:val="59"/>
        </w:trPr>
        <w:tc>
          <w:tcPr>
            <w:tcW w:w="2160" w:type="dxa"/>
            <w:shd w:val="clear" w:color="auto" w:fill="auto"/>
          </w:tcPr>
          <w:p w14:paraId="1A46D66D" w14:textId="2F39F882" w:rsidR="0075508D" w:rsidRPr="009B2881" w:rsidRDefault="009B2881" w:rsidP="009B2881">
            <w:pPr>
              <w:autoSpaceDE w:val="0"/>
              <w:autoSpaceDN w:val="0"/>
              <w:adjustRightInd w:val="0"/>
              <w:rPr>
                <w:rFonts w:asciiTheme="minorHAnsi" w:eastAsia="Arial Unicode MS" w:hAnsiTheme="minorHAnsi" w:cstheme="minorHAnsi"/>
              </w:rPr>
            </w:pPr>
            <w:r w:rsidRPr="009B2881">
              <w:rPr>
                <w:rFonts w:asciiTheme="minorHAnsi" w:eastAsia="Arial Unicode MS" w:hAnsiTheme="minorHAnsi" w:cstheme="minorHAnsi"/>
              </w:rPr>
              <w:t>Support in preparing programme and donor reports, and other reporting requirements</w:t>
            </w:r>
          </w:p>
        </w:tc>
        <w:tc>
          <w:tcPr>
            <w:tcW w:w="5490" w:type="dxa"/>
            <w:shd w:val="clear" w:color="auto" w:fill="auto"/>
          </w:tcPr>
          <w:p w14:paraId="2A9CCD98" w14:textId="4A69500F" w:rsidR="0075508D" w:rsidRPr="009B2881" w:rsidRDefault="009B2881" w:rsidP="0075508D">
            <w:pPr>
              <w:rPr>
                <w:rFonts w:asciiTheme="minorHAnsi" w:eastAsia="Arial Unicode MS" w:hAnsiTheme="minorHAnsi" w:cstheme="minorHAnsi"/>
              </w:rPr>
            </w:pPr>
            <w:r w:rsidRPr="009B2881">
              <w:rPr>
                <w:rFonts w:asciiTheme="minorHAnsi" w:eastAsia="Arial Unicode MS" w:hAnsiTheme="minorHAnsi" w:cstheme="minorHAnsi"/>
              </w:rPr>
              <w:t>•</w:t>
            </w:r>
            <w:r w:rsidRPr="009B2881">
              <w:rPr>
                <w:rFonts w:asciiTheme="minorHAnsi" w:eastAsia="Arial Unicode MS" w:hAnsiTheme="minorHAnsi" w:cstheme="minorHAnsi"/>
              </w:rPr>
              <w:tab/>
              <w:t>Written inputs to the donor report (data, human interest stories) – 1 May 2024</w:t>
            </w:r>
          </w:p>
        </w:tc>
        <w:tc>
          <w:tcPr>
            <w:tcW w:w="1170" w:type="dxa"/>
            <w:shd w:val="clear" w:color="auto" w:fill="auto"/>
          </w:tcPr>
          <w:p w14:paraId="5C880A52" w14:textId="0B8AFC3A" w:rsidR="0075508D" w:rsidRDefault="009B2881" w:rsidP="00E57B42">
            <w:pPr>
              <w:tabs>
                <w:tab w:val="num" w:pos="360"/>
              </w:tabs>
              <w:jc w:val="center"/>
              <w:rPr>
                <w:rFonts w:asciiTheme="minorHAnsi" w:eastAsia="Arial Unicode MS" w:hAnsiTheme="minorHAnsi" w:cstheme="minorHAnsi"/>
                <w:lang w:val="en-AU"/>
              </w:rPr>
            </w:pPr>
            <w:r>
              <w:rPr>
                <w:rFonts w:asciiTheme="minorHAnsi" w:eastAsia="Arial Unicode MS" w:hAnsiTheme="minorHAnsi" w:cstheme="minorHAnsi"/>
                <w:lang w:val="en-AU"/>
              </w:rPr>
              <w:t>January-May 2024</w:t>
            </w:r>
          </w:p>
        </w:tc>
        <w:tc>
          <w:tcPr>
            <w:tcW w:w="1890" w:type="dxa"/>
            <w:shd w:val="clear" w:color="auto" w:fill="auto"/>
            <w:vAlign w:val="center"/>
          </w:tcPr>
          <w:p w14:paraId="6A00DE47" w14:textId="77777777" w:rsidR="0075508D" w:rsidRPr="00CE73B9" w:rsidRDefault="0075508D" w:rsidP="00E57B42">
            <w:pPr>
              <w:tabs>
                <w:tab w:val="num" w:pos="360"/>
              </w:tabs>
              <w:jc w:val="center"/>
              <w:rPr>
                <w:rFonts w:asciiTheme="minorHAnsi" w:hAnsiTheme="minorHAnsi" w:cstheme="minorHAnsi"/>
                <w:bCs/>
                <w:sz w:val="22"/>
                <w:szCs w:val="22"/>
              </w:rPr>
            </w:pPr>
          </w:p>
        </w:tc>
      </w:tr>
      <w:tr w:rsidR="007C7978" w:rsidRPr="00CE73B9" w14:paraId="4C9C17B9" w14:textId="77777777" w:rsidTr="001F0715">
        <w:trPr>
          <w:trHeight w:val="59"/>
        </w:trPr>
        <w:tc>
          <w:tcPr>
            <w:tcW w:w="10710" w:type="dxa"/>
            <w:gridSpan w:val="4"/>
            <w:shd w:val="clear" w:color="auto" w:fill="auto"/>
          </w:tcPr>
          <w:p w14:paraId="29736FFD" w14:textId="3D665F66" w:rsidR="007C7978" w:rsidRPr="007C7978" w:rsidRDefault="007C7978">
            <w:pPr>
              <w:pStyle w:val="ListParagraph"/>
              <w:numPr>
                <w:ilvl w:val="0"/>
                <w:numId w:val="2"/>
              </w:numPr>
              <w:spacing w:line="276" w:lineRule="auto"/>
              <w:jc w:val="both"/>
              <w:rPr>
                <w:rFonts w:asciiTheme="minorHAnsi" w:hAnsiTheme="minorHAnsi" w:cstheme="minorHAnsi"/>
                <w:b/>
                <w:bCs/>
                <w:color w:val="000000" w:themeColor="text1"/>
                <w:sz w:val="22"/>
                <w:szCs w:val="22"/>
              </w:rPr>
            </w:pPr>
            <w:r w:rsidRPr="007C7978">
              <w:rPr>
                <w:rFonts w:asciiTheme="minorHAnsi" w:hAnsiTheme="minorHAnsi" w:cstheme="minorHAnsi"/>
                <w:b/>
                <w:bCs/>
                <w:color w:val="000000" w:themeColor="text1"/>
                <w:sz w:val="22"/>
                <w:szCs w:val="22"/>
              </w:rPr>
              <w:t>Provide support for promotion of and capacity building for kidspomogut.by</w:t>
            </w:r>
          </w:p>
        </w:tc>
      </w:tr>
      <w:tr w:rsidR="0075508D" w:rsidRPr="00CE73B9" w14:paraId="7731089B" w14:textId="77777777" w:rsidTr="00CA26D1">
        <w:trPr>
          <w:trHeight w:val="59"/>
        </w:trPr>
        <w:tc>
          <w:tcPr>
            <w:tcW w:w="2160" w:type="dxa"/>
            <w:shd w:val="clear" w:color="auto" w:fill="auto"/>
          </w:tcPr>
          <w:p w14:paraId="014E3237" w14:textId="4095EA59" w:rsidR="0075508D" w:rsidRPr="0075508D" w:rsidRDefault="00F616E6" w:rsidP="00E57B42">
            <w:pPr>
              <w:autoSpaceDE w:val="0"/>
              <w:autoSpaceDN w:val="0"/>
              <w:adjustRightInd w:val="0"/>
              <w:rPr>
                <w:rFonts w:asciiTheme="minorHAnsi" w:eastAsia="Arial Unicode MS" w:hAnsiTheme="minorHAnsi" w:cstheme="minorHAnsi"/>
                <w:lang w:val="en-AU"/>
              </w:rPr>
            </w:pPr>
            <w:r w:rsidRPr="00F616E6">
              <w:rPr>
                <w:rFonts w:asciiTheme="minorHAnsi" w:eastAsia="Arial Unicode MS" w:hAnsiTheme="minorHAnsi" w:cstheme="minorHAnsi"/>
                <w:lang w:val="en-AU"/>
              </w:rPr>
              <w:t>Provide support for promotion of and capacity building for kidspomogut.by</w:t>
            </w:r>
          </w:p>
        </w:tc>
        <w:tc>
          <w:tcPr>
            <w:tcW w:w="5490" w:type="dxa"/>
            <w:shd w:val="clear" w:color="auto" w:fill="auto"/>
          </w:tcPr>
          <w:p w14:paraId="22430F9A" w14:textId="77777777" w:rsidR="00F616E6" w:rsidRPr="00F616E6" w:rsidRDefault="00F616E6" w:rsidP="00F616E6">
            <w:pPr>
              <w:rPr>
                <w:rFonts w:asciiTheme="minorHAnsi" w:eastAsia="Arial Unicode MS" w:hAnsiTheme="minorHAnsi" w:cstheme="minorHAnsi"/>
                <w:lang w:val="en-AU"/>
              </w:rPr>
            </w:pPr>
            <w:r w:rsidRPr="00F616E6">
              <w:rPr>
                <w:rFonts w:asciiTheme="minorHAnsi" w:eastAsia="Arial Unicode MS" w:hAnsiTheme="minorHAnsi" w:cstheme="minorHAnsi"/>
                <w:lang w:val="en-AU"/>
              </w:rPr>
              <w:t>-</w:t>
            </w:r>
            <w:r w:rsidRPr="00F616E6">
              <w:rPr>
                <w:rFonts w:asciiTheme="minorHAnsi" w:eastAsia="Arial Unicode MS" w:hAnsiTheme="minorHAnsi" w:cstheme="minorHAnsi"/>
                <w:lang w:val="en-AU"/>
              </w:rPr>
              <w:tab/>
              <w:t>Organization and facilitation of two (2) trainings for specialists, providing online consultations via kidspomogut.by - 25 February 2024</w:t>
            </w:r>
          </w:p>
          <w:p w14:paraId="01BA4F7B" w14:textId="77777777" w:rsidR="00F616E6" w:rsidRPr="00F616E6" w:rsidRDefault="00F616E6" w:rsidP="00F616E6">
            <w:pPr>
              <w:rPr>
                <w:rFonts w:asciiTheme="minorHAnsi" w:eastAsia="Arial Unicode MS" w:hAnsiTheme="minorHAnsi" w:cstheme="minorHAnsi"/>
                <w:lang w:val="en-AU"/>
              </w:rPr>
            </w:pPr>
            <w:r w:rsidRPr="00F616E6">
              <w:rPr>
                <w:rFonts w:asciiTheme="minorHAnsi" w:eastAsia="Arial Unicode MS" w:hAnsiTheme="minorHAnsi" w:cstheme="minorHAnsi"/>
                <w:lang w:val="en-AU"/>
              </w:rPr>
              <w:t>-</w:t>
            </w:r>
            <w:r w:rsidRPr="00F616E6">
              <w:rPr>
                <w:rFonts w:asciiTheme="minorHAnsi" w:eastAsia="Arial Unicode MS" w:hAnsiTheme="minorHAnsi" w:cstheme="minorHAnsi"/>
                <w:lang w:val="en-AU"/>
              </w:rPr>
              <w:tab/>
              <w:t>Technical inputs/ recommendations provided in plan for content revision of site - 15 February 2024</w:t>
            </w:r>
          </w:p>
          <w:p w14:paraId="2FE91563" w14:textId="6387CE90" w:rsidR="0075508D" w:rsidRPr="0075508D" w:rsidRDefault="00F616E6" w:rsidP="00F616E6">
            <w:pPr>
              <w:rPr>
                <w:rFonts w:asciiTheme="minorHAnsi" w:eastAsia="Arial Unicode MS" w:hAnsiTheme="minorHAnsi" w:cstheme="minorHAnsi"/>
                <w:lang w:val="en-AU"/>
              </w:rPr>
            </w:pPr>
            <w:r w:rsidRPr="00F616E6">
              <w:rPr>
                <w:rFonts w:asciiTheme="minorHAnsi" w:eastAsia="Arial Unicode MS" w:hAnsiTheme="minorHAnsi" w:cstheme="minorHAnsi"/>
                <w:lang w:val="en-AU"/>
              </w:rPr>
              <w:t>•</w:t>
            </w:r>
            <w:r w:rsidRPr="00F616E6">
              <w:rPr>
                <w:rFonts w:asciiTheme="minorHAnsi" w:eastAsia="Arial Unicode MS" w:hAnsiTheme="minorHAnsi" w:cstheme="minorHAnsi"/>
                <w:lang w:val="en-AU"/>
              </w:rPr>
              <w:tab/>
              <w:t>Four (6) monthly monitoring reports regarding the effectiveness/ coverage of the information campaign to promote the site at the republican level - 20 January 2024 – 20 July 2024</w:t>
            </w:r>
          </w:p>
        </w:tc>
        <w:tc>
          <w:tcPr>
            <w:tcW w:w="1170" w:type="dxa"/>
            <w:shd w:val="clear" w:color="auto" w:fill="auto"/>
          </w:tcPr>
          <w:p w14:paraId="1BE653A8" w14:textId="21192E28" w:rsidR="0075508D" w:rsidRDefault="00F616E6" w:rsidP="00E57B42">
            <w:pPr>
              <w:tabs>
                <w:tab w:val="num" w:pos="360"/>
              </w:tabs>
              <w:jc w:val="center"/>
              <w:rPr>
                <w:rFonts w:asciiTheme="minorHAnsi" w:eastAsia="Arial Unicode MS" w:hAnsiTheme="minorHAnsi" w:cstheme="minorHAnsi"/>
                <w:lang w:val="en-AU"/>
              </w:rPr>
            </w:pPr>
            <w:r>
              <w:rPr>
                <w:rFonts w:asciiTheme="minorHAnsi" w:eastAsia="Arial Unicode MS" w:hAnsiTheme="minorHAnsi" w:cstheme="minorHAnsi"/>
                <w:lang w:val="en-AU"/>
              </w:rPr>
              <w:t>January-July 2024</w:t>
            </w:r>
          </w:p>
        </w:tc>
        <w:tc>
          <w:tcPr>
            <w:tcW w:w="1890" w:type="dxa"/>
            <w:shd w:val="clear" w:color="auto" w:fill="auto"/>
            <w:vAlign w:val="center"/>
          </w:tcPr>
          <w:p w14:paraId="6E240718" w14:textId="77777777" w:rsidR="0075508D" w:rsidRPr="00CE73B9" w:rsidRDefault="0075508D" w:rsidP="00E57B42">
            <w:pPr>
              <w:tabs>
                <w:tab w:val="num" w:pos="360"/>
              </w:tabs>
              <w:jc w:val="center"/>
              <w:rPr>
                <w:rFonts w:asciiTheme="minorHAnsi" w:hAnsiTheme="minorHAnsi" w:cstheme="minorHAnsi"/>
                <w:bCs/>
                <w:sz w:val="22"/>
                <w:szCs w:val="22"/>
              </w:rPr>
            </w:pPr>
          </w:p>
        </w:tc>
      </w:tr>
      <w:tr w:rsidR="007C7978" w:rsidRPr="00CE73B9" w14:paraId="09275193" w14:textId="77777777" w:rsidTr="00EE5339">
        <w:trPr>
          <w:trHeight w:val="59"/>
        </w:trPr>
        <w:tc>
          <w:tcPr>
            <w:tcW w:w="10710" w:type="dxa"/>
            <w:gridSpan w:val="4"/>
            <w:shd w:val="clear" w:color="auto" w:fill="auto"/>
          </w:tcPr>
          <w:p w14:paraId="2CD1D6B9" w14:textId="2F746A0A" w:rsidR="007C7978" w:rsidRPr="007C7978" w:rsidRDefault="007C7978">
            <w:pPr>
              <w:pStyle w:val="ListParagraph"/>
              <w:numPr>
                <w:ilvl w:val="0"/>
                <w:numId w:val="2"/>
              </w:numPr>
              <w:spacing w:line="276" w:lineRule="auto"/>
              <w:jc w:val="both"/>
              <w:rPr>
                <w:rFonts w:asciiTheme="minorHAnsi" w:hAnsiTheme="minorHAnsi" w:cstheme="minorHAnsi"/>
                <w:b/>
                <w:bCs/>
                <w:color w:val="000000" w:themeColor="text1"/>
                <w:sz w:val="22"/>
                <w:szCs w:val="22"/>
              </w:rPr>
            </w:pPr>
            <w:r w:rsidRPr="007C7978">
              <w:rPr>
                <w:rFonts w:asciiTheme="minorHAnsi" w:hAnsiTheme="minorHAnsi" w:cstheme="minorHAnsi"/>
                <w:b/>
                <w:bCs/>
                <w:color w:val="000000" w:themeColor="text1"/>
                <w:sz w:val="22"/>
                <w:szCs w:val="22"/>
              </w:rPr>
              <w:t>Facilitate mapping of the existing child helplines operating in the regions and under supervision of different profile Ministries</w:t>
            </w:r>
          </w:p>
        </w:tc>
      </w:tr>
      <w:tr w:rsidR="0075508D" w:rsidRPr="00CE73B9" w14:paraId="57D6B29A" w14:textId="77777777" w:rsidTr="00CA26D1">
        <w:trPr>
          <w:trHeight w:val="59"/>
        </w:trPr>
        <w:tc>
          <w:tcPr>
            <w:tcW w:w="2160" w:type="dxa"/>
            <w:shd w:val="clear" w:color="auto" w:fill="auto"/>
          </w:tcPr>
          <w:p w14:paraId="0246FA21" w14:textId="12D15609" w:rsidR="0075508D" w:rsidRPr="0075508D" w:rsidRDefault="00B576FA" w:rsidP="00B576FA">
            <w:pPr>
              <w:autoSpaceDE w:val="0"/>
              <w:autoSpaceDN w:val="0"/>
              <w:adjustRightInd w:val="0"/>
              <w:rPr>
                <w:rFonts w:asciiTheme="minorHAnsi" w:eastAsia="Arial Unicode MS" w:hAnsiTheme="minorHAnsi" w:cstheme="minorHAnsi"/>
                <w:lang w:val="en-AU"/>
              </w:rPr>
            </w:pPr>
            <w:r w:rsidRPr="00B576FA">
              <w:rPr>
                <w:rFonts w:asciiTheme="minorHAnsi" w:eastAsia="Arial Unicode MS" w:hAnsiTheme="minorHAnsi" w:cstheme="minorHAnsi"/>
                <w:lang w:val="en-AU"/>
              </w:rPr>
              <w:t>Facilitate mapping of the existing child helplines operating in the regions and under supervision of different profile Ministries.</w:t>
            </w:r>
          </w:p>
        </w:tc>
        <w:tc>
          <w:tcPr>
            <w:tcW w:w="5490" w:type="dxa"/>
            <w:shd w:val="clear" w:color="auto" w:fill="auto"/>
          </w:tcPr>
          <w:p w14:paraId="2A3F93F0" w14:textId="77777777" w:rsidR="00B576FA" w:rsidRPr="00B576FA" w:rsidRDefault="00B576FA" w:rsidP="00B576FA">
            <w:pPr>
              <w:rPr>
                <w:rFonts w:asciiTheme="minorHAnsi" w:eastAsia="Arial Unicode MS" w:hAnsiTheme="minorHAnsi" w:cstheme="minorHAnsi"/>
                <w:lang w:val="en-AU"/>
              </w:rPr>
            </w:pPr>
            <w:r w:rsidRPr="00B576FA">
              <w:rPr>
                <w:rFonts w:asciiTheme="minorHAnsi" w:eastAsia="Arial Unicode MS" w:hAnsiTheme="minorHAnsi" w:cstheme="minorHAnsi"/>
                <w:lang w:val="en-AU"/>
              </w:rPr>
              <w:t>-</w:t>
            </w:r>
            <w:r w:rsidRPr="00B576FA">
              <w:rPr>
                <w:rFonts w:asciiTheme="minorHAnsi" w:eastAsia="Arial Unicode MS" w:hAnsiTheme="minorHAnsi" w:cstheme="minorHAnsi"/>
                <w:lang w:val="en-AU"/>
              </w:rPr>
              <w:tab/>
              <w:t>Organization of three (3) technical meetings on mapping of the existing child helplines operating in the regions and under supervision of different profile Ministries - 20 January 2024 – 20 July 2024</w:t>
            </w:r>
          </w:p>
          <w:p w14:paraId="77F66C26" w14:textId="641B36FA" w:rsidR="0075508D" w:rsidRPr="0075508D" w:rsidRDefault="00B576FA" w:rsidP="00B576FA">
            <w:pPr>
              <w:rPr>
                <w:rFonts w:asciiTheme="minorHAnsi" w:eastAsia="Arial Unicode MS" w:hAnsiTheme="minorHAnsi" w:cstheme="minorHAnsi"/>
                <w:lang w:val="en-AU"/>
              </w:rPr>
            </w:pPr>
            <w:r w:rsidRPr="00B576FA">
              <w:rPr>
                <w:rFonts w:asciiTheme="minorHAnsi" w:eastAsia="Arial Unicode MS" w:hAnsiTheme="minorHAnsi" w:cstheme="minorHAnsi"/>
                <w:lang w:val="en-AU"/>
              </w:rPr>
              <w:t>-</w:t>
            </w:r>
            <w:r w:rsidRPr="00B576FA">
              <w:rPr>
                <w:rFonts w:asciiTheme="minorHAnsi" w:eastAsia="Arial Unicode MS" w:hAnsiTheme="minorHAnsi" w:cstheme="minorHAnsi"/>
                <w:lang w:val="en-AU"/>
              </w:rPr>
              <w:tab/>
              <w:t>Based on the leadership of the international consultant, written contributions to the development of plan - 15 March 2024</w:t>
            </w:r>
          </w:p>
        </w:tc>
        <w:tc>
          <w:tcPr>
            <w:tcW w:w="1170" w:type="dxa"/>
            <w:shd w:val="clear" w:color="auto" w:fill="auto"/>
          </w:tcPr>
          <w:p w14:paraId="439FD56F" w14:textId="6FEFEAE6" w:rsidR="0075508D" w:rsidRDefault="00B576FA" w:rsidP="00E57B42">
            <w:pPr>
              <w:tabs>
                <w:tab w:val="num" w:pos="360"/>
              </w:tabs>
              <w:jc w:val="center"/>
              <w:rPr>
                <w:rFonts w:asciiTheme="minorHAnsi" w:eastAsia="Arial Unicode MS" w:hAnsiTheme="minorHAnsi" w:cstheme="minorHAnsi"/>
                <w:lang w:val="en-AU"/>
              </w:rPr>
            </w:pPr>
            <w:r>
              <w:rPr>
                <w:rFonts w:asciiTheme="minorHAnsi" w:eastAsia="Arial Unicode MS" w:hAnsiTheme="minorHAnsi" w:cstheme="minorHAnsi"/>
                <w:lang w:val="en-AU"/>
              </w:rPr>
              <w:t>January-July 2024</w:t>
            </w:r>
          </w:p>
        </w:tc>
        <w:tc>
          <w:tcPr>
            <w:tcW w:w="1890" w:type="dxa"/>
            <w:shd w:val="clear" w:color="auto" w:fill="auto"/>
            <w:vAlign w:val="center"/>
          </w:tcPr>
          <w:p w14:paraId="65CBD5D1" w14:textId="77777777" w:rsidR="0075508D" w:rsidRPr="00CE73B9" w:rsidRDefault="0075508D" w:rsidP="00E57B42">
            <w:pPr>
              <w:tabs>
                <w:tab w:val="num" w:pos="360"/>
              </w:tabs>
              <w:jc w:val="center"/>
              <w:rPr>
                <w:rFonts w:asciiTheme="minorHAnsi" w:hAnsiTheme="minorHAnsi" w:cstheme="minorHAnsi"/>
                <w:bCs/>
                <w:sz w:val="22"/>
                <w:szCs w:val="22"/>
              </w:rPr>
            </w:pPr>
          </w:p>
        </w:tc>
      </w:tr>
      <w:tr w:rsidR="00E57B42" w:rsidRPr="00CE73B9" w14:paraId="1228E6CE" w14:textId="77777777" w:rsidTr="00EF5EB2">
        <w:trPr>
          <w:trHeight w:val="70"/>
        </w:trPr>
        <w:tc>
          <w:tcPr>
            <w:tcW w:w="8820" w:type="dxa"/>
            <w:gridSpan w:val="3"/>
            <w:shd w:val="clear" w:color="auto" w:fill="auto"/>
            <w:vAlign w:val="center"/>
          </w:tcPr>
          <w:p w14:paraId="13C91399" w14:textId="179D19CF" w:rsidR="00E57B42" w:rsidRPr="00CE73B9" w:rsidRDefault="00E57B42" w:rsidP="00E57B42">
            <w:pPr>
              <w:tabs>
                <w:tab w:val="num" w:pos="360"/>
              </w:tabs>
              <w:spacing w:before="60" w:after="60"/>
              <w:jc w:val="right"/>
              <w:rPr>
                <w:rFonts w:asciiTheme="minorHAnsi" w:hAnsiTheme="minorHAnsi" w:cstheme="minorHAnsi"/>
                <w:b/>
                <w:bCs/>
                <w:i/>
                <w:sz w:val="22"/>
                <w:szCs w:val="22"/>
              </w:rPr>
            </w:pPr>
            <w:r w:rsidRPr="00CE73B9">
              <w:rPr>
                <w:rFonts w:asciiTheme="minorHAnsi" w:hAnsiTheme="minorHAnsi" w:cstheme="minorHAnsi"/>
                <w:b/>
                <w:i/>
                <w:sz w:val="22"/>
                <w:szCs w:val="22"/>
              </w:rPr>
              <w:t>TOTAL COST FOR DELIVERABLES (USD):</w:t>
            </w:r>
          </w:p>
        </w:tc>
        <w:tc>
          <w:tcPr>
            <w:tcW w:w="1890" w:type="dxa"/>
            <w:shd w:val="clear" w:color="auto" w:fill="auto"/>
            <w:vAlign w:val="center"/>
          </w:tcPr>
          <w:p w14:paraId="240197B8" w14:textId="77777777" w:rsidR="00E57B42" w:rsidRPr="00CE73B9" w:rsidRDefault="00E57B42" w:rsidP="00E57B42">
            <w:pPr>
              <w:tabs>
                <w:tab w:val="num" w:pos="360"/>
              </w:tabs>
              <w:spacing w:before="60" w:after="60"/>
              <w:ind w:left="180" w:hanging="180"/>
              <w:jc w:val="center"/>
              <w:rPr>
                <w:rFonts w:asciiTheme="minorHAnsi" w:hAnsiTheme="minorHAnsi" w:cstheme="minorHAnsi"/>
                <w:b/>
                <w:bCs/>
                <w:i/>
                <w:sz w:val="22"/>
                <w:szCs w:val="22"/>
              </w:rPr>
            </w:pPr>
          </w:p>
        </w:tc>
      </w:tr>
    </w:tbl>
    <w:p w14:paraId="71D64E73" w14:textId="77777777" w:rsidR="00016AB4" w:rsidRPr="00392F18"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77777777"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Financial proposal should be submitted using the financial offer template and must :</w:t>
            </w:r>
          </w:p>
          <w:p w14:paraId="619A1CC2" w14:textId="77777777" w:rsidR="00F95C43" w:rsidRPr="00F95C43" w:rsidRDefault="00F95C43">
            <w:pPr>
              <w:pStyle w:val="NormalWeb"/>
              <w:numPr>
                <w:ilvl w:val="0"/>
                <w:numId w:val="1"/>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pPr>
              <w:pStyle w:val="NormalWeb"/>
              <w:numPr>
                <w:ilvl w:val="0"/>
                <w:numId w:val="1"/>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F95C43" w:rsidRDefault="00F95C43">
            <w:pPr>
              <w:pStyle w:val="NormalWeb"/>
              <w:numPr>
                <w:ilvl w:val="0"/>
                <w:numId w:val="1"/>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E20B" w14:textId="77777777" w:rsidR="004268DE" w:rsidRDefault="004268DE" w:rsidP="00545FAA">
      <w:r>
        <w:separator/>
      </w:r>
    </w:p>
  </w:endnote>
  <w:endnote w:type="continuationSeparator" w:id="0">
    <w:p w14:paraId="3F6CA2F9" w14:textId="77777777" w:rsidR="004268DE" w:rsidRDefault="004268DE"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4A4A" w14:textId="77777777" w:rsidR="004268DE" w:rsidRDefault="004268DE" w:rsidP="00545FAA">
      <w:r>
        <w:separator/>
      </w:r>
    </w:p>
  </w:footnote>
  <w:footnote w:type="continuationSeparator" w:id="0">
    <w:p w14:paraId="7DB76A24" w14:textId="77777777" w:rsidR="004268DE" w:rsidRDefault="004268DE"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34755D"/>
    <w:multiLevelType w:val="hybridMultilevel"/>
    <w:tmpl w:val="FA36B730"/>
    <w:lvl w:ilvl="0" w:tplc="3CCA93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34272">
    <w:abstractNumId w:val="0"/>
  </w:num>
  <w:num w:numId="2" w16cid:durableId="116937130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C0341"/>
    <w:rsid w:val="000D39E5"/>
    <w:rsid w:val="000E3A95"/>
    <w:rsid w:val="000E405B"/>
    <w:rsid w:val="000E58D7"/>
    <w:rsid w:val="000E7447"/>
    <w:rsid w:val="000F7AE6"/>
    <w:rsid w:val="001142CC"/>
    <w:rsid w:val="00122C5D"/>
    <w:rsid w:val="00126636"/>
    <w:rsid w:val="00143416"/>
    <w:rsid w:val="00144EF3"/>
    <w:rsid w:val="001457CF"/>
    <w:rsid w:val="00166B61"/>
    <w:rsid w:val="001D338F"/>
    <w:rsid w:val="001D3671"/>
    <w:rsid w:val="001D46F8"/>
    <w:rsid w:val="001E64D0"/>
    <w:rsid w:val="001E7C55"/>
    <w:rsid w:val="001F3961"/>
    <w:rsid w:val="001F488A"/>
    <w:rsid w:val="001F6B58"/>
    <w:rsid w:val="00222B54"/>
    <w:rsid w:val="00223042"/>
    <w:rsid w:val="002325FC"/>
    <w:rsid w:val="00240E6A"/>
    <w:rsid w:val="00254E09"/>
    <w:rsid w:val="00260664"/>
    <w:rsid w:val="002607BB"/>
    <w:rsid w:val="00260B1C"/>
    <w:rsid w:val="00271FC6"/>
    <w:rsid w:val="002800AD"/>
    <w:rsid w:val="002860AB"/>
    <w:rsid w:val="0029017E"/>
    <w:rsid w:val="0029193D"/>
    <w:rsid w:val="002B512E"/>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0724A"/>
    <w:rsid w:val="00411152"/>
    <w:rsid w:val="00422F44"/>
    <w:rsid w:val="004268DE"/>
    <w:rsid w:val="004455AB"/>
    <w:rsid w:val="00460D8A"/>
    <w:rsid w:val="00467E26"/>
    <w:rsid w:val="0047558B"/>
    <w:rsid w:val="00477DEF"/>
    <w:rsid w:val="00492B67"/>
    <w:rsid w:val="0049654B"/>
    <w:rsid w:val="004C1B19"/>
    <w:rsid w:val="004E4AE1"/>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66AC"/>
    <w:rsid w:val="005C4B0E"/>
    <w:rsid w:val="005C7538"/>
    <w:rsid w:val="005D0B6F"/>
    <w:rsid w:val="005D5C6B"/>
    <w:rsid w:val="005E121B"/>
    <w:rsid w:val="005F57DC"/>
    <w:rsid w:val="00617B7D"/>
    <w:rsid w:val="00617CC6"/>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26BE8"/>
    <w:rsid w:val="00727411"/>
    <w:rsid w:val="007367D2"/>
    <w:rsid w:val="00737FB8"/>
    <w:rsid w:val="0075508D"/>
    <w:rsid w:val="00763231"/>
    <w:rsid w:val="0076386B"/>
    <w:rsid w:val="00770756"/>
    <w:rsid w:val="0079264D"/>
    <w:rsid w:val="00797B0A"/>
    <w:rsid w:val="007A3EC4"/>
    <w:rsid w:val="007A4854"/>
    <w:rsid w:val="007A4DAB"/>
    <w:rsid w:val="007B34BE"/>
    <w:rsid w:val="007B5A8F"/>
    <w:rsid w:val="007C346B"/>
    <w:rsid w:val="007C5C84"/>
    <w:rsid w:val="007C7175"/>
    <w:rsid w:val="007C7978"/>
    <w:rsid w:val="007D0409"/>
    <w:rsid w:val="007D27DD"/>
    <w:rsid w:val="007D5B94"/>
    <w:rsid w:val="007E6DD4"/>
    <w:rsid w:val="008244FC"/>
    <w:rsid w:val="00834356"/>
    <w:rsid w:val="00842A84"/>
    <w:rsid w:val="0084580E"/>
    <w:rsid w:val="00846FBB"/>
    <w:rsid w:val="00850F62"/>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124AB"/>
    <w:rsid w:val="0092033B"/>
    <w:rsid w:val="00923EA6"/>
    <w:rsid w:val="00924213"/>
    <w:rsid w:val="009263B9"/>
    <w:rsid w:val="00933928"/>
    <w:rsid w:val="009560DC"/>
    <w:rsid w:val="00990A67"/>
    <w:rsid w:val="0099263C"/>
    <w:rsid w:val="009B2881"/>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576FA"/>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83207"/>
    <w:rsid w:val="00C858AE"/>
    <w:rsid w:val="00C91662"/>
    <w:rsid w:val="00C91D0E"/>
    <w:rsid w:val="00CA075A"/>
    <w:rsid w:val="00CA26D1"/>
    <w:rsid w:val="00CA2E35"/>
    <w:rsid w:val="00CA47C5"/>
    <w:rsid w:val="00CC77EE"/>
    <w:rsid w:val="00CE4E58"/>
    <w:rsid w:val="00CE73B9"/>
    <w:rsid w:val="00D01350"/>
    <w:rsid w:val="00D040FB"/>
    <w:rsid w:val="00D11853"/>
    <w:rsid w:val="00D1793D"/>
    <w:rsid w:val="00D30D86"/>
    <w:rsid w:val="00D57F2A"/>
    <w:rsid w:val="00D642D2"/>
    <w:rsid w:val="00D90C4C"/>
    <w:rsid w:val="00D92F13"/>
    <w:rsid w:val="00D9537E"/>
    <w:rsid w:val="00DB707F"/>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57B42"/>
    <w:rsid w:val="00E708D3"/>
    <w:rsid w:val="00E84061"/>
    <w:rsid w:val="00E858AA"/>
    <w:rsid w:val="00E95928"/>
    <w:rsid w:val="00EA4748"/>
    <w:rsid w:val="00EB1C38"/>
    <w:rsid w:val="00EC5953"/>
    <w:rsid w:val="00ED156C"/>
    <w:rsid w:val="00ED1C02"/>
    <w:rsid w:val="00EE1D73"/>
    <w:rsid w:val="00EE3882"/>
    <w:rsid w:val="00EE3F15"/>
    <w:rsid w:val="00EF008C"/>
    <w:rsid w:val="00F00902"/>
    <w:rsid w:val="00F04EFE"/>
    <w:rsid w:val="00F11685"/>
    <w:rsid w:val="00F21E81"/>
    <w:rsid w:val="00F25EAA"/>
    <w:rsid w:val="00F40B7A"/>
    <w:rsid w:val="00F50893"/>
    <w:rsid w:val="00F616E6"/>
    <w:rsid w:val="00F640C0"/>
    <w:rsid w:val="00F66F12"/>
    <w:rsid w:val="00F81AF8"/>
    <w:rsid w:val="00F91A80"/>
    <w:rsid w:val="00F95C43"/>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aliases w:val="References,Bullet List,FooterText,List Paragraph1,Colorful List Accent 1,Bullets,List Paragraph (numbered (a)),Scriptoria bullet points,Table,Dot pt,F5 List Paragraph,No Spacing1,List Paragraph Char Char Char,Indicator Text,Liste 1,lp1"/>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Bullet List Char,FooterText Char,List Paragraph1 Char,Colorful List Accent 1 Char,Bullets Char,List Paragraph (numbered (a)) Char,Scriptoria bullet points Char,Table Char,Dot pt Char,F5 List Paragraph Char,lp1 Char"/>
    <w:link w:val="ListParagraph"/>
    <w:uiPriority w:val="34"/>
    <w:qFormat/>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4.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6.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7.xml><?xml version="1.0" encoding="utf-8"?>
<ds:datastoreItem xmlns:ds="http://schemas.openxmlformats.org/officeDocument/2006/customXml" ds:itemID="{53D1348C-BB37-4E52-9FF1-7D5228DFB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Anastasiya Bazhenava</cp:lastModifiedBy>
  <cp:revision>18</cp:revision>
  <cp:lastPrinted>2019-02-18T11:54:00Z</cp:lastPrinted>
  <dcterms:created xsi:type="dcterms:W3CDTF">2023-12-20T15:34:00Z</dcterms:created>
  <dcterms:modified xsi:type="dcterms:W3CDTF">2023-12-22T10:00:00Z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