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7EBD" w14:textId="6BC54FD0" w:rsidR="007B1AE5" w:rsidRDefault="00B965D9" w:rsidP="00B965D9">
      <w:pPr>
        <w:pStyle w:val="NoSpacing"/>
        <w:jc w:val="center"/>
        <w:rPr>
          <w:rFonts w:asciiTheme="majorBidi" w:hAnsiTheme="majorBidi" w:cstheme="majorBidi"/>
          <w:sz w:val="28"/>
          <w:szCs w:val="28"/>
        </w:rPr>
      </w:pPr>
      <w:r>
        <w:rPr>
          <w:noProof/>
        </w:rPr>
        <w:drawing>
          <wp:inline distT="0" distB="0" distL="0" distR="0" wp14:anchorId="19850D76" wp14:editId="26231CB0">
            <wp:extent cx="2916978" cy="331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7885" cy="411897"/>
                    </a:xfrm>
                    <a:prstGeom prst="rect">
                      <a:avLst/>
                    </a:prstGeom>
                  </pic:spPr>
                </pic:pic>
              </a:graphicData>
            </a:graphic>
          </wp:inline>
        </w:drawing>
      </w:r>
    </w:p>
    <w:p w14:paraId="6EDDF3A9" w14:textId="77777777" w:rsidR="00AE6720" w:rsidRPr="00B57355" w:rsidRDefault="007751C6" w:rsidP="00AE6720">
      <w:pPr>
        <w:spacing w:after="0" w:line="240" w:lineRule="auto"/>
        <w:jc w:val="center"/>
        <w:rPr>
          <w:b/>
          <w:bCs/>
          <w:sz w:val="24"/>
          <w:szCs w:val="24"/>
        </w:rPr>
      </w:pPr>
      <w:r w:rsidRPr="00B57355">
        <w:rPr>
          <w:b/>
          <w:bCs/>
          <w:sz w:val="24"/>
          <w:szCs w:val="24"/>
        </w:rPr>
        <w:t>Termes de référence</w:t>
      </w:r>
      <w:r w:rsidR="005708AA" w:rsidRPr="00B57355">
        <w:rPr>
          <w:b/>
          <w:bCs/>
          <w:sz w:val="24"/>
          <w:szCs w:val="24"/>
        </w:rPr>
        <w:t xml:space="preserve"> </w:t>
      </w:r>
    </w:p>
    <w:p w14:paraId="16177DCD" w14:textId="47D10454" w:rsidR="004B23F9" w:rsidRPr="00B57355" w:rsidRDefault="005708AA" w:rsidP="0084621B">
      <w:pPr>
        <w:spacing w:after="0" w:line="240" w:lineRule="auto"/>
        <w:jc w:val="center"/>
        <w:rPr>
          <w:b/>
          <w:bCs/>
          <w:sz w:val="24"/>
          <w:szCs w:val="24"/>
        </w:rPr>
      </w:pPr>
      <w:r w:rsidRPr="00B57355">
        <w:rPr>
          <w:b/>
          <w:bCs/>
          <w:sz w:val="24"/>
          <w:szCs w:val="24"/>
        </w:rPr>
        <w:t xml:space="preserve"> </w:t>
      </w:r>
      <w:r w:rsidR="00AE6720" w:rsidRPr="00B57355">
        <w:rPr>
          <w:b/>
          <w:bCs/>
          <w:sz w:val="24"/>
          <w:szCs w:val="24"/>
        </w:rPr>
        <w:t>Identification d’</w:t>
      </w:r>
      <w:proofErr w:type="spellStart"/>
      <w:r w:rsidR="00AE6720" w:rsidRPr="00B57355">
        <w:rPr>
          <w:b/>
          <w:bCs/>
          <w:sz w:val="24"/>
          <w:szCs w:val="24"/>
        </w:rPr>
        <w:t>un</w:t>
      </w:r>
      <w:r w:rsidR="007408D6" w:rsidRPr="00B57355">
        <w:rPr>
          <w:b/>
          <w:bCs/>
          <w:sz w:val="24"/>
          <w:szCs w:val="24"/>
        </w:rPr>
        <w:t>.e</w:t>
      </w:r>
      <w:proofErr w:type="spellEnd"/>
      <w:r w:rsidR="00AE6720" w:rsidRPr="00B57355">
        <w:rPr>
          <w:b/>
          <w:bCs/>
          <w:sz w:val="24"/>
          <w:szCs w:val="24"/>
        </w:rPr>
        <w:t xml:space="preserve"> </w:t>
      </w:r>
      <w:proofErr w:type="spellStart"/>
      <w:r w:rsidR="00AE6720" w:rsidRPr="00B57355">
        <w:rPr>
          <w:b/>
          <w:bCs/>
          <w:sz w:val="24"/>
          <w:szCs w:val="24"/>
        </w:rPr>
        <w:t>consultant</w:t>
      </w:r>
      <w:r w:rsidR="007408D6" w:rsidRPr="00B57355">
        <w:rPr>
          <w:b/>
          <w:bCs/>
          <w:sz w:val="24"/>
          <w:szCs w:val="24"/>
        </w:rPr>
        <w:t>.e</w:t>
      </w:r>
      <w:proofErr w:type="spellEnd"/>
      <w:r w:rsidR="00AE6720" w:rsidRPr="00B57355">
        <w:rPr>
          <w:b/>
          <w:bCs/>
          <w:sz w:val="24"/>
          <w:szCs w:val="24"/>
        </w:rPr>
        <w:t xml:space="preserve"> </w:t>
      </w:r>
      <w:proofErr w:type="spellStart"/>
      <w:r w:rsidR="00AE6720" w:rsidRPr="00B57355">
        <w:rPr>
          <w:b/>
          <w:bCs/>
          <w:sz w:val="24"/>
          <w:szCs w:val="24"/>
        </w:rPr>
        <w:t>national</w:t>
      </w:r>
      <w:r w:rsidR="007408D6" w:rsidRPr="00B57355">
        <w:rPr>
          <w:b/>
          <w:bCs/>
          <w:sz w:val="24"/>
          <w:szCs w:val="24"/>
        </w:rPr>
        <w:t>.e</w:t>
      </w:r>
      <w:proofErr w:type="spellEnd"/>
      <w:r w:rsidR="00AE6720" w:rsidRPr="00B57355">
        <w:rPr>
          <w:b/>
          <w:bCs/>
          <w:sz w:val="24"/>
          <w:szCs w:val="24"/>
        </w:rPr>
        <w:t xml:space="preserve"> pour un a</w:t>
      </w:r>
      <w:r w:rsidR="008C4344" w:rsidRPr="00B57355">
        <w:rPr>
          <w:b/>
          <w:bCs/>
          <w:sz w:val="24"/>
          <w:szCs w:val="24"/>
        </w:rPr>
        <w:t>ppui en</w:t>
      </w:r>
      <w:r w:rsidR="007B1AE5" w:rsidRPr="00B57355">
        <w:rPr>
          <w:b/>
          <w:bCs/>
          <w:sz w:val="24"/>
          <w:szCs w:val="24"/>
        </w:rPr>
        <w:t xml:space="preserve"> Communication</w:t>
      </w:r>
      <w:r w:rsidR="00AE6720" w:rsidRPr="00B57355">
        <w:rPr>
          <w:b/>
          <w:bCs/>
          <w:sz w:val="24"/>
          <w:szCs w:val="24"/>
        </w:rPr>
        <w:t xml:space="preserve"> </w:t>
      </w:r>
    </w:p>
    <w:p w14:paraId="00338F55" w14:textId="77777777" w:rsidR="00AB3040" w:rsidRPr="00B63A29" w:rsidRDefault="00AB3040" w:rsidP="00AB3040">
      <w:pPr>
        <w:spacing w:after="0" w:line="120" w:lineRule="auto"/>
        <w:jc w:val="center"/>
        <w:rPr>
          <w:rFonts w:ascii="Calibri Light" w:hAnsi="Calibri Ligh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6177"/>
      </w:tblGrid>
      <w:tr w:rsidR="00AB3040" w:rsidRPr="00B63A29" w14:paraId="52748A5A" w14:textId="77777777" w:rsidTr="0017142F">
        <w:tc>
          <w:tcPr>
            <w:tcW w:w="2839" w:type="dxa"/>
            <w:vAlign w:val="center"/>
          </w:tcPr>
          <w:p w14:paraId="550E6BD2" w14:textId="77777777" w:rsidR="00AB3040" w:rsidRPr="00B63A29" w:rsidRDefault="00AB3040" w:rsidP="0017142F">
            <w:pPr>
              <w:spacing w:after="0"/>
              <w:rPr>
                <w:rFonts w:ascii="Calibri Light" w:hAnsi="Calibri Light"/>
                <w:b/>
                <w:sz w:val="20"/>
                <w:szCs w:val="20"/>
              </w:rPr>
            </w:pPr>
            <w:r w:rsidRPr="00B63A29">
              <w:rPr>
                <w:rFonts w:ascii="Calibri Light" w:hAnsi="Calibri Light"/>
                <w:b/>
                <w:sz w:val="20"/>
                <w:szCs w:val="20"/>
              </w:rPr>
              <w:t>Objectif:</w:t>
            </w:r>
          </w:p>
        </w:tc>
        <w:tc>
          <w:tcPr>
            <w:tcW w:w="6177" w:type="dxa"/>
          </w:tcPr>
          <w:p w14:paraId="254B3D1F" w14:textId="48413B47" w:rsidR="00AB3040" w:rsidRPr="00B57355" w:rsidRDefault="007408D6" w:rsidP="00AE6720">
            <w:pPr>
              <w:spacing w:after="0" w:line="240" w:lineRule="auto"/>
              <w:jc w:val="both"/>
              <w:rPr>
                <w:rFonts w:ascii="Calibri Light" w:hAnsi="Calibri Light"/>
              </w:rPr>
            </w:pPr>
            <w:r w:rsidRPr="00B57355">
              <w:t>Identification d’</w:t>
            </w:r>
            <w:proofErr w:type="spellStart"/>
            <w:r w:rsidRPr="00B57355">
              <w:t>un.e</w:t>
            </w:r>
            <w:proofErr w:type="spellEnd"/>
            <w:r w:rsidRPr="00B57355">
              <w:t xml:space="preserve"> </w:t>
            </w:r>
            <w:proofErr w:type="spellStart"/>
            <w:r w:rsidRPr="00B57355">
              <w:t>consultant.e</w:t>
            </w:r>
            <w:proofErr w:type="spellEnd"/>
            <w:r w:rsidRPr="00B57355">
              <w:t xml:space="preserve"> </w:t>
            </w:r>
            <w:proofErr w:type="spellStart"/>
            <w:r w:rsidRPr="00B57355">
              <w:t>national.e</w:t>
            </w:r>
            <w:proofErr w:type="spellEnd"/>
            <w:r w:rsidRPr="00B57355">
              <w:t xml:space="preserve"> pour un appui en Communication</w:t>
            </w:r>
            <w:r w:rsidR="00674DD9" w:rsidRPr="00B57355">
              <w:t xml:space="preserve"> </w:t>
            </w:r>
          </w:p>
        </w:tc>
      </w:tr>
      <w:tr w:rsidR="00AB3040" w:rsidRPr="00B63A29" w14:paraId="3DDE739C" w14:textId="77777777" w:rsidTr="0017142F">
        <w:tc>
          <w:tcPr>
            <w:tcW w:w="2839" w:type="dxa"/>
          </w:tcPr>
          <w:p w14:paraId="5BEC9275" w14:textId="77777777" w:rsidR="00AB3040" w:rsidRPr="00B63A29" w:rsidRDefault="00AB3040" w:rsidP="0017142F">
            <w:pPr>
              <w:spacing w:after="0"/>
              <w:jc w:val="both"/>
              <w:rPr>
                <w:rFonts w:cstheme="minorHAnsi"/>
                <w:sz w:val="20"/>
                <w:szCs w:val="20"/>
              </w:rPr>
            </w:pPr>
            <w:r w:rsidRPr="00B63A29">
              <w:rPr>
                <w:rFonts w:cstheme="minorHAnsi"/>
                <w:sz w:val="20"/>
                <w:szCs w:val="20"/>
              </w:rPr>
              <w:t>Type de contrat:</w:t>
            </w:r>
          </w:p>
        </w:tc>
        <w:tc>
          <w:tcPr>
            <w:tcW w:w="6177" w:type="dxa"/>
          </w:tcPr>
          <w:p w14:paraId="1DBB84B2" w14:textId="77777777" w:rsidR="00AB3040" w:rsidRPr="00B63A29" w:rsidRDefault="00AB3040" w:rsidP="0017142F">
            <w:pPr>
              <w:spacing w:after="0"/>
              <w:jc w:val="both"/>
              <w:rPr>
                <w:rFonts w:ascii="Calibri Light" w:hAnsi="Calibri Light"/>
                <w:sz w:val="20"/>
                <w:szCs w:val="20"/>
              </w:rPr>
            </w:pPr>
            <w:r w:rsidRPr="00B63A29">
              <w:rPr>
                <w:rFonts w:ascii="Calibri Light" w:hAnsi="Calibri Light"/>
                <w:sz w:val="20"/>
                <w:szCs w:val="20"/>
              </w:rPr>
              <w:t xml:space="preserve">Contrat Individuel    </w:t>
            </w:r>
            <w:r w:rsidRPr="00B63A29">
              <w:rPr>
                <w:rFonts w:ascii="Arial Narrow" w:eastAsia="Times New Roman" w:hAnsi="Arial Narrow"/>
                <w:bCs/>
                <w:color w:val="000000"/>
                <w:sz w:val="20"/>
                <w:szCs w:val="20"/>
                <w:lang w:val="en-GB"/>
              </w:rPr>
              <w:fldChar w:fldCharType="begin">
                <w:ffData>
                  <w:name w:val=""/>
                  <w:enabled/>
                  <w:calcOnExit w:val="0"/>
                  <w:checkBox>
                    <w:sizeAuto/>
                    <w:default w:val="1"/>
                  </w:checkBox>
                </w:ffData>
              </w:fldChar>
            </w:r>
            <w:r w:rsidRPr="00B63A29">
              <w:rPr>
                <w:rFonts w:ascii="Arial Narrow" w:eastAsia="Times New Roman" w:hAnsi="Arial Narrow"/>
                <w:bCs/>
                <w:color w:val="000000"/>
                <w:sz w:val="20"/>
                <w:szCs w:val="20"/>
                <w:lang w:val="en-GB"/>
              </w:rPr>
              <w:instrText xml:space="preserve"> FORMCHECKBOX </w:instrText>
            </w:r>
            <w:r w:rsidR="002B24D3">
              <w:rPr>
                <w:rFonts w:ascii="Arial Narrow" w:eastAsia="Times New Roman" w:hAnsi="Arial Narrow"/>
                <w:bCs/>
                <w:color w:val="000000"/>
                <w:sz w:val="20"/>
                <w:szCs w:val="20"/>
                <w:lang w:val="en-GB"/>
              </w:rPr>
            </w:r>
            <w:r w:rsidR="002B24D3">
              <w:rPr>
                <w:rFonts w:ascii="Arial Narrow" w:eastAsia="Times New Roman" w:hAnsi="Arial Narrow"/>
                <w:bCs/>
                <w:color w:val="000000"/>
                <w:sz w:val="20"/>
                <w:szCs w:val="20"/>
                <w:lang w:val="en-GB"/>
              </w:rPr>
              <w:fldChar w:fldCharType="separate"/>
            </w:r>
            <w:r w:rsidRPr="00B63A29">
              <w:rPr>
                <w:rFonts w:ascii="Arial Narrow" w:eastAsia="Times New Roman" w:hAnsi="Arial Narrow"/>
                <w:bCs/>
                <w:color w:val="000000"/>
                <w:sz w:val="20"/>
                <w:szCs w:val="20"/>
                <w:lang w:val="en-GB"/>
              </w:rPr>
              <w:fldChar w:fldCharType="end"/>
            </w:r>
            <w:r w:rsidRPr="00B63A29">
              <w:rPr>
                <w:rFonts w:ascii="Calibri Light" w:hAnsi="Calibri Light"/>
                <w:sz w:val="20"/>
                <w:szCs w:val="20"/>
              </w:rPr>
              <w:t xml:space="preserve">               Contrat Institutionnel  </w:t>
            </w:r>
            <w:r w:rsidRPr="00B63A29">
              <w:rPr>
                <w:rFonts w:ascii="Arial Narrow" w:eastAsia="Times New Roman" w:hAnsi="Arial Narrow"/>
                <w:bCs/>
                <w:color w:val="000000"/>
                <w:sz w:val="20"/>
                <w:szCs w:val="20"/>
                <w:lang w:val="en-GB"/>
              </w:rPr>
              <w:fldChar w:fldCharType="begin">
                <w:ffData>
                  <w:name w:val=""/>
                  <w:enabled/>
                  <w:calcOnExit w:val="0"/>
                  <w:checkBox>
                    <w:sizeAuto/>
                    <w:default w:val="0"/>
                  </w:checkBox>
                </w:ffData>
              </w:fldChar>
            </w:r>
            <w:r w:rsidRPr="00B63A29">
              <w:rPr>
                <w:rFonts w:ascii="Arial Narrow" w:eastAsia="Times New Roman" w:hAnsi="Arial Narrow"/>
                <w:bCs/>
                <w:color w:val="000000"/>
                <w:sz w:val="20"/>
                <w:szCs w:val="20"/>
                <w:lang w:val="en-GB"/>
              </w:rPr>
              <w:instrText xml:space="preserve"> FORMCHECKBOX </w:instrText>
            </w:r>
            <w:r w:rsidR="002B24D3">
              <w:rPr>
                <w:rFonts w:ascii="Arial Narrow" w:eastAsia="Times New Roman" w:hAnsi="Arial Narrow"/>
                <w:bCs/>
                <w:color w:val="000000"/>
                <w:sz w:val="20"/>
                <w:szCs w:val="20"/>
                <w:lang w:val="en-GB"/>
              </w:rPr>
            </w:r>
            <w:r w:rsidR="002B24D3">
              <w:rPr>
                <w:rFonts w:ascii="Arial Narrow" w:eastAsia="Times New Roman" w:hAnsi="Arial Narrow"/>
                <w:bCs/>
                <w:color w:val="000000"/>
                <w:sz w:val="20"/>
                <w:szCs w:val="20"/>
                <w:lang w:val="en-GB"/>
              </w:rPr>
              <w:fldChar w:fldCharType="separate"/>
            </w:r>
            <w:r w:rsidRPr="00B63A29">
              <w:rPr>
                <w:rFonts w:ascii="Arial Narrow" w:eastAsia="Times New Roman" w:hAnsi="Arial Narrow"/>
                <w:bCs/>
                <w:color w:val="000000"/>
                <w:sz w:val="20"/>
                <w:szCs w:val="20"/>
                <w:lang w:val="en-GB"/>
              </w:rPr>
              <w:fldChar w:fldCharType="end"/>
            </w:r>
          </w:p>
        </w:tc>
      </w:tr>
      <w:tr w:rsidR="00AB3040" w:rsidRPr="00B63A29" w14:paraId="30209577" w14:textId="77777777" w:rsidTr="0017142F">
        <w:tc>
          <w:tcPr>
            <w:tcW w:w="2839" w:type="dxa"/>
          </w:tcPr>
          <w:p w14:paraId="1A060470" w14:textId="77777777" w:rsidR="00AB3040" w:rsidRPr="00B63A29" w:rsidRDefault="00AB3040" w:rsidP="0017142F">
            <w:pPr>
              <w:spacing w:after="0"/>
              <w:jc w:val="both"/>
              <w:rPr>
                <w:rFonts w:cstheme="minorHAnsi"/>
                <w:sz w:val="20"/>
                <w:szCs w:val="20"/>
              </w:rPr>
            </w:pPr>
            <w:r w:rsidRPr="00B63A29">
              <w:rPr>
                <w:rFonts w:cstheme="minorHAnsi"/>
                <w:sz w:val="20"/>
                <w:szCs w:val="20"/>
              </w:rPr>
              <w:t>Type de  Consultation</w:t>
            </w:r>
          </w:p>
        </w:tc>
        <w:tc>
          <w:tcPr>
            <w:tcW w:w="6177" w:type="dxa"/>
          </w:tcPr>
          <w:p w14:paraId="73E4EB37" w14:textId="77777777" w:rsidR="00AB3040" w:rsidRPr="00B63A29" w:rsidRDefault="00AB3040" w:rsidP="0017142F">
            <w:pPr>
              <w:spacing w:after="0"/>
              <w:jc w:val="both"/>
              <w:rPr>
                <w:rFonts w:ascii="Calibri Light" w:hAnsi="Calibri Light"/>
                <w:sz w:val="20"/>
                <w:szCs w:val="20"/>
              </w:rPr>
            </w:pPr>
            <w:r w:rsidRPr="00B63A29">
              <w:rPr>
                <w:rFonts w:ascii="Calibri Light" w:hAnsi="Calibri Light"/>
                <w:sz w:val="20"/>
                <w:szCs w:val="20"/>
              </w:rPr>
              <w:t xml:space="preserve">National </w:t>
            </w:r>
            <w:r w:rsidRPr="00B63A29">
              <w:rPr>
                <w:rFonts w:ascii="Calibri Light" w:hAnsi="Calibri Light"/>
                <w:bCs/>
                <w:sz w:val="20"/>
                <w:szCs w:val="20"/>
                <w:lang w:val="en-GB"/>
              </w:rPr>
              <w:fldChar w:fldCharType="begin">
                <w:ffData>
                  <w:name w:val=""/>
                  <w:enabled/>
                  <w:calcOnExit w:val="0"/>
                  <w:checkBox>
                    <w:sizeAuto/>
                    <w:default w:val="1"/>
                  </w:checkBox>
                </w:ffData>
              </w:fldChar>
            </w:r>
            <w:r w:rsidRPr="00B63A29">
              <w:rPr>
                <w:rFonts w:ascii="Calibri Light" w:hAnsi="Calibri Light"/>
                <w:bCs/>
                <w:sz w:val="20"/>
                <w:szCs w:val="20"/>
                <w:lang w:val="en-GB"/>
              </w:rPr>
              <w:instrText xml:space="preserve"> FORMCHECKBOX </w:instrText>
            </w:r>
            <w:r w:rsidR="002B24D3">
              <w:rPr>
                <w:rFonts w:ascii="Calibri Light" w:hAnsi="Calibri Light"/>
                <w:bCs/>
                <w:sz w:val="20"/>
                <w:szCs w:val="20"/>
                <w:lang w:val="en-GB"/>
              </w:rPr>
            </w:r>
            <w:r w:rsidR="002B24D3">
              <w:rPr>
                <w:rFonts w:ascii="Calibri Light" w:hAnsi="Calibri Light"/>
                <w:bCs/>
                <w:sz w:val="20"/>
                <w:szCs w:val="20"/>
                <w:lang w:val="en-GB"/>
              </w:rPr>
              <w:fldChar w:fldCharType="separate"/>
            </w:r>
            <w:r w:rsidRPr="00B63A29">
              <w:rPr>
                <w:rFonts w:ascii="Calibri Light" w:hAnsi="Calibri Light"/>
                <w:bCs/>
                <w:sz w:val="20"/>
                <w:szCs w:val="20"/>
                <w:lang w:val="en-GB"/>
              </w:rPr>
              <w:fldChar w:fldCharType="end"/>
            </w:r>
            <w:r w:rsidRPr="00B63A29">
              <w:rPr>
                <w:rFonts w:ascii="Calibri Light" w:hAnsi="Calibri Light"/>
                <w:sz w:val="20"/>
                <w:szCs w:val="20"/>
              </w:rPr>
              <w:t xml:space="preserve">                  International </w:t>
            </w:r>
            <w:r w:rsidRPr="00B63A29">
              <w:rPr>
                <w:rFonts w:ascii="Calibri Light" w:hAnsi="Calibri Light"/>
                <w:bCs/>
                <w:sz w:val="20"/>
                <w:szCs w:val="20"/>
                <w:lang w:val="en-GB"/>
              </w:rPr>
              <w:fldChar w:fldCharType="begin">
                <w:ffData>
                  <w:name w:val=""/>
                  <w:enabled/>
                  <w:calcOnExit w:val="0"/>
                  <w:checkBox>
                    <w:sizeAuto/>
                    <w:default w:val="0"/>
                  </w:checkBox>
                </w:ffData>
              </w:fldChar>
            </w:r>
            <w:r w:rsidRPr="00B63A29">
              <w:rPr>
                <w:rFonts w:ascii="Calibri Light" w:hAnsi="Calibri Light"/>
                <w:bCs/>
                <w:sz w:val="20"/>
                <w:szCs w:val="20"/>
              </w:rPr>
              <w:instrText xml:space="preserve"> FORMCHECKBOX </w:instrText>
            </w:r>
            <w:r w:rsidR="002B24D3">
              <w:rPr>
                <w:rFonts w:ascii="Calibri Light" w:hAnsi="Calibri Light"/>
                <w:bCs/>
                <w:sz w:val="20"/>
                <w:szCs w:val="20"/>
                <w:lang w:val="en-GB"/>
              </w:rPr>
            </w:r>
            <w:r w:rsidR="002B24D3">
              <w:rPr>
                <w:rFonts w:ascii="Calibri Light" w:hAnsi="Calibri Light"/>
                <w:bCs/>
                <w:sz w:val="20"/>
                <w:szCs w:val="20"/>
                <w:lang w:val="en-GB"/>
              </w:rPr>
              <w:fldChar w:fldCharType="separate"/>
            </w:r>
            <w:r w:rsidRPr="00B63A29">
              <w:rPr>
                <w:rFonts w:ascii="Calibri Light" w:hAnsi="Calibri Light"/>
                <w:sz w:val="20"/>
                <w:szCs w:val="20"/>
              </w:rPr>
              <w:fldChar w:fldCharType="end"/>
            </w:r>
            <w:r w:rsidRPr="00B63A29">
              <w:rPr>
                <w:rFonts w:ascii="Calibri Light" w:hAnsi="Calibri Light"/>
                <w:sz w:val="20"/>
                <w:szCs w:val="20"/>
              </w:rPr>
              <w:t xml:space="preserve">                    Non applicable </w:t>
            </w:r>
            <w:r w:rsidRPr="00B63A29">
              <w:rPr>
                <w:rFonts w:ascii="Calibri Light" w:hAnsi="Calibri Light"/>
                <w:bCs/>
                <w:sz w:val="20"/>
                <w:szCs w:val="20"/>
                <w:lang w:val="en-GB"/>
              </w:rPr>
              <w:fldChar w:fldCharType="begin">
                <w:ffData>
                  <w:name w:val=""/>
                  <w:enabled/>
                  <w:calcOnExit w:val="0"/>
                  <w:checkBox>
                    <w:sizeAuto/>
                    <w:default w:val="0"/>
                  </w:checkBox>
                </w:ffData>
              </w:fldChar>
            </w:r>
            <w:r w:rsidRPr="00B63A29">
              <w:rPr>
                <w:rFonts w:ascii="Calibri Light" w:hAnsi="Calibri Light"/>
                <w:bCs/>
                <w:sz w:val="20"/>
                <w:szCs w:val="20"/>
              </w:rPr>
              <w:instrText xml:space="preserve"> FORMCHECKBOX </w:instrText>
            </w:r>
            <w:r w:rsidR="002B24D3">
              <w:rPr>
                <w:rFonts w:ascii="Calibri Light" w:hAnsi="Calibri Light"/>
                <w:bCs/>
                <w:sz w:val="20"/>
                <w:szCs w:val="20"/>
                <w:lang w:val="en-GB"/>
              </w:rPr>
            </w:r>
            <w:r w:rsidR="002B24D3">
              <w:rPr>
                <w:rFonts w:ascii="Calibri Light" w:hAnsi="Calibri Light"/>
                <w:bCs/>
                <w:sz w:val="20"/>
                <w:szCs w:val="20"/>
                <w:lang w:val="en-GB"/>
              </w:rPr>
              <w:fldChar w:fldCharType="separate"/>
            </w:r>
            <w:r w:rsidRPr="00B63A29">
              <w:rPr>
                <w:rFonts w:ascii="Calibri Light" w:hAnsi="Calibri Light"/>
                <w:sz w:val="20"/>
                <w:szCs w:val="20"/>
              </w:rPr>
              <w:fldChar w:fldCharType="end"/>
            </w:r>
          </w:p>
        </w:tc>
      </w:tr>
      <w:tr w:rsidR="00AB3040" w:rsidRPr="00B63A29" w14:paraId="2FA5C0C9" w14:textId="77777777" w:rsidTr="0017142F">
        <w:tc>
          <w:tcPr>
            <w:tcW w:w="2839" w:type="dxa"/>
          </w:tcPr>
          <w:p w14:paraId="6D12D310" w14:textId="1D4D162A" w:rsidR="00AB3040" w:rsidRPr="00B63A29" w:rsidRDefault="00674DD9" w:rsidP="0017142F">
            <w:pPr>
              <w:spacing w:after="0"/>
              <w:jc w:val="both"/>
              <w:rPr>
                <w:rFonts w:cstheme="minorHAnsi"/>
                <w:sz w:val="20"/>
                <w:szCs w:val="20"/>
              </w:rPr>
            </w:pPr>
            <w:r>
              <w:rPr>
                <w:rFonts w:cstheme="minorHAnsi"/>
                <w:sz w:val="20"/>
                <w:szCs w:val="20"/>
              </w:rPr>
              <w:t>Section</w:t>
            </w:r>
            <w:r w:rsidRPr="00B63A29">
              <w:rPr>
                <w:rFonts w:cstheme="minorHAnsi"/>
                <w:sz w:val="20"/>
                <w:szCs w:val="20"/>
              </w:rPr>
              <w:t xml:space="preserve"> </w:t>
            </w:r>
          </w:p>
        </w:tc>
        <w:tc>
          <w:tcPr>
            <w:tcW w:w="6177" w:type="dxa"/>
          </w:tcPr>
          <w:p w14:paraId="06380F0B" w14:textId="5C502F76" w:rsidR="00AB3040" w:rsidRPr="00B63A29" w:rsidRDefault="00DB2A81" w:rsidP="0017142F">
            <w:pPr>
              <w:autoSpaceDE w:val="0"/>
              <w:autoSpaceDN w:val="0"/>
              <w:adjustRightInd w:val="0"/>
              <w:spacing w:after="0"/>
              <w:jc w:val="both"/>
              <w:rPr>
                <w:rFonts w:ascii="Calibri Light" w:hAnsi="Calibri Light" w:cs="Calibri"/>
                <w:sz w:val="20"/>
                <w:szCs w:val="20"/>
              </w:rPr>
            </w:pPr>
            <w:r>
              <w:rPr>
                <w:rFonts w:ascii="Calibri Light" w:hAnsi="Calibri Light" w:cs="Calibri"/>
                <w:sz w:val="20"/>
                <w:szCs w:val="20"/>
              </w:rPr>
              <w:t>Communication</w:t>
            </w:r>
            <w:r w:rsidR="00EE17F7">
              <w:rPr>
                <w:rFonts w:ascii="Calibri Light" w:hAnsi="Calibri Light" w:cs="Calibri"/>
                <w:sz w:val="20"/>
                <w:szCs w:val="20"/>
              </w:rPr>
              <w:t xml:space="preserve"> externe et p</w:t>
            </w:r>
            <w:r>
              <w:rPr>
                <w:rFonts w:ascii="Calibri Light" w:hAnsi="Calibri Light" w:cs="Calibri"/>
                <w:sz w:val="20"/>
                <w:szCs w:val="20"/>
              </w:rPr>
              <w:t>laidoyer</w:t>
            </w:r>
          </w:p>
        </w:tc>
      </w:tr>
      <w:tr w:rsidR="00AB3040" w:rsidRPr="00B63A29" w14:paraId="7D62E254" w14:textId="77777777" w:rsidTr="0017142F">
        <w:tc>
          <w:tcPr>
            <w:tcW w:w="2839" w:type="dxa"/>
          </w:tcPr>
          <w:p w14:paraId="04E1A3CF" w14:textId="77777777" w:rsidR="00AB3040" w:rsidRPr="00B63A29" w:rsidRDefault="00AB3040" w:rsidP="0017142F">
            <w:pPr>
              <w:spacing w:after="0"/>
              <w:jc w:val="both"/>
              <w:rPr>
                <w:rFonts w:cstheme="minorHAnsi"/>
                <w:sz w:val="20"/>
                <w:szCs w:val="20"/>
              </w:rPr>
            </w:pPr>
            <w:r w:rsidRPr="00B63A29">
              <w:rPr>
                <w:rFonts w:cstheme="minorHAnsi"/>
                <w:sz w:val="20"/>
                <w:szCs w:val="20"/>
              </w:rPr>
              <w:t>Lieu de travail:</w:t>
            </w:r>
          </w:p>
        </w:tc>
        <w:tc>
          <w:tcPr>
            <w:tcW w:w="6177" w:type="dxa"/>
          </w:tcPr>
          <w:p w14:paraId="5F55E5EF" w14:textId="77777777" w:rsidR="00AB3040" w:rsidRPr="00B63A29" w:rsidRDefault="00AB3040" w:rsidP="0017142F">
            <w:pPr>
              <w:spacing w:after="0"/>
              <w:jc w:val="both"/>
              <w:rPr>
                <w:rFonts w:ascii="Calibri Light" w:hAnsi="Calibri Light"/>
                <w:sz w:val="20"/>
                <w:szCs w:val="20"/>
              </w:rPr>
            </w:pPr>
            <w:r w:rsidRPr="00B63A29">
              <w:rPr>
                <w:rFonts w:ascii="Calibri Light" w:hAnsi="Calibri Light"/>
                <w:sz w:val="20"/>
                <w:szCs w:val="20"/>
              </w:rPr>
              <w:t>Tunis</w:t>
            </w:r>
          </w:p>
        </w:tc>
      </w:tr>
      <w:tr w:rsidR="00AB3040" w:rsidRPr="00B63A29" w14:paraId="2F6117D7" w14:textId="77777777" w:rsidTr="0017142F">
        <w:tc>
          <w:tcPr>
            <w:tcW w:w="2839" w:type="dxa"/>
          </w:tcPr>
          <w:p w14:paraId="5591AEEB" w14:textId="77777777" w:rsidR="00AB3040" w:rsidRPr="00B63A29" w:rsidRDefault="00AB3040" w:rsidP="0017142F">
            <w:pPr>
              <w:spacing w:after="0"/>
              <w:jc w:val="both"/>
              <w:rPr>
                <w:rFonts w:cstheme="minorHAnsi"/>
                <w:sz w:val="20"/>
                <w:szCs w:val="20"/>
              </w:rPr>
            </w:pPr>
            <w:r w:rsidRPr="00B63A29">
              <w:rPr>
                <w:rFonts w:cstheme="minorHAnsi"/>
                <w:sz w:val="20"/>
                <w:szCs w:val="20"/>
              </w:rPr>
              <w:t>Durée de l’appui:</w:t>
            </w:r>
          </w:p>
        </w:tc>
        <w:tc>
          <w:tcPr>
            <w:tcW w:w="6177" w:type="dxa"/>
          </w:tcPr>
          <w:p w14:paraId="50F057B2" w14:textId="7588FC8E" w:rsidR="00AB3040" w:rsidRPr="00B63A29" w:rsidRDefault="000E1B86" w:rsidP="0017142F">
            <w:pPr>
              <w:spacing w:after="0"/>
              <w:jc w:val="both"/>
              <w:rPr>
                <w:rFonts w:ascii="Calibri Light" w:hAnsi="Calibri Light"/>
                <w:sz w:val="20"/>
                <w:szCs w:val="20"/>
              </w:rPr>
            </w:pPr>
            <w:r>
              <w:rPr>
                <w:rFonts w:ascii="Calibri Light" w:hAnsi="Calibri Light"/>
                <w:sz w:val="20"/>
                <w:szCs w:val="20"/>
              </w:rPr>
              <w:t>6</w:t>
            </w:r>
            <w:r w:rsidR="00AB3040" w:rsidRPr="00B63A29">
              <w:rPr>
                <w:rFonts w:ascii="Calibri Light" w:hAnsi="Calibri Light"/>
                <w:sz w:val="20"/>
                <w:szCs w:val="20"/>
              </w:rPr>
              <w:t xml:space="preserve"> </w:t>
            </w:r>
            <w:r w:rsidR="00DB2A81">
              <w:rPr>
                <w:rFonts w:ascii="Calibri Light" w:hAnsi="Calibri Light"/>
                <w:sz w:val="20"/>
                <w:szCs w:val="20"/>
              </w:rPr>
              <w:t>mois</w:t>
            </w:r>
            <w:r w:rsidR="00AB3040" w:rsidRPr="00B63A29">
              <w:rPr>
                <w:rFonts w:ascii="Calibri Light" w:hAnsi="Calibri Light"/>
                <w:sz w:val="20"/>
                <w:szCs w:val="20"/>
              </w:rPr>
              <w:t xml:space="preserve"> de travail effectif</w:t>
            </w:r>
          </w:p>
        </w:tc>
      </w:tr>
    </w:tbl>
    <w:p w14:paraId="30429C62" w14:textId="77777777" w:rsidR="00DB2A81" w:rsidRDefault="00DB2A81" w:rsidP="00DB2A81">
      <w:pPr>
        <w:spacing w:after="0" w:line="120" w:lineRule="auto"/>
        <w:rPr>
          <w:b/>
          <w:bCs/>
          <w:sz w:val="28"/>
          <w:szCs w:val="28"/>
        </w:rPr>
      </w:pPr>
      <w:bookmarkStart w:id="0" w:name="_GoBack"/>
      <w:bookmarkEnd w:id="0"/>
    </w:p>
    <w:p w14:paraId="1E41CDAF" w14:textId="14985C32" w:rsidR="00271428" w:rsidRPr="00D21917" w:rsidRDefault="00654709"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D21917">
        <w:rPr>
          <w:rFonts w:asciiTheme="majorBidi" w:hAnsiTheme="majorBidi" w:cstheme="majorBidi"/>
          <w:b/>
          <w:color w:val="000000"/>
          <w:sz w:val="24"/>
          <w:szCs w:val="24"/>
        </w:rPr>
        <w:t>Context</w:t>
      </w:r>
      <w:r w:rsidR="003F5532" w:rsidRPr="00D21917">
        <w:rPr>
          <w:rFonts w:asciiTheme="majorBidi" w:hAnsiTheme="majorBidi" w:cstheme="majorBidi"/>
          <w:b/>
          <w:color w:val="000000"/>
          <w:sz w:val="24"/>
          <w:szCs w:val="24"/>
        </w:rPr>
        <w:t xml:space="preserve">e </w:t>
      </w:r>
      <w:r w:rsidR="00271428" w:rsidRPr="00D21917">
        <w:rPr>
          <w:rFonts w:asciiTheme="majorBidi" w:hAnsiTheme="majorBidi" w:cstheme="majorBidi"/>
          <w:b/>
          <w:color w:val="000000"/>
          <w:sz w:val="24"/>
          <w:szCs w:val="24"/>
        </w:rPr>
        <w:t>et justification :</w:t>
      </w:r>
    </w:p>
    <w:p w14:paraId="0785F03D" w14:textId="25371C7C" w:rsidR="00B74B27" w:rsidRDefault="00EC11A2" w:rsidP="00695068">
      <w:pPr>
        <w:tabs>
          <w:tab w:val="num" w:pos="720"/>
        </w:tabs>
      </w:pPr>
      <w:r>
        <w:t>L’UNICEF accorde</w:t>
      </w:r>
      <w:r w:rsidR="00B74B27">
        <w:t xml:space="preserve"> une place de choix au volet de la communication externe et du plaidoyer qui </w:t>
      </w:r>
      <w:r w:rsidR="00A10047">
        <w:t>représente</w:t>
      </w:r>
      <w:r w:rsidR="00B74B27">
        <w:t xml:space="preserve"> un élément essentiel de la lutte contre les inégalités et les disparités</w:t>
      </w:r>
      <w:r w:rsidR="00CE0B5F">
        <w:t> :</w:t>
      </w:r>
      <w:r w:rsidR="00B74B27">
        <w:t xml:space="preserve"> Il s’attaque aux inégalités en plaçant la question des disparités entre enfants au premier rang des priorités des décideurs, en sensibilisant le public et en favorisant sa mobilisation, et en améliorant l’accès et la qualité des programmes et des services en faveur des enfants défavorisés. Il promeut l’implication et la participation des enfants et des adolescents, filles et garçons. </w:t>
      </w:r>
    </w:p>
    <w:p w14:paraId="1C24D1EA" w14:textId="1DA439FA" w:rsidR="00F3200E" w:rsidRDefault="00F3200E" w:rsidP="00695068">
      <w:pPr>
        <w:tabs>
          <w:tab w:val="num" w:pos="720"/>
        </w:tabs>
      </w:pPr>
      <w:r>
        <w:t>L’année 2021 est la première année d’un nouveau cycle de coopération entre l’UNICEF et le gouvernement tunisien et des actions de communication sont à mener pour faire connaitre ce programme</w:t>
      </w:r>
      <w:r w:rsidR="00D945CF">
        <w:t>,</w:t>
      </w:r>
      <w:r>
        <w:t xml:space="preserve"> mettre </w:t>
      </w:r>
      <w:r w:rsidRPr="00964F73">
        <w:t xml:space="preserve">en œuvre </w:t>
      </w:r>
      <w:r w:rsidR="00C257FD" w:rsidRPr="00964F73">
        <w:t>s</w:t>
      </w:r>
      <w:r w:rsidRPr="00964F73">
        <w:t>a composante plaidoyer</w:t>
      </w:r>
      <w:r w:rsidR="00D945CF" w:rsidRPr="00964F73">
        <w:t xml:space="preserve"> et soutenir </w:t>
      </w:r>
      <w:r w:rsidR="00964F73">
        <w:t>s</w:t>
      </w:r>
      <w:r w:rsidR="00D945CF" w:rsidRPr="00964F73">
        <w:t xml:space="preserve">es autres </w:t>
      </w:r>
      <w:r w:rsidR="00964F73">
        <w:t>axes.</w:t>
      </w:r>
      <w:r>
        <w:t xml:space="preserve"> 2021 sera également marquée par la présentation du rapport de la Tunisie devant le Comité des droits de l’enfant et l’adoption de nouvelles recommandations/observations que l’UNICEF doit soutenir leur large diffusion.  </w:t>
      </w:r>
    </w:p>
    <w:p w14:paraId="48549776" w14:textId="61EBDDB5" w:rsidR="00CE0B5F" w:rsidRDefault="00F3200E" w:rsidP="00CE0B5F">
      <w:pPr>
        <w:tabs>
          <w:tab w:val="num" w:pos="720"/>
        </w:tabs>
      </w:pPr>
      <w:r>
        <w:t xml:space="preserve">Des actions de plaidoyer et </w:t>
      </w:r>
      <w:r w:rsidR="00C257FD">
        <w:t xml:space="preserve">de </w:t>
      </w:r>
      <w:r w:rsidR="00EA78B0">
        <w:t xml:space="preserve">communication externe </w:t>
      </w:r>
      <w:r w:rsidR="00C257FD">
        <w:t>reposant sur des données probantes</w:t>
      </w:r>
      <w:r w:rsidR="00C257FD" w:rsidRPr="002E3F4C">
        <w:t xml:space="preserve"> </w:t>
      </w:r>
      <w:r w:rsidR="00C257FD">
        <w:t xml:space="preserve">seront menées </w:t>
      </w:r>
      <w:r w:rsidR="00A052F8" w:rsidRPr="002E3F4C">
        <w:t>auprès du gouvernement, du parlement, du secteur privé, de la société civile</w:t>
      </w:r>
      <w:r w:rsidR="00695068" w:rsidRPr="002E3F4C">
        <w:t>,</w:t>
      </w:r>
      <w:r w:rsidR="00A052F8" w:rsidRPr="002E3F4C">
        <w:t xml:space="preserve"> </w:t>
      </w:r>
      <w:r w:rsidR="002E3F4C" w:rsidRPr="002E3F4C">
        <w:t xml:space="preserve">des médias, </w:t>
      </w:r>
      <w:r w:rsidR="00A052F8" w:rsidRPr="002E3F4C">
        <w:t>des potentiels partenaires de développement</w:t>
      </w:r>
      <w:r w:rsidR="00C257FD">
        <w:t>,</w:t>
      </w:r>
      <w:r w:rsidR="00695068" w:rsidRPr="002E3F4C">
        <w:t xml:space="preserve"> du grand public</w:t>
      </w:r>
      <w:r w:rsidR="00C257FD">
        <w:t xml:space="preserve"> et de toutes les parties prenantes concernées afin qu’ils soutiennent et mettent en œuvre des actions contribuant à la réalisation et au respect des droits des enfants notamment les plus vulnérables et permettant </w:t>
      </w:r>
      <w:r w:rsidR="00D945CF">
        <w:t xml:space="preserve">que l’enfant </w:t>
      </w:r>
      <w:r w:rsidR="000E1B86">
        <w:t xml:space="preserve"> </w:t>
      </w:r>
      <w:r w:rsidR="00D945CF">
        <w:t>soit davantage pris en compte dans l’agenda politique</w:t>
      </w:r>
      <w:r w:rsidR="00CE0B5F">
        <w:t xml:space="preserve">. Les actions de plaidoyer et de communication pour </w:t>
      </w:r>
      <w:r w:rsidR="007D3D78">
        <w:t>la promotion</w:t>
      </w:r>
      <w:r w:rsidR="00CE0B5F">
        <w:t xml:space="preserve"> des objectifs de développement durable vont continuer pour mieux les connaitre et les inscrire dans les programmes et stratégies nationaux et régionaux. L’implication de la société civile et des médias va être renforcée en vue de promouvoir et de défendre l’enfant et ses droits</w:t>
      </w:r>
      <w:r w:rsidR="007D3D78">
        <w:t>.</w:t>
      </w:r>
    </w:p>
    <w:p w14:paraId="14E8EA22" w14:textId="51153667" w:rsidR="00204793" w:rsidRDefault="007D3D78" w:rsidP="00204793">
      <w:pPr>
        <w:tabs>
          <w:tab w:val="num" w:pos="720"/>
        </w:tabs>
      </w:pPr>
      <w:r>
        <w:t xml:space="preserve">De même, le bureau est appelé à l’instar des autres bureaux de l’UNICEF dans le monde à préparer et </w:t>
      </w:r>
      <w:r w:rsidR="00C02687">
        <w:t>conduire d</w:t>
      </w:r>
      <w:r>
        <w:t xml:space="preserve">es activités </w:t>
      </w:r>
      <w:r w:rsidR="00C02687">
        <w:t>pour la</w:t>
      </w:r>
      <w:r>
        <w:t xml:space="preserve"> célébration du 75</w:t>
      </w:r>
      <w:r w:rsidRPr="007D3D78">
        <w:rPr>
          <w:vertAlign w:val="superscript"/>
        </w:rPr>
        <w:t>ème</w:t>
      </w:r>
      <w:r>
        <w:t xml:space="preserve"> anniversaire de l’UNICEF qui s’étalera sur </w:t>
      </w:r>
      <w:r w:rsidR="00B965D9">
        <w:t>la période allant du 31 décembre 2020 au 31 décembre 2021</w:t>
      </w:r>
      <w:r w:rsidR="00204793">
        <w:t xml:space="preserve"> sous le thème :’’</w:t>
      </w:r>
      <w:r w:rsidR="00C02687">
        <w:t xml:space="preserve">Réinventer </w:t>
      </w:r>
      <w:r w:rsidR="00204793">
        <w:t xml:space="preserve">l'avenir </w:t>
      </w:r>
      <w:r w:rsidR="00C02687">
        <w:t>pour</w:t>
      </w:r>
      <w:r w:rsidR="00204793">
        <w:t xml:space="preserve"> chaque enfant’’.</w:t>
      </w:r>
    </w:p>
    <w:p w14:paraId="552BC847" w14:textId="110B68B9" w:rsidR="00A44E26" w:rsidRDefault="00695068" w:rsidP="00695068">
      <w:pPr>
        <w:jc w:val="both"/>
      </w:pPr>
      <w:r>
        <w:t xml:space="preserve">Dans ce cadre, l’UNICEF </w:t>
      </w:r>
      <w:r w:rsidR="00A26BD4" w:rsidRPr="00A26BD4">
        <w:t>or</w:t>
      </w:r>
      <w:r>
        <w:rPr>
          <w:rFonts w:ascii="Calibri Light" w:hAnsi="Calibri Light" w:cs="Calibri Light"/>
          <w:color w:val="000000"/>
        </w:rPr>
        <w:t>g</w:t>
      </w:r>
      <w:r w:rsidR="00A26BD4" w:rsidRPr="00A26BD4">
        <w:t xml:space="preserve">anisera de </w:t>
      </w:r>
      <w:r w:rsidR="00B41B00" w:rsidRPr="00A26BD4">
        <w:t xml:space="preserve">multiples </w:t>
      </w:r>
      <w:r w:rsidR="007D3D78">
        <w:t>actions de plaidoyer et d’</w:t>
      </w:r>
      <w:r w:rsidR="00B41B00" w:rsidRPr="00A26BD4">
        <w:t>évènements</w:t>
      </w:r>
      <w:r w:rsidR="00A26BD4" w:rsidRPr="00A26BD4">
        <w:t xml:space="preserve"> de mobilisation au niveau national et régional pour faire connaitre davantage la situation des enfants et notamment les plus vulnérables et les principaux défis auxquels ils font face</w:t>
      </w:r>
      <w:r>
        <w:t>.</w:t>
      </w:r>
    </w:p>
    <w:p w14:paraId="40A874FE" w14:textId="5CE8B20F" w:rsidR="002305E0" w:rsidRPr="00E97062" w:rsidRDefault="008A39F8" w:rsidP="00AE3455">
      <w:pPr>
        <w:tabs>
          <w:tab w:val="left" w:pos="1755"/>
        </w:tabs>
        <w:jc w:val="both"/>
      </w:pPr>
      <w:r w:rsidRPr="00584DFB">
        <w:t xml:space="preserve">Afin </w:t>
      </w:r>
      <w:r w:rsidR="00E330A7" w:rsidRPr="00584DFB">
        <w:t xml:space="preserve">de </w:t>
      </w:r>
      <w:r w:rsidR="00CE67F8">
        <w:t xml:space="preserve">répondre à </w:t>
      </w:r>
      <w:r w:rsidR="001217BC">
        <w:t xml:space="preserve">ces </w:t>
      </w:r>
      <w:r w:rsidR="00CE67F8">
        <w:t>exigences dans les délais requis, il</w:t>
      </w:r>
      <w:r w:rsidR="002305E0" w:rsidRPr="00584DFB">
        <w:t xml:space="preserve"> a été décidé d</w:t>
      </w:r>
      <w:r w:rsidR="00105A31" w:rsidRPr="00584DFB">
        <w:t>e faire appel aux services d’un (e)</w:t>
      </w:r>
      <w:r w:rsidR="002305E0" w:rsidRPr="00584DFB">
        <w:t xml:space="preserve"> </w:t>
      </w:r>
      <w:r w:rsidR="0074225F">
        <w:t>consultant</w:t>
      </w:r>
      <w:r w:rsidR="00D04BBF" w:rsidRPr="00584DFB">
        <w:t>(</w:t>
      </w:r>
      <w:r w:rsidR="002305E0" w:rsidRPr="00584DFB">
        <w:t>e</w:t>
      </w:r>
      <w:r w:rsidR="00D04BBF" w:rsidRPr="00584DFB">
        <w:t>)</w:t>
      </w:r>
      <w:r w:rsidR="002305E0" w:rsidRPr="00584DFB">
        <w:t xml:space="preserve"> disposant des compétences, connaissances et aptitudes </w:t>
      </w:r>
      <w:r w:rsidR="00CE67F8">
        <w:t>nécessaires</w:t>
      </w:r>
      <w:r w:rsidR="006C1B41" w:rsidRPr="00584DFB">
        <w:t xml:space="preserve"> pour appuyer </w:t>
      </w:r>
      <w:r w:rsidR="00640594" w:rsidRPr="00584DFB">
        <w:t>l</w:t>
      </w:r>
      <w:r w:rsidR="00A44E26">
        <w:t xml:space="preserve">’équipe de </w:t>
      </w:r>
      <w:r w:rsidR="00640594" w:rsidRPr="00584DFB">
        <w:t>Communication</w:t>
      </w:r>
      <w:r w:rsidR="0071767F" w:rsidRPr="0071767F">
        <w:t>.</w:t>
      </w:r>
      <w:r w:rsidR="003E6CE7" w:rsidRPr="0071767F">
        <w:t xml:space="preserve"> </w:t>
      </w:r>
    </w:p>
    <w:p w14:paraId="19E61BFF" w14:textId="2E85BAF1" w:rsidR="00B41B00" w:rsidRDefault="00B41B00" w:rsidP="00D8360D">
      <w:pPr>
        <w:tabs>
          <w:tab w:val="left" w:pos="1755"/>
        </w:tabs>
        <w:jc w:val="both"/>
      </w:pPr>
      <w:r w:rsidRPr="00584DFB">
        <w:lastRenderedPageBreak/>
        <w:t xml:space="preserve">De même, </w:t>
      </w:r>
      <w:r w:rsidR="0074225F">
        <w:t>le</w:t>
      </w:r>
      <w:r w:rsidR="0074225F" w:rsidRPr="00584DFB">
        <w:t>(</w:t>
      </w:r>
      <w:r w:rsidR="0074225F">
        <w:t>a</w:t>
      </w:r>
      <w:r w:rsidR="0074225F" w:rsidRPr="00584DFB">
        <w:t xml:space="preserve">) </w:t>
      </w:r>
      <w:r w:rsidR="0074225F">
        <w:t>consultant</w:t>
      </w:r>
      <w:r w:rsidR="0074225F" w:rsidRPr="00584DFB">
        <w:t>(e)</w:t>
      </w:r>
      <w:r w:rsidRPr="00584DFB">
        <w:t xml:space="preserve"> </w:t>
      </w:r>
      <w:r w:rsidR="007B2CAF" w:rsidRPr="00584DFB">
        <w:t>prêtera main</w:t>
      </w:r>
      <w:r w:rsidRPr="00584DFB">
        <w:t xml:space="preserve"> forte à l’équipe du bureau </w:t>
      </w:r>
      <w:r w:rsidR="00CF0F44" w:rsidRPr="00584DFB">
        <w:t>chaque fois</w:t>
      </w:r>
      <w:r w:rsidR="003E7FAC" w:rsidRPr="00584DFB">
        <w:t xml:space="preserve"> </w:t>
      </w:r>
      <w:r w:rsidR="00CF0F44" w:rsidRPr="00584DFB">
        <w:t xml:space="preserve">que </w:t>
      </w:r>
      <w:r w:rsidR="00D8360D" w:rsidRPr="00584DFB">
        <w:t>nécessaire</w:t>
      </w:r>
      <w:r w:rsidR="007D3D78">
        <w:t xml:space="preserve"> notamment pour les collègues nouvellement recruté.es</w:t>
      </w:r>
      <w:r w:rsidR="00D8360D">
        <w:t>.</w:t>
      </w:r>
    </w:p>
    <w:p w14:paraId="199D1CCD" w14:textId="5B617575" w:rsidR="008274A7" w:rsidRPr="000F6F29" w:rsidRDefault="008274A7"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0F6F29">
        <w:rPr>
          <w:rFonts w:asciiTheme="majorBidi" w:hAnsiTheme="majorBidi" w:cstheme="majorBidi"/>
          <w:b/>
          <w:color w:val="000000"/>
          <w:sz w:val="24"/>
          <w:szCs w:val="24"/>
        </w:rPr>
        <w:t>Objectif Général :</w:t>
      </w:r>
      <w:r w:rsidR="000367EE" w:rsidRPr="000F6F29">
        <w:rPr>
          <w:rFonts w:asciiTheme="majorBidi" w:hAnsiTheme="majorBidi" w:cstheme="majorBidi"/>
          <w:b/>
          <w:color w:val="000000"/>
          <w:sz w:val="24"/>
          <w:szCs w:val="24"/>
        </w:rPr>
        <w:t xml:space="preserve"> </w:t>
      </w:r>
    </w:p>
    <w:p w14:paraId="3B66A6DC" w14:textId="2349D137" w:rsidR="00640594" w:rsidRPr="0071767F" w:rsidRDefault="00B57CE9" w:rsidP="00A37581">
      <w:pPr>
        <w:jc w:val="both"/>
      </w:pPr>
      <w:r w:rsidRPr="00B57CE9">
        <w:t>L’objectif principal de la consultation est d’apporter un appui à</w:t>
      </w:r>
      <w:r w:rsidR="007E7052" w:rsidRPr="00584DFB">
        <w:t xml:space="preserve"> </w:t>
      </w:r>
      <w:r w:rsidR="000079EC" w:rsidRPr="00584DFB">
        <w:t>l’</w:t>
      </w:r>
      <w:r w:rsidR="001A3F32">
        <w:t>équipe</w:t>
      </w:r>
      <w:r w:rsidR="00A37581">
        <w:t xml:space="preserve"> </w:t>
      </w:r>
      <w:r w:rsidR="00D945CF">
        <w:t xml:space="preserve">de </w:t>
      </w:r>
      <w:r w:rsidR="00A37581">
        <w:t xml:space="preserve">communication </w:t>
      </w:r>
      <w:r w:rsidR="007E7052" w:rsidRPr="00584DFB">
        <w:t>dans la</w:t>
      </w:r>
      <w:r w:rsidR="003F5532" w:rsidRPr="00584DFB">
        <w:t xml:space="preserve"> </w:t>
      </w:r>
      <w:r w:rsidR="00A26BD4" w:rsidRPr="00584DFB">
        <w:t xml:space="preserve">préparation, </w:t>
      </w:r>
      <w:r w:rsidR="003F5532" w:rsidRPr="00584DFB">
        <w:t>la mise en œuvre</w:t>
      </w:r>
      <w:r w:rsidR="00A26BD4" w:rsidRPr="00584DFB">
        <w:t xml:space="preserve">, le suivi et le </w:t>
      </w:r>
      <w:proofErr w:type="spellStart"/>
      <w:r w:rsidR="00AE6720" w:rsidRPr="00584DFB">
        <w:t>reporting</w:t>
      </w:r>
      <w:proofErr w:type="spellEnd"/>
      <w:r w:rsidR="00AE6720" w:rsidRPr="00584DFB">
        <w:t xml:space="preserve"> des</w:t>
      </w:r>
      <w:r w:rsidR="00A26BD4" w:rsidRPr="00584DFB">
        <w:t xml:space="preserve"> activités de </w:t>
      </w:r>
      <w:r w:rsidR="003F5532" w:rsidRPr="00584DFB">
        <w:t xml:space="preserve">communication </w:t>
      </w:r>
      <w:r w:rsidR="00A26BD4" w:rsidRPr="00584DFB">
        <w:t>et de plaidoyer</w:t>
      </w:r>
      <w:r w:rsidR="00475BB7" w:rsidRPr="00584DFB">
        <w:t xml:space="preserve"> dans le cadre</w:t>
      </w:r>
      <w:r w:rsidR="00D8360D">
        <w:t xml:space="preserve"> de </w:t>
      </w:r>
      <w:r w:rsidR="001A3F32">
        <w:t xml:space="preserve">la mise en œuvre </w:t>
      </w:r>
      <w:r w:rsidR="00475BB7" w:rsidRPr="0071767F">
        <w:t>d</w:t>
      </w:r>
      <w:r w:rsidR="0071767F">
        <w:t>u</w:t>
      </w:r>
      <w:r w:rsidR="00A37581" w:rsidRPr="0071767F">
        <w:t xml:space="preserve"> </w:t>
      </w:r>
      <w:r w:rsidR="00475BB7" w:rsidRPr="0071767F">
        <w:t xml:space="preserve">Plan </w:t>
      </w:r>
      <w:r w:rsidR="00C4371F" w:rsidRPr="0071767F">
        <w:t>d’action annuel</w:t>
      </w:r>
      <w:r w:rsidR="00A37581" w:rsidRPr="0071767F">
        <w:t xml:space="preserve"> </w:t>
      </w:r>
      <w:r w:rsidR="00D8360D" w:rsidRPr="0071767F">
        <w:t>communication</w:t>
      </w:r>
      <w:r w:rsidR="00964F73">
        <w:t xml:space="preserve"> et</w:t>
      </w:r>
      <w:r w:rsidR="001A3F32" w:rsidRPr="0071767F">
        <w:t xml:space="preserve"> plaidoyer</w:t>
      </w:r>
      <w:r w:rsidR="007D3D78">
        <w:t xml:space="preserve"> 2021</w:t>
      </w:r>
      <w:r w:rsidR="00A37581" w:rsidRPr="0071767F">
        <w:t>.</w:t>
      </w:r>
    </w:p>
    <w:p w14:paraId="6C1C1D36" w14:textId="50AA4F7A" w:rsidR="007E7052" w:rsidRPr="000F6F29" w:rsidRDefault="00D22A75"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0F6F29">
        <w:rPr>
          <w:rFonts w:asciiTheme="majorBidi" w:hAnsiTheme="majorBidi" w:cstheme="majorBidi"/>
          <w:b/>
          <w:color w:val="000000"/>
          <w:sz w:val="24"/>
          <w:szCs w:val="24"/>
        </w:rPr>
        <w:t xml:space="preserve">Responsabilités et tâches </w:t>
      </w:r>
      <w:r w:rsidR="00B26F69" w:rsidRPr="000F6F29">
        <w:rPr>
          <w:rFonts w:asciiTheme="majorBidi" w:hAnsiTheme="majorBidi" w:cstheme="majorBidi"/>
          <w:b/>
          <w:color w:val="000000"/>
          <w:sz w:val="24"/>
          <w:szCs w:val="24"/>
        </w:rPr>
        <w:t>du/de la consultant(e):</w:t>
      </w:r>
    </w:p>
    <w:p w14:paraId="0D9991EA" w14:textId="74DDF270" w:rsidR="007E7052" w:rsidRPr="002F722A" w:rsidRDefault="00AE6720" w:rsidP="00461626">
      <w:pPr>
        <w:spacing w:after="0" w:line="240" w:lineRule="auto"/>
      </w:pPr>
      <w:r w:rsidRPr="002F722A">
        <w:t>Le</w:t>
      </w:r>
      <w:r w:rsidR="002E6B00" w:rsidRPr="002F722A">
        <w:t xml:space="preserve">(a) consultant(e) </w:t>
      </w:r>
      <w:r w:rsidR="002560DD" w:rsidRPr="002F722A">
        <w:t xml:space="preserve">aura </w:t>
      </w:r>
      <w:r w:rsidR="00CE228A" w:rsidRPr="002F722A">
        <w:t xml:space="preserve">à appuyer l’équipe Communication en </w:t>
      </w:r>
      <w:r w:rsidR="000E7EC0" w:rsidRPr="002F722A">
        <w:t>contribu</w:t>
      </w:r>
      <w:r w:rsidR="00CE228A" w:rsidRPr="002F722A">
        <w:t xml:space="preserve">ant </w:t>
      </w:r>
      <w:r w:rsidR="00D04BBF" w:rsidRPr="002F722A">
        <w:t>à la réalisation des</w:t>
      </w:r>
      <w:r w:rsidR="007E7052" w:rsidRPr="002F722A">
        <w:t xml:space="preserve"> tâches suivantes</w:t>
      </w:r>
      <w:r w:rsidR="00096B32" w:rsidRPr="002F722A">
        <w:t> :</w:t>
      </w:r>
    </w:p>
    <w:p w14:paraId="5DD45386" w14:textId="77777777" w:rsidR="0043588B" w:rsidRDefault="0043588B" w:rsidP="00C02687">
      <w:pPr>
        <w:pStyle w:val="ListParagraph"/>
        <w:spacing w:after="0" w:line="120" w:lineRule="auto"/>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003"/>
        <w:gridCol w:w="3150"/>
      </w:tblGrid>
      <w:tr w:rsidR="007D3D78" w:rsidRPr="007D3D78" w14:paraId="6EF6C99F" w14:textId="77777777" w:rsidTr="00737FB6">
        <w:tc>
          <w:tcPr>
            <w:tcW w:w="8928" w:type="dxa"/>
            <w:gridSpan w:val="3"/>
            <w:shd w:val="clear" w:color="auto" w:fill="auto"/>
          </w:tcPr>
          <w:p w14:paraId="376669D4" w14:textId="4B01F7CE" w:rsidR="007751C6" w:rsidRPr="0043588B" w:rsidRDefault="007751C6" w:rsidP="0043588B">
            <w:pPr>
              <w:spacing w:after="0" w:line="240" w:lineRule="auto"/>
              <w:jc w:val="center"/>
              <w:rPr>
                <w:b/>
                <w:bCs/>
              </w:rPr>
            </w:pPr>
            <w:r w:rsidRPr="0043588B">
              <w:rPr>
                <w:b/>
                <w:bCs/>
              </w:rPr>
              <w:t>Description des tâches</w:t>
            </w:r>
          </w:p>
        </w:tc>
      </w:tr>
      <w:tr w:rsidR="007D3D78" w:rsidRPr="007D3D78" w14:paraId="5E1E82CB" w14:textId="77777777" w:rsidTr="00CE228A">
        <w:tc>
          <w:tcPr>
            <w:tcW w:w="3775" w:type="dxa"/>
            <w:shd w:val="clear" w:color="auto" w:fill="auto"/>
          </w:tcPr>
          <w:p w14:paraId="0CA1D047" w14:textId="77777777" w:rsidR="007B1AE5" w:rsidRPr="0043588B" w:rsidRDefault="007B1AE5" w:rsidP="00480488">
            <w:pPr>
              <w:spacing w:after="0" w:line="240" w:lineRule="auto"/>
              <w:rPr>
                <w:i/>
                <w:iCs/>
              </w:rPr>
            </w:pPr>
            <w:r w:rsidRPr="0043588B">
              <w:rPr>
                <w:i/>
                <w:iCs/>
              </w:rPr>
              <w:t>Tâches</w:t>
            </w:r>
          </w:p>
        </w:tc>
        <w:tc>
          <w:tcPr>
            <w:tcW w:w="2003" w:type="dxa"/>
            <w:shd w:val="clear" w:color="auto" w:fill="auto"/>
          </w:tcPr>
          <w:p w14:paraId="36BFDC7B" w14:textId="77777777" w:rsidR="007B1AE5" w:rsidRPr="0043588B" w:rsidRDefault="007B1AE5" w:rsidP="00480488">
            <w:pPr>
              <w:spacing w:after="0" w:line="240" w:lineRule="auto"/>
              <w:rPr>
                <w:i/>
                <w:iCs/>
              </w:rPr>
            </w:pPr>
            <w:r w:rsidRPr="0043588B">
              <w:rPr>
                <w:i/>
                <w:iCs/>
              </w:rPr>
              <w:t>Livrables</w:t>
            </w:r>
          </w:p>
        </w:tc>
        <w:tc>
          <w:tcPr>
            <w:tcW w:w="3150" w:type="dxa"/>
            <w:shd w:val="clear" w:color="auto" w:fill="auto"/>
          </w:tcPr>
          <w:p w14:paraId="797A265C" w14:textId="72B8CF0C" w:rsidR="007B1AE5" w:rsidRPr="0043588B" w:rsidRDefault="00A80B35" w:rsidP="00480488">
            <w:pPr>
              <w:spacing w:after="0" w:line="240" w:lineRule="auto"/>
              <w:rPr>
                <w:i/>
                <w:iCs/>
              </w:rPr>
            </w:pPr>
            <w:r w:rsidRPr="0043588B">
              <w:rPr>
                <w:i/>
                <w:iCs/>
              </w:rPr>
              <w:t>D</w:t>
            </w:r>
            <w:r w:rsidR="007B1AE5" w:rsidRPr="0043588B">
              <w:rPr>
                <w:i/>
                <w:iCs/>
              </w:rPr>
              <w:t>élai</w:t>
            </w:r>
          </w:p>
        </w:tc>
      </w:tr>
      <w:tr w:rsidR="007D3D78" w:rsidRPr="007D3D78" w14:paraId="4511F162" w14:textId="77777777" w:rsidTr="00CE228A">
        <w:trPr>
          <w:trHeight w:val="1309"/>
        </w:trPr>
        <w:tc>
          <w:tcPr>
            <w:tcW w:w="3775" w:type="dxa"/>
            <w:shd w:val="clear" w:color="auto" w:fill="auto"/>
          </w:tcPr>
          <w:p w14:paraId="708E4275" w14:textId="3AD01206" w:rsidR="00CE228A" w:rsidRPr="0043588B" w:rsidRDefault="002C1DA1" w:rsidP="00480488">
            <w:pPr>
              <w:spacing w:after="0" w:line="240" w:lineRule="auto"/>
              <w:rPr>
                <w:sz w:val="20"/>
                <w:szCs w:val="20"/>
              </w:rPr>
            </w:pPr>
            <w:r w:rsidRPr="0043588B">
              <w:rPr>
                <w:sz w:val="20"/>
                <w:szCs w:val="20"/>
              </w:rPr>
              <w:t xml:space="preserve">Contribuer à la mise en œuvre du plan de communication, de plaidoyer et de visibilité notamment pour la célébration du 75 </w:t>
            </w:r>
            <w:proofErr w:type="spellStart"/>
            <w:r w:rsidRPr="0043588B">
              <w:rPr>
                <w:sz w:val="20"/>
                <w:szCs w:val="20"/>
              </w:rPr>
              <w:t>ème</w:t>
            </w:r>
            <w:proofErr w:type="spellEnd"/>
            <w:r w:rsidRPr="0043588B">
              <w:rPr>
                <w:sz w:val="20"/>
                <w:szCs w:val="20"/>
              </w:rPr>
              <w:t xml:space="preserve"> anniversaire de la création de l’UNICEF  et des campagnes de communication sur la parentalité positive ,  la lutte contre la violence faite aux enfants et l’école de la 2ème chance</w:t>
            </w:r>
            <w:r w:rsidR="00B83690" w:rsidRPr="0043588B">
              <w:rPr>
                <w:sz w:val="20"/>
                <w:szCs w:val="20"/>
              </w:rPr>
              <w:t xml:space="preserve"> </w:t>
            </w:r>
            <w:proofErr w:type="spellStart"/>
            <w:r w:rsidR="00B83690" w:rsidRPr="0043588B">
              <w:rPr>
                <w:sz w:val="20"/>
                <w:szCs w:val="20"/>
              </w:rPr>
              <w:t>etc</w:t>
            </w:r>
            <w:proofErr w:type="spellEnd"/>
            <w:r w:rsidR="00B83690" w:rsidRPr="0043588B">
              <w:rPr>
                <w:sz w:val="20"/>
                <w:szCs w:val="20"/>
              </w:rPr>
              <w:t xml:space="preserve"> ,</w:t>
            </w:r>
            <w:r w:rsidRPr="0043588B">
              <w:rPr>
                <w:sz w:val="20"/>
                <w:szCs w:val="20"/>
              </w:rPr>
              <w:t xml:space="preserve"> </w:t>
            </w:r>
          </w:p>
        </w:tc>
        <w:tc>
          <w:tcPr>
            <w:tcW w:w="2003" w:type="dxa"/>
            <w:shd w:val="clear" w:color="auto" w:fill="auto"/>
          </w:tcPr>
          <w:p w14:paraId="1C987812" w14:textId="7D1A3516" w:rsidR="00CE228A" w:rsidRPr="0043588B" w:rsidRDefault="005465A9" w:rsidP="00480488">
            <w:pPr>
              <w:rPr>
                <w:sz w:val="20"/>
                <w:szCs w:val="20"/>
              </w:rPr>
            </w:pPr>
            <w:r w:rsidRPr="0043588B">
              <w:rPr>
                <w:sz w:val="20"/>
                <w:szCs w:val="20"/>
              </w:rPr>
              <w:t>E</w:t>
            </w:r>
            <w:r w:rsidR="002C1DA1" w:rsidRPr="0043588B">
              <w:rPr>
                <w:sz w:val="20"/>
                <w:szCs w:val="20"/>
              </w:rPr>
              <w:t>vènements</w:t>
            </w:r>
            <w:r w:rsidRPr="0043588B">
              <w:rPr>
                <w:sz w:val="20"/>
                <w:szCs w:val="20"/>
              </w:rPr>
              <w:t xml:space="preserve"> organisés, </w:t>
            </w:r>
            <w:r w:rsidR="00A2736D" w:rsidRPr="0043588B">
              <w:rPr>
                <w:sz w:val="20"/>
                <w:szCs w:val="20"/>
              </w:rPr>
              <w:t>articles et HIH rédigés et publiés</w:t>
            </w:r>
          </w:p>
        </w:tc>
        <w:tc>
          <w:tcPr>
            <w:tcW w:w="3150" w:type="dxa"/>
            <w:shd w:val="clear" w:color="auto" w:fill="auto"/>
          </w:tcPr>
          <w:p w14:paraId="2042FDDE" w14:textId="64605034" w:rsidR="00CE228A" w:rsidRPr="0043588B" w:rsidRDefault="00CE228A" w:rsidP="00480488">
            <w:pPr>
              <w:rPr>
                <w:sz w:val="20"/>
                <w:szCs w:val="20"/>
              </w:rPr>
            </w:pPr>
            <w:r w:rsidRPr="0043588B">
              <w:rPr>
                <w:sz w:val="20"/>
                <w:szCs w:val="20"/>
              </w:rPr>
              <w:t>Au cours de la mission</w:t>
            </w:r>
          </w:p>
        </w:tc>
      </w:tr>
      <w:tr w:rsidR="007D3D78" w:rsidRPr="007D3D78" w14:paraId="0D11F044" w14:textId="77777777" w:rsidTr="00CE228A">
        <w:trPr>
          <w:trHeight w:val="1716"/>
        </w:trPr>
        <w:tc>
          <w:tcPr>
            <w:tcW w:w="3775" w:type="dxa"/>
            <w:shd w:val="clear" w:color="auto" w:fill="auto"/>
          </w:tcPr>
          <w:p w14:paraId="1EB58F15" w14:textId="5C2B315D" w:rsidR="00121479" w:rsidRPr="0043588B" w:rsidRDefault="00177211" w:rsidP="00480488">
            <w:pPr>
              <w:spacing w:after="0" w:line="240" w:lineRule="auto"/>
              <w:rPr>
                <w:sz w:val="20"/>
                <w:szCs w:val="20"/>
              </w:rPr>
            </w:pPr>
            <w:r w:rsidRPr="0043588B">
              <w:rPr>
                <w:sz w:val="20"/>
                <w:szCs w:val="20"/>
              </w:rPr>
              <w:t>Contribuer à l’organisation d’événements publics pour sensibiliser le public au prochain examen de l’État et à ses implications éventuelles ainsi qu’aux recommandations que les ONG,  les enfants et d’autres ont formulées au Comité des droits de l’enfant</w:t>
            </w:r>
          </w:p>
        </w:tc>
        <w:tc>
          <w:tcPr>
            <w:tcW w:w="2003" w:type="dxa"/>
            <w:shd w:val="clear" w:color="auto" w:fill="auto"/>
          </w:tcPr>
          <w:p w14:paraId="363ECF67" w14:textId="2DEB04A3" w:rsidR="00121479" w:rsidRPr="0043588B" w:rsidRDefault="00177211" w:rsidP="00480488">
            <w:pPr>
              <w:rPr>
                <w:sz w:val="20"/>
                <w:szCs w:val="20"/>
              </w:rPr>
            </w:pPr>
            <w:r w:rsidRPr="0043588B">
              <w:rPr>
                <w:sz w:val="20"/>
                <w:szCs w:val="20"/>
              </w:rPr>
              <w:t xml:space="preserve">Evènements organisés, </w:t>
            </w:r>
            <w:r w:rsidR="00536CB2" w:rsidRPr="0043588B">
              <w:rPr>
                <w:sz w:val="20"/>
                <w:szCs w:val="20"/>
              </w:rPr>
              <w:t xml:space="preserve"> </w:t>
            </w:r>
            <w:proofErr w:type="spellStart"/>
            <w:r w:rsidRPr="0043588B">
              <w:rPr>
                <w:sz w:val="20"/>
                <w:szCs w:val="20"/>
              </w:rPr>
              <w:t>posts</w:t>
            </w:r>
            <w:proofErr w:type="spellEnd"/>
            <w:r w:rsidRPr="0043588B">
              <w:rPr>
                <w:sz w:val="20"/>
                <w:szCs w:val="20"/>
              </w:rPr>
              <w:t xml:space="preserve"> </w:t>
            </w:r>
            <w:r w:rsidR="005578F8" w:rsidRPr="0043588B">
              <w:rPr>
                <w:sz w:val="20"/>
                <w:szCs w:val="20"/>
              </w:rPr>
              <w:t xml:space="preserve">et articles </w:t>
            </w:r>
            <w:r w:rsidRPr="0043588B">
              <w:rPr>
                <w:sz w:val="20"/>
                <w:szCs w:val="20"/>
              </w:rPr>
              <w:t xml:space="preserve">rédigés </w:t>
            </w:r>
            <w:r w:rsidR="005578F8" w:rsidRPr="0043588B">
              <w:rPr>
                <w:sz w:val="20"/>
                <w:szCs w:val="20"/>
              </w:rPr>
              <w:t>pour</w:t>
            </w:r>
            <w:r w:rsidRPr="0043588B">
              <w:rPr>
                <w:sz w:val="20"/>
                <w:szCs w:val="20"/>
              </w:rPr>
              <w:t xml:space="preserve"> </w:t>
            </w:r>
            <w:r w:rsidR="008B78F5" w:rsidRPr="0043588B">
              <w:rPr>
                <w:sz w:val="20"/>
                <w:szCs w:val="20"/>
              </w:rPr>
              <w:t xml:space="preserve">publication sur </w:t>
            </w:r>
            <w:r w:rsidRPr="0043588B">
              <w:rPr>
                <w:sz w:val="20"/>
                <w:szCs w:val="20"/>
              </w:rPr>
              <w:t>réseaux sociaux</w:t>
            </w:r>
          </w:p>
        </w:tc>
        <w:tc>
          <w:tcPr>
            <w:tcW w:w="3150" w:type="dxa"/>
            <w:shd w:val="clear" w:color="auto" w:fill="auto"/>
          </w:tcPr>
          <w:p w14:paraId="22A773CB" w14:textId="32A72259" w:rsidR="00121479" w:rsidRPr="0043588B" w:rsidRDefault="00C9752B" w:rsidP="00480488">
            <w:pPr>
              <w:rPr>
                <w:sz w:val="20"/>
                <w:szCs w:val="20"/>
              </w:rPr>
            </w:pPr>
            <w:r w:rsidRPr="0043588B">
              <w:rPr>
                <w:sz w:val="20"/>
                <w:szCs w:val="20"/>
              </w:rPr>
              <w:t xml:space="preserve">Au cours de la mission et </w:t>
            </w:r>
            <w:r w:rsidR="00177211" w:rsidRPr="0043588B">
              <w:rPr>
                <w:sz w:val="20"/>
                <w:szCs w:val="20"/>
              </w:rPr>
              <w:t xml:space="preserve">avant présentation et discussion du rapport périodique sur les DE  </w:t>
            </w:r>
          </w:p>
        </w:tc>
      </w:tr>
      <w:tr w:rsidR="007D3D78" w:rsidRPr="007D3D78" w14:paraId="18A3E178" w14:textId="77777777" w:rsidTr="00CE228A">
        <w:trPr>
          <w:trHeight w:val="2254"/>
        </w:trPr>
        <w:tc>
          <w:tcPr>
            <w:tcW w:w="3775" w:type="dxa"/>
            <w:shd w:val="clear" w:color="auto" w:fill="auto"/>
          </w:tcPr>
          <w:p w14:paraId="3534C630" w14:textId="743156C4" w:rsidR="00121479" w:rsidRPr="0043588B" w:rsidRDefault="00121479" w:rsidP="00480488">
            <w:pPr>
              <w:spacing w:after="0" w:line="240" w:lineRule="auto"/>
              <w:rPr>
                <w:sz w:val="20"/>
                <w:szCs w:val="20"/>
              </w:rPr>
            </w:pPr>
            <w:r w:rsidRPr="0043588B">
              <w:rPr>
                <w:sz w:val="20"/>
                <w:szCs w:val="20"/>
              </w:rPr>
              <w:t xml:space="preserve">Participer à l’animation et l’alimentation des </w:t>
            </w:r>
            <w:r w:rsidR="00C02687">
              <w:rPr>
                <w:sz w:val="20"/>
                <w:szCs w:val="20"/>
              </w:rPr>
              <w:t>réseaux sociaux</w:t>
            </w:r>
            <w:r w:rsidRPr="0043588B">
              <w:rPr>
                <w:sz w:val="20"/>
                <w:szCs w:val="20"/>
              </w:rPr>
              <w:t xml:space="preserve"> d</w:t>
            </w:r>
            <w:r w:rsidR="00C02687">
              <w:rPr>
                <w:sz w:val="20"/>
                <w:szCs w:val="20"/>
              </w:rPr>
              <w:t>u bureau</w:t>
            </w:r>
            <w:r w:rsidRPr="0043588B">
              <w:rPr>
                <w:sz w:val="20"/>
                <w:szCs w:val="20"/>
              </w:rPr>
              <w:t xml:space="preserve"> par la rédaction de projets d’articles et d’histoires d’intérêt humain sur la situation de l’enfant et sur les actions de l’organisation et de ses partenaires </w:t>
            </w:r>
            <w:r w:rsidR="0099398B" w:rsidRPr="0043588B">
              <w:rPr>
                <w:sz w:val="20"/>
                <w:szCs w:val="20"/>
              </w:rPr>
              <w:t>pour publication</w:t>
            </w:r>
            <w:r w:rsidRPr="0043588B">
              <w:rPr>
                <w:sz w:val="20"/>
                <w:szCs w:val="20"/>
              </w:rPr>
              <w:t xml:space="preserve"> sur le</w:t>
            </w:r>
            <w:r w:rsidR="0099398B" w:rsidRPr="0043588B">
              <w:rPr>
                <w:sz w:val="20"/>
                <w:szCs w:val="20"/>
              </w:rPr>
              <w:t>s réseaux sociaux de l’UNIC</w:t>
            </w:r>
            <w:r w:rsidRPr="0043588B">
              <w:rPr>
                <w:sz w:val="20"/>
                <w:szCs w:val="20"/>
              </w:rPr>
              <w:t xml:space="preserve">EF (Global, </w:t>
            </w:r>
            <w:r w:rsidR="00536CB2" w:rsidRPr="0043588B">
              <w:rPr>
                <w:sz w:val="20"/>
                <w:szCs w:val="20"/>
              </w:rPr>
              <w:t>régional et</w:t>
            </w:r>
            <w:r w:rsidRPr="0043588B">
              <w:rPr>
                <w:sz w:val="20"/>
                <w:szCs w:val="20"/>
              </w:rPr>
              <w:t xml:space="preserve"> local) avec l’appui de l’équipe de l’UNICEF</w:t>
            </w:r>
          </w:p>
        </w:tc>
        <w:tc>
          <w:tcPr>
            <w:tcW w:w="2003" w:type="dxa"/>
            <w:shd w:val="clear" w:color="auto" w:fill="auto"/>
          </w:tcPr>
          <w:p w14:paraId="6BB03B97" w14:textId="77777777" w:rsidR="00121479" w:rsidRPr="0043588B" w:rsidRDefault="00121479" w:rsidP="00480488">
            <w:pPr>
              <w:rPr>
                <w:sz w:val="20"/>
                <w:szCs w:val="20"/>
              </w:rPr>
            </w:pPr>
          </w:p>
          <w:p w14:paraId="6CF6B6A9" w14:textId="77777777" w:rsidR="00121479" w:rsidRPr="0043588B" w:rsidRDefault="00121479" w:rsidP="00480488">
            <w:pPr>
              <w:rPr>
                <w:sz w:val="20"/>
                <w:szCs w:val="20"/>
              </w:rPr>
            </w:pPr>
          </w:p>
          <w:p w14:paraId="44A400EB" w14:textId="40F766A5" w:rsidR="00121479" w:rsidRPr="0043588B" w:rsidRDefault="00121479" w:rsidP="00480488">
            <w:pPr>
              <w:rPr>
                <w:sz w:val="20"/>
                <w:szCs w:val="20"/>
              </w:rPr>
            </w:pPr>
            <w:r w:rsidRPr="0043588B">
              <w:rPr>
                <w:sz w:val="20"/>
                <w:szCs w:val="20"/>
              </w:rPr>
              <w:t>Article</w:t>
            </w:r>
            <w:r w:rsidR="008D0110" w:rsidRPr="0043588B">
              <w:rPr>
                <w:sz w:val="20"/>
                <w:szCs w:val="20"/>
              </w:rPr>
              <w:t>s</w:t>
            </w:r>
            <w:r w:rsidRPr="0043588B">
              <w:rPr>
                <w:sz w:val="20"/>
                <w:szCs w:val="20"/>
              </w:rPr>
              <w:t xml:space="preserve">, </w:t>
            </w:r>
            <w:proofErr w:type="spellStart"/>
            <w:r w:rsidR="008D0110" w:rsidRPr="0043588B">
              <w:rPr>
                <w:sz w:val="20"/>
                <w:szCs w:val="20"/>
              </w:rPr>
              <w:t>Posts</w:t>
            </w:r>
            <w:proofErr w:type="spellEnd"/>
            <w:r w:rsidR="008D0110" w:rsidRPr="0043588B">
              <w:rPr>
                <w:sz w:val="20"/>
                <w:szCs w:val="20"/>
              </w:rPr>
              <w:t xml:space="preserve">, </w:t>
            </w:r>
            <w:r w:rsidR="00536CB2" w:rsidRPr="0043588B">
              <w:rPr>
                <w:sz w:val="20"/>
                <w:szCs w:val="20"/>
              </w:rPr>
              <w:t>HIH…</w:t>
            </w:r>
          </w:p>
        </w:tc>
        <w:tc>
          <w:tcPr>
            <w:tcW w:w="3150" w:type="dxa"/>
            <w:shd w:val="clear" w:color="auto" w:fill="auto"/>
          </w:tcPr>
          <w:p w14:paraId="2477AC20" w14:textId="77777777" w:rsidR="00121479" w:rsidRPr="0043588B" w:rsidRDefault="00121479" w:rsidP="00480488">
            <w:pPr>
              <w:rPr>
                <w:sz w:val="20"/>
                <w:szCs w:val="20"/>
              </w:rPr>
            </w:pPr>
          </w:p>
          <w:p w14:paraId="1E131CE5" w14:textId="77777777" w:rsidR="00121479" w:rsidRPr="0043588B" w:rsidRDefault="00121479" w:rsidP="00480488">
            <w:pPr>
              <w:rPr>
                <w:sz w:val="20"/>
                <w:szCs w:val="20"/>
              </w:rPr>
            </w:pPr>
          </w:p>
          <w:p w14:paraId="62C41D46" w14:textId="0630B9D9" w:rsidR="00121479" w:rsidRPr="0043588B" w:rsidRDefault="00536CB2" w:rsidP="00480488">
            <w:pPr>
              <w:rPr>
                <w:sz w:val="20"/>
                <w:szCs w:val="20"/>
              </w:rPr>
            </w:pPr>
            <w:r w:rsidRPr="0043588B">
              <w:rPr>
                <w:sz w:val="20"/>
                <w:szCs w:val="20"/>
              </w:rPr>
              <w:t xml:space="preserve">Au cours des évènements qui </w:t>
            </w:r>
            <w:r w:rsidR="005578F8" w:rsidRPr="0043588B">
              <w:rPr>
                <w:sz w:val="20"/>
                <w:szCs w:val="20"/>
              </w:rPr>
              <w:t>auront lieu</w:t>
            </w:r>
            <w:r w:rsidRPr="0043588B">
              <w:rPr>
                <w:sz w:val="20"/>
                <w:szCs w:val="20"/>
              </w:rPr>
              <w:t xml:space="preserve"> durant la mission et </w:t>
            </w:r>
            <w:r w:rsidR="00861D84" w:rsidRPr="0043588B">
              <w:rPr>
                <w:sz w:val="20"/>
                <w:szCs w:val="20"/>
              </w:rPr>
              <w:t>à chaque</w:t>
            </w:r>
            <w:r w:rsidR="00121479" w:rsidRPr="0043588B">
              <w:rPr>
                <w:sz w:val="20"/>
                <w:szCs w:val="20"/>
              </w:rPr>
              <w:t xml:space="preserve"> demande</w:t>
            </w:r>
            <w:r w:rsidRPr="0043588B">
              <w:rPr>
                <w:sz w:val="20"/>
                <w:szCs w:val="20"/>
              </w:rPr>
              <w:t xml:space="preserve"> du superviseur</w:t>
            </w:r>
          </w:p>
        </w:tc>
      </w:tr>
      <w:tr w:rsidR="00BD3A35" w:rsidRPr="007D3D78" w14:paraId="074DE7E8" w14:textId="77777777" w:rsidTr="00BD3A35">
        <w:trPr>
          <w:trHeight w:val="1318"/>
        </w:trPr>
        <w:tc>
          <w:tcPr>
            <w:tcW w:w="3775" w:type="dxa"/>
            <w:shd w:val="clear" w:color="auto" w:fill="auto"/>
          </w:tcPr>
          <w:p w14:paraId="02DA18B8" w14:textId="2CBCFC0E" w:rsidR="00BD3A35" w:rsidRPr="0043588B" w:rsidRDefault="00E12E13" w:rsidP="00BD3A35">
            <w:pPr>
              <w:spacing w:after="0" w:line="240" w:lineRule="auto"/>
              <w:rPr>
                <w:sz w:val="20"/>
                <w:szCs w:val="20"/>
              </w:rPr>
            </w:pPr>
            <w:r w:rsidRPr="0043588B">
              <w:rPr>
                <w:sz w:val="20"/>
                <w:szCs w:val="20"/>
              </w:rPr>
              <w:t>Contribuer à la promotion et l</w:t>
            </w:r>
            <w:r w:rsidR="00BD3A35" w:rsidRPr="0043588B">
              <w:rPr>
                <w:sz w:val="20"/>
                <w:szCs w:val="20"/>
              </w:rPr>
              <w:t>’accélération de la mise en œuvre du nouveau programme de coopération par l’équipe du bureau pour aboutir à des résultats concrets sur le terrain.</w:t>
            </w:r>
          </w:p>
        </w:tc>
        <w:tc>
          <w:tcPr>
            <w:tcW w:w="2003" w:type="dxa"/>
            <w:shd w:val="clear" w:color="auto" w:fill="auto"/>
          </w:tcPr>
          <w:p w14:paraId="03F2F914" w14:textId="307B9C6D" w:rsidR="00BD3A35" w:rsidRPr="0043588B" w:rsidRDefault="00BD3A35" w:rsidP="007C667E">
            <w:pPr>
              <w:rPr>
                <w:sz w:val="20"/>
                <w:szCs w:val="20"/>
              </w:rPr>
            </w:pPr>
            <w:r w:rsidRPr="0043588B">
              <w:rPr>
                <w:sz w:val="20"/>
                <w:szCs w:val="20"/>
              </w:rPr>
              <w:t xml:space="preserve"> </w:t>
            </w:r>
            <w:r w:rsidR="00C02687" w:rsidRPr="0043588B">
              <w:rPr>
                <w:sz w:val="20"/>
                <w:szCs w:val="20"/>
              </w:rPr>
              <w:t>Messages</w:t>
            </w:r>
            <w:r w:rsidR="007C667E" w:rsidRPr="0043588B">
              <w:rPr>
                <w:sz w:val="20"/>
                <w:szCs w:val="20"/>
              </w:rPr>
              <w:t xml:space="preserve"> adaptés conçus pour la promotion des programmes et projets</w:t>
            </w:r>
          </w:p>
        </w:tc>
        <w:tc>
          <w:tcPr>
            <w:tcW w:w="3150" w:type="dxa"/>
            <w:shd w:val="clear" w:color="auto" w:fill="auto"/>
          </w:tcPr>
          <w:p w14:paraId="1B4A2A85" w14:textId="2AF8D95D" w:rsidR="00BD3A35" w:rsidRPr="0043588B" w:rsidRDefault="00BD3A35" w:rsidP="00BD3A35">
            <w:pPr>
              <w:rPr>
                <w:sz w:val="20"/>
                <w:szCs w:val="20"/>
              </w:rPr>
            </w:pPr>
            <w:r w:rsidRPr="0043588B">
              <w:rPr>
                <w:sz w:val="20"/>
                <w:szCs w:val="20"/>
              </w:rPr>
              <w:t xml:space="preserve"> </w:t>
            </w:r>
            <w:r w:rsidR="008B78F5" w:rsidRPr="0043588B">
              <w:rPr>
                <w:sz w:val="20"/>
                <w:szCs w:val="20"/>
              </w:rPr>
              <w:t>Durant la mission</w:t>
            </w:r>
          </w:p>
        </w:tc>
      </w:tr>
      <w:tr w:rsidR="007D3D78" w:rsidRPr="007D3D78" w14:paraId="0BB651C5" w14:textId="77777777" w:rsidTr="00480488">
        <w:trPr>
          <w:trHeight w:val="1966"/>
        </w:trPr>
        <w:tc>
          <w:tcPr>
            <w:tcW w:w="3775" w:type="dxa"/>
            <w:shd w:val="clear" w:color="auto" w:fill="auto"/>
          </w:tcPr>
          <w:p w14:paraId="342A281A" w14:textId="136E20C6" w:rsidR="00121479" w:rsidRPr="0043588B" w:rsidRDefault="005578F8" w:rsidP="00480488">
            <w:pPr>
              <w:spacing w:after="0" w:line="240" w:lineRule="auto"/>
              <w:rPr>
                <w:sz w:val="20"/>
                <w:szCs w:val="20"/>
              </w:rPr>
            </w:pPr>
            <w:r w:rsidRPr="0043588B">
              <w:rPr>
                <w:sz w:val="20"/>
                <w:szCs w:val="20"/>
              </w:rPr>
              <w:t>Préparer les dossiers de presse, contribuer à la rédaction des communiqués de presse</w:t>
            </w:r>
            <w:r w:rsidR="00183274" w:rsidRPr="0043588B">
              <w:rPr>
                <w:sz w:val="20"/>
                <w:szCs w:val="20"/>
              </w:rPr>
              <w:t xml:space="preserve">, </w:t>
            </w:r>
            <w:r w:rsidRPr="0043588B">
              <w:rPr>
                <w:sz w:val="20"/>
                <w:szCs w:val="20"/>
              </w:rPr>
              <w:t xml:space="preserve"> relance</w:t>
            </w:r>
            <w:r w:rsidR="001D2649" w:rsidRPr="0043588B">
              <w:rPr>
                <w:sz w:val="20"/>
                <w:szCs w:val="20"/>
              </w:rPr>
              <w:t>r l</w:t>
            </w:r>
            <w:r w:rsidRPr="0043588B">
              <w:rPr>
                <w:sz w:val="20"/>
                <w:szCs w:val="20"/>
              </w:rPr>
              <w:t>es journalistes pour les événements importants (lanc</w:t>
            </w:r>
            <w:r w:rsidR="00480488" w:rsidRPr="0043588B">
              <w:rPr>
                <w:sz w:val="20"/>
                <w:szCs w:val="20"/>
              </w:rPr>
              <w:t>ement du SOWC, célébration du 32</w:t>
            </w:r>
            <w:r w:rsidRPr="0043588B">
              <w:rPr>
                <w:sz w:val="20"/>
                <w:szCs w:val="20"/>
              </w:rPr>
              <w:t xml:space="preserve"> </w:t>
            </w:r>
            <w:proofErr w:type="spellStart"/>
            <w:r w:rsidRPr="0043588B">
              <w:rPr>
                <w:sz w:val="20"/>
                <w:szCs w:val="20"/>
              </w:rPr>
              <w:t>ème</w:t>
            </w:r>
            <w:proofErr w:type="spellEnd"/>
            <w:r w:rsidRPr="0043588B">
              <w:rPr>
                <w:sz w:val="20"/>
                <w:szCs w:val="20"/>
              </w:rPr>
              <w:t xml:space="preserve"> anniversaire CRC, promotion des </w:t>
            </w:r>
            <w:proofErr w:type="spellStart"/>
            <w:r w:rsidRPr="0043588B">
              <w:rPr>
                <w:sz w:val="20"/>
                <w:szCs w:val="20"/>
              </w:rPr>
              <w:t>ODDs</w:t>
            </w:r>
            <w:proofErr w:type="spellEnd"/>
            <w:r w:rsidR="00183274" w:rsidRPr="0043588B">
              <w:rPr>
                <w:sz w:val="20"/>
                <w:szCs w:val="20"/>
              </w:rPr>
              <w:t xml:space="preserve"> et tout autre évènement d’importance</w:t>
            </w:r>
            <w:r w:rsidR="00480488" w:rsidRPr="0043588B">
              <w:rPr>
                <w:sz w:val="20"/>
                <w:szCs w:val="20"/>
              </w:rPr>
              <w:t xml:space="preserve"> </w:t>
            </w:r>
            <w:r w:rsidRPr="0043588B">
              <w:rPr>
                <w:sz w:val="20"/>
                <w:szCs w:val="20"/>
              </w:rPr>
              <w:t>…)</w:t>
            </w:r>
          </w:p>
        </w:tc>
        <w:tc>
          <w:tcPr>
            <w:tcW w:w="2003" w:type="dxa"/>
            <w:shd w:val="clear" w:color="auto" w:fill="auto"/>
          </w:tcPr>
          <w:p w14:paraId="70125064" w14:textId="77777777" w:rsidR="00536CB2" w:rsidRPr="0043588B" w:rsidRDefault="00536CB2" w:rsidP="00480488">
            <w:pPr>
              <w:rPr>
                <w:sz w:val="20"/>
                <w:szCs w:val="20"/>
              </w:rPr>
            </w:pPr>
          </w:p>
          <w:p w14:paraId="191D9E3E" w14:textId="7A9F7200" w:rsidR="00121479" w:rsidRPr="0043588B" w:rsidRDefault="00121479" w:rsidP="00480488">
            <w:pPr>
              <w:rPr>
                <w:sz w:val="20"/>
                <w:szCs w:val="20"/>
              </w:rPr>
            </w:pPr>
            <w:r w:rsidRPr="0043588B">
              <w:rPr>
                <w:sz w:val="20"/>
                <w:szCs w:val="20"/>
              </w:rPr>
              <w:t>Courrier, communiqué de presse, dossier</w:t>
            </w:r>
            <w:r w:rsidR="008D0110" w:rsidRPr="0043588B">
              <w:rPr>
                <w:sz w:val="20"/>
                <w:szCs w:val="20"/>
              </w:rPr>
              <w:t>s</w:t>
            </w:r>
            <w:r w:rsidRPr="0043588B">
              <w:rPr>
                <w:sz w:val="20"/>
                <w:szCs w:val="20"/>
              </w:rPr>
              <w:t xml:space="preserve"> de presse</w:t>
            </w:r>
          </w:p>
          <w:p w14:paraId="50514376" w14:textId="77777777" w:rsidR="00121479" w:rsidRPr="0043588B" w:rsidRDefault="00121479" w:rsidP="00480488">
            <w:pPr>
              <w:rPr>
                <w:sz w:val="20"/>
                <w:szCs w:val="20"/>
              </w:rPr>
            </w:pPr>
          </w:p>
        </w:tc>
        <w:tc>
          <w:tcPr>
            <w:tcW w:w="3150" w:type="dxa"/>
            <w:shd w:val="clear" w:color="auto" w:fill="auto"/>
          </w:tcPr>
          <w:p w14:paraId="7AE0DF41" w14:textId="77777777" w:rsidR="00536CB2" w:rsidRPr="0043588B" w:rsidRDefault="00536CB2" w:rsidP="00480488">
            <w:pPr>
              <w:rPr>
                <w:sz w:val="20"/>
                <w:szCs w:val="20"/>
              </w:rPr>
            </w:pPr>
          </w:p>
          <w:p w14:paraId="492A6F1C" w14:textId="3463D004" w:rsidR="00121479" w:rsidRPr="0043588B" w:rsidRDefault="00536CB2" w:rsidP="00480488">
            <w:pPr>
              <w:rPr>
                <w:sz w:val="20"/>
                <w:szCs w:val="20"/>
              </w:rPr>
            </w:pPr>
            <w:r w:rsidRPr="0043588B">
              <w:rPr>
                <w:sz w:val="20"/>
                <w:szCs w:val="20"/>
              </w:rPr>
              <w:t>A</w:t>
            </w:r>
            <w:r w:rsidR="00121479" w:rsidRPr="0043588B">
              <w:rPr>
                <w:sz w:val="20"/>
                <w:szCs w:val="20"/>
              </w:rPr>
              <w:t xml:space="preserve"> chaque évènement</w:t>
            </w:r>
          </w:p>
          <w:p w14:paraId="1189ADE6" w14:textId="77777777" w:rsidR="00121479" w:rsidRPr="0043588B" w:rsidRDefault="00121479" w:rsidP="00480488">
            <w:pPr>
              <w:rPr>
                <w:sz w:val="20"/>
                <w:szCs w:val="20"/>
              </w:rPr>
            </w:pPr>
          </w:p>
          <w:p w14:paraId="5895F3C9" w14:textId="77777777" w:rsidR="00121479" w:rsidRPr="0043588B" w:rsidRDefault="00121479" w:rsidP="00480488">
            <w:pPr>
              <w:rPr>
                <w:sz w:val="20"/>
                <w:szCs w:val="20"/>
              </w:rPr>
            </w:pPr>
          </w:p>
        </w:tc>
      </w:tr>
      <w:tr w:rsidR="008D0110" w:rsidRPr="007D3D78" w14:paraId="14967B65" w14:textId="77777777" w:rsidTr="00CE228A">
        <w:tc>
          <w:tcPr>
            <w:tcW w:w="3775" w:type="dxa"/>
            <w:shd w:val="clear" w:color="auto" w:fill="auto"/>
          </w:tcPr>
          <w:p w14:paraId="37DB3F6E" w14:textId="461B4E8A" w:rsidR="008D0110" w:rsidRPr="0043588B" w:rsidRDefault="008D0110" w:rsidP="008D0110">
            <w:pPr>
              <w:spacing w:after="0" w:line="240" w:lineRule="auto"/>
              <w:rPr>
                <w:sz w:val="20"/>
                <w:szCs w:val="20"/>
              </w:rPr>
            </w:pPr>
            <w:r w:rsidRPr="0043588B">
              <w:rPr>
                <w:sz w:val="20"/>
                <w:szCs w:val="20"/>
              </w:rPr>
              <w:t>Appuyer les partenaires dans la</w:t>
            </w:r>
            <w:r w:rsidR="00C02687">
              <w:rPr>
                <w:sz w:val="20"/>
                <w:szCs w:val="20"/>
              </w:rPr>
              <w:t xml:space="preserve"> diffusion et la</w:t>
            </w:r>
            <w:r w:rsidRPr="0043588B">
              <w:rPr>
                <w:sz w:val="20"/>
                <w:szCs w:val="20"/>
              </w:rPr>
              <w:t xml:space="preserve"> mise en œuvre des recommandations </w:t>
            </w:r>
            <w:r w:rsidRPr="0043588B">
              <w:rPr>
                <w:sz w:val="20"/>
                <w:szCs w:val="20"/>
              </w:rPr>
              <w:lastRenderedPageBreak/>
              <w:t xml:space="preserve">contenues dans les Observations finales du Comité des DE </w:t>
            </w:r>
          </w:p>
        </w:tc>
        <w:tc>
          <w:tcPr>
            <w:tcW w:w="2003" w:type="dxa"/>
            <w:shd w:val="clear" w:color="auto" w:fill="auto"/>
          </w:tcPr>
          <w:p w14:paraId="711D3F51" w14:textId="0CCCCBB7" w:rsidR="008D0110" w:rsidRPr="0043588B" w:rsidRDefault="00F72CEA" w:rsidP="00F72CEA">
            <w:pPr>
              <w:spacing w:after="0" w:line="240" w:lineRule="auto"/>
              <w:rPr>
                <w:sz w:val="20"/>
                <w:szCs w:val="20"/>
              </w:rPr>
            </w:pPr>
            <w:r w:rsidRPr="0043588B">
              <w:rPr>
                <w:sz w:val="20"/>
                <w:szCs w:val="20"/>
              </w:rPr>
              <w:lastRenderedPageBreak/>
              <w:t>Activités organisées, PV réu</w:t>
            </w:r>
            <w:r w:rsidR="008B78F5" w:rsidRPr="0043588B">
              <w:rPr>
                <w:sz w:val="20"/>
                <w:szCs w:val="20"/>
              </w:rPr>
              <w:t>nions, diffusion infos sur</w:t>
            </w:r>
            <w:r w:rsidR="008D0110" w:rsidRPr="0043588B">
              <w:rPr>
                <w:sz w:val="20"/>
                <w:szCs w:val="20"/>
              </w:rPr>
              <w:t xml:space="preserve"> les réseaux </w:t>
            </w:r>
            <w:r w:rsidR="008D0110" w:rsidRPr="0043588B">
              <w:rPr>
                <w:sz w:val="20"/>
                <w:szCs w:val="20"/>
              </w:rPr>
              <w:lastRenderedPageBreak/>
              <w:t>sociaux UNICEF et partenaires</w:t>
            </w:r>
          </w:p>
        </w:tc>
        <w:tc>
          <w:tcPr>
            <w:tcW w:w="3150" w:type="dxa"/>
            <w:shd w:val="clear" w:color="auto" w:fill="auto"/>
          </w:tcPr>
          <w:p w14:paraId="0A12F6E6" w14:textId="35013E7E" w:rsidR="008D0110" w:rsidRPr="0043588B" w:rsidRDefault="008D0110" w:rsidP="00F72CEA">
            <w:pPr>
              <w:spacing w:after="0" w:line="240" w:lineRule="auto"/>
              <w:rPr>
                <w:sz w:val="20"/>
                <w:szCs w:val="20"/>
              </w:rPr>
            </w:pPr>
            <w:r w:rsidRPr="0043588B">
              <w:rPr>
                <w:sz w:val="20"/>
                <w:szCs w:val="20"/>
              </w:rPr>
              <w:lastRenderedPageBreak/>
              <w:t>A chaque évènement</w:t>
            </w:r>
          </w:p>
        </w:tc>
      </w:tr>
      <w:tr w:rsidR="007D3D78" w:rsidRPr="007D3D78" w14:paraId="2E02550C" w14:textId="77777777" w:rsidTr="00CE228A">
        <w:tc>
          <w:tcPr>
            <w:tcW w:w="3775" w:type="dxa"/>
            <w:shd w:val="clear" w:color="auto" w:fill="auto"/>
          </w:tcPr>
          <w:p w14:paraId="4F9DCCF9" w14:textId="27AFD43E" w:rsidR="00F72CEA" w:rsidRPr="0043588B" w:rsidRDefault="00121479" w:rsidP="00C9752B">
            <w:pPr>
              <w:spacing w:after="0" w:line="240" w:lineRule="auto"/>
              <w:rPr>
                <w:sz w:val="20"/>
                <w:szCs w:val="20"/>
              </w:rPr>
            </w:pPr>
            <w:r w:rsidRPr="0043588B">
              <w:rPr>
                <w:sz w:val="20"/>
                <w:szCs w:val="20"/>
              </w:rPr>
              <w:t>Apporter un appui aux différentes sections</w:t>
            </w:r>
            <w:r w:rsidR="008B78F5" w:rsidRPr="0043588B">
              <w:rPr>
                <w:sz w:val="20"/>
                <w:szCs w:val="20"/>
              </w:rPr>
              <w:t xml:space="preserve"> du bureau de l’UNICEF Tunisie</w:t>
            </w:r>
          </w:p>
          <w:p w14:paraId="3BCBA5CC" w14:textId="5EFB55DF" w:rsidR="00121479" w:rsidRPr="0043588B" w:rsidRDefault="00121479" w:rsidP="00C9752B">
            <w:pPr>
              <w:spacing w:after="0" w:line="240" w:lineRule="auto"/>
              <w:rPr>
                <w:sz w:val="20"/>
                <w:szCs w:val="20"/>
              </w:rPr>
            </w:pPr>
            <w:r w:rsidRPr="0043588B">
              <w:rPr>
                <w:sz w:val="20"/>
                <w:szCs w:val="20"/>
              </w:rPr>
              <w:t xml:space="preserve">dans la rédaction et/ou la </w:t>
            </w:r>
            <w:r w:rsidR="00F72CEA" w:rsidRPr="0043588B">
              <w:rPr>
                <w:sz w:val="20"/>
                <w:szCs w:val="20"/>
              </w:rPr>
              <w:t>re</w:t>
            </w:r>
            <w:r w:rsidRPr="0043588B">
              <w:rPr>
                <w:sz w:val="20"/>
                <w:szCs w:val="20"/>
              </w:rPr>
              <w:t>lecture de produits de communication, rapports…</w:t>
            </w:r>
          </w:p>
        </w:tc>
        <w:tc>
          <w:tcPr>
            <w:tcW w:w="2003" w:type="dxa"/>
            <w:shd w:val="clear" w:color="auto" w:fill="auto"/>
          </w:tcPr>
          <w:p w14:paraId="0EA4638C" w14:textId="77777777" w:rsidR="00121479" w:rsidRPr="0043588B" w:rsidRDefault="00121479" w:rsidP="00121479">
            <w:pPr>
              <w:tabs>
                <w:tab w:val="left" w:pos="180"/>
              </w:tabs>
              <w:rPr>
                <w:color w:val="FF0000"/>
                <w:sz w:val="20"/>
                <w:szCs w:val="20"/>
              </w:rPr>
            </w:pPr>
          </w:p>
        </w:tc>
        <w:tc>
          <w:tcPr>
            <w:tcW w:w="3150" w:type="dxa"/>
            <w:shd w:val="clear" w:color="auto" w:fill="auto"/>
          </w:tcPr>
          <w:p w14:paraId="4CD992D1" w14:textId="666B38AF" w:rsidR="00121479" w:rsidRPr="0043588B" w:rsidRDefault="00DB2A81" w:rsidP="00121479">
            <w:pPr>
              <w:tabs>
                <w:tab w:val="left" w:pos="180"/>
              </w:tabs>
              <w:rPr>
                <w:sz w:val="20"/>
                <w:szCs w:val="20"/>
              </w:rPr>
            </w:pPr>
            <w:r w:rsidRPr="0043588B">
              <w:rPr>
                <w:sz w:val="20"/>
                <w:szCs w:val="20"/>
              </w:rPr>
              <w:t xml:space="preserve">Tout au long de la </w:t>
            </w:r>
            <w:r w:rsidR="00C02687" w:rsidRPr="0043588B">
              <w:rPr>
                <w:sz w:val="20"/>
                <w:szCs w:val="20"/>
              </w:rPr>
              <w:t>mission et</w:t>
            </w:r>
            <w:r w:rsidR="001D2649" w:rsidRPr="0043588B">
              <w:rPr>
                <w:sz w:val="20"/>
                <w:szCs w:val="20"/>
              </w:rPr>
              <w:t xml:space="preserve"> à chaque demande</w:t>
            </w:r>
          </w:p>
          <w:p w14:paraId="538B9C91" w14:textId="1AF9579F" w:rsidR="00121479" w:rsidRPr="0043588B" w:rsidRDefault="00121479" w:rsidP="00121479">
            <w:pPr>
              <w:tabs>
                <w:tab w:val="left" w:pos="180"/>
              </w:tabs>
              <w:rPr>
                <w:color w:val="FF0000"/>
                <w:sz w:val="20"/>
                <w:szCs w:val="20"/>
              </w:rPr>
            </w:pPr>
          </w:p>
        </w:tc>
      </w:tr>
      <w:tr w:rsidR="007D3D78" w:rsidRPr="007D3D78" w14:paraId="32322976" w14:textId="77777777" w:rsidTr="001D2649">
        <w:tc>
          <w:tcPr>
            <w:tcW w:w="3775" w:type="dxa"/>
            <w:shd w:val="clear" w:color="auto" w:fill="auto"/>
          </w:tcPr>
          <w:p w14:paraId="1080A26D" w14:textId="4CBEE68E" w:rsidR="0099398B" w:rsidRPr="0043588B" w:rsidRDefault="00121479" w:rsidP="001D2649">
            <w:pPr>
              <w:tabs>
                <w:tab w:val="left" w:pos="180"/>
              </w:tabs>
              <w:rPr>
                <w:sz w:val="20"/>
                <w:szCs w:val="20"/>
              </w:rPr>
            </w:pPr>
            <w:r w:rsidRPr="0043588B">
              <w:rPr>
                <w:sz w:val="20"/>
                <w:szCs w:val="20"/>
              </w:rPr>
              <w:t xml:space="preserve">Exécuter toute autre tâche demandée par le superviseur </w:t>
            </w:r>
          </w:p>
        </w:tc>
        <w:tc>
          <w:tcPr>
            <w:tcW w:w="2003" w:type="dxa"/>
            <w:shd w:val="clear" w:color="auto" w:fill="auto"/>
          </w:tcPr>
          <w:p w14:paraId="31E3D9B5" w14:textId="77777777" w:rsidR="00121479" w:rsidRPr="0043588B" w:rsidRDefault="00121479" w:rsidP="001D2649">
            <w:pPr>
              <w:tabs>
                <w:tab w:val="left" w:pos="180"/>
              </w:tabs>
              <w:rPr>
                <w:sz w:val="20"/>
                <w:szCs w:val="20"/>
              </w:rPr>
            </w:pPr>
          </w:p>
        </w:tc>
        <w:tc>
          <w:tcPr>
            <w:tcW w:w="3150" w:type="dxa"/>
            <w:shd w:val="clear" w:color="auto" w:fill="auto"/>
          </w:tcPr>
          <w:p w14:paraId="0D23D1BE" w14:textId="77777777" w:rsidR="00121479" w:rsidRPr="0043588B" w:rsidRDefault="00121479" w:rsidP="001D2649">
            <w:pPr>
              <w:tabs>
                <w:tab w:val="left" w:pos="180"/>
              </w:tabs>
              <w:rPr>
                <w:sz w:val="20"/>
                <w:szCs w:val="20"/>
              </w:rPr>
            </w:pPr>
            <w:r w:rsidRPr="0043588B">
              <w:rPr>
                <w:sz w:val="20"/>
                <w:szCs w:val="20"/>
              </w:rPr>
              <w:t>Tout le long de la mission</w:t>
            </w:r>
          </w:p>
        </w:tc>
      </w:tr>
    </w:tbl>
    <w:p w14:paraId="496D59A0" w14:textId="77777777" w:rsidR="007B1AE5" w:rsidRPr="007D3D78" w:rsidRDefault="007B1AE5" w:rsidP="007B1AE5">
      <w:pPr>
        <w:spacing w:after="0" w:line="120" w:lineRule="auto"/>
        <w:rPr>
          <w:rFonts w:asciiTheme="majorBidi" w:hAnsiTheme="majorBidi" w:cstheme="majorBidi"/>
          <w:b/>
          <w:bCs/>
          <w:color w:val="FF0000"/>
          <w:sz w:val="28"/>
          <w:szCs w:val="28"/>
          <w:u w:val="single"/>
        </w:rPr>
      </w:pPr>
    </w:p>
    <w:p w14:paraId="64759FCB" w14:textId="1FBE6FB7" w:rsidR="0043588B" w:rsidRDefault="0043588B" w:rsidP="0043588B">
      <w:pPr>
        <w:autoSpaceDE w:val="0"/>
        <w:autoSpaceDN w:val="0"/>
        <w:adjustRightInd w:val="0"/>
        <w:spacing w:after="0" w:line="240" w:lineRule="auto"/>
        <w:ind w:left="360"/>
        <w:rPr>
          <w:rFonts w:asciiTheme="majorBidi" w:hAnsiTheme="majorBidi" w:cstheme="majorBidi"/>
          <w:b/>
          <w:color w:val="000000"/>
          <w:sz w:val="24"/>
          <w:szCs w:val="24"/>
        </w:rPr>
      </w:pPr>
    </w:p>
    <w:p w14:paraId="67D0956C" w14:textId="77777777" w:rsidR="00B57355" w:rsidRPr="0043588B" w:rsidRDefault="00B57355" w:rsidP="0043588B">
      <w:pPr>
        <w:autoSpaceDE w:val="0"/>
        <w:autoSpaceDN w:val="0"/>
        <w:adjustRightInd w:val="0"/>
        <w:spacing w:after="0" w:line="240" w:lineRule="auto"/>
        <w:ind w:left="360"/>
        <w:rPr>
          <w:rFonts w:asciiTheme="majorBidi" w:hAnsiTheme="majorBidi" w:cstheme="majorBidi"/>
          <w:b/>
          <w:color w:val="000000"/>
          <w:sz w:val="24"/>
          <w:szCs w:val="24"/>
        </w:rPr>
      </w:pPr>
    </w:p>
    <w:p w14:paraId="7A917003" w14:textId="7C83B9A3" w:rsidR="007A3940" w:rsidRPr="000F6F29" w:rsidRDefault="007A3940"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0F6F29">
        <w:rPr>
          <w:rFonts w:asciiTheme="majorBidi" w:hAnsiTheme="majorBidi" w:cstheme="majorBidi"/>
          <w:b/>
          <w:color w:val="000000"/>
          <w:sz w:val="24"/>
          <w:szCs w:val="24"/>
        </w:rPr>
        <w:t>Exigences en matière de rapport :</w:t>
      </w:r>
    </w:p>
    <w:p w14:paraId="1F81B187" w14:textId="26B75353" w:rsidR="007A3940" w:rsidRPr="00F72CEA" w:rsidRDefault="007A3940" w:rsidP="007A3940">
      <w:pPr>
        <w:autoSpaceDE w:val="0"/>
        <w:autoSpaceDN w:val="0"/>
        <w:adjustRightInd w:val="0"/>
        <w:spacing w:before="240" w:after="0" w:line="240" w:lineRule="auto"/>
        <w:jc w:val="both"/>
      </w:pPr>
      <w:r w:rsidRPr="00F72CEA">
        <w:t xml:space="preserve">Le/la consultant(e) doit soumettre à son superviseur un rapport à la fin de chaque mois sur les activités menées </w:t>
      </w:r>
      <w:r w:rsidR="00B57CE9" w:rsidRPr="00F72CEA">
        <w:t>conformément aux livrable</w:t>
      </w:r>
      <w:r w:rsidR="00253527" w:rsidRPr="00F72CEA">
        <w:t>s</w:t>
      </w:r>
      <w:r w:rsidR="00B57CE9" w:rsidRPr="00F72CEA">
        <w:t xml:space="preserve"> ci-dessus</w:t>
      </w:r>
      <w:r w:rsidR="00253527" w:rsidRPr="00F72CEA">
        <w:t xml:space="preserve"> avec une note d’honoraire</w:t>
      </w:r>
      <w:r w:rsidRPr="00F72CEA">
        <w:t>.</w:t>
      </w:r>
    </w:p>
    <w:p w14:paraId="359EBC1B" w14:textId="77777777" w:rsidR="007A3940" w:rsidRPr="00F72CEA" w:rsidRDefault="007A3940" w:rsidP="007A3940">
      <w:pPr>
        <w:spacing w:after="0" w:line="120" w:lineRule="auto"/>
      </w:pPr>
    </w:p>
    <w:p w14:paraId="6882C2E7" w14:textId="3C1A63DF" w:rsidR="006A0B48" w:rsidRPr="000F6F29" w:rsidRDefault="006A0B48"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0F6F29">
        <w:rPr>
          <w:rFonts w:asciiTheme="majorBidi" w:hAnsiTheme="majorBidi" w:cstheme="majorBidi"/>
          <w:b/>
          <w:color w:val="000000"/>
          <w:sz w:val="24"/>
          <w:szCs w:val="24"/>
        </w:rPr>
        <w:t>Durée</w:t>
      </w:r>
      <w:r w:rsidR="007A3940" w:rsidRPr="000F6F29">
        <w:rPr>
          <w:rFonts w:asciiTheme="majorBidi" w:hAnsiTheme="majorBidi" w:cstheme="majorBidi"/>
          <w:b/>
          <w:color w:val="000000"/>
          <w:sz w:val="24"/>
          <w:szCs w:val="24"/>
        </w:rPr>
        <w:t xml:space="preserve"> </w:t>
      </w:r>
      <w:r w:rsidRPr="000F6F29">
        <w:rPr>
          <w:rFonts w:asciiTheme="majorBidi" w:hAnsiTheme="majorBidi" w:cstheme="majorBidi"/>
          <w:b/>
          <w:color w:val="000000"/>
          <w:sz w:val="24"/>
          <w:szCs w:val="24"/>
        </w:rPr>
        <w:t xml:space="preserve">et lieu de la mission : </w:t>
      </w:r>
    </w:p>
    <w:p w14:paraId="3812764A" w14:textId="769FAB86" w:rsidR="001C59DE" w:rsidRPr="00F72CEA" w:rsidRDefault="00F42128" w:rsidP="00C9752B">
      <w:pPr>
        <w:spacing w:after="0" w:line="240" w:lineRule="auto"/>
      </w:pPr>
      <w:r w:rsidRPr="00F72CEA">
        <w:t>-</w:t>
      </w:r>
      <w:r w:rsidR="00C15365" w:rsidRPr="00F72CEA">
        <w:t xml:space="preserve"> </w:t>
      </w:r>
      <w:r w:rsidR="00D90D9D" w:rsidRPr="00F72CEA">
        <w:t>La</w:t>
      </w:r>
      <w:r w:rsidR="001C59DE" w:rsidRPr="00F72CEA">
        <w:t xml:space="preserve"> </w:t>
      </w:r>
      <w:r w:rsidR="006B4FD8" w:rsidRPr="00F72CEA">
        <w:t xml:space="preserve">mission </w:t>
      </w:r>
      <w:r w:rsidR="00B76A5E" w:rsidRPr="00F72CEA">
        <w:t>dure</w:t>
      </w:r>
      <w:r w:rsidR="00385401" w:rsidRPr="00F72CEA">
        <w:t>ra</w:t>
      </w:r>
      <w:r w:rsidR="00480488" w:rsidRPr="00F72CEA">
        <w:t xml:space="preserve"> 6</w:t>
      </w:r>
      <w:r w:rsidR="00B76A5E" w:rsidRPr="00F72CEA">
        <w:t xml:space="preserve"> mois et se déroulera </w:t>
      </w:r>
      <w:r w:rsidR="00AF7B9B" w:rsidRPr="00F72CEA">
        <w:t>à partir de la signature du contrat</w:t>
      </w:r>
      <w:r w:rsidR="00D04BBF" w:rsidRPr="00F72CEA">
        <w:t>.</w:t>
      </w:r>
      <w:r w:rsidR="00C15365" w:rsidRPr="00F72CEA">
        <w:t xml:space="preserve"> </w:t>
      </w:r>
    </w:p>
    <w:p w14:paraId="72A5DEF0" w14:textId="43C554C0" w:rsidR="001C59DE" w:rsidRPr="00F72CEA" w:rsidRDefault="00F42128" w:rsidP="00B872B8">
      <w:pPr>
        <w:spacing w:after="0" w:line="240" w:lineRule="auto"/>
      </w:pPr>
      <w:r w:rsidRPr="00F72CEA">
        <w:t xml:space="preserve">- </w:t>
      </w:r>
      <w:r w:rsidR="001C59DE" w:rsidRPr="00F72CEA">
        <w:t>La mission se déroulera principalement à Tunis e</w:t>
      </w:r>
      <w:r w:rsidRPr="00F72CEA">
        <w:t>t</w:t>
      </w:r>
      <w:r w:rsidR="00480488" w:rsidRPr="00F72CEA">
        <w:t xml:space="preserve"> comprendra des</w:t>
      </w:r>
      <w:r w:rsidRPr="00F72CEA">
        <w:t xml:space="preserve"> </w:t>
      </w:r>
      <w:r w:rsidR="00480488" w:rsidRPr="00F72CEA">
        <w:t>déplacements sur le t</w:t>
      </w:r>
      <w:r w:rsidR="00C65E2D" w:rsidRPr="00F72CEA">
        <w:t>err</w:t>
      </w:r>
      <w:r w:rsidR="00480488" w:rsidRPr="00F72CEA">
        <w:t xml:space="preserve">ain </w:t>
      </w:r>
      <w:r w:rsidRPr="00F72CEA">
        <w:t xml:space="preserve">dans certaines </w:t>
      </w:r>
      <w:r w:rsidR="001C59DE" w:rsidRPr="00F72CEA">
        <w:t>régions du</w:t>
      </w:r>
      <w:r w:rsidRPr="00F72CEA">
        <w:t xml:space="preserve"> p</w:t>
      </w:r>
      <w:r w:rsidR="001C59DE" w:rsidRPr="00F72CEA">
        <w:t>ays</w:t>
      </w:r>
      <w:r w:rsidR="006B4FD8" w:rsidRPr="00F72CEA">
        <w:t xml:space="preserve">. </w:t>
      </w:r>
    </w:p>
    <w:p w14:paraId="6066A1F5" w14:textId="77777777" w:rsidR="007751C6" w:rsidRPr="00F72CEA" w:rsidRDefault="007751C6" w:rsidP="007751C6">
      <w:pPr>
        <w:spacing w:after="0" w:line="120" w:lineRule="auto"/>
      </w:pPr>
    </w:p>
    <w:p w14:paraId="3DCF7D73" w14:textId="0AE77381" w:rsidR="006A0B48" w:rsidRPr="00F72CEA" w:rsidRDefault="006A0B48" w:rsidP="007B1AE5">
      <w:pPr>
        <w:pStyle w:val="ListParagraph"/>
        <w:spacing w:after="0" w:line="240" w:lineRule="auto"/>
        <w:ind w:left="0"/>
      </w:pPr>
    </w:p>
    <w:p w14:paraId="0E87EE3C" w14:textId="3708953E" w:rsidR="006A0B48" w:rsidRDefault="006A0B48"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0F6F29">
        <w:rPr>
          <w:rFonts w:asciiTheme="majorBidi" w:hAnsiTheme="majorBidi" w:cstheme="majorBidi"/>
          <w:b/>
          <w:color w:val="000000"/>
          <w:sz w:val="24"/>
          <w:szCs w:val="24"/>
        </w:rPr>
        <w:t xml:space="preserve">Profil attendu du consultant  </w:t>
      </w:r>
    </w:p>
    <w:p w14:paraId="5F5237F3" w14:textId="77777777" w:rsidR="00EE5985" w:rsidRPr="00EE5985" w:rsidRDefault="00EE5985" w:rsidP="00EE5985">
      <w:pPr>
        <w:autoSpaceDE w:val="0"/>
        <w:autoSpaceDN w:val="0"/>
        <w:adjustRightInd w:val="0"/>
        <w:spacing w:after="0" w:line="240" w:lineRule="auto"/>
        <w:ind w:left="360"/>
        <w:rPr>
          <w:rFonts w:asciiTheme="majorBidi" w:hAnsiTheme="majorBidi" w:cstheme="majorBidi"/>
          <w:b/>
          <w:color w:val="000000"/>
          <w:sz w:val="24"/>
          <w:szCs w:val="24"/>
        </w:rPr>
      </w:pPr>
    </w:p>
    <w:p w14:paraId="5E9EC311" w14:textId="2E3827B0" w:rsidR="006A0B48" w:rsidRDefault="00E0529E" w:rsidP="00DB2A81">
      <w:pPr>
        <w:pStyle w:val="ListParagraph"/>
        <w:numPr>
          <w:ilvl w:val="0"/>
          <w:numId w:val="3"/>
        </w:numPr>
        <w:tabs>
          <w:tab w:val="left" w:pos="567"/>
        </w:tabs>
        <w:spacing w:after="0" w:line="240" w:lineRule="auto"/>
        <w:ind w:left="567" w:hanging="425"/>
      </w:pPr>
      <w:r w:rsidRPr="00F72CEA">
        <w:t>Être</w:t>
      </w:r>
      <w:r w:rsidR="006A0B48" w:rsidRPr="00F72CEA">
        <w:t xml:space="preserve"> titulaire d’un diplôme en communication, journalisme, relations publiques ou un domaine similaire avec une formation complémentaire dans le domaine de la </w:t>
      </w:r>
      <w:r w:rsidR="00DB5C19" w:rsidRPr="00F72CEA">
        <w:t>communication</w:t>
      </w:r>
      <w:r w:rsidR="00DB5C19">
        <w:t xml:space="preserve"> ;</w:t>
      </w:r>
      <w:r w:rsidR="006A0B48" w:rsidRPr="00F72CEA">
        <w:t xml:space="preserve"> ou justifier d’au moins 10 années d’expérience dans le domaine de la communication </w:t>
      </w:r>
    </w:p>
    <w:p w14:paraId="4E9172B9" w14:textId="77777777" w:rsidR="0020046F" w:rsidRDefault="00DB5C19" w:rsidP="0020046F">
      <w:pPr>
        <w:pStyle w:val="ListParagraph"/>
        <w:numPr>
          <w:ilvl w:val="0"/>
          <w:numId w:val="3"/>
        </w:numPr>
        <w:tabs>
          <w:tab w:val="left" w:pos="567"/>
        </w:tabs>
        <w:spacing w:after="0" w:line="240" w:lineRule="auto"/>
        <w:ind w:left="567" w:hanging="425"/>
      </w:pPr>
      <w:r>
        <w:t>Avoir une expérience dans le domaine de la communication d’au moins 5 ans</w:t>
      </w:r>
    </w:p>
    <w:p w14:paraId="0F0D3935" w14:textId="67A93D50" w:rsidR="0020046F" w:rsidRDefault="0020046F" w:rsidP="0020046F">
      <w:pPr>
        <w:pStyle w:val="ListParagraph"/>
        <w:numPr>
          <w:ilvl w:val="0"/>
          <w:numId w:val="3"/>
        </w:numPr>
        <w:tabs>
          <w:tab w:val="left" w:pos="567"/>
        </w:tabs>
        <w:spacing w:after="0" w:line="240" w:lineRule="auto"/>
        <w:ind w:left="567" w:hanging="425"/>
      </w:pPr>
      <w:r>
        <w:t xml:space="preserve">Une expérience dans </w:t>
      </w:r>
      <w:r w:rsidRPr="00F72CEA">
        <w:t xml:space="preserve">l’organisation d’activités avec et pour les médias </w:t>
      </w:r>
      <w:r>
        <w:t>est requise</w:t>
      </w:r>
    </w:p>
    <w:p w14:paraId="519E1F55" w14:textId="030F5990" w:rsidR="00EE5985" w:rsidRPr="00F72CEA" w:rsidRDefault="00EE5985" w:rsidP="00EE5985">
      <w:pPr>
        <w:pStyle w:val="ListParagraph"/>
        <w:numPr>
          <w:ilvl w:val="0"/>
          <w:numId w:val="3"/>
        </w:numPr>
        <w:tabs>
          <w:tab w:val="left" w:pos="567"/>
        </w:tabs>
        <w:spacing w:after="0" w:line="240" w:lineRule="auto"/>
        <w:ind w:left="567" w:hanging="425"/>
      </w:pPr>
      <w:r w:rsidRPr="00F72CEA">
        <w:t>Disposer d’une bonne maitrise orale et écrite des langues arabe et française et une connaissance</w:t>
      </w:r>
      <w:r>
        <w:t xml:space="preserve"> basique</w:t>
      </w:r>
      <w:r w:rsidRPr="00F72CEA">
        <w:t xml:space="preserve"> de l’anglais</w:t>
      </w:r>
      <w:r>
        <w:t>.</w:t>
      </w:r>
    </w:p>
    <w:p w14:paraId="3118A0FA" w14:textId="100C6382" w:rsidR="00EE5985" w:rsidRPr="00EE5985" w:rsidRDefault="00EE5985" w:rsidP="00EE5985">
      <w:pPr>
        <w:spacing w:after="0" w:line="240" w:lineRule="auto"/>
        <w:ind w:left="142"/>
        <w:rPr>
          <w:b/>
          <w:bCs/>
        </w:rPr>
      </w:pPr>
      <w:r>
        <w:rPr>
          <w:b/>
          <w:bCs/>
        </w:rPr>
        <w:t xml:space="preserve">      </w:t>
      </w:r>
      <w:r w:rsidRPr="00EE5985">
        <w:rPr>
          <w:b/>
          <w:bCs/>
        </w:rPr>
        <w:t xml:space="preserve">Atouts : </w:t>
      </w:r>
    </w:p>
    <w:p w14:paraId="0F01A011" w14:textId="0C00A50C" w:rsidR="00DB5C19" w:rsidRPr="00F72CEA" w:rsidRDefault="00DB5C19" w:rsidP="00DB5C19">
      <w:pPr>
        <w:pStyle w:val="ListParagraph"/>
        <w:numPr>
          <w:ilvl w:val="0"/>
          <w:numId w:val="2"/>
        </w:numPr>
        <w:spacing w:after="0" w:line="240" w:lineRule="auto"/>
        <w:ind w:left="567" w:hanging="425"/>
      </w:pPr>
      <w:r w:rsidRPr="00F72CEA">
        <w:t>Avoir travaillé dans des institutions ou organismes lui permettent de développer une connaissance des acteurs gouvernementaux et de la société civile notamment œuvrant dans le domaine de l’enfance</w:t>
      </w:r>
      <w:r w:rsidR="00EE5985">
        <w:t>, est un atout</w:t>
      </w:r>
    </w:p>
    <w:p w14:paraId="14EA7B6C" w14:textId="5D38047D" w:rsidR="006A0B48" w:rsidRPr="00F72CEA" w:rsidRDefault="006A0B48" w:rsidP="00D22A75">
      <w:pPr>
        <w:spacing w:after="0" w:line="240" w:lineRule="auto"/>
        <w:ind w:left="720" w:hanging="578"/>
      </w:pPr>
      <w:r w:rsidRPr="00F72CEA">
        <w:t xml:space="preserve">-    </w:t>
      </w:r>
      <w:r w:rsidR="00D22A75" w:rsidRPr="00F72CEA">
        <w:t xml:space="preserve"> </w:t>
      </w:r>
      <w:r w:rsidRPr="00F72CEA">
        <w:t xml:space="preserve"> </w:t>
      </w:r>
      <w:r w:rsidR="00D22A75" w:rsidRPr="00F72CEA">
        <w:t xml:space="preserve"> </w:t>
      </w:r>
      <w:r w:rsidRPr="00F72CEA">
        <w:t>Avoir une aisance relationnelle, une disponibilité et d’une aptitude à travailler en équipe</w:t>
      </w:r>
    </w:p>
    <w:p w14:paraId="3181FEEC" w14:textId="491111B7" w:rsidR="006A0B48" w:rsidRPr="00F72CEA" w:rsidRDefault="006A0B48" w:rsidP="00D22A75">
      <w:pPr>
        <w:spacing w:after="0" w:line="240" w:lineRule="auto"/>
        <w:ind w:left="426" w:hanging="284"/>
      </w:pPr>
      <w:r w:rsidRPr="00F72CEA">
        <w:t xml:space="preserve">-   </w:t>
      </w:r>
      <w:r w:rsidR="00D22A75" w:rsidRPr="00F72CEA">
        <w:t xml:space="preserve">   </w:t>
      </w:r>
      <w:r w:rsidRPr="00F72CEA">
        <w:t xml:space="preserve"> Justifier d’une bonne connaissance du mandat de l’UNICEF, de ses interventions à l’échelle </w:t>
      </w:r>
    </w:p>
    <w:p w14:paraId="42CBFB07" w14:textId="77777777" w:rsidR="00861C5B" w:rsidRPr="00F72CEA" w:rsidRDefault="00D22A75" w:rsidP="00D22A75">
      <w:pPr>
        <w:tabs>
          <w:tab w:val="left" w:pos="709"/>
        </w:tabs>
        <w:spacing w:after="0" w:line="240" w:lineRule="auto"/>
        <w:ind w:left="426" w:hanging="142"/>
      </w:pPr>
      <w:r w:rsidRPr="00F72CEA">
        <w:t xml:space="preserve">      m</w:t>
      </w:r>
      <w:r w:rsidR="006A0B48" w:rsidRPr="00F72CEA">
        <w:t>ondiale et en Tunisie et de ses partenariats.</w:t>
      </w:r>
    </w:p>
    <w:p w14:paraId="5A8C39C3" w14:textId="77777777" w:rsidR="006A0B48" w:rsidRPr="00F72CEA" w:rsidRDefault="006A0B48" w:rsidP="006A0B48">
      <w:pPr>
        <w:pStyle w:val="ListParagraph"/>
        <w:numPr>
          <w:ilvl w:val="0"/>
          <w:numId w:val="2"/>
        </w:numPr>
        <w:spacing w:after="0" w:line="240" w:lineRule="auto"/>
        <w:ind w:left="567" w:hanging="425"/>
      </w:pPr>
      <w:r w:rsidRPr="00F72CEA">
        <w:t xml:space="preserve">Une expérience au sein du Système des Nations Unies sera un atout </w:t>
      </w:r>
    </w:p>
    <w:p w14:paraId="371277D7" w14:textId="77777777" w:rsidR="006A0B48" w:rsidRPr="00F72CEA" w:rsidRDefault="006A0B48" w:rsidP="00DB2A81">
      <w:pPr>
        <w:spacing w:after="0" w:line="120" w:lineRule="auto"/>
        <w:ind w:left="567" w:hanging="142"/>
      </w:pPr>
    </w:p>
    <w:p w14:paraId="7CC80257" w14:textId="4BA37ABC" w:rsidR="0006191B" w:rsidRPr="000F6F29" w:rsidRDefault="007A3940"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0F6F29">
        <w:rPr>
          <w:rFonts w:asciiTheme="majorBidi" w:hAnsiTheme="majorBidi" w:cstheme="majorBidi"/>
          <w:b/>
          <w:color w:val="000000"/>
          <w:sz w:val="24"/>
          <w:szCs w:val="24"/>
        </w:rPr>
        <w:t>Composition</w:t>
      </w:r>
      <w:r w:rsidR="0006191B" w:rsidRPr="000F6F29">
        <w:rPr>
          <w:rFonts w:asciiTheme="majorBidi" w:hAnsiTheme="majorBidi" w:cstheme="majorBidi"/>
          <w:b/>
          <w:color w:val="000000"/>
          <w:sz w:val="24"/>
          <w:szCs w:val="24"/>
        </w:rPr>
        <w:t> </w:t>
      </w:r>
      <w:r w:rsidR="00D21917">
        <w:rPr>
          <w:rFonts w:asciiTheme="majorBidi" w:hAnsiTheme="majorBidi" w:cstheme="majorBidi"/>
          <w:b/>
          <w:color w:val="000000"/>
          <w:sz w:val="24"/>
          <w:szCs w:val="24"/>
        </w:rPr>
        <w:t xml:space="preserve">du dossier de </w:t>
      </w:r>
      <w:r w:rsidR="00E0529E">
        <w:rPr>
          <w:rFonts w:asciiTheme="majorBidi" w:hAnsiTheme="majorBidi" w:cstheme="majorBidi"/>
          <w:b/>
          <w:color w:val="000000"/>
          <w:sz w:val="24"/>
          <w:szCs w:val="24"/>
        </w:rPr>
        <w:t>soumission</w:t>
      </w:r>
      <w:r w:rsidR="00E0529E" w:rsidRPr="000F6F29">
        <w:rPr>
          <w:rFonts w:asciiTheme="majorBidi" w:hAnsiTheme="majorBidi" w:cstheme="majorBidi"/>
          <w:b/>
          <w:color w:val="000000"/>
          <w:sz w:val="24"/>
          <w:szCs w:val="24"/>
        </w:rPr>
        <w:t xml:space="preserve"> :</w:t>
      </w:r>
      <w:r w:rsidR="0006191B" w:rsidRPr="000F6F29">
        <w:rPr>
          <w:rFonts w:asciiTheme="majorBidi" w:hAnsiTheme="majorBidi" w:cstheme="majorBidi"/>
          <w:b/>
          <w:color w:val="000000"/>
          <w:sz w:val="24"/>
          <w:szCs w:val="24"/>
        </w:rPr>
        <w:t xml:space="preserve"> </w:t>
      </w:r>
    </w:p>
    <w:p w14:paraId="0F1AE0F8" w14:textId="77777777" w:rsidR="0006191B" w:rsidRPr="00F72CEA" w:rsidRDefault="0006191B" w:rsidP="0006191B">
      <w:pPr>
        <w:autoSpaceDE w:val="0"/>
        <w:autoSpaceDN w:val="0"/>
        <w:adjustRightInd w:val="0"/>
        <w:spacing w:after="0" w:line="240" w:lineRule="auto"/>
        <w:jc w:val="both"/>
      </w:pPr>
      <w:r w:rsidRPr="00F72CEA">
        <w:t>Les candidats intéressés par cette consultation doivent soumettre :</w:t>
      </w:r>
    </w:p>
    <w:p w14:paraId="3FD2896F" w14:textId="77777777" w:rsidR="0006191B" w:rsidRPr="00F72CEA" w:rsidRDefault="0006191B" w:rsidP="0006191B">
      <w:pPr>
        <w:autoSpaceDE w:val="0"/>
        <w:autoSpaceDN w:val="0"/>
        <w:adjustRightInd w:val="0"/>
        <w:spacing w:after="0" w:line="240" w:lineRule="auto"/>
        <w:jc w:val="both"/>
      </w:pPr>
      <w:r w:rsidRPr="00F72CEA">
        <w:t xml:space="preserve">   -       Une lettre de motivation</w:t>
      </w:r>
    </w:p>
    <w:p w14:paraId="205F752C" w14:textId="77777777" w:rsidR="0006191B" w:rsidRPr="00F72CEA" w:rsidRDefault="0006191B" w:rsidP="0006191B">
      <w:pPr>
        <w:autoSpaceDE w:val="0"/>
        <w:autoSpaceDN w:val="0"/>
        <w:adjustRightInd w:val="0"/>
        <w:spacing w:after="0" w:line="240" w:lineRule="auto"/>
        <w:jc w:val="both"/>
      </w:pPr>
      <w:r w:rsidRPr="00F72CEA">
        <w:t xml:space="preserve">   -       Un CV</w:t>
      </w:r>
    </w:p>
    <w:p w14:paraId="24E66406" w14:textId="77777777" w:rsidR="0006191B" w:rsidRPr="00F72CEA" w:rsidRDefault="0006191B" w:rsidP="0006191B">
      <w:pPr>
        <w:autoSpaceDE w:val="0"/>
        <w:autoSpaceDN w:val="0"/>
        <w:adjustRightInd w:val="0"/>
        <w:spacing w:after="0" w:line="240" w:lineRule="auto"/>
        <w:jc w:val="both"/>
      </w:pPr>
      <w:r w:rsidRPr="00F72CEA">
        <w:t xml:space="preserve">   -       Une offre financière/mois de travail effectif</w:t>
      </w:r>
    </w:p>
    <w:p w14:paraId="1D6AC255" w14:textId="2C251013" w:rsidR="007A3940" w:rsidRPr="00F72CEA" w:rsidRDefault="0006191B" w:rsidP="0006191B">
      <w:pPr>
        <w:autoSpaceDE w:val="0"/>
        <w:autoSpaceDN w:val="0"/>
        <w:adjustRightInd w:val="0"/>
        <w:spacing w:after="0" w:line="240" w:lineRule="auto"/>
        <w:jc w:val="both"/>
      </w:pPr>
      <w:r w:rsidRPr="00F72CEA">
        <w:t xml:space="preserve">  </w:t>
      </w:r>
      <w:r w:rsidR="007A3940" w:rsidRPr="00F72CEA">
        <w:t xml:space="preserve"> </w:t>
      </w:r>
    </w:p>
    <w:p w14:paraId="23ADF90B" w14:textId="4E7821E9" w:rsidR="007A3940" w:rsidRPr="000F6F29" w:rsidRDefault="007A3940"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0F6F29">
        <w:rPr>
          <w:rFonts w:asciiTheme="majorBidi" w:hAnsiTheme="majorBidi" w:cstheme="majorBidi"/>
          <w:b/>
          <w:color w:val="000000"/>
          <w:sz w:val="24"/>
          <w:szCs w:val="24"/>
        </w:rPr>
        <w:t xml:space="preserve">Processus et méthode d’évaluation des </w:t>
      </w:r>
      <w:r w:rsidR="00AF4325" w:rsidRPr="000F6F29">
        <w:rPr>
          <w:rFonts w:asciiTheme="majorBidi" w:hAnsiTheme="majorBidi" w:cstheme="majorBidi"/>
          <w:b/>
          <w:color w:val="000000"/>
          <w:sz w:val="24"/>
          <w:szCs w:val="24"/>
        </w:rPr>
        <w:t>soumissionnaires :</w:t>
      </w:r>
    </w:p>
    <w:p w14:paraId="7C0C3A04" w14:textId="77777777" w:rsidR="00290EBC" w:rsidRPr="00F72CEA" w:rsidRDefault="00290EBC" w:rsidP="007A3940">
      <w:pPr>
        <w:pStyle w:val="ListParagraph"/>
        <w:numPr>
          <w:ilvl w:val="0"/>
          <w:numId w:val="10"/>
        </w:numPr>
        <w:autoSpaceDE w:val="0"/>
        <w:autoSpaceDN w:val="0"/>
        <w:adjustRightInd w:val="0"/>
        <w:spacing w:after="0" w:line="240" w:lineRule="auto"/>
      </w:pPr>
      <w:r w:rsidRPr="00F72CEA">
        <w:t xml:space="preserve">Les candidats seront évalués au regard des procédures de l’Unicef et sur la base de leur qualification seulement. </w:t>
      </w:r>
    </w:p>
    <w:p w14:paraId="29CE7412" w14:textId="7B20DCC3" w:rsidR="00E50535" w:rsidRPr="00F72CEA" w:rsidRDefault="00E00094" w:rsidP="007A3940">
      <w:pPr>
        <w:pStyle w:val="ListParagraph"/>
        <w:numPr>
          <w:ilvl w:val="0"/>
          <w:numId w:val="10"/>
        </w:numPr>
        <w:autoSpaceDE w:val="0"/>
        <w:autoSpaceDN w:val="0"/>
        <w:adjustRightInd w:val="0"/>
        <w:spacing w:after="0" w:line="240" w:lineRule="auto"/>
      </w:pPr>
      <w:r>
        <w:t xml:space="preserve">Le superviseur </w:t>
      </w:r>
      <w:r w:rsidR="002F5AAA" w:rsidRPr="00F72CEA">
        <w:t xml:space="preserve">examinera les soumissions et leur éligibilité </w:t>
      </w:r>
      <w:r w:rsidR="0006401C" w:rsidRPr="00F72CEA">
        <w:t>sur la base des</w:t>
      </w:r>
      <w:r w:rsidR="002F5AAA" w:rsidRPr="00F72CEA">
        <w:t xml:space="preserve"> termes de référence et </w:t>
      </w:r>
      <w:r w:rsidR="0006401C" w:rsidRPr="00F72CEA">
        <w:t>les noteront</w:t>
      </w:r>
      <w:r w:rsidR="002F5AAA" w:rsidRPr="00F72CEA">
        <w:t xml:space="preserve"> sur 60 points. Les offres financières des soumissions </w:t>
      </w:r>
      <w:r w:rsidR="0006401C" w:rsidRPr="00F72CEA">
        <w:t xml:space="preserve">acceptées techniquement </w:t>
      </w:r>
      <w:r w:rsidR="00E50535" w:rsidRPr="00F72CEA">
        <w:t xml:space="preserve">seront examinées et </w:t>
      </w:r>
      <w:r w:rsidR="0006401C" w:rsidRPr="00F72CEA">
        <w:t>notées sur 40 points.</w:t>
      </w:r>
    </w:p>
    <w:p w14:paraId="5B184F1E" w14:textId="24A42C89" w:rsidR="007A3940" w:rsidRPr="00F72CEA" w:rsidRDefault="00AF4325" w:rsidP="001D67E5">
      <w:pPr>
        <w:pStyle w:val="ListParagraph"/>
        <w:numPr>
          <w:ilvl w:val="0"/>
          <w:numId w:val="10"/>
        </w:numPr>
        <w:autoSpaceDE w:val="0"/>
        <w:autoSpaceDN w:val="0"/>
        <w:adjustRightInd w:val="0"/>
        <w:spacing w:after="120" w:line="240" w:lineRule="auto"/>
        <w:contextualSpacing w:val="0"/>
      </w:pPr>
      <w:r w:rsidRPr="00F72CEA">
        <w:t xml:space="preserve">L’offre la mieux </w:t>
      </w:r>
      <w:proofErr w:type="spellStart"/>
      <w:r w:rsidRPr="00F72CEA">
        <w:t>disante</w:t>
      </w:r>
      <w:proofErr w:type="spellEnd"/>
      <w:r w:rsidRPr="00F72CEA">
        <w:t xml:space="preserve"> sera acceptée et le</w:t>
      </w:r>
      <w:r w:rsidR="00203BF0">
        <w:t>/e</w:t>
      </w:r>
      <w:r w:rsidRPr="00F72CEA">
        <w:t xml:space="preserve"> soumissionnaire sera informé</w:t>
      </w:r>
      <w:r w:rsidR="00203BF0">
        <w:t>/e</w:t>
      </w:r>
      <w:r w:rsidR="001D67E5" w:rsidRPr="00F72CEA">
        <w:t xml:space="preserve"> </w:t>
      </w:r>
    </w:p>
    <w:p w14:paraId="4EA02450" w14:textId="6A1EEB14" w:rsidR="007A3940" w:rsidRPr="000F6F29" w:rsidRDefault="007A3940"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0F6F29">
        <w:rPr>
          <w:rFonts w:asciiTheme="majorBidi" w:hAnsiTheme="majorBidi" w:cstheme="majorBidi"/>
          <w:b/>
          <w:color w:val="000000"/>
          <w:sz w:val="24"/>
          <w:szCs w:val="24"/>
        </w:rPr>
        <w:lastRenderedPageBreak/>
        <w:t>Instructions administratives</w:t>
      </w:r>
    </w:p>
    <w:p w14:paraId="545C53B1" w14:textId="619D053C" w:rsidR="00290EBC" w:rsidRPr="00F72CEA" w:rsidRDefault="00290EBC" w:rsidP="00290EBC">
      <w:pPr>
        <w:pStyle w:val="ListParagraph"/>
        <w:numPr>
          <w:ilvl w:val="0"/>
          <w:numId w:val="10"/>
        </w:numPr>
        <w:autoSpaceDE w:val="0"/>
        <w:autoSpaceDN w:val="0"/>
        <w:adjustRightInd w:val="0"/>
        <w:spacing w:after="0" w:line="240" w:lineRule="auto"/>
      </w:pPr>
      <w:r w:rsidRPr="00F72CEA">
        <w:t xml:space="preserve">Le/la consultant(e) bénéficiera d’un accès au bureau de l’Unicef en Tunisie et à son réseau internet, autant que de besoin. </w:t>
      </w:r>
    </w:p>
    <w:p w14:paraId="35C42282" w14:textId="6950E5AD" w:rsidR="0006401C" w:rsidRPr="00F72CEA" w:rsidRDefault="00290EBC" w:rsidP="0017142F">
      <w:pPr>
        <w:pStyle w:val="ListParagraph"/>
        <w:numPr>
          <w:ilvl w:val="0"/>
          <w:numId w:val="10"/>
        </w:numPr>
        <w:autoSpaceDE w:val="0"/>
        <w:autoSpaceDN w:val="0"/>
        <w:adjustRightInd w:val="0"/>
        <w:spacing w:after="0" w:line="240" w:lineRule="auto"/>
      </w:pPr>
      <w:r w:rsidRPr="00F72CEA">
        <w:t>Dans le cas de déplacement dans le cadre de cette consultation, l’UNICEF assurera ou prendra en charge le transport du consultant pour les missions en dehors du Grand Tunis</w:t>
      </w:r>
      <w:r w:rsidR="0006401C" w:rsidRPr="00F72CEA">
        <w:t xml:space="preserve"> </w:t>
      </w:r>
      <w:r w:rsidR="00AE6720" w:rsidRPr="00F72CEA">
        <w:t>et couvrira</w:t>
      </w:r>
      <w:r w:rsidR="0006401C" w:rsidRPr="00F72CEA">
        <w:t xml:space="preserve"> les frais inhérents aux déplacements. </w:t>
      </w:r>
    </w:p>
    <w:p w14:paraId="2CAECC2A" w14:textId="46EFD1EA" w:rsidR="0006401C" w:rsidRDefault="0006401C" w:rsidP="0006401C">
      <w:pPr>
        <w:pStyle w:val="ListParagraph"/>
        <w:numPr>
          <w:ilvl w:val="0"/>
          <w:numId w:val="10"/>
        </w:numPr>
        <w:autoSpaceDE w:val="0"/>
        <w:autoSpaceDN w:val="0"/>
        <w:adjustRightInd w:val="0"/>
        <w:spacing w:after="0" w:line="240" w:lineRule="auto"/>
      </w:pPr>
      <w:r w:rsidRPr="00F72CEA">
        <w:t>Le consultant demeure toutefois entièrement responsable de toutes les formes d'assurance et doit signer une renonciation à la responsabilité de l'UNICEF en cas de dommage.</w:t>
      </w:r>
    </w:p>
    <w:p w14:paraId="7954E328" w14:textId="77777777" w:rsidR="00B57355" w:rsidRDefault="00B57355" w:rsidP="00B57355">
      <w:pPr>
        <w:autoSpaceDE w:val="0"/>
        <w:autoSpaceDN w:val="0"/>
        <w:adjustRightInd w:val="0"/>
        <w:spacing w:after="0" w:line="240" w:lineRule="auto"/>
        <w:ind w:left="360"/>
      </w:pPr>
    </w:p>
    <w:p w14:paraId="3C57AA75" w14:textId="6E8086B8" w:rsidR="007A3940" w:rsidRPr="000F6F29" w:rsidRDefault="007A3940"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0F6F29">
        <w:rPr>
          <w:rFonts w:asciiTheme="majorBidi" w:hAnsiTheme="majorBidi" w:cstheme="majorBidi"/>
          <w:b/>
          <w:color w:val="000000"/>
          <w:sz w:val="24"/>
          <w:szCs w:val="24"/>
        </w:rPr>
        <w:t>Gestion de la consultation</w:t>
      </w:r>
    </w:p>
    <w:p w14:paraId="7CA16BD0" w14:textId="4A0CA9E3" w:rsidR="0006191B" w:rsidRDefault="0006191B" w:rsidP="00290EBC">
      <w:pPr>
        <w:autoSpaceDE w:val="0"/>
        <w:autoSpaceDN w:val="0"/>
        <w:adjustRightInd w:val="0"/>
        <w:spacing w:after="120" w:line="240" w:lineRule="auto"/>
        <w:ind w:left="709" w:hanging="425"/>
      </w:pPr>
      <w:r w:rsidRPr="00F72CEA">
        <w:t xml:space="preserve">-   </w:t>
      </w:r>
      <w:r w:rsidR="00290EBC" w:rsidRPr="00F72CEA">
        <w:t xml:space="preserve">    Le/la consultant(e) travaillera sous la supervision directe du </w:t>
      </w:r>
      <w:r w:rsidRPr="00F72CEA">
        <w:t xml:space="preserve">Spécialiste en Communication au bureau </w:t>
      </w:r>
      <w:r w:rsidR="00290EBC" w:rsidRPr="00F72CEA">
        <w:t xml:space="preserve">de la Tunisie </w:t>
      </w:r>
    </w:p>
    <w:p w14:paraId="62DE4374" w14:textId="24179B22" w:rsidR="00B965D9" w:rsidRDefault="00B965D9" w:rsidP="00290EBC">
      <w:pPr>
        <w:autoSpaceDE w:val="0"/>
        <w:autoSpaceDN w:val="0"/>
        <w:adjustRightInd w:val="0"/>
        <w:spacing w:after="120" w:line="240" w:lineRule="auto"/>
        <w:ind w:left="709" w:hanging="425"/>
      </w:pPr>
    </w:p>
    <w:p w14:paraId="685C2640" w14:textId="3A2D9B53" w:rsidR="007A3940" w:rsidRPr="00D21917" w:rsidRDefault="007A3940" w:rsidP="00D21917">
      <w:pPr>
        <w:pStyle w:val="ListParagraph"/>
        <w:numPr>
          <w:ilvl w:val="0"/>
          <w:numId w:val="17"/>
        </w:numPr>
        <w:autoSpaceDE w:val="0"/>
        <w:autoSpaceDN w:val="0"/>
        <w:adjustRightInd w:val="0"/>
        <w:spacing w:after="0" w:line="240" w:lineRule="auto"/>
        <w:rPr>
          <w:rFonts w:asciiTheme="majorBidi" w:hAnsiTheme="majorBidi" w:cstheme="majorBidi"/>
          <w:b/>
          <w:color w:val="000000"/>
          <w:sz w:val="24"/>
          <w:szCs w:val="24"/>
        </w:rPr>
      </w:pPr>
      <w:r w:rsidRPr="00D21917">
        <w:rPr>
          <w:rFonts w:asciiTheme="majorBidi" w:hAnsiTheme="majorBidi" w:cstheme="majorBidi"/>
          <w:b/>
          <w:color w:val="000000"/>
          <w:sz w:val="24"/>
          <w:szCs w:val="24"/>
        </w:rPr>
        <w:t>Echéancier de paiement</w:t>
      </w:r>
    </w:p>
    <w:p w14:paraId="0765800F" w14:textId="2475CA5C" w:rsidR="007A3940" w:rsidRPr="00F72CEA" w:rsidRDefault="007A3940" w:rsidP="00B57355">
      <w:pPr>
        <w:spacing w:after="0" w:line="240" w:lineRule="auto"/>
        <w:ind w:left="630" w:hanging="360"/>
        <w:jc w:val="both"/>
      </w:pPr>
      <w:r w:rsidRPr="00F72CEA">
        <w:t xml:space="preserve">-     Les </w:t>
      </w:r>
      <w:r w:rsidR="00C65E2D" w:rsidRPr="00F72CEA">
        <w:t xml:space="preserve">honoraires du /de </w:t>
      </w:r>
      <w:r w:rsidRPr="00F72CEA">
        <w:t>(</w:t>
      </w:r>
      <w:r w:rsidR="00C65E2D" w:rsidRPr="00F72CEA">
        <w:t>l</w:t>
      </w:r>
      <w:r w:rsidRPr="00F72CEA">
        <w:t>a) consultant(e) sont évalués selon le ba</w:t>
      </w:r>
      <w:r w:rsidR="0084621B" w:rsidRPr="00F72CEA">
        <w:t>rème des Nations Unies pour les c</w:t>
      </w:r>
      <w:r w:rsidRPr="00F72CEA">
        <w:t xml:space="preserve">onsultants nationaux de CAT. A et en fonction du nombre de jours de travail effectif. </w:t>
      </w:r>
    </w:p>
    <w:p w14:paraId="576D9614" w14:textId="77777777" w:rsidR="0006401C" w:rsidRPr="00F72CEA" w:rsidRDefault="007A3940" w:rsidP="008D4905">
      <w:pPr>
        <w:autoSpaceDE w:val="0"/>
        <w:autoSpaceDN w:val="0"/>
        <w:adjustRightInd w:val="0"/>
        <w:spacing w:after="0" w:line="240" w:lineRule="auto"/>
        <w:ind w:firstLine="270"/>
        <w:jc w:val="both"/>
      </w:pPr>
      <w:r w:rsidRPr="00F72CEA">
        <w:t xml:space="preserve">-      Le paiement sera effectué à la fin de chaque mois </w:t>
      </w:r>
      <w:r w:rsidRPr="00F72CEA" w:rsidDel="00500621">
        <w:t>après</w:t>
      </w:r>
      <w:r w:rsidRPr="00F72CEA">
        <w:t xml:space="preserve"> remis</w:t>
      </w:r>
      <w:r w:rsidR="00B57CE9" w:rsidRPr="00F72CEA">
        <w:t xml:space="preserve">e d’un rapport. La validation </w:t>
      </w:r>
      <w:r w:rsidR="0006401C" w:rsidRPr="00F72CEA">
        <w:t xml:space="preserve">dudit </w:t>
      </w:r>
    </w:p>
    <w:p w14:paraId="3D8230BF" w14:textId="0E1DD840" w:rsidR="00B57CE9" w:rsidRPr="00F72CEA" w:rsidRDefault="0006401C" w:rsidP="0006401C">
      <w:pPr>
        <w:autoSpaceDE w:val="0"/>
        <w:autoSpaceDN w:val="0"/>
        <w:adjustRightInd w:val="0"/>
        <w:spacing w:after="0" w:line="240" w:lineRule="auto"/>
        <w:ind w:firstLine="284"/>
        <w:jc w:val="both"/>
      </w:pPr>
      <w:r w:rsidRPr="00F72CEA">
        <w:t xml:space="preserve">      rapport</w:t>
      </w:r>
      <w:r w:rsidR="00B57CE9" w:rsidRPr="00F72CEA">
        <w:t xml:space="preserve"> par le superviseur du contrat servira de justificatif pour le paiement. </w:t>
      </w:r>
    </w:p>
    <w:p w14:paraId="63CB95E1" w14:textId="6E3D375F" w:rsidR="007A3940" w:rsidRPr="00F72CEA" w:rsidRDefault="007A3940" w:rsidP="007A3940">
      <w:pPr>
        <w:spacing w:after="0" w:line="240" w:lineRule="auto"/>
        <w:ind w:left="709" w:hanging="425"/>
        <w:jc w:val="both"/>
      </w:pPr>
    </w:p>
    <w:p w14:paraId="5C53FFDF" w14:textId="274A0259" w:rsidR="008B523A" w:rsidRPr="00F72CEA" w:rsidRDefault="008B523A" w:rsidP="00DB2A81">
      <w:pPr>
        <w:autoSpaceDE w:val="0"/>
        <w:autoSpaceDN w:val="0"/>
        <w:adjustRightInd w:val="0"/>
        <w:spacing w:after="0" w:line="120" w:lineRule="auto"/>
        <w:jc w:val="both"/>
      </w:pPr>
    </w:p>
    <w:p w14:paraId="69FEA853" w14:textId="77777777" w:rsidR="008526BC" w:rsidRPr="00F72CEA" w:rsidRDefault="008526BC" w:rsidP="000F6F29">
      <w:pPr>
        <w:spacing w:after="0" w:line="120" w:lineRule="auto"/>
        <w:jc w:val="both"/>
      </w:pPr>
    </w:p>
    <w:sectPr w:rsidR="008526BC" w:rsidRPr="00F72C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2FF79" w14:textId="77777777" w:rsidR="002B24D3" w:rsidRDefault="002B24D3" w:rsidP="007A3940">
      <w:pPr>
        <w:spacing w:after="0" w:line="240" w:lineRule="auto"/>
      </w:pPr>
      <w:r>
        <w:separator/>
      </w:r>
    </w:p>
  </w:endnote>
  <w:endnote w:type="continuationSeparator" w:id="0">
    <w:p w14:paraId="7354A3B4" w14:textId="77777777" w:rsidR="002B24D3" w:rsidRDefault="002B24D3" w:rsidP="007A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1275" w14:textId="77777777" w:rsidR="002B24D3" w:rsidRDefault="002B24D3" w:rsidP="007A3940">
      <w:pPr>
        <w:spacing w:after="0" w:line="240" w:lineRule="auto"/>
      </w:pPr>
      <w:r>
        <w:separator/>
      </w:r>
    </w:p>
  </w:footnote>
  <w:footnote w:type="continuationSeparator" w:id="0">
    <w:p w14:paraId="7258F9C2" w14:textId="77777777" w:rsidR="002B24D3" w:rsidRDefault="002B24D3" w:rsidP="007A3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899"/>
    <w:multiLevelType w:val="hybridMultilevel"/>
    <w:tmpl w:val="0FA6B18C"/>
    <w:lvl w:ilvl="0" w:tplc="5F84BF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23833"/>
    <w:multiLevelType w:val="hybridMultilevel"/>
    <w:tmpl w:val="952A17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FA32598"/>
    <w:multiLevelType w:val="hybridMultilevel"/>
    <w:tmpl w:val="9B3238DE"/>
    <w:lvl w:ilvl="0" w:tplc="AD984572">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F33E3"/>
    <w:multiLevelType w:val="hybridMultilevel"/>
    <w:tmpl w:val="A658F2A2"/>
    <w:lvl w:ilvl="0" w:tplc="3188847A">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B62AC"/>
    <w:multiLevelType w:val="multilevel"/>
    <w:tmpl w:val="6032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24E9E"/>
    <w:multiLevelType w:val="hybridMultilevel"/>
    <w:tmpl w:val="868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D33FF"/>
    <w:multiLevelType w:val="hybridMultilevel"/>
    <w:tmpl w:val="7CC02F08"/>
    <w:lvl w:ilvl="0" w:tplc="A498E13C">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34153C0A"/>
    <w:multiLevelType w:val="hybridMultilevel"/>
    <w:tmpl w:val="4CE6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27D74"/>
    <w:multiLevelType w:val="hybridMultilevel"/>
    <w:tmpl w:val="415CD424"/>
    <w:lvl w:ilvl="0" w:tplc="693A54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E508F"/>
    <w:multiLevelType w:val="hybridMultilevel"/>
    <w:tmpl w:val="7242B5A0"/>
    <w:lvl w:ilvl="0" w:tplc="5F7207C0">
      <w:start w:val="1"/>
      <w:numFmt w:val="bullet"/>
      <w:lvlText w:val=""/>
      <w:lvlJc w:val="left"/>
      <w:pPr>
        <w:tabs>
          <w:tab w:val="num" w:pos="720"/>
        </w:tabs>
        <w:ind w:left="720" w:hanging="360"/>
      </w:pPr>
      <w:rPr>
        <w:rFonts w:ascii="Wingdings" w:hAnsi="Wingdings" w:hint="default"/>
      </w:rPr>
    </w:lvl>
    <w:lvl w:ilvl="1" w:tplc="D24ADBF4">
      <w:start w:val="1"/>
      <w:numFmt w:val="bullet"/>
      <w:lvlText w:val=""/>
      <w:lvlJc w:val="left"/>
      <w:pPr>
        <w:tabs>
          <w:tab w:val="num" w:pos="1440"/>
        </w:tabs>
        <w:ind w:left="1440" w:hanging="360"/>
      </w:pPr>
      <w:rPr>
        <w:rFonts w:ascii="Wingdings" w:hAnsi="Wingdings" w:hint="default"/>
      </w:rPr>
    </w:lvl>
    <w:lvl w:ilvl="2" w:tplc="D086322C" w:tentative="1">
      <w:start w:val="1"/>
      <w:numFmt w:val="bullet"/>
      <w:lvlText w:val=""/>
      <w:lvlJc w:val="left"/>
      <w:pPr>
        <w:tabs>
          <w:tab w:val="num" w:pos="2160"/>
        </w:tabs>
        <w:ind w:left="2160" w:hanging="360"/>
      </w:pPr>
      <w:rPr>
        <w:rFonts w:ascii="Wingdings" w:hAnsi="Wingdings" w:hint="default"/>
      </w:rPr>
    </w:lvl>
    <w:lvl w:ilvl="3" w:tplc="17243D92" w:tentative="1">
      <w:start w:val="1"/>
      <w:numFmt w:val="bullet"/>
      <w:lvlText w:val=""/>
      <w:lvlJc w:val="left"/>
      <w:pPr>
        <w:tabs>
          <w:tab w:val="num" w:pos="2880"/>
        </w:tabs>
        <w:ind w:left="2880" w:hanging="360"/>
      </w:pPr>
      <w:rPr>
        <w:rFonts w:ascii="Wingdings" w:hAnsi="Wingdings" w:hint="default"/>
      </w:rPr>
    </w:lvl>
    <w:lvl w:ilvl="4" w:tplc="7D8CDA1C" w:tentative="1">
      <w:start w:val="1"/>
      <w:numFmt w:val="bullet"/>
      <w:lvlText w:val=""/>
      <w:lvlJc w:val="left"/>
      <w:pPr>
        <w:tabs>
          <w:tab w:val="num" w:pos="3600"/>
        </w:tabs>
        <w:ind w:left="3600" w:hanging="360"/>
      </w:pPr>
      <w:rPr>
        <w:rFonts w:ascii="Wingdings" w:hAnsi="Wingdings" w:hint="default"/>
      </w:rPr>
    </w:lvl>
    <w:lvl w:ilvl="5" w:tplc="F7FAF666" w:tentative="1">
      <w:start w:val="1"/>
      <w:numFmt w:val="bullet"/>
      <w:lvlText w:val=""/>
      <w:lvlJc w:val="left"/>
      <w:pPr>
        <w:tabs>
          <w:tab w:val="num" w:pos="4320"/>
        </w:tabs>
        <w:ind w:left="4320" w:hanging="360"/>
      </w:pPr>
      <w:rPr>
        <w:rFonts w:ascii="Wingdings" w:hAnsi="Wingdings" w:hint="default"/>
      </w:rPr>
    </w:lvl>
    <w:lvl w:ilvl="6" w:tplc="72664B4A" w:tentative="1">
      <w:start w:val="1"/>
      <w:numFmt w:val="bullet"/>
      <w:lvlText w:val=""/>
      <w:lvlJc w:val="left"/>
      <w:pPr>
        <w:tabs>
          <w:tab w:val="num" w:pos="5040"/>
        </w:tabs>
        <w:ind w:left="5040" w:hanging="360"/>
      </w:pPr>
      <w:rPr>
        <w:rFonts w:ascii="Wingdings" w:hAnsi="Wingdings" w:hint="default"/>
      </w:rPr>
    </w:lvl>
    <w:lvl w:ilvl="7" w:tplc="E9586DAE" w:tentative="1">
      <w:start w:val="1"/>
      <w:numFmt w:val="bullet"/>
      <w:lvlText w:val=""/>
      <w:lvlJc w:val="left"/>
      <w:pPr>
        <w:tabs>
          <w:tab w:val="num" w:pos="5760"/>
        </w:tabs>
        <w:ind w:left="5760" w:hanging="360"/>
      </w:pPr>
      <w:rPr>
        <w:rFonts w:ascii="Wingdings" w:hAnsi="Wingdings" w:hint="default"/>
      </w:rPr>
    </w:lvl>
    <w:lvl w:ilvl="8" w:tplc="4BD6AB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B55D9"/>
    <w:multiLevelType w:val="hybridMultilevel"/>
    <w:tmpl w:val="FC805C1A"/>
    <w:lvl w:ilvl="0" w:tplc="AA24BC28">
      <w:start w:val="1"/>
      <w:numFmt w:val="decimal"/>
      <w:lvlText w:val="%1."/>
      <w:lvlJc w:val="left"/>
      <w:pPr>
        <w:tabs>
          <w:tab w:val="num" w:pos="720"/>
        </w:tabs>
        <w:ind w:left="720" w:hanging="360"/>
      </w:pPr>
      <w:rPr>
        <w:rFonts w:ascii="Arial" w:hAnsi="Arial" w:cs="Arial"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F2405C"/>
    <w:multiLevelType w:val="hybridMultilevel"/>
    <w:tmpl w:val="6FD603C4"/>
    <w:lvl w:ilvl="0" w:tplc="38601EC4">
      <w:start w:val="4"/>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01DC7"/>
    <w:multiLevelType w:val="hybridMultilevel"/>
    <w:tmpl w:val="25ACA048"/>
    <w:lvl w:ilvl="0" w:tplc="693A54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678DB"/>
    <w:multiLevelType w:val="multilevel"/>
    <w:tmpl w:val="69766D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FEC0840"/>
    <w:multiLevelType w:val="hybridMultilevel"/>
    <w:tmpl w:val="41BC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141C7"/>
    <w:multiLevelType w:val="hybridMultilevel"/>
    <w:tmpl w:val="D7067EB6"/>
    <w:lvl w:ilvl="0" w:tplc="B8EA56B6">
      <w:numFmt w:val="bullet"/>
      <w:lvlText w:val="-"/>
      <w:lvlJc w:val="left"/>
      <w:pPr>
        <w:ind w:left="1128" w:hanging="360"/>
      </w:pPr>
      <w:rPr>
        <w:rFonts w:ascii="Calibri" w:eastAsiaTheme="minorHAnsi" w:hAnsi="Calibri" w:cs="Calibri" w:hint="default"/>
        <w:color w:val="FF0000"/>
        <w:sz w:val="22"/>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6" w15:restartNumberingAfterBreak="0">
    <w:nsid w:val="7B2B02C2"/>
    <w:multiLevelType w:val="hybridMultilevel"/>
    <w:tmpl w:val="50D21764"/>
    <w:lvl w:ilvl="0" w:tplc="C1D249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2"/>
  </w:num>
  <w:num w:numId="6">
    <w:abstractNumId w:val="10"/>
  </w:num>
  <w:num w:numId="7">
    <w:abstractNumId w:val="1"/>
  </w:num>
  <w:num w:numId="8">
    <w:abstractNumId w:val="14"/>
  </w:num>
  <w:num w:numId="9">
    <w:abstractNumId w:val="16"/>
  </w:num>
  <w:num w:numId="10">
    <w:abstractNumId w:val="3"/>
  </w:num>
  <w:num w:numId="11">
    <w:abstractNumId w:val="9"/>
  </w:num>
  <w:num w:numId="12">
    <w:abstractNumId w:val="11"/>
  </w:num>
  <w:num w:numId="13">
    <w:abstractNumId w:val="13"/>
  </w:num>
  <w:num w:numId="14">
    <w:abstractNumId w:val="15"/>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8E"/>
    <w:rsid w:val="000079EC"/>
    <w:rsid w:val="00013F5B"/>
    <w:rsid w:val="00016CCD"/>
    <w:rsid w:val="00017CC0"/>
    <w:rsid w:val="0002438E"/>
    <w:rsid w:val="00025FE9"/>
    <w:rsid w:val="000367EE"/>
    <w:rsid w:val="0005188D"/>
    <w:rsid w:val="0006191B"/>
    <w:rsid w:val="0006401C"/>
    <w:rsid w:val="00067057"/>
    <w:rsid w:val="00073149"/>
    <w:rsid w:val="00074B27"/>
    <w:rsid w:val="0008511B"/>
    <w:rsid w:val="00096B32"/>
    <w:rsid w:val="000A696A"/>
    <w:rsid w:val="000A7793"/>
    <w:rsid w:val="000B3BD7"/>
    <w:rsid w:val="000C6013"/>
    <w:rsid w:val="000C6287"/>
    <w:rsid w:val="000E0D57"/>
    <w:rsid w:val="000E1B86"/>
    <w:rsid w:val="000E7EC0"/>
    <w:rsid w:val="000F6F29"/>
    <w:rsid w:val="00105A31"/>
    <w:rsid w:val="00120E61"/>
    <w:rsid w:val="00121479"/>
    <w:rsid w:val="001217BC"/>
    <w:rsid w:val="00124727"/>
    <w:rsid w:val="00125BE2"/>
    <w:rsid w:val="00127D94"/>
    <w:rsid w:val="001318FB"/>
    <w:rsid w:val="00136EE8"/>
    <w:rsid w:val="00142479"/>
    <w:rsid w:val="001457D4"/>
    <w:rsid w:val="00147EED"/>
    <w:rsid w:val="001529B4"/>
    <w:rsid w:val="0017142F"/>
    <w:rsid w:val="0017178F"/>
    <w:rsid w:val="001730A9"/>
    <w:rsid w:val="00177211"/>
    <w:rsid w:val="00183274"/>
    <w:rsid w:val="001951AD"/>
    <w:rsid w:val="00195A8C"/>
    <w:rsid w:val="00196968"/>
    <w:rsid w:val="001A381F"/>
    <w:rsid w:val="001A3F32"/>
    <w:rsid w:val="001A480A"/>
    <w:rsid w:val="001A6A7B"/>
    <w:rsid w:val="001C0804"/>
    <w:rsid w:val="001C59DE"/>
    <w:rsid w:val="001D2649"/>
    <w:rsid w:val="001D67E5"/>
    <w:rsid w:val="001E3081"/>
    <w:rsid w:val="001E44B5"/>
    <w:rsid w:val="001E7E2F"/>
    <w:rsid w:val="001E7E71"/>
    <w:rsid w:val="002003CC"/>
    <w:rsid w:val="0020046F"/>
    <w:rsid w:val="00203BF0"/>
    <w:rsid w:val="00204793"/>
    <w:rsid w:val="00210F8E"/>
    <w:rsid w:val="00224E83"/>
    <w:rsid w:val="002271EE"/>
    <w:rsid w:val="002305E0"/>
    <w:rsid w:val="00243C62"/>
    <w:rsid w:val="00245C25"/>
    <w:rsid w:val="00245E64"/>
    <w:rsid w:val="00253527"/>
    <w:rsid w:val="002560DD"/>
    <w:rsid w:val="00264661"/>
    <w:rsid w:val="00271428"/>
    <w:rsid w:val="00285BD8"/>
    <w:rsid w:val="002870F9"/>
    <w:rsid w:val="00290EBC"/>
    <w:rsid w:val="00296CE3"/>
    <w:rsid w:val="00297159"/>
    <w:rsid w:val="002A4800"/>
    <w:rsid w:val="002B24D3"/>
    <w:rsid w:val="002C00EA"/>
    <w:rsid w:val="002C1D42"/>
    <w:rsid w:val="002C1DA1"/>
    <w:rsid w:val="002D0BDB"/>
    <w:rsid w:val="002D64D9"/>
    <w:rsid w:val="002E26D9"/>
    <w:rsid w:val="002E3F4C"/>
    <w:rsid w:val="002E4CDC"/>
    <w:rsid w:val="002E6B00"/>
    <w:rsid w:val="002F1D99"/>
    <w:rsid w:val="002F5AAA"/>
    <w:rsid w:val="002F67E3"/>
    <w:rsid w:val="002F722A"/>
    <w:rsid w:val="00307726"/>
    <w:rsid w:val="00344721"/>
    <w:rsid w:val="0035090A"/>
    <w:rsid w:val="003574B2"/>
    <w:rsid w:val="003728BD"/>
    <w:rsid w:val="003828B3"/>
    <w:rsid w:val="00385401"/>
    <w:rsid w:val="00390E86"/>
    <w:rsid w:val="003A1DC0"/>
    <w:rsid w:val="003A3B42"/>
    <w:rsid w:val="003C35FC"/>
    <w:rsid w:val="003D3DA3"/>
    <w:rsid w:val="003E1061"/>
    <w:rsid w:val="003E1DAA"/>
    <w:rsid w:val="003E49FE"/>
    <w:rsid w:val="003E6CE7"/>
    <w:rsid w:val="003E7FAC"/>
    <w:rsid w:val="003F46AF"/>
    <w:rsid w:val="003F5532"/>
    <w:rsid w:val="00402B86"/>
    <w:rsid w:val="00411BD9"/>
    <w:rsid w:val="00413ADF"/>
    <w:rsid w:val="00421597"/>
    <w:rsid w:val="0042463A"/>
    <w:rsid w:val="0043588B"/>
    <w:rsid w:val="00441985"/>
    <w:rsid w:val="00446A83"/>
    <w:rsid w:val="004542C9"/>
    <w:rsid w:val="00461626"/>
    <w:rsid w:val="00475AA9"/>
    <w:rsid w:val="00475BB7"/>
    <w:rsid w:val="00480488"/>
    <w:rsid w:val="0049682C"/>
    <w:rsid w:val="004A7A85"/>
    <w:rsid w:val="004B151C"/>
    <w:rsid w:val="004B23F9"/>
    <w:rsid w:val="004C0916"/>
    <w:rsid w:val="004C32E1"/>
    <w:rsid w:val="004C54D3"/>
    <w:rsid w:val="004F3E14"/>
    <w:rsid w:val="004F66A0"/>
    <w:rsid w:val="00505EB5"/>
    <w:rsid w:val="00514076"/>
    <w:rsid w:val="0052298F"/>
    <w:rsid w:val="00525121"/>
    <w:rsid w:val="00527514"/>
    <w:rsid w:val="005279C5"/>
    <w:rsid w:val="00536CB2"/>
    <w:rsid w:val="005412BD"/>
    <w:rsid w:val="005465A9"/>
    <w:rsid w:val="0055107B"/>
    <w:rsid w:val="005578F8"/>
    <w:rsid w:val="00560373"/>
    <w:rsid w:val="00567D73"/>
    <w:rsid w:val="005708AA"/>
    <w:rsid w:val="00571702"/>
    <w:rsid w:val="0058403C"/>
    <w:rsid w:val="00584DFB"/>
    <w:rsid w:val="00585B7F"/>
    <w:rsid w:val="00594A47"/>
    <w:rsid w:val="005A0650"/>
    <w:rsid w:val="005A15CF"/>
    <w:rsid w:val="005B1F13"/>
    <w:rsid w:val="005C13B6"/>
    <w:rsid w:val="005E5FC8"/>
    <w:rsid w:val="005F27E7"/>
    <w:rsid w:val="005F2B95"/>
    <w:rsid w:val="00611DAF"/>
    <w:rsid w:val="00613109"/>
    <w:rsid w:val="00637A84"/>
    <w:rsid w:val="00640594"/>
    <w:rsid w:val="0064720F"/>
    <w:rsid w:val="00654709"/>
    <w:rsid w:val="00657BA1"/>
    <w:rsid w:val="00674DD9"/>
    <w:rsid w:val="00676298"/>
    <w:rsid w:val="006835CC"/>
    <w:rsid w:val="00685EF4"/>
    <w:rsid w:val="00687C8F"/>
    <w:rsid w:val="00695068"/>
    <w:rsid w:val="006A0B48"/>
    <w:rsid w:val="006A6D8C"/>
    <w:rsid w:val="006B4FD8"/>
    <w:rsid w:val="006C1B41"/>
    <w:rsid w:val="006C412B"/>
    <w:rsid w:val="006D2FE1"/>
    <w:rsid w:val="006D6C92"/>
    <w:rsid w:val="00706EED"/>
    <w:rsid w:val="007102B0"/>
    <w:rsid w:val="00711B5E"/>
    <w:rsid w:val="0071767F"/>
    <w:rsid w:val="007218C9"/>
    <w:rsid w:val="00736E7D"/>
    <w:rsid w:val="00737DE2"/>
    <w:rsid w:val="00737FB6"/>
    <w:rsid w:val="007408D6"/>
    <w:rsid w:val="00741D29"/>
    <w:rsid w:val="0074225F"/>
    <w:rsid w:val="00743517"/>
    <w:rsid w:val="007531ED"/>
    <w:rsid w:val="00753BBC"/>
    <w:rsid w:val="007628EA"/>
    <w:rsid w:val="0077484B"/>
    <w:rsid w:val="00774A98"/>
    <w:rsid w:val="007751C6"/>
    <w:rsid w:val="00785672"/>
    <w:rsid w:val="00790825"/>
    <w:rsid w:val="00794D18"/>
    <w:rsid w:val="0079520D"/>
    <w:rsid w:val="007A3940"/>
    <w:rsid w:val="007A6C38"/>
    <w:rsid w:val="007B1AE5"/>
    <w:rsid w:val="007B2CAF"/>
    <w:rsid w:val="007B386A"/>
    <w:rsid w:val="007B72E6"/>
    <w:rsid w:val="007C2301"/>
    <w:rsid w:val="007C667E"/>
    <w:rsid w:val="007D0E47"/>
    <w:rsid w:val="007D3D78"/>
    <w:rsid w:val="007E5EE4"/>
    <w:rsid w:val="007E7052"/>
    <w:rsid w:val="007F3904"/>
    <w:rsid w:val="007F51B6"/>
    <w:rsid w:val="007F5B8F"/>
    <w:rsid w:val="008211AC"/>
    <w:rsid w:val="008274A7"/>
    <w:rsid w:val="0084621B"/>
    <w:rsid w:val="008526BC"/>
    <w:rsid w:val="00852C9F"/>
    <w:rsid w:val="00861C5B"/>
    <w:rsid w:val="00861D84"/>
    <w:rsid w:val="008647D5"/>
    <w:rsid w:val="00876DBE"/>
    <w:rsid w:val="008955BD"/>
    <w:rsid w:val="008A2009"/>
    <w:rsid w:val="008A39F8"/>
    <w:rsid w:val="008A7961"/>
    <w:rsid w:val="008B523A"/>
    <w:rsid w:val="008B78F5"/>
    <w:rsid w:val="008C4344"/>
    <w:rsid w:val="008C710A"/>
    <w:rsid w:val="008D0110"/>
    <w:rsid w:val="008D3AC6"/>
    <w:rsid w:val="008D4905"/>
    <w:rsid w:val="008E3116"/>
    <w:rsid w:val="00917861"/>
    <w:rsid w:val="009203C3"/>
    <w:rsid w:val="00930EC1"/>
    <w:rsid w:val="00934D85"/>
    <w:rsid w:val="00942751"/>
    <w:rsid w:val="0096281F"/>
    <w:rsid w:val="009645AB"/>
    <w:rsid w:val="00964F73"/>
    <w:rsid w:val="00965603"/>
    <w:rsid w:val="009666E2"/>
    <w:rsid w:val="00985DB7"/>
    <w:rsid w:val="0099398B"/>
    <w:rsid w:val="009C74E5"/>
    <w:rsid w:val="009D6106"/>
    <w:rsid w:val="009E5DB5"/>
    <w:rsid w:val="009E7D06"/>
    <w:rsid w:val="00A052F8"/>
    <w:rsid w:val="00A07A7B"/>
    <w:rsid w:val="00A10047"/>
    <w:rsid w:val="00A13A5B"/>
    <w:rsid w:val="00A15983"/>
    <w:rsid w:val="00A159E6"/>
    <w:rsid w:val="00A245C1"/>
    <w:rsid w:val="00A26BD4"/>
    <w:rsid w:val="00A2736D"/>
    <w:rsid w:val="00A37581"/>
    <w:rsid w:val="00A44E26"/>
    <w:rsid w:val="00A543D5"/>
    <w:rsid w:val="00A80B35"/>
    <w:rsid w:val="00A823C5"/>
    <w:rsid w:val="00A90357"/>
    <w:rsid w:val="00A96562"/>
    <w:rsid w:val="00AA3D69"/>
    <w:rsid w:val="00AA6B2D"/>
    <w:rsid w:val="00AB3040"/>
    <w:rsid w:val="00AC0F51"/>
    <w:rsid w:val="00AC1AC5"/>
    <w:rsid w:val="00AD0558"/>
    <w:rsid w:val="00AD26D6"/>
    <w:rsid w:val="00AD30A1"/>
    <w:rsid w:val="00AD391B"/>
    <w:rsid w:val="00AD43DB"/>
    <w:rsid w:val="00AE3455"/>
    <w:rsid w:val="00AE6450"/>
    <w:rsid w:val="00AE6720"/>
    <w:rsid w:val="00AF0729"/>
    <w:rsid w:val="00AF4325"/>
    <w:rsid w:val="00AF5965"/>
    <w:rsid w:val="00AF6158"/>
    <w:rsid w:val="00AF68EA"/>
    <w:rsid w:val="00AF7B9B"/>
    <w:rsid w:val="00B050AD"/>
    <w:rsid w:val="00B24095"/>
    <w:rsid w:val="00B24AEA"/>
    <w:rsid w:val="00B2608A"/>
    <w:rsid w:val="00B26F69"/>
    <w:rsid w:val="00B41B00"/>
    <w:rsid w:val="00B46B4E"/>
    <w:rsid w:val="00B57355"/>
    <w:rsid w:val="00B57CE9"/>
    <w:rsid w:val="00B74B27"/>
    <w:rsid w:val="00B76687"/>
    <w:rsid w:val="00B76A5E"/>
    <w:rsid w:val="00B77F52"/>
    <w:rsid w:val="00B83690"/>
    <w:rsid w:val="00B872B8"/>
    <w:rsid w:val="00B90EBD"/>
    <w:rsid w:val="00B93069"/>
    <w:rsid w:val="00B95C39"/>
    <w:rsid w:val="00B965D9"/>
    <w:rsid w:val="00BA24AB"/>
    <w:rsid w:val="00BB6FE8"/>
    <w:rsid w:val="00BC2DF6"/>
    <w:rsid w:val="00BC5B53"/>
    <w:rsid w:val="00BC6043"/>
    <w:rsid w:val="00BD3A35"/>
    <w:rsid w:val="00BD519E"/>
    <w:rsid w:val="00BD66D4"/>
    <w:rsid w:val="00BE3039"/>
    <w:rsid w:val="00BF01CD"/>
    <w:rsid w:val="00BF6BD5"/>
    <w:rsid w:val="00C02687"/>
    <w:rsid w:val="00C02CB6"/>
    <w:rsid w:val="00C104C0"/>
    <w:rsid w:val="00C10573"/>
    <w:rsid w:val="00C10E70"/>
    <w:rsid w:val="00C15365"/>
    <w:rsid w:val="00C15787"/>
    <w:rsid w:val="00C16F22"/>
    <w:rsid w:val="00C1786B"/>
    <w:rsid w:val="00C257FD"/>
    <w:rsid w:val="00C329D3"/>
    <w:rsid w:val="00C4371F"/>
    <w:rsid w:val="00C65E2D"/>
    <w:rsid w:val="00C67A67"/>
    <w:rsid w:val="00C74FA1"/>
    <w:rsid w:val="00C84786"/>
    <w:rsid w:val="00C9752B"/>
    <w:rsid w:val="00CB0EAE"/>
    <w:rsid w:val="00CB4B03"/>
    <w:rsid w:val="00CB70FD"/>
    <w:rsid w:val="00CC1AB7"/>
    <w:rsid w:val="00CE0B5F"/>
    <w:rsid w:val="00CE228A"/>
    <w:rsid w:val="00CE3BC5"/>
    <w:rsid w:val="00CE67F8"/>
    <w:rsid w:val="00CF0F44"/>
    <w:rsid w:val="00D00810"/>
    <w:rsid w:val="00D04BBF"/>
    <w:rsid w:val="00D17979"/>
    <w:rsid w:val="00D21917"/>
    <w:rsid w:val="00D22A75"/>
    <w:rsid w:val="00D23257"/>
    <w:rsid w:val="00D30F9E"/>
    <w:rsid w:val="00D4121A"/>
    <w:rsid w:val="00D52318"/>
    <w:rsid w:val="00D550D2"/>
    <w:rsid w:val="00D57D22"/>
    <w:rsid w:val="00D64821"/>
    <w:rsid w:val="00D72079"/>
    <w:rsid w:val="00D7681D"/>
    <w:rsid w:val="00D8360D"/>
    <w:rsid w:val="00D90D9D"/>
    <w:rsid w:val="00D928E7"/>
    <w:rsid w:val="00D94126"/>
    <w:rsid w:val="00D945CF"/>
    <w:rsid w:val="00DA635E"/>
    <w:rsid w:val="00DB2A81"/>
    <w:rsid w:val="00DB5C19"/>
    <w:rsid w:val="00DB5E36"/>
    <w:rsid w:val="00DC1454"/>
    <w:rsid w:val="00DD3C6A"/>
    <w:rsid w:val="00DE4582"/>
    <w:rsid w:val="00E00094"/>
    <w:rsid w:val="00E0529E"/>
    <w:rsid w:val="00E07C7C"/>
    <w:rsid w:val="00E12154"/>
    <w:rsid w:val="00E12E13"/>
    <w:rsid w:val="00E13F80"/>
    <w:rsid w:val="00E21685"/>
    <w:rsid w:val="00E330A7"/>
    <w:rsid w:val="00E50535"/>
    <w:rsid w:val="00E57B75"/>
    <w:rsid w:val="00E57C36"/>
    <w:rsid w:val="00E65C16"/>
    <w:rsid w:val="00E7568A"/>
    <w:rsid w:val="00E8394E"/>
    <w:rsid w:val="00E85F9F"/>
    <w:rsid w:val="00E97062"/>
    <w:rsid w:val="00EA78B0"/>
    <w:rsid w:val="00EB0543"/>
    <w:rsid w:val="00EB16C0"/>
    <w:rsid w:val="00EC11A2"/>
    <w:rsid w:val="00EC520B"/>
    <w:rsid w:val="00EC6550"/>
    <w:rsid w:val="00EE17F7"/>
    <w:rsid w:val="00EE2316"/>
    <w:rsid w:val="00EE35A3"/>
    <w:rsid w:val="00EE5985"/>
    <w:rsid w:val="00F10742"/>
    <w:rsid w:val="00F175AE"/>
    <w:rsid w:val="00F3200E"/>
    <w:rsid w:val="00F32859"/>
    <w:rsid w:val="00F3775F"/>
    <w:rsid w:val="00F42128"/>
    <w:rsid w:val="00F52C40"/>
    <w:rsid w:val="00F72CEA"/>
    <w:rsid w:val="00F80590"/>
    <w:rsid w:val="00F83BE6"/>
    <w:rsid w:val="00F96773"/>
    <w:rsid w:val="00FF238C"/>
    <w:rsid w:val="00FF25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38CE"/>
  <w15:chartTrackingRefBased/>
  <w15:docId w15:val="{962EDB4F-EA9E-4F08-BE8C-D6B13FDA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54D3"/>
    <w:pPr>
      <w:ind w:left="720"/>
      <w:contextualSpacing/>
    </w:pPr>
  </w:style>
  <w:style w:type="character" w:customStyle="1" w:styleId="apple-converted-space">
    <w:name w:val="apple-converted-space"/>
    <w:basedOn w:val="DefaultParagraphFont"/>
    <w:rsid w:val="00E7568A"/>
  </w:style>
  <w:style w:type="character" w:styleId="Strong">
    <w:name w:val="Strong"/>
    <w:basedOn w:val="DefaultParagraphFont"/>
    <w:uiPriority w:val="22"/>
    <w:qFormat/>
    <w:rsid w:val="00E7568A"/>
    <w:rPr>
      <w:b/>
      <w:bCs/>
    </w:rPr>
  </w:style>
  <w:style w:type="paragraph" w:styleId="NormalWeb">
    <w:name w:val="Normal (Web)"/>
    <w:basedOn w:val="Normal"/>
    <w:uiPriority w:val="99"/>
    <w:unhideWhenUsed/>
    <w:rsid w:val="007751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4BBF"/>
    <w:rPr>
      <w:sz w:val="16"/>
      <w:szCs w:val="16"/>
    </w:rPr>
  </w:style>
  <w:style w:type="paragraph" w:styleId="CommentText">
    <w:name w:val="annotation text"/>
    <w:basedOn w:val="Normal"/>
    <w:link w:val="CommentTextChar"/>
    <w:uiPriority w:val="99"/>
    <w:semiHidden/>
    <w:unhideWhenUsed/>
    <w:rsid w:val="00D04BBF"/>
    <w:pPr>
      <w:spacing w:line="240" w:lineRule="auto"/>
    </w:pPr>
    <w:rPr>
      <w:sz w:val="20"/>
      <w:szCs w:val="20"/>
    </w:rPr>
  </w:style>
  <w:style w:type="character" w:customStyle="1" w:styleId="CommentTextChar">
    <w:name w:val="Comment Text Char"/>
    <w:basedOn w:val="DefaultParagraphFont"/>
    <w:link w:val="CommentText"/>
    <w:uiPriority w:val="99"/>
    <w:semiHidden/>
    <w:rsid w:val="00D04BBF"/>
    <w:rPr>
      <w:sz w:val="20"/>
      <w:szCs w:val="20"/>
    </w:rPr>
  </w:style>
  <w:style w:type="paragraph" w:styleId="CommentSubject">
    <w:name w:val="annotation subject"/>
    <w:basedOn w:val="CommentText"/>
    <w:next w:val="CommentText"/>
    <w:link w:val="CommentSubjectChar"/>
    <w:uiPriority w:val="99"/>
    <w:semiHidden/>
    <w:unhideWhenUsed/>
    <w:rsid w:val="00D04BBF"/>
    <w:rPr>
      <w:b/>
      <w:bCs/>
    </w:rPr>
  </w:style>
  <w:style w:type="character" w:customStyle="1" w:styleId="CommentSubjectChar">
    <w:name w:val="Comment Subject Char"/>
    <w:basedOn w:val="CommentTextChar"/>
    <w:link w:val="CommentSubject"/>
    <w:uiPriority w:val="99"/>
    <w:semiHidden/>
    <w:rsid w:val="00D04BBF"/>
    <w:rPr>
      <w:b/>
      <w:bCs/>
      <w:sz w:val="20"/>
      <w:szCs w:val="20"/>
    </w:rPr>
  </w:style>
  <w:style w:type="paragraph" w:styleId="BalloonText">
    <w:name w:val="Balloon Text"/>
    <w:basedOn w:val="Normal"/>
    <w:link w:val="BalloonTextChar"/>
    <w:uiPriority w:val="99"/>
    <w:semiHidden/>
    <w:unhideWhenUsed/>
    <w:rsid w:val="00D0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BF"/>
    <w:rPr>
      <w:rFonts w:ascii="Segoe UI" w:hAnsi="Segoe UI" w:cs="Segoe UI"/>
      <w:sz w:val="18"/>
      <w:szCs w:val="18"/>
    </w:rPr>
  </w:style>
  <w:style w:type="paragraph" w:styleId="NoSpacing">
    <w:name w:val="No Spacing"/>
    <w:uiPriority w:val="1"/>
    <w:qFormat/>
    <w:rsid w:val="00C15787"/>
    <w:pPr>
      <w:spacing w:after="0" w:line="240" w:lineRule="auto"/>
    </w:pPr>
  </w:style>
  <w:style w:type="character" w:customStyle="1" w:styleId="ListParagraphChar">
    <w:name w:val="List Paragraph Char"/>
    <w:link w:val="ListParagraph"/>
    <w:uiPriority w:val="34"/>
    <w:locked/>
    <w:rsid w:val="007A3940"/>
  </w:style>
  <w:style w:type="paragraph" w:styleId="FootnoteText">
    <w:name w:val="footnote text"/>
    <w:basedOn w:val="Normal"/>
    <w:link w:val="FootnoteTextChar"/>
    <w:uiPriority w:val="99"/>
    <w:semiHidden/>
    <w:unhideWhenUsed/>
    <w:rsid w:val="007A394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A3940"/>
    <w:rPr>
      <w:sz w:val="20"/>
      <w:szCs w:val="20"/>
      <w:lang w:val="en-US"/>
    </w:rPr>
  </w:style>
  <w:style w:type="character" w:styleId="FootnoteReference">
    <w:name w:val="footnote reference"/>
    <w:basedOn w:val="DefaultParagraphFont"/>
    <w:uiPriority w:val="99"/>
    <w:semiHidden/>
    <w:unhideWhenUsed/>
    <w:rsid w:val="007A3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969">
      <w:bodyDiv w:val="1"/>
      <w:marLeft w:val="0"/>
      <w:marRight w:val="0"/>
      <w:marTop w:val="0"/>
      <w:marBottom w:val="0"/>
      <w:divBdr>
        <w:top w:val="none" w:sz="0" w:space="0" w:color="auto"/>
        <w:left w:val="none" w:sz="0" w:space="0" w:color="auto"/>
        <w:bottom w:val="none" w:sz="0" w:space="0" w:color="auto"/>
        <w:right w:val="none" w:sz="0" w:space="0" w:color="auto"/>
      </w:divBdr>
    </w:div>
    <w:div w:id="105581329">
      <w:bodyDiv w:val="1"/>
      <w:marLeft w:val="0"/>
      <w:marRight w:val="0"/>
      <w:marTop w:val="0"/>
      <w:marBottom w:val="0"/>
      <w:divBdr>
        <w:top w:val="none" w:sz="0" w:space="0" w:color="auto"/>
        <w:left w:val="none" w:sz="0" w:space="0" w:color="auto"/>
        <w:bottom w:val="none" w:sz="0" w:space="0" w:color="auto"/>
        <w:right w:val="none" w:sz="0" w:space="0" w:color="auto"/>
      </w:divBdr>
    </w:div>
    <w:div w:id="113908276">
      <w:bodyDiv w:val="1"/>
      <w:marLeft w:val="0"/>
      <w:marRight w:val="0"/>
      <w:marTop w:val="0"/>
      <w:marBottom w:val="0"/>
      <w:divBdr>
        <w:top w:val="none" w:sz="0" w:space="0" w:color="auto"/>
        <w:left w:val="none" w:sz="0" w:space="0" w:color="auto"/>
        <w:bottom w:val="none" w:sz="0" w:space="0" w:color="auto"/>
        <w:right w:val="none" w:sz="0" w:space="0" w:color="auto"/>
      </w:divBdr>
    </w:div>
    <w:div w:id="439569107">
      <w:bodyDiv w:val="1"/>
      <w:marLeft w:val="0"/>
      <w:marRight w:val="0"/>
      <w:marTop w:val="0"/>
      <w:marBottom w:val="0"/>
      <w:divBdr>
        <w:top w:val="none" w:sz="0" w:space="0" w:color="auto"/>
        <w:left w:val="none" w:sz="0" w:space="0" w:color="auto"/>
        <w:bottom w:val="none" w:sz="0" w:space="0" w:color="auto"/>
        <w:right w:val="none" w:sz="0" w:space="0" w:color="auto"/>
      </w:divBdr>
    </w:div>
    <w:div w:id="455684190">
      <w:bodyDiv w:val="1"/>
      <w:marLeft w:val="0"/>
      <w:marRight w:val="0"/>
      <w:marTop w:val="0"/>
      <w:marBottom w:val="0"/>
      <w:divBdr>
        <w:top w:val="none" w:sz="0" w:space="0" w:color="auto"/>
        <w:left w:val="none" w:sz="0" w:space="0" w:color="auto"/>
        <w:bottom w:val="none" w:sz="0" w:space="0" w:color="auto"/>
        <w:right w:val="none" w:sz="0" w:space="0" w:color="auto"/>
      </w:divBdr>
    </w:div>
    <w:div w:id="455835434">
      <w:bodyDiv w:val="1"/>
      <w:marLeft w:val="0"/>
      <w:marRight w:val="0"/>
      <w:marTop w:val="0"/>
      <w:marBottom w:val="0"/>
      <w:divBdr>
        <w:top w:val="none" w:sz="0" w:space="0" w:color="auto"/>
        <w:left w:val="none" w:sz="0" w:space="0" w:color="auto"/>
        <w:bottom w:val="none" w:sz="0" w:space="0" w:color="auto"/>
        <w:right w:val="none" w:sz="0" w:space="0" w:color="auto"/>
      </w:divBdr>
    </w:div>
    <w:div w:id="966663900">
      <w:bodyDiv w:val="1"/>
      <w:marLeft w:val="0"/>
      <w:marRight w:val="0"/>
      <w:marTop w:val="0"/>
      <w:marBottom w:val="0"/>
      <w:divBdr>
        <w:top w:val="none" w:sz="0" w:space="0" w:color="auto"/>
        <w:left w:val="none" w:sz="0" w:space="0" w:color="auto"/>
        <w:bottom w:val="none" w:sz="0" w:space="0" w:color="auto"/>
        <w:right w:val="none" w:sz="0" w:space="0" w:color="auto"/>
      </w:divBdr>
    </w:div>
    <w:div w:id="1588884777">
      <w:bodyDiv w:val="1"/>
      <w:marLeft w:val="0"/>
      <w:marRight w:val="0"/>
      <w:marTop w:val="0"/>
      <w:marBottom w:val="0"/>
      <w:divBdr>
        <w:top w:val="none" w:sz="0" w:space="0" w:color="auto"/>
        <w:left w:val="none" w:sz="0" w:space="0" w:color="auto"/>
        <w:bottom w:val="none" w:sz="0" w:space="0" w:color="auto"/>
        <w:right w:val="none" w:sz="0" w:space="0" w:color="auto"/>
      </w:divBdr>
    </w:div>
    <w:div w:id="1806855061">
      <w:bodyDiv w:val="1"/>
      <w:marLeft w:val="0"/>
      <w:marRight w:val="0"/>
      <w:marTop w:val="0"/>
      <w:marBottom w:val="0"/>
      <w:divBdr>
        <w:top w:val="none" w:sz="0" w:space="0" w:color="auto"/>
        <w:left w:val="none" w:sz="0" w:space="0" w:color="auto"/>
        <w:bottom w:val="none" w:sz="0" w:space="0" w:color="auto"/>
        <w:right w:val="none" w:sz="0" w:space="0" w:color="auto"/>
      </w:divBdr>
      <w:divsChild>
        <w:div w:id="1998999507">
          <w:marLeft w:val="1080"/>
          <w:marRight w:val="0"/>
          <w:marTop w:val="100"/>
          <w:marBottom w:val="0"/>
          <w:divBdr>
            <w:top w:val="none" w:sz="0" w:space="0" w:color="auto"/>
            <w:left w:val="none" w:sz="0" w:space="0" w:color="auto"/>
            <w:bottom w:val="none" w:sz="0" w:space="0" w:color="auto"/>
            <w:right w:val="none" w:sz="0" w:space="0" w:color="auto"/>
          </w:divBdr>
        </w:div>
      </w:divsChild>
    </w:div>
    <w:div w:id="1876262899">
      <w:bodyDiv w:val="1"/>
      <w:marLeft w:val="0"/>
      <w:marRight w:val="0"/>
      <w:marTop w:val="0"/>
      <w:marBottom w:val="0"/>
      <w:divBdr>
        <w:top w:val="none" w:sz="0" w:space="0" w:color="auto"/>
        <w:left w:val="none" w:sz="0" w:space="0" w:color="auto"/>
        <w:bottom w:val="none" w:sz="0" w:space="0" w:color="auto"/>
        <w:right w:val="none" w:sz="0" w:space="0" w:color="auto"/>
      </w:divBdr>
    </w:div>
    <w:div w:id="1924600964">
      <w:bodyDiv w:val="1"/>
      <w:marLeft w:val="0"/>
      <w:marRight w:val="0"/>
      <w:marTop w:val="0"/>
      <w:marBottom w:val="0"/>
      <w:divBdr>
        <w:top w:val="none" w:sz="0" w:space="0" w:color="auto"/>
        <w:left w:val="none" w:sz="0" w:space="0" w:color="auto"/>
        <w:bottom w:val="none" w:sz="0" w:space="0" w:color="auto"/>
        <w:right w:val="none" w:sz="0" w:space="0" w:color="auto"/>
      </w:divBdr>
    </w:div>
    <w:div w:id="1926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D98F-BE1F-47AD-9EDF-207A70DE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1471</Words>
  <Characters>8388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Raja Ben Mahjoub</cp:lastModifiedBy>
  <cp:revision>4</cp:revision>
  <cp:lastPrinted>2021-01-12T17:12:00Z</cp:lastPrinted>
  <dcterms:created xsi:type="dcterms:W3CDTF">2021-01-18T09:50:00Z</dcterms:created>
  <dcterms:modified xsi:type="dcterms:W3CDTF">2021-01-18T09:51:00Z</dcterms:modified>
</cp:coreProperties>
</file>