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465C" w14:textId="77777777" w:rsidR="00DC7EC8" w:rsidRPr="00EC0329" w:rsidRDefault="00DC7EC8" w:rsidP="00DC7EC8">
      <w:pPr>
        <w:pStyle w:val="Title"/>
        <w:jc w:val="left"/>
        <w:rPr>
          <w:rFonts w:ascii="Calibri" w:hAnsi="Calibri" w:cs="Calibri"/>
          <w:sz w:val="22"/>
          <w:szCs w:val="22"/>
        </w:rPr>
      </w:pPr>
    </w:p>
    <w:tbl>
      <w:tblPr>
        <w:tblW w:w="937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920"/>
      </w:tblGrid>
      <w:tr w:rsidR="00DC7EC8" w:rsidRPr="00EC0329" w14:paraId="460CE9D5" w14:textId="77777777" w:rsidTr="00B600B1">
        <w:trPr>
          <w:cantSplit/>
          <w:trHeight w:val="1485"/>
        </w:trPr>
        <w:tc>
          <w:tcPr>
            <w:tcW w:w="1458" w:type="dxa"/>
            <w:shd w:val="clear" w:color="auto" w:fill="FFFFFF"/>
            <w:vAlign w:val="center"/>
          </w:tcPr>
          <w:p w14:paraId="068527BE" w14:textId="11EFFAB8" w:rsidR="00DC7EC8" w:rsidRPr="00EC0329" w:rsidRDefault="00DC7EC8" w:rsidP="00B600B1">
            <w:pPr>
              <w:jc w:val="center"/>
              <w:rPr>
                <w:rFonts w:ascii="Calibri" w:hAnsi="Calibri" w:cs="Calibri"/>
                <w:b/>
                <w:color w:val="FF0000"/>
                <w:sz w:val="22"/>
                <w:szCs w:val="22"/>
              </w:rPr>
            </w:pPr>
            <w:r w:rsidRPr="00EC0329">
              <w:rPr>
                <w:rFonts w:ascii="Calibri" w:hAnsi="Calibri" w:cs="Calibri"/>
                <w:noProof/>
                <w:sz w:val="22"/>
                <w:szCs w:val="22"/>
              </w:rPr>
              <w:drawing>
                <wp:inline distT="0" distB="0" distL="0" distR="0" wp14:anchorId="753DB839" wp14:editId="18D72D42">
                  <wp:extent cx="850900" cy="977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920" w:type="dxa"/>
            <w:shd w:val="clear" w:color="auto" w:fill="FFFFFF"/>
          </w:tcPr>
          <w:p w14:paraId="3D526237" w14:textId="77777777" w:rsidR="00DC7EC8" w:rsidRPr="00EC0329" w:rsidRDefault="00DC7EC8" w:rsidP="00B600B1">
            <w:pPr>
              <w:jc w:val="center"/>
              <w:rPr>
                <w:rFonts w:ascii="Calibri" w:hAnsi="Calibri" w:cs="Calibri"/>
                <w:b/>
                <w:sz w:val="22"/>
                <w:szCs w:val="22"/>
              </w:rPr>
            </w:pPr>
          </w:p>
          <w:p w14:paraId="1C8EA8AE" w14:textId="77777777" w:rsidR="00DC7EC8" w:rsidRPr="00EC0329" w:rsidRDefault="00DC7EC8" w:rsidP="00B600B1">
            <w:pPr>
              <w:jc w:val="center"/>
              <w:rPr>
                <w:rFonts w:ascii="Calibri" w:hAnsi="Calibri" w:cs="Calibri"/>
                <w:b/>
                <w:sz w:val="22"/>
                <w:szCs w:val="22"/>
              </w:rPr>
            </w:pPr>
          </w:p>
          <w:p w14:paraId="27E9E6BE" w14:textId="77777777" w:rsidR="00DC7EC8" w:rsidRPr="00EC0329" w:rsidRDefault="00DC7EC8" w:rsidP="00B600B1">
            <w:pPr>
              <w:jc w:val="center"/>
              <w:rPr>
                <w:rFonts w:ascii="Calibri" w:hAnsi="Calibri" w:cs="Calibri"/>
                <w:b/>
                <w:sz w:val="22"/>
                <w:szCs w:val="22"/>
              </w:rPr>
            </w:pPr>
          </w:p>
          <w:p w14:paraId="5345BE18" w14:textId="77777777" w:rsidR="00DC7EC8" w:rsidRPr="00EC0329" w:rsidRDefault="00DC7EC8" w:rsidP="00B600B1">
            <w:pPr>
              <w:jc w:val="center"/>
              <w:rPr>
                <w:rFonts w:ascii="Calibri" w:hAnsi="Calibri" w:cs="Calibri"/>
                <w:b/>
                <w:sz w:val="28"/>
                <w:szCs w:val="28"/>
              </w:rPr>
            </w:pPr>
            <w:r w:rsidRPr="00EC0329">
              <w:rPr>
                <w:rFonts w:ascii="Calibri" w:hAnsi="Calibri" w:cs="Calibri"/>
                <w:b/>
                <w:sz w:val="28"/>
                <w:szCs w:val="28"/>
              </w:rPr>
              <w:t>UNITED NATIONS CHILDREN’S FUND</w:t>
            </w:r>
          </w:p>
          <w:p w14:paraId="359A8BF7" w14:textId="77777777" w:rsidR="00DC7EC8" w:rsidRPr="00EC0329" w:rsidRDefault="00DC7EC8" w:rsidP="00B600B1">
            <w:pPr>
              <w:jc w:val="center"/>
              <w:rPr>
                <w:rFonts w:ascii="Calibri" w:hAnsi="Calibri" w:cs="Calibri"/>
                <w:b/>
                <w:sz w:val="28"/>
                <w:szCs w:val="28"/>
              </w:rPr>
            </w:pPr>
            <w:r w:rsidRPr="00EC0329">
              <w:rPr>
                <w:rFonts w:ascii="Calibri" w:hAnsi="Calibri" w:cs="Calibri"/>
                <w:b/>
                <w:sz w:val="28"/>
                <w:szCs w:val="28"/>
              </w:rPr>
              <w:t>JOB PROFILE</w:t>
            </w:r>
          </w:p>
          <w:p w14:paraId="04F85621" w14:textId="77777777" w:rsidR="00DC7EC8" w:rsidRPr="00EC0329" w:rsidRDefault="00DC7EC8" w:rsidP="00B600B1">
            <w:pPr>
              <w:jc w:val="center"/>
              <w:rPr>
                <w:rFonts w:ascii="Calibri" w:hAnsi="Calibri" w:cs="Calibri"/>
                <w:sz w:val="22"/>
                <w:szCs w:val="22"/>
              </w:rPr>
            </w:pPr>
          </w:p>
        </w:tc>
      </w:tr>
    </w:tbl>
    <w:p w14:paraId="787372E8" w14:textId="77777777" w:rsidR="00DC7EC8" w:rsidRPr="00EC0329" w:rsidRDefault="00DC7EC8" w:rsidP="00DC7EC8">
      <w:pPr>
        <w:pStyle w:val="Title"/>
        <w:jc w:val="left"/>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230"/>
      </w:tblGrid>
      <w:tr w:rsidR="00DC7EC8" w:rsidRPr="00EC0329" w14:paraId="66B906C9" w14:textId="77777777" w:rsidTr="00B600B1">
        <w:tc>
          <w:tcPr>
            <w:tcW w:w="9378" w:type="dxa"/>
            <w:gridSpan w:val="2"/>
            <w:shd w:val="clear" w:color="auto" w:fill="E0E0E0"/>
          </w:tcPr>
          <w:p w14:paraId="000C2905" w14:textId="77777777" w:rsidR="00DC7EC8" w:rsidRPr="00EC0329" w:rsidRDefault="00DC7EC8" w:rsidP="00B600B1">
            <w:pPr>
              <w:rPr>
                <w:rFonts w:ascii="Calibri" w:hAnsi="Calibri" w:cs="Calibri"/>
                <w:sz w:val="22"/>
                <w:szCs w:val="22"/>
              </w:rPr>
            </w:pPr>
          </w:p>
          <w:p w14:paraId="6D8E464F" w14:textId="77777777" w:rsidR="00DC7EC8" w:rsidRPr="00EC0329" w:rsidRDefault="00DC7EC8" w:rsidP="00B600B1">
            <w:pPr>
              <w:rPr>
                <w:rFonts w:ascii="Calibri" w:hAnsi="Calibri" w:cs="Calibri"/>
                <w:b/>
                <w:bCs/>
                <w:sz w:val="22"/>
                <w:szCs w:val="22"/>
              </w:rPr>
            </w:pPr>
            <w:r w:rsidRPr="00EC0329">
              <w:rPr>
                <w:rFonts w:ascii="Calibri" w:hAnsi="Calibri" w:cs="Calibri"/>
                <w:b/>
                <w:bCs/>
                <w:sz w:val="22"/>
                <w:szCs w:val="22"/>
              </w:rPr>
              <w:t>I. Post Information</w:t>
            </w:r>
          </w:p>
          <w:p w14:paraId="062C25F6" w14:textId="77777777" w:rsidR="00DC7EC8" w:rsidRPr="00EC0329" w:rsidRDefault="00DC7EC8" w:rsidP="00B600B1">
            <w:pPr>
              <w:rPr>
                <w:rFonts w:ascii="Calibri" w:hAnsi="Calibri" w:cs="Calibri"/>
                <w:b/>
                <w:bCs/>
                <w:sz w:val="22"/>
                <w:szCs w:val="22"/>
              </w:rPr>
            </w:pPr>
          </w:p>
        </w:tc>
      </w:tr>
      <w:tr w:rsidR="00DC7EC8" w:rsidRPr="00EC0329" w14:paraId="60AB183C" w14:textId="77777777" w:rsidTr="00B600B1">
        <w:tc>
          <w:tcPr>
            <w:tcW w:w="5148" w:type="dxa"/>
          </w:tcPr>
          <w:p w14:paraId="6346449A" w14:textId="77777777" w:rsidR="00DC7EC8" w:rsidRPr="00EC0329" w:rsidRDefault="00DC7EC8" w:rsidP="00B600B1">
            <w:pPr>
              <w:rPr>
                <w:rFonts w:ascii="Calibri" w:hAnsi="Calibri" w:cs="Calibri"/>
                <w:sz w:val="22"/>
                <w:szCs w:val="22"/>
              </w:rPr>
            </w:pPr>
          </w:p>
          <w:p w14:paraId="19C2C441" w14:textId="2839D4AF" w:rsidR="00DC7EC8" w:rsidRPr="00EC0329" w:rsidRDefault="00DC7EC8" w:rsidP="00B600B1">
            <w:pPr>
              <w:rPr>
                <w:rFonts w:ascii="Calibri" w:hAnsi="Calibri" w:cs="Calibri"/>
                <w:b/>
                <w:sz w:val="22"/>
                <w:szCs w:val="22"/>
              </w:rPr>
            </w:pPr>
            <w:r w:rsidRPr="00EC0329">
              <w:rPr>
                <w:rFonts w:ascii="Calibri" w:hAnsi="Calibri" w:cs="Calibri"/>
                <w:sz w:val="22"/>
                <w:szCs w:val="22"/>
              </w:rPr>
              <w:t xml:space="preserve">Job Title: </w:t>
            </w:r>
            <w:r w:rsidRPr="00EC0329">
              <w:rPr>
                <w:rFonts w:ascii="Calibri" w:hAnsi="Calibri" w:cs="Calibri"/>
                <w:b/>
                <w:sz w:val="22"/>
                <w:szCs w:val="22"/>
              </w:rPr>
              <w:t xml:space="preserve">Information Management Specialist </w:t>
            </w:r>
            <w:r w:rsidR="00B8067D">
              <w:rPr>
                <w:rFonts w:ascii="Calibri" w:hAnsi="Calibri" w:cs="Calibri"/>
                <w:b/>
                <w:sz w:val="22"/>
                <w:szCs w:val="22"/>
              </w:rPr>
              <w:t>(TA)</w:t>
            </w:r>
          </w:p>
          <w:p w14:paraId="5FEFB233" w14:textId="2CB3D375" w:rsidR="00DC7EC8" w:rsidRDefault="00DC7EC8" w:rsidP="00B600B1">
            <w:pPr>
              <w:rPr>
                <w:rFonts w:ascii="Calibri" w:hAnsi="Calibri" w:cs="Calibri"/>
                <w:b/>
                <w:bCs/>
                <w:sz w:val="22"/>
                <w:szCs w:val="22"/>
              </w:rPr>
            </w:pPr>
            <w:r w:rsidRPr="00EC0329">
              <w:rPr>
                <w:rFonts w:ascii="Calibri" w:hAnsi="Calibri" w:cs="Calibri"/>
                <w:sz w:val="22"/>
                <w:szCs w:val="22"/>
              </w:rPr>
              <w:t xml:space="preserve">Supervisor Title/ Level: </w:t>
            </w:r>
            <w:r>
              <w:rPr>
                <w:rFonts w:ascii="Calibri" w:hAnsi="Calibri" w:cs="Calibri"/>
                <w:b/>
                <w:bCs/>
                <w:sz w:val="22"/>
                <w:szCs w:val="22"/>
              </w:rPr>
              <w:t xml:space="preserve">Child Protection </w:t>
            </w:r>
            <w:proofErr w:type="spellStart"/>
            <w:r>
              <w:rPr>
                <w:rFonts w:ascii="Calibri" w:hAnsi="Calibri" w:cs="Calibri"/>
                <w:b/>
                <w:bCs/>
                <w:sz w:val="22"/>
                <w:szCs w:val="22"/>
              </w:rPr>
              <w:t>CP</w:t>
            </w:r>
            <w:r w:rsidR="005D77E2">
              <w:rPr>
                <w:rFonts w:ascii="Calibri" w:hAnsi="Calibri" w:cs="Calibri"/>
                <w:b/>
                <w:bCs/>
                <w:sz w:val="22"/>
                <w:szCs w:val="22"/>
              </w:rPr>
              <w:t>AoR</w:t>
            </w:r>
            <w:proofErr w:type="spellEnd"/>
            <w:r w:rsidR="005D77E2">
              <w:rPr>
                <w:rFonts w:ascii="Calibri" w:hAnsi="Calibri" w:cs="Calibri"/>
                <w:b/>
                <w:bCs/>
                <w:sz w:val="22"/>
                <w:szCs w:val="22"/>
              </w:rPr>
              <w:t xml:space="preserve"> </w:t>
            </w:r>
            <w:r>
              <w:rPr>
                <w:rFonts w:ascii="Calibri" w:hAnsi="Calibri" w:cs="Calibri"/>
                <w:b/>
                <w:bCs/>
                <w:sz w:val="22"/>
                <w:szCs w:val="22"/>
              </w:rPr>
              <w:t xml:space="preserve">Coordinator </w:t>
            </w:r>
            <w:r w:rsidR="00A724A5">
              <w:rPr>
                <w:rFonts w:ascii="Calibri" w:hAnsi="Calibri" w:cs="Calibri"/>
                <w:b/>
                <w:bCs/>
                <w:sz w:val="22"/>
                <w:szCs w:val="22"/>
              </w:rPr>
              <w:t>P</w:t>
            </w:r>
            <w:r w:rsidR="00B629FB">
              <w:rPr>
                <w:rFonts w:ascii="Calibri" w:hAnsi="Calibri" w:cs="Calibri"/>
                <w:b/>
                <w:bCs/>
                <w:sz w:val="22"/>
                <w:szCs w:val="22"/>
              </w:rPr>
              <w:t>4</w:t>
            </w:r>
            <w:r w:rsidR="005D77E2">
              <w:rPr>
                <w:rFonts w:ascii="Calibri" w:hAnsi="Calibri" w:cs="Calibri"/>
                <w:b/>
                <w:bCs/>
                <w:sz w:val="22"/>
                <w:szCs w:val="22"/>
              </w:rPr>
              <w:t xml:space="preserve"> </w:t>
            </w:r>
          </w:p>
          <w:p w14:paraId="09943E66" w14:textId="02F7B54D" w:rsidR="00DC7EC8" w:rsidRPr="00EC0329" w:rsidRDefault="00DC7EC8" w:rsidP="00B600B1">
            <w:pPr>
              <w:rPr>
                <w:rFonts w:ascii="Calibri" w:hAnsi="Calibri" w:cs="Calibri"/>
                <w:b/>
                <w:sz w:val="22"/>
                <w:szCs w:val="22"/>
              </w:rPr>
            </w:pPr>
            <w:r w:rsidRPr="00EC0329">
              <w:rPr>
                <w:rFonts w:ascii="Calibri" w:hAnsi="Calibri" w:cs="Calibri"/>
                <w:sz w:val="22"/>
                <w:szCs w:val="22"/>
              </w:rPr>
              <w:t xml:space="preserve">Organizational Unit: </w:t>
            </w:r>
            <w:r w:rsidR="005D77E2">
              <w:rPr>
                <w:rFonts w:ascii="Calibri" w:hAnsi="Calibri" w:cs="Calibri"/>
                <w:sz w:val="22"/>
                <w:szCs w:val="22"/>
              </w:rPr>
              <w:t xml:space="preserve">Emergency </w:t>
            </w:r>
          </w:p>
          <w:p w14:paraId="172A89CD" w14:textId="1B501B99" w:rsidR="00DC7EC8" w:rsidRPr="00F4445D" w:rsidRDefault="00DC7EC8" w:rsidP="00B600B1">
            <w:pPr>
              <w:rPr>
                <w:rFonts w:ascii="Calibri" w:hAnsi="Calibri" w:cs="Calibri"/>
                <w:sz w:val="22"/>
                <w:szCs w:val="22"/>
                <w:lang w:val="fr-FR"/>
              </w:rPr>
            </w:pPr>
            <w:r w:rsidRPr="00F4445D">
              <w:rPr>
                <w:rFonts w:ascii="Calibri" w:hAnsi="Calibri" w:cs="Calibri"/>
                <w:sz w:val="22"/>
                <w:szCs w:val="22"/>
                <w:lang w:val="fr-FR"/>
              </w:rPr>
              <w:t xml:space="preserve">Post </w:t>
            </w:r>
            <w:proofErr w:type="gramStart"/>
            <w:r w:rsidRPr="00F4445D">
              <w:rPr>
                <w:rFonts w:ascii="Calibri" w:hAnsi="Calibri" w:cs="Calibri"/>
                <w:sz w:val="22"/>
                <w:szCs w:val="22"/>
                <w:lang w:val="fr-FR"/>
              </w:rPr>
              <w:t>Location:</w:t>
            </w:r>
            <w:proofErr w:type="gramEnd"/>
            <w:r w:rsidRPr="00F4445D">
              <w:rPr>
                <w:rFonts w:ascii="Calibri" w:hAnsi="Calibri" w:cs="Calibri"/>
                <w:sz w:val="22"/>
                <w:szCs w:val="22"/>
                <w:lang w:val="fr-FR"/>
              </w:rPr>
              <w:t xml:space="preserve"> </w:t>
            </w:r>
            <w:r w:rsidR="00F4445D" w:rsidRPr="00F4445D">
              <w:rPr>
                <w:rFonts w:ascii="Calibri" w:hAnsi="Calibri" w:cs="Calibri"/>
                <w:sz w:val="22"/>
                <w:szCs w:val="22"/>
                <w:lang w:val="fr-FR"/>
              </w:rPr>
              <w:t xml:space="preserve">Port Sudan </w:t>
            </w:r>
          </w:p>
        </w:tc>
        <w:tc>
          <w:tcPr>
            <w:tcW w:w="4230" w:type="dxa"/>
          </w:tcPr>
          <w:p w14:paraId="55F54088" w14:textId="77777777" w:rsidR="00DC7EC8" w:rsidRPr="00F4445D" w:rsidRDefault="00DC7EC8" w:rsidP="00B600B1">
            <w:pPr>
              <w:rPr>
                <w:rFonts w:ascii="Calibri" w:hAnsi="Calibri" w:cs="Calibri"/>
                <w:sz w:val="22"/>
                <w:szCs w:val="22"/>
                <w:lang w:val="fr-FR"/>
              </w:rPr>
            </w:pPr>
          </w:p>
          <w:p w14:paraId="3CB9910D" w14:textId="77777777" w:rsidR="00DC7EC8" w:rsidRPr="00EC0329" w:rsidRDefault="00DC7EC8" w:rsidP="00B600B1">
            <w:pPr>
              <w:rPr>
                <w:rFonts w:ascii="Calibri" w:hAnsi="Calibri" w:cs="Calibri"/>
                <w:b/>
                <w:sz w:val="22"/>
                <w:szCs w:val="22"/>
              </w:rPr>
            </w:pPr>
            <w:r w:rsidRPr="00EC0329">
              <w:rPr>
                <w:rFonts w:ascii="Calibri" w:hAnsi="Calibri" w:cs="Calibri"/>
                <w:sz w:val="22"/>
                <w:szCs w:val="22"/>
              </w:rPr>
              <w:t xml:space="preserve">Job Level: </w:t>
            </w:r>
            <w:r w:rsidRPr="00EC0329">
              <w:rPr>
                <w:rFonts w:ascii="Calibri" w:hAnsi="Calibri" w:cs="Calibri"/>
                <w:b/>
                <w:sz w:val="22"/>
                <w:szCs w:val="22"/>
              </w:rPr>
              <w:t>P3</w:t>
            </w:r>
          </w:p>
          <w:p w14:paraId="35FE6BED"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 xml:space="preserve">Job Profile No.: </w:t>
            </w:r>
          </w:p>
          <w:p w14:paraId="7C7F3285"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 xml:space="preserve">CCOG Code: </w:t>
            </w:r>
          </w:p>
          <w:p w14:paraId="36C206D6"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 xml:space="preserve">Functional Code: </w:t>
            </w:r>
          </w:p>
          <w:p w14:paraId="4C8D1695" w14:textId="77777777" w:rsidR="00DC7EC8" w:rsidRPr="00EC0329" w:rsidRDefault="00DC7EC8" w:rsidP="00B600B1">
            <w:pPr>
              <w:rPr>
                <w:rFonts w:ascii="Calibri" w:hAnsi="Calibri" w:cs="Calibri"/>
                <w:color w:val="FF0000"/>
                <w:sz w:val="22"/>
                <w:szCs w:val="22"/>
              </w:rPr>
            </w:pPr>
            <w:r w:rsidRPr="00EC0329">
              <w:rPr>
                <w:rFonts w:ascii="Calibri" w:hAnsi="Calibri" w:cs="Calibri"/>
                <w:sz w:val="22"/>
                <w:szCs w:val="22"/>
              </w:rPr>
              <w:t xml:space="preserve">Job Classification Level: </w:t>
            </w:r>
            <w:r w:rsidRPr="00EC0329">
              <w:rPr>
                <w:rFonts w:ascii="Calibri" w:hAnsi="Calibri" w:cs="Calibri"/>
                <w:b/>
                <w:sz w:val="22"/>
                <w:szCs w:val="22"/>
              </w:rPr>
              <w:t>P3</w:t>
            </w:r>
          </w:p>
          <w:p w14:paraId="5BA83FF9" w14:textId="77777777" w:rsidR="00DC7EC8" w:rsidRPr="00EC0329" w:rsidRDefault="00DC7EC8" w:rsidP="00B600B1">
            <w:pPr>
              <w:rPr>
                <w:rFonts w:ascii="Calibri" w:hAnsi="Calibri" w:cs="Calibri"/>
                <w:sz w:val="22"/>
                <w:szCs w:val="22"/>
              </w:rPr>
            </w:pPr>
          </w:p>
        </w:tc>
      </w:tr>
    </w:tbl>
    <w:p w14:paraId="1ECD9B67" w14:textId="77777777" w:rsidR="00DC7EC8" w:rsidRPr="00EC0329" w:rsidRDefault="00DC7EC8" w:rsidP="00DC7EC8">
      <w:pPr>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DC7EC8" w:rsidRPr="00EC0329" w14:paraId="19753CB5" w14:textId="77777777" w:rsidTr="195D3440">
        <w:tc>
          <w:tcPr>
            <w:tcW w:w="9378" w:type="dxa"/>
            <w:tcBorders>
              <w:bottom w:val="single" w:sz="4" w:space="0" w:color="auto"/>
            </w:tcBorders>
            <w:shd w:val="clear" w:color="auto" w:fill="E0E0E0"/>
          </w:tcPr>
          <w:p w14:paraId="50CF7D95" w14:textId="77777777" w:rsidR="00DC7EC8" w:rsidRPr="00EC0329" w:rsidRDefault="00DC7EC8" w:rsidP="00B600B1">
            <w:pPr>
              <w:pStyle w:val="Heading1"/>
              <w:rPr>
                <w:rFonts w:ascii="Calibri" w:hAnsi="Calibri" w:cs="Calibri"/>
                <w:sz w:val="22"/>
                <w:szCs w:val="22"/>
              </w:rPr>
            </w:pPr>
          </w:p>
          <w:p w14:paraId="43119BB0" w14:textId="77777777" w:rsidR="00DC7EC8" w:rsidRPr="00EC0329" w:rsidRDefault="00DC7EC8" w:rsidP="00B600B1">
            <w:pPr>
              <w:pStyle w:val="Heading1"/>
              <w:rPr>
                <w:rFonts w:ascii="Calibri" w:hAnsi="Calibri" w:cs="Calibri"/>
                <w:sz w:val="22"/>
                <w:szCs w:val="22"/>
              </w:rPr>
            </w:pPr>
            <w:r w:rsidRPr="00EC0329">
              <w:rPr>
                <w:rFonts w:ascii="Calibri" w:hAnsi="Calibri" w:cs="Calibri"/>
                <w:sz w:val="22"/>
                <w:szCs w:val="22"/>
              </w:rPr>
              <w:t>II. Organizational Context and Purpose for the job</w:t>
            </w:r>
          </w:p>
          <w:p w14:paraId="158E919F" w14:textId="77777777" w:rsidR="00DC7EC8" w:rsidRPr="00EC0329" w:rsidRDefault="00DC7EC8" w:rsidP="00B600B1">
            <w:pPr>
              <w:pStyle w:val="Heading1"/>
              <w:rPr>
                <w:rFonts w:ascii="Calibri" w:hAnsi="Calibri" w:cs="Calibri"/>
                <w:b w:val="0"/>
                <w:bCs w:val="0"/>
                <w:i/>
                <w:iCs/>
                <w:sz w:val="22"/>
                <w:szCs w:val="22"/>
              </w:rPr>
            </w:pPr>
          </w:p>
        </w:tc>
      </w:tr>
      <w:tr w:rsidR="00DC7EC8" w:rsidRPr="00EC0329" w14:paraId="655103D5" w14:textId="77777777" w:rsidTr="195D3440">
        <w:tc>
          <w:tcPr>
            <w:tcW w:w="9378" w:type="dxa"/>
          </w:tcPr>
          <w:p w14:paraId="7501254B" w14:textId="77777777" w:rsidR="00A72435" w:rsidRDefault="00DC7EC8" w:rsidP="00A72435">
            <w:pPr>
              <w:pStyle w:val="NormalWeb"/>
              <w:shd w:val="clear" w:color="auto" w:fill="FFFFFF"/>
              <w:spacing w:before="0" w:beforeAutospacing="0" w:after="450" w:afterAutospacing="0"/>
              <w:rPr>
                <w:rFonts w:asciiTheme="minorHAnsi" w:hAnsiTheme="minorHAnsi" w:cstheme="minorHAnsi"/>
                <w:sz w:val="22"/>
                <w:szCs w:val="22"/>
              </w:rPr>
            </w:pPr>
            <w:r w:rsidRPr="00960DE5">
              <w:rPr>
                <w:rFonts w:asciiTheme="minorHAnsi" w:hAnsiTheme="minorHAnsi" w:cstheme="minorHAnsi"/>
                <w:sz w:val="22"/>
                <w:szCs w:val="2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60DE5">
              <w:rPr>
                <w:rFonts w:asciiTheme="minorHAnsi" w:hAnsiTheme="minorHAnsi" w:cstheme="minorHAnsi"/>
                <w:sz w:val="22"/>
                <w:szCs w:val="22"/>
              </w:rPr>
              <w:t>bias</w:t>
            </w:r>
            <w:proofErr w:type="gramEnd"/>
            <w:r w:rsidRPr="00960DE5">
              <w:rPr>
                <w:rFonts w:asciiTheme="minorHAnsi" w:hAnsiTheme="minorHAnsi" w:cstheme="minorHAnsi"/>
                <w:sz w:val="22"/>
                <w:szCs w:val="22"/>
              </w:rPr>
              <w:t xml:space="preserve"> or favoritism. To the degree that any child has an unequal chance in life — in its social, political, economic, </w:t>
            </w:r>
            <w:proofErr w:type="gramStart"/>
            <w:r w:rsidRPr="00960DE5">
              <w:rPr>
                <w:rFonts w:asciiTheme="minorHAnsi" w:hAnsiTheme="minorHAnsi" w:cstheme="minorHAnsi"/>
                <w:sz w:val="22"/>
                <w:szCs w:val="22"/>
              </w:rPr>
              <w:t>civic</w:t>
            </w:r>
            <w:proofErr w:type="gramEnd"/>
            <w:r w:rsidRPr="00960DE5">
              <w:rPr>
                <w:rFonts w:asciiTheme="minorHAnsi" w:hAnsiTheme="minorHAnsi" w:cstheme="minorHAnsi"/>
                <w:sz w:val="22"/>
                <w:szCs w:val="22"/>
              </w:rPr>
              <w:t xml:space="preserve"> and cultural dimensions — her or his rights are violated. There is growing evidence that investing in the health, </w:t>
            </w:r>
            <w:proofErr w:type="gramStart"/>
            <w:r w:rsidRPr="00960DE5">
              <w:rPr>
                <w:rFonts w:asciiTheme="minorHAnsi" w:hAnsiTheme="minorHAnsi" w:cstheme="minorHAnsi"/>
                <w:sz w:val="22"/>
                <w:szCs w:val="22"/>
              </w:rPr>
              <w:t>education</w:t>
            </w:r>
            <w:proofErr w:type="gramEnd"/>
            <w:r w:rsidRPr="00960DE5">
              <w:rPr>
                <w:rFonts w:asciiTheme="minorHAnsi" w:hAnsiTheme="minorHAnsi" w:cstheme="minorHAnsi"/>
                <w:sz w:val="22"/>
                <w:szCs w:val="22"/>
              </w:rPr>
              <w:t xml:space="preserve"> and protection of a society’s most disadvantaged citizens — addressing inequity — not only will give all children the opportunity to fulfill their potential but also will lead to sustained growth and stability of countries. Therefore,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18E8350E" w14:textId="77777777" w:rsidR="006512ED" w:rsidRDefault="00DC7EC8" w:rsidP="006512ED">
            <w:pPr>
              <w:jc w:val="both"/>
              <w:textAlignment w:val="baseline"/>
              <w:rPr>
                <w:rFonts w:ascii="Calibri" w:hAnsi="Calibri" w:cs="Calibri"/>
                <w:sz w:val="22"/>
                <w:szCs w:val="22"/>
              </w:rPr>
            </w:pPr>
            <w:r w:rsidRPr="00EC0329">
              <w:rPr>
                <w:rFonts w:ascii="Calibri" w:hAnsi="Calibri" w:cs="Calibri"/>
                <w:b/>
                <w:sz w:val="22"/>
                <w:szCs w:val="22"/>
                <w:u w:val="single"/>
              </w:rPr>
              <w:t>Job organizational context</w:t>
            </w:r>
            <w:r w:rsidRPr="00EC0329">
              <w:rPr>
                <w:rFonts w:ascii="Calibri" w:hAnsi="Calibri" w:cs="Calibri"/>
                <w:sz w:val="22"/>
                <w:szCs w:val="22"/>
              </w:rPr>
              <w:t xml:space="preserve">: </w:t>
            </w:r>
          </w:p>
          <w:p w14:paraId="1F49DAD2" w14:textId="38E3F081" w:rsidR="006512ED" w:rsidRPr="006512ED" w:rsidRDefault="006512ED" w:rsidP="006512ED">
            <w:pPr>
              <w:jc w:val="both"/>
              <w:textAlignment w:val="baseline"/>
              <w:rPr>
                <w:rFonts w:ascii="Calibri" w:hAnsi="Calibri" w:cs="Calibri"/>
                <w:sz w:val="22"/>
                <w:szCs w:val="22"/>
              </w:rPr>
            </w:pPr>
            <w:r w:rsidRPr="006512ED">
              <w:rPr>
                <w:rFonts w:ascii="Calibri" w:hAnsi="Calibri" w:cs="Calibri"/>
                <w:sz w:val="22"/>
                <w:szCs w:val="22"/>
              </w:rPr>
              <w:t xml:space="preserve">Fighting between the Sudanese Armed Forces (SAF) and paramilitary Rapid Support Forces (RSF) began in Khartoum on 15th April 2023 and spread quickly to neighboring cities and states, Darfur, and other areas across Sudan. Over 500 people have been killed nationwide, at least 4,500 people injured and over </w:t>
            </w:r>
            <w:proofErr w:type="gramStart"/>
            <w:r w:rsidRPr="006512ED">
              <w:rPr>
                <w:rFonts w:ascii="Calibri" w:hAnsi="Calibri" w:cs="Calibri"/>
                <w:sz w:val="22"/>
                <w:szCs w:val="22"/>
              </w:rPr>
              <w:t>340,000  were</w:t>
            </w:r>
            <w:proofErr w:type="gramEnd"/>
            <w:r w:rsidRPr="006512ED">
              <w:rPr>
                <w:rFonts w:ascii="Calibri" w:hAnsi="Calibri" w:cs="Calibri"/>
                <w:sz w:val="22"/>
                <w:szCs w:val="22"/>
              </w:rPr>
              <w:t xml:space="preserve"> forced to flee. Many more vulnerable children and families are trapped in conflict zones, with no means to leave and little or no access to essential services and necessities such as health care, water, protection, and food. Since the beginning of the conflict, WHO has confirmed 15 attacks on healthcare facilities. Significant learning losses from the COVID-19 pandemic are being further exacerbated by the current conflict. Reports through service providers and initial assessments indicate increased levels of violence against women, girls, and boys, including sexual violence, with significant reduction in safe access to life saving services. Main emergency risk scenarios in Sudan </w:t>
            </w:r>
            <w:proofErr w:type="gramStart"/>
            <w:r w:rsidRPr="006512ED">
              <w:rPr>
                <w:rFonts w:ascii="Calibri" w:hAnsi="Calibri" w:cs="Calibri"/>
                <w:sz w:val="22"/>
                <w:szCs w:val="22"/>
              </w:rPr>
              <w:t>are:</w:t>
            </w:r>
            <w:proofErr w:type="gramEnd"/>
            <w:r w:rsidRPr="006512ED">
              <w:rPr>
                <w:rFonts w:ascii="Calibri" w:hAnsi="Calibri" w:cs="Calibri"/>
                <w:sz w:val="22"/>
                <w:szCs w:val="22"/>
              </w:rPr>
              <w:t xml:space="preserve"> escalation of an armed conflicts in Darfur, Kordofan and Blue Nile States, floods, droughts and disease outbreaks. Emergency situations could potentially affect </w:t>
            </w:r>
            <w:r w:rsidR="00504C9B">
              <w:rPr>
                <w:rFonts w:ascii="Calibri" w:hAnsi="Calibri" w:cs="Calibri"/>
                <w:sz w:val="22"/>
                <w:szCs w:val="22"/>
              </w:rPr>
              <w:t>millions</w:t>
            </w:r>
            <w:r w:rsidRPr="006512ED">
              <w:rPr>
                <w:rFonts w:ascii="Calibri" w:hAnsi="Calibri" w:cs="Calibri"/>
                <w:sz w:val="22"/>
                <w:szCs w:val="22"/>
              </w:rPr>
              <w:t xml:space="preserve"> of populations. Emergency response is generally </w:t>
            </w:r>
            <w:r w:rsidRPr="006512ED">
              <w:rPr>
                <w:rFonts w:ascii="Calibri" w:hAnsi="Calibri" w:cs="Calibri"/>
                <w:sz w:val="22"/>
                <w:szCs w:val="22"/>
              </w:rPr>
              <w:lastRenderedPageBreak/>
              <w:t>to be led by the Government while international support is coordinated by the Humanitarian Country Team and Humanitarian Coordinator.</w:t>
            </w:r>
          </w:p>
          <w:p w14:paraId="63318DE6" w14:textId="42EF174B" w:rsidR="195D3440" w:rsidRPr="00124C9D" w:rsidRDefault="006512ED" w:rsidP="00124C9D">
            <w:pPr>
              <w:pStyle w:val="NormalWeb"/>
              <w:shd w:val="clear" w:color="auto" w:fill="FFFFFF"/>
              <w:spacing w:before="0" w:beforeAutospacing="0" w:after="450" w:afterAutospacing="0"/>
              <w:rPr>
                <w:rFonts w:asciiTheme="minorHAnsi" w:hAnsiTheme="minorHAnsi" w:cstheme="minorHAnsi"/>
                <w:sz w:val="22"/>
                <w:szCs w:val="22"/>
              </w:rPr>
            </w:pPr>
            <w:r>
              <w:rPr>
                <w:rFonts w:asciiTheme="minorHAnsi" w:hAnsiTheme="minorHAnsi" w:cstheme="minorHAnsi"/>
                <w:sz w:val="22"/>
                <w:szCs w:val="22"/>
              </w:rPr>
              <w:br/>
            </w:r>
            <w:proofErr w:type="gramStart"/>
            <w:r w:rsidR="00DC7EC8" w:rsidRPr="00960DE5">
              <w:rPr>
                <w:rFonts w:asciiTheme="minorHAnsi" w:hAnsiTheme="minorHAnsi" w:cstheme="minorHAnsi"/>
                <w:sz w:val="22"/>
                <w:szCs w:val="22"/>
              </w:rPr>
              <w:t>UNICEF</w:t>
            </w:r>
            <w:r w:rsidR="502EEF56" w:rsidRPr="00960DE5">
              <w:rPr>
                <w:rFonts w:asciiTheme="minorHAnsi" w:hAnsiTheme="minorHAnsi" w:cstheme="minorHAnsi"/>
                <w:sz w:val="22"/>
                <w:szCs w:val="22"/>
              </w:rPr>
              <w:t>,</w:t>
            </w:r>
            <w:proofErr w:type="gramEnd"/>
            <w:r w:rsidR="00DC7EC8" w:rsidRPr="00960DE5">
              <w:rPr>
                <w:rFonts w:asciiTheme="minorHAnsi" w:hAnsiTheme="minorHAnsi" w:cstheme="minorHAnsi"/>
                <w:sz w:val="22"/>
                <w:szCs w:val="22"/>
              </w:rPr>
              <w:t xml:space="preserve"> is performing the functions of Child Protection Area of Responsibility </w:t>
            </w:r>
            <w:r w:rsidR="00142373" w:rsidRPr="00960DE5">
              <w:rPr>
                <w:rFonts w:asciiTheme="minorHAnsi" w:hAnsiTheme="minorHAnsi" w:cstheme="minorHAnsi"/>
                <w:sz w:val="22"/>
                <w:szCs w:val="22"/>
              </w:rPr>
              <w:t xml:space="preserve">(CP </w:t>
            </w:r>
            <w:proofErr w:type="spellStart"/>
            <w:r w:rsidR="00142373" w:rsidRPr="00960DE5">
              <w:rPr>
                <w:rFonts w:asciiTheme="minorHAnsi" w:hAnsiTheme="minorHAnsi" w:cstheme="minorHAnsi"/>
                <w:sz w:val="22"/>
                <w:szCs w:val="22"/>
              </w:rPr>
              <w:t>AoR</w:t>
            </w:r>
            <w:proofErr w:type="spellEnd"/>
            <w:r w:rsidR="00142373" w:rsidRPr="00960DE5">
              <w:rPr>
                <w:rFonts w:asciiTheme="minorHAnsi" w:hAnsiTheme="minorHAnsi" w:cstheme="minorHAnsi"/>
                <w:sz w:val="22"/>
                <w:szCs w:val="22"/>
              </w:rPr>
              <w:t xml:space="preserve">) </w:t>
            </w:r>
            <w:r w:rsidR="00DC7EC8" w:rsidRPr="00960DE5">
              <w:rPr>
                <w:rFonts w:asciiTheme="minorHAnsi" w:hAnsiTheme="minorHAnsi" w:cstheme="minorHAnsi"/>
                <w:sz w:val="22"/>
                <w:szCs w:val="22"/>
              </w:rPr>
              <w:t>coordination</w:t>
            </w:r>
            <w:r w:rsidR="00124C9D">
              <w:rPr>
                <w:rFonts w:asciiTheme="minorHAnsi" w:hAnsiTheme="minorHAnsi" w:cstheme="minorHAnsi"/>
                <w:sz w:val="22"/>
                <w:szCs w:val="22"/>
              </w:rPr>
              <w:t xml:space="preserve"> in Sudan</w:t>
            </w:r>
            <w:r w:rsidR="00DC7EC8" w:rsidRPr="00960DE5">
              <w:rPr>
                <w:rFonts w:asciiTheme="minorHAnsi" w:hAnsiTheme="minorHAnsi" w:cstheme="minorHAnsi"/>
                <w:sz w:val="22"/>
                <w:szCs w:val="22"/>
              </w:rPr>
              <w:t xml:space="preserve">. </w:t>
            </w:r>
            <w:r w:rsidR="0052150B" w:rsidRPr="00960DE5">
              <w:rPr>
                <w:rFonts w:asciiTheme="minorHAnsi" w:hAnsiTheme="minorHAnsi" w:cstheme="minorHAnsi"/>
                <w:sz w:val="22"/>
                <w:szCs w:val="22"/>
              </w:rPr>
              <w:t xml:space="preserve"> </w:t>
            </w:r>
            <w:r w:rsidR="00DC7EC8" w:rsidRPr="00960DE5">
              <w:rPr>
                <w:rFonts w:asciiTheme="minorHAnsi" w:hAnsiTheme="minorHAnsi" w:cstheme="minorHAnsi"/>
                <w:sz w:val="22"/>
                <w:szCs w:val="22"/>
              </w:rPr>
              <w:t xml:space="preserve">The </w:t>
            </w:r>
            <w:r w:rsidR="00A72435" w:rsidRPr="00960DE5">
              <w:rPr>
                <w:rFonts w:asciiTheme="minorHAnsi" w:hAnsiTheme="minorHAnsi" w:cstheme="minorHAnsi"/>
                <w:sz w:val="22"/>
                <w:szCs w:val="22"/>
              </w:rPr>
              <w:t>coordinator</w:t>
            </w:r>
            <w:r w:rsidR="00DC7EC8" w:rsidRPr="00960DE5">
              <w:rPr>
                <w:rFonts w:asciiTheme="minorHAnsi" w:hAnsiTheme="minorHAnsi" w:cstheme="minorHAnsi"/>
                <w:sz w:val="22"/>
                <w:szCs w:val="22"/>
              </w:rPr>
              <w:t xml:space="preserve"> functions are covered by a Child Protection Manager (P4). </w:t>
            </w:r>
            <w:r w:rsidR="0052150B" w:rsidRPr="00960DE5">
              <w:rPr>
                <w:rFonts w:asciiTheme="minorHAnsi" w:hAnsiTheme="minorHAnsi" w:cstheme="minorHAnsi"/>
                <w:sz w:val="22"/>
                <w:szCs w:val="22"/>
              </w:rPr>
              <w:t xml:space="preserve"> The IM position will therefore also be based in the UNICEF</w:t>
            </w:r>
            <w:r w:rsidR="00170490" w:rsidRPr="00960DE5">
              <w:rPr>
                <w:rFonts w:asciiTheme="minorHAnsi" w:hAnsiTheme="minorHAnsi" w:cstheme="minorHAnsi"/>
                <w:sz w:val="22"/>
                <w:szCs w:val="22"/>
              </w:rPr>
              <w:t xml:space="preserve"> but providing </w:t>
            </w:r>
            <w:r w:rsidR="00AD26CD">
              <w:rPr>
                <w:rFonts w:asciiTheme="minorHAnsi" w:hAnsiTheme="minorHAnsi" w:cstheme="minorHAnsi"/>
                <w:sz w:val="22"/>
                <w:szCs w:val="22"/>
              </w:rPr>
              <w:t xml:space="preserve">services based in Port Sudan with the travel to the </w:t>
            </w:r>
            <w:proofErr w:type="spellStart"/>
            <w:r w:rsidR="00AD26CD">
              <w:rPr>
                <w:rFonts w:asciiTheme="minorHAnsi" w:hAnsiTheme="minorHAnsi" w:cstheme="minorHAnsi"/>
                <w:sz w:val="22"/>
                <w:szCs w:val="22"/>
              </w:rPr>
              <w:t>filed</w:t>
            </w:r>
            <w:proofErr w:type="spellEnd"/>
            <w:r w:rsidR="00AD26CD">
              <w:rPr>
                <w:rFonts w:asciiTheme="minorHAnsi" w:hAnsiTheme="minorHAnsi" w:cstheme="minorHAnsi"/>
                <w:sz w:val="22"/>
                <w:szCs w:val="22"/>
              </w:rPr>
              <w:t xml:space="preserve"> offices</w:t>
            </w:r>
          </w:p>
          <w:p w14:paraId="74D3A5E7" w14:textId="77777777" w:rsidR="00DC7EC8" w:rsidRPr="00EC0329" w:rsidRDefault="00DC7EC8" w:rsidP="00B629FB">
            <w:pPr>
              <w:pStyle w:val="NoSpacing"/>
              <w:jc w:val="both"/>
              <w:rPr>
                <w:b/>
                <w:u w:val="single"/>
              </w:rPr>
            </w:pPr>
            <w:r w:rsidRPr="00EC0329">
              <w:rPr>
                <w:b/>
                <w:u w:val="single"/>
              </w:rPr>
              <w:t xml:space="preserve">Purpose of the job: </w:t>
            </w:r>
          </w:p>
          <w:p w14:paraId="5CFE0C52" w14:textId="3E0306A4" w:rsidR="00FE3AEF" w:rsidRPr="00960DE5" w:rsidRDefault="00DC7EC8" w:rsidP="00A72435">
            <w:pPr>
              <w:pStyle w:val="NormalWeb"/>
              <w:shd w:val="clear" w:color="auto" w:fill="FFFFFF"/>
              <w:spacing w:before="0" w:beforeAutospacing="0" w:after="450" w:afterAutospacing="0"/>
              <w:rPr>
                <w:rFonts w:asciiTheme="minorHAnsi" w:hAnsiTheme="minorHAnsi" w:cstheme="minorHAnsi"/>
                <w:sz w:val="22"/>
                <w:szCs w:val="22"/>
              </w:rPr>
            </w:pPr>
            <w:r w:rsidRPr="00960DE5">
              <w:rPr>
                <w:rFonts w:asciiTheme="minorHAnsi" w:hAnsiTheme="minorHAnsi" w:cstheme="minorHAnsi"/>
                <w:sz w:val="22"/>
                <w:szCs w:val="22"/>
              </w:rPr>
              <w:t xml:space="preserve">Given the scale </w:t>
            </w:r>
            <w:r w:rsidR="0052150B" w:rsidRPr="00960DE5">
              <w:rPr>
                <w:rFonts w:asciiTheme="minorHAnsi" w:hAnsiTheme="minorHAnsi" w:cstheme="minorHAnsi"/>
                <w:sz w:val="22"/>
                <w:szCs w:val="22"/>
              </w:rPr>
              <w:t>and</w:t>
            </w:r>
            <w:r w:rsidRPr="00960DE5">
              <w:rPr>
                <w:rFonts w:asciiTheme="minorHAnsi" w:hAnsiTheme="minorHAnsi" w:cstheme="minorHAnsi"/>
                <w:sz w:val="22"/>
                <w:szCs w:val="22"/>
              </w:rPr>
              <w:t xml:space="preserve"> the </w:t>
            </w:r>
            <w:r w:rsidR="5E76E7E4" w:rsidRPr="00960DE5">
              <w:rPr>
                <w:rFonts w:asciiTheme="minorHAnsi" w:hAnsiTheme="minorHAnsi" w:cstheme="minorHAnsi"/>
                <w:sz w:val="22"/>
                <w:szCs w:val="22"/>
              </w:rPr>
              <w:t xml:space="preserve">impact of the </w:t>
            </w:r>
            <w:r w:rsidR="00FE3AEF" w:rsidRPr="00960DE5">
              <w:rPr>
                <w:rFonts w:asciiTheme="minorHAnsi" w:hAnsiTheme="minorHAnsi" w:cstheme="minorHAnsi"/>
                <w:sz w:val="22"/>
                <w:szCs w:val="22"/>
              </w:rPr>
              <w:t>ongoing conflict</w:t>
            </w:r>
            <w:r w:rsidR="275C42EB" w:rsidRPr="00960DE5">
              <w:rPr>
                <w:rFonts w:asciiTheme="minorHAnsi" w:hAnsiTheme="minorHAnsi" w:cstheme="minorHAnsi"/>
                <w:sz w:val="22"/>
                <w:szCs w:val="22"/>
              </w:rPr>
              <w:t>,</w:t>
            </w:r>
            <w:r w:rsidRPr="00960DE5">
              <w:rPr>
                <w:rFonts w:asciiTheme="minorHAnsi" w:hAnsiTheme="minorHAnsi" w:cstheme="minorHAnsi"/>
                <w:sz w:val="22"/>
                <w:szCs w:val="22"/>
              </w:rPr>
              <w:t xml:space="preserve"> there are great</w:t>
            </w:r>
            <w:r w:rsidR="2F402342" w:rsidRPr="00960DE5">
              <w:rPr>
                <w:rFonts w:asciiTheme="minorHAnsi" w:hAnsiTheme="minorHAnsi" w:cstheme="minorHAnsi"/>
                <w:sz w:val="22"/>
                <w:szCs w:val="22"/>
              </w:rPr>
              <w:t>er and urgent</w:t>
            </w:r>
            <w:r w:rsidRPr="00960DE5">
              <w:rPr>
                <w:rFonts w:asciiTheme="minorHAnsi" w:hAnsiTheme="minorHAnsi" w:cstheme="minorHAnsi"/>
                <w:sz w:val="22"/>
                <w:szCs w:val="22"/>
              </w:rPr>
              <w:t xml:space="preserve"> demands for data, </w:t>
            </w:r>
            <w:proofErr w:type="gramStart"/>
            <w:r w:rsidRPr="00960DE5">
              <w:rPr>
                <w:rFonts w:asciiTheme="minorHAnsi" w:hAnsiTheme="minorHAnsi" w:cstheme="minorHAnsi"/>
                <w:sz w:val="22"/>
                <w:szCs w:val="22"/>
              </w:rPr>
              <w:t>information</w:t>
            </w:r>
            <w:proofErr w:type="gramEnd"/>
            <w:r w:rsidRPr="00960DE5">
              <w:rPr>
                <w:rFonts w:asciiTheme="minorHAnsi" w:hAnsiTheme="minorHAnsi" w:cstheme="minorHAnsi"/>
                <w:sz w:val="22"/>
                <w:szCs w:val="22"/>
              </w:rPr>
              <w:t xml:space="preserve"> and analysis in the C</w:t>
            </w:r>
            <w:r w:rsidR="00142373" w:rsidRPr="00960DE5">
              <w:rPr>
                <w:rFonts w:asciiTheme="minorHAnsi" w:hAnsiTheme="minorHAnsi" w:cstheme="minorHAnsi"/>
                <w:sz w:val="22"/>
                <w:szCs w:val="22"/>
              </w:rPr>
              <w:t xml:space="preserve">P </w:t>
            </w:r>
            <w:r w:rsidRPr="00960DE5">
              <w:rPr>
                <w:rFonts w:asciiTheme="minorHAnsi" w:hAnsiTheme="minorHAnsi" w:cstheme="minorHAnsi"/>
                <w:sz w:val="22"/>
                <w:szCs w:val="22"/>
              </w:rPr>
              <w:t>AOR.</w:t>
            </w:r>
            <w:r w:rsidR="00B629FB" w:rsidRPr="00960DE5">
              <w:rPr>
                <w:rFonts w:asciiTheme="minorHAnsi" w:hAnsiTheme="minorHAnsi" w:cstheme="minorHAnsi"/>
                <w:sz w:val="22"/>
                <w:szCs w:val="22"/>
              </w:rPr>
              <w:t xml:space="preserve"> </w:t>
            </w:r>
            <w:r w:rsidRPr="00960DE5">
              <w:rPr>
                <w:rFonts w:asciiTheme="minorHAnsi" w:hAnsiTheme="minorHAnsi" w:cstheme="minorHAnsi"/>
                <w:sz w:val="22"/>
                <w:szCs w:val="22"/>
              </w:rPr>
              <w:t xml:space="preserve"> </w:t>
            </w:r>
            <w:r w:rsidR="00AB6A55" w:rsidRPr="00960DE5">
              <w:rPr>
                <w:rFonts w:asciiTheme="minorHAnsi" w:hAnsiTheme="minorHAnsi" w:cstheme="minorHAnsi"/>
                <w:sz w:val="22"/>
                <w:szCs w:val="22"/>
              </w:rPr>
              <w:t>Parallel to</w:t>
            </w:r>
            <w:r w:rsidR="7607A94A" w:rsidRPr="00960DE5">
              <w:rPr>
                <w:rFonts w:asciiTheme="minorHAnsi" w:hAnsiTheme="minorHAnsi" w:cstheme="minorHAnsi"/>
                <w:sz w:val="22"/>
                <w:szCs w:val="22"/>
              </w:rPr>
              <w:t xml:space="preserve"> the</w:t>
            </w:r>
            <w:r w:rsidR="00FE3AEF" w:rsidRPr="00960DE5">
              <w:rPr>
                <w:rFonts w:asciiTheme="minorHAnsi" w:hAnsiTheme="minorHAnsi" w:cstheme="minorHAnsi"/>
                <w:sz w:val="22"/>
                <w:szCs w:val="22"/>
              </w:rPr>
              <w:t xml:space="preserve"> recent conflicts, Sudan </w:t>
            </w:r>
            <w:r w:rsidR="7607A94A" w:rsidRPr="00960DE5">
              <w:rPr>
                <w:rFonts w:asciiTheme="minorHAnsi" w:hAnsiTheme="minorHAnsi" w:cstheme="minorHAnsi"/>
                <w:sz w:val="22"/>
                <w:szCs w:val="22"/>
              </w:rPr>
              <w:t xml:space="preserve">communities are simultaneously hit with an on-going </w:t>
            </w:r>
            <w:r w:rsidR="00FE3AEF" w:rsidRPr="00960DE5">
              <w:rPr>
                <w:rFonts w:asciiTheme="minorHAnsi" w:hAnsiTheme="minorHAnsi" w:cstheme="minorHAnsi"/>
                <w:sz w:val="22"/>
                <w:szCs w:val="22"/>
              </w:rPr>
              <w:t xml:space="preserve">climate related </w:t>
            </w:r>
            <w:r w:rsidR="7607A94A" w:rsidRPr="00960DE5">
              <w:rPr>
                <w:rFonts w:asciiTheme="minorHAnsi" w:hAnsiTheme="minorHAnsi" w:cstheme="minorHAnsi"/>
                <w:sz w:val="22"/>
                <w:szCs w:val="22"/>
              </w:rPr>
              <w:t>events including heavy rain</w:t>
            </w:r>
            <w:r w:rsidR="00FE3AEF" w:rsidRPr="00960DE5">
              <w:rPr>
                <w:rFonts w:asciiTheme="minorHAnsi" w:hAnsiTheme="minorHAnsi" w:cstheme="minorHAnsi"/>
                <w:sz w:val="22"/>
                <w:szCs w:val="22"/>
              </w:rPr>
              <w:t xml:space="preserve"> and floods</w:t>
            </w:r>
            <w:r w:rsidR="7607A94A" w:rsidRPr="00960DE5">
              <w:rPr>
                <w:rFonts w:asciiTheme="minorHAnsi" w:hAnsiTheme="minorHAnsi" w:cstheme="minorHAnsi"/>
                <w:sz w:val="22"/>
                <w:szCs w:val="22"/>
              </w:rPr>
              <w:t xml:space="preserve">. </w:t>
            </w:r>
            <w:r w:rsidR="00B629FB" w:rsidRPr="00960DE5">
              <w:rPr>
                <w:rFonts w:asciiTheme="minorHAnsi" w:hAnsiTheme="minorHAnsi" w:cstheme="minorHAnsi"/>
                <w:sz w:val="22"/>
                <w:szCs w:val="22"/>
              </w:rPr>
              <w:t xml:space="preserve"> </w:t>
            </w:r>
            <w:r w:rsidR="5BC0B247" w:rsidRPr="00960DE5">
              <w:rPr>
                <w:rFonts w:asciiTheme="minorHAnsi" w:hAnsiTheme="minorHAnsi" w:cstheme="minorHAnsi"/>
                <w:sz w:val="22"/>
                <w:szCs w:val="22"/>
              </w:rPr>
              <w:t>The humanitarian response requires high</w:t>
            </w:r>
            <w:r w:rsidRPr="00960DE5">
              <w:rPr>
                <w:rFonts w:asciiTheme="minorHAnsi" w:hAnsiTheme="minorHAnsi" w:cstheme="minorHAnsi"/>
                <w:sz w:val="22"/>
                <w:szCs w:val="22"/>
              </w:rPr>
              <w:t xml:space="preserve"> Information Management</w:t>
            </w:r>
            <w:r w:rsidR="00AB6A55" w:rsidRPr="00960DE5">
              <w:rPr>
                <w:rFonts w:asciiTheme="minorHAnsi" w:hAnsiTheme="minorHAnsi" w:cstheme="minorHAnsi"/>
                <w:sz w:val="22"/>
                <w:szCs w:val="22"/>
              </w:rPr>
              <w:t xml:space="preserve"> (IM)</w:t>
            </w:r>
            <w:r w:rsidRPr="00960DE5">
              <w:rPr>
                <w:rFonts w:asciiTheme="minorHAnsi" w:hAnsiTheme="minorHAnsi" w:cstheme="minorHAnsi"/>
                <w:sz w:val="22"/>
                <w:szCs w:val="22"/>
              </w:rPr>
              <w:t xml:space="preserve"> capacity with the operationalization of the inter-agency approach. </w:t>
            </w:r>
            <w:r w:rsidR="00B629FB" w:rsidRPr="00960DE5">
              <w:rPr>
                <w:rFonts w:asciiTheme="minorHAnsi" w:hAnsiTheme="minorHAnsi" w:cstheme="minorHAnsi"/>
                <w:sz w:val="22"/>
                <w:szCs w:val="22"/>
              </w:rPr>
              <w:t xml:space="preserve"> </w:t>
            </w:r>
            <w:r w:rsidRPr="00960DE5">
              <w:rPr>
                <w:rFonts w:asciiTheme="minorHAnsi" w:hAnsiTheme="minorHAnsi" w:cstheme="minorHAnsi"/>
                <w:sz w:val="22"/>
                <w:szCs w:val="22"/>
              </w:rPr>
              <w:t>The I</w:t>
            </w:r>
            <w:r w:rsidR="00AB6A55" w:rsidRPr="00960DE5">
              <w:rPr>
                <w:rFonts w:asciiTheme="minorHAnsi" w:hAnsiTheme="minorHAnsi" w:cstheme="minorHAnsi"/>
                <w:sz w:val="22"/>
                <w:szCs w:val="22"/>
              </w:rPr>
              <w:t>M</w:t>
            </w:r>
            <w:r w:rsidRPr="00960DE5">
              <w:rPr>
                <w:rFonts w:asciiTheme="minorHAnsi" w:hAnsiTheme="minorHAnsi" w:cstheme="minorHAnsi"/>
                <w:sz w:val="22"/>
                <w:szCs w:val="22"/>
              </w:rPr>
              <w:t xml:space="preserve"> Specialist will support the </w:t>
            </w:r>
            <w:r w:rsidR="00AB6A55" w:rsidRPr="00960DE5">
              <w:rPr>
                <w:rFonts w:asciiTheme="minorHAnsi" w:hAnsiTheme="minorHAnsi" w:cstheme="minorHAnsi"/>
                <w:sz w:val="22"/>
                <w:szCs w:val="22"/>
              </w:rPr>
              <w:t>CP</w:t>
            </w:r>
            <w:r w:rsidRPr="00960DE5">
              <w:rPr>
                <w:rFonts w:asciiTheme="minorHAnsi" w:hAnsiTheme="minorHAnsi" w:cstheme="minorHAnsi"/>
                <w:sz w:val="22"/>
                <w:szCs w:val="22"/>
              </w:rPr>
              <w:t xml:space="preserve"> </w:t>
            </w:r>
            <w:proofErr w:type="spellStart"/>
            <w:r w:rsidR="7F968D0B" w:rsidRPr="00960DE5">
              <w:rPr>
                <w:rFonts w:asciiTheme="minorHAnsi" w:hAnsiTheme="minorHAnsi" w:cstheme="minorHAnsi"/>
                <w:sz w:val="22"/>
                <w:szCs w:val="22"/>
              </w:rPr>
              <w:t>AoR</w:t>
            </w:r>
            <w:proofErr w:type="spellEnd"/>
            <w:r w:rsidRPr="00960DE5">
              <w:rPr>
                <w:rFonts w:asciiTheme="minorHAnsi" w:hAnsiTheme="minorHAnsi" w:cstheme="minorHAnsi"/>
                <w:sz w:val="22"/>
                <w:szCs w:val="22"/>
              </w:rPr>
              <w:t xml:space="preserve"> to make informed evidence based strategic decisions at the </w:t>
            </w:r>
            <w:r w:rsidR="00504C9B">
              <w:rPr>
                <w:rFonts w:asciiTheme="minorHAnsi" w:hAnsiTheme="minorHAnsi" w:cstheme="minorHAnsi"/>
                <w:sz w:val="22"/>
                <w:szCs w:val="22"/>
              </w:rPr>
              <w:t>field</w:t>
            </w:r>
            <w:r w:rsidRPr="00960DE5">
              <w:rPr>
                <w:rFonts w:asciiTheme="minorHAnsi" w:hAnsiTheme="minorHAnsi" w:cstheme="minorHAnsi"/>
                <w:sz w:val="22"/>
                <w:szCs w:val="22"/>
              </w:rPr>
              <w:t xml:space="preserve"> level on: i) the scale/scope and coverage </w:t>
            </w:r>
            <w:r w:rsidR="00B629FB" w:rsidRPr="00960DE5">
              <w:rPr>
                <w:rFonts w:asciiTheme="minorHAnsi" w:hAnsiTheme="minorHAnsi" w:cstheme="minorHAnsi"/>
                <w:sz w:val="22"/>
                <w:szCs w:val="22"/>
              </w:rPr>
              <w:t>by</w:t>
            </w:r>
            <w:r w:rsidRPr="00960DE5">
              <w:rPr>
                <w:rFonts w:asciiTheme="minorHAnsi" w:hAnsiTheme="minorHAnsi" w:cstheme="minorHAnsi"/>
                <w:sz w:val="22"/>
                <w:szCs w:val="22"/>
              </w:rPr>
              <w:t xml:space="preserve"> the child protection partners</w:t>
            </w:r>
            <w:r w:rsidR="05FD2370" w:rsidRPr="00960DE5">
              <w:rPr>
                <w:rFonts w:asciiTheme="minorHAnsi" w:hAnsiTheme="minorHAnsi" w:cstheme="minorHAnsi"/>
                <w:sz w:val="22"/>
                <w:szCs w:val="22"/>
              </w:rPr>
              <w:t>;</w:t>
            </w:r>
            <w:r w:rsidRPr="00960DE5">
              <w:rPr>
                <w:rFonts w:asciiTheme="minorHAnsi" w:hAnsiTheme="minorHAnsi" w:cstheme="minorHAnsi"/>
                <w:sz w:val="22"/>
                <w:szCs w:val="22"/>
              </w:rPr>
              <w:t xml:space="preserve"> ii</w:t>
            </w:r>
            <w:r w:rsidR="084B455B" w:rsidRPr="00960DE5">
              <w:rPr>
                <w:rFonts w:asciiTheme="minorHAnsi" w:hAnsiTheme="minorHAnsi" w:cstheme="minorHAnsi"/>
                <w:sz w:val="22"/>
                <w:szCs w:val="22"/>
              </w:rPr>
              <w:t>)</w:t>
            </w:r>
            <w:r w:rsidRPr="00960DE5">
              <w:rPr>
                <w:rFonts w:asciiTheme="minorHAnsi" w:hAnsiTheme="minorHAnsi" w:cstheme="minorHAnsi"/>
                <w:sz w:val="22"/>
                <w:szCs w:val="22"/>
              </w:rPr>
              <w:t xml:space="preserve"> </w:t>
            </w:r>
            <w:r w:rsidR="1B199982" w:rsidRPr="00960DE5">
              <w:rPr>
                <w:rFonts w:asciiTheme="minorHAnsi" w:hAnsiTheme="minorHAnsi" w:cstheme="minorHAnsi"/>
                <w:sz w:val="22"/>
                <w:szCs w:val="22"/>
              </w:rPr>
              <w:t>r</w:t>
            </w:r>
            <w:r w:rsidRPr="00960DE5">
              <w:rPr>
                <w:rFonts w:asciiTheme="minorHAnsi" w:hAnsiTheme="minorHAnsi" w:cstheme="minorHAnsi"/>
                <w:sz w:val="22"/>
                <w:szCs w:val="22"/>
              </w:rPr>
              <w:t>esponses</w:t>
            </w:r>
            <w:r w:rsidR="2047FBBB" w:rsidRPr="00960DE5">
              <w:rPr>
                <w:rFonts w:asciiTheme="minorHAnsi" w:hAnsiTheme="minorHAnsi" w:cstheme="minorHAnsi"/>
                <w:sz w:val="22"/>
                <w:szCs w:val="22"/>
              </w:rPr>
              <w:t xml:space="preserve"> to the ongoing crisis</w:t>
            </w:r>
            <w:r w:rsidRPr="00960DE5">
              <w:rPr>
                <w:rFonts w:asciiTheme="minorHAnsi" w:hAnsiTheme="minorHAnsi" w:cstheme="minorHAnsi"/>
                <w:sz w:val="22"/>
                <w:szCs w:val="22"/>
              </w:rPr>
              <w:t>, as necessary; i</w:t>
            </w:r>
            <w:r w:rsidR="5D4F685E" w:rsidRPr="00960DE5">
              <w:rPr>
                <w:rFonts w:asciiTheme="minorHAnsi" w:hAnsiTheme="minorHAnsi" w:cstheme="minorHAnsi"/>
                <w:sz w:val="22"/>
                <w:szCs w:val="22"/>
              </w:rPr>
              <w:t>i</w:t>
            </w:r>
            <w:r w:rsidRPr="00960DE5">
              <w:rPr>
                <w:rFonts w:asciiTheme="minorHAnsi" w:hAnsiTheme="minorHAnsi" w:cstheme="minorHAnsi"/>
                <w:sz w:val="22"/>
                <w:szCs w:val="22"/>
              </w:rPr>
              <w:t>i) the needs of affected population</w:t>
            </w:r>
            <w:r w:rsidR="00B629FB" w:rsidRPr="00960DE5">
              <w:rPr>
                <w:rFonts w:asciiTheme="minorHAnsi" w:hAnsiTheme="minorHAnsi" w:cstheme="minorHAnsi"/>
                <w:sz w:val="22"/>
                <w:szCs w:val="22"/>
              </w:rPr>
              <w:t>s</w:t>
            </w:r>
            <w:r w:rsidRPr="00960DE5">
              <w:rPr>
                <w:rFonts w:asciiTheme="minorHAnsi" w:hAnsiTheme="minorHAnsi" w:cstheme="minorHAnsi"/>
                <w:sz w:val="22"/>
                <w:szCs w:val="22"/>
              </w:rPr>
              <w:t>; i</w:t>
            </w:r>
            <w:r w:rsidR="3E3B723D" w:rsidRPr="00960DE5">
              <w:rPr>
                <w:rFonts w:asciiTheme="minorHAnsi" w:hAnsiTheme="minorHAnsi" w:cstheme="minorHAnsi"/>
                <w:sz w:val="22"/>
                <w:szCs w:val="22"/>
              </w:rPr>
              <w:t>v</w:t>
            </w:r>
            <w:r w:rsidRPr="00960DE5">
              <w:rPr>
                <w:rFonts w:asciiTheme="minorHAnsi" w:hAnsiTheme="minorHAnsi" w:cstheme="minorHAnsi"/>
                <w:sz w:val="22"/>
                <w:szCs w:val="22"/>
              </w:rPr>
              <w:t xml:space="preserve">) prioritization of areas according to cluster indicators, as specified in the </w:t>
            </w:r>
            <w:r w:rsidR="71183FD4" w:rsidRPr="00960DE5">
              <w:rPr>
                <w:rFonts w:asciiTheme="minorHAnsi" w:hAnsiTheme="minorHAnsi" w:cstheme="minorHAnsi"/>
                <w:sz w:val="22"/>
                <w:szCs w:val="22"/>
              </w:rPr>
              <w:t>Flash Updates</w:t>
            </w:r>
            <w:r w:rsidR="00AB6A55" w:rsidRPr="00960DE5">
              <w:rPr>
                <w:rFonts w:asciiTheme="minorHAnsi" w:hAnsiTheme="minorHAnsi" w:cstheme="minorHAnsi"/>
                <w:sz w:val="22"/>
                <w:szCs w:val="22"/>
              </w:rPr>
              <w:t xml:space="preserve"> and Flash Appeal</w:t>
            </w:r>
            <w:r w:rsidR="71183FD4" w:rsidRPr="00960DE5">
              <w:rPr>
                <w:rFonts w:asciiTheme="minorHAnsi" w:hAnsiTheme="minorHAnsi" w:cstheme="minorHAnsi"/>
                <w:sz w:val="22"/>
                <w:szCs w:val="22"/>
              </w:rPr>
              <w:t xml:space="preserve"> as well as </w:t>
            </w:r>
            <w:r w:rsidR="00AB6A55" w:rsidRPr="00960DE5">
              <w:rPr>
                <w:rFonts w:asciiTheme="minorHAnsi" w:hAnsiTheme="minorHAnsi" w:cstheme="minorHAnsi"/>
                <w:sz w:val="22"/>
                <w:szCs w:val="22"/>
              </w:rPr>
              <w:t xml:space="preserve">the </w:t>
            </w:r>
            <w:r w:rsidRPr="00960DE5">
              <w:rPr>
                <w:rFonts w:asciiTheme="minorHAnsi" w:hAnsiTheme="minorHAnsi" w:cstheme="minorHAnsi"/>
                <w:sz w:val="22"/>
                <w:szCs w:val="22"/>
              </w:rPr>
              <w:t>Humanitarian Response Plan (HRP); v) what the key gaps in needs and response are; and v</w:t>
            </w:r>
            <w:r w:rsidR="62552A4D" w:rsidRPr="00960DE5">
              <w:rPr>
                <w:rFonts w:asciiTheme="minorHAnsi" w:hAnsiTheme="minorHAnsi" w:cstheme="minorHAnsi"/>
                <w:sz w:val="22"/>
                <w:szCs w:val="22"/>
              </w:rPr>
              <w:t>i</w:t>
            </w:r>
            <w:r w:rsidRPr="00960DE5">
              <w:rPr>
                <w:rFonts w:asciiTheme="minorHAnsi" w:hAnsiTheme="minorHAnsi" w:cstheme="minorHAnsi"/>
                <w:sz w:val="22"/>
                <w:szCs w:val="22"/>
              </w:rPr>
              <w:t xml:space="preserve">) what capacity (human, material, financial) is required. </w:t>
            </w:r>
          </w:p>
          <w:p w14:paraId="221045C3" w14:textId="401584E0" w:rsidR="00DC7EC8" w:rsidRPr="00EC0329" w:rsidRDefault="00DC7EC8" w:rsidP="00A72435">
            <w:pPr>
              <w:pStyle w:val="NormalWeb"/>
              <w:shd w:val="clear" w:color="auto" w:fill="FFFFFF"/>
              <w:spacing w:before="0" w:beforeAutospacing="0" w:after="450" w:afterAutospacing="0"/>
              <w:rPr>
                <w:rFonts w:ascii="Calibri" w:hAnsi="Calibri" w:cs="Calibri"/>
                <w:b/>
                <w:bCs/>
                <w:sz w:val="22"/>
                <w:szCs w:val="22"/>
              </w:rPr>
            </w:pPr>
            <w:r w:rsidRPr="00960DE5">
              <w:rPr>
                <w:rFonts w:asciiTheme="minorHAnsi" w:hAnsiTheme="minorHAnsi" w:cstheme="minorHAnsi"/>
                <w:sz w:val="22"/>
                <w:szCs w:val="22"/>
              </w:rPr>
              <w:t xml:space="preserve">The </w:t>
            </w:r>
            <w:r w:rsidR="00FE3AEF" w:rsidRPr="00960DE5">
              <w:rPr>
                <w:rFonts w:asciiTheme="minorHAnsi" w:hAnsiTheme="minorHAnsi" w:cstheme="minorHAnsi"/>
                <w:sz w:val="22"/>
                <w:szCs w:val="22"/>
              </w:rPr>
              <w:t>Sudan-</w:t>
            </w:r>
            <w:proofErr w:type="spellStart"/>
            <w:r w:rsidR="00FE3AEF" w:rsidRPr="00960DE5">
              <w:rPr>
                <w:rFonts w:asciiTheme="minorHAnsi" w:hAnsiTheme="minorHAnsi" w:cstheme="minorHAnsi"/>
                <w:sz w:val="22"/>
                <w:szCs w:val="22"/>
              </w:rPr>
              <w:t>CPAoR</w:t>
            </w:r>
            <w:proofErr w:type="spellEnd"/>
            <w:r w:rsidR="00FE3AEF" w:rsidRPr="00960DE5">
              <w:rPr>
                <w:rFonts w:asciiTheme="minorHAnsi" w:hAnsiTheme="minorHAnsi" w:cstheme="minorHAnsi"/>
                <w:sz w:val="22"/>
                <w:szCs w:val="22"/>
              </w:rPr>
              <w:t xml:space="preserve"> </w:t>
            </w:r>
            <w:r w:rsidRPr="00960DE5">
              <w:rPr>
                <w:rFonts w:asciiTheme="minorHAnsi" w:hAnsiTheme="minorHAnsi" w:cstheme="minorHAnsi"/>
                <w:sz w:val="22"/>
                <w:szCs w:val="22"/>
              </w:rPr>
              <w:t xml:space="preserve">IM Specialist will provide technical guidance to the </w:t>
            </w:r>
            <w:r w:rsidR="00B629FB" w:rsidRPr="00960DE5">
              <w:rPr>
                <w:rFonts w:asciiTheme="minorHAnsi" w:hAnsiTheme="minorHAnsi" w:cstheme="minorHAnsi"/>
                <w:sz w:val="22"/>
                <w:szCs w:val="22"/>
              </w:rPr>
              <w:t xml:space="preserve">CP </w:t>
            </w:r>
            <w:proofErr w:type="spellStart"/>
            <w:r w:rsidR="00B629FB" w:rsidRPr="00960DE5">
              <w:rPr>
                <w:rFonts w:asciiTheme="minorHAnsi" w:hAnsiTheme="minorHAnsi" w:cstheme="minorHAnsi"/>
                <w:sz w:val="22"/>
                <w:szCs w:val="22"/>
              </w:rPr>
              <w:t>AoR</w:t>
            </w:r>
            <w:proofErr w:type="spellEnd"/>
            <w:r w:rsidRPr="00960DE5">
              <w:rPr>
                <w:rFonts w:asciiTheme="minorHAnsi" w:hAnsiTheme="minorHAnsi" w:cstheme="minorHAnsi"/>
                <w:sz w:val="22"/>
                <w:szCs w:val="22"/>
              </w:rPr>
              <w:t xml:space="preserve"> and UNICEF programming partners. </w:t>
            </w:r>
            <w:r w:rsidR="00EA2D89" w:rsidRPr="00960DE5">
              <w:rPr>
                <w:rFonts w:asciiTheme="minorHAnsi" w:hAnsiTheme="minorHAnsi" w:cstheme="minorHAnsi"/>
                <w:sz w:val="22"/>
                <w:szCs w:val="22"/>
              </w:rPr>
              <w:t xml:space="preserve"> </w:t>
            </w:r>
            <w:r w:rsidR="00B629FB" w:rsidRPr="00960DE5">
              <w:rPr>
                <w:rFonts w:asciiTheme="minorHAnsi" w:hAnsiTheme="minorHAnsi" w:cstheme="minorHAnsi"/>
                <w:sz w:val="22"/>
                <w:szCs w:val="22"/>
              </w:rPr>
              <w:t>She/he</w:t>
            </w:r>
            <w:r w:rsidRPr="00960DE5">
              <w:rPr>
                <w:rFonts w:asciiTheme="minorHAnsi" w:hAnsiTheme="minorHAnsi" w:cstheme="minorHAnsi"/>
                <w:sz w:val="22"/>
                <w:szCs w:val="22"/>
              </w:rPr>
              <w:t xml:space="preserve"> will contribute towards generating an overall </w:t>
            </w:r>
            <w:proofErr w:type="gramStart"/>
            <w:r w:rsidR="060104B8" w:rsidRPr="00960DE5">
              <w:rPr>
                <w:rFonts w:asciiTheme="minorHAnsi" w:hAnsiTheme="minorHAnsi" w:cstheme="minorHAnsi"/>
                <w:sz w:val="22"/>
                <w:szCs w:val="22"/>
              </w:rPr>
              <w:t>emergency</w:t>
            </w:r>
            <w:r w:rsidR="425EA498" w:rsidRPr="00960DE5">
              <w:rPr>
                <w:rFonts w:asciiTheme="minorHAnsi" w:hAnsiTheme="minorHAnsi" w:cstheme="minorHAnsi"/>
                <w:sz w:val="22"/>
                <w:szCs w:val="22"/>
              </w:rPr>
              <w:t xml:space="preserve"> </w:t>
            </w:r>
            <w:r w:rsidRPr="00960DE5">
              <w:rPr>
                <w:rFonts w:asciiTheme="minorHAnsi" w:hAnsiTheme="minorHAnsi" w:cstheme="minorHAnsi"/>
                <w:sz w:val="22"/>
                <w:szCs w:val="22"/>
              </w:rPr>
              <w:t>situation</w:t>
            </w:r>
            <w:proofErr w:type="gramEnd"/>
            <w:r w:rsidRPr="00960DE5">
              <w:rPr>
                <w:rFonts w:asciiTheme="minorHAnsi" w:hAnsiTheme="minorHAnsi" w:cstheme="minorHAnsi"/>
                <w:sz w:val="22"/>
                <w:szCs w:val="22"/>
              </w:rPr>
              <w:t xml:space="preserve"> analysis and response coverage in the area of child protection. </w:t>
            </w:r>
            <w:r w:rsidR="00B629FB" w:rsidRPr="00960DE5">
              <w:rPr>
                <w:rFonts w:asciiTheme="minorHAnsi" w:hAnsiTheme="minorHAnsi" w:cstheme="minorHAnsi"/>
                <w:sz w:val="22"/>
                <w:szCs w:val="22"/>
              </w:rPr>
              <w:t xml:space="preserve"> </w:t>
            </w:r>
            <w:r w:rsidRPr="00960DE5">
              <w:rPr>
                <w:rFonts w:asciiTheme="minorHAnsi" w:hAnsiTheme="minorHAnsi" w:cstheme="minorHAnsi"/>
                <w:sz w:val="22"/>
                <w:szCs w:val="22"/>
              </w:rPr>
              <w:t>The IM Specialist will ensure consistent capacity strengthening of the C</w:t>
            </w:r>
            <w:r w:rsidR="00EA2D89" w:rsidRPr="00960DE5">
              <w:rPr>
                <w:rFonts w:asciiTheme="minorHAnsi" w:hAnsiTheme="minorHAnsi" w:cstheme="minorHAnsi"/>
                <w:sz w:val="22"/>
                <w:szCs w:val="22"/>
              </w:rPr>
              <w:t xml:space="preserve">P </w:t>
            </w:r>
            <w:proofErr w:type="spellStart"/>
            <w:r w:rsidR="00EA2D89" w:rsidRPr="00960DE5">
              <w:rPr>
                <w:rFonts w:asciiTheme="minorHAnsi" w:hAnsiTheme="minorHAnsi" w:cstheme="minorHAnsi"/>
                <w:sz w:val="22"/>
                <w:szCs w:val="22"/>
              </w:rPr>
              <w:t>AoR</w:t>
            </w:r>
            <w:proofErr w:type="spellEnd"/>
            <w:r w:rsidRPr="00960DE5">
              <w:rPr>
                <w:rFonts w:asciiTheme="minorHAnsi" w:hAnsiTheme="minorHAnsi" w:cstheme="minorHAnsi"/>
                <w:sz w:val="22"/>
                <w:szCs w:val="22"/>
              </w:rPr>
              <w:t xml:space="preserve"> and UNICEF programming to obtain timely and accurate information about the needs, plans and </w:t>
            </w:r>
            <w:r w:rsidR="360E51F2" w:rsidRPr="00960DE5">
              <w:rPr>
                <w:rFonts w:asciiTheme="minorHAnsi" w:hAnsiTheme="minorHAnsi" w:cstheme="minorHAnsi"/>
                <w:sz w:val="22"/>
                <w:szCs w:val="22"/>
              </w:rPr>
              <w:t xml:space="preserve">crisis </w:t>
            </w:r>
            <w:r w:rsidRPr="00960DE5">
              <w:rPr>
                <w:rFonts w:asciiTheme="minorHAnsi" w:hAnsiTheme="minorHAnsi" w:cstheme="minorHAnsi"/>
                <w:sz w:val="22"/>
                <w:szCs w:val="22"/>
              </w:rPr>
              <w:t>response.</w:t>
            </w:r>
          </w:p>
        </w:tc>
      </w:tr>
    </w:tbl>
    <w:p w14:paraId="700CF2D8" w14:textId="77777777" w:rsidR="00DC7EC8" w:rsidRPr="00EC0329" w:rsidRDefault="00DC7EC8" w:rsidP="00DC7EC8">
      <w:pPr>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DC7EC8" w:rsidRPr="00EC0329" w14:paraId="7C2CB1DA" w14:textId="77777777" w:rsidTr="195D3440">
        <w:tc>
          <w:tcPr>
            <w:tcW w:w="9378" w:type="dxa"/>
            <w:shd w:val="clear" w:color="auto" w:fill="E0E0E0"/>
          </w:tcPr>
          <w:p w14:paraId="3BCD3AF6" w14:textId="77777777" w:rsidR="00DC7EC8" w:rsidRPr="00EC0329" w:rsidRDefault="00DC7EC8" w:rsidP="00B600B1">
            <w:pPr>
              <w:rPr>
                <w:rFonts w:ascii="Calibri" w:hAnsi="Calibri" w:cs="Calibri"/>
                <w:b/>
                <w:bCs/>
                <w:sz w:val="22"/>
                <w:szCs w:val="22"/>
              </w:rPr>
            </w:pPr>
          </w:p>
          <w:p w14:paraId="4B5BB7D3" w14:textId="77777777" w:rsidR="00DC7EC8" w:rsidRPr="00EC0329" w:rsidRDefault="00DC7EC8" w:rsidP="00B600B1">
            <w:pPr>
              <w:pStyle w:val="Heading1"/>
              <w:rPr>
                <w:rFonts w:ascii="Calibri" w:hAnsi="Calibri" w:cs="Calibri"/>
                <w:i/>
                <w:sz w:val="22"/>
                <w:szCs w:val="22"/>
              </w:rPr>
            </w:pPr>
            <w:r w:rsidRPr="00EC0329">
              <w:rPr>
                <w:rFonts w:ascii="Calibri" w:hAnsi="Calibri" w:cs="Calibri"/>
                <w:sz w:val="22"/>
                <w:szCs w:val="22"/>
              </w:rPr>
              <w:t xml:space="preserve">III. Key functions, </w:t>
            </w:r>
            <w:proofErr w:type="gramStart"/>
            <w:r w:rsidRPr="00EC0329">
              <w:rPr>
                <w:rFonts w:ascii="Calibri" w:hAnsi="Calibri" w:cs="Calibri"/>
                <w:sz w:val="22"/>
                <w:szCs w:val="22"/>
              </w:rPr>
              <w:t>accountabilities</w:t>
            </w:r>
            <w:proofErr w:type="gramEnd"/>
            <w:r w:rsidRPr="00EC0329">
              <w:rPr>
                <w:rFonts w:ascii="Calibri" w:hAnsi="Calibri" w:cs="Calibri"/>
                <w:sz w:val="22"/>
                <w:szCs w:val="22"/>
              </w:rPr>
              <w:t xml:space="preserve"> and related duties/tasks </w:t>
            </w:r>
            <w:r w:rsidRPr="00EC0329">
              <w:rPr>
                <w:rFonts w:ascii="Calibri" w:hAnsi="Calibri" w:cs="Calibri"/>
                <w:b w:val="0"/>
                <w:i/>
                <w:sz w:val="22"/>
                <w:szCs w:val="22"/>
              </w:rPr>
              <w:t>(Please outline the key accountabilities for this position and underneath each accountability, the duties that describe how they are delivered. Please limit to four to seven accountabilities)</w:t>
            </w:r>
          </w:p>
          <w:p w14:paraId="18A7E5EF" w14:textId="77777777" w:rsidR="00DC7EC8" w:rsidRPr="00EC0329" w:rsidRDefault="00DC7EC8" w:rsidP="00B600B1">
            <w:pPr>
              <w:rPr>
                <w:rFonts w:ascii="Calibri" w:hAnsi="Calibri" w:cs="Calibri"/>
                <w:i/>
                <w:iCs/>
                <w:sz w:val="22"/>
                <w:szCs w:val="22"/>
              </w:rPr>
            </w:pPr>
          </w:p>
        </w:tc>
      </w:tr>
      <w:tr w:rsidR="00DC7EC8" w:rsidRPr="00EC0329" w14:paraId="20B26EE8" w14:textId="77777777" w:rsidTr="195D3440">
        <w:tc>
          <w:tcPr>
            <w:tcW w:w="9378" w:type="dxa"/>
          </w:tcPr>
          <w:p w14:paraId="59AFE298" w14:textId="77777777" w:rsidR="00DC7EC8" w:rsidRPr="00EC0329" w:rsidRDefault="00DC7EC8" w:rsidP="00B600B1">
            <w:pPr>
              <w:contextualSpacing/>
              <w:rPr>
                <w:rFonts w:ascii="Calibri" w:hAnsi="Calibri" w:cs="Calibri"/>
                <w:b/>
                <w:sz w:val="22"/>
                <w:szCs w:val="22"/>
              </w:rPr>
            </w:pPr>
            <w:r w:rsidRPr="00EC0329">
              <w:rPr>
                <w:rFonts w:ascii="Calibri" w:hAnsi="Calibri" w:cs="Calibri"/>
                <w:b/>
                <w:sz w:val="22"/>
                <w:szCs w:val="22"/>
              </w:rPr>
              <w:t xml:space="preserve">Summary of key functions: </w:t>
            </w:r>
          </w:p>
          <w:p w14:paraId="4B94B85C" w14:textId="06B772F6" w:rsidR="00DC7EC8" w:rsidRPr="00EC0329" w:rsidRDefault="00DC7EC8" w:rsidP="195D3440">
            <w:pPr>
              <w:pStyle w:val="ListParagraph"/>
              <w:numPr>
                <w:ilvl w:val="0"/>
                <w:numId w:val="4"/>
              </w:numPr>
              <w:jc w:val="both"/>
              <w:rPr>
                <w:rFonts w:ascii="Calibri" w:hAnsi="Calibri" w:cs="Calibri"/>
                <w:color w:val="000000"/>
                <w:sz w:val="22"/>
                <w:szCs w:val="22"/>
              </w:rPr>
            </w:pPr>
            <w:r w:rsidRPr="195D3440">
              <w:rPr>
                <w:rFonts w:ascii="Calibri" w:hAnsi="Calibri" w:cs="Calibri"/>
                <w:sz w:val="22"/>
                <w:szCs w:val="22"/>
              </w:rPr>
              <w:t>Information Management Specialist for the</w:t>
            </w:r>
            <w:r w:rsidRPr="195D3440">
              <w:rPr>
                <w:rFonts w:ascii="Calibri" w:hAnsi="Calibri" w:cs="Calibri"/>
                <w:color w:val="000000" w:themeColor="text1"/>
                <w:sz w:val="22"/>
                <w:szCs w:val="22"/>
              </w:rPr>
              <w:t xml:space="preserve"> C</w:t>
            </w:r>
            <w:r w:rsidR="00EA2D89">
              <w:rPr>
                <w:rFonts w:ascii="Calibri" w:hAnsi="Calibri" w:cs="Calibri"/>
                <w:color w:val="000000" w:themeColor="text1"/>
                <w:sz w:val="22"/>
                <w:szCs w:val="22"/>
              </w:rPr>
              <w:t>P</w:t>
            </w:r>
            <w:r w:rsidRPr="195D3440">
              <w:rPr>
                <w:rFonts w:ascii="Calibri" w:hAnsi="Calibri" w:cs="Calibri"/>
                <w:color w:val="000000" w:themeColor="text1"/>
                <w:sz w:val="22"/>
                <w:szCs w:val="22"/>
              </w:rPr>
              <w:t xml:space="preserve"> AOR in </w:t>
            </w:r>
            <w:r w:rsidR="00166F20">
              <w:rPr>
                <w:rFonts w:ascii="Calibri" w:hAnsi="Calibri" w:cs="Calibri"/>
                <w:color w:val="000000" w:themeColor="text1"/>
                <w:sz w:val="22"/>
                <w:szCs w:val="22"/>
              </w:rPr>
              <w:t xml:space="preserve">Sudan’s </w:t>
            </w:r>
            <w:r w:rsidRPr="195D3440">
              <w:rPr>
                <w:rFonts w:ascii="Calibri" w:hAnsi="Calibri" w:cs="Calibri"/>
                <w:color w:val="000000" w:themeColor="text1"/>
                <w:sz w:val="22"/>
                <w:szCs w:val="22"/>
              </w:rPr>
              <w:t>coordination structure</w:t>
            </w:r>
            <w:r w:rsidRPr="195D3440">
              <w:rPr>
                <w:rFonts w:ascii="Calibri" w:hAnsi="Calibri" w:cs="Calibri"/>
                <w:sz w:val="22"/>
                <w:szCs w:val="22"/>
              </w:rPr>
              <w:t>.</w:t>
            </w:r>
          </w:p>
          <w:p w14:paraId="237184C7" w14:textId="77777777" w:rsidR="00DC7EC8" w:rsidRPr="00EC0329" w:rsidRDefault="00DC7EC8" w:rsidP="00B600B1">
            <w:pPr>
              <w:contextualSpacing/>
              <w:rPr>
                <w:rFonts w:ascii="Calibri" w:hAnsi="Calibri" w:cs="Calibri"/>
                <w:b/>
                <w:sz w:val="22"/>
                <w:szCs w:val="22"/>
              </w:rPr>
            </w:pPr>
          </w:p>
          <w:p w14:paraId="54FF9A96" w14:textId="77777777" w:rsidR="00DC7EC8" w:rsidRPr="00EC0329" w:rsidRDefault="00DC7EC8" w:rsidP="00B600B1">
            <w:pPr>
              <w:contextualSpacing/>
              <w:rPr>
                <w:rFonts w:ascii="Calibri" w:hAnsi="Calibri" w:cs="Calibri"/>
                <w:b/>
                <w:sz w:val="22"/>
                <w:szCs w:val="22"/>
              </w:rPr>
            </w:pPr>
            <w:r w:rsidRPr="00EC0329">
              <w:rPr>
                <w:rFonts w:ascii="Calibri" w:hAnsi="Calibri" w:cs="Calibri"/>
                <w:b/>
                <w:sz w:val="22"/>
                <w:szCs w:val="22"/>
              </w:rPr>
              <w:t xml:space="preserve">Summary of key accountabilities: </w:t>
            </w:r>
          </w:p>
          <w:p w14:paraId="6CDA5397" w14:textId="264CD0BC" w:rsidR="00DC7EC8" w:rsidRPr="00EC0329" w:rsidRDefault="00DC7EC8" w:rsidP="00DC7EC8">
            <w:pPr>
              <w:pStyle w:val="ListParagraph"/>
              <w:numPr>
                <w:ilvl w:val="0"/>
                <w:numId w:val="6"/>
              </w:numPr>
              <w:ind w:left="360"/>
              <w:jc w:val="both"/>
              <w:rPr>
                <w:rFonts w:ascii="Calibri" w:hAnsi="Calibri" w:cs="Calibri"/>
                <w:bCs/>
                <w:color w:val="000000"/>
                <w:sz w:val="22"/>
                <w:szCs w:val="22"/>
                <w:u w:val="single"/>
              </w:rPr>
            </w:pPr>
            <w:r w:rsidRPr="195D3440">
              <w:rPr>
                <w:rFonts w:ascii="Calibri" w:hAnsi="Calibri" w:cs="Calibri"/>
                <w:color w:val="000000" w:themeColor="text1"/>
                <w:sz w:val="22"/>
                <w:szCs w:val="22"/>
                <w:u w:val="single"/>
              </w:rPr>
              <w:t>Information Management for the C</w:t>
            </w:r>
            <w:r w:rsidR="00EA2D89">
              <w:rPr>
                <w:rFonts w:ascii="Calibri" w:hAnsi="Calibri" w:cs="Calibri"/>
                <w:color w:val="000000" w:themeColor="text1"/>
                <w:sz w:val="22"/>
                <w:szCs w:val="22"/>
                <w:u w:val="single"/>
              </w:rPr>
              <w:t>P</w:t>
            </w:r>
            <w:r w:rsidRPr="195D3440">
              <w:rPr>
                <w:rFonts w:ascii="Calibri" w:hAnsi="Calibri" w:cs="Calibri"/>
                <w:color w:val="000000" w:themeColor="text1"/>
                <w:sz w:val="22"/>
                <w:szCs w:val="22"/>
                <w:u w:val="single"/>
              </w:rPr>
              <w:t xml:space="preserve"> </w:t>
            </w:r>
            <w:r w:rsidR="00A724A5" w:rsidRPr="195D3440">
              <w:rPr>
                <w:rFonts w:ascii="Calibri" w:hAnsi="Calibri" w:cs="Calibri"/>
                <w:color w:val="000000" w:themeColor="text1"/>
                <w:sz w:val="22"/>
                <w:szCs w:val="22"/>
                <w:u w:val="single"/>
              </w:rPr>
              <w:t>AOR in</w:t>
            </w:r>
            <w:r w:rsidRPr="195D3440">
              <w:rPr>
                <w:rFonts w:ascii="Calibri" w:hAnsi="Calibri" w:cs="Calibri"/>
                <w:color w:val="000000" w:themeColor="text1"/>
                <w:sz w:val="22"/>
                <w:szCs w:val="22"/>
                <w:u w:val="single"/>
              </w:rPr>
              <w:t xml:space="preserve"> the coordination structure:</w:t>
            </w:r>
          </w:p>
          <w:p w14:paraId="6E3B31A0" w14:textId="5A2AF55D" w:rsidR="00DC7EC8" w:rsidRPr="00EC0329" w:rsidRDefault="5AC979AF"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t xml:space="preserve">Lead </w:t>
            </w:r>
            <w:r w:rsidR="5D05D280" w:rsidRPr="195D3440">
              <w:rPr>
                <w:rFonts w:ascii="Calibri" w:hAnsi="Calibri" w:cs="Calibri"/>
                <w:sz w:val="22"/>
                <w:szCs w:val="22"/>
              </w:rPr>
              <w:t xml:space="preserve">gap analyses at </w:t>
            </w:r>
            <w:r w:rsidR="00992561">
              <w:rPr>
                <w:rFonts w:ascii="Calibri" w:hAnsi="Calibri" w:cs="Calibri"/>
                <w:sz w:val="22"/>
                <w:szCs w:val="22"/>
              </w:rPr>
              <w:t xml:space="preserve">Sudan </w:t>
            </w:r>
            <w:r w:rsidR="5D05D280" w:rsidRPr="195D3440">
              <w:rPr>
                <w:rFonts w:ascii="Calibri" w:hAnsi="Calibri" w:cs="Calibri"/>
                <w:sz w:val="22"/>
                <w:szCs w:val="22"/>
              </w:rPr>
              <w:t>level for the C</w:t>
            </w:r>
            <w:r w:rsidR="00EA2D89">
              <w:rPr>
                <w:rFonts w:ascii="Calibri" w:hAnsi="Calibri" w:cs="Calibri"/>
                <w:sz w:val="22"/>
                <w:szCs w:val="22"/>
              </w:rPr>
              <w:t>P</w:t>
            </w:r>
            <w:r w:rsidR="5D05D280" w:rsidRPr="195D3440">
              <w:rPr>
                <w:rFonts w:ascii="Calibri" w:hAnsi="Calibri" w:cs="Calibri"/>
                <w:sz w:val="22"/>
                <w:szCs w:val="22"/>
              </w:rPr>
              <w:t xml:space="preserve"> AOR based upon agreed data sources, including through verification and support for information disaggregated by age and sex, vulnerable </w:t>
            </w:r>
            <w:proofErr w:type="gramStart"/>
            <w:r w:rsidR="5D05D280" w:rsidRPr="195D3440">
              <w:rPr>
                <w:rFonts w:ascii="Calibri" w:hAnsi="Calibri" w:cs="Calibri"/>
                <w:sz w:val="22"/>
                <w:szCs w:val="22"/>
              </w:rPr>
              <w:t>groups</w:t>
            </w:r>
            <w:proofErr w:type="gramEnd"/>
            <w:r w:rsidR="5D05D280" w:rsidRPr="195D3440">
              <w:rPr>
                <w:rFonts w:ascii="Calibri" w:hAnsi="Calibri" w:cs="Calibri"/>
                <w:sz w:val="22"/>
                <w:szCs w:val="22"/>
              </w:rPr>
              <w:t xml:space="preserve"> and severity scale locations. </w:t>
            </w:r>
          </w:p>
          <w:p w14:paraId="7D33DAE0" w14:textId="335E0881" w:rsidR="00DC7EC8" w:rsidRPr="00EC0329" w:rsidRDefault="69EFCA27"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t xml:space="preserve">Lead the development and regular revision of UNICEF and Inter-Agency Information Management tools related to the </w:t>
            </w:r>
            <w:r w:rsidR="00EA2D89">
              <w:rPr>
                <w:rFonts w:ascii="Calibri" w:hAnsi="Calibri" w:cs="Calibri"/>
                <w:sz w:val="22"/>
                <w:szCs w:val="22"/>
              </w:rPr>
              <w:t>CP</w:t>
            </w:r>
            <w:r w:rsidRPr="195D3440">
              <w:rPr>
                <w:rFonts w:ascii="Calibri" w:hAnsi="Calibri" w:cs="Calibri"/>
                <w:sz w:val="22"/>
                <w:szCs w:val="22"/>
              </w:rPr>
              <w:t xml:space="preserve"> AOR. </w:t>
            </w:r>
          </w:p>
          <w:p w14:paraId="39385705" w14:textId="7604ECF2" w:rsidR="00DC7EC8" w:rsidRPr="00EC0329" w:rsidRDefault="00DC7EC8"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t xml:space="preserve">Coordinate closely with other IMOs belonging to the protection cluster and other clusters located </w:t>
            </w:r>
            <w:r w:rsidR="00504C9B">
              <w:rPr>
                <w:rFonts w:ascii="Calibri" w:hAnsi="Calibri" w:cs="Calibri"/>
                <w:sz w:val="22"/>
                <w:szCs w:val="22"/>
              </w:rPr>
              <w:t>either remotely or in person</w:t>
            </w:r>
            <w:r w:rsidRPr="195D3440">
              <w:rPr>
                <w:rFonts w:ascii="Calibri" w:hAnsi="Calibri" w:cs="Calibri"/>
                <w:sz w:val="22"/>
                <w:szCs w:val="22"/>
              </w:rPr>
              <w:t xml:space="preserve">, and ensure complementarity, </w:t>
            </w:r>
            <w:proofErr w:type="gramStart"/>
            <w:r w:rsidRPr="195D3440">
              <w:rPr>
                <w:rFonts w:ascii="Calibri" w:hAnsi="Calibri" w:cs="Calibri"/>
                <w:sz w:val="22"/>
                <w:szCs w:val="22"/>
              </w:rPr>
              <w:t>harmonization</w:t>
            </w:r>
            <w:proofErr w:type="gramEnd"/>
            <w:r w:rsidRPr="195D3440">
              <w:rPr>
                <w:rFonts w:ascii="Calibri" w:hAnsi="Calibri" w:cs="Calibri"/>
                <w:sz w:val="22"/>
                <w:szCs w:val="22"/>
              </w:rPr>
              <w:t xml:space="preserve"> and compatibility in the collection of information, format and the products that are used.</w:t>
            </w:r>
          </w:p>
          <w:p w14:paraId="63DC1056" w14:textId="18A2ABBF" w:rsidR="00DC7EC8" w:rsidRPr="00EC0329" w:rsidRDefault="4110D899"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t>Always ensure</w:t>
            </w:r>
            <w:r w:rsidR="00DC7EC8" w:rsidRPr="195D3440">
              <w:rPr>
                <w:rFonts w:ascii="Calibri" w:hAnsi="Calibri" w:cs="Calibri"/>
                <w:sz w:val="22"/>
                <w:szCs w:val="22"/>
              </w:rPr>
              <w:t xml:space="preserve"> the security of data and observe the Information Sharing and Confidentiality Protocols.</w:t>
            </w:r>
          </w:p>
          <w:p w14:paraId="4676DDE6" w14:textId="3EF5911E" w:rsidR="0A39A3E8" w:rsidRDefault="0A39A3E8"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lastRenderedPageBreak/>
              <w:t xml:space="preserve">Contribute to UNICEF and Inter-Agency Information Management discussions including for data collection, quality assurance and clearance prior to dissemination, at </w:t>
            </w:r>
            <w:r w:rsidR="00504C9B">
              <w:rPr>
                <w:rFonts w:ascii="Calibri" w:hAnsi="Calibri" w:cs="Calibri"/>
                <w:sz w:val="22"/>
                <w:szCs w:val="22"/>
              </w:rPr>
              <w:t xml:space="preserve">field </w:t>
            </w:r>
            <w:r w:rsidRPr="195D3440">
              <w:rPr>
                <w:rFonts w:ascii="Calibri" w:hAnsi="Calibri" w:cs="Calibri"/>
                <w:sz w:val="22"/>
                <w:szCs w:val="22"/>
              </w:rPr>
              <w:t xml:space="preserve">level as necessary. </w:t>
            </w:r>
          </w:p>
          <w:p w14:paraId="122A0C05" w14:textId="5B8892A1" w:rsidR="68D66E7F" w:rsidRDefault="68D66E7F" w:rsidP="195D3440">
            <w:pPr>
              <w:pStyle w:val="ListParagraph"/>
              <w:numPr>
                <w:ilvl w:val="0"/>
                <w:numId w:val="9"/>
              </w:numPr>
              <w:jc w:val="both"/>
              <w:rPr>
                <w:rFonts w:ascii="Calibri" w:hAnsi="Calibri" w:cs="Calibri"/>
                <w:sz w:val="22"/>
                <w:szCs w:val="22"/>
              </w:rPr>
            </w:pPr>
            <w:r w:rsidRPr="195D3440">
              <w:rPr>
                <w:rFonts w:ascii="Calibri" w:hAnsi="Calibri" w:cs="Calibri"/>
                <w:sz w:val="22"/>
                <w:szCs w:val="22"/>
              </w:rPr>
              <w:t>Represent the C</w:t>
            </w:r>
            <w:r w:rsidR="00EA2D89">
              <w:rPr>
                <w:rFonts w:ascii="Calibri" w:hAnsi="Calibri" w:cs="Calibri"/>
                <w:sz w:val="22"/>
                <w:szCs w:val="22"/>
              </w:rPr>
              <w:t xml:space="preserve">P </w:t>
            </w:r>
            <w:r w:rsidRPr="195D3440">
              <w:rPr>
                <w:rFonts w:ascii="Calibri" w:hAnsi="Calibri" w:cs="Calibri"/>
                <w:sz w:val="22"/>
                <w:szCs w:val="22"/>
              </w:rPr>
              <w:t>AOR in the Inter</w:t>
            </w:r>
            <w:r w:rsidR="12A3E971" w:rsidRPr="195D3440">
              <w:rPr>
                <w:rFonts w:ascii="Calibri" w:hAnsi="Calibri" w:cs="Calibri"/>
                <w:sz w:val="22"/>
                <w:szCs w:val="22"/>
              </w:rPr>
              <w:t>-</w:t>
            </w:r>
            <w:r w:rsidRPr="195D3440">
              <w:rPr>
                <w:rFonts w:ascii="Calibri" w:hAnsi="Calibri" w:cs="Calibri"/>
                <w:sz w:val="22"/>
                <w:szCs w:val="22"/>
              </w:rPr>
              <w:t xml:space="preserve">Cluster Coordination Group IMOs activities and Support </w:t>
            </w:r>
            <w:r w:rsidR="00504C9B">
              <w:rPr>
                <w:rFonts w:ascii="Calibri" w:hAnsi="Calibri" w:cs="Calibri"/>
                <w:sz w:val="22"/>
                <w:szCs w:val="22"/>
              </w:rPr>
              <w:t xml:space="preserve">field </w:t>
            </w:r>
            <w:proofErr w:type="gramStart"/>
            <w:r w:rsidR="00504C9B">
              <w:rPr>
                <w:rFonts w:ascii="Calibri" w:hAnsi="Calibri" w:cs="Calibri"/>
                <w:sz w:val="22"/>
                <w:szCs w:val="22"/>
              </w:rPr>
              <w:t xml:space="preserve">level </w:t>
            </w:r>
            <w:r w:rsidRPr="195D3440">
              <w:rPr>
                <w:rFonts w:ascii="Calibri" w:hAnsi="Calibri" w:cs="Calibri"/>
                <w:sz w:val="22"/>
                <w:szCs w:val="22"/>
              </w:rPr>
              <w:t xml:space="preserve"> coordination</w:t>
            </w:r>
            <w:proofErr w:type="gramEnd"/>
            <w:r w:rsidRPr="195D3440">
              <w:rPr>
                <w:rFonts w:ascii="Calibri" w:hAnsi="Calibri" w:cs="Calibri"/>
                <w:sz w:val="22"/>
                <w:szCs w:val="22"/>
              </w:rPr>
              <w:t xml:space="preserve"> functions as requested by the Coordinators. </w:t>
            </w:r>
          </w:p>
          <w:p w14:paraId="20855A41" w14:textId="77777777" w:rsidR="00DC7EC8" w:rsidRDefault="00DC7EC8" w:rsidP="00B600B1">
            <w:pPr>
              <w:pStyle w:val="ListParagraph"/>
              <w:jc w:val="both"/>
              <w:rPr>
                <w:rFonts w:ascii="Calibri" w:hAnsi="Calibri" w:cs="Calibri"/>
                <w:bCs/>
                <w:sz w:val="22"/>
                <w:szCs w:val="22"/>
              </w:rPr>
            </w:pPr>
          </w:p>
          <w:p w14:paraId="5E392DCC" w14:textId="77777777" w:rsidR="009E3FF5" w:rsidRPr="00EC0329" w:rsidRDefault="009E3FF5" w:rsidP="00B600B1">
            <w:pPr>
              <w:pStyle w:val="ListParagraph"/>
              <w:jc w:val="both"/>
              <w:rPr>
                <w:rFonts w:ascii="Calibri" w:hAnsi="Calibri" w:cs="Calibri"/>
                <w:bCs/>
                <w:sz w:val="22"/>
                <w:szCs w:val="22"/>
              </w:rPr>
            </w:pPr>
          </w:p>
          <w:p w14:paraId="6B424295" w14:textId="77777777" w:rsidR="00DC7EC8" w:rsidRPr="00EC0329" w:rsidRDefault="00DC7EC8" w:rsidP="00DC7EC8">
            <w:pPr>
              <w:numPr>
                <w:ilvl w:val="0"/>
                <w:numId w:val="5"/>
              </w:numPr>
              <w:suppressAutoHyphens/>
              <w:ind w:left="360"/>
              <w:jc w:val="both"/>
              <w:rPr>
                <w:rFonts w:ascii="Calibri" w:hAnsi="Calibri" w:cs="Calibri"/>
                <w:bCs/>
                <w:sz w:val="22"/>
                <w:szCs w:val="22"/>
                <w:u w:val="single"/>
              </w:rPr>
            </w:pPr>
            <w:r w:rsidRPr="00EC0329">
              <w:rPr>
                <w:rFonts w:ascii="Calibri" w:hAnsi="Calibri" w:cs="Calibri"/>
                <w:bCs/>
                <w:sz w:val="22"/>
                <w:szCs w:val="22"/>
                <w:u w:val="single"/>
              </w:rPr>
              <w:t>Data Collection, Compilation and Analysis</w:t>
            </w:r>
          </w:p>
          <w:p w14:paraId="7F092AB4" w14:textId="14DEC977" w:rsidR="71113718" w:rsidRDefault="71113718" w:rsidP="195D3440">
            <w:pPr>
              <w:numPr>
                <w:ilvl w:val="0"/>
                <w:numId w:val="7"/>
              </w:numPr>
              <w:jc w:val="both"/>
              <w:rPr>
                <w:rFonts w:ascii="Calibri" w:hAnsi="Calibri" w:cs="Calibri"/>
                <w:sz w:val="22"/>
                <w:szCs w:val="22"/>
              </w:rPr>
            </w:pPr>
            <w:r w:rsidRPr="195D3440">
              <w:rPr>
                <w:rFonts w:ascii="Calibri" w:hAnsi="Calibri" w:cs="Calibri"/>
                <w:sz w:val="22"/>
                <w:szCs w:val="22"/>
              </w:rPr>
              <w:t>Provide continuous support to the child protection monitoring working group</w:t>
            </w:r>
            <w:r w:rsidR="5D974733" w:rsidRPr="195D3440">
              <w:rPr>
                <w:rFonts w:ascii="Calibri" w:hAnsi="Calibri" w:cs="Calibri"/>
                <w:sz w:val="22"/>
                <w:szCs w:val="22"/>
              </w:rPr>
              <w:t xml:space="preserve"> and generate regular information products </w:t>
            </w:r>
            <w:r w:rsidR="06E5EE0C" w:rsidRPr="195D3440">
              <w:rPr>
                <w:rFonts w:ascii="Calibri" w:hAnsi="Calibri" w:cs="Calibri"/>
                <w:sz w:val="22"/>
                <w:szCs w:val="22"/>
              </w:rPr>
              <w:t xml:space="preserve">highlighting the humanitarian situation and current needs to support decision making, advocacy and resource mobilization efforts. </w:t>
            </w:r>
          </w:p>
          <w:p w14:paraId="0394425A" w14:textId="539B20A1" w:rsidR="4D377B0C" w:rsidRDefault="4D377B0C" w:rsidP="195D3440">
            <w:pPr>
              <w:pStyle w:val="ListParagraph"/>
              <w:numPr>
                <w:ilvl w:val="0"/>
                <w:numId w:val="7"/>
              </w:numPr>
              <w:jc w:val="both"/>
              <w:rPr>
                <w:rFonts w:ascii="Calibri" w:hAnsi="Calibri" w:cs="Calibri"/>
                <w:sz w:val="22"/>
                <w:szCs w:val="22"/>
              </w:rPr>
            </w:pPr>
            <w:r w:rsidRPr="195D3440">
              <w:rPr>
                <w:rFonts w:ascii="Calibri" w:hAnsi="Calibri" w:cs="Calibri"/>
                <w:sz w:val="22"/>
                <w:szCs w:val="22"/>
              </w:rPr>
              <w:t>Lead the data collection and reporting from partners in the emergency response tool</w:t>
            </w:r>
            <w:r w:rsidR="5D974733" w:rsidRPr="195D3440">
              <w:rPr>
                <w:rFonts w:ascii="Calibri" w:hAnsi="Calibri" w:cs="Calibri"/>
                <w:sz w:val="22"/>
                <w:szCs w:val="22"/>
              </w:rPr>
              <w:t xml:space="preserve"> </w:t>
            </w:r>
            <w:r w:rsidR="1E8BF148" w:rsidRPr="195D3440">
              <w:rPr>
                <w:rFonts w:ascii="Calibri" w:hAnsi="Calibri" w:cs="Calibri"/>
                <w:sz w:val="22"/>
                <w:szCs w:val="22"/>
              </w:rPr>
              <w:t xml:space="preserve">and generate comprehensive documents in a way that is easily understood by various decision makers (maps, dashboards, </w:t>
            </w:r>
            <w:proofErr w:type="gramStart"/>
            <w:r w:rsidR="1E8BF148" w:rsidRPr="195D3440">
              <w:rPr>
                <w:rFonts w:ascii="Calibri" w:hAnsi="Calibri" w:cs="Calibri"/>
                <w:sz w:val="22"/>
                <w:szCs w:val="22"/>
              </w:rPr>
              <w:t>infographics</w:t>
            </w:r>
            <w:proofErr w:type="gramEnd"/>
            <w:r w:rsidR="1E8BF148" w:rsidRPr="195D3440">
              <w:rPr>
                <w:rFonts w:ascii="Calibri" w:hAnsi="Calibri" w:cs="Calibri"/>
                <w:sz w:val="22"/>
                <w:szCs w:val="22"/>
              </w:rPr>
              <w:t xml:space="preserve"> and resource analyses). </w:t>
            </w:r>
          </w:p>
          <w:p w14:paraId="40A73DBE" w14:textId="4E1F2E72" w:rsidR="00DC7EC8" w:rsidRPr="00EC0329" w:rsidRDefault="4CBC84DF" w:rsidP="195D3440">
            <w:pPr>
              <w:numPr>
                <w:ilvl w:val="0"/>
                <w:numId w:val="7"/>
              </w:numPr>
              <w:suppressAutoHyphens/>
              <w:jc w:val="both"/>
              <w:rPr>
                <w:rFonts w:ascii="Calibri" w:hAnsi="Calibri" w:cs="Calibri"/>
                <w:sz w:val="22"/>
                <w:szCs w:val="22"/>
              </w:rPr>
            </w:pPr>
            <w:r w:rsidRPr="195D3440">
              <w:rPr>
                <w:rFonts w:ascii="Calibri" w:hAnsi="Calibri" w:cs="Calibri"/>
                <w:sz w:val="22"/>
                <w:szCs w:val="22"/>
              </w:rPr>
              <w:t>Undertake Mapping including 4Ws</w:t>
            </w:r>
            <w:r w:rsidR="00D707B1">
              <w:rPr>
                <w:rFonts w:ascii="Calibri" w:hAnsi="Calibri" w:cs="Calibri"/>
                <w:sz w:val="22"/>
                <w:szCs w:val="22"/>
              </w:rPr>
              <w:t>/5Ws</w:t>
            </w:r>
            <w:r w:rsidRPr="195D3440">
              <w:rPr>
                <w:rFonts w:ascii="Calibri" w:hAnsi="Calibri" w:cs="Calibri"/>
                <w:sz w:val="22"/>
                <w:szCs w:val="22"/>
              </w:rPr>
              <w:t xml:space="preserve">, Needs and Gaps analysis, </w:t>
            </w:r>
            <w:proofErr w:type="gramStart"/>
            <w:r w:rsidRPr="195D3440">
              <w:rPr>
                <w:rFonts w:ascii="Calibri" w:hAnsi="Calibri" w:cs="Calibri"/>
                <w:sz w:val="22"/>
                <w:szCs w:val="22"/>
              </w:rPr>
              <w:t>Services</w:t>
            </w:r>
            <w:proofErr w:type="gramEnd"/>
            <w:r w:rsidRPr="195D3440">
              <w:rPr>
                <w:rFonts w:ascii="Calibri" w:hAnsi="Calibri" w:cs="Calibri"/>
                <w:sz w:val="22"/>
                <w:szCs w:val="22"/>
              </w:rPr>
              <w:t xml:space="preserve"> and Infrastructure at </w:t>
            </w:r>
            <w:r w:rsidR="00504C9B">
              <w:rPr>
                <w:rFonts w:ascii="Calibri" w:hAnsi="Calibri" w:cs="Calibri"/>
                <w:sz w:val="22"/>
                <w:szCs w:val="22"/>
              </w:rPr>
              <w:t xml:space="preserve">field </w:t>
            </w:r>
            <w:r w:rsidRPr="195D3440">
              <w:rPr>
                <w:rFonts w:ascii="Calibri" w:hAnsi="Calibri" w:cs="Calibri"/>
                <w:sz w:val="22"/>
                <w:szCs w:val="22"/>
              </w:rPr>
              <w:t xml:space="preserve">level, as required. </w:t>
            </w:r>
          </w:p>
          <w:p w14:paraId="1EFBC64A" w14:textId="3685FF65" w:rsidR="00DC7EC8" w:rsidRPr="00EC0329" w:rsidRDefault="38A57D23" w:rsidP="195D3440">
            <w:pPr>
              <w:numPr>
                <w:ilvl w:val="0"/>
                <w:numId w:val="7"/>
              </w:numPr>
              <w:suppressAutoHyphens/>
              <w:jc w:val="both"/>
              <w:rPr>
                <w:rFonts w:ascii="Calibri" w:hAnsi="Calibri" w:cs="Calibri"/>
                <w:sz w:val="22"/>
                <w:szCs w:val="22"/>
              </w:rPr>
            </w:pPr>
            <w:r w:rsidRPr="195D3440">
              <w:rPr>
                <w:rFonts w:ascii="Calibri" w:hAnsi="Calibri" w:cs="Calibri"/>
                <w:sz w:val="22"/>
                <w:szCs w:val="22"/>
              </w:rPr>
              <w:t xml:space="preserve">Support inter-cluster efforts in generating Cross Sectoral Assessment Needs, Service Mapping, Rapid Assessments, Sitreps and Situation Analysis. </w:t>
            </w:r>
          </w:p>
          <w:p w14:paraId="587AA317" w14:textId="61180FA4" w:rsidR="00DC7EC8" w:rsidRPr="00EC0329" w:rsidRDefault="00DC7EC8" w:rsidP="195D3440">
            <w:pPr>
              <w:numPr>
                <w:ilvl w:val="0"/>
                <w:numId w:val="7"/>
              </w:numPr>
              <w:suppressAutoHyphens/>
              <w:jc w:val="both"/>
              <w:rPr>
                <w:rFonts w:ascii="Calibri" w:hAnsi="Calibri" w:cs="Calibri"/>
                <w:sz w:val="22"/>
                <w:szCs w:val="22"/>
              </w:rPr>
            </w:pPr>
            <w:r w:rsidRPr="195D3440">
              <w:rPr>
                <w:rFonts w:ascii="Calibri" w:hAnsi="Calibri" w:cs="Calibri"/>
                <w:sz w:val="22"/>
                <w:szCs w:val="22"/>
              </w:rPr>
              <w:t>Lead and maintain the suspension and relocation tool in coordination with the Protection cluster IMO.</w:t>
            </w:r>
          </w:p>
          <w:p w14:paraId="21486CFA" w14:textId="79A8D819" w:rsidR="00DC7EC8" w:rsidRPr="00B629FB" w:rsidRDefault="00DC7EC8" w:rsidP="195D3440">
            <w:pPr>
              <w:numPr>
                <w:ilvl w:val="0"/>
                <w:numId w:val="7"/>
              </w:numPr>
              <w:suppressAutoHyphens/>
              <w:jc w:val="both"/>
              <w:rPr>
                <w:rFonts w:ascii="Calibri" w:hAnsi="Calibri" w:cs="Calibri"/>
                <w:sz w:val="22"/>
                <w:szCs w:val="22"/>
              </w:rPr>
            </w:pPr>
            <w:r w:rsidRPr="00B629FB">
              <w:rPr>
                <w:rFonts w:ascii="Calibri" w:hAnsi="Calibri" w:cs="Calibri"/>
                <w:color w:val="000000" w:themeColor="text1"/>
                <w:sz w:val="22"/>
                <w:szCs w:val="22"/>
              </w:rPr>
              <w:t>Strengthen Child Protection Cluster members capacity in data collection, monitoring, reporting and analysis.</w:t>
            </w:r>
            <w:r w:rsidRPr="00B629FB">
              <w:rPr>
                <w:rFonts w:ascii="Calibri" w:hAnsi="Calibri" w:cs="Calibri"/>
                <w:sz w:val="22"/>
                <w:szCs w:val="22"/>
              </w:rPr>
              <w:t xml:space="preserve"> </w:t>
            </w:r>
          </w:p>
          <w:p w14:paraId="728984A4" w14:textId="77777777" w:rsidR="00DC7EC8" w:rsidRPr="00EC0329" w:rsidRDefault="00DC7EC8" w:rsidP="00B600B1">
            <w:pPr>
              <w:pStyle w:val="ListParagraph"/>
              <w:ind w:left="0"/>
              <w:jc w:val="both"/>
              <w:rPr>
                <w:rFonts w:ascii="Calibri" w:hAnsi="Calibri" w:cs="Calibri"/>
                <w:bCs/>
                <w:sz w:val="22"/>
                <w:szCs w:val="22"/>
              </w:rPr>
            </w:pPr>
          </w:p>
        </w:tc>
      </w:tr>
    </w:tbl>
    <w:p w14:paraId="78558056" w14:textId="77777777" w:rsidR="00DC7EC8" w:rsidRPr="00EC0329" w:rsidRDefault="00DC7EC8" w:rsidP="00DC7EC8">
      <w:pPr>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DC7EC8" w:rsidRPr="00EC0329" w14:paraId="64E4893A" w14:textId="77777777" w:rsidTr="00B600B1">
        <w:tc>
          <w:tcPr>
            <w:tcW w:w="9378" w:type="dxa"/>
            <w:tcBorders>
              <w:bottom w:val="single" w:sz="4" w:space="0" w:color="auto"/>
            </w:tcBorders>
            <w:shd w:val="clear" w:color="auto" w:fill="E0E0E0"/>
          </w:tcPr>
          <w:p w14:paraId="03295D14" w14:textId="77777777" w:rsidR="00DC7EC8" w:rsidRPr="00EC0329" w:rsidRDefault="00DC7EC8" w:rsidP="00B600B1">
            <w:pPr>
              <w:pStyle w:val="Heading1"/>
              <w:rPr>
                <w:rFonts w:ascii="Calibri" w:hAnsi="Calibri" w:cs="Calibri"/>
                <w:b w:val="0"/>
                <w:i/>
                <w:sz w:val="22"/>
                <w:szCs w:val="22"/>
              </w:rPr>
            </w:pPr>
            <w:r w:rsidRPr="00EC0329">
              <w:rPr>
                <w:rFonts w:ascii="Calibri" w:hAnsi="Calibri" w:cs="Calibri"/>
                <w:sz w:val="22"/>
                <w:szCs w:val="22"/>
              </w:rPr>
              <w:t xml:space="preserve">IV. Impact of Results </w:t>
            </w:r>
            <w:r w:rsidRPr="00EC0329">
              <w:rPr>
                <w:rFonts w:ascii="Calibri" w:hAnsi="Calibri" w:cs="Calibri"/>
                <w:b w:val="0"/>
                <w:sz w:val="22"/>
                <w:szCs w:val="22"/>
              </w:rPr>
              <w:t>(</w:t>
            </w:r>
            <w:r w:rsidRPr="00EC0329">
              <w:rPr>
                <w:rFonts w:ascii="Calibri" w:hAnsi="Calibri" w:cs="Calibri"/>
                <w:b w:val="0"/>
                <w:i/>
                <w:sz w:val="22"/>
                <w:szCs w:val="22"/>
              </w:rPr>
              <w:t>Please briefly outline how the efficiency and efficacy of the incumbent impacts its office/division and how this in turn improves UNICEF’s capacity in achieving its goals)</w:t>
            </w:r>
          </w:p>
        </w:tc>
      </w:tr>
      <w:tr w:rsidR="00DC7EC8" w:rsidRPr="00EC0329" w14:paraId="45514550" w14:textId="77777777" w:rsidTr="00B600B1">
        <w:tc>
          <w:tcPr>
            <w:tcW w:w="9378" w:type="dxa"/>
          </w:tcPr>
          <w:p w14:paraId="2E71626C" w14:textId="77777777" w:rsidR="00DC7EC8" w:rsidRPr="00EC0329" w:rsidRDefault="00DC7EC8" w:rsidP="00B600B1">
            <w:pPr>
              <w:jc w:val="both"/>
              <w:rPr>
                <w:rFonts w:ascii="Calibri" w:hAnsi="Calibri" w:cs="Calibri"/>
                <w:sz w:val="22"/>
                <w:szCs w:val="22"/>
              </w:rPr>
            </w:pPr>
          </w:p>
          <w:p w14:paraId="4ED98660" w14:textId="1DF86AEB" w:rsidR="00DC7EC8" w:rsidRPr="00EC0329" w:rsidRDefault="00DC7EC8" w:rsidP="00B600B1">
            <w:pPr>
              <w:jc w:val="both"/>
              <w:rPr>
                <w:rFonts w:ascii="Calibri" w:hAnsi="Calibri" w:cs="Calibri"/>
                <w:sz w:val="22"/>
                <w:szCs w:val="22"/>
              </w:rPr>
            </w:pPr>
            <w:r w:rsidRPr="00EC0329">
              <w:rPr>
                <w:rFonts w:ascii="Calibri" w:hAnsi="Calibri" w:cs="Calibri"/>
                <w:sz w:val="22"/>
                <w:szCs w:val="22"/>
              </w:rPr>
              <w:t>The efficiency and efficacy of program preparation, planning and implementation contributes to and accelerates the humanitarian response scale up and national development efforts to scale up access to quality child protection in</w:t>
            </w:r>
            <w:r w:rsidR="00A535F5">
              <w:rPr>
                <w:rFonts w:ascii="Calibri" w:hAnsi="Calibri" w:cs="Calibri"/>
                <w:sz w:val="22"/>
                <w:szCs w:val="22"/>
              </w:rPr>
              <w:t xml:space="preserve"> Sudan</w:t>
            </w:r>
            <w:r w:rsidRPr="00EC0329">
              <w:rPr>
                <w:rFonts w:ascii="Calibri" w:hAnsi="Calibri" w:cs="Calibri"/>
                <w:sz w:val="22"/>
                <w:szCs w:val="22"/>
              </w:rPr>
              <w:t xml:space="preserve">. </w:t>
            </w:r>
            <w:r w:rsidR="00FC45EA">
              <w:rPr>
                <w:rFonts w:ascii="Calibri" w:hAnsi="Calibri" w:cs="Calibri"/>
                <w:sz w:val="22"/>
                <w:szCs w:val="22"/>
              </w:rPr>
              <w:t xml:space="preserve"> </w:t>
            </w:r>
            <w:r w:rsidRPr="00EC0329">
              <w:rPr>
                <w:rFonts w:ascii="Calibri" w:hAnsi="Calibri" w:cs="Calibri"/>
                <w:sz w:val="22"/>
                <w:szCs w:val="22"/>
              </w:rPr>
              <w:t xml:space="preserve">This in turn contributes to maintaining/enhancing the credibility and ability of UNICEF and the larger humanitarian community to continue providing program services for children. </w:t>
            </w:r>
            <w:r w:rsidR="00FC45EA">
              <w:rPr>
                <w:rFonts w:ascii="Calibri" w:hAnsi="Calibri" w:cs="Calibri"/>
                <w:sz w:val="22"/>
                <w:szCs w:val="22"/>
              </w:rPr>
              <w:t xml:space="preserve"> </w:t>
            </w:r>
            <w:r w:rsidRPr="00EC0329">
              <w:rPr>
                <w:rFonts w:ascii="Calibri" w:hAnsi="Calibri" w:cs="Calibri"/>
                <w:sz w:val="22"/>
                <w:szCs w:val="22"/>
              </w:rPr>
              <w:t xml:space="preserve">This efficiency and efficacy </w:t>
            </w:r>
            <w:r w:rsidR="00FC45EA">
              <w:rPr>
                <w:rFonts w:ascii="Calibri" w:hAnsi="Calibri" w:cs="Calibri"/>
                <w:sz w:val="22"/>
                <w:szCs w:val="22"/>
              </w:rPr>
              <w:t>are</w:t>
            </w:r>
            <w:r w:rsidRPr="00EC0329">
              <w:rPr>
                <w:rFonts w:ascii="Calibri" w:hAnsi="Calibri" w:cs="Calibri"/>
                <w:sz w:val="22"/>
                <w:szCs w:val="22"/>
              </w:rPr>
              <w:t xml:space="preserve"> only possible with a clear documentation of progress, which i</w:t>
            </w:r>
            <w:r>
              <w:rPr>
                <w:rFonts w:ascii="Calibri" w:hAnsi="Calibri" w:cs="Calibri"/>
                <w:sz w:val="22"/>
                <w:szCs w:val="22"/>
              </w:rPr>
              <w:t xml:space="preserve">s dependent on </w:t>
            </w:r>
            <w:r w:rsidRPr="00EC0329">
              <w:rPr>
                <w:rFonts w:ascii="Calibri" w:hAnsi="Calibri" w:cs="Calibri"/>
                <w:sz w:val="22"/>
                <w:szCs w:val="22"/>
              </w:rPr>
              <w:t xml:space="preserve">good information and data for in-depth analysis. </w:t>
            </w:r>
            <w:r w:rsidR="00FC45EA">
              <w:rPr>
                <w:rFonts w:ascii="Calibri" w:hAnsi="Calibri" w:cs="Calibri"/>
                <w:sz w:val="22"/>
                <w:szCs w:val="22"/>
              </w:rPr>
              <w:t xml:space="preserve"> </w:t>
            </w:r>
            <w:r w:rsidRPr="00EC0329">
              <w:rPr>
                <w:rFonts w:ascii="Calibri" w:hAnsi="Calibri" w:cs="Calibri"/>
                <w:sz w:val="22"/>
                <w:szCs w:val="22"/>
              </w:rPr>
              <w:t xml:space="preserve">The standardization and harmonization of information (collection) and use of common indicators, ensured by the </w:t>
            </w:r>
            <w:r w:rsidR="00FC45EA">
              <w:rPr>
                <w:rFonts w:ascii="Calibri" w:hAnsi="Calibri" w:cs="Calibri"/>
                <w:sz w:val="22"/>
                <w:szCs w:val="22"/>
              </w:rPr>
              <w:t>IM</w:t>
            </w:r>
            <w:r w:rsidRPr="00EC0329">
              <w:rPr>
                <w:rFonts w:ascii="Calibri" w:hAnsi="Calibri" w:cs="Calibri"/>
                <w:sz w:val="22"/>
                <w:szCs w:val="22"/>
              </w:rPr>
              <w:t xml:space="preserve"> </w:t>
            </w:r>
            <w:r w:rsidR="00FC45EA">
              <w:rPr>
                <w:rFonts w:ascii="Calibri" w:hAnsi="Calibri" w:cs="Calibri"/>
                <w:sz w:val="22"/>
                <w:szCs w:val="22"/>
              </w:rPr>
              <w:t>S</w:t>
            </w:r>
            <w:r w:rsidRPr="00EC0329">
              <w:rPr>
                <w:rFonts w:ascii="Calibri" w:hAnsi="Calibri" w:cs="Calibri"/>
                <w:sz w:val="22"/>
                <w:szCs w:val="22"/>
              </w:rPr>
              <w:t>pecialist, plays a critical role in making progress.</w:t>
            </w:r>
          </w:p>
          <w:p w14:paraId="0A04F31C" w14:textId="77777777" w:rsidR="00DC7EC8" w:rsidRPr="00EC0329" w:rsidRDefault="00DC7EC8" w:rsidP="00B600B1">
            <w:pPr>
              <w:jc w:val="both"/>
              <w:rPr>
                <w:rFonts w:ascii="Calibri" w:hAnsi="Calibri" w:cs="Calibri"/>
                <w:sz w:val="22"/>
                <w:szCs w:val="22"/>
              </w:rPr>
            </w:pPr>
          </w:p>
          <w:p w14:paraId="7AEF31AA" w14:textId="650623AF" w:rsidR="00DC7EC8" w:rsidRPr="00EC0329" w:rsidRDefault="00DC7EC8" w:rsidP="00B600B1">
            <w:pPr>
              <w:jc w:val="both"/>
              <w:rPr>
                <w:rFonts w:ascii="Calibri" w:hAnsi="Calibri" w:cs="Calibri"/>
                <w:sz w:val="22"/>
                <w:szCs w:val="22"/>
              </w:rPr>
            </w:pPr>
            <w:r w:rsidRPr="00EC0329">
              <w:rPr>
                <w:rFonts w:ascii="Calibri" w:hAnsi="Calibri" w:cs="Calibri"/>
                <w:sz w:val="22"/>
                <w:szCs w:val="22"/>
              </w:rPr>
              <w:t>The Child Protection IM Specialist facilitates and enforces the use of common tools and guidelines which facilitates analysis and appropriate programmatic response.  This eventually leads to</w:t>
            </w:r>
            <w:r>
              <w:rPr>
                <w:rFonts w:ascii="Calibri" w:hAnsi="Calibri" w:cs="Calibri"/>
                <w:sz w:val="22"/>
                <w:szCs w:val="22"/>
              </w:rPr>
              <w:t xml:space="preserve"> informed</w:t>
            </w:r>
            <w:r w:rsidRPr="00EC0329">
              <w:rPr>
                <w:rFonts w:ascii="Calibri" w:hAnsi="Calibri" w:cs="Calibri"/>
                <w:sz w:val="22"/>
                <w:szCs w:val="22"/>
              </w:rPr>
              <w:t xml:space="preserve"> prioritization</w:t>
            </w:r>
            <w:r>
              <w:rPr>
                <w:rFonts w:ascii="Calibri" w:hAnsi="Calibri" w:cs="Calibri"/>
                <w:sz w:val="22"/>
                <w:szCs w:val="22"/>
              </w:rPr>
              <w:t xml:space="preserve">, </w:t>
            </w:r>
            <w:r w:rsidRPr="00EC0329">
              <w:rPr>
                <w:rFonts w:ascii="Calibri" w:hAnsi="Calibri" w:cs="Calibri"/>
                <w:sz w:val="22"/>
                <w:szCs w:val="22"/>
              </w:rPr>
              <w:t>better targeting of vulnerable population</w:t>
            </w:r>
            <w:r w:rsidR="00FC45EA">
              <w:rPr>
                <w:rFonts w:ascii="Calibri" w:hAnsi="Calibri" w:cs="Calibri"/>
                <w:sz w:val="22"/>
                <w:szCs w:val="22"/>
              </w:rPr>
              <w:t>s</w:t>
            </w:r>
            <w:r>
              <w:rPr>
                <w:rFonts w:ascii="Calibri" w:hAnsi="Calibri" w:cs="Calibri"/>
                <w:sz w:val="22"/>
                <w:szCs w:val="22"/>
              </w:rPr>
              <w:t xml:space="preserve"> and better results for children.</w:t>
            </w:r>
          </w:p>
        </w:tc>
      </w:tr>
    </w:tbl>
    <w:p w14:paraId="59DCDFF5" w14:textId="77777777" w:rsidR="00DC7EC8" w:rsidRPr="00EC0329" w:rsidRDefault="00DC7EC8" w:rsidP="00DC7EC8">
      <w:pPr>
        <w:rPr>
          <w:rFonts w:ascii="Calibri" w:hAnsi="Calibri" w:cs="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860"/>
      </w:tblGrid>
      <w:tr w:rsidR="00DC7EC8" w:rsidRPr="00EC0329" w14:paraId="5AAD53D5" w14:textId="77777777" w:rsidTr="00B600B1">
        <w:tc>
          <w:tcPr>
            <w:tcW w:w="9288" w:type="dxa"/>
            <w:gridSpan w:val="2"/>
            <w:shd w:val="clear" w:color="auto" w:fill="E0E0E0"/>
          </w:tcPr>
          <w:p w14:paraId="0988A84D" w14:textId="77777777" w:rsidR="00DC7EC8" w:rsidRPr="00EC0329" w:rsidRDefault="00DC7EC8" w:rsidP="00B600B1">
            <w:pPr>
              <w:pStyle w:val="Heading1"/>
              <w:rPr>
                <w:rFonts w:ascii="Calibri" w:hAnsi="Calibri" w:cs="Calibri"/>
                <w:color w:val="FF0000"/>
                <w:sz w:val="22"/>
                <w:szCs w:val="22"/>
              </w:rPr>
            </w:pPr>
            <w:r w:rsidRPr="00EC0329">
              <w:rPr>
                <w:rFonts w:ascii="Calibri" w:hAnsi="Calibri" w:cs="Calibri"/>
                <w:sz w:val="22"/>
                <w:szCs w:val="22"/>
              </w:rPr>
              <w:lastRenderedPageBreak/>
              <w:t>V. Competencies and level of proficiency required (please base on UNICEF Competency Profiles)</w:t>
            </w:r>
          </w:p>
        </w:tc>
      </w:tr>
      <w:tr w:rsidR="00DC7EC8" w:rsidRPr="00EC0329" w14:paraId="037046CE" w14:textId="77777777" w:rsidTr="00B600B1">
        <w:trPr>
          <w:cantSplit/>
          <w:trHeight w:val="353"/>
        </w:trPr>
        <w:tc>
          <w:tcPr>
            <w:tcW w:w="4428" w:type="dxa"/>
          </w:tcPr>
          <w:p w14:paraId="28FA50AF" w14:textId="77777777" w:rsidR="00B8067D" w:rsidRPr="000E6432" w:rsidRDefault="00B8067D" w:rsidP="00B8067D">
            <w:pPr>
              <w:jc w:val="both"/>
              <w:rPr>
                <w:b/>
                <w:bCs/>
                <w:szCs w:val="20"/>
                <w:u w:val="single"/>
              </w:rPr>
            </w:pPr>
            <w:r w:rsidRPr="000E6432">
              <w:rPr>
                <w:b/>
                <w:bCs/>
                <w:szCs w:val="20"/>
                <w:u w:val="single"/>
              </w:rPr>
              <w:t xml:space="preserve">Core Values </w:t>
            </w:r>
          </w:p>
          <w:p w14:paraId="25F60DE9" w14:textId="77777777" w:rsidR="00B8067D" w:rsidRPr="00EC6297" w:rsidRDefault="00B8067D" w:rsidP="00B8067D">
            <w:pPr>
              <w:jc w:val="both"/>
              <w:rPr>
                <w:b/>
                <w:bCs/>
                <w:szCs w:val="20"/>
                <w:u w:val="single"/>
              </w:rPr>
            </w:pPr>
          </w:p>
          <w:p w14:paraId="6B80704B" w14:textId="77777777" w:rsidR="00B8067D" w:rsidRPr="00EC6297" w:rsidRDefault="00B8067D" w:rsidP="00B8067D">
            <w:pPr>
              <w:numPr>
                <w:ilvl w:val="0"/>
                <w:numId w:val="2"/>
              </w:numPr>
              <w:jc w:val="both"/>
              <w:rPr>
                <w:rFonts w:cs="Arial"/>
                <w:bCs/>
                <w:szCs w:val="20"/>
              </w:rPr>
            </w:pPr>
            <w:r w:rsidRPr="00EC6297">
              <w:rPr>
                <w:rFonts w:cs="Arial"/>
                <w:bCs/>
                <w:szCs w:val="20"/>
              </w:rPr>
              <w:t xml:space="preserve">Care </w:t>
            </w:r>
          </w:p>
          <w:p w14:paraId="3960E67B" w14:textId="77777777" w:rsidR="00B8067D" w:rsidRPr="00EC6297" w:rsidRDefault="00B8067D" w:rsidP="00B8067D">
            <w:pPr>
              <w:numPr>
                <w:ilvl w:val="0"/>
                <w:numId w:val="2"/>
              </w:numPr>
              <w:jc w:val="both"/>
              <w:rPr>
                <w:rFonts w:cs="Arial"/>
                <w:bCs/>
                <w:szCs w:val="20"/>
              </w:rPr>
            </w:pPr>
            <w:r w:rsidRPr="00EC6297">
              <w:rPr>
                <w:rFonts w:cs="Arial"/>
                <w:bCs/>
                <w:szCs w:val="20"/>
              </w:rPr>
              <w:t>Respect</w:t>
            </w:r>
          </w:p>
          <w:p w14:paraId="5576D2A0" w14:textId="77777777" w:rsidR="00B8067D" w:rsidRPr="00EC6297" w:rsidRDefault="00B8067D" w:rsidP="00B8067D">
            <w:pPr>
              <w:numPr>
                <w:ilvl w:val="0"/>
                <w:numId w:val="2"/>
              </w:numPr>
              <w:jc w:val="both"/>
              <w:rPr>
                <w:rFonts w:cs="Arial"/>
                <w:bCs/>
                <w:szCs w:val="20"/>
              </w:rPr>
            </w:pPr>
            <w:r w:rsidRPr="00EC6297">
              <w:rPr>
                <w:rFonts w:cs="Arial"/>
                <w:bCs/>
                <w:szCs w:val="20"/>
              </w:rPr>
              <w:t>Integrity</w:t>
            </w:r>
          </w:p>
          <w:p w14:paraId="4A7B2B13" w14:textId="77777777" w:rsidR="00B8067D" w:rsidRPr="00EC6297" w:rsidRDefault="00B8067D" w:rsidP="00B8067D">
            <w:pPr>
              <w:numPr>
                <w:ilvl w:val="0"/>
                <w:numId w:val="2"/>
              </w:numPr>
              <w:jc w:val="both"/>
              <w:rPr>
                <w:rFonts w:cs="Arial"/>
                <w:bCs/>
                <w:szCs w:val="20"/>
              </w:rPr>
            </w:pPr>
            <w:r w:rsidRPr="00EC6297">
              <w:rPr>
                <w:rFonts w:cs="Arial"/>
                <w:bCs/>
                <w:szCs w:val="20"/>
              </w:rPr>
              <w:t>Trust</w:t>
            </w:r>
          </w:p>
          <w:p w14:paraId="723067C4" w14:textId="77777777" w:rsidR="00B8067D" w:rsidRDefault="00B8067D" w:rsidP="00B8067D">
            <w:pPr>
              <w:numPr>
                <w:ilvl w:val="0"/>
                <w:numId w:val="2"/>
              </w:numPr>
              <w:jc w:val="both"/>
              <w:rPr>
                <w:rFonts w:cs="Arial"/>
                <w:bCs/>
                <w:szCs w:val="20"/>
              </w:rPr>
            </w:pPr>
            <w:r w:rsidRPr="00EC6297">
              <w:rPr>
                <w:rFonts w:cs="Arial"/>
                <w:bCs/>
                <w:szCs w:val="20"/>
              </w:rPr>
              <w:t>Accountability</w:t>
            </w:r>
          </w:p>
          <w:p w14:paraId="4609D1AC" w14:textId="77777777" w:rsidR="00B8067D" w:rsidRPr="00F4073F" w:rsidRDefault="00B8067D" w:rsidP="00B8067D">
            <w:pPr>
              <w:numPr>
                <w:ilvl w:val="0"/>
                <w:numId w:val="2"/>
              </w:numPr>
              <w:jc w:val="both"/>
              <w:rPr>
                <w:rFonts w:cs="Arial"/>
                <w:bCs/>
                <w:szCs w:val="20"/>
              </w:rPr>
            </w:pPr>
            <w:r>
              <w:rPr>
                <w:rFonts w:cs="Arial"/>
                <w:bCs/>
                <w:szCs w:val="20"/>
              </w:rPr>
              <w:t>Sustainability</w:t>
            </w:r>
          </w:p>
          <w:p w14:paraId="67FFE11B" w14:textId="5C89AE8D" w:rsidR="00DC7EC8" w:rsidRPr="00EC0329" w:rsidRDefault="00DC7EC8" w:rsidP="00B8067D">
            <w:pPr>
              <w:ind w:left="720"/>
              <w:rPr>
                <w:rFonts w:ascii="Calibri" w:hAnsi="Calibri" w:cs="Calibri"/>
                <w:bCs/>
                <w:sz w:val="22"/>
                <w:szCs w:val="22"/>
              </w:rPr>
            </w:pPr>
          </w:p>
        </w:tc>
        <w:tc>
          <w:tcPr>
            <w:tcW w:w="4860" w:type="dxa"/>
          </w:tcPr>
          <w:p w14:paraId="0446E829" w14:textId="2C1A87B5" w:rsidR="00B8067D" w:rsidRPr="00B8067D" w:rsidRDefault="00B8067D" w:rsidP="00B8067D">
            <w:pPr>
              <w:jc w:val="both"/>
              <w:rPr>
                <w:b/>
                <w:bCs/>
                <w:szCs w:val="20"/>
                <w:u w:val="single"/>
              </w:rPr>
            </w:pPr>
            <w:r w:rsidRPr="00B8067D">
              <w:rPr>
                <w:b/>
                <w:bCs/>
                <w:szCs w:val="20"/>
                <w:u w:val="single"/>
              </w:rPr>
              <w:t>Core Competencies (For Staff without Supervisory Responsibilities)</w:t>
            </w:r>
          </w:p>
          <w:p w14:paraId="2F451D3A" w14:textId="77777777" w:rsidR="00B8067D" w:rsidRPr="00B8067D" w:rsidRDefault="00B8067D" w:rsidP="00B8067D">
            <w:pPr>
              <w:jc w:val="both"/>
              <w:rPr>
                <w:b/>
                <w:bCs/>
                <w:szCs w:val="20"/>
                <w:u w:val="single"/>
              </w:rPr>
            </w:pPr>
          </w:p>
          <w:p w14:paraId="097EF39E" w14:textId="77777777" w:rsidR="00B8067D" w:rsidRPr="00B8067D" w:rsidRDefault="00B8067D" w:rsidP="00B8067D">
            <w:pPr>
              <w:numPr>
                <w:ilvl w:val="0"/>
                <w:numId w:val="3"/>
              </w:numPr>
              <w:jc w:val="both"/>
              <w:rPr>
                <w:bCs/>
                <w:szCs w:val="20"/>
              </w:rPr>
            </w:pPr>
            <w:r w:rsidRPr="00B8067D">
              <w:rPr>
                <w:bCs/>
                <w:szCs w:val="20"/>
              </w:rPr>
              <w:t>Demonstrates Self Awareness and Ethical Awareness (1)</w:t>
            </w:r>
          </w:p>
          <w:p w14:paraId="6654BB0E" w14:textId="77777777" w:rsidR="00B8067D" w:rsidRPr="00B8067D" w:rsidRDefault="00B8067D" w:rsidP="00B8067D">
            <w:pPr>
              <w:numPr>
                <w:ilvl w:val="0"/>
                <w:numId w:val="3"/>
              </w:numPr>
              <w:jc w:val="both"/>
              <w:rPr>
                <w:bCs/>
                <w:szCs w:val="20"/>
              </w:rPr>
            </w:pPr>
            <w:r w:rsidRPr="00B8067D">
              <w:rPr>
                <w:bCs/>
                <w:szCs w:val="20"/>
              </w:rPr>
              <w:t>Works Collaboratively with others (1)</w:t>
            </w:r>
          </w:p>
          <w:p w14:paraId="5B98ECF0" w14:textId="77777777" w:rsidR="00B8067D" w:rsidRPr="00B8067D" w:rsidRDefault="00B8067D" w:rsidP="00B8067D">
            <w:pPr>
              <w:numPr>
                <w:ilvl w:val="0"/>
                <w:numId w:val="3"/>
              </w:numPr>
              <w:jc w:val="both"/>
              <w:rPr>
                <w:bCs/>
                <w:szCs w:val="20"/>
              </w:rPr>
            </w:pPr>
            <w:r w:rsidRPr="00B8067D">
              <w:rPr>
                <w:bCs/>
                <w:szCs w:val="20"/>
              </w:rPr>
              <w:t>Builds and Maintains Partnerships (1)</w:t>
            </w:r>
          </w:p>
          <w:p w14:paraId="14C69FC3" w14:textId="77777777" w:rsidR="00B8067D" w:rsidRPr="00B8067D" w:rsidRDefault="00B8067D" w:rsidP="00B8067D">
            <w:pPr>
              <w:numPr>
                <w:ilvl w:val="0"/>
                <w:numId w:val="3"/>
              </w:numPr>
              <w:jc w:val="both"/>
              <w:rPr>
                <w:bCs/>
                <w:szCs w:val="20"/>
              </w:rPr>
            </w:pPr>
            <w:r w:rsidRPr="00B8067D">
              <w:rPr>
                <w:bCs/>
                <w:szCs w:val="20"/>
              </w:rPr>
              <w:t>Innovates and Embraces Change (1)</w:t>
            </w:r>
          </w:p>
          <w:p w14:paraId="22EBB6E3" w14:textId="77777777" w:rsidR="00B8067D" w:rsidRPr="00B8067D" w:rsidRDefault="00B8067D" w:rsidP="00B8067D">
            <w:pPr>
              <w:numPr>
                <w:ilvl w:val="0"/>
                <w:numId w:val="3"/>
              </w:numPr>
              <w:jc w:val="both"/>
              <w:rPr>
                <w:bCs/>
                <w:szCs w:val="20"/>
              </w:rPr>
            </w:pPr>
            <w:r w:rsidRPr="00B8067D">
              <w:rPr>
                <w:bCs/>
                <w:szCs w:val="20"/>
              </w:rPr>
              <w:t>Thinks and Acts Strategically (1)</w:t>
            </w:r>
          </w:p>
          <w:p w14:paraId="47D3DB09" w14:textId="77777777" w:rsidR="00B8067D" w:rsidRPr="00B8067D" w:rsidRDefault="00B8067D" w:rsidP="00B8067D">
            <w:pPr>
              <w:numPr>
                <w:ilvl w:val="0"/>
                <w:numId w:val="3"/>
              </w:numPr>
              <w:jc w:val="both"/>
              <w:rPr>
                <w:bCs/>
                <w:szCs w:val="20"/>
              </w:rPr>
            </w:pPr>
            <w:r w:rsidRPr="00B8067D">
              <w:rPr>
                <w:bCs/>
                <w:szCs w:val="20"/>
              </w:rPr>
              <w:t>Drive to achieve impactful results (1)</w:t>
            </w:r>
          </w:p>
          <w:p w14:paraId="2586C76E" w14:textId="77777777" w:rsidR="00B8067D" w:rsidRPr="00B8067D" w:rsidRDefault="00B8067D" w:rsidP="00B8067D">
            <w:pPr>
              <w:numPr>
                <w:ilvl w:val="0"/>
                <w:numId w:val="3"/>
              </w:numPr>
              <w:jc w:val="both"/>
              <w:rPr>
                <w:bCs/>
                <w:szCs w:val="20"/>
              </w:rPr>
            </w:pPr>
            <w:r w:rsidRPr="00B8067D">
              <w:rPr>
                <w:bCs/>
                <w:szCs w:val="20"/>
              </w:rPr>
              <w:t>Manages ambiguity and complexity (1)</w:t>
            </w:r>
          </w:p>
          <w:p w14:paraId="6DD0EF11" w14:textId="5F16AF10" w:rsidR="00DC7EC8" w:rsidRPr="00EC0329" w:rsidRDefault="00DC7EC8" w:rsidP="00B8067D">
            <w:pPr>
              <w:ind w:left="720"/>
              <w:rPr>
                <w:rFonts w:ascii="Calibri" w:hAnsi="Calibri" w:cs="Calibri"/>
                <w:sz w:val="22"/>
                <w:szCs w:val="22"/>
              </w:rPr>
            </w:pPr>
          </w:p>
        </w:tc>
      </w:tr>
    </w:tbl>
    <w:p w14:paraId="05590868" w14:textId="77777777" w:rsidR="00DC7EC8" w:rsidRPr="00EC0329" w:rsidRDefault="00DC7EC8" w:rsidP="00DC7EC8">
      <w:pPr>
        <w:rPr>
          <w:rFonts w:ascii="Calibri" w:hAnsi="Calibri" w:cs="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28"/>
        <w:gridCol w:w="7560"/>
      </w:tblGrid>
      <w:tr w:rsidR="00DC7EC8" w:rsidRPr="00EC0329" w14:paraId="0F5587E2" w14:textId="77777777" w:rsidTr="00B600B1">
        <w:tc>
          <w:tcPr>
            <w:tcW w:w="9288" w:type="dxa"/>
            <w:gridSpan w:val="2"/>
            <w:shd w:val="clear" w:color="auto" w:fill="E0E0E0"/>
          </w:tcPr>
          <w:p w14:paraId="43A440C4" w14:textId="77777777" w:rsidR="00DC7EC8" w:rsidRPr="00EC0329" w:rsidRDefault="00DC7EC8" w:rsidP="00B600B1">
            <w:pPr>
              <w:rPr>
                <w:rFonts w:ascii="Calibri" w:hAnsi="Calibri" w:cs="Calibri"/>
                <w:b/>
                <w:bCs/>
                <w:sz w:val="22"/>
                <w:szCs w:val="22"/>
              </w:rPr>
            </w:pPr>
            <w:r w:rsidRPr="00EC0329">
              <w:rPr>
                <w:rFonts w:ascii="Calibri" w:hAnsi="Calibri" w:cs="Calibri"/>
                <w:b/>
                <w:bCs/>
                <w:sz w:val="22"/>
                <w:szCs w:val="22"/>
              </w:rPr>
              <w:t>VI. Recruitment Qualifications</w:t>
            </w:r>
          </w:p>
        </w:tc>
      </w:tr>
      <w:tr w:rsidR="00DC7EC8" w:rsidRPr="00EC0329" w14:paraId="581620BD" w14:textId="77777777" w:rsidTr="00B600B1">
        <w:trPr>
          <w:trHeight w:val="230"/>
        </w:trPr>
        <w:tc>
          <w:tcPr>
            <w:tcW w:w="1728" w:type="dxa"/>
            <w:tcBorders>
              <w:bottom w:val="single" w:sz="4" w:space="0" w:color="auto"/>
            </w:tcBorders>
          </w:tcPr>
          <w:p w14:paraId="5F4A930F"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Education:</w:t>
            </w:r>
          </w:p>
        </w:tc>
        <w:tc>
          <w:tcPr>
            <w:tcW w:w="7560" w:type="dxa"/>
            <w:tcBorders>
              <w:bottom w:val="single" w:sz="4" w:space="0" w:color="auto"/>
            </w:tcBorders>
          </w:tcPr>
          <w:p w14:paraId="4AF89BDD" w14:textId="2C459EFF" w:rsidR="00DC7EC8" w:rsidRPr="00EC0329" w:rsidRDefault="00FC45EA" w:rsidP="00B600B1">
            <w:pPr>
              <w:pStyle w:val="ListParagraph"/>
              <w:ind w:left="90"/>
              <w:jc w:val="both"/>
              <w:rPr>
                <w:rFonts w:ascii="Calibri" w:hAnsi="Calibri" w:cs="Calibri"/>
                <w:color w:val="000000"/>
                <w:sz w:val="22"/>
                <w:szCs w:val="22"/>
              </w:rPr>
            </w:pPr>
            <w:r w:rsidRPr="00EC0329">
              <w:rPr>
                <w:rFonts w:ascii="Calibri" w:hAnsi="Calibri" w:cs="Calibri"/>
                <w:color w:val="000000"/>
                <w:sz w:val="22"/>
                <w:szCs w:val="22"/>
              </w:rPr>
              <w:t>Master’s</w:t>
            </w:r>
            <w:r w:rsidR="00DC7EC8" w:rsidRPr="00EC0329">
              <w:rPr>
                <w:rFonts w:ascii="Calibri" w:hAnsi="Calibri" w:cs="Calibri"/>
                <w:color w:val="000000"/>
                <w:sz w:val="22"/>
                <w:szCs w:val="22"/>
              </w:rPr>
              <w:t xml:space="preserve"> degree or relevant combination of qualifications and experience, in information management or associated disciplines (computer sciences, geography/GIS, engineering, sciences).</w:t>
            </w:r>
          </w:p>
          <w:p w14:paraId="3E8038F7" w14:textId="77777777" w:rsidR="00DC7EC8" w:rsidRPr="00EC0329" w:rsidRDefault="00DC7EC8" w:rsidP="00B600B1">
            <w:pPr>
              <w:pStyle w:val="ListParagraph"/>
              <w:ind w:left="90"/>
              <w:jc w:val="both"/>
              <w:rPr>
                <w:rFonts w:ascii="Calibri" w:hAnsi="Calibri" w:cs="Calibri"/>
                <w:color w:val="000000"/>
                <w:sz w:val="22"/>
                <w:szCs w:val="22"/>
              </w:rPr>
            </w:pPr>
            <w:r w:rsidRPr="00EC0329">
              <w:rPr>
                <w:rFonts w:ascii="Calibri" w:hAnsi="Calibri" w:cs="Calibri"/>
                <w:color w:val="000000"/>
                <w:sz w:val="22"/>
                <w:szCs w:val="22"/>
              </w:rPr>
              <w:t xml:space="preserve">Advanced knowledge of Excel, Access, </w:t>
            </w:r>
            <w:proofErr w:type="gramStart"/>
            <w:r w:rsidRPr="00EC0329">
              <w:rPr>
                <w:rFonts w:ascii="Calibri" w:hAnsi="Calibri" w:cs="Calibri"/>
                <w:color w:val="000000"/>
                <w:sz w:val="22"/>
                <w:szCs w:val="22"/>
              </w:rPr>
              <w:t>Oracle</w:t>
            </w:r>
            <w:proofErr w:type="gramEnd"/>
            <w:r w:rsidRPr="00EC0329">
              <w:rPr>
                <w:rFonts w:ascii="Calibri" w:hAnsi="Calibri" w:cs="Calibri"/>
                <w:color w:val="000000"/>
                <w:sz w:val="22"/>
                <w:szCs w:val="22"/>
              </w:rPr>
              <w:t xml:space="preserve"> and MySQL database applications as well as GIS (ArcGIS, QGIS, Google earth Pro. Basic Java and VB scripting) and social media management is an asset.</w:t>
            </w:r>
          </w:p>
        </w:tc>
      </w:tr>
      <w:tr w:rsidR="00DC7EC8" w:rsidRPr="00EC0329" w14:paraId="7299E876" w14:textId="77777777" w:rsidTr="00B600B1">
        <w:trPr>
          <w:trHeight w:val="230"/>
        </w:trPr>
        <w:tc>
          <w:tcPr>
            <w:tcW w:w="1728" w:type="dxa"/>
            <w:tcBorders>
              <w:bottom w:val="single" w:sz="4" w:space="0" w:color="auto"/>
            </w:tcBorders>
          </w:tcPr>
          <w:p w14:paraId="63F2D7A9"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Experience:</w:t>
            </w:r>
          </w:p>
        </w:tc>
        <w:tc>
          <w:tcPr>
            <w:tcW w:w="7560" w:type="dxa"/>
            <w:tcBorders>
              <w:bottom w:val="single" w:sz="4" w:space="0" w:color="auto"/>
            </w:tcBorders>
          </w:tcPr>
          <w:p w14:paraId="764868E6" w14:textId="164F2829" w:rsidR="00DC7EC8" w:rsidRPr="00EC0329" w:rsidRDefault="00DC7EC8" w:rsidP="00B600B1">
            <w:pPr>
              <w:pStyle w:val="ListParagraph"/>
              <w:ind w:left="90"/>
              <w:jc w:val="both"/>
              <w:rPr>
                <w:rFonts w:ascii="Calibri" w:hAnsi="Calibri" w:cs="Calibri"/>
                <w:color w:val="000000"/>
                <w:sz w:val="22"/>
                <w:szCs w:val="22"/>
              </w:rPr>
            </w:pPr>
            <w:r w:rsidRPr="00EC0329">
              <w:rPr>
                <w:rFonts w:ascii="Calibri" w:hAnsi="Calibri" w:cs="Calibri"/>
                <w:color w:val="000000"/>
                <w:sz w:val="22"/>
                <w:szCs w:val="22"/>
              </w:rPr>
              <w:t xml:space="preserve">Five years of relevant experience in Information Management, GIS, data analysis or similar activities in humanitarian context. Experience in </w:t>
            </w:r>
            <w:r w:rsidR="0084032A">
              <w:rPr>
                <w:rFonts w:ascii="Calibri" w:hAnsi="Calibri" w:cs="Calibri"/>
                <w:color w:val="000000"/>
                <w:sz w:val="22"/>
                <w:szCs w:val="22"/>
              </w:rPr>
              <w:t xml:space="preserve">Sudan </w:t>
            </w:r>
            <w:r w:rsidRPr="00EC0329">
              <w:rPr>
                <w:rFonts w:ascii="Calibri" w:hAnsi="Calibri" w:cs="Calibri"/>
                <w:color w:val="000000"/>
                <w:sz w:val="22"/>
                <w:szCs w:val="22"/>
              </w:rPr>
              <w:t>response or similar context is an asset.</w:t>
            </w:r>
          </w:p>
          <w:p w14:paraId="52ED3F15" w14:textId="77777777" w:rsidR="00DC7EC8" w:rsidRPr="00EC0329" w:rsidRDefault="00DC7EC8" w:rsidP="00B600B1">
            <w:pPr>
              <w:pStyle w:val="ListParagraph"/>
              <w:ind w:left="90"/>
              <w:jc w:val="both"/>
              <w:rPr>
                <w:rFonts w:ascii="Calibri" w:hAnsi="Calibri" w:cs="Calibri"/>
                <w:sz w:val="22"/>
                <w:szCs w:val="22"/>
              </w:rPr>
            </w:pPr>
            <w:r w:rsidRPr="00EC0329">
              <w:rPr>
                <w:rFonts w:ascii="Calibri" w:hAnsi="Calibri" w:cs="Calibri"/>
                <w:color w:val="000000"/>
                <w:sz w:val="22"/>
                <w:szCs w:val="22"/>
              </w:rPr>
              <w:t>Experience in conveying technical information and managing information and presenting in form of maps, useable matrices, as needed. Experience in facilitating training is an asset.</w:t>
            </w:r>
          </w:p>
        </w:tc>
      </w:tr>
      <w:tr w:rsidR="00DC7EC8" w:rsidRPr="00EC0329" w14:paraId="53E49BF7" w14:textId="77777777" w:rsidTr="00B600B1">
        <w:trPr>
          <w:trHeight w:val="230"/>
        </w:trPr>
        <w:tc>
          <w:tcPr>
            <w:tcW w:w="1728" w:type="dxa"/>
            <w:tcBorders>
              <w:bottom w:val="single" w:sz="4" w:space="0" w:color="auto"/>
            </w:tcBorders>
          </w:tcPr>
          <w:p w14:paraId="1577DCEC" w14:textId="77777777" w:rsidR="00DC7EC8" w:rsidRPr="00EC0329" w:rsidRDefault="00DC7EC8" w:rsidP="00B600B1">
            <w:pPr>
              <w:rPr>
                <w:rFonts w:ascii="Calibri" w:hAnsi="Calibri" w:cs="Calibri"/>
                <w:sz w:val="22"/>
                <w:szCs w:val="22"/>
              </w:rPr>
            </w:pPr>
            <w:r w:rsidRPr="00EC0329">
              <w:rPr>
                <w:rFonts w:ascii="Calibri" w:hAnsi="Calibri" w:cs="Calibri"/>
                <w:sz w:val="22"/>
                <w:szCs w:val="22"/>
              </w:rPr>
              <w:t>Language Requirements:</w:t>
            </w:r>
          </w:p>
        </w:tc>
        <w:tc>
          <w:tcPr>
            <w:tcW w:w="7560" w:type="dxa"/>
            <w:tcBorders>
              <w:bottom w:val="single" w:sz="4" w:space="0" w:color="auto"/>
            </w:tcBorders>
          </w:tcPr>
          <w:p w14:paraId="1CE337E9" w14:textId="05F15CDB" w:rsidR="00DC7EC8" w:rsidRPr="00EC0329" w:rsidRDefault="00DC7EC8" w:rsidP="00FC45EA">
            <w:pPr>
              <w:rPr>
                <w:rFonts w:ascii="Calibri" w:hAnsi="Calibri" w:cs="Calibri"/>
                <w:sz w:val="22"/>
                <w:szCs w:val="22"/>
              </w:rPr>
            </w:pPr>
            <w:r w:rsidRPr="00EC0329">
              <w:rPr>
                <w:rFonts w:ascii="Calibri" w:hAnsi="Calibri" w:cs="Calibri"/>
                <w:sz w:val="22"/>
                <w:szCs w:val="22"/>
              </w:rPr>
              <w:t>Fluency in English is required.  Knowledge of Arabic and another official UN language is an asset.</w:t>
            </w:r>
          </w:p>
        </w:tc>
      </w:tr>
    </w:tbl>
    <w:p w14:paraId="04404706" w14:textId="77777777" w:rsidR="00DC7EC8" w:rsidRPr="00EC0329" w:rsidRDefault="00DC7EC8" w:rsidP="00DC7EC8">
      <w:pPr>
        <w:rPr>
          <w:rFonts w:ascii="Calibri" w:hAnsi="Calibri" w:cs="Calibri"/>
          <w:sz w:val="22"/>
          <w:szCs w:val="22"/>
        </w:rPr>
      </w:pPr>
    </w:p>
    <w:p w14:paraId="1ED67C5C" w14:textId="77777777" w:rsidR="00DC7EC8" w:rsidRPr="00EC0329" w:rsidRDefault="00DC7EC8" w:rsidP="00DC7EC8">
      <w:pPr>
        <w:rPr>
          <w:rFonts w:ascii="Calibri" w:hAnsi="Calibri" w:cs="Calibri"/>
          <w:sz w:val="22"/>
          <w:szCs w:val="22"/>
        </w:rPr>
      </w:pPr>
    </w:p>
    <w:p w14:paraId="1A83C5A9" w14:textId="77777777" w:rsidR="00FE0EE8" w:rsidRDefault="00FE0EE8"/>
    <w:sectPr w:rsidR="00FE0EE8">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887"/>
    <w:multiLevelType w:val="hybridMultilevel"/>
    <w:tmpl w:val="19D6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191E"/>
    <w:multiLevelType w:val="hybridMultilevel"/>
    <w:tmpl w:val="1F403442"/>
    <w:lvl w:ilvl="0" w:tplc="381E62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9688D"/>
    <w:multiLevelType w:val="hybridMultilevel"/>
    <w:tmpl w:val="E03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5CAC"/>
    <w:multiLevelType w:val="hybridMultilevel"/>
    <w:tmpl w:val="214C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54E69"/>
    <w:multiLevelType w:val="hybridMultilevel"/>
    <w:tmpl w:val="314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C54ED"/>
    <w:multiLevelType w:val="hybridMultilevel"/>
    <w:tmpl w:val="BE36ACAE"/>
    <w:lvl w:ilvl="0" w:tplc="21F62538">
      <w:start w:val="3"/>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C4E2DF9"/>
    <w:multiLevelType w:val="hybridMultilevel"/>
    <w:tmpl w:val="A4D2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1BC"/>
    <w:multiLevelType w:val="hybridMultilevel"/>
    <w:tmpl w:val="131C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436DD"/>
    <w:multiLevelType w:val="hybridMultilevel"/>
    <w:tmpl w:val="DDC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315439">
    <w:abstractNumId w:val="1"/>
  </w:num>
  <w:num w:numId="2" w16cid:durableId="903761413">
    <w:abstractNumId w:val="10"/>
  </w:num>
  <w:num w:numId="3" w16cid:durableId="1280530280">
    <w:abstractNumId w:val="8"/>
  </w:num>
  <w:num w:numId="4" w16cid:durableId="1940598986">
    <w:abstractNumId w:val="6"/>
  </w:num>
  <w:num w:numId="5" w16cid:durableId="1820800907">
    <w:abstractNumId w:val="2"/>
  </w:num>
  <w:num w:numId="6" w16cid:durableId="1712683732">
    <w:abstractNumId w:val="4"/>
  </w:num>
  <w:num w:numId="7" w16cid:durableId="2015960706">
    <w:abstractNumId w:val="3"/>
  </w:num>
  <w:num w:numId="8" w16cid:durableId="1041174109">
    <w:abstractNumId w:val="0"/>
  </w:num>
  <w:num w:numId="9" w16cid:durableId="1366831204">
    <w:abstractNumId w:val="5"/>
  </w:num>
  <w:num w:numId="10" w16cid:durableId="1877543657">
    <w:abstractNumId w:val="7"/>
  </w:num>
  <w:num w:numId="11" w16cid:durableId="1991325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C8"/>
    <w:rsid w:val="000249FD"/>
    <w:rsid w:val="0012145E"/>
    <w:rsid w:val="00124C9D"/>
    <w:rsid w:val="00142373"/>
    <w:rsid w:val="00165C67"/>
    <w:rsid w:val="00166F20"/>
    <w:rsid w:val="00170490"/>
    <w:rsid w:val="0039607C"/>
    <w:rsid w:val="00435CEE"/>
    <w:rsid w:val="00504C9B"/>
    <w:rsid w:val="0052150B"/>
    <w:rsid w:val="005341CD"/>
    <w:rsid w:val="005D77E2"/>
    <w:rsid w:val="005F2089"/>
    <w:rsid w:val="006512ED"/>
    <w:rsid w:val="007C3C25"/>
    <w:rsid w:val="0084032A"/>
    <w:rsid w:val="008C693F"/>
    <w:rsid w:val="00960DE5"/>
    <w:rsid w:val="00980560"/>
    <w:rsid w:val="00992561"/>
    <w:rsid w:val="009D471A"/>
    <w:rsid w:val="009E3FF5"/>
    <w:rsid w:val="00A535F5"/>
    <w:rsid w:val="00A72435"/>
    <w:rsid w:val="00A724A5"/>
    <w:rsid w:val="00AB6A55"/>
    <w:rsid w:val="00AD26CD"/>
    <w:rsid w:val="00B629FB"/>
    <w:rsid w:val="00B70F39"/>
    <w:rsid w:val="00B8067D"/>
    <w:rsid w:val="00C1371B"/>
    <w:rsid w:val="00D707B1"/>
    <w:rsid w:val="00DC7EC8"/>
    <w:rsid w:val="00EA2D89"/>
    <w:rsid w:val="00F4445D"/>
    <w:rsid w:val="00FC45EA"/>
    <w:rsid w:val="00FE0EE8"/>
    <w:rsid w:val="00FE3AEF"/>
    <w:rsid w:val="014DDB78"/>
    <w:rsid w:val="01F42379"/>
    <w:rsid w:val="02E9ABD9"/>
    <w:rsid w:val="03B43A88"/>
    <w:rsid w:val="05FD2370"/>
    <w:rsid w:val="060104B8"/>
    <w:rsid w:val="06214C9B"/>
    <w:rsid w:val="065304E2"/>
    <w:rsid w:val="06E5EE0C"/>
    <w:rsid w:val="06EBDB4A"/>
    <w:rsid w:val="0771FFEA"/>
    <w:rsid w:val="084B455B"/>
    <w:rsid w:val="08B0DFEF"/>
    <w:rsid w:val="0960DAE3"/>
    <w:rsid w:val="0A39A3E8"/>
    <w:rsid w:val="0BBF4C6D"/>
    <w:rsid w:val="0E2C5E80"/>
    <w:rsid w:val="12A3E971"/>
    <w:rsid w:val="12FFCFA3"/>
    <w:rsid w:val="1489C31D"/>
    <w:rsid w:val="14F92C3F"/>
    <w:rsid w:val="1625937E"/>
    <w:rsid w:val="1709EC9A"/>
    <w:rsid w:val="195D3440"/>
    <w:rsid w:val="1976FEAD"/>
    <w:rsid w:val="1B199982"/>
    <w:rsid w:val="1CE057B6"/>
    <w:rsid w:val="1E4A6FD0"/>
    <w:rsid w:val="1E4BDB2E"/>
    <w:rsid w:val="1E83ED64"/>
    <w:rsid w:val="1E8BF148"/>
    <w:rsid w:val="1F01EA50"/>
    <w:rsid w:val="1FAEF1D5"/>
    <w:rsid w:val="2047FBBB"/>
    <w:rsid w:val="21BB8E26"/>
    <w:rsid w:val="23F85C82"/>
    <w:rsid w:val="23F87B89"/>
    <w:rsid w:val="264D942F"/>
    <w:rsid w:val="265581B5"/>
    <w:rsid w:val="27301C4B"/>
    <w:rsid w:val="275C42EB"/>
    <w:rsid w:val="27E96490"/>
    <w:rsid w:val="2B28F2D8"/>
    <w:rsid w:val="2C4E6E12"/>
    <w:rsid w:val="2DF203C0"/>
    <w:rsid w:val="2E69EC7E"/>
    <w:rsid w:val="2F402342"/>
    <w:rsid w:val="2FFC63FB"/>
    <w:rsid w:val="30B04774"/>
    <w:rsid w:val="360E51F2"/>
    <w:rsid w:val="366BA57F"/>
    <w:rsid w:val="3674FE63"/>
    <w:rsid w:val="380775E0"/>
    <w:rsid w:val="38A57D23"/>
    <w:rsid w:val="38C8E819"/>
    <w:rsid w:val="3C834912"/>
    <w:rsid w:val="3DB58199"/>
    <w:rsid w:val="3E3B723D"/>
    <w:rsid w:val="4110D899"/>
    <w:rsid w:val="41EFB44C"/>
    <w:rsid w:val="425EA498"/>
    <w:rsid w:val="4288F2BC"/>
    <w:rsid w:val="4388ADE1"/>
    <w:rsid w:val="45C0937E"/>
    <w:rsid w:val="47CB0FD2"/>
    <w:rsid w:val="4B82C899"/>
    <w:rsid w:val="4C2FD502"/>
    <w:rsid w:val="4CBC84DF"/>
    <w:rsid w:val="4D377B0C"/>
    <w:rsid w:val="4EAE2D7F"/>
    <w:rsid w:val="502EEF56"/>
    <w:rsid w:val="5144B13F"/>
    <w:rsid w:val="51DDE0BB"/>
    <w:rsid w:val="51E206FD"/>
    <w:rsid w:val="5422118F"/>
    <w:rsid w:val="5812B324"/>
    <w:rsid w:val="583BE768"/>
    <w:rsid w:val="587172C4"/>
    <w:rsid w:val="58F52FAD"/>
    <w:rsid w:val="59D715B9"/>
    <w:rsid w:val="5AC979AF"/>
    <w:rsid w:val="5BC0B247"/>
    <w:rsid w:val="5D05D280"/>
    <w:rsid w:val="5D4F685E"/>
    <w:rsid w:val="5D974733"/>
    <w:rsid w:val="5E76E7E4"/>
    <w:rsid w:val="5EAB28EC"/>
    <w:rsid w:val="60583424"/>
    <w:rsid w:val="62552A4D"/>
    <w:rsid w:val="630C31FF"/>
    <w:rsid w:val="63D14000"/>
    <w:rsid w:val="686B338F"/>
    <w:rsid w:val="68D66E7F"/>
    <w:rsid w:val="69D41126"/>
    <w:rsid w:val="69EFCA27"/>
    <w:rsid w:val="6BBB643B"/>
    <w:rsid w:val="6EC14CB6"/>
    <w:rsid w:val="71113718"/>
    <w:rsid w:val="71183FD4"/>
    <w:rsid w:val="711CF121"/>
    <w:rsid w:val="746D309B"/>
    <w:rsid w:val="7607A94A"/>
    <w:rsid w:val="770D6413"/>
    <w:rsid w:val="7C7A6A54"/>
    <w:rsid w:val="7C8BA52B"/>
    <w:rsid w:val="7EF9F1C1"/>
    <w:rsid w:val="7F968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8171"/>
  <w15:chartTrackingRefBased/>
  <w15:docId w15:val="{D2219CC7-C9BD-4AE2-BC10-797B19BF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C8"/>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DC7EC8"/>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EC8"/>
    <w:rPr>
      <w:rFonts w:ascii="Arial" w:eastAsia="Times New Roman" w:hAnsi="Arial" w:cs="Times New Roman"/>
      <w:b/>
      <w:bCs/>
      <w:sz w:val="24"/>
      <w:szCs w:val="24"/>
    </w:rPr>
  </w:style>
  <w:style w:type="paragraph" w:styleId="Title">
    <w:name w:val="Title"/>
    <w:basedOn w:val="Normal"/>
    <w:link w:val="TitleChar"/>
    <w:qFormat/>
    <w:rsid w:val="00DC7EC8"/>
    <w:pPr>
      <w:jc w:val="center"/>
    </w:pPr>
    <w:rPr>
      <w:b/>
      <w:bCs/>
      <w:sz w:val="28"/>
    </w:rPr>
  </w:style>
  <w:style w:type="character" w:customStyle="1" w:styleId="TitleChar">
    <w:name w:val="Title Char"/>
    <w:basedOn w:val="DefaultParagraphFont"/>
    <w:link w:val="Title"/>
    <w:rsid w:val="00DC7EC8"/>
    <w:rPr>
      <w:rFonts w:ascii="Arial" w:eastAsia="Times New Roman" w:hAnsi="Arial" w:cs="Times New Roman"/>
      <w:b/>
      <w:bCs/>
      <w:sz w:val="28"/>
      <w:szCs w:val="24"/>
    </w:rPr>
  </w:style>
  <w:style w:type="paragraph" w:styleId="ListParagraph">
    <w:name w:val="List Paragraph"/>
    <w:basedOn w:val="Normal"/>
    <w:uiPriority w:val="34"/>
    <w:qFormat/>
    <w:rsid w:val="00DC7EC8"/>
    <w:pPr>
      <w:ind w:left="720"/>
      <w:contextualSpacing/>
    </w:pPr>
    <w:rPr>
      <w:rFonts w:eastAsia="Calibri" w:cs="Arial"/>
      <w:szCs w:val="20"/>
      <w:lang w:val="en-GB"/>
    </w:rPr>
  </w:style>
  <w:style w:type="paragraph" w:styleId="Header">
    <w:name w:val="header"/>
    <w:basedOn w:val="Normal"/>
    <w:link w:val="HeaderChar"/>
    <w:rsid w:val="00DC7EC8"/>
    <w:pPr>
      <w:tabs>
        <w:tab w:val="center" w:pos="4320"/>
        <w:tab w:val="right" w:pos="8640"/>
      </w:tabs>
      <w:spacing w:line="260" w:lineRule="exact"/>
    </w:pPr>
    <w:rPr>
      <w:rFonts w:ascii="Times New Roman" w:eastAsia="MS Mincho" w:hAnsi="Times New Roman"/>
      <w:color w:val="000000"/>
      <w:sz w:val="22"/>
      <w:szCs w:val="20"/>
      <w:lang w:eastAsia="en-GB"/>
    </w:rPr>
  </w:style>
  <w:style w:type="character" w:customStyle="1" w:styleId="HeaderChar">
    <w:name w:val="Header Char"/>
    <w:basedOn w:val="DefaultParagraphFont"/>
    <w:link w:val="Header"/>
    <w:rsid w:val="00DC7EC8"/>
    <w:rPr>
      <w:rFonts w:ascii="Times New Roman" w:eastAsia="MS Mincho" w:hAnsi="Times New Roman" w:cs="Times New Roman"/>
      <w:color w:val="000000"/>
      <w:szCs w:val="20"/>
      <w:lang w:eastAsia="en-GB"/>
    </w:rPr>
  </w:style>
  <w:style w:type="paragraph" w:styleId="NoSpacing">
    <w:name w:val="No Spacing"/>
    <w:qFormat/>
    <w:rsid w:val="00DC7EC8"/>
    <w:pPr>
      <w:suppressAutoHyphens/>
      <w:spacing w:after="0" w:line="240" w:lineRule="auto"/>
    </w:pPr>
    <w:rPr>
      <w:rFonts w:ascii="Calibri" w:eastAsia="Calibri" w:hAnsi="Calibri" w:cs="Calibri"/>
      <w:lang w:val="en-CA" w:eastAsia="ar-SA"/>
    </w:rPr>
  </w:style>
  <w:style w:type="character" w:styleId="CommentReference">
    <w:name w:val="annotation reference"/>
    <w:basedOn w:val="DefaultParagraphFont"/>
    <w:uiPriority w:val="99"/>
    <w:semiHidden/>
    <w:unhideWhenUsed/>
    <w:rsid w:val="0052150B"/>
    <w:rPr>
      <w:sz w:val="16"/>
      <w:szCs w:val="16"/>
    </w:rPr>
  </w:style>
  <w:style w:type="paragraph" w:styleId="CommentText">
    <w:name w:val="annotation text"/>
    <w:basedOn w:val="Normal"/>
    <w:link w:val="CommentTextChar"/>
    <w:uiPriority w:val="99"/>
    <w:semiHidden/>
    <w:unhideWhenUsed/>
    <w:rsid w:val="0052150B"/>
    <w:rPr>
      <w:szCs w:val="20"/>
    </w:rPr>
  </w:style>
  <w:style w:type="character" w:customStyle="1" w:styleId="CommentTextChar">
    <w:name w:val="Comment Text Char"/>
    <w:basedOn w:val="DefaultParagraphFont"/>
    <w:link w:val="CommentText"/>
    <w:uiPriority w:val="99"/>
    <w:semiHidden/>
    <w:rsid w:val="005215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150B"/>
    <w:rPr>
      <w:b/>
      <w:bCs/>
    </w:rPr>
  </w:style>
  <w:style w:type="character" w:customStyle="1" w:styleId="CommentSubjectChar">
    <w:name w:val="Comment Subject Char"/>
    <w:basedOn w:val="CommentTextChar"/>
    <w:link w:val="CommentSubject"/>
    <w:uiPriority w:val="99"/>
    <w:semiHidden/>
    <w:rsid w:val="0052150B"/>
    <w:rPr>
      <w:rFonts w:ascii="Arial" w:eastAsia="Times New Roman" w:hAnsi="Arial" w:cs="Times New Roman"/>
      <w:b/>
      <w:bCs/>
      <w:sz w:val="20"/>
      <w:szCs w:val="20"/>
    </w:rPr>
  </w:style>
  <w:style w:type="paragraph" w:styleId="NormalWeb">
    <w:name w:val="Normal (Web)"/>
    <w:basedOn w:val="Normal"/>
    <w:uiPriority w:val="99"/>
    <w:unhideWhenUsed/>
    <w:rsid w:val="0017049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8496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Monclus Girones</dc:creator>
  <cp:keywords/>
  <dc:description/>
  <cp:lastModifiedBy>Benjamin Omoluyi</cp:lastModifiedBy>
  <cp:revision>2</cp:revision>
  <dcterms:created xsi:type="dcterms:W3CDTF">2024-08-12T06:23:00Z</dcterms:created>
  <dcterms:modified xsi:type="dcterms:W3CDTF">2024-08-12T06:23:00Z</dcterms:modified>
</cp:coreProperties>
</file>