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A3B3" w14:textId="6F1ACB11" w:rsidR="007613B3" w:rsidRPr="00837972" w:rsidRDefault="007613B3" w:rsidP="00772CB5">
      <w:pPr>
        <w:spacing w:line="240" w:lineRule="auto"/>
        <w:jc w:val="center"/>
        <w:rPr>
          <w:rFonts w:asciiTheme="minorHAnsi" w:hAnsiTheme="minorHAnsi" w:cstheme="minorHAnsi"/>
          <w:b/>
          <w:bCs/>
          <w:sz w:val="22"/>
          <w:szCs w:val="22"/>
          <w:u w:val="single"/>
        </w:rPr>
      </w:pPr>
    </w:p>
    <w:p w14:paraId="33D6FA81" w14:textId="3EFBEB8B" w:rsidR="00B14BE6" w:rsidRPr="00837972" w:rsidRDefault="00B14BE6" w:rsidP="00772CB5">
      <w:pPr>
        <w:spacing w:line="240" w:lineRule="auto"/>
        <w:jc w:val="center"/>
        <w:rPr>
          <w:rFonts w:asciiTheme="minorHAnsi" w:hAnsiTheme="minorHAnsi" w:cstheme="minorHAnsi"/>
          <w:b/>
          <w:bCs/>
          <w:sz w:val="22"/>
          <w:szCs w:val="22"/>
          <w:u w:val="single"/>
        </w:rPr>
      </w:pPr>
    </w:p>
    <w:p w14:paraId="6187F97A" w14:textId="0E41C934" w:rsidR="00B14BE6" w:rsidRPr="00837972" w:rsidRDefault="006A71DA" w:rsidP="00772CB5">
      <w:pPr>
        <w:spacing w:line="240" w:lineRule="auto"/>
        <w:jc w:val="center"/>
        <w:rPr>
          <w:rFonts w:asciiTheme="minorHAnsi" w:hAnsiTheme="minorHAnsi" w:cstheme="minorHAnsi"/>
          <w:b/>
          <w:bCs/>
          <w:sz w:val="22"/>
          <w:szCs w:val="22"/>
          <w:u w:val="single"/>
        </w:rPr>
      </w:pPr>
      <w:r w:rsidRPr="00837972">
        <w:rPr>
          <w:rFonts w:asciiTheme="minorHAnsi" w:hAnsiTheme="minorHAnsi" w:cstheme="minorHAnsi"/>
          <w:b/>
          <w:bCs/>
          <w:sz w:val="22"/>
          <w:szCs w:val="22"/>
          <w:u w:val="single"/>
        </w:rPr>
        <w:t>TERMES DE REFERENCE</w:t>
      </w:r>
    </w:p>
    <w:p w14:paraId="0CD0950E" w14:textId="38F2E04D" w:rsidR="00724F22" w:rsidRPr="00837972" w:rsidRDefault="00724F22" w:rsidP="00772CB5">
      <w:pPr>
        <w:spacing w:line="240" w:lineRule="auto"/>
        <w:jc w:val="center"/>
        <w:rPr>
          <w:rFonts w:asciiTheme="minorHAnsi" w:hAnsiTheme="minorHAnsi" w:cstheme="minorHAnsi"/>
          <w:b/>
          <w:bCs/>
          <w:sz w:val="22"/>
          <w:szCs w:val="22"/>
          <w:u w:val="single"/>
        </w:rPr>
      </w:pPr>
    </w:p>
    <w:tbl>
      <w:tblPr>
        <w:tblStyle w:val="TableGrid"/>
        <w:tblW w:w="0" w:type="auto"/>
        <w:tblLook w:val="04A0" w:firstRow="1" w:lastRow="0" w:firstColumn="1" w:lastColumn="0" w:noHBand="0" w:noVBand="1"/>
      </w:tblPr>
      <w:tblGrid>
        <w:gridCol w:w="9449"/>
      </w:tblGrid>
      <w:tr w:rsidR="00724F22" w:rsidRPr="00837972" w14:paraId="3DC0B748" w14:textId="77777777" w:rsidTr="00677B4D">
        <w:tc>
          <w:tcPr>
            <w:tcW w:w="9449" w:type="dxa"/>
          </w:tcPr>
          <w:p w14:paraId="157ED511" w14:textId="3243672D" w:rsidR="00724F22" w:rsidRPr="008F5017" w:rsidRDefault="00724F22" w:rsidP="008F5017">
            <w:pPr>
              <w:pStyle w:val="ListParagraph"/>
              <w:numPr>
                <w:ilvl w:val="0"/>
                <w:numId w:val="27"/>
              </w:numPr>
              <w:spacing w:line="240" w:lineRule="auto"/>
              <w:rPr>
                <w:rFonts w:asciiTheme="minorHAnsi" w:hAnsiTheme="minorHAnsi" w:cstheme="minorHAnsi"/>
                <w:b/>
                <w:bCs/>
                <w:sz w:val="22"/>
                <w:szCs w:val="22"/>
              </w:rPr>
            </w:pPr>
            <w:r w:rsidRPr="00837972">
              <w:rPr>
                <w:rFonts w:asciiTheme="minorHAnsi" w:hAnsiTheme="minorHAnsi" w:cstheme="minorHAnsi"/>
                <w:b/>
                <w:bCs/>
                <w:sz w:val="22"/>
                <w:szCs w:val="22"/>
              </w:rPr>
              <w:t xml:space="preserve">Informations sur le </w:t>
            </w:r>
            <w:r w:rsidR="00F851A0">
              <w:rPr>
                <w:rFonts w:asciiTheme="minorHAnsi" w:hAnsiTheme="minorHAnsi" w:cstheme="minorHAnsi"/>
                <w:b/>
                <w:bCs/>
                <w:sz w:val="22"/>
                <w:szCs w:val="22"/>
              </w:rPr>
              <w:t>stage</w:t>
            </w:r>
          </w:p>
        </w:tc>
      </w:tr>
      <w:tr w:rsidR="00724F22" w:rsidRPr="008C02BD" w14:paraId="2A1E7419" w14:textId="77777777" w:rsidTr="00F75FFC">
        <w:tc>
          <w:tcPr>
            <w:tcW w:w="9449" w:type="dxa"/>
          </w:tcPr>
          <w:p w14:paraId="248AC93A" w14:textId="3EE6CAAC" w:rsidR="00724F22" w:rsidRPr="005C1AEF" w:rsidRDefault="00724F22" w:rsidP="00772CB5">
            <w:pPr>
              <w:spacing w:line="240" w:lineRule="auto"/>
              <w:rPr>
                <w:rFonts w:asciiTheme="minorHAnsi" w:hAnsiTheme="minorHAnsi" w:cstheme="minorHAnsi"/>
                <w:color w:val="000000" w:themeColor="text1"/>
                <w:sz w:val="22"/>
                <w:szCs w:val="22"/>
                <w:lang w:val="fr-FR"/>
              </w:rPr>
            </w:pPr>
            <w:r w:rsidRPr="005C1AEF">
              <w:rPr>
                <w:rFonts w:asciiTheme="minorHAnsi" w:hAnsiTheme="minorHAnsi" w:cstheme="minorHAnsi"/>
                <w:b/>
                <w:bCs/>
                <w:sz w:val="22"/>
                <w:szCs w:val="22"/>
                <w:lang w:val="fr-FR"/>
              </w:rPr>
              <w:t>Titre du stage :</w:t>
            </w:r>
            <w:r w:rsidRPr="005C1AEF">
              <w:rPr>
                <w:rFonts w:asciiTheme="minorHAnsi" w:hAnsiTheme="minorHAnsi" w:cstheme="minorHAnsi"/>
                <w:sz w:val="22"/>
                <w:szCs w:val="22"/>
                <w:lang w:val="fr-FR"/>
              </w:rPr>
              <w:t xml:space="preserve"> </w:t>
            </w:r>
            <w:r w:rsidR="00C23044">
              <w:rPr>
                <w:rFonts w:asciiTheme="minorHAnsi" w:hAnsiTheme="minorHAnsi" w:cstheme="minorHAnsi"/>
                <w:sz w:val="22"/>
                <w:szCs w:val="22"/>
                <w:lang w:val="fr-FR"/>
              </w:rPr>
              <w:t>Stage d’</w:t>
            </w:r>
            <w:r w:rsidR="00C35367">
              <w:rPr>
                <w:rFonts w:asciiTheme="minorHAnsi" w:hAnsiTheme="minorHAnsi" w:cstheme="minorHAnsi"/>
                <w:sz w:val="22"/>
                <w:szCs w:val="22"/>
                <w:lang w:val="fr-FR"/>
              </w:rPr>
              <w:t>Appuis à la documentation des approches d’engagements communautaires SBC4A</w:t>
            </w:r>
            <w:r w:rsidR="00432AB4">
              <w:rPr>
                <w:rFonts w:asciiTheme="minorHAnsi" w:hAnsiTheme="minorHAnsi" w:cstheme="minorHAnsi"/>
                <w:sz w:val="22"/>
                <w:szCs w:val="22"/>
                <w:lang w:val="fr-FR"/>
              </w:rPr>
              <w:t xml:space="preserve"> (SBC for </w:t>
            </w:r>
            <w:r w:rsidR="00165BFD">
              <w:rPr>
                <w:rFonts w:asciiTheme="minorHAnsi" w:hAnsiTheme="minorHAnsi" w:cstheme="minorHAnsi"/>
                <w:sz w:val="22"/>
                <w:szCs w:val="22"/>
                <w:lang w:val="fr-FR"/>
              </w:rPr>
              <w:t>All)</w:t>
            </w:r>
            <w:r w:rsidR="00C35367">
              <w:rPr>
                <w:rFonts w:asciiTheme="minorHAnsi" w:hAnsiTheme="minorHAnsi" w:cstheme="minorHAnsi"/>
                <w:sz w:val="22"/>
                <w:szCs w:val="22"/>
                <w:lang w:val="fr-FR"/>
              </w:rPr>
              <w:t xml:space="preserve"> </w:t>
            </w:r>
          </w:p>
          <w:p w14:paraId="51A59140" w14:textId="31B055AF" w:rsidR="00724F22" w:rsidRPr="000E1BDC" w:rsidRDefault="00724F22" w:rsidP="00772CB5">
            <w:pPr>
              <w:spacing w:line="240" w:lineRule="auto"/>
              <w:rPr>
                <w:rFonts w:asciiTheme="minorHAnsi" w:hAnsiTheme="minorHAnsi" w:cstheme="minorHAnsi"/>
                <w:color w:val="000000" w:themeColor="text1"/>
                <w:sz w:val="22"/>
                <w:szCs w:val="22"/>
              </w:rPr>
            </w:pPr>
            <w:proofErr w:type="spellStart"/>
            <w:proofErr w:type="gramStart"/>
            <w:r w:rsidRPr="000E1BDC">
              <w:rPr>
                <w:rFonts w:asciiTheme="minorHAnsi" w:hAnsiTheme="minorHAnsi" w:cstheme="minorHAnsi"/>
                <w:b/>
                <w:bCs/>
                <w:color w:val="000000" w:themeColor="text1"/>
                <w:sz w:val="22"/>
                <w:szCs w:val="22"/>
              </w:rPr>
              <w:t>Superviseur</w:t>
            </w:r>
            <w:proofErr w:type="spellEnd"/>
            <w:r w:rsidR="00105A5A" w:rsidRPr="000E1BDC">
              <w:rPr>
                <w:rFonts w:asciiTheme="minorHAnsi" w:hAnsiTheme="minorHAnsi" w:cstheme="minorHAnsi"/>
                <w:b/>
                <w:bCs/>
                <w:color w:val="000000" w:themeColor="text1"/>
                <w:sz w:val="22"/>
                <w:szCs w:val="22"/>
              </w:rPr>
              <w:t xml:space="preserve"> </w:t>
            </w:r>
            <w:r w:rsidRPr="000E1BDC">
              <w:rPr>
                <w:rFonts w:asciiTheme="minorHAnsi" w:hAnsiTheme="minorHAnsi" w:cstheme="minorHAnsi"/>
                <w:b/>
                <w:bCs/>
                <w:color w:val="000000" w:themeColor="text1"/>
                <w:sz w:val="22"/>
                <w:szCs w:val="22"/>
              </w:rPr>
              <w:t>:</w:t>
            </w:r>
            <w:proofErr w:type="gramEnd"/>
            <w:r w:rsidRPr="000E1BDC">
              <w:rPr>
                <w:rFonts w:asciiTheme="minorHAnsi" w:hAnsiTheme="minorHAnsi" w:cstheme="minorHAnsi"/>
                <w:color w:val="000000" w:themeColor="text1"/>
                <w:sz w:val="22"/>
                <w:szCs w:val="22"/>
              </w:rPr>
              <w:t xml:space="preserve"> </w:t>
            </w:r>
            <w:r w:rsidR="000E1BDC" w:rsidRPr="000E1BDC">
              <w:rPr>
                <w:rFonts w:asciiTheme="minorHAnsi" w:hAnsiTheme="minorHAnsi" w:cstheme="minorHAnsi"/>
                <w:color w:val="000000" w:themeColor="text1"/>
                <w:sz w:val="22"/>
                <w:szCs w:val="22"/>
              </w:rPr>
              <w:t>Social and Behavioral Change</w:t>
            </w:r>
            <w:r w:rsidR="000E1BDC">
              <w:rPr>
                <w:rFonts w:asciiTheme="minorHAnsi" w:hAnsiTheme="minorHAnsi" w:cstheme="minorHAnsi"/>
                <w:color w:val="000000" w:themeColor="text1"/>
                <w:sz w:val="22"/>
                <w:szCs w:val="22"/>
              </w:rPr>
              <w:t xml:space="preserve"> Officer</w:t>
            </w:r>
          </w:p>
          <w:p w14:paraId="4BE70E82" w14:textId="0E66364B" w:rsidR="00724F22" w:rsidRPr="00165BFD" w:rsidRDefault="00724F22" w:rsidP="00772CB5">
            <w:pPr>
              <w:spacing w:line="240" w:lineRule="auto"/>
              <w:rPr>
                <w:rFonts w:asciiTheme="minorHAnsi" w:hAnsiTheme="minorHAnsi" w:cstheme="minorHAnsi"/>
                <w:color w:val="000000" w:themeColor="text1"/>
                <w:sz w:val="22"/>
                <w:szCs w:val="22"/>
                <w:lang w:val="fr-FR"/>
              </w:rPr>
            </w:pPr>
            <w:r w:rsidRPr="00B104BB">
              <w:rPr>
                <w:rFonts w:asciiTheme="minorHAnsi" w:hAnsiTheme="minorHAnsi" w:cstheme="minorHAnsi"/>
                <w:b/>
                <w:bCs/>
                <w:color w:val="000000" w:themeColor="text1"/>
                <w:sz w:val="22"/>
                <w:szCs w:val="22"/>
                <w:lang w:val="fr-FR"/>
              </w:rPr>
              <w:t>Section :</w:t>
            </w:r>
            <w:r w:rsidR="00C35367">
              <w:rPr>
                <w:rFonts w:asciiTheme="minorHAnsi" w:hAnsiTheme="minorHAnsi" w:cstheme="minorHAnsi"/>
                <w:b/>
                <w:bCs/>
                <w:color w:val="000000" w:themeColor="text1"/>
                <w:sz w:val="22"/>
                <w:szCs w:val="22"/>
                <w:lang w:val="fr-FR"/>
              </w:rPr>
              <w:t xml:space="preserve"> </w:t>
            </w:r>
            <w:r w:rsidR="00C35367" w:rsidRPr="00165BFD">
              <w:rPr>
                <w:rFonts w:asciiTheme="minorHAnsi" w:hAnsiTheme="minorHAnsi" w:cstheme="minorHAnsi"/>
                <w:color w:val="000000" w:themeColor="text1"/>
                <w:sz w:val="22"/>
                <w:szCs w:val="22"/>
                <w:lang w:val="fr-FR"/>
              </w:rPr>
              <w:t xml:space="preserve">Social and </w:t>
            </w:r>
            <w:proofErr w:type="spellStart"/>
            <w:r w:rsidR="00C35367" w:rsidRPr="00165BFD">
              <w:rPr>
                <w:rFonts w:asciiTheme="minorHAnsi" w:hAnsiTheme="minorHAnsi" w:cstheme="minorHAnsi"/>
                <w:color w:val="000000" w:themeColor="text1"/>
                <w:sz w:val="22"/>
                <w:szCs w:val="22"/>
                <w:lang w:val="fr-FR"/>
              </w:rPr>
              <w:t>Behavioral</w:t>
            </w:r>
            <w:proofErr w:type="spellEnd"/>
            <w:r w:rsidR="00C35367" w:rsidRPr="00165BFD">
              <w:rPr>
                <w:rFonts w:asciiTheme="minorHAnsi" w:hAnsiTheme="minorHAnsi" w:cstheme="minorHAnsi"/>
                <w:color w:val="000000" w:themeColor="text1"/>
                <w:sz w:val="22"/>
                <w:szCs w:val="22"/>
                <w:lang w:val="fr-FR"/>
              </w:rPr>
              <w:t xml:space="preserve"> Change</w:t>
            </w:r>
          </w:p>
          <w:p w14:paraId="519C4F86" w14:textId="5D47181D" w:rsidR="00724F22" w:rsidRPr="005C1AEF" w:rsidRDefault="00724F22" w:rsidP="00772CB5">
            <w:pPr>
              <w:spacing w:line="240" w:lineRule="auto"/>
              <w:rPr>
                <w:rFonts w:asciiTheme="minorHAnsi" w:hAnsiTheme="minorHAnsi" w:cstheme="minorHAnsi"/>
                <w:sz w:val="22"/>
                <w:szCs w:val="22"/>
                <w:lang w:val="fr-FR"/>
              </w:rPr>
            </w:pPr>
            <w:r w:rsidRPr="005C1AEF">
              <w:rPr>
                <w:rFonts w:asciiTheme="minorHAnsi" w:hAnsiTheme="minorHAnsi" w:cstheme="minorHAnsi"/>
                <w:b/>
                <w:bCs/>
                <w:sz w:val="22"/>
                <w:szCs w:val="22"/>
                <w:lang w:val="fr-FR"/>
              </w:rPr>
              <w:t>Lieu d’affectation :</w:t>
            </w:r>
            <w:r w:rsidRPr="005C1AEF">
              <w:rPr>
                <w:rFonts w:asciiTheme="minorHAnsi" w:hAnsiTheme="minorHAnsi" w:cstheme="minorHAnsi"/>
                <w:sz w:val="22"/>
                <w:szCs w:val="22"/>
                <w:lang w:val="fr-FR"/>
              </w:rPr>
              <w:t xml:space="preserve"> </w:t>
            </w:r>
            <w:r w:rsidR="00C35367">
              <w:rPr>
                <w:rFonts w:asciiTheme="minorHAnsi" w:hAnsiTheme="minorHAnsi" w:cstheme="minorHAnsi"/>
                <w:sz w:val="22"/>
                <w:szCs w:val="22"/>
                <w:lang w:val="fr-FR"/>
              </w:rPr>
              <w:t>Antananarivo</w:t>
            </w:r>
          </w:p>
          <w:p w14:paraId="47EAB549" w14:textId="128EC334" w:rsidR="00724F22" w:rsidRDefault="0019726E" w:rsidP="00772CB5">
            <w:pPr>
              <w:spacing w:line="240" w:lineRule="auto"/>
              <w:rPr>
                <w:rFonts w:asciiTheme="minorHAnsi" w:hAnsiTheme="minorHAnsi" w:cstheme="minorHAnsi"/>
                <w:b/>
                <w:bCs/>
                <w:sz w:val="22"/>
                <w:szCs w:val="22"/>
                <w:lang w:val="fr-FR"/>
              </w:rPr>
            </w:pPr>
            <w:r w:rsidRPr="005C1AEF">
              <w:rPr>
                <w:rFonts w:asciiTheme="minorHAnsi" w:hAnsiTheme="minorHAnsi" w:cstheme="minorHAnsi"/>
                <w:b/>
                <w:bCs/>
                <w:sz w:val="22"/>
                <w:szCs w:val="22"/>
                <w:lang w:val="fr-FR"/>
              </w:rPr>
              <w:t xml:space="preserve">Durée : </w:t>
            </w:r>
            <w:r w:rsidR="002E61D3">
              <w:rPr>
                <w:rFonts w:asciiTheme="minorHAnsi" w:hAnsiTheme="minorHAnsi" w:cstheme="minorHAnsi"/>
                <w:b/>
                <w:bCs/>
                <w:sz w:val="22"/>
                <w:szCs w:val="22"/>
                <w:lang w:val="fr-FR"/>
              </w:rPr>
              <w:t>6 mois</w:t>
            </w:r>
          </w:p>
          <w:p w14:paraId="5E298ACF" w14:textId="1FDAF5DD" w:rsidR="00C0546C" w:rsidRPr="00325069" w:rsidRDefault="00853C4F" w:rsidP="00772CB5">
            <w:pPr>
              <w:spacing w:line="240" w:lineRule="auto"/>
              <w:rPr>
                <w:rFonts w:asciiTheme="minorHAnsi" w:hAnsiTheme="minorHAnsi" w:cstheme="minorHAnsi"/>
                <w:b/>
                <w:bCs/>
                <w:sz w:val="22"/>
                <w:szCs w:val="22"/>
                <w:lang w:val="fr-FR"/>
              </w:rPr>
            </w:pPr>
            <w:r w:rsidRPr="00325069">
              <w:rPr>
                <w:rFonts w:asciiTheme="minorHAnsi" w:hAnsiTheme="minorHAnsi" w:cstheme="minorHAnsi"/>
                <w:b/>
                <w:bCs/>
                <w:sz w:val="22"/>
                <w:szCs w:val="22"/>
                <w:lang w:val="fr-FR"/>
              </w:rPr>
              <w:t>Modalité</w:t>
            </w:r>
            <w:r w:rsidR="009E16C2" w:rsidRPr="00325069">
              <w:rPr>
                <w:rFonts w:asciiTheme="minorHAnsi" w:hAnsiTheme="minorHAnsi" w:cstheme="minorHAnsi"/>
                <w:b/>
                <w:bCs/>
                <w:sz w:val="22"/>
                <w:szCs w:val="22"/>
                <w:lang w:val="fr-FR"/>
              </w:rPr>
              <w:t xml:space="preserve"> : </w:t>
            </w:r>
          </w:p>
          <w:p w14:paraId="6C00836F" w14:textId="74003F85" w:rsidR="00206ACA" w:rsidRPr="00853C4F" w:rsidRDefault="009E16C2" w:rsidP="00206ACA">
            <w:pPr>
              <w:tabs>
                <w:tab w:val="left" w:pos="2742"/>
                <w:tab w:val="left" w:pos="3944"/>
              </w:tabs>
              <w:spacing w:line="240" w:lineRule="auto"/>
              <w:rPr>
                <w:rFonts w:asciiTheme="minorHAnsi" w:hAnsiTheme="minorHAnsi" w:cstheme="minorHAnsi"/>
                <w:color w:val="000000" w:themeColor="text1"/>
                <w:sz w:val="22"/>
                <w:szCs w:val="22"/>
                <w:lang w:val="fr-FR"/>
              </w:rPr>
            </w:pPr>
            <w:r w:rsidRPr="00853C4F">
              <w:rPr>
                <w:rFonts w:asciiTheme="minorHAnsi" w:hAnsiTheme="minorHAnsi" w:cstheme="minorHAnsi"/>
                <w:sz w:val="22"/>
                <w:szCs w:val="22"/>
                <w:lang w:val="fr-FR"/>
              </w:rPr>
              <w:t>A temps p</w:t>
            </w:r>
            <w:r w:rsidR="00206ACA" w:rsidRPr="00853C4F">
              <w:rPr>
                <w:rFonts w:asciiTheme="minorHAnsi" w:hAnsiTheme="minorHAnsi" w:cstheme="minorHAnsi"/>
                <w:sz w:val="22"/>
                <w:szCs w:val="22"/>
                <w:lang w:val="fr-FR"/>
              </w:rPr>
              <w:t>lein</w:t>
            </w:r>
            <w:r w:rsidRPr="00853C4F">
              <w:rPr>
                <w:rFonts w:asciiTheme="minorHAnsi" w:hAnsiTheme="minorHAnsi" w:cstheme="minorHAnsi"/>
                <w:sz w:val="22"/>
                <w:szCs w:val="22"/>
                <w:lang w:val="fr-FR"/>
              </w:rPr>
              <w:t xml:space="preserve"> </w:t>
            </w:r>
            <w:sdt>
              <w:sdtPr>
                <w:rPr>
                  <w:rFonts w:asciiTheme="minorHAnsi" w:hAnsiTheme="minorHAnsi" w:cstheme="minorHAnsi"/>
                  <w:bCs/>
                  <w:color w:val="000000" w:themeColor="text1"/>
                  <w:sz w:val="22"/>
                  <w:szCs w:val="22"/>
                  <w:lang w:val="fr-FR"/>
                </w:rPr>
                <w:id w:val="1361089639"/>
                <w14:checkbox>
                  <w14:checked w14:val="1"/>
                  <w14:checkedState w14:val="00FE" w14:font="Wingdings"/>
                  <w14:uncheckedState w14:val="2610" w14:font="MS Gothic"/>
                </w14:checkbox>
              </w:sdtPr>
              <w:sdtEndPr/>
              <w:sdtContent>
                <w:r w:rsidR="008F5017">
                  <w:rPr>
                    <w:rFonts w:asciiTheme="minorHAnsi" w:hAnsiTheme="minorHAnsi" w:cstheme="minorHAnsi"/>
                    <w:bCs/>
                    <w:color w:val="000000" w:themeColor="text1"/>
                    <w:sz w:val="22"/>
                    <w:szCs w:val="22"/>
                    <w:lang w:val="fr-FR"/>
                  </w:rPr>
                  <w:sym w:font="Wingdings" w:char="F0FE"/>
                </w:r>
              </w:sdtContent>
            </w:sdt>
            <w:r w:rsidR="00853C4F" w:rsidRPr="00853C4F">
              <w:rPr>
                <w:rFonts w:asciiTheme="minorHAnsi" w:hAnsiTheme="minorHAnsi" w:cstheme="minorHAnsi"/>
                <w:bCs/>
                <w:color w:val="000000" w:themeColor="text1"/>
                <w:sz w:val="22"/>
                <w:szCs w:val="22"/>
                <w:lang w:val="fr-FR"/>
              </w:rPr>
              <w:t xml:space="preserve"> </w:t>
            </w:r>
            <w:r w:rsidR="00206ACA" w:rsidRPr="00853C4F">
              <w:rPr>
                <w:rFonts w:asciiTheme="minorHAnsi" w:hAnsiTheme="minorHAnsi" w:cstheme="minorHAnsi"/>
                <w:bCs/>
                <w:color w:val="000000" w:themeColor="text1"/>
                <w:sz w:val="22"/>
                <w:szCs w:val="22"/>
                <w:lang w:val="fr-FR"/>
              </w:rPr>
              <w:t xml:space="preserve">A temps partiel </w:t>
            </w:r>
            <w:sdt>
              <w:sdtPr>
                <w:rPr>
                  <w:rFonts w:asciiTheme="minorHAnsi" w:hAnsiTheme="minorHAnsi" w:cstheme="minorHAnsi"/>
                  <w:bCs/>
                  <w:color w:val="000000" w:themeColor="text1"/>
                  <w:sz w:val="22"/>
                  <w:szCs w:val="22"/>
                  <w:lang w:val="fr-FR"/>
                </w:rPr>
                <w:id w:val="426699734"/>
                <w14:checkbox>
                  <w14:checked w14:val="0"/>
                  <w14:checkedState w14:val="00FE" w14:font="Wingdings"/>
                  <w14:uncheckedState w14:val="2610" w14:font="MS Gothic"/>
                </w14:checkbox>
              </w:sdtPr>
              <w:sdtEndPr/>
              <w:sdtContent>
                <w:r w:rsidR="008F5017">
                  <w:rPr>
                    <w:rFonts w:ascii="MS Gothic" w:eastAsia="MS Gothic" w:hAnsi="MS Gothic" w:cstheme="minorHAnsi" w:hint="eastAsia"/>
                    <w:bCs/>
                    <w:color w:val="000000" w:themeColor="text1"/>
                    <w:sz w:val="22"/>
                    <w:szCs w:val="22"/>
                    <w:lang w:val="fr-FR"/>
                  </w:rPr>
                  <w:t>☐</w:t>
                </w:r>
              </w:sdtContent>
            </w:sdt>
          </w:p>
          <w:p w14:paraId="6ABF291D" w14:textId="132EB25D" w:rsidR="00206ACA" w:rsidRPr="00853C4F" w:rsidRDefault="00206ACA" w:rsidP="00853C4F">
            <w:pPr>
              <w:tabs>
                <w:tab w:val="left" w:pos="2742"/>
                <w:tab w:val="center" w:pos="4616"/>
                <w:tab w:val="left" w:pos="5034"/>
              </w:tabs>
              <w:spacing w:line="240" w:lineRule="auto"/>
              <w:rPr>
                <w:rFonts w:asciiTheme="minorHAnsi" w:hAnsiTheme="minorHAnsi" w:cstheme="minorHAnsi"/>
                <w:bCs/>
                <w:color w:val="000000" w:themeColor="text1"/>
                <w:sz w:val="22"/>
                <w:szCs w:val="22"/>
                <w:lang w:val="fr-FR"/>
              </w:rPr>
            </w:pPr>
            <w:r w:rsidRPr="00853C4F">
              <w:rPr>
                <w:rFonts w:asciiTheme="minorHAnsi" w:hAnsiTheme="minorHAnsi" w:cstheme="minorHAnsi"/>
                <w:sz w:val="22"/>
                <w:szCs w:val="22"/>
                <w:lang w:val="fr-FR"/>
              </w:rPr>
              <w:t xml:space="preserve">En </w:t>
            </w:r>
            <w:r w:rsidR="00853C4F" w:rsidRPr="00853C4F">
              <w:rPr>
                <w:rFonts w:asciiTheme="minorHAnsi" w:hAnsiTheme="minorHAnsi" w:cstheme="minorHAnsi"/>
                <w:sz w:val="22"/>
                <w:szCs w:val="22"/>
                <w:lang w:val="fr-FR"/>
              </w:rPr>
              <w:t>présentiel</w:t>
            </w:r>
            <w:r w:rsidRPr="00853C4F">
              <w:rPr>
                <w:rFonts w:asciiTheme="minorHAnsi" w:hAnsiTheme="minorHAnsi" w:cstheme="minorHAnsi"/>
                <w:sz w:val="22"/>
                <w:szCs w:val="22"/>
                <w:lang w:val="fr-FR"/>
              </w:rPr>
              <w:t xml:space="preserve"> </w:t>
            </w:r>
            <w:sdt>
              <w:sdtPr>
                <w:rPr>
                  <w:rFonts w:asciiTheme="minorHAnsi" w:hAnsiTheme="minorHAnsi" w:cstheme="minorHAnsi"/>
                  <w:bCs/>
                  <w:color w:val="000000" w:themeColor="text1"/>
                  <w:sz w:val="22"/>
                  <w:szCs w:val="22"/>
                  <w:lang w:val="fr-FR"/>
                </w:rPr>
                <w:id w:val="503013915"/>
                <w14:checkbox>
                  <w14:checked w14:val="1"/>
                  <w14:checkedState w14:val="00FE" w14:font="Wingdings"/>
                  <w14:uncheckedState w14:val="2610" w14:font="MS Gothic"/>
                </w14:checkbox>
              </w:sdtPr>
              <w:sdtEndPr/>
              <w:sdtContent>
                <w:r w:rsidR="00C35367">
                  <w:rPr>
                    <w:rFonts w:asciiTheme="minorHAnsi" w:hAnsiTheme="minorHAnsi" w:cstheme="minorHAnsi"/>
                    <w:bCs/>
                    <w:color w:val="000000" w:themeColor="text1"/>
                    <w:sz w:val="22"/>
                    <w:szCs w:val="22"/>
                    <w:lang w:val="fr-FR"/>
                  </w:rPr>
                  <w:sym w:font="Wingdings" w:char="F0FE"/>
                </w:r>
              </w:sdtContent>
            </w:sdt>
            <w:r w:rsidR="00853C4F" w:rsidRPr="00853C4F">
              <w:rPr>
                <w:rFonts w:asciiTheme="minorHAnsi" w:hAnsiTheme="minorHAnsi" w:cstheme="minorHAnsi"/>
                <w:bCs/>
                <w:color w:val="000000" w:themeColor="text1"/>
                <w:sz w:val="22"/>
                <w:szCs w:val="22"/>
                <w:lang w:val="fr-FR"/>
              </w:rPr>
              <w:t xml:space="preserve"> </w:t>
            </w:r>
            <w:r w:rsidRPr="00853C4F">
              <w:rPr>
                <w:rFonts w:asciiTheme="minorHAnsi" w:hAnsiTheme="minorHAnsi" w:cstheme="minorHAnsi"/>
                <w:bCs/>
                <w:color w:val="000000" w:themeColor="text1"/>
                <w:sz w:val="22"/>
                <w:szCs w:val="22"/>
                <w:lang w:val="fr-FR"/>
              </w:rPr>
              <w:t xml:space="preserve">A distance </w:t>
            </w:r>
            <w:sdt>
              <w:sdtPr>
                <w:rPr>
                  <w:rFonts w:asciiTheme="minorHAnsi" w:hAnsiTheme="minorHAnsi" w:cstheme="minorHAnsi"/>
                  <w:bCs/>
                  <w:color w:val="000000" w:themeColor="text1"/>
                  <w:sz w:val="22"/>
                  <w:szCs w:val="22"/>
                  <w:lang w:val="fr-FR"/>
                </w:rPr>
                <w:id w:val="1563525547"/>
                <w14:checkbox>
                  <w14:checked w14:val="0"/>
                  <w14:checkedState w14:val="00FE" w14:font="Wingdings"/>
                  <w14:uncheckedState w14:val="2610" w14:font="MS Gothic"/>
                </w14:checkbox>
              </w:sdtPr>
              <w:sdtEndPr/>
              <w:sdtContent>
                <w:r w:rsidR="00853C4F" w:rsidRPr="00853C4F">
                  <w:rPr>
                    <w:rFonts w:ascii="Segoe UI Symbol" w:eastAsia="MS Gothic" w:hAnsi="Segoe UI Symbol" w:cs="Segoe UI Symbol"/>
                    <w:bCs/>
                    <w:color w:val="000000" w:themeColor="text1"/>
                    <w:sz w:val="22"/>
                    <w:szCs w:val="22"/>
                    <w:lang w:val="fr-FR"/>
                  </w:rPr>
                  <w:t>☐</w:t>
                </w:r>
              </w:sdtContent>
            </w:sdt>
          </w:p>
          <w:p w14:paraId="3F57E5FA" w14:textId="59944044" w:rsidR="00724F22" w:rsidRPr="005C1AEF" w:rsidRDefault="009E16C2" w:rsidP="00206ACA">
            <w:pPr>
              <w:spacing w:line="240" w:lineRule="auto"/>
              <w:rPr>
                <w:rFonts w:asciiTheme="minorHAnsi" w:hAnsiTheme="minorHAnsi" w:cstheme="minorHAnsi"/>
                <w:b/>
                <w:bCs/>
                <w:sz w:val="22"/>
                <w:szCs w:val="22"/>
                <w:u w:val="single"/>
                <w:lang w:val="fr-FR"/>
              </w:rPr>
            </w:pPr>
            <w:r>
              <w:rPr>
                <w:rFonts w:asciiTheme="minorHAnsi" w:hAnsiTheme="minorHAnsi" w:cstheme="minorHAnsi"/>
                <w:sz w:val="22"/>
                <w:szCs w:val="22"/>
                <w:lang w:val="fr-FR"/>
              </w:rPr>
              <w:t xml:space="preserve">                                                                               </w:t>
            </w:r>
          </w:p>
        </w:tc>
      </w:tr>
    </w:tbl>
    <w:p w14:paraId="5893B5E0" w14:textId="72C90333" w:rsidR="00724F22" w:rsidRPr="005C1AEF" w:rsidRDefault="00724F22" w:rsidP="00772CB5">
      <w:pPr>
        <w:spacing w:line="240" w:lineRule="auto"/>
        <w:jc w:val="center"/>
        <w:rPr>
          <w:rFonts w:asciiTheme="minorHAnsi" w:hAnsiTheme="minorHAnsi" w:cstheme="minorHAnsi"/>
          <w:b/>
          <w:bCs/>
          <w:sz w:val="22"/>
          <w:szCs w:val="22"/>
          <w:u w:val="single"/>
          <w:lang w:val="fr-FR"/>
        </w:rPr>
      </w:pPr>
    </w:p>
    <w:tbl>
      <w:tblPr>
        <w:tblStyle w:val="TableGrid"/>
        <w:tblW w:w="0" w:type="auto"/>
        <w:tblLook w:val="04A0" w:firstRow="1" w:lastRow="0" w:firstColumn="1" w:lastColumn="0" w:noHBand="0" w:noVBand="1"/>
      </w:tblPr>
      <w:tblGrid>
        <w:gridCol w:w="9449"/>
      </w:tblGrid>
      <w:tr w:rsidR="00E15862" w:rsidRPr="000E1BDC" w14:paraId="41BDA79C" w14:textId="77777777" w:rsidTr="001506AE">
        <w:tc>
          <w:tcPr>
            <w:tcW w:w="9449" w:type="dxa"/>
          </w:tcPr>
          <w:p w14:paraId="6340A317" w14:textId="27A2F092" w:rsidR="00E15862" w:rsidRPr="00BA63E5" w:rsidRDefault="00E15862" w:rsidP="00BA63E5">
            <w:pPr>
              <w:pStyle w:val="ListParagraph"/>
              <w:numPr>
                <w:ilvl w:val="0"/>
                <w:numId w:val="27"/>
              </w:numPr>
              <w:spacing w:line="240" w:lineRule="auto"/>
              <w:rPr>
                <w:rFonts w:asciiTheme="minorHAnsi" w:hAnsiTheme="minorHAnsi" w:cstheme="minorHAnsi"/>
                <w:b/>
                <w:bCs/>
                <w:sz w:val="22"/>
                <w:szCs w:val="22"/>
                <w:u w:val="single"/>
                <w:lang w:val="fr-FR"/>
              </w:rPr>
            </w:pPr>
            <w:r w:rsidRPr="005C1AEF">
              <w:rPr>
                <w:rFonts w:asciiTheme="minorHAnsi" w:hAnsiTheme="minorHAnsi" w:cstheme="minorHAnsi"/>
                <w:b/>
                <w:bCs/>
                <w:sz w:val="22"/>
                <w:szCs w:val="22"/>
                <w:lang w:val="fr-FR"/>
              </w:rPr>
              <w:t>Contexte organisatio</w:t>
            </w:r>
            <w:r w:rsidR="00C35367">
              <w:rPr>
                <w:rFonts w:asciiTheme="minorHAnsi" w:hAnsiTheme="minorHAnsi" w:cstheme="minorHAnsi"/>
                <w:b/>
                <w:bCs/>
                <w:sz w:val="22"/>
                <w:szCs w:val="22"/>
                <w:lang w:val="fr-FR"/>
              </w:rPr>
              <w:t>n</w:t>
            </w:r>
            <w:r w:rsidRPr="005C1AEF">
              <w:rPr>
                <w:rFonts w:asciiTheme="minorHAnsi" w:hAnsiTheme="minorHAnsi" w:cstheme="minorHAnsi"/>
                <w:b/>
                <w:bCs/>
                <w:sz w:val="22"/>
                <w:szCs w:val="22"/>
                <w:lang w:val="fr-FR"/>
              </w:rPr>
              <w:t>nelle et objectifs du stage</w:t>
            </w:r>
          </w:p>
        </w:tc>
      </w:tr>
      <w:tr w:rsidR="00E15862" w:rsidRPr="000E1BDC" w14:paraId="0B794325" w14:textId="77777777" w:rsidTr="001506AE">
        <w:tc>
          <w:tcPr>
            <w:tcW w:w="9449" w:type="dxa"/>
          </w:tcPr>
          <w:p w14:paraId="3D9EEB64" w14:textId="77777777" w:rsidR="00E15862" w:rsidRPr="005C1AEF" w:rsidRDefault="00E15862" w:rsidP="00772CB5">
            <w:pPr>
              <w:spacing w:line="240" w:lineRule="auto"/>
              <w:rPr>
                <w:rFonts w:asciiTheme="minorHAnsi" w:hAnsiTheme="minorHAnsi" w:cstheme="minorHAnsi"/>
                <w:b/>
                <w:bCs/>
                <w:sz w:val="22"/>
                <w:szCs w:val="22"/>
                <w:u w:val="single"/>
                <w:lang w:val="fr-FR"/>
              </w:rPr>
            </w:pPr>
            <w:r w:rsidRPr="005C1AEF">
              <w:rPr>
                <w:rFonts w:asciiTheme="minorHAnsi" w:hAnsiTheme="minorHAnsi" w:cstheme="minorHAnsi"/>
                <w:b/>
                <w:bCs/>
                <w:sz w:val="22"/>
                <w:szCs w:val="22"/>
                <w:u w:val="single"/>
                <w:lang w:val="fr-FR"/>
              </w:rPr>
              <w:t>Contexte :</w:t>
            </w:r>
          </w:p>
          <w:p w14:paraId="4B2E524F" w14:textId="551390C6" w:rsidR="00E15862" w:rsidRDefault="00E15862" w:rsidP="00772CB5">
            <w:pPr>
              <w:spacing w:line="240" w:lineRule="auto"/>
              <w:jc w:val="both"/>
              <w:rPr>
                <w:rFonts w:asciiTheme="minorHAnsi" w:hAnsiTheme="minorHAnsi" w:cstheme="minorHAnsi"/>
                <w:sz w:val="22"/>
                <w:szCs w:val="22"/>
                <w:lang w:val="fr-FR"/>
              </w:rPr>
            </w:pPr>
            <w:r w:rsidRPr="005C1AEF">
              <w:rPr>
                <w:rFonts w:asciiTheme="minorHAnsi" w:hAnsiTheme="minorHAnsi" w:cstheme="minorHAnsi"/>
                <w:sz w:val="22"/>
                <w:szCs w:val="22"/>
                <w:lang w:val="fr-FR"/>
              </w:rPr>
              <w:t>L</w:t>
            </w:r>
            <w:r w:rsidR="00425479">
              <w:rPr>
                <w:rFonts w:asciiTheme="minorHAnsi" w:hAnsiTheme="minorHAnsi" w:cstheme="minorHAnsi"/>
                <w:sz w:val="22"/>
                <w:szCs w:val="22"/>
                <w:lang w:val="fr-FR"/>
              </w:rPr>
              <w:t xml:space="preserve">’UNICEF </w:t>
            </w:r>
            <w:r w:rsidRPr="005C1AEF">
              <w:rPr>
                <w:rFonts w:asciiTheme="minorHAnsi" w:hAnsiTheme="minorHAnsi" w:cstheme="minorHAnsi"/>
                <w:sz w:val="22"/>
                <w:szCs w:val="22"/>
                <w:lang w:val="fr-FR"/>
              </w:rPr>
              <w:t>Madagascar lance un programme de stage pour l'ann</w:t>
            </w:r>
            <w:r w:rsidR="000005F1" w:rsidRPr="005C1AEF">
              <w:rPr>
                <w:rFonts w:asciiTheme="minorHAnsi" w:hAnsiTheme="minorHAnsi" w:cstheme="minorHAnsi"/>
                <w:sz w:val="22"/>
                <w:szCs w:val="22"/>
                <w:lang w:val="fr-FR"/>
              </w:rPr>
              <w:t>é</w:t>
            </w:r>
            <w:r w:rsidRPr="005C1AEF">
              <w:rPr>
                <w:rFonts w:asciiTheme="minorHAnsi" w:hAnsiTheme="minorHAnsi" w:cstheme="minorHAnsi"/>
                <w:sz w:val="22"/>
                <w:szCs w:val="22"/>
                <w:lang w:val="fr-FR"/>
              </w:rPr>
              <w:t>e 202</w:t>
            </w:r>
            <w:r w:rsidR="00763F01">
              <w:rPr>
                <w:rFonts w:asciiTheme="minorHAnsi" w:hAnsiTheme="minorHAnsi" w:cstheme="minorHAnsi"/>
                <w:sz w:val="22"/>
                <w:szCs w:val="22"/>
                <w:lang w:val="fr-FR"/>
              </w:rPr>
              <w:t>4</w:t>
            </w:r>
            <w:r w:rsidRPr="005C1AEF">
              <w:rPr>
                <w:rFonts w:asciiTheme="minorHAnsi" w:hAnsiTheme="minorHAnsi" w:cstheme="minorHAnsi"/>
                <w:sz w:val="22"/>
                <w:szCs w:val="22"/>
                <w:lang w:val="fr-FR"/>
              </w:rPr>
              <w:t>. Ce Programme offre aux étudiants et aux récents diplômés issus de milieux universitaires la possibilité de renforcer leur capacité à travers un cadre de travail et un encadrement professionnel. Les stagiaires de l’</w:t>
            </w:r>
            <w:r w:rsidR="0091340F">
              <w:rPr>
                <w:rFonts w:asciiTheme="minorHAnsi" w:hAnsiTheme="minorHAnsi" w:cstheme="minorHAnsi"/>
                <w:sz w:val="22"/>
                <w:szCs w:val="22"/>
                <w:lang w:val="fr-FR"/>
              </w:rPr>
              <w:t xml:space="preserve">UNICEF </w:t>
            </w:r>
            <w:r w:rsidRPr="005C1AEF">
              <w:rPr>
                <w:rFonts w:asciiTheme="minorHAnsi" w:hAnsiTheme="minorHAnsi" w:cstheme="minorHAnsi"/>
                <w:sz w:val="22"/>
                <w:szCs w:val="22"/>
                <w:lang w:val="fr-FR"/>
              </w:rPr>
              <w:t>bénéficient d'opportunités d'apprentissage par l'expérience dans le secteur humanitaire et d'une expérience de stage significative qui soutiendra leur développement académique, professionnel et personnel.</w:t>
            </w:r>
          </w:p>
          <w:p w14:paraId="2800C1D6" w14:textId="31C12976" w:rsidR="000D3CDE" w:rsidRDefault="000D3CDE" w:rsidP="00772CB5">
            <w:pPr>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L’engagement communautaire est au centre des interventions de l’UNICEF pour garantir une transformation sociale à long termes pour le développement et la survie de chaque fille et chaque garçon. En effet, le poids des normes sociales, les traditions et les cultures qui régissent le dynamisme social et communautaire peuvent constituer autant des leviers de transformations que des obstacles et défis pour l’adoption de comportement favorable aux droits des enfants au niveau individuel, interpersonnel et communautaire.</w:t>
            </w:r>
          </w:p>
          <w:p w14:paraId="3D200579" w14:textId="0E4F5FEC" w:rsidR="000D3CDE" w:rsidRDefault="000D3CDE" w:rsidP="00772CB5">
            <w:pPr>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De nombreuses initiatives mettant les communautés au centre de toute décision les concernant sont entreprises avec et pour eux mais restent timidement documentées et mesurées. </w:t>
            </w:r>
          </w:p>
          <w:p w14:paraId="58014505" w14:textId="6F2663A9" w:rsidR="000D3CDE" w:rsidRPr="005C1AEF" w:rsidRDefault="000D3CDE" w:rsidP="00772CB5">
            <w:pPr>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D’où l’appui et le renforcement de la documentation et des mesures de initiatives communautaires.</w:t>
            </w:r>
          </w:p>
          <w:p w14:paraId="5782589E" w14:textId="77777777" w:rsidR="00C460C2" w:rsidRPr="005C1AEF" w:rsidRDefault="00C460C2" w:rsidP="00772CB5">
            <w:pPr>
              <w:spacing w:line="240" w:lineRule="auto"/>
              <w:rPr>
                <w:rFonts w:asciiTheme="minorHAnsi" w:hAnsiTheme="minorHAnsi" w:cstheme="minorHAnsi"/>
                <w:b/>
                <w:bCs/>
                <w:sz w:val="22"/>
                <w:szCs w:val="22"/>
                <w:u w:val="single"/>
                <w:lang w:val="fr-FR"/>
              </w:rPr>
            </w:pPr>
          </w:p>
          <w:p w14:paraId="3F0EE104" w14:textId="2F1484B2" w:rsidR="00E15862" w:rsidRPr="005C1AEF" w:rsidRDefault="00E15862" w:rsidP="00772CB5">
            <w:pPr>
              <w:spacing w:line="240" w:lineRule="auto"/>
              <w:rPr>
                <w:rFonts w:asciiTheme="minorHAnsi" w:hAnsiTheme="minorHAnsi" w:cstheme="minorHAnsi"/>
                <w:b/>
                <w:bCs/>
                <w:sz w:val="22"/>
                <w:szCs w:val="22"/>
                <w:u w:val="single"/>
                <w:lang w:val="fr-FR"/>
              </w:rPr>
            </w:pPr>
            <w:r w:rsidRPr="005C1AEF">
              <w:rPr>
                <w:rFonts w:asciiTheme="minorHAnsi" w:hAnsiTheme="minorHAnsi" w:cstheme="minorHAnsi"/>
                <w:b/>
                <w:bCs/>
                <w:sz w:val="22"/>
                <w:szCs w:val="22"/>
                <w:u w:val="single"/>
                <w:lang w:val="fr-FR"/>
              </w:rPr>
              <w:t xml:space="preserve">Objectifs du </w:t>
            </w:r>
            <w:proofErr w:type="gramStart"/>
            <w:r w:rsidR="00906013" w:rsidRPr="005C1AEF">
              <w:rPr>
                <w:rFonts w:asciiTheme="minorHAnsi" w:hAnsiTheme="minorHAnsi" w:cstheme="minorHAnsi"/>
                <w:b/>
                <w:bCs/>
                <w:sz w:val="22"/>
                <w:szCs w:val="22"/>
                <w:u w:val="single"/>
                <w:lang w:val="fr-FR"/>
              </w:rPr>
              <w:t>stage:</w:t>
            </w:r>
            <w:proofErr w:type="gramEnd"/>
          </w:p>
          <w:p w14:paraId="6F37AD94" w14:textId="6EDB1D06" w:rsidR="00E15862" w:rsidRPr="005C1AEF" w:rsidRDefault="00C460C2" w:rsidP="00772CB5">
            <w:pPr>
              <w:spacing w:line="240" w:lineRule="auto"/>
              <w:rPr>
                <w:rFonts w:asciiTheme="minorHAnsi" w:hAnsiTheme="minorHAnsi" w:cstheme="minorHAnsi"/>
                <w:b/>
                <w:bCs/>
                <w:sz w:val="22"/>
                <w:szCs w:val="22"/>
                <w:u w:val="single"/>
                <w:lang w:val="fr-FR"/>
              </w:rPr>
            </w:pPr>
            <w:r w:rsidRPr="005C1AEF">
              <w:rPr>
                <w:rFonts w:asciiTheme="minorHAnsi" w:hAnsiTheme="minorHAnsi" w:cstheme="minorHAnsi"/>
                <w:sz w:val="22"/>
                <w:szCs w:val="22"/>
                <w:lang w:val="fr-FR"/>
              </w:rPr>
              <w:t xml:space="preserve">Le programme de stage a pour </w:t>
            </w:r>
            <w:r w:rsidR="00906013" w:rsidRPr="005C1AEF">
              <w:rPr>
                <w:rFonts w:asciiTheme="minorHAnsi" w:hAnsiTheme="minorHAnsi" w:cstheme="minorHAnsi"/>
                <w:sz w:val="22"/>
                <w:szCs w:val="22"/>
                <w:lang w:val="fr-FR"/>
              </w:rPr>
              <w:t>objectifs de</w:t>
            </w:r>
            <w:r w:rsidRPr="005C1AEF">
              <w:rPr>
                <w:rFonts w:asciiTheme="minorHAnsi" w:hAnsiTheme="minorHAnsi" w:cstheme="minorHAnsi"/>
                <w:sz w:val="22"/>
                <w:szCs w:val="22"/>
                <w:lang w:val="fr-FR"/>
              </w:rPr>
              <w:t xml:space="preserve"> :</w:t>
            </w:r>
          </w:p>
          <w:p w14:paraId="1060BDBA" w14:textId="77250B9B" w:rsidR="00E15862" w:rsidRDefault="00E15862" w:rsidP="00772CB5">
            <w:pPr>
              <w:pStyle w:val="ListParagraph"/>
              <w:numPr>
                <w:ilvl w:val="0"/>
                <w:numId w:val="29"/>
              </w:numPr>
              <w:spacing w:line="240" w:lineRule="auto"/>
              <w:rPr>
                <w:rFonts w:asciiTheme="minorHAnsi" w:hAnsiTheme="minorHAnsi" w:cstheme="minorHAnsi"/>
                <w:sz w:val="22"/>
                <w:szCs w:val="22"/>
                <w:lang w:val="fr-FR"/>
              </w:rPr>
            </w:pPr>
            <w:r w:rsidRPr="005C1AEF">
              <w:rPr>
                <w:rFonts w:asciiTheme="minorHAnsi" w:hAnsiTheme="minorHAnsi" w:cstheme="minorHAnsi"/>
                <w:sz w:val="22"/>
                <w:szCs w:val="22"/>
                <w:lang w:val="fr-FR"/>
              </w:rPr>
              <w:t>Exposer des jeunes universitaires au travail de</w:t>
            </w:r>
            <w:r w:rsidR="00441E1D">
              <w:rPr>
                <w:rFonts w:asciiTheme="minorHAnsi" w:hAnsiTheme="minorHAnsi" w:cstheme="minorHAnsi"/>
                <w:sz w:val="22"/>
                <w:szCs w:val="22"/>
                <w:lang w:val="fr-FR"/>
              </w:rPr>
              <w:t xml:space="preserve"> l’UNICEF</w:t>
            </w:r>
            <w:r w:rsidRPr="005C1AEF">
              <w:rPr>
                <w:rFonts w:asciiTheme="minorHAnsi" w:hAnsiTheme="minorHAnsi" w:cstheme="minorHAnsi"/>
                <w:sz w:val="22"/>
                <w:szCs w:val="22"/>
                <w:lang w:val="fr-FR"/>
              </w:rPr>
              <w:t>, renforcer ainsi le</w:t>
            </w:r>
            <w:r w:rsidR="00441E1D">
              <w:rPr>
                <w:rFonts w:asciiTheme="minorHAnsi" w:hAnsiTheme="minorHAnsi" w:cstheme="minorHAnsi"/>
                <w:sz w:val="22"/>
                <w:szCs w:val="22"/>
                <w:lang w:val="fr-FR"/>
              </w:rPr>
              <w:t>ur</w:t>
            </w:r>
            <w:r w:rsidRPr="005C1AEF">
              <w:rPr>
                <w:rFonts w:asciiTheme="minorHAnsi" w:hAnsiTheme="minorHAnsi" w:cstheme="minorHAnsi"/>
                <w:sz w:val="22"/>
                <w:szCs w:val="22"/>
                <w:lang w:val="fr-FR"/>
              </w:rPr>
              <w:t>s capacit</w:t>
            </w:r>
            <w:r w:rsidR="000005F1" w:rsidRPr="005C1AEF">
              <w:rPr>
                <w:rFonts w:asciiTheme="minorHAnsi" w:hAnsiTheme="minorHAnsi" w:cstheme="minorHAnsi"/>
                <w:sz w:val="22"/>
                <w:szCs w:val="22"/>
                <w:lang w:val="fr-FR"/>
              </w:rPr>
              <w:t>é</w:t>
            </w:r>
            <w:r w:rsidRPr="005C1AEF">
              <w:rPr>
                <w:rFonts w:asciiTheme="minorHAnsi" w:hAnsiTheme="minorHAnsi" w:cstheme="minorHAnsi"/>
                <w:sz w:val="22"/>
                <w:szCs w:val="22"/>
                <w:lang w:val="fr-FR"/>
              </w:rPr>
              <w:t>s en offrant un cadre de travail et un encadrement professionnel</w:t>
            </w:r>
          </w:p>
          <w:p w14:paraId="5EC54A79" w14:textId="0BBFED87" w:rsidR="000D3CDE" w:rsidRPr="005C1AEF" w:rsidRDefault="000D3CDE" w:rsidP="00772CB5">
            <w:pPr>
              <w:pStyle w:val="ListParagraph"/>
              <w:numPr>
                <w:ilvl w:val="0"/>
                <w:numId w:val="29"/>
              </w:numPr>
              <w:spacing w:line="240" w:lineRule="auto"/>
              <w:rPr>
                <w:rFonts w:asciiTheme="minorHAnsi" w:hAnsiTheme="minorHAnsi" w:cstheme="minorHAnsi"/>
                <w:sz w:val="22"/>
                <w:szCs w:val="22"/>
                <w:lang w:val="fr-FR"/>
              </w:rPr>
            </w:pPr>
            <w:r>
              <w:rPr>
                <w:rFonts w:asciiTheme="minorHAnsi" w:hAnsiTheme="minorHAnsi" w:cstheme="minorHAnsi"/>
                <w:sz w:val="22"/>
                <w:szCs w:val="22"/>
                <w:lang w:val="fr-FR"/>
              </w:rPr>
              <w:t xml:space="preserve">Exposer les jeunes universitaires aux initiatives communautaires multisectorielles </w:t>
            </w:r>
            <w:r w:rsidR="00D60D76">
              <w:rPr>
                <w:rFonts w:asciiTheme="minorHAnsi" w:hAnsiTheme="minorHAnsi" w:cstheme="minorHAnsi"/>
                <w:sz w:val="22"/>
                <w:szCs w:val="22"/>
                <w:lang w:val="fr-FR"/>
              </w:rPr>
              <w:t>et les amener à mettre en application leurs acquis pour apporter des innovations au niveau des communautés et des initiatives de l’UNICEF à soutenir les communautés,</w:t>
            </w:r>
          </w:p>
          <w:p w14:paraId="6A5B3633" w14:textId="1676A658" w:rsidR="00E15862" w:rsidRPr="005C1AEF" w:rsidRDefault="00E15862" w:rsidP="00772CB5">
            <w:pPr>
              <w:pStyle w:val="ListParagraph"/>
              <w:numPr>
                <w:ilvl w:val="0"/>
                <w:numId w:val="29"/>
              </w:numPr>
              <w:spacing w:line="240" w:lineRule="auto"/>
              <w:rPr>
                <w:rFonts w:asciiTheme="minorHAnsi" w:hAnsiTheme="minorHAnsi" w:cstheme="minorHAnsi"/>
                <w:sz w:val="22"/>
                <w:szCs w:val="22"/>
                <w:lang w:val="fr-FR"/>
              </w:rPr>
            </w:pPr>
            <w:r w:rsidRPr="005C1AEF">
              <w:rPr>
                <w:rFonts w:asciiTheme="minorHAnsi" w:hAnsiTheme="minorHAnsi" w:cstheme="minorHAnsi"/>
                <w:sz w:val="22"/>
                <w:szCs w:val="22"/>
                <w:lang w:val="fr-FR"/>
              </w:rPr>
              <w:t>Promouvoir l’image de</w:t>
            </w:r>
            <w:r w:rsidR="00361FF1">
              <w:rPr>
                <w:rFonts w:asciiTheme="minorHAnsi" w:hAnsiTheme="minorHAnsi" w:cstheme="minorHAnsi"/>
                <w:sz w:val="22"/>
                <w:szCs w:val="22"/>
                <w:lang w:val="fr-FR"/>
              </w:rPr>
              <w:t xml:space="preserve"> l’UNICEF </w:t>
            </w:r>
            <w:r w:rsidRPr="005C1AEF">
              <w:rPr>
                <w:rFonts w:asciiTheme="minorHAnsi" w:hAnsiTheme="minorHAnsi" w:cstheme="minorHAnsi"/>
                <w:sz w:val="22"/>
                <w:szCs w:val="22"/>
                <w:lang w:val="fr-FR"/>
              </w:rPr>
              <w:t>comme employeur de choix</w:t>
            </w:r>
          </w:p>
          <w:p w14:paraId="483B341E" w14:textId="4C6564AD" w:rsidR="00E15862" w:rsidRPr="005C1AEF" w:rsidRDefault="00E15862" w:rsidP="00772CB5">
            <w:pPr>
              <w:pStyle w:val="ListParagraph"/>
              <w:numPr>
                <w:ilvl w:val="0"/>
                <w:numId w:val="29"/>
              </w:numPr>
              <w:spacing w:line="240" w:lineRule="auto"/>
              <w:rPr>
                <w:rFonts w:asciiTheme="minorHAnsi" w:hAnsiTheme="minorHAnsi" w:cstheme="minorHAnsi"/>
                <w:sz w:val="22"/>
                <w:szCs w:val="22"/>
                <w:lang w:val="fr-FR"/>
              </w:rPr>
            </w:pPr>
            <w:r w:rsidRPr="005C1AEF">
              <w:rPr>
                <w:rFonts w:asciiTheme="minorHAnsi" w:hAnsiTheme="minorHAnsi" w:cstheme="minorHAnsi"/>
                <w:sz w:val="22"/>
                <w:szCs w:val="22"/>
                <w:lang w:val="fr-FR"/>
              </w:rPr>
              <w:t>Susciter de l’</w:t>
            </w:r>
            <w:r w:rsidR="00395DE5" w:rsidRPr="005C1AEF">
              <w:rPr>
                <w:rFonts w:asciiTheme="minorHAnsi" w:hAnsiTheme="minorHAnsi" w:cstheme="minorHAnsi"/>
                <w:sz w:val="22"/>
                <w:szCs w:val="22"/>
                <w:lang w:val="fr-FR"/>
              </w:rPr>
              <w:t>intérêt</w:t>
            </w:r>
            <w:r w:rsidRPr="005C1AEF">
              <w:rPr>
                <w:rFonts w:asciiTheme="minorHAnsi" w:hAnsiTheme="minorHAnsi" w:cstheme="minorHAnsi"/>
                <w:sz w:val="22"/>
                <w:szCs w:val="22"/>
                <w:lang w:val="fr-FR"/>
              </w:rPr>
              <w:t xml:space="preserve"> pour le travail de</w:t>
            </w:r>
            <w:r w:rsidR="00361FF1">
              <w:rPr>
                <w:rFonts w:asciiTheme="minorHAnsi" w:hAnsiTheme="minorHAnsi" w:cstheme="minorHAnsi"/>
                <w:sz w:val="22"/>
                <w:szCs w:val="22"/>
                <w:lang w:val="fr-FR"/>
              </w:rPr>
              <w:t xml:space="preserve"> l’UNICEF </w:t>
            </w:r>
            <w:r w:rsidRPr="005C1AEF">
              <w:rPr>
                <w:rFonts w:asciiTheme="minorHAnsi" w:hAnsiTheme="minorHAnsi" w:cstheme="minorHAnsi"/>
                <w:sz w:val="22"/>
                <w:szCs w:val="22"/>
                <w:lang w:val="fr-FR"/>
              </w:rPr>
              <w:t xml:space="preserve"> </w:t>
            </w:r>
          </w:p>
          <w:p w14:paraId="17AAB89E" w14:textId="287EFF9D" w:rsidR="000D3CDE" w:rsidRPr="00B60E46" w:rsidRDefault="00E15862" w:rsidP="000D3CDE">
            <w:pPr>
              <w:pStyle w:val="ListParagraph"/>
              <w:numPr>
                <w:ilvl w:val="0"/>
                <w:numId w:val="29"/>
              </w:numPr>
              <w:spacing w:line="240" w:lineRule="auto"/>
              <w:rPr>
                <w:rFonts w:asciiTheme="minorHAnsi" w:hAnsiTheme="minorHAnsi" w:cstheme="minorHAnsi"/>
                <w:sz w:val="22"/>
                <w:szCs w:val="22"/>
                <w:lang w:val="fr-FR"/>
              </w:rPr>
            </w:pPr>
            <w:r w:rsidRPr="005C1AEF">
              <w:rPr>
                <w:rFonts w:asciiTheme="minorHAnsi" w:hAnsiTheme="minorHAnsi" w:cstheme="minorHAnsi"/>
                <w:sz w:val="22"/>
                <w:szCs w:val="22"/>
                <w:lang w:val="fr-FR"/>
              </w:rPr>
              <w:t>A Long terme, répondre à la question de la distribution genre du bureau et la question de l’inclusion, en favorisant la présence des femmes et des personnes avec handicaps.</w:t>
            </w:r>
          </w:p>
        </w:tc>
      </w:tr>
    </w:tbl>
    <w:p w14:paraId="420F4A2D" w14:textId="7043B5A3" w:rsidR="00C34C2B" w:rsidRPr="005C1AEF" w:rsidRDefault="00C34C2B" w:rsidP="00772CB5">
      <w:pPr>
        <w:spacing w:line="240" w:lineRule="auto"/>
        <w:jc w:val="center"/>
        <w:rPr>
          <w:rFonts w:asciiTheme="minorHAnsi" w:hAnsiTheme="minorHAnsi" w:cstheme="minorHAnsi"/>
          <w:b/>
          <w:bCs/>
          <w:sz w:val="22"/>
          <w:szCs w:val="22"/>
          <w:u w:val="single"/>
          <w:lang w:val="fr-FR"/>
        </w:rPr>
      </w:pPr>
    </w:p>
    <w:p w14:paraId="709C1AB5" w14:textId="0EA0E3F7" w:rsidR="00E15862" w:rsidRPr="005C1AEF" w:rsidRDefault="00E15862" w:rsidP="00772CB5">
      <w:pPr>
        <w:spacing w:line="240" w:lineRule="auto"/>
        <w:jc w:val="center"/>
        <w:rPr>
          <w:rFonts w:asciiTheme="minorHAnsi" w:hAnsiTheme="minorHAnsi" w:cstheme="minorHAnsi"/>
          <w:b/>
          <w:bCs/>
          <w:sz w:val="22"/>
          <w:szCs w:val="22"/>
          <w:u w:val="single"/>
          <w:lang w:val="fr-FR"/>
        </w:rPr>
      </w:pPr>
    </w:p>
    <w:p w14:paraId="4D56388C" w14:textId="6A186C9E" w:rsidR="000005F1" w:rsidRPr="005C1AEF" w:rsidRDefault="000005F1">
      <w:pPr>
        <w:spacing w:line="240" w:lineRule="auto"/>
        <w:rPr>
          <w:rFonts w:asciiTheme="minorHAnsi" w:hAnsiTheme="minorHAnsi" w:cstheme="minorHAnsi"/>
          <w:b/>
          <w:bCs/>
          <w:sz w:val="22"/>
          <w:szCs w:val="22"/>
          <w:u w:val="single"/>
          <w:lang w:val="fr-FR"/>
        </w:rPr>
      </w:pPr>
      <w:r w:rsidRPr="005C1AEF">
        <w:rPr>
          <w:rFonts w:asciiTheme="minorHAnsi" w:hAnsiTheme="minorHAnsi" w:cstheme="minorHAnsi"/>
          <w:b/>
          <w:bCs/>
          <w:sz w:val="22"/>
          <w:szCs w:val="22"/>
          <w:u w:val="single"/>
          <w:lang w:val="fr-FR"/>
        </w:rPr>
        <w:br w:type="page"/>
      </w:r>
    </w:p>
    <w:p w14:paraId="7FD8BCB4" w14:textId="77777777" w:rsidR="00122960" w:rsidRPr="005C1AEF" w:rsidRDefault="00122960" w:rsidP="00772CB5">
      <w:pPr>
        <w:spacing w:line="240" w:lineRule="auto"/>
        <w:jc w:val="center"/>
        <w:rPr>
          <w:rFonts w:asciiTheme="minorHAnsi" w:hAnsiTheme="minorHAnsi" w:cstheme="minorHAnsi"/>
          <w:b/>
          <w:bCs/>
          <w:sz w:val="22"/>
          <w:szCs w:val="22"/>
          <w:u w:val="single"/>
          <w:lang w:val="fr-FR"/>
        </w:rPr>
      </w:pPr>
    </w:p>
    <w:tbl>
      <w:tblPr>
        <w:tblStyle w:val="TableGrid"/>
        <w:tblW w:w="0" w:type="auto"/>
        <w:tblLook w:val="04A0" w:firstRow="1" w:lastRow="0" w:firstColumn="1" w:lastColumn="0" w:noHBand="0" w:noVBand="1"/>
      </w:tblPr>
      <w:tblGrid>
        <w:gridCol w:w="9449"/>
      </w:tblGrid>
      <w:tr w:rsidR="00122960" w:rsidRPr="000E1BDC" w14:paraId="1280230E" w14:textId="77777777" w:rsidTr="001506AE">
        <w:tc>
          <w:tcPr>
            <w:tcW w:w="9449" w:type="dxa"/>
          </w:tcPr>
          <w:p w14:paraId="5C1E53C2" w14:textId="68C3A387" w:rsidR="00122960" w:rsidRPr="00BA63E5" w:rsidRDefault="00122960" w:rsidP="00BA63E5">
            <w:pPr>
              <w:pStyle w:val="ListParagraph"/>
              <w:numPr>
                <w:ilvl w:val="0"/>
                <w:numId w:val="27"/>
              </w:numPr>
              <w:spacing w:line="240" w:lineRule="auto"/>
              <w:rPr>
                <w:rFonts w:asciiTheme="minorHAnsi" w:hAnsiTheme="minorHAnsi" w:cstheme="minorHAnsi"/>
                <w:b/>
                <w:bCs/>
                <w:sz w:val="22"/>
                <w:szCs w:val="22"/>
                <w:lang w:val="fr-FR"/>
              </w:rPr>
            </w:pPr>
            <w:r w:rsidRPr="005C1AEF">
              <w:rPr>
                <w:rFonts w:asciiTheme="minorHAnsi" w:hAnsiTheme="minorHAnsi" w:cstheme="minorHAnsi"/>
                <w:b/>
                <w:bCs/>
                <w:sz w:val="22"/>
                <w:szCs w:val="22"/>
                <w:lang w:val="fr-FR"/>
              </w:rPr>
              <w:t>Fonctions clés</w:t>
            </w:r>
            <w:r w:rsidR="00C933AC">
              <w:rPr>
                <w:rFonts w:asciiTheme="minorHAnsi" w:hAnsiTheme="minorHAnsi" w:cstheme="minorHAnsi"/>
                <w:b/>
                <w:bCs/>
                <w:sz w:val="22"/>
                <w:szCs w:val="22"/>
                <w:lang w:val="fr-FR"/>
              </w:rPr>
              <w:t xml:space="preserve"> </w:t>
            </w:r>
            <w:r w:rsidRPr="005C1AEF">
              <w:rPr>
                <w:rFonts w:asciiTheme="minorHAnsi" w:hAnsiTheme="minorHAnsi" w:cstheme="minorHAnsi"/>
                <w:b/>
                <w:bCs/>
                <w:sz w:val="22"/>
                <w:szCs w:val="22"/>
                <w:lang w:val="fr-FR"/>
              </w:rPr>
              <w:t>et taches connexes</w:t>
            </w:r>
          </w:p>
        </w:tc>
      </w:tr>
      <w:tr w:rsidR="00122960" w:rsidRPr="000E1BDC" w14:paraId="06A89711" w14:textId="77777777" w:rsidTr="001506AE">
        <w:tc>
          <w:tcPr>
            <w:tcW w:w="9449" w:type="dxa"/>
          </w:tcPr>
          <w:p w14:paraId="53D6C35F" w14:textId="614AE23E" w:rsidR="00122960" w:rsidRPr="005C1AEF" w:rsidRDefault="00122960" w:rsidP="00772CB5">
            <w:pPr>
              <w:spacing w:line="240" w:lineRule="auto"/>
              <w:rPr>
                <w:rFonts w:asciiTheme="minorHAnsi" w:hAnsiTheme="minorHAnsi" w:cstheme="minorHAnsi"/>
                <w:b/>
                <w:bCs/>
                <w:sz w:val="22"/>
                <w:szCs w:val="22"/>
                <w:lang w:val="fr-FR"/>
              </w:rPr>
            </w:pPr>
            <w:r w:rsidRPr="005C1AEF">
              <w:rPr>
                <w:rFonts w:asciiTheme="minorHAnsi" w:hAnsiTheme="minorHAnsi" w:cstheme="minorHAnsi"/>
                <w:b/>
                <w:bCs/>
                <w:sz w:val="22"/>
                <w:szCs w:val="22"/>
                <w:lang w:val="fr-FR"/>
              </w:rPr>
              <w:t>R</w:t>
            </w:r>
            <w:r w:rsidR="000005F1" w:rsidRPr="005C1AEF">
              <w:rPr>
                <w:rFonts w:asciiTheme="minorHAnsi" w:hAnsiTheme="minorHAnsi" w:cstheme="minorHAnsi"/>
                <w:b/>
                <w:bCs/>
                <w:sz w:val="22"/>
                <w:szCs w:val="22"/>
                <w:lang w:val="fr-FR"/>
              </w:rPr>
              <w:t>é</w:t>
            </w:r>
            <w:r w:rsidRPr="005C1AEF">
              <w:rPr>
                <w:rFonts w:asciiTheme="minorHAnsi" w:hAnsiTheme="minorHAnsi" w:cstheme="minorHAnsi"/>
                <w:b/>
                <w:bCs/>
                <w:sz w:val="22"/>
                <w:szCs w:val="22"/>
                <w:lang w:val="fr-FR"/>
              </w:rPr>
              <w:t>sum</w:t>
            </w:r>
            <w:r w:rsidR="000005F1" w:rsidRPr="005C1AEF">
              <w:rPr>
                <w:rFonts w:asciiTheme="minorHAnsi" w:hAnsiTheme="minorHAnsi" w:cstheme="minorHAnsi"/>
                <w:b/>
                <w:bCs/>
                <w:sz w:val="22"/>
                <w:szCs w:val="22"/>
                <w:lang w:val="fr-FR"/>
              </w:rPr>
              <w:t>é</w:t>
            </w:r>
            <w:r w:rsidRPr="005C1AEF">
              <w:rPr>
                <w:rFonts w:asciiTheme="minorHAnsi" w:hAnsiTheme="minorHAnsi" w:cstheme="minorHAnsi"/>
                <w:b/>
                <w:bCs/>
                <w:sz w:val="22"/>
                <w:szCs w:val="22"/>
                <w:lang w:val="fr-FR"/>
              </w:rPr>
              <w:t xml:space="preserve"> des fonctions cl</w:t>
            </w:r>
            <w:r w:rsidR="00906013" w:rsidRPr="005C1AEF">
              <w:rPr>
                <w:rFonts w:asciiTheme="minorHAnsi" w:hAnsiTheme="minorHAnsi" w:cstheme="minorHAnsi"/>
                <w:b/>
                <w:bCs/>
                <w:sz w:val="22"/>
                <w:szCs w:val="22"/>
                <w:lang w:val="fr-FR"/>
              </w:rPr>
              <w:t>é</w:t>
            </w:r>
            <w:r w:rsidRPr="005C1AEF">
              <w:rPr>
                <w:rFonts w:asciiTheme="minorHAnsi" w:hAnsiTheme="minorHAnsi" w:cstheme="minorHAnsi"/>
                <w:b/>
                <w:bCs/>
                <w:sz w:val="22"/>
                <w:szCs w:val="22"/>
                <w:lang w:val="fr-FR"/>
              </w:rPr>
              <w:t>s</w:t>
            </w:r>
            <w:r w:rsidR="00B252D4">
              <w:rPr>
                <w:rFonts w:asciiTheme="minorHAnsi" w:hAnsiTheme="minorHAnsi" w:cstheme="minorHAnsi"/>
                <w:b/>
                <w:bCs/>
                <w:sz w:val="22"/>
                <w:szCs w:val="22"/>
                <w:lang w:val="fr-FR"/>
              </w:rPr>
              <w:t xml:space="preserve"> </w:t>
            </w:r>
            <w:r w:rsidRPr="005C1AEF">
              <w:rPr>
                <w:rFonts w:asciiTheme="minorHAnsi" w:hAnsiTheme="minorHAnsi" w:cstheme="minorHAnsi"/>
                <w:b/>
                <w:bCs/>
                <w:sz w:val="22"/>
                <w:szCs w:val="22"/>
                <w:lang w:val="fr-FR"/>
              </w:rPr>
              <w:t>:</w:t>
            </w:r>
          </w:p>
          <w:p w14:paraId="2D0D1D84" w14:textId="0A89DAC1" w:rsidR="00C35367" w:rsidRPr="00BA63E5" w:rsidRDefault="00BA63E5" w:rsidP="00AE5054">
            <w:pPr>
              <w:pStyle w:val="ListParagraph"/>
              <w:numPr>
                <w:ilvl w:val="0"/>
                <w:numId w:val="37"/>
              </w:numPr>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Interagir avec les partenaires d’exécutions pour d</w:t>
            </w:r>
            <w:r w:rsidR="00C35367" w:rsidRPr="00BA63E5">
              <w:rPr>
                <w:rFonts w:asciiTheme="minorHAnsi" w:hAnsiTheme="minorHAnsi" w:cstheme="minorHAnsi"/>
                <w:sz w:val="22"/>
                <w:szCs w:val="22"/>
                <w:lang w:val="fr-FR"/>
              </w:rPr>
              <w:t>ocumenter le changement sociale et comportemental visant l’engagement communautaire pour la promotion des droits de l’enfant</w:t>
            </w:r>
            <w:r w:rsidR="00910ECE">
              <w:rPr>
                <w:rFonts w:asciiTheme="minorHAnsi" w:hAnsiTheme="minorHAnsi" w:cstheme="minorHAnsi"/>
                <w:sz w:val="22"/>
                <w:szCs w:val="22"/>
                <w:lang w:val="fr-FR"/>
              </w:rPr>
              <w:t> :</w:t>
            </w:r>
          </w:p>
          <w:p w14:paraId="3EEB8D3F" w14:textId="60F48DD8" w:rsidR="00C35367" w:rsidRPr="00BA63E5" w:rsidRDefault="00C35367" w:rsidP="00C35367">
            <w:pPr>
              <w:pStyle w:val="ListParagraph"/>
              <w:numPr>
                <w:ilvl w:val="0"/>
                <w:numId w:val="36"/>
              </w:numPr>
              <w:spacing w:line="240" w:lineRule="auto"/>
              <w:rPr>
                <w:rFonts w:asciiTheme="minorHAnsi" w:hAnsiTheme="minorHAnsi" w:cstheme="minorHAnsi"/>
                <w:sz w:val="22"/>
                <w:szCs w:val="22"/>
                <w:lang w:val="fr-FR"/>
              </w:rPr>
            </w:pPr>
            <w:r w:rsidRPr="00BA63E5">
              <w:rPr>
                <w:rFonts w:asciiTheme="minorHAnsi" w:hAnsiTheme="minorHAnsi" w:cstheme="minorHAnsi"/>
                <w:sz w:val="22"/>
                <w:szCs w:val="22"/>
                <w:lang w:val="fr-FR"/>
              </w:rPr>
              <w:t>Appuyer dans la production d’</w:t>
            </w:r>
            <w:r w:rsidR="008F0C94">
              <w:rPr>
                <w:rFonts w:asciiTheme="minorHAnsi" w:hAnsiTheme="minorHAnsi" w:cstheme="minorHAnsi"/>
                <w:sz w:val="22"/>
                <w:szCs w:val="22"/>
                <w:lang w:val="fr-FR"/>
              </w:rPr>
              <w:t>H</w:t>
            </w:r>
            <w:r w:rsidRPr="00BA63E5">
              <w:rPr>
                <w:rFonts w:asciiTheme="minorHAnsi" w:hAnsiTheme="minorHAnsi" w:cstheme="minorHAnsi"/>
                <w:sz w:val="22"/>
                <w:szCs w:val="22"/>
                <w:lang w:val="fr-FR"/>
              </w:rPr>
              <w:t xml:space="preserve">uman </w:t>
            </w:r>
            <w:proofErr w:type="spellStart"/>
            <w:r w:rsidRPr="00BA63E5">
              <w:rPr>
                <w:rFonts w:asciiTheme="minorHAnsi" w:hAnsiTheme="minorHAnsi" w:cstheme="minorHAnsi"/>
                <w:sz w:val="22"/>
                <w:szCs w:val="22"/>
                <w:lang w:val="fr-FR"/>
              </w:rPr>
              <w:t>Interest</w:t>
            </w:r>
            <w:proofErr w:type="spellEnd"/>
            <w:r w:rsidRPr="00BA63E5">
              <w:rPr>
                <w:rFonts w:asciiTheme="minorHAnsi" w:hAnsiTheme="minorHAnsi" w:cstheme="minorHAnsi"/>
                <w:sz w:val="22"/>
                <w:szCs w:val="22"/>
                <w:lang w:val="fr-FR"/>
              </w:rPr>
              <w:t xml:space="preserve"> Stories</w:t>
            </w:r>
          </w:p>
          <w:p w14:paraId="46BCF1CF" w14:textId="02D3A75C" w:rsidR="00C933AC" w:rsidRDefault="00C35367" w:rsidP="00C35367">
            <w:pPr>
              <w:pStyle w:val="ListParagraph"/>
              <w:numPr>
                <w:ilvl w:val="0"/>
                <w:numId w:val="36"/>
              </w:numPr>
              <w:spacing w:line="240" w:lineRule="auto"/>
              <w:rPr>
                <w:rFonts w:asciiTheme="minorHAnsi" w:hAnsiTheme="minorHAnsi" w:cstheme="minorHAnsi"/>
                <w:sz w:val="22"/>
                <w:szCs w:val="22"/>
                <w:lang w:val="fr-FR"/>
              </w:rPr>
            </w:pPr>
            <w:r w:rsidRPr="00BA63E5">
              <w:rPr>
                <w:rFonts w:asciiTheme="minorHAnsi" w:hAnsiTheme="minorHAnsi" w:cstheme="minorHAnsi"/>
                <w:sz w:val="22"/>
                <w:szCs w:val="22"/>
                <w:lang w:val="fr-FR"/>
              </w:rPr>
              <w:t xml:space="preserve">Appuyer dans la production d’étude </w:t>
            </w:r>
            <w:r w:rsidR="00CC3968">
              <w:rPr>
                <w:rFonts w:asciiTheme="minorHAnsi" w:hAnsiTheme="minorHAnsi" w:cstheme="minorHAnsi"/>
                <w:sz w:val="22"/>
                <w:szCs w:val="22"/>
                <w:lang w:val="fr-FR"/>
              </w:rPr>
              <w:t xml:space="preserve">de </w:t>
            </w:r>
            <w:r w:rsidRPr="00BA63E5">
              <w:rPr>
                <w:rFonts w:asciiTheme="minorHAnsi" w:hAnsiTheme="minorHAnsi" w:cstheme="minorHAnsi"/>
                <w:sz w:val="22"/>
                <w:szCs w:val="22"/>
                <w:lang w:val="fr-FR"/>
              </w:rPr>
              <w:t xml:space="preserve">cas autour de l’engagement des leaders religieux </w:t>
            </w:r>
            <w:r w:rsidR="00BA63E5">
              <w:rPr>
                <w:rFonts w:asciiTheme="minorHAnsi" w:hAnsiTheme="minorHAnsi" w:cstheme="minorHAnsi"/>
                <w:sz w:val="22"/>
                <w:szCs w:val="22"/>
                <w:lang w:val="fr-FR"/>
              </w:rPr>
              <w:t>et des leaders traditionnels</w:t>
            </w:r>
            <w:r w:rsidR="00CC3968">
              <w:rPr>
                <w:rFonts w:asciiTheme="minorHAnsi" w:hAnsiTheme="minorHAnsi" w:cstheme="minorHAnsi"/>
                <w:sz w:val="22"/>
                <w:szCs w:val="22"/>
                <w:lang w:val="fr-FR"/>
              </w:rPr>
              <w:t xml:space="preserve">, des relais communautaires y compris des parents et gardiens d’enfants </w:t>
            </w:r>
            <w:proofErr w:type="spellStart"/>
            <w:r w:rsidR="00CC3968">
              <w:rPr>
                <w:rFonts w:asciiTheme="minorHAnsi" w:hAnsiTheme="minorHAnsi" w:cstheme="minorHAnsi"/>
                <w:sz w:val="22"/>
                <w:szCs w:val="22"/>
                <w:lang w:val="fr-FR"/>
              </w:rPr>
              <w:t>models</w:t>
            </w:r>
            <w:proofErr w:type="spellEnd"/>
            <w:r w:rsidR="00BA63E5">
              <w:rPr>
                <w:rFonts w:asciiTheme="minorHAnsi" w:hAnsiTheme="minorHAnsi" w:cstheme="minorHAnsi"/>
                <w:sz w:val="22"/>
                <w:szCs w:val="22"/>
                <w:lang w:val="fr-FR"/>
              </w:rPr>
              <w:t xml:space="preserve"> </w:t>
            </w:r>
            <w:r w:rsidRPr="00BA63E5">
              <w:rPr>
                <w:rFonts w:asciiTheme="minorHAnsi" w:hAnsiTheme="minorHAnsi" w:cstheme="minorHAnsi"/>
                <w:sz w:val="22"/>
                <w:szCs w:val="22"/>
                <w:lang w:val="fr-FR"/>
              </w:rPr>
              <w:t xml:space="preserve">dans la promotion des droits de l’enfant </w:t>
            </w:r>
          </w:p>
          <w:p w14:paraId="4CBFE495" w14:textId="77777777" w:rsidR="00910ECE" w:rsidRPr="00BA63E5" w:rsidRDefault="00910ECE" w:rsidP="00910ECE">
            <w:pPr>
              <w:pStyle w:val="ListParagraph"/>
              <w:spacing w:line="240" w:lineRule="auto"/>
              <w:rPr>
                <w:rFonts w:asciiTheme="minorHAnsi" w:hAnsiTheme="minorHAnsi" w:cstheme="minorHAnsi"/>
                <w:sz w:val="22"/>
                <w:szCs w:val="22"/>
                <w:lang w:val="fr-FR"/>
              </w:rPr>
            </w:pPr>
          </w:p>
          <w:p w14:paraId="141FBE1C" w14:textId="0D5DE216" w:rsidR="00BA63E5" w:rsidRDefault="00C35367" w:rsidP="00910ECE">
            <w:pPr>
              <w:pStyle w:val="ListParagraph"/>
              <w:numPr>
                <w:ilvl w:val="0"/>
                <w:numId w:val="37"/>
              </w:numPr>
              <w:spacing w:line="240" w:lineRule="auto"/>
              <w:jc w:val="both"/>
              <w:rPr>
                <w:rFonts w:asciiTheme="minorHAnsi" w:hAnsiTheme="minorHAnsi" w:cstheme="minorHAnsi"/>
                <w:sz w:val="22"/>
                <w:szCs w:val="22"/>
                <w:lang w:val="fr-FR"/>
              </w:rPr>
            </w:pPr>
            <w:r w:rsidRPr="00BA63E5">
              <w:rPr>
                <w:rFonts w:asciiTheme="minorHAnsi" w:hAnsiTheme="minorHAnsi" w:cstheme="minorHAnsi"/>
                <w:sz w:val="22"/>
                <w:szCs w:val="22"/>
                <w:lang w:val="fr-FR"/>
              </w:rPr>
              <w:t xml:space="preserve">Interagir avec les communautés pour appuyer la création </w:t>
            </w:r>
            <w:r w:rsidR="00BA63E5">
              <w:rPr>
                <w:rFonts w:asciiTheme="minorHAnsi" w:hAnsiTheme="minorHAnsi" w:cstheme="minorHAnsi"/>
                <w:sz w:val="22"/>
                <w:szCs w:val="22"/>
                <w:lang w:val="fr-FR"/>
              </w:rPr>
              <w:t xml:space="preserve">et la gestion </w:t>
            </w:r>
            <w:r w:rsidRPr="00BA63E5">
              <w:rPr>
                <w:rFonts w:asciiTheme="minorHAnsi" w:hAnsiTheme="minorHAnsi" w:cstheme="minorHAnsi"/>
                <w:sz w:val="22"/>
                <w:szCs w:val="22"/>
                <w:lang w:val="fr-FR"/>
              </w:rPr>
              <w:t xml:space="preserve">d’un tableau de bord communautaire permettant l’autonomisation des communautés </w:t>
            </w:r>
            <w:r w:rsidR="00BA63E5" w:rsidRPr="00BA63E5">
              <w:rPr>
                <w:rFonts w:asciiTheme="minorHAnsi" w:hAnsiTheme="minorHAnsi" w:cstheme="minorHAnsi"/>
                <w:sz w:val="22"/>
                <w:szCs w:val="22"/>
                <w:lang w:val="fr-FR"/>
              </w:rPr>
              <w:t>dans le suivi des données</w:t>
            </w:r>
            <w:r w:rsidR="008F0C94">
              <w:rPr>
                <w:rFonts w:asciiTheme="minorHAnsi" w:hAnsiTheme="minorHAnsi" w:cstheme="minorHAnsi"/>
                <w:sz w:val="22"/>
                <w:szCs w:val="22"/>
                <w:lang w:val="fr-FR"/>
              </w:rPr>
              <w:t>, en particulier pour les interventions multisectorielles</w:t>
            </w:r>
            <w:r w:rsidR="00D60D76">
              <w:rPr>
                <w:rFonts w:asciiTheme="minorHAnsi" w:hAnsiTheme="minorHAnsi" w:cstheme="minorHAnsi"/>
                <w:sz w:val="22"/>
                <w:szCs w:val="22"/>
                <w:lang w:val="fr-FR"/>
              </w:rPr>
              <w:t xml:space="preserve">, </w:t>
            </w:r>
            <w:r w:rsidR="005A580C">
              <w:rPr>
                <w:rFonts w:asciiTheme="minorHAnsi" w:hAnsiTheme="minorHAnsi" w:cstheme="minorHAnsi"/>
                <w:sz w:val="22"/>
                <w:szCs w:val="22"/>
                <w:lang w:val="fr-FR"/>
              </w:rPr>
              <w:t xml:space="preserve">notamment </w:t>
            </w:r>
            <w:r w:rsidR="00D60D76">
              <w:rPr>
                <w:rFonts w:asciiTheme="minorHAnsi" w:hAnsiTheme="minorHAnsi" w:cstheme="minorHAnsi"/>
                <w:sz w:val="22"/>
                <w:szCs w:val="22"/>
                <w:lang w:val="fr-FR"/>
              </w:rPr>
              <w:t>celles en lien avec la sécurité alimentaire, la promotion de la vitamine A</w:t>
            </w:r>
            <w:r w:rsidR="00BA63E5" w:rsidRPr="00BA63E5">
              <w:rPr>
                <w:rFonts w:asciiTheme="minorHAnsi" w:hAnsiTheme="minorHAnsi" w:cstheme="minorHAnsi"/>
                <w:sz w:val="22"/>
                <w:szCs w:val="22"/>
                <w:lang w:val="fr-FR"/>
              </w:rPr>
              <w:t>.</w:t>
            </w:r>
          </w:p>
          <w:p w14:paraId="3A5F0765" w14:textId="77777777" w:rsidR="005A580C" w:rsidRDefault="005A580C" w:rsidP="005A580C">
            <w:pPr>
              <w:pStyle w:val="ListParagraph"/>
              <w:spacing w:line="240" w:lineRule="auto"/>
              <w:jc w:val="both"/>
              <w:rPr>
                <w:rFonts w:asciiTheme="minorHAnsi" w:hAnsiTheme="minorHAnsi" w:cstheme="minorHAnsi"/>
                <w:sz w:val="22"/>
                <w:szCs w:val="22"/>
                <w:lang w:val="fr-FR"/>
              </w:rPr>
            </w:pPr>
          </w:p>
          <w:p w14:paraId="2340C3E9" w14:textId="05182D39" w:rsidR="00BA63E5" w:rsidRPr="00BA63E5" w:rsidRDefault="00BA63E5" w:rsidP="00820B78">
            <w:pPr>
              <w:pStyle w:val="ListParagraph"/>
              <w:numPr>
                <w:ilvl w:val="0"/>
                <w:numId w:val="37"/>
              </w:numPr>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Contribuer dans la constitution d’une base de données sur l</w:t>
            </w:r>
            <w:r w:rsidR="008F0C94">
              <w:rPr>
                <w:rFonts w:asciiTheme="minorHAnsi" w:hAnsiTheme="minorHAnsi" w:cstheme="minorHAnsi"/>
                <w:sz w:val="22"/>
                <w:szCs w:val="22"/>
                <w:lang w:val="fr-FR"/>
              </w:rPr>
              <w:t xml:space="preserve">es réseaux communautaires, en particulier les associations de femmes leaders </w:t>
            </w:r>
            <w:r w:rsidR="00CC3968">
              <w:rPr>
                <w:rFonts w:asciiTheme="minorHAnsi" w:hAnsiTheme="minorHAnsi" w:cstheme="minorHAnsi"/>
                <w:sz w:val="22"/>
                <w:szCs w:val="22"/>
                <w:lang w:val="fr-FR"/>
              </w:rPr>
              <w:t xml:space="preserve">et de jeunes filles </w:t>
            </w:r>
            <w:r w:rsidR="008F0C94">
              <w:rPr>
                <w:rFonts w:asciiTheme="minorHAnsi" w:hAnsiTheme="minorHAnsi" w:cstheme="minorHAnsi"/>
                <w:sz w:val="22"/>
                <w:szCs w:val="22"/>
                <w:lang w:val="fr-FR"/>
              </w:rPr>
              <w:t>au niveau communautaires.</w:t>
            </w:r>
          </w:p>
        </w:tc>
      </w:tr>
    </w:tbl>
    <w:p w14:paraId="231C0A67" w14:textId="77777777" w:rsidR="00122960" w:rsidRDefault="00122960" w:rsidP="00772CB5">
      <w:pPr>
        <w:spacing w:line="240" w:lineRule="auto"/>
        <w:jc w:val="center"/>
        <w:rPr>
          <w:rFonts w:asciiTheme="minorHAnsi" w:hAnsiTheme="minorHAnsi" w:cstheme="minorHAnsi"/>
          <w:b/>
          <w:bCs/>
          <w:sz w:val="22"/>
          <w:szCs w:val="22"/>
          <w:u w:val="single"/>
          <w:lang w:val="fr-FR"/>
        </w:rPr>
      </w:pPr>
    </w:p>
    <w:p w14:paraId="5FA72895" w14:textId="77777777" w:rsidR="002E61D3" w:rsidRPr="005C1AEF" w:rsidRDefault="002E61D3" w:rsidP="00772CB5">
      <w:pPr>
        <w:spacing w:line="240" w:lineRule="auto"/>
        <w:jc w:val="center"/>
        <w:rPr>
          <w:rFonts w:asciiTheme="minorHAnsi" w:hAnsiTheme="minorHAnsi" w:cstheme="minorHAnsi"/>
          <w:b/>
          <w:bCs/>
          <w:sz w:val="22"/>
          <w:szCs w:val="22"/>
          <w:u w:val="single"/>
          <w:lang w:val="fr-FR"/>
        </w:rPr>
      </w:pPr>
    </w:p>
    <w:tbl>
      <w:tblPr>
        <w:tblStyle w:val="TableGrid"/>
        <w:tblW w:w="0" w:type="auto"/>
        <w:tblLook w:val="04A0" w:firstRow="1" w:lastRow="0" w:firstColumn="1" w:lastColumn="0" w:noHBand="0" w:noVBand="1"/>
      </w:tblPr>
      <w:tblGrid>
        <w:gridCol w:w="9449"/>
      </w:tblGrid>
      <w:tr w:rsidR="00122960" w:rsidRPr="00837972" w14:paraId="67AC1817" w14:textId="77777777" w:rsidTr="001506AE">
        <w:tc>
          <w:tcPr>
            <w:tcW w:w="9449" w:type="dxa"/>
          </w:tcPr>
          <w:p w14:paraId="5C6D4991" w14:textId="2FB459B5" w:rsidR="00122960" w:rsidRPr="00BA63E5" w:rsidRDefault="00122960" w:rsidP="00BA63E5">
            <w:pPr>
              <w:pStyle w:val="ListParagraph"/>
              <w:numPr>
                <w:ilvl w:val="0"/>
                <w:numId w:val="27"/>
              </w:numPr>
              <w:spacing w:line="240" w:lineRule="auto"/>
              <w:rPr>
                <w:rFonts w:asciiTheme="minorHAnsi" w:hAnsiTheme="minorHAnsi" w:cstheme="minorHAnsi"/>
                <w:b/>
                <w:bCs/>
                <w:sz w:val="22"/>
                <w:szCs w:val="22"/>
              </w:rPr>
            </w:pPr>
            <w:r w:rsidRPr="00837972">
              <w:rPr>
                <w:rFonts w:asciiTheme="minorHAnsi" w:hAnsiTheme="minorHAnsi" w:cstheme="minorHAnsi"/>
                <w:b/>
                <w:bCs/>
                <w:sz w:val="22"/>
                <w:szCs w:val="22"/>
              </w:rPr>
              <w:t xml:space="preserve">Qualifications </w:t>
            </w:r>
            <w:proofErr w:type="spellStart"/>
            <w:r w:rsidRPr="00837972">
              <w:rPr>
                <w:rFonts w:asciiTheme="minorHAnsi" w:hAnsiTheme="minorHAnsi" w:cstheme="minorHAnsi"/>
                <w:b/>
                <w:bCs/>
                <w:sz w:val="22"/>
                <w:szCs w:val="22"/>
              </w:rPr>
              <w:t>requises</w:t>
            </w:r>
            <w:proofErr w:type="spellEnd"/>
          </w:p>
        </w:tc>
      </w:tr>
      <w:tr w:rsidR="00122960" w:rsidRPr="00837972" w14:paraId="62CD225B" w14:textId="77777777" w:rsidTr="001506AE">
        <w:tc>
          <w:tcPr>
            <w:tcW w:w="9449" w:type="dxa"/>
          </w:tcPr>
          <w:p w14:paraId="0CA10067" w14:textId="6C819E64" w:rsidR="00795675" w:rsidRPr="00837972" w:rsidRDefault="00BA63E5" w:rsidP="00820B78">
            <w:pPr>
              <w:pStyle w:val="ListParagraph"/>
              <w:numPr>
                <w:ilvl w:val="0"/>
                <w:numId w:val="25"/>
              </w:numPr>
              <w:spacing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Être du niveau Master II en sciences sociales : finissant/validant ou ayant déjà obtenu son diplôme</w:t>
            </w:r>
          </w:p>
          <w:p w14:paraId="1ADBEA24" w14:textId="66AED1CD" w:rsidR="00122960" w:rsidRPr="00B60E46" w:rsidRDefault="00122960" w:rsidP="00772CB5">
            <w:pPr>
              <w:pStyle w:val="ListParagraph"/>
              <w:numPr>
                <w:ilvl w:val="0"/>
                <w:numId w:val="25"/>
              </w:numPr>
              <w:spacing w:line="240" w:lineRule="auto"/>
              <w:rPr>
                <w:rFonts w:asciiTheme="minorHAnsi" w:hAnsiTheme="minorHAnsi" w:cstheme="minorHAnsi"/>
                <w:b/>
                <w:bCs/>
                <w:sz w:val="22"/>
                <w:szCs w:val="22"/>
                <w:u w:val="single"/>
                <w:lang w:val="fr-FR"/>
              </w:rPr>
            </w:pPr>
            <w:r w:rsidRPr="00837972">
              <w:rPr>
                <w:rFonts w:asciiTheme="minorHAnsi" w:hAnsiTheme="minorHAnsi" w:cstheme="minorHAnsi"/>
                <w:sz w:val="22"/>
                <w:szCs w:val="22"/>
                <w:lang w:val="fr-FR"/>
              </w:rPr>
              <w:t xml:space="preserve">La maitrise d’au </w:t>
            </w:r>
            <w:r w:rsidRPr="005C1AEF">
              <w:rPr>
                <w:rFonts w:asciiTheme="minorHAnsi" w:eastAsia="Times New Roman" w:hAnsiTheme="minorHAnsi" w:cstheme="minorHAnsi"/>
                <w:color w:val="auto"/>
                <w:sz w:val="22"/>
                <w:szCs w:val="22"/>
                <w:lang w:val="fr-FR"/>
              </w:rPr>
              <w:t xml:space="preserve">moins une des langues de travail des Nations Unies, notamment le </w:t>
            </w:r>
            <w:r w:rsidR="008024EF" w:rsidRPr="005C1AEF">
              <w:rPr>
                <w:rFonts w:asciiTheme="minorHAnsi" w:eastAsia="Times New Roman" w:hAnsiTheme="minorHAnsi" w:cstheme="minorHAnsi"/>
                <w:color w:val="auto"/>
                <w:sz w:val="22"/>
                <w:szCs w:val="22"/>
                <w:lang w:val="fr-FR"/>
              </w:rPr>
              <w:t>français</w:t>
            </w:r>
            <w:r w:rsidRPr="005C1AEF">
              <w:rPr>
                <w:rFonts w:asciiTheme="minorHAnsi" w:eastAsia="Times New Roman" w:hAnsiTheme="minorHAnsi" w:cstheme="minorHAnsi"/>
                <w:color w:val="auto"/>
                <w:sz w:val="22"/>
                <w:szCs w:val="22"/>
                <w:lang w:val="fr-FR"/>
              </w:rPr>
              <w:t xml:space="preserve"> ou l'anglais, est requise.</w:t>
            </w:r>
          </w:p>
          <w:p w14:paraId="1918D92E" w14:textId="40942A55" w:rsidR="00D60D76" w:rsidRPr="00B60E46" w:rsidRDefault="00D60D76" w:rsidP="00772CB5">
            <w:pPr>
              <w:pStyle w:val="ListParagraph"/>
              <w:numPr>
                <w:ilvl w:val="0"/>
                <w:numId w:val="25"/>
              </w:numPr>
              <w:spacing w:line="240" w:lineRule="auto"/>
              <w:rPr>
                <w:rFonts w:asciiTheme="minorHAnsi" w:hAnsiTheme="minorHAnsi" w:cstheme="minorHAnsi"/>
                <w:sz w:val="22"/>
                <w:szCs w:val="22"/>
                <w:lang w:val="fr-FR"/>
              </w:rPr>
            </w:pPr>
            <w:r w:rsidRPr="00B60E46">
              <w:rPr>
                <w:rFonts w:asciiTheme="minorHAnsi" w:hAnsiTheme="minorHAnsi" w:cstheme="minorHAnsi"/>
                <w:sz w:val="22"/>
                <w:szCs w:val="22"/>
                <w:lang w:val="fr-FR"/>
              </w:rPr>
              <w:t>Avoir des expériences ou des intérêts sur les interactions communautaires serait un atout</w:t>
            </w:r>
          </w:p>
          <w:p w14:paraId="4AC42BB2" w14:textId="7C0BFAFB" w:rsidR="00122960" w:rsidRPr="00BA63E5" w:rsidRDefault="00122960" w:rsidP="00772CB5">
            <w:pPr>
              <w:pStyle w:val="ListParagraph"/>
              <w:numPr>
                <w:ilvl w:val="0"/>
                <w:numId w:val="25"/>
              </w:numPr>
              <w:spacing w:line="240" w:lineRule="auto"/>
              <w:rPr>
                <w:rFonts w:asciiTheme="minorHAnsi" w:hAnsiTheme="minorHAnsi" w:cstheme="minorHAnsi"/>
                <w:b/>
                <w:bCs/>
                <w:sz w:val="22"/>
                <w:szCs w:val="22"/>
                <w:u w:val="single"/>
              </w:rPr>
            </w:pPr>
            <w:proofErr w:type="spellStart"/>
            <w:r w:rsidRPr="00837972">
              <w:rPr>
                <w:rFonts w:asciiTheme="minorHAnsi" w:hAnsiTheme="minorHAnsi" w:cstheme="minorHAnsi"/>
                <w:sz w:val="22"/>
                <w:szCs w:val="22"/>
              </w:rPr>
              <w:t>Etre</w:t>
            </w:r>
            <w:proofErr w:type="spellEnd"/>
            <w:r w:rsidRPr="00837972">
              <w:rPr>
                <w:rFonts w:asciiTheme="minorHAnsi" w:hAnsiTheme="minorHAnsi" w:cstheme="minorHAnsi"/>
                <w:sz w:val="22"/>
                <w:szCs w:val="22"/>
              </w:rPr>
              <w:t xml:space="preserve"> </w:t>
            </w:r>
            <w:proofErr w:type="spellStart"/>
            <w:r w:rsidRPr="00837972">
              <w:rPr>
                <w:rFonts w:asciiTheme="minorHAnsi" w:hAnsiTheme="minorHAnsi" w:cstheme="minorHAnsi"/>
                <w:sz w:val="22"/>
                <w:szCs w:val="22"/>
              </w:rPr>
              <w:t>malgache</w:t>
            </w:r>
            <w:proofErr w:type="spellEnd"/>
          </w:p>
        </w:tc>
      </w:tr>
    </w:tbl>
    <w:p w14:paraId="34517038" w14:textId="334AF228" w:rsidR="007810B9" w:rsidRDefault="007810B9" w:rsidP="00772CB5">
      <w:pPr>
        <w:spacing w:line="240" w:lineRule="auto"/>
        <w:rPr>
          <w:rFonts w:asciiTheme="minorHAnsi" w:hAnsiTheme="minorHAnsi" w:cstheme="minorHAnsi"/>
          <w:b/>
          <w:bCs/>
          <w:sz w:val="22"/>
          <w:szCs w:val="22"/>
          <w:u w:val="single"/>
        </w:rPr>
      </w:pPr>
    </w:p>
    <w:p w14:paraId="0DF73408" w14:textId="77777777" w:rsidR="002E61D3" w:rsidRDefault="002E61D3" w:rsidP="00772CB5">
      <w:pPr>
        <w:spacing w:line="240" w:lineRule="auto"/>
        <w:rPr>
          <w:rFonts w:asciiTheme="minorHAnsi" w:hAnsiTheme="minorHAnsi" w:cstheme="minorHAnsi"/>
          <w:b/>
          <w:bCs/>
          <w:sz w:val="22"/>
          <w:szCs w:val="22"/>
          <w:u w:val="single"/>
        </w:rPr>
      </w:pPr>
    </w:p>
    <w:tbl>
      <w:tblPr>
        <w:tblStyle w:val="TableGrid"/>
        <w:tblW w:w="0" w:type="auto"/>
        <w:tblLook w:val="04A0" w:firstRow="1" w:lastRow="0" w:firstColumn="1" w:lastColumn="0" w:noHBand="0" w:noVBand="1"/>
      </w:tblPr>
      <w:tblGrid>
        <w:gridCol w:w="9449"/>
      </w:tblGrid>
      <w:tr w:rsidR="00772CB5" w:rsidRPr="000E1BDC" w14:paraId="767A0141" w14:textId="77777777" w:rsidTr="00772CB5">
        <w:tc>
          <w:tcPr>
            <w:tcW w:w="9449" w:type="dxa"/>
            <w:vAlign w:val="center"/>
          </w:tcPr>
          <w:p w14:paraId="139C83D3" w14:textId="78C25C35" w:rsidR="00772CB5" w:rsidRPr="00CC3968" w:rsidRDefault="00772CB5" w:rsidP="00BA63E5">
            <w:pPr>
              <w:pStyle w:val="ListParagraph"/>
              <w:numPr>
                <w:ilvl w:val="0"/>
                <w:numId w:val="27"/>
              </w:numPr>
              <w:spacing w:line="240" w:lineRule="auto"/>
              <w:rPr>
                <w:rFonts w:asciiTheme="minorHAnsi" w:hAnsiTheme="minorHAnsi" w:cstheme="minorHAnsi"/>
                <w:b/>
                <w:bCs/>
                <w:sz w:val="22"/>
                <w:szCs w:val="22"/>
                <w:lang w:val="fr-FR"/>
              </w:rPr>
            </w:pPr>
            <w:r w:rsidRPr="00CC3968">
              <w:rPr>
                <w:rFonts w:asciiTheme="minorHAnsi" w:hAnsiTheme="minorHAnsi" w:cstheme="minorHAnsi"/>
                <w:b/>
                <w:bCs/>
                <w:sz w:val="22"/>
                <w:szCs w:val="22"/>
                <w:lang w:val="fr-FR"/>
              </w:rPr>
              <w:t>Déroulement et conditions du stage</w:t>
            </w:r>
          </w:p>
        </w:tc>
      </w:tr>
      <w:tr w:rsidR="00772CB5" w:rsidRPr="000E1BDC" w14:paraId="05644E35" w14:textId="77777777" w:rsidTr="001506AE">
        <w:tc>
          <w:tcPr>
            <w:tcW w:w="9449" w:type="dxa"/>
          </w:tcPr>
          <w:p w14:paraId="418EFF04" w14:textId="77777777" w:rsidR="00772CB5" w:rsidRPr="00CC3968" w:rsidRDefault="00772CB5" w:rsidP="00772CB5">
            <w:pPr>
              <w:spacing w:line="240" w:lineRule="auto"/>
              <w:rPr>
                <w:rFonts w:asciiTheme="minorHAnsi" w:hAnsiTheme="minorHAnsi" w:cstheme="minorHAnsi"/>
                <w:b/>
                <w:bCs/>
                <w:sz w:val="22"/>
                <w:szCs w:val="22"/>
                <w:u w:val="single"/>
                <w:lang w:val="fr-FR"/>
              </w:rPr>
            </w:pPr>
          </w:p>
          <w:p w14:paraId="395DB409" w14:textId="77777777" w:rsidR="00D60D76" w:rsidRPr="00D60D76" w:rsidRDefault="00D60D76" w:rsidP="00D60D76">
            <w:pPr>
              <w:pStyle w:val="ListParagraph"/>
              <w:numPr>
                <w:ilvl w:val="0"/>
                <w:numId w:val="32"/>
              </w:numPr>
              <w:spacing w:line="240" w:lineRule="auto"/>
              <w:jc w:val="both"/>
              <w:rPr>
                <w:rFonts w:asciiTheme="minorHAnsi" w:hAnsiTheme="minorHAnsi" w:cstheme="minorHAnsi"/>
                <w:sz w:val="22"/>
                <w:szCs w:val="22"/>
                <w:lang w:val="fr-FR"/>
              </w:rPr>
            </w:pPr>
            <w:r w:rsidRPr="00D60D76">
              <w:rPr>
                <w:rFonts w:asciiTheme="minorHAnsi" w:hAnsiTheme="minorHAnsi" w:cstheme="minorHAnsi"/>
                <w:sz w:val="22"/>
                <w:szCs w:val="22"/>
                <w:lang w:val="fr-FR"/>
              </w:rPr>
              <w:t>Le stagiaire sera soutenu et guidé par un superviseur qui lui fournira un soutien adéquat et une supervision guidée tout au long de la mission de stage</w:t>
            </w:r>
          </w:p>
          <w:p w14:paraId="5AD090D0" w14:textId="77777777" w:rsidR="00D60D76" w:rsidRPr="00D60D76" w:rsidRDefault="00D60D76" w:rsidP="00D60D76">
            <w:pPr>
              <w:pStyle w:val="ListParagraph"/>
              <w:numPr>
                <w:ilvl w:val="0"/>
                <w:numId w:val="32"/>
              </w:numPr>
              <w:spacing w:line="240" w:lineRule="auto"/>
              <w:jc w:val="both"/>
              <w:rPr>
                <w:rFonts w:asciiTheme="minorHAnsi" w:hAnsiTheme="minorHAnsi" w:cstheme="minorHAnsi"/>
                <w:sz w:val="22"/>
                <w:szCs w:val="22"/>
                <w:lang w:val="fr-FR"/>
              </w:rPr>
            </w:pPr>
            <w:r w:rsidRPr="00D60D76">
              <w:rPr>
                <w:rFonts w:asciiTheme="minorHAnsi" w:hAnsiTheme="minorHAnsi" w:cstheme="minorHAnsi"/>
                <w:sz w:val="22"/>
                <w:szCs w:val="22"/>
                <w:lang w:val="fr-FR"/>
              </w:rPr>
              <w:t>Un plan de travail est élaboré au début du stage pour orienter le stagiaire sur les livrables attendus durant le stage. Ce plan sera décomposé en plan de travail hebdomadaire et sa mise en œuvre sera suivi</w:t>
            </w:r>
          </w:p>
          <w:p w14:paraId="0E5069B6" w14:textId="77777777" w:rsidR="00D60D76" w:rsidRPr="00D60D76" w:rsidRDefault="00D60D76" w:rsidP="00D60D76">
            <w:pPr>
              <w:pStyle w:val="ListParagraph"/>
              <w:numPr>
                <w:ilvl w:val="0"/>
                <w:numId w:val="32"/>
              </w:numPr>
              <w:spacing w:line="240" w:lineRule="auto"/>
              <w:jc w:val="both"/>
              <w:rPr>
                <w:rFonts w:asciiTheme="minorHAnsi" w:hAnsiTheme="minorHAnsi" w:cstheme="minorHAnsi"/>
                <w:sz w:val="22"/>
                <w:szCs w:val="22"/>
                <w:lang w:val="fr-FR"/>
              </w:rPr>
            </w:pPr>
            <w:r w:rsidRPr="00D60D76">
              <w:rPr>
                <w:rFonts w:asciiTheme="minorHAnsi" w:hAnsiTheme="minorHAnsi" w:cstheme="minorHAnsi"/>
                <w:sz w:val="22"/>
                <w:szCs w:val="22"/>
                <w:lang w:val="fr-FR"/>
              </w:rPr>
              <w:t>Le plan de travail est revu à la fin du stage et fera l’objet d’une évaluation de performance avec le superviseur</w:t>
            </w:r>
          </w:p>
          <w:p w14:paraId="3DF41F0B" w14:textId="77777777" w:rsidR="00D60D76" w:rsidRPr="00D60D76" w:rsidRDefault="00D60D76" w:rsidP="00D60D76">
            <w:pPr>
              <w:pStyle w:val="ListParagraph"/>
              <w:numPr>
                <w:ilvl w:val="0"/>
                <w:numId w:val="32"/>
              </w:numPr>
              <w:spacing w:line="240" w:lineRule="auto"/>
              <w:jc w:val="both"/>
              <w:rPr>
                <w:rFonts w:asciiTheme="minorHAnsi" w:hAnsiTheme="minorHAnsi" w:cstheme="minorHAnsi"/>
                <w:sz w:val="22"/>
                <w:szCs w:val="22"/>
                <w:lang w:val="fr-FR"/>
              </w:rPr>
            </w:pPr>
            <w:r w:rsidRPr="00D60D76">
              <w:rPr>
                <w:rFonts w:asciiTheme="minorHAnsi" w:hAnsiTheme="minorHAnsi" w:cstheme="minorHAnsi"/>
                <w:sz w:val="22"/>
                <w:szCs w:val="22"/>
                <w:lang w:val="fr-FR"/>
              </w:rPr>
              <w:t>Le stagiaire a droit à 2,5 jours par mois de congé y compris pour des raisons médicales</w:t>
            </w:r>
          </w:p>
          <w:p w14:paraId="5957BE1D" w14:textId="77777777" w:rsidR="00D60D76" w:rsidRPr="00D60D76" w:rsidRDefault="00D60D76" w:rsidP="00D60D76">
            <w:pPr>
              <w:pStyle w:val="ListParagraph"/>
              <w:numPr>
                <w:ilvl w:val="0"/>
                <w:numId w:val="32"/>
              </w:numPr>
              <w:spacing w:line="240" w:lineRule="auto"/>
              <w:jc w:val="both"/>
              <w:rPr>
                <w:rFonts w:asciiTheme="minorHAnsi" w:hAnsiTheme="minorHAnsi" w:cstheme="minorHAnsi"/>
                <w:sz w:val="22"/>
                <w:szCs w:val="22"/>
                <w:lang w:val="fr-FR"/>
              </w:rPr>
            </w:pPr>
            <w:r w:rsidRPr="00D60D76">
              <w:rPr>
                <w:rFonts w:asciiTheme="minorHAnsi" w:hAnsiTheme="minorHAnsi" w:cstheme="minorHAnsi"/>
                <w:sz w:val="22"/>
                <w:szCs w:val="22"/>
                <w:lang w:val="fr-FR"/>
              </w:rPr>
              <w:t xml:space="preserve">Le stagiaire percevra une allocation mensuelle payé par le bureau d'embauche équivalant au 70% du salaire mensuel d’un GS-3 </w:t>
            </w:r>
            <w:proofErr w:type="spellStart"/>
            <w:r w:rsidRPr="00D60D76">
              <w:rPr>
                <w:rFonts w:asciiTheme="minorHAnsi" w:hAnsiTheme="minorHAnsi" w:cstheme="minorHAnsi"/>
                <w:sz w:val="22"/>
                <w:szCs w:val="22"/>
                <w:lang w:val="fr-FR"/>
              </w:rPr>
              <w:t>step</w:t>
            </w:r>
            <w:proofErr w:type="spellEnd"/>
            <w:r w:rsidRPr="00D60D76">
              <w:rPr>
                <w:rFonts w:asciiTheme="minorHAnsi" w:hAnsiTheme="minorHAnsi" w:cstheme="minorHAnsi"/>
                <w:sz w:val="22"/>
                <w:szCs w:val="22"/>
                <w:lang w:val="fr-FR"/>
              </w:rPr>
              <w:t xml:space="preserve"> 1 </w:t>
            </w:r>
          </w:p>
          <w:p w14:paraId="16254590" w14:textId="77777777" w:rsidR="00D60D76" w:rsidRPr="00D60D76" w:rsidRDefault="00D60D76" w:rsidP="00D60D76">
            <w:pPr>
              <w:pStyle w:val="ListParagraph"/>
              <w:numPr>
                <w:ilvl w:val="0"/>
                <w:numId w:val="32"/>
              </w:numPr>
              <w:spacing w:line="240" w:lineRule="auto"/>
              <w:jc w:val="both"/>
              <w:rPr>
                <w:rFonts w:asciiTheme="minorHAnsi" w:hAnsiTheme="minorHAnsi" w:cstheme="minorHAnsi"/>
                <w:sz w:val="22"/>
                <w:szCs w:val="22"/>
                <w:lang w:val="fr-FR"/>
              </w:rPr>
            </w:pPr>
            <w:r w:rsidRPr="00D60D76">
              <w:rPr>
                <w:rFonts w:asciiTheme="minorHAnsi" w:hAnsiTheme="minorHAnsi" w:cstheme="minorHAnsi"/>
                <w:sz w:val="22"/>
                <w:szCs w:val="22"/>
                <w:lang w:val="fr-FR"/>
              </w:rPr>
              <w:t xml:space="preserve">Le stagiaire percevra un perdiem selon les taux applicables de l'ONU lors des missions en dehors de son lieu d’affectation </w:t>
            </w:r>
          </w:p>
          <w:p w14:paraId="797B2C6D" w14:textId="71029A08" w:rsidR="00772CB5" w:rsidRPr="00BA63E5" w:rsidRDefault="00D60D76" w:rsidP="00BA63E5">
            <w:pPr>
              <w:pStyle w:val="ListParagraph"/>
              <w:numPr>
                <w:ilvl w:val="0"/>
                <w:numId w:val="33"/>
              </w:numPr>
              <w:jc w:val="both"/>
              <w:rPr>
                <w:rFonts w:ascii="Calibri" w:hAnsi="Calibri" w:cs="Calibri"/>
                <w:sz w:val="22"/>
                <w:szCs w:val="22"/>
                <w:lang w:val="fr-FR"/>
              </w:rPr>
            </w:pPr>
            <w:r w:rsidRPr="00D60D76">
              <w:rPr>
                <w:rFonts w:asciiTheme="minorHAnsi" w:hAnsiTheme="minorHAnsi" w:cstheme="minorHAnsi"/>
                <w:sz w:val="22"/>
                <w:szCs w:val="22"/>
                <w:lang w:val="fr-FR"/>
              </w:rPr>
              <w:t>Le stagiaire sera équipé avec un matériel de travail durant sa prestation</w:t>
            </w:r>
          </w:p>
        </w:tc>
      </w:tr>
    </w:tbl>
    <w:p w14:paraId="7BCD1CAD" w14:textId="4F7A5178" w:rsidR="00B104BB" w:rsidRPr="00B104BB" w:rsidRDefault="00B104BB" w:rsidP="002E61D3">
      <w:pPr>
        <w:spacing w:line="240" w:lineRule="auto"/>
        <w:rPr>
          <w:rFonts w:asciiTheme="minorHAnsi" w:hAnsiTheme="minorHAnsi" w:cstheme="minorHAnsi"/>
          <w:sz w:val="22"/>
          <w:szCs w:val="22"/>
          <w:lang w:val="fr-FR"/>
        </w:rPr>
      </w:pPr>
    </w:p>
    <w:sectPr w:rsidR="00B104BB" w:rsidRPr="00B104BB"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8CB8" w14:textId="77777777" w:rsidR="00A73931" w:rsidRDefault="00A73931" w:rsidP="000C3710">
      <w:r>
        <w:separator/>
      </w:r>
    </w:p>
  </w:endnote>
  <w:endnote w:type="continuationSeparator" w:id="0">
    <w:p w14:paraId="0AEF96BE" w14:textId="77777777" w:rsidR="00A73931" w:rsidRDefault="00A73931"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7A03" w14:textId="77777777" w:rsidR="00A73931" w:rsidRDefault="00A73931" w:rsidP="000C3710">
      <w:r>
        <w:separator/>
      </w:r>
    </w:p>
  </w:footnote>
  <w:footnote w:type="continuationSeparator" w:id="0">
    <w:p w14:paraId="2BE2C836" w14:textId="77777777" w:rsidR="00A73931" w:rsidRDefault="00A73931"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864D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4C86397B" w:rsidR="00861563" w:rsidRPr="0075490C" w:rsidRDefault="00096574" w:rsidP="0075490C">
    <w:pPr>
      <w:pStyle w:val="Heading3"/>
      <w:rPr>
        <w:sz w:val="20"/>
        <w:szCs w:val="20"/>
      </w:rPr>
    </w:pPr>
    <w:r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B9E7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3465453"/>
    <w:multiLevelType w:val="hybridMultilevel"/>
    <w:tmpl w:val="8FC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4444F8"/>
    <w:multiLevelType w:val="hybridMultilevel"/>
    <w:tmpl w:val="59EA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C87554"/>
    <w:multiLevelType w:val="hybridMultilevel"/>
    <w:tmpl w:val="AC1A0F26"/>
    <w:lvl w:ilvl="0" w:tplc="9C90B96C">
      <w:start w:val="1"/>
      <w:numFmt w:val="bullet"/>
      <w:lvlText w:val="•"/>
      <w:lvlJc w:val="left"/>
      <w:pPr>
        <w:tabs>
          <w:tab w:val="num" w:pos="720"/>
        </w:tabs>
        <w:ind w:left="720" w:hanging="360"/>
      </w:pPr>
      <w:rPr>
        <w:rFonts w:ascii="Times New Roman" w:hAnsi="Times New Roman" w:hint="default"/>
      </w:rPr>
    </w:lvl>
    <w:lvl w:ilvl="1" w:tplc="0AC81B48" w:tentative="1">
      <w:start w:val="1"/>
      <w:numFmt w:val="bullet"/>
      <w:lvlText w:val="•"/>
      <w:lvlJc w:val="left"/>
      <w:pPr>
        <w:tabs>
          <w:tab w:val="num" w:pos="1440"/>
        </w:tabs>
        <w:ind w:left="1440" w:hanging="360"/>
      </w:pPr>
      <w:rPr>
        <w:rFonts w:ascii="Times New Roman" w:hAnsi="Times New Roman" w:hint="default"/>
      </w:rPr>
    </w:lvl>
    <w:lvl w:ilvl="2" w:tplc="20A26AA8" w:tentative="1">
      <w:start w:val="1"/>
      <w:numFmt w:val="bullet"/>
      <w:lvlText w:val="•"/>
      <w:lvlJc w:val="left"/>
      <w:pPr>
        <w:tabs>
          <w:tab w:val="num" w:pos="2160"/>
        </w:tabs>
        <w:ind w:left="2160" w:hanging="360"/>
      </w:pPr>
      <w:rPr>
        <w:rFonts w:ascii="Times New Roman" w:hAnsi="Times New Roman" w:hint="default"/>
      </w:rPr>
    </w:lvl>
    <w:lvl w:ilvl="3" w:tplc="33965256" w:tentative="1">
      <w:start w:val="1"/>
      <w:numFmt w:val="bullet"/>
      <w:lvlText w:val="•"/>
      <w:lvlJc w:val="left"/>
      <w:pPr>
        <w:tabs>
          <w:tab w:val="num" w:pos="2880"/>
        </w:tabs>
        <w:ind w:left="2880" w:hanging="360"/>
      </w:pPr>
      <w:rPr>
        <w:rFonts w:ascii="Times New Roman" w:hAnsi="Times New Roman" w:hint="default"/>
      </w:rPr>
    </w:lvl>
    <w:lvl w:ilvl="4" w:tplc="0532C048" w:tentative="1">
      <w:start w:val="1"/>
      <w:numFmt w:val="bullet"/>
      <w:lvlText w:val="•"/>
      <w:lvlJc w:val="left"/>
      <w:pPr>
        <w:tabs>
          <w:tab w:val="num" w:pos="3600"/>
        </w:tabs>
        <w:ind w:left="3600" w:hanging="360"/>
      </w:pPr>
      <w:rPr>
        <w:rFonts w:ascii="Times New Roman" w:hAnsi="Times New Roman" w:hint="default"/>
      </w:rPr>
    </w:lvl>
    <w:lvl w:ilvl="5" w:tplc="1A36CCCE" w:tentative="1">
      <w:start w:val="1"/>
      <w:numFmt w:val="bullet"/>
      <w:lvlText w:val="•"/>
      <w:lvlJc w:val="left"/>
      <w:pPr>
        <w:tabs>
          <w:tab w:val="num" w:pos="4320"/>
        </w:tabs>
        <w:ind w:left="4320" w:hanging="360"/>
      </w:pPr>
      <w:rPr>
        <w:rFonts w:ascii="Times New Roman" w:hAnsi="Times New Roman" w:hint="default"/>
      </w:rPr>
    </w:lvl>
    <w:lvl w:ilvl="6" w:tplc="B14C24B6" w:tentative="1">
      <w:start w:val="1"/>
      <w:numFmt w:val="bullet"/>
      <w:lvlText w:val="•"/>
      <w:lvlJc w:val="left"/>
      <w:pPr>
        <w:tabs>
          <w:tab w:val="num" w:pos="5040"/>
        </w:tabs>
        <w:ind w:left="5040" w:hanging="360"/>
      </w:pPr>
      <w:rPr>
        <w:rFonts w:ascii="Times New Roman" w:hAnsi="Times New Roman" w:hint="default"/>
      </w:rPr>
    </w:lvl>
    <w:lvl w:ilvl="7" w:tplc="AC387EB4" w:tentative="1">
      <w:start w:val="1"/>
      <w:numFmt w:val="bullet"/>
      <w:lvlText w:val="•"/>
      <w:lvlJc w:val="left"/>
      <w:pPr>
        <w:tabs>
          <w:tab w:val="num" w:pos="5760"/>
        </w:tabs>
        <w:ind w:left="5760" w:hanging="360"/>
      </w:pPr>
      <w:rPr>
        <w:rFonts w:ascii="Times New Roman" w:hAnsi="Times New Roman" w:hint="default"/>
      </w:rPr>
    </w:lvl>
    <w:lvl w:ilvl="8" w:tplc="593E02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DD57EF"/>
    <w:multiLevelType w:val="hybridMultilevel"/>
    <w:tmpl w:val="0DE20052"/>
    <w:lvl w:ilvl="0" w:tplc="D962486E">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5835C91"/>
    <w:multiLevelType w:val="hybridMultilevel"/>
    <w:tmpl w:val="C40C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6D69AE"/>
    <w:multiLevelType w:val="hybridMultilevel"/>
    <w:tmpl w:val="F914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00E41"/>
    <w:multiLevelType w:val="hybridMultilevel"/>
    <w:tmpl w:val="0740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65BE0"/>
    <w:multiLevelType w:val="hybridMultilevel"/>
    <w:tmpl w:val="7E7CE8AE"/>
    <w:lvl w:ilvl="0" w:tplc="A634A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0385C"/>
    <w:multiLevelType w:val="multilevel"/>
    <w:tmpl w:val="D752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450148"/>
    <w:multiLevelType w:val="hybridMultilevel"/>
    <w:tmpl w:val="E362D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705C40"/>
    <w:multiLevelType w:val="hybridMultilevel"/>
    <w:tmpl w:val="7E7CE8AE"/>
    <w:lvl w:ilvl="0" w:tplc="A634A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B387C"/>
    <w:multiLevelType w:val="hybridMultilevel"/>
    <w:tmpl w:val="7498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A4648"/>
    <w:multiLevelType w:val="hybridMultilevel"/>
    <w:tmpl w:val="7E7CE8AE"/>
    <w:lvl w:ilvl="0" w:tplc="A634A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939640">
    <w:abstractNumId w:val="22"/>
  </w:num>
  <w:num w:numId="2" w16cid:durableId="201867664">
    <w:abstractNumId w:val="25"/>
  </w:num>
  <w:num w:numId="3" w16cid:durableId="810368721">
    <w:abstractNumId w:val="19"/>
  </w:num>
  <w:num w:numId="4" w16cid:durableId="65274269">
    <w:abstractNumId w:val="16"/>
  </w:num>
  <w:num w:numId="5" w16cid:durableId="1757825908">
    <w:abstractNumId w:val="15"/>
  </w:num>
  <w:num w:numId="6" w16cid:durableId="1568151362">
    <w:abstractNumId w:val="21"/>
  </w:num>
  <w:num w:numId="7" w16cid:durableId="1943566100">
    <w:abstractNumId w:val="29"/>
  </w:num>
  <w:num w:numId="8" w16cid:durableId="1770537773">
    <w:abstractNumId w:val="32"/>
  </w:num>
  <w:num w:numId="9" w16cid:durableId="1175607148">
    <w:abstractNumId w:val="11"/>
    <w:lvlOverride w:ilvl="0">
      <w:lvl w:ilvl="0">
        <w:numFmt w:val="bullet"/>
        <w:lvlText w:val=""/>
        <w:legacy w:legacy="1" w:legacySpace="0" w:legacyIndent="0"/>
        <w:lvlJc w:val="left"/>
        <w:rPr>
          <w:rFonts w:ascii="Symbol" w:hAnsi="Symbol" w:hint="default"/>
          <w:sz w:val="22"/>
        </w:rPr>
      </w:lvl>
    </w:lvlOverride>
  </w:num>
  <w:num w:numId="10" w16cid:durableId="1621256288">
    <w:abstractNumId w:val="24"/>
  </w:num>
  <w:num w:numId="11" w16cid:durableId="111831529">
    <w:abstractNumId w:val="23"/>
  </w:num>
  <w:num w:numId="12" w16cid:durableId="1615210688">
    <w:abstractNumId w:val="33"/>
  </w:num>
  <w:num w:numId="13" w16cid:durableId="1947346457">
    <w:abstractNumId w:val="0"/>
  </w:num>
  <w:num w:numId="14" w16cid:durableId="857082961">
    <w:abstractNumId w:val="10"/>
  </w:num>
  <w:num w:numId="15" w16cid:durableId="216169147">
    <w:abstractNumId w:val="8"/>
  </w:num>
  <w:num w:numId="16" w16cid:durableId="603391231">
    <w:abstractNumId w:val="7"/>
  </w:num>
  <w:num w:numId="17" w16cid:durableId="1000891152">
    <w:abstractNumId w:val="6"/>
  </w:num>
  <w:num w:numId="18" w16cid:durableId="358895214">
    <w:abstractNumId w:val="5"/>
  </w:num>
  <w:num w:numId="19" w16cid:durableId="40712722">
    <w:abstractNumId w:val="9"/>
  </w:num>
  <w:num w:numId="20" w16cid:durableId="540090581">
    <w:abstractNumId w:val="4"/>
  </w:num>
  <w:num w:numId="21" w16cid:durableId="1422721267">
    <w:abstractNumId w:val="3"/>
  </w:num>
  <w:num w:numId="22" w16cid:durableId="1329291834">
    <w:abstractNumId w:val="2"/>
  </w:num>
  <w:num w:numId="23" w16cid:durableId="1010716921">
    <w:abstractNumId w:val="1"/>
  </w:num>
  <w:num w:numId="24" w16cid:durableId="1564558029">
    <w:abstractNumId w:val="17"/>
  </w:num>
  <w:num w:numId="25" w16cid:durableId="1696612236">
    <w:abstractNumId w:val="12"/>
  </w:num>
  <w:num w:numId="26" w16cid:durableId="1934781495">
    <w:abstractNumId w:val="35"/>
  </w:num>
  <w:num w:numId="27" w16cid:durableId="1072579631">
    <w:abstractNumId w:val="28"/>
  </w:num>
  <w:num w:numId="28" w16cid:durableId="1884057392">
    <w:abstractNumId w:val="34"/>
  </w:num>
  <w:num w:numId="29" w16cid:durableId="379134181">
    <w:abstractNumId w:val="26"/>
  </w:num>
  <w:num w:numId="30" w16cid:durableId="921834444">
    <w:abstractNumId w:val="36"/>
  </w:num>
  <w:num w:numId="31" w16cid:durableId="1855537339">
    <w:abstractNumId w:val="30"/>
  </w:num>
  <w:num w:numId="32" w16cid:durableId="1786928388">
    <w:abstractNumId w:val="27"/>
  </w:num>
  <w:num w:numId="33" w16cid:durableId="449978004">
    <w:abstractNumId w:val="20"/>
  </w:num>
  <w:num w:numId="34" w16cid:durableId="1088037012">
    <w:abstractNumId w:val="13"/>
  </w:num>
  <w:num w:numId="35" w16cid:durableId="1725519671">
    <w:abstractNumId w:val="14"/>
  </w:num>
  <w:num w:numId="36" w16cid:durableId="809713877">
    <w:abstractNumId w:val="18"/>
  </w:num>
  <w:num w:numId="37" w16cid:durableId="3964423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5F1"/>
    <w:rsid w:val="00007E4A"/>
    <w:rsid w:val="00015940"/>
    <w:rsid w:val="000241D1"/>
    <w:rsid w:val="00025581"/>
    <w:rsid w:val="00025F29"/>
    <w:rsid w:val="00030834"/>
    <w:rsid w:val="000310DE"/>
    <w:rsid w:val="000415E9"/>
    <w:rsid w:val="00041B20"/>
    <w:rsid w:val="0004433C"/>
    <w:rsid w:val="00051966"/>
    <w:rsid w:val="0005262A"/>
    <w:rsid w:val="00053B9B"/>
    <w:rsid w:val="00056A18"/>
    <w:rsid w:val="000576DC"/>
    <w:rsid w:val="00064448"/>
    <w:rsid w:val="00066CAF"/>
    <w:rsid w:val="00076437"/>
    <w:rsid w:val="00091A4C"/>
    <w:rsid w:val="00096574"/>
    <w:rsid w:val="000A7045"/>
    <w:rsid w:val="000B5829"/>
    <w:rsid w:val="000C3710"/>
    <w:rsid w:val="000C61F2"/>
    <w:rsid w:val="000D3CDE"/>
    <w:rsid w:val="000D6CA1"/>
    <w:rsid w:val="000E1755"/>
    <w:rsid w:val="000E1BDC"/>
    <w:rsid w:val="000E3253"/>
    <w:rsid w:val="000E414F"/>
    <w:rsid w:val="000E4D76"/>
    <w:rsid w:val="000F3177"/>
    <w:rsid w:val="000F6440"/>
    <w:rsid w:val="00105A5A"/>
    <w:rsid w:val="00107430"/>
    <w:rsid w:val="00107B7A"/>
    <w:rsid w:val="00112DEE"/>
    <w:rsid w:val="00122960"/>
    <w:rsid w:val="00124FE3"/>
    <w:rsid w:val="001275BC"/>
    <w:rsid w:val="001539DB"/>
    <w:rsid w:val="001555CD"/>
    <w:rsid w:val="0015757A"/>
    <w:rsid w:val="001637C2"/>
    <w:rsid w:val="00164C95"/>
    <w:rsid w:val="00165BFD"/>
    <w:rsid w:val="00165C9B"/>
    <w:rsid w:val="00175E9C"/>
    <w:rsid w:val="00176711"/>
    <w:rsid w:val="00182C1C"/>
    <w:rsid w:val="00183FA9"/>
    <w:rsid w:val="00186419"/>
    <w:rsid w:val="00186E13"/>
    <w:rsid w:val="00190E84"/>
    <w:rsid w:val="00193BD3"/>
    <w:rsid w:val="0019466D"/>
    <w:rsid w:val="0019726E"/>
    <w:rsid w:val="001A4B63"/>
    <w:rsid w:val="001B190C"/>
    <w:rsid w:val="001B5D66"/>
    <w:rsid w:val="001D3308"/>
    <w:rsid w:val="001E112E"/>
    <w:rsid w:val="001E7405"/>
    <w:rsid w:val="001F651F"/>
    <w:rsid w:val="001F6F16"/>
    <w:rsid w:val="00206ACA"/>
    <w:rsid w:val="002072D5"/>
    <w:rsid w:val="00213A86"/>
    <w:rsid w:val="00214E11"/>
    <w:rsid w:val="00215E5E"/>
    <w:rsid w:val="0022123C"/>
    <w:rsid w:val="00222F56"/>
    <w:rsid w:val="00234AD4"/>
    <w:rsid w:val="002356B2"/>
    <w:rsid w:val="00244E25"/>
    <w:rsid w:val="002460BE"/>
    <w:rsid w:val="00247353"/>
    <w:rsid w:val="00257BD7"/>
    <w:rsid w:val="002659AE"/>
    <w:rsid w:val="0026644B"/>
    <w:rsid w:val="0027015A"/>
    <w:rsid w:val="002744DE"/>
    <w:rsid w:val="00275848"/>
    <w:rsid w:val="00284A0D"/>
    <w:rsid w:val="00285811"/>
    <w:rsid w:val="00291696"/>
    <w:rsid w:val="00293255"/>
    <w:rsid w:val="002952E4"/>
    <w:rsid w:val="002B2A26"/>
    <w:rsid w:val="002B6832"/>
    <w:rsid w:val="002B7647"/>
    <w:rsid w:val="002B7E57"/>
    <w:rsid w:val="002C1FBB"/>
    <w:rsid w:val="002C5AA6"/>
    <w:rsid w:val="002D0C54"/>
    <w:rsid w:val="002D16CD"/>
    <w:rsid w:val="002D38E9"/>
    <w:rsid w:val="002D4DEF"/>
    <w:rsid w:val="002D62E4"/>
    <w:rsid w:val="002D7D3A"/>
    <w:rsid w:val="002E443D"/>
    <w:rsid w:val="002E61D3"/>
    <w:rsid w:val="002F2367"/>
    <w:rsid w:val="002F363E"/>
    <w:rsid w:val="00306E1E"/>
    <w:rsid w:val="003117C2"/>
    <w:rsid w:val="00320886"/>
    <w:rsid w:val="0032151B"/>
    <w:rsid w:val="00325069"/>
    <w:rsid w:val="00332D2A"/>
    <w:rsid w:val="0034354C"/>
    <w:rsid w:val="00353547"/>
    <w:rsid w:val="00361834"/>
    <w:rsid w:val="00361FF1"/>
    <w:rsid w:val="003655B8"/>
    <w:rsid w:val="00370584"/>
    <w:rsid w:val="0037152D"/>
    <w:rsid w:val="00372E4B"/>
    <w:rsid w:val="00373453"/>
    <w:rsid w:val="0037425C"/>
    <w:rsid w:val="00377BF5"/>
    <w:rsid w:val="00377E69"/>
    <w:rsid w:val="0038200F"/>
    <w:rsid w:val="00391694"/>
    <w:rsid w:val="00395DE5"/>
    <w:rsid w:val="00396BF0"/>
    <w:rsid w:val="003A00B6"/>
    <w:rsid w:val="003A59AA"/>
    <w:rsid w:val="003A68A1"/>
    <w:rsid w:val="003B3F83"/>
    <w:rsid w:val="003B52AA"/>
    <w:rsid w:val="003B7251"/>
    <w:rsid w:val="003C0559"/>
    <w:rsid w:val="003C1BC1"/>
    <w:rsid w:val="003C4672"/>
    <w:rsid w:val="003C48FF"/>
    <w:rsid w:val="003C70C9"/>
    <w:rsid w:val="003D04D3"/>
    <w:rsid w:val="003D0F6C"/>
    <w:rsid w:val="003D2BCF"/>
    <w:rsid w:val="003D42F1"/>
    <w:rsid w:val="003D536F"/>
    <w:rsid w:val="003E4220"/>
    <w:rsid w:val="003E77F5"/>
    <w:rsid w:val="003E7E75"/>
    <w:rsid w:val="00407258"/>
    <w:rsid w:val="00407853"/>
    <w:rsid w:val="00411F46"/>
    <w:rsid w:val="004160E9"/>
    <w:rsid w:val="00416141"/>
    <w:rsid w:val="00422305"/>
    <w:rsid w:val="00425479"/>
    <w:rsid w:val="00432AB4"/>
    <w:rsid w:val="00435AB0"/>
    <w:rsid w:val="0043646D"/>
    <w:rsid w:val="00441E1D"/>
    <w:rsid w:val="004429D6"/>
    <w:rsid w:val="00445CFF"/>
    <w:rsid w:val="00446F4F"/>
    <w:rsid w:val="0045236A"/>
    <w:rsid w:val="00454C40"/>
    <w:rsid w:val="00461340"/>
    <w:rsid w:val="004629BB"/>
    <w:rsid w:val="00472BBD"/>
    <w:rsid w:val="004809D8"/>
    <w:rsid w:val="00481D11"/>
    <w:rsid w:val="00491AE6"/>
    <w:rsid w:val="004A64C8"/>
    <w:rsid w:val="004A6CA6"/>
    <w:rsid w:val="004B276A"/>
    <w:rsid w:val="004B294E"/>
    <w:rsid w:val="004C2C7B"/>
    <w:rsid w:val="004D08C1"/>
    <w:rsid w:val="004D2245"/>
    <w:rsid w:val="004D5D35"/>
    <w:rsid w:val="004E2D0B"/>
    <w:rsid w:val="004E67BE"/>
    <w:rsid w:val="004F1A27"/>
    <w:rsid w:val="004F4B46"/>
    <w:rsid w:val="005032F9"/>
    <w:rsid w:val="005075C6"/>
    <w:rsid w:val="00507A54"/>
    <w:rsid w:val="00511A6E"/>
    <w:rsid w:val="00523923"/>
    <w:rsid w:val="005246DC"/>
    <w:rsid w:val="005356FF"/>
    <w:rsid w:val="00544027"/>
    <w:rsid w:val="00544A89"/>
    <w:rsid w:val="0054592E"/>
    <w:rsid w:val="00555615"/>
    <w:rsid w:val="00591246"/>
    <w:rsid w:val="0059671E"/>
    <w:rsid w:val="005A580C"/>
    <w:rsid w:val="005A643C"/>
    <w:rsid w:val="005B3739"/>
    <w:rsid w:val="005C103A"/>
    <w:rsid w:val="005C1AEF"/>
    <w:rsid w:val="005D0BBF"/>
    <w:rsid w:val="005D2FAE"/>
    <w:rsid w:val="005D4327"/>
    <w:rsid w:val="005D473B"/>
    <w:rsid w:val="005E629A"/>
    <w:rsid w:val="005E6FE1"/>
    <w:rsid w:val="005F3AFC"/>
    <w:rsid w:val="006007DA"/>
    <w:rsid w:val="00622ED3"/>
    <w:rsid w:val="00626681"/>
    <w:rsid w:val="00632D59"/>
    <w:rsid w:val="00641AEF"/>
    <w:rsid w:val="00651CE2"/>
    <w:rsid w:val="00653E0C"/>
    <w:rsid w:val="006579B7"/>
    <w:rsid w:val="00661BE1"/>
    <w:rsid w:val="00663D28"/>
    <w:rsid w:val="006642C4"/>
    <w:rsid w:val="006651F8"/>
    <w:rsid w:val="0066692F"/>
    <w:rsid w:val="00674FCB"/>
    <w:rsid w:val="0068655C"/>
    <w:rsid w:val="006907A6"/>
    <w:rsid w:val="006921D1"/>
    <w:rsid w:val="006968C1"/>
    <w:rsid w:val="006A5CFB"/>
    <w:rsid w:val="006A71DA"/>
    <w:rsid w:val="006B4298"/>
    <w:rsid w:val="006B7F68"/>
    <w:rsid w:val="006C47DD"/>
    <w:rsid w:val="006C5703"/>
    <w:rsid w:val="006C688F"/>
    <w:rsid w:val="006C7D5A"/>
    <w:rsid w:val="006D1BD7"/>
    <w:rsid w:val="006D6C69"/>
    <w:rsid w:val="006E3839"/>
    <w:rsid w:val="006F3357"/>
    <w:rsid w:val="007001DA"/>
    <w:rsid w:val="0070263C"/>
    <w:rsid w:val="0070562C"/>
    <w:rsid w:val="00705A8B"/>
    <w:rsid w:val="00711C06"/>
    <w:rsid w:val="0071297F"/>
    <w:rsid w:val="007142C7"/>
    <w:rsid w:val="0071546F"/>
    <w:rsid w:val="00724F22"/>
    <w:rsid w:val="00733484"/>
    <w:rsid w:val="00745587"/>
    <w:rsid w:val="00746FD9"/>
    <w:rsid w:val="00751237"/>
    <w:rsid w:val="0075490C"/>
    <w:rsid w:val="00756755"/>
    <w:rsid w:val="007613B3"/>
    <w:rsid w:val="00763F01"/>
    <w:rsid w:val="00772CB5"/>
    <w:rsid w:val="00774438"/>
    <w:rsid w:val="0077559E"/>
    <w:rsid w:val="007810B9"/>
    <w:rsid w:val="007826F8"/>
    <w:rsid w:val="007835E3"/>
    <w:rsid w:val="00795675"/>
    <w:rsid w:val="007A4EDB"/>
    <w:rsid w:val="007B6BF8"/>
    <w:rsid w:val="007C1388"/>
    <w:rsid w:val="007C7F78"/>
    <w:rsid w:val="007D56CE"/>
    <w:rsid w:val="007D5968"/>
    <w:rsid w:val="007D7750"/>
    <w:rsid w:val="007E73F5"/>
    <w:rsid w:val="00801C3E"/>
    <w:rsid w:val="008024EF"/>
    <w:rsid w:val="00802DB2"/>
    <w:rsid w:val="0080603F"/>
    <w:rsid w:val="00806AF3"/>
    <w:rsid w:val="00812FFA"/>
    <w:rsid w:val="00813D3A"/>
    <w:rsid w:val="00820B78"/>
    <w:rsid w:val="00837972"/>
    <w:rsid w:val="00845125"/>
    <w:rsid w:val="00850BFC"/>
    <w:rsid w:val="00853C4F"/>
    <w:rsid w:val="00861563"/>
    <w:rsid w:val="00873C12"/>
    <w:rsid w:val="00883D70"/>
    <w:rsid w:val="00884F21"/>
    <w:rsid w:val="00884F6C"/>
    <w:rsid w:val="00896383"/>
    <w:rsid w:val="008A2A60"/>
    <w:rsid w:val="008A3262"/>
    <w:rsid w:val="008B0A0B"/>
    <w:rsid w:val="008B3BDE"/>
    <w:rsid w:val="008C02BD"/>
    <w:rsid w:val="008C5716"/>
    <w:rsid w:val="008C5761"/>
    <w:rsid w:val="008D6255"/>
    <w:rsid w:val="008D79DD"/>
    <w:rsid w:val="008E375E"/>
    <w:rsid w:val="008F0C94"/>
    <w:rsid w:val="008F5017"/>
    <w:rsid w:val="008F632F"/>
    <w:rsid w:val="0090065A"/>
    <w:rsid w:val="00900912"/>
    <w:rsid w:val="00903E9D"/>
    <w:rsid w:val="00905953"/>
    <w:rsid w:val="00906013"/>
    <w:rsid w:val="00906E2A"/>
    <w:rsid w:val="009109A5"/>
    <w:rsid w:val="00910ECE"/>
    <w:rsid w:val="0091340F"/>
    <w:rsid w:val="0091382D"/>
    <w:rsid w:val="00915BF7"/>
    <w:rsid w:val="009203FF"/>
    <w:rsid w:val="00922852"/>
    <w:rsid w:val="009247BD"/>
    <w:rsid w:val="00937E16"/>
    <w:rsid w:val="009512AC"/>
    <w:rsid w:val="0095309F"/>
    <w:rsid w:val="00960715"/>
    <w:rsid w:val="0096249B"/>
    <w:rsid w:val="00962F0B"/>
    <w:rsid w:val="009637FF"/>
    <w:rsid w:val="00963C52"/>
    <w:rsid w:val="009657AF"/>
    <w:rsid w:val="00970EBD"/>
    <w:rsid w:val="009724B2"/>
    <w:rsid w:val="00975550"/>
    <w:rsid w:val="009A11FE"/>
    <w:rsid w:val="009A1C63"/>
    <w:rsid w:val="009A20F0"/>
    <w:rsid w:val="009B3C84"/>
    <w:rsid w:val="009B6BAC"/>
    <w:rsid w:val="009C01BF"/>
    <w:rsid w:val="009D5ED5"/>
    <w:rsid w:val="009E16C2"/>
    <w:rsid w:val="009E758D"/>
    <w:rsid w:val="00A023D9"/>
    <w:rsid w:val="00A0375D"/>
    <w:rsid w:val="00A10855"/>
    <w:rsid w:val="00A11FA1"/>
    <w:rsid w:val="00A15D12"/>
    <w:rsid w:val="00A24FA9"/>
    <w:rsid w:val="00A3477D"/>
    <w:rsid w:val="00A56EC7"/>
    <w:rsid w:val="00A71AB3"/>
    <w:rsid w:val="00A73543"/>
    <w:rsid w:val="00A73931"/>
    <w:rsid w:val="00A7722C"/>
    <w:rsid w:val="00A80C16"/>
    <w:rsid w:val="00A8354D"/>
    <w:rsid w:val="00A934E9"/>
    <w:rsid w:val="00A94248"/>
    <w:rsid w:val="00A96EEE"/>
    <w:rsid w:val="00AB04A9"/>
    <w:rsid w:val="00AC083A"/>
    <w:rsid w:val="00AC2D13"/>
    <w:rsid w:val="00AC6B21"/>
    <w:rsid w:val="00AC78AC"/>
    <w:rsid w:val="00AE48C4"/>
    <w:rsid w:val="00AE5054"/>
    <w:rsid w:val="00AE74FB"/>
    <w:rsid w:val="00AF077A"/>
    <w:rsid w:val="00AF3B0E"/>
    <w:rsid w:val="00B02636"/>
    <w:rsid w:val="00B02F92"/>
    <w:rsid w:val="00B045CD"/>
    <w:rsid w:val="00B05ABF"/>
    <w:rsid w:val="00B104BB"/>
    <w:rsid w:val="00B14BE6"/>
    <w:rsid w:val="00B22FF0"/>
    <w:rsid w:val="00B252D4"/>
    <w:rsid w:val="00B25923"/>
    <w:rsid w:val="00B35723"/>
    <w:rsid w:val="00B37562"/>
    <w:rsid w:val="00B4127F"/>
    <w:rsid w:val="00B415E7"/>
    <w:rsid w:val="00B60E46"/>
    <w:rsid w:val="00B63E76"/>
    <w:rsid w:val="00B66698"/>
    <w:rsid w:val="00B677D8"/>
    <w:rsid w:val="00B7147B"/>
    <w:rsid w:val="00B77260"/>
    <w:rsid w:val="00B814B7"/>
    <w:rsid w:val="00B84938"/>
    <w:rsid w:val="00B96CAE"/>
    <w:rsid w:val="00BA63E5"/>
    <w:rsid w:val="00BB1006"/>
    <w:rsid w:val="00BB4A6F"/>
    <w:rsid w:val="00BB7875"/>
    <w:rsid w:val="00BC0092"/>
    <w:rsid w:val="00BC06E9"/>
    <w:rsid w:val="00BF605F"/>
    <w:rsid w:val="00C046B2"/>
    <w:rsid w:val="00C0546C"/>
    <w:rsid w:val="00C1551F"/>
    <w:rsid w:val="00C168DF"/>
    <w:rsid w:val="00C20A7C"/>
    <w:rsid w:val="00C23044"/>
    <w:rsid w:val="00C25DC0"/>
    <w:rsid w:val="00C34C2B"/>
    <w:rsid w:val="00C35367"/>
    <w:rsid w:val="00C401E7"/>
    <w:rsid w:val="00C427CA"/>
    <w:rsid w:val="00C448ED"/>
    <w:rsid w:val="00C460C2"/>
    <w:rsid w:val="00C62EFB"/>
    <w:rsid w:val="00C67879"/>
    <w:rsid w:val="00C711EC"/>
    <w:rsid w:val="00C746C2"/>
    <w:rsid w:val="00C756A2"/>
    <w:rsid w:val="00C77B32"/>
    <w:rsid w:val="00C90CE0"/>
    <w:rsid w:val="00C92726"/>
    <w:rsid w:val="00C933AC"/>
    <w:rsid w:val="00C972F8"/>
    <w:rsid w:val="00CB33F1"/>
    <w:rsid w:val="00CB3A47"/>
    <w:rsid w:val="00CC3968"/>
    <w:rsid w:val="00CC76FA"/>
    <w:rsid w:val="00CD3149"/>
    <w:rsid w:val="00CD3E5C"/>
    <w:rsid w:val="00CD42A1"/>
    <w:rsid w:val="00CE46A7"/>
    <w:rsid w:val="00CE769B"/>
    <w:rsid w:val="00D03797"/>
    <w:rsid w:val="00D042EF"/>
    <w:rsid w:val="00D05933"/>
    <w:rsid w:val="00D1658A"/>
    <w:rsid w:val="00D2377C"/>
    <w:rsid w:val="00D24E21"/>
    <w:rsid w:val="00D256BE"/>
    <w:rsid w:val="00D26336"/>
    <w:rsid w:val="00D3303B"/>
    <w:rsid w:val="00D35998"/>
    <w:rsid w:val="00D460BE"/>
    <w:rsid w:val="00D505DE"/>
    <w:rsid w:val="00D5258E"/>
    <w:rsid w:val="00D541BC"/>
    <w:rsid w:val="00D56F1B"/>
    <w:rsid w:val="00D60D76"/>
    <w:rsid w:val="00D610E3"/>
    <w:rsid w:val="00D61A9A"/>
    <w:rsid w:val="00D64897"/>
    <w:rsid w:val="00D67207"/>
    <w:rsid w:val="00D675C4"/>
    <w:rsid w:val="00D72E5E"/>
    <w:rsid w:val="00D84097"/>
    <w:rsid w:val="00D86D91"/>
    <w:rsid w:val="00D90814"/>
    <w:rsid w:val="00D924DA"/>
    <w:rsid w:val="00D92AE1"/>
    <w:rsid w:val="00DE40E3"/>
    <w:rsid w:val="00E00B53"/>
    <w:rsid w:val="00E05E8C"/>
    <w:rsid w:val="00E13740"/>
    <w:rsid w:val="00E15862"/>
    <w:rsid w:val="00E2153C"/>
    <w:rsid w:val="00E22D8A"/>
    <w:rsid w:val="00E24709"/>
    <w:rsid w:val="00E31589"/>
    <w:rsid w:val="00E50BFB"/>
    <w:rsid w:val="00E5163F"/>
    <w:rsid w:val="00E54A5D"/>
    <w:rsid w:val="00E55B2F"/>
    <w:rsid w:val="00E612AA"/>
    <w:rsid w:val="00E61D56"/>
    <w:rsid w:val="00E630F3"/>
    <w:rsid w:val="00E654DC"/>
    <w:rsid w:val="00E82A93"/>
    <w:rsid w:val="00EA6D4D"/>
    <w:rsid w:val="00EB76A6"/>
    <w:rsid w:val="00EC5E3A"/>
    <w:rsid w:val="00EE3A60"/>
    <w:rsid w:val="00EE7747"/>
    <w:rsid w:val="00EF5A83"/>
    <w:rsid w:val="00F027D0"/>
    <w:rsid w:val="00F13F95"/>
    <w:rsid w:val="00F219DD"/>
    <w:rsid w:val="00F2296D"/>
    <w:rsid w:val="00F2300E"/>
    <w:rsid w:val="00F24528"/>
    <w:rsid w:val="00F246C3"/>
    <w:rsid w:val="00F31886"/>
    <w:rsid w:val="00F349B0"/>
    <w:rsid w:val="00F34FEC"/>
    <w:rsid w:val="00F35E74"/>
    <w:rsid w:val="00F509A4"/>
    <w:rsid w:val="00F7484C"/>
    <w:rsid w:val="00F834BF"/>
    <w:rsid w:val="00F8439C"/>
    <w:rsid w:val="00F851A0"/>
    <w:rsid w:val="00F90618"/>
    <w:rsid w:val="00F932DE"/>
    <w:rsid w:val="00F97B64"/>
    <w:rsid w:val="00FA55CB"/>
    <w:rsid w:val="00FB6F21"/>
    <w:rsid w:val="00FC1ABD"/>
    <w:rsid w:val="00FC2964"/>
    <w:rsid w:val="00FC4D65"/>
    <w:rsid w:val="00FE1530"/>
    <w:rsid w:val="00FE3848"/>
    <w:rsid w:val="00FE46C7"/>
    <w:rsid w:val="00FF713E"/>
    <w:rsid w:val="034DD3C2"/>
    <w:rsid w:val="0690BFCA"/>
    <w:rsid w:val="09CD7EEA"/>
    <w:rsid w:val="0B4782DD"/>
    <w:rsid w:val="0F8C0EEF"/>
    <w:rsid w:val="1127DF50"/>
    <w:rsid w:val="12297930"/>
    <w:rsid w:val="1947B79B"/>
    <w:rsid w:val="1B7BDC0E"/>
    <w:rsid w:val="1D622199"/>
    <w:rsid w:val="1E8229D2"/>
    <w:rsid w:val="207D6461"/>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41EFAF9D"/>
    <w:rsid w:val="42903527"/>
    <w:rsid w:val="438B7FFE"/>
    <w:rsid w:val="448ACBCA"/>
    <w:rsid w:val="46C320C0"/>
    <w:rsid w:val="46DAE54F"/>
    <w:rsid w:val="4B9691E3"/>
    <w:rsid w:val="53BA2ADB"/>
    <w:rsid w:val="548744C6"/>
    <w:rsid w:val="5634EFA0"/>
    <w:rsid w:val="57B3DF20"/>
    <w:rsid w:val="5A20C13F"/>
    <w:rsid w:val="5B460848"/>
    <w:rsid w:val="5BEACBAE"/>
    <w:rsid w:val="5DA949D3"/>
    <w:rsid w:val="5DD2836A"/>
    <w:rsid w:val="603E6BD2"/>
    <w:rsid w:val="69861F26"/>
    <w:rsid w:val="6E4131F4"/>
    <w:rsid w:val="6F929EEB"/>
    <w:rsid w:val="7276A85A"/>
    <w:rsid w:val="7314A317"/>
    <w:rsid w:val="78181909"/>
    <w:rsid w:val="7899D1D2"/>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F0C94"/>
    <w:rPr>
      <w:sz w:val="16"/>
      <w:szCs w:val="16"/>
    </w:rPr>
  </w:style>
  <w:style w:type="paragraph" w:styleId="CommentSubject">
    <w:name w:val="annotation subject"/>
    <w:basedOn w:val="CommentText"/>
    <w:next w:val="CommentText"/>
    <w:link w:val="CommentSubjectChar"/>
    <w:semiHidden/>
    <w:unhideWhenUsed/>
    <w:rsid w:val="008F0C9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8F0C94"/>
    <w:rPr>
      <w:rFonts w:ascii="Arial" w:eastAsia="MS PGothic" w:hAnsi="Arial"/>
      <w:b/>
      <w:bCs/>
      <w:color w:val="000000"/>
      <w:lang w:val="en-GB"/>
    </w:rPr>
  </w:style>
  <w:style w:type="paragraph" w:styleId="Revision">
    <w:name w:val="Revision"/>
    <w:hidden/>
    <w:uiPriority w:val="99"/>
    <w:semiHidden/>
    <w:rsid w:val="00CC3968"/>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0134">
      <w:bodyDiv w:val="1"/>
      <w:marLeft w:val="0"/>
      <w:marRight w:val="0"/>
      <w:marTop w:val="0"/>
      <w:marBottom w:val="0"/>
      <w:divBdr>
        <w:top w:val="none" w:sz="0" w:space="0" w:color="auto"/>
        <w:left w:val="none" w:sz="0" w:space="0" w:color="auto"/>
        <w:bottom w:val="none" w:sz="0" w:space="0" w:color="auto"/>
        <w:right w:val="none" w:sz="0" w:space="0" w:color="auto"/>
      </w:divBdr>
    </w:div>
    <w:div w:id="152837462">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078330821">
      <w:bodyDiv w:val="1"/>
      <w:marLeft w:val="0"/>
      <w:marRight w:val="0"/>
      <w:marTop w:val="0"/>
      <w:marBottom w:val="0"/>
      <w:divBdr>
        <w:top w:val="none" w:sz="0" w:space="0" w:color="auto"/>
        <w:left w:val="none" w:sz="0" w:space="0" w:color="auto"/>
        <w:bottom w:val="none" w:sz="0" w:space="0" w:color="auto"/>
        <w:right w:val="none" w:sz="0" w:space="0" w:color="auto"/>
      </w:divBdr>
      <w:divsChild>
        <w:div w:id="1174615886">
          <w:marLeft w:val="0"/>
          <w:marRight w:val="0"/>
          <w:marTop w:val="0"/>
          <w:marBottom w:val="0"/>
          <w:divBdr>
            <w:top w:val="none" w:sz="0" w:space="0" w:color="auto"/>
            <w:left w:val="none" w:sz="0" w:space="0" w:color="auto"/>
            <w:bottom w:val="none" w:sz="0" w:space="0" w:color="auto"/>
            <w:right w:val="none" w:sz="0" w:space="0" w:color="auto"/>
          </w:divBdr>
        </w:div>
      </w:divsChild>
    </w:div>
    <w:div w:id="1162965402">
      <w:bodyDiv w:val="1"/>
      <w:marLeft w:val="0"/>
      <w:marRight w:val="0"/>
      <w:marTop w:val="0"/>
      <w:marBottom w:val="0"/>
      <w:divBdr>
        <w:top w:val="none" w:sz="0" w:space="0" w:color="auto"/>
        <w:left w:val="none" w:sz="0" w:space="0" w:color="auto"/>
        <w:bottom w:val="none" w:sz="0" w:space="0" w:color="auto"/>
        <w:right w:val="none" w:sz="0" w:space="0" w:color="auto"/>
      </w:divBdr>
    </w:div>
    <w:div w:id="1205557597">
      <w:bodyDiv w:val="1"/>
      <w:marLeft w:val="0"/>
      <w:marRight w:val="0"/>
      <w:marTop w:val="0"/>
      <w:marBottom w:val="0"/>
      <w:divBdr>
        <w:top w:val="none" w:sz="0" w:space="0" w:color="auto"/>
        <w:left w:val="none" w:sz="0" w:space="0" w:color="auto"/>
        <w:bottom w:val="none" w:sz="0" w:space="0" w:color="auto"/>
        <w:right w:val="none" w:sz="0" w:space="0" w:color="auto"/>
      </w:divBdr>
    </w:div>
    <w:div w:id="1340618790">
      <w:bodyDiv w:val="1"/>
      <w:marLeft w:val="0"/>
      <w:marRight w:val="0"/>
      <w:marTop w:val="0"/>
      <w:marBottom w:val="0"/>
      <w:divBdr>
        <w:top w:val="none" w:sz="0" w:space="0" w:color="auto"/>
        <w:left w:val="none" w:sz="0" w:space="0" w:color="auto"/>
        <w:bottom w:val="none" w:sz="0" w:space="0" w:color="auto"/>
        <w:right w:val="none" w:sz="0" w:space="0" w:color="auto"/>
      </w:divBdr>
      <w:divsChild>
        <w:div w:id="1915779143">
          <w:marLeft w:val="0"/>
          <w:marRight w:val="0"/>
          <w:marTop w:val="0"/>
          <w:marBottom w:val="0"/>
          <w:divBdr>
            <w:top w:val="none" w:sz="0" w:space="0" w:color="auto"/>
            <w:left w:val="none" w:sz="0" w:space="0" w:color="auto"/>
            <w:bottom w:val="none" w:sz="0" w:space="0" w:color="auto"/>
            <w:right w:val="none" w:sz="0" w:space="0" w:color="auto"/>
          </w:divBdr>
        </w:div>
      </w:divsChild>
    </w:div>
    <w:div w:id="1436902957">
      <w:bodyDiv w:val="1"/>
      <w:marLeft w:val="0"/>
      <w:marRight w:val="0"/>
      <w:marTop w:val="0"/>
      <w:marBottom w:val="0"/>
      <w:divBdr>
        <w:top w:val="none" w:sz="0" w:space="0" w:color="auto"/>
        <w:left w:val="none" w:sz="0" w:space="0" w:color="auto"/>
        <w:bottom w:val="none" w:sz="0" w:space="0" w:color="auto"/>
        <w:right w:val="none" w:sz="0" w:space="0" w:color="auto"/>
      </w:divBdr>
      <w:divsChild>
        <w:div w:id="1071391071">
          <w:marLeft w:val="547"/>
          <w:marRight w:val="0"/>
          <w:marTop w:val="0"/>
          <w:marBottom w:val="0"/>
          <w:divBdr>
            <w:top w:val="none" w:sz="0" w:space="0" w:color="auto"/>
            <w:left w:val="none" w:sz="0" w:space="0" w:color="auto"/>
            <w:bottom w:val="none" w:sz="0" w:space="0" w:color="auto"/>
            <w:right w:val="none" w:sz="0" w:space="0" w:color="auto"/>
          </w:divBdr>
        </w:div>
      </w:divsChild>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737970573">
      <w:bodyDiv w:val="1"/>
      <w:marLeft w:val="0"/>
      <w:marRight w:val="0"/>
      <w:marTop w:val="0"/>
      <w:marBottom w:val="0"/>
      <w:divBdr>
        <w:top w:val="none" w:sz="0" w:space="0" w:color="auto"/>
        <w:left w:val="none" w:sz="0" w:space="0" w:color="auto"/>
        <w:bottom w:val="none" w:sz="0" w:space="0" w:color="auto"/>
        <w:right w:val="none" w:sz="0" w:space="0" w:color="auto"/>
      </w:divBdr>
      <w:divsChild>
        <w:div w:id="1782649604">
          <w:marLeft w:val="0"/>
          <w:marRight w:val="0"/>
          <w:marTop w:val="0"/>
          <w:marBottom w:val="0"/>
          <w:divBdr>
            <w:top w:val="none" w:sz="0" w:space="0" w:color="auto"/>
            <w:left w:val="none" w:sz="0" w:space="0" w:color="auto"/>
            <w:bottom w:val="none" w:sz="0" w:space="0" w:color="auto"/>
            <w:right w:val="none" w:sz="0" w:space="0" w:color="auto"/>
          </w:divBdr>
          <w:divsChild>
            <w:div w:id="1218321102">
              <w:marLeft w:val="0"/>
              <w:marRight w:val="0"/>
              <w:marTop w:val="0"/>
              <w:marBottom w:val="0"/>
              <w:divBdr>
                <w:top w:val="none" w:sz="0" w:space="0" w:color="auto"/>
                <w:left w:val="none" w:sz="0" w:space="0" w:color="auto"/>
                <w:bottom w:val="none" w:sz="0" w:space="0" w:color="auto"/>
                <w:right w:val="none" w:sz="0" w:space="0" w:color="auto"/>
              </w:divBdr>
              <w:divsChild>
                <w:div w:id="184448330">
                  <w:marLeft w:val="0"/>
                  <w:marRight w:val="0"/>
                  <w:marTop w:val="0"/>
                  <w:marBottom w:val="0"/>
                  <w:divBdr>
                    <w:top w:val="none" w:sz="0" w:space="0" w:color="auto"/>
                    <w:left w:val="none" w:sz="0" w:space="0" w:color="auto"/>
                    <w:bottom w:val="none" w:sz="0" w:space="0" w:color="auto"/>
                    <w:right w:val="none" w:sz="0" w:space="0" w:color="auto"/>
                  </w:divBdr>
                  <w:divsChild>
                    <w:div w:id="463155761">
                      <w:marLeft w:val="0"/>
                      <w:marRight w:val="0"/>
                      <w:marTop w:val="0"/>
                      <w:marBottom w:val="0"/>
                      <w:divBdr>
                        <w:top w:val="none" w:sz="0" w:space="0" w:color="auto"/>
                        <w:left w:val="none" w:sz="0" w:space="0" w:color="auto"/>
                        <w:bottom w:val="none" w:sz="0" w:space="0" w:color="auto"/>
                        <w:right w:val="none" w:sz="0" w:space="0" w:color="auto"/>
                      </w:divBdr>
                      <w:divsChild>
                        <w:div w:id="1998217070">
                          <w:marLeft w:val="0"/>
                          <w:marRight w:val="0"/>
                          <w:marTop w:val="0"/>
                          <w:marBottom w:val="0"/>
                          <w:divBdr>
                            <w:top w:val="none" w:sz="0" w:space="0" w:color="auto"/>
                            <w:left w:val="none" w:sz="0" w:space="0" w:color="auto"/>
                            <w:bottom w:val="none" w:sz="0" w:space="0" w:color="auto"/>
                            <w:right w:val="none" w:sz="0" w:space="0" w:color="auto"/>
                          </w:divBdr>
                          <w:divsChild>
                            <w:div w:id="1239511835">
                              <w:marLeft w:val="0"/>
                              <w:marRight w:val="0"/>
                              <w:marTop w:val="0"/>
                              <w:marBottom w:val="0"/>
                              <w:divBdr>
                                <w:top w:val="none" w:sz="0" w:space="0" w:color="auto"/>
                                <w:left w:val="none" w:sz="0" w:space="0" w:color="auto"/>
                                <w:bottom w:val="none" w:sz="0" w:space="0" w:color="auto"/>
                                <w:right w:val="none" w:sz="0" w:space="0" w:color="auto"/>
                              </w:divBdr>
                              <w:divsChild>
                                <w:div w:id="1947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30253710">
      <w:bodyDiv w:val="1"/>
      <w:marLeft w:val="0"/>
      <w:marRight w:val="0"/>
      <w:marTop w:val="0"/>
      <w:marBottom w:val="0"/>
      <w:divBdr>
        <w:top w:val="none" w:sz="0" w:space="0" w:color="auto"/>
        <w:left w:val="none" w:sz="0" w:space="0" w:color="auto"/>
        <w:bottom w:val="none" w:sz="0" w:space="0" w:color="auto"/>
        <w:right w:val="none" w:sz="0" w:space="0" w:color="auto"/>
      </w:divBdr>
      <w:divsChild>
        <w:div w:id="335691864">
          <w:marLeft w:val="0"/>
          <w:marRight w:val="0"/>
          <w:marTop w:val="0"/>
          <w:marBottom w:val="0"/>
          <w:divBdr>
            <w:top w:val="none" w:sz="0" w:space="0" w:color="auto"/>
            <w:left w:val="none" w:sz="0" w:space="0" w:color="auto"/>
            <w:bottom w:val="none" w:sz="0" w:space="0" w:color="auto"/>
            <w:right w:val="none" w:sz="0" w:space="0" w:color="auto"/>
          </w:divBdr>
        </w:div>
      </w:divsChild>
    </w:div>
    <w:div w:id="20710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7.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8</TotalTime>
  <Pages>2</Pages>
  <Words>730</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Saholiniaina Randrianatoandro</cp:lastModifiedBy>
  <cp:revision>16</cp:revision>
  <cp:lastPrinted>2017-01-06T22:20:00Z</cp:lastPrinted>
  <dcterms:created xsi:type="dcterms:W3CDTF">2024-03-28T16:13:00Z</dcterms:created>
  <dcterms:modified xsi:type="dcterms:W3CDTF">2024-04-09T06:40:00Z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