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982C" w14:textId="4BAF2AAB" w:rsidR="00EC779E" w:rsidRPr="00235DA6" w:rsidRDefault="00C93FBD" w:rsidP="00A06879">
      <w:pPr>
        <w:pStyle w:val="BodyText2"/>
        <w:spacing w:after="0" w:line="240" w:lineRule="auto"/>
        <w:jc w:val="center"/>
        <w:rPr>
          <w:b/>
          <w:sz w:val="28"/>
          <w:szCs w:val="28"/>
        </w:rPr>
      </w:pPr>
      <w:r w:rsidRPr="00235DA6">
        <w:rPr>
          <w:b/>
          <w:sz w:val="28"/>
          <w:szCs w:val="28"/>
        </w:rPr>
        <w:t xml:space="preserve">UNICEF China </w:t>
      </w:r>
    </w:p>
    <w:p w14:paraId="27DAB105" w14:textId="13D73061" w:rsidR="00A06879" w:rsidRPr="00235DA6" w:rsidRDefault="00235DA6" w:rsidP="02134C34">
      <w:pPr>
        <w:pStyle w:val="BodyText2"/>
        <w:spacing w:after="0" w:line="240" w:lineRule="auto"/>
        <w:jc w:val="center"/>
        <w:rPr>
          <w:b/>
          <w:bCs/>
          <w:sz w:val="28"/>
          <w:szCs w:val="28"/>
        </w:rPr>
      </w:pPr>
      <w:r w:rsidRPr="00235DA6">
        <w:rPr>
          <w:b/>
          <w:bCs/>
          <w:sz w:val="28"/>
          <w:szCs w:val="28"/>
        </w:rPr>
        <w:t>Terms of Reference</w:t>
      </w:r>
    </w:p>
    <w:p w14:paraId="59FB8AC6" w14:textId="56A72A4C" w:rsidR="2324A95D" w:rsidRPr="00235DA6" w:rsidRDefault="2324A95D" w:rsidP="79144BFD">
      <w:pPr>
        <w:pStyle w:val="BodyText2"/>
        <w:spacing w:after="0" w:line="240" w:lineRule="auto"/>
        <w:jc w:val="center"/>
        <w:rPr>
          <w:b/>
          <w:bCs/>
          <w:color w:val="00B0F0"/>
          <w:sz w:val="28"/>
          <w:szCs w:val="28"/>
        </w:rPr>
      </w:pPr>
      <w:r w:rsidRPr="79144BFD">
        <w:rPr>
          <w:b/>
          <w:bCs/>
          <w:color w:val="00B0F0"/>
          <w:sz w:val="28"/>
          <w:szCs w:val="28"/>
        </w:rPr>
        <w:t xml:space="preserve">For </w:t>
      </w:r>
      <w:r w:rsidR="4603E31C" w:rsidRPr="79144BFD">
        <w:rPr>
          <w:b/>
          <w:bCs/>
          <w:color w:val="00B0F0"/>
          <w:sz w:val="28"/>
          <w:szCs w:val="28"/>
        </w:rPr>
        <w:t xml:space="preserve">LVC </w:t>
      </w:r>
      <w:r w:rsidRPr="79144BFD">
        <w:rPr>
          <w:b/>
          <w:bCs/>
          <w:color w:val="00B0F0"/>
          <w:sz w:val="28"/>
          <w:szCs w:val="28"/>
        </w:rPr>
        <w:t xml:space="preserve">Consultant </w:t>
      </w:r>
      <w:r w:rsidR="00907D46" w:rsidRPr="79144BFD">
        <w:rPr>
          <w:b/>
          <w:bCs/>
          <w:color w:val="00B0F0"/>
          <w:sz w:val="28"/>
          <w:szCs w:val="28"/>
        </w:rPr>
        <w:t>Recruitment</w:t>
      </w:r>
    </w:p>
    <w:p w14:paraId="3DBC3FEB" w14:textId="77777777" w:rsidR="00950779" w:rsidRPr="00C54BD2" w:rsidRDefault="00950779" w:rsidP="00950779">
      <w:pPr>
        <w:rPr>
          <w:b/>
          <w:szCs w:val="22"/>
        </w:rPr>
      </w:pPr>
    </w:p>
    <w:p w14:paraId="6C01757B" w14:textId="32517EF9" w:rsidR="00A75BA2" w:rsidRDefault="006106A4" w:rsidP="00950779">
      <w:pPr>
        <w:rPr>
          <w:rFonts w:eastAsiaTheme="minorEastAsia" w:cs="Arial"/>
          <w:szCs w:val="22"/>
        </w:rPr>
      </w:pPr>
      <w:r w:rsidRPr="002775E9">
        <w:rPr>
          <w:b/>
          <w:szCs w:val="22"/>
        </w:rPr>
        <w:t xml:space="preserve">Job </w:t>
      </w:r>
      <w:r w:rsidR="00A75BA2" w:rsidRPr="002775E9">
        <w:rPr>
          <w:b/>
          <w:szCs w:val="22"/>
        </w:rPr>
        <w:t>Title of Consultancy</w:t>
      </w:r>
      <w:r w:rsidR="00950779" w:rsidRPr="002775E9">
        <w:rPr>
          <w:b/>
          <w:szCs w:val="22"/>
        </w:rPr>
        <w:t>:</w:t>
      </w:r>
      <w:r w:rsidR="00D53000" w:rsidRPr="002775E9">
        <w:rPr>
          <w:i/>
          <w:szCs w:val="22"/>
        </w:rPr>
        <w:t xml:space="preserve"> </w:t>
      </w:r>
      <w:r w:rsidR="00E659A4" w:rsidRPr="00E659A4">
        <w:rPr>
          <w:rFonts w:eastAsiaTheme="minorEastAsia" w:cs="Arial"/>
          <w:szCs w:val="22"/>
        </w:rPr>
        <w:t xml:space="preserve">Consultant </w:t>
      </w:r>
      <w:r w:rsidR="00E659A4" w:rsidRPr="00E659A4">
        <w:rPr>
          <w:rFonts w:eastAsiaTheme="minorEastAsia" w:cs="Arial" w:hint="eastAsia"/>
          <w:szCs w:val="22"/>
        </w:rPr>
        <w:t>for</w:t>
      </w:r>
      <w:r w:rsidR="00E659A4" w:rsidRPr="00E659A4">
        <w:rPr>
          <w:rFonts w:eastAsiaTheme="minorEastAsia" w:cs="Arial"/>
          <w:szCs w:val="22"/>
        </w:rPr>
        <w:t xml:space="preserve"> </w:t>
      </w:r>
      <w:r w:rsidR="008D6524">
        <w:rPr>
          <w:rFonts w:eastAsiaTheme="minorEastAsia" w:cs="Arial" w:hint="eastAsia"/>
          <w:szCs w:val="22"/>
          <w:lang w:eastAsia="zh-CN"/>
        </w:rPr>
        <w:t>the</w:t>
      </w:r>
      <w:r w:rsidR="008D6524">
        <w:rPr>
          <w:rFonts w:eastAsiaTheme="minorEastAsia" w:cs="Arial"/>
          <w:szCs w:val="22"/>
        </w:rPr>
        <w:t xml:space="preserve"> </w:t>
      </w:r>
      <w:r w:rsidR="008D6524" w:rsidRPr="008D6524">
        <w:rPr>
          <w:rFonts w:eastAsiaTheme="minorEastAsia" w:cs="Arial"/>
          <w:szCs w:val="22"/>
        </w:rPr>
        <w:t xml:space="preserve">Equity </w:t>
      </w:r>
      <w:r w:rsidR="008D6524">
        <w:rPr>
          <w:rFonts w:eastAsiaTheme="minorEastAsia" w:cs="Arial" w:hint="eastAsia"/>
          <w:szCs w:val="22"/>
          <w:lang w:eastAsia="zh-CN"/>
        </w:rPr>
        <w:t>Assessment</w:t>
      </w:r>
      <w:r w:rsidR="008D6524">
        <w:rPr>
          <w:rFonts w:eastAsiaTheme="minorEastAsia" w:cs="Arial"/>
          <w:szCs w:val="22"/>
        </w:rPr>
        <w:t xml:space="preserve"> </w:t>
      </w:r>
      <w:r w:rsidR="008D6524">
        <w:rPr>
          <w:rFonts w:eastAsiaTheme="minorEastAsia" w:cs="Arial" w:hint="eastAsia"/>
          <w:szCs w:val="22"/>
          <w:lang w:eastAsia="zh-CN"/>
        </w:rPr>
        <w:t>of</w:t>
      </w:r>
      <w:r w:rsidR="008D6524">
        <w:rPr>
          <w:rFonts w:eastAsiaTheme="minorEastAsia" w:cs="Arial"/>
          <w:szCs w:val="22"/>
        </w:rPr>
        <w:t xml:space="preserve"> </w:t>
      </w:r>
      <w:r w:rsidR="008D6524">
        <w:rPr>
          <w:rFonts w:eastAsiaTheme="minorEastAsia" w:cs="Arial" w:hint="eastAsia"/>
          <w:szCs w:val="22"/>
          <w:lang w:eastAsia="zh-CN"/>
        </w:rPr>
        <w:t>the</w:t>
      </w:r>
      <w:r w:rsidR="008D6524">
        <w:rPr>
          <w:rFonts w:eastAsiaTheme="minorEastAsia" w:cs="Arial"/>
          <w:szCs w:val="22"/>
        </w:rPr>
        <w:t xml:space="preserve"> </w:t>
      </w:r>
      <w:r w:rsidR="008D6524" w:rsidRPr="008D6524">
        <w:rPr>
          <w:rFonts w:eastAsiaTheme="minorEastAsia" w:cs="Arial"/>
          <w:szCs w:val="22"/>
        </w:rPr>
        <w:t>Public Financial Management (PFM) Systems in China</w:t>
      </w:r>
    </w:p>
    <w:p w14:paraId="7B80D518" w14:textId="77777777" w:rsidR="00F01805" w:rsidRPr="002775E9" w:rsidRDefault="00F01805" w:rsidP="00950779">
      <w:pPr>
        <w:rPr>
          <w:i/>
          <w:szCs w:val="22"/>
        </w:rPr>
      </w:pPr>
    </w:p>
    <w:p w14:paraId="20E29CAF" w14:textId="7AEF58CF" w:rsidR="00A75BA2" w:rsidRPr="002775E9" w:rsidRDefault="00A75BA2" w:rsidP="00950779">
      <w:pPr>
        <w:rPr>
          <w:b/>
          <w:szCs w:val="22"/>
        </w:rPr>
      </w:pPr>
      <w:r w:rsidRPr="002775E9">
        <w:rPr>
          <w:b/>
          <w:szCs w:val="22"/>
        </w:rPr>
        <w:t>Requesting Section:</w:t>
      </w:r>
      <w:r w:rsidR="00907D46" w:rsidRPr="002775E9">
        <w:rPr>
          <w:b/>
          <w:szCs w:val="22"/>
        </w:rPr>
        <w:t xml:space="preserve">  </w:t>
      </w:r>
      <w:r w:rsidR="00F65617" w:rsidRPr="00E659A4">
        <w:rPr>
          <w:rFonts w:eastAsiaTheme="minorEastAsia" w:cs="Arial"/>
          <w:szCs w:val="22"/>
        </w:rPr>
        <w:t>Social Policy</w:t>
      </w:r>
    </w:p>
    <w:p w14:paraId="08F65F97" w14:textId="0BBC30C3" w:rsidR="00950779" w:rsidRPr="002775E9" w:rsidRDefault="00950779" w:rsidP="00950779">
      <w:pPr>
        <w:rPr>
          <w:szCs w:val="22"/>
        </w:rPr>
      </w:pPr>
      <w:r w:rsidRPr="002775E9">
        <w:rPr>
          <w:szCs w:val="22"/>
        </w:rPr>
        <w:t xml:space="preserve"> </w:t>
      </w:r>
    </w:p>
    <w:p w14:paraId="50643861" w14:textId="5C812248" w:rsidR="00A75BA2" w:rsidRPr="00C54BD2" w:rsidRDefault="00A75BA2" w:rsidP="00950779">
      <w:pPr>
        <w:pBdr>
          <w:bottom w:val="single" w:sz="12" w:space="1" w:color="auto"/>
        </w:pBdr>
        <w:rPr>
          <w:b/>
          <w:bCs/>
          <w:szCs w:val="22"/>
          <w:lang w:eastAsia="zh-CN"/>
        </w:rPr>
      </w:pPr>
      <w:r w:rsidRPr="002775E9">
        <w:rPr>
          <w:b/>
          <w:bCs/>
          <w:szCs w:val="22"/>
        </w:rPr>
        <w:t xml:space="preserve">Name of Supervisor and </w:t>
      </w:r>
      <w:r w:rsidR="00C54BD2" w:rsidRPr="002775E9">
        <w:rPr>
          <w:b/>
          <w:bCs/>
          <w:szCs w:val="22"/>
        </w:rPr>
        <w:t xml:space="preserve">Job </w:t>
      </w:r>
      <w:r w:rsidRPr="002775E9">
        <w:rPr>
          <w:b/>
          <w:bCs/>
          <w:szCs w:val="22"/>
        </w:rPr>
        <w:t xml:space="preserve">Title: </w:t>
      </w:r>
      <w:r w:rsidR="00907D46" w:rsidRPr="002775E9">
        <w:rPr>
          <w:b/>
          <w:bCs/>
          <w:szCs w:val="22"/>
        </w:rPr>
        <w:t xml:space="preserve"> </w:t>
      </w:r>
      <w:r w:rsidR="00E659A4" w:rsidRPr="00E659A4">
        <w:rPr>
          <w:rFonts w:eastAsiaTheme="minorEastAsia" w:cs="Arial"/>
          <w:szCs w:val="22"/>
        </w:rPr>
        <w:t>Daixin Li</w:t>
      </w:r>
      <w:r w:rsidR="002775E9" w:rsidRPr="00E659A4">
        <w:rPr>
          <w:rFonts w:eastAsiaTheme="minorEastAsia" w:cs="Arial"/>
          <w:szCs w:val="22"/>
        </w:rPr>
        <w:t xml:space="preserve">, </w:t>
      </w:r>
      <w:r w:rsidR="00F0274E">
        <w:rPr>
          <w:rFonts w:eastAsiaTheme="minorEastAsia" w:cs="Arial" w:hint="eastAsia"/>
          <w:szCs w:val="22"/>
          <w:lang w:eastAsia="zh-CN"/>
        </w:rPr>
        <w:t>Economic</w:t>
      </w:r>
      <w:r w:rsidR="00F0274E">
        <w:rPr>
          <w:rFonts w:eastAsiaTheme="minorEastAsia" w:cs="Arial"/>
          <w:szCs w:val="22"/>
        </w:rPr>
        <w:t xml:space="preserve"> </w:t>
      </w:r>
      <w:r w:rsidR="000D6611">
        <w:rPr>
          <w:rFonts w:eastAsiaTheme="minorEastAsia" w:cs="Arial"/>
          <w:szCs w:val="22"/>
        </w:rPr>
        <w:t xml:space="preserve">Analysis </w:t>
      </w:r>
      <w:r w:rsidR="00E659A4" w:rsidRPr="00E659A4">
        <w:rPr>
          <w:rFonts w:eastAsiaTheme="minorEastAsia" w:cs="Arial" w:hint="eastAsia"/>
          <w:szCs w:val="22"/>
        </w:rPr>
        <w:t>Specialist</w:t>
      </w:r>
    </w:p>
    <w:p w14:paraId="44BC843E" w14:textId="0F2A161E" w:rsidR="00984EEE" w:rsidRPr="00C54BD2" w:rsidRDefault="00984EEE" w:rsidP="00950779">
      <w:pPr>
        <w:pBdr>
          <w:bottom w:val="single" w:sz="12" w:space="1" w:color="auto"/>
        </w:pBdr>
        <w:rPr>
          <w:b/>
          <w:bCs/>
          <w:szCs w:val="22"/>
        </w:rPr>
      </w:pPr>
    </w:p>
    <w:p w14:paraId="7CA29C71" w14:textId="24282115" w:rsidR="00915FD0" w:rsidRDefault="00915FD0" w:rsidP="00950779">
      <w:pPr>
        <w:rPr>
          <w:b/>
          <w:bCs/>
          <w:szCs w:val="22"/>
        </w:rPr>
      </w:pPr>
    </w:p>
    <w:p w14:paraId="6D7A5BD5" w14:textId="2197DC34" w:rsidR="006106A4" w:rsidRPr="006106A4" w:rsidRDefault="006106A4" w:rsidP="006B43E0">
      <w:pPr>
        <w:tabs>
          <w:tab w:val="center" w:pos="4510"/>
        </w:tabs>
        <w:rPr>
          <w:b/>
          <w:szCs w:val="22"/>
          <w:u w:val="single"/>
        </w:rPr>
      </w:pPr>
      <w:r w:rsidRPr="006106A4">
        <w:rPr>
          <w:b/>
          <w:szCs w:val="22"/>
          <w:u w:val="single"/>
        </w:rPr>
        <w:t>Background of Consultancy Request:</w:t>
      </w:r>
      <w:r w:rsidR="006B43E0" w:rsidRPr="002775E9">
        <w:rPr>
          <w:b/>
          <w:szCs w:val="22"/>
        </w:rPr>
        <w:tab/>
      </w:r>
    </w:p>
    <w:p w14:paraId="0A21F976" w14:textId="77777777" w:rsidR="006106A4" w:rsidRPr="00C54BD2" w:rsidRDefault="006106A4" w:rsidP="006106A4">
      <w:pPr>
        <w:rPr>
          <w:b/>
          <w:bCs/>
          <w:szCs w:val="22"/>
        </w:rPr>
      </w:pPr>
    </w:p>
    <w:p w14:paraId="4328558F" w14:textId="4D1C5772" w:rsidR="00F01805" w:rsidRPr="00E659A4" w:rsidRDefault="00F01805" w:rsidP="00C12C08">
      <w:pPr>
        <w:jc w:val="both"/>
        <w:rPr>
          <w:rFonts w:eastAsiaTheme="minorEastAsia" w:cs="Arial"/>
          <w:szCs w:val="22"/>
        </w:rPr>
      </w:pPr>
      <w:r w:rsidRPr="00F01805">
        <w:rPr>
          <w:rFonts w:eastAsiaTheme="minorEastAsia" w:cs="Arial"/>
          <w:szCs w:val="22"/>
        </w:rPr>
        <w:t>The UNICEF China Country Office (hereinafter “CCO”) is undergoing a process of realignment for the new five</w:t>
      </w:r>
      <w:r>
        <w:rPr>
          <w:rFonts w:eastAsiaTheme="minorEastAsia" w:cs="Arial"/>
          <w:szCs w:val="22"/>
        </w:rPr>
        <w:t>-</w:t>
      </w:r>
      <w:r w:rsidRPr="00F01805">
        <w:rPr>
          <w:rFonts w:eastAsiaTheme="minorEastAsia" w:cs="Arial"/>
          <w:szCs w:val="22"/>
        </w:rPr>
        <w:t xml:space="preserve">year cycle (2021-2025) to be able to better respond to China’s rapid development and increasing domestic and foreign policy aspirations in line with its imminent transition into being the world’s largest economy and an upper income country.  A key part of this realignment is a strategic shift from an approach based on “policy demonstration” through service delivery pilots to “upstream policy engagement”, based on high-level policy advocacy, strategic partnerships, and purposeful knowledge sharing and exchange.  </w:t>
      </w:r>
      <w:proofErr w:type="gramStart"/>
      <w:r w:rsidRPr="00F01805">
        <w:rPr>
          <w:rFonts w:eastAsiaTheme="minorEastAsia" w:cs="Arial"/>
          <w:szCs w:val="22"/>
        </w:rPr>
        <w:t>In order to</w:t>
      </w:r>
      <w:proofErr w:type="gramEnd"/>
      <w:r w:rsidRPr="00F01805">
        <w:rPr>
          <w:rFonts w:eastAsiaTheme="minorEastAsia" w:cs="Arial"/>
          <w:szCs w:val="22"/>
        </w:rPr>
        <w:t xml:space="preserve"> successfully </w:t>
      </w:r>
      <w:r w:rsidR="0016785B">
        <w:rPr>
          <w:rFonts w:eastAsiaTheme="minorEastAsia" w:cs="Arial"/>
          <w:szCs w:val="22"/>
        </w:rPr>
        <w:t>advocate</w:t>
      </w:r>
      <w:r w:rsidR="0016785B" w:rsidRPr="00F01805">
        <w:rPr>
          <w:rFonts w:eastAsiaTheme="minorEastAsia" w:cs="Arial"/>
          <w:szCs w:val="22"/>
        </w:rPr>
        <w:t xml:space="preserve"> </w:t>
      </w:r>
      <w:r w:rsidRPr="00F01805">
        <w:rPr>
          <w:rFonts w:eastAsiaTheme="minorEastAsia" w:cs="Arial"/>
          <w:szCs w:val="22"/>
        </w:rPr>
        <w:t>policy change</w:t>
      </w:r>
      <w:r w:rsidR="00703434">
        <w:rPr>
          <w:rFonts w:eastAsiaTheme="minorEastAsia" w:cs="Arial"/>
          <w:szCs w:val="22"/>
        </w:rPr>
        <w:t>s</w:t>
      </w:r>
      <w:r w:rsidRPr="00F01805">
        <w:rPr>
          <w:rFonts w:eastAsiaTheme="minorEastAsia" w:cs="Arial"/>
          <w:szCs w:val="22"/>
        </w:rPr>
        <w:t xml:space="preserve"> in favor of children in China, the CCO needs to have a thorough understanding of the country’s highly complex Public Financial Management (PFM) systems</w:t>
      </w:r>
      <w:r>
        <w:rPr>
          <w:rFonts w:eastAsiaTheme="minorEastAsia" w:cs="Arial"/>
          <w:szCs w:val="22"/>
        </w:rPr>
        <w:t>.</w:t>
      </w:r>
      <w:r w:rsidR="00CF33BC">
        <w:rPr>
          <w:rFonts w:eastAsiaTheme="minorEastAsia" w:cs="Arial"/>
          <w:szCs w:val="22"/>
        </w:rPr>
        <w:t xml:space="preserve"> </w:t>
      </w:r>
      <w:r w:rsidR="00CF33BC" w:rsidRPr="001524DD">
        <w:rPr>
          <w:rFonts w:eastAsiaTheme="minorEastAsia" w:cs="Arial"/>
          <w:szCs w:val="22"/>
        </w:rPr>
        <w:t xml:space="preserve">Understanding how PFM frameworks could determine what resources are invested in the particular groups of </w:t>
      </w:r>
      <w:proofErr w:type="gramStart"/>
      <w:r w:rsidR="00CF33BC" w:rsidRPr="001524DD">
        <w:rPr>
          <w:rFonts w:eastAsiaTheme="minorEastAsia" w:cs="Arial"/>
          <w:szCs w:val="22"/>
        </w:rPr>
        <w:t>children, and</w:t>
      </w:r>
      <w:proofErr w:type="gramEnd"/>
      <w:r w:rsidR="00CF33BC" w:rsidRPr="001524DD">
        <w:rPr>
          <w:rFonts w:eastAsiaTheme="minorEastAsia" w:cs="Arial"/>
          <w:szCs w:val="22"/>
        </w:rPr>
        <w:t xml:space="preserve"> identifying the key catalytic changes to the PFM practices that could result in a more equitable allocation of resources for children (“equity triggers”) is the first step to achieving results at scale and improved outcomes across the board for children in China. </w:t>
      </w:r>
      <w:r>
        <w:rPr>
          <w:rFonts w:eastAsiaTheme="minorEastAsia" w:cs="Arial"/>
          <w:szCs w:val="22"/>
        </w:rPr>
        <w:t xml:space="preserve"> </w:t>
      </w:r>
      <w:r w:rsidR="007B41AC">
        <w:rPr>
          <w:rFonts w:eastAsiaTheme="minorEastAsia" w:cs="Arial"/>
          <w:szCs w:val="22"/>
        </w:rPr>
        <w:t>Therefore, a</w:t>
      </w:r>
      <w:r>
        <w:rPr>
          <w:rFonts w:eastAsiaTheme="minorEastAsia" w:cs="Arial"/>
          <w:szCs w:val="22"/>
        </w:rPr>
        <w:t xml:space="preserve"> high-quality </w:t>
      </w:r>
      <w:r>
        <w:rPr>
          <w:rFonts w:eastAsiaTheme="minorEastAsia" w:cs="Arial" w:hint="eastAsia"/>
          <w:szCs w:val="22"/>
        </w:rPr>
        <w:t>PFM</w:t>
      </w:r>
      <w:r>
        <w:rPr>
          <w:rFonts w:eastAsiaTheme="minorEastAsia" w:cs="Arial"/>
          <w:szCs w:val="22"/>
        </w:rPr>
        <w:t xml:space="preserve"> </w:t>
      </w:r>
      <w:r>
        <w:rPr>
          <w:rFonts w:eastAsiaTheme="minorEastAsia" w:cs="Arial" w:hint="eastAsia"/>
          <w:szCs w:val="22"/>
        </w:rPr>
        <w:t>equity</w:t>
      </w:r>
      <w:r>
        <w:rPr>
          <w:rFonts w:eastAsiaTheme="minorEastAsia" w:cs="Arial"/>
          <w:szCs w:val="22"/>
        </w:rPr>
        <w:t xml:space="preserve"> </w:t>
      </w:r>
      <w:r>
        <w:rPr>
          <w:rFonts w:eastAsiaTheme="minorEastAsia" w:cs="Arial" w:hint="eastAsia"/>
          <w:szCs w:val="22"/>
        </w:rPr>
        <w:t>assessment</w:t>
      </w:r>
      <w:r>
        <w:rPr>
          <w:rFonts w:eastAsiaTheme="minorEastAsia" w:cs="Arial"/>
          <w:szCs w:val="22"/>
        </w:rPr>
        <w:t xml:space="preserve"> is expected to serve as a critical public finance for children (PF4C) tool for UNICEF CCO in</w:t>
      </w:r>
      <w:r w:rsidRPr="00F01805">
        <w:rPr>
          <w:rFonts w:eastAsiaTheme="minorEastAsia" w:cs="Arial"/>
          <w:szCs w:val="22"/>
        </w:rPr>
        <w:t xml:space="preserve"> </w:t>
      </w:r>
      <w:r>
        <w:rPr>
          <w:rFonts w:eastAsiaTheme="minorEastAsia" w:cs="Arial"/>
          <w:szCs w:val="22"/>
        </w:rPr>
        <w:t xml:space="preserve">advocating for </w:t>
      </w:r>
      <w:r>
        <w:rPr>
          <w:rFonts w:eastAsiaTheme="minorEastAsia" w:cs="Arial" w:hint="eastAsia"/>
          <w:szCs w:val="22"/>
        </w:rPr>
        <w:t>effective</w:t>
      </w:r>
      <w:r>
        <w:rPr>
          <w:rFonts w:eastAsiaTheme="minorEastAsia" w:cs="Arial"/>
          <w:szCs w:val="22"/>
        </w:rPr>
        <w:t xml:space="preserve"> </w:t>
      </w:r>
      <w:r>
        <w:rPr>
          <w:rFonts w:eastAsiaTheme="minorEastAsia" w:cs="Arial" w:hint="eastAsia"/>
          <w:szCs w:val="22"/>
        </w:rPr>
        <w:t>changes</w:t>
      </w:r>
      <w:r>
        <w:rPr>
          <w:rFonts w:eastAsiaTheme="minorEastAsia" w:cs="Arial"/>
          <w:szCs w:val="22"/>
        </w:rPr>
        <w:t xml:space="preserve"> </w:t>
      </w:r>
      <w:r>
        <w:rPr>
          <w:rFonts w:eastAsiaTheme="minorEastAsia" w:cs="Arial" w:hint="eastAsia"/>
          <w:szCs w:val="22"/>
        </w:rPr>
        <w:t>on</w:t>
      </w:r>
      <w:r>
        <w:rPr>
          <w:rFonts w:eastAsiaTheme="minorEastAsia" w:cs="Arial"/>
          <w:szCs w:val="22"/>
        </w:rPr>
        <w:t xml:space="preserve"> </w:t>
      </w:r>
      <w:r w:rsidRPr="004A76FB">
        <w:rPr>
          <w:rFonts w:eastAsiaTheme="minorEastAsia" w:cs="Arial"/>
          <w:szCs w:val="22"/>
        </w:rPr>
        <w:t xml:space="preserve">PFM systems, processes, and practices that increase the weight given to equity in general, and with respect to </w:t>
      </w:r>
      <w:proofErr w:type="gramStart"/>
      <w:r w:rsidRPr="004A76FB">
        <w:rPr>
          <w:rFonts w:eastAsiaTheme="minorEastAsia" w:cs="Arial"/>
          <w:szCs w:val="22"/>
        </w:rPr>
        <w:t>children in particular, in</w:t>
      </w:r>
      <w:proofErr w:type="gramEnd"/>
      <w:r w:rsidRPr="004A76FB">
        <w:rPr>
          <w:rFonts w:eastAsiaTheme="minorEastAsia" w:cs="Arial"/>
          <w:szCs w:val="22"/>
        </w:rPr>
        <w:t xml:space="preserve"> public expenditure decisions.  </w:t>
      </w:r>
    </w:p>
    <w:p w14:paraId="4C0FD062" w14:textId="77777777" w:rsidR="00E659A4" w:rsidRPr="00E659A4" w:rsidRDefault="00E659A4" w:rsidP="00E659A4">
      <w:pPr>
        <w:jc w:val="both"/>
        <w:rPr>
          <w:b/>
          <w:bCs/>
          <w:szCs w:val="22"/>
          <w:lang w:val="en-GB"/>
        </w:rPr>
      </w:pPr>
    </w:p>
    <w:p w14:paraId="064EA96F" w14:textId="77777777" w:rsidR="006106A4" w:rsidRPr="006106A4" w:rsidRDefault="006106A4" w:rsidP="006106A4">
      <w:pPr>
        <w:rPr>
          <w:b/>
          <w:szCs w:val="22"/>
          <w:u w:val="single"/>
        </w:rPr>
      </w:pPr>
      <w:r w:rsidRPr="006106A4">
        <w:rPr>
          <w:b/>
          <w:szCs w:val="22"/>
          <w:u w:val="single"/>
        </w:rPr>
        <w:t>Purpose of Activity/Assignment:</w:t>
      </w:r>
    </w:p>
    <w:p w14:paraId="5D27A0D1" w14:textId="54516C5C" w:rsidR="00E659A4" w:rsidRDefault="00E659A4" w:rsidP="00950779">
      <w:pPr>
        <w:rPr>
          <w:szCs w:val="22"/>
          <w:shd w:val="clear" w:color="auto" w:fill="FFD966"/>
        </w:rPr>
      </w:pPr>
    </w:p>
    <w:p w14:paraId="52B6D79E" w14:textId="595814CA" w:rsidR="00E659A4" w:rsidRDefault="00E659A4" w:rsidP="00F01805">
      <w:pPr>
        <w:jc w:val="both"/>
        <w:rPr>
          <w:rFonts w:eastAsiaTheme="minorEastAsia" w:cs="Arial"/>
          <w:szCs w:val="22"/>
        </w:rPr>
      </w:pPr>
      <w:r>
        <w:rPr>
          <w:rFonts w:eastAsiaTheme="minorEastAsia" w:cs="Arial" w:hint="eastAsia"/>
          <w:szCs w:val="22"/>
        </w:rPr>
        <w:t>T</w:t>
      </w:r>
      <w:r w:rsidRPr="00291081">
        <w:rPr>
          <w:rFonts w:eastAsiaTheme="minorEastAsia" w:cs="Arial"/>
          <w:szCs w:val="22"/>
        </w:rPr>
        <w:t xml:space="preserve">o </w:t>
      </w:r>
      <w:r w:rsidR="00F01805" w:rsidRPr="00F01805">
        <w:rPr>
          <w:rFonts w:eastAsiaTheme="minorEastAsia" w:cs="Arial"/>
          <w:szCs w:val="22"/>
        </w:rPr>
        <w:t xml:space="preserve">help the UNICEF CCO more effectively engage with </w:t>
      </w:r>
      <w:r w:rsidR="00F01805">
        <w:rPr>
          <w:rFonts w:eastAsiaTheme="minorEastAsia" w:cs="Arial"/>
          <w:szCs w:val="22"/>
        </w:rPr>
        <w:t xml:space="preserve">the Government of China (GoC) </w:t>
      </w:r>
      <w:r w:rsidR="00F01805" w:rsidRPr="00F01805">
        <w:rPr>
          <w:rFonts w:eastAsiaTheme="minorEastAsia" w:cs="Arial"/>
          <w:szCs w:val="22"/>
        </w:rPr>
        <w:t xml:space="preserve">at the upstream policy level to move towards increased, more sustainable, and more equitably distributed public expenditure for children, ensuring that the allocation and use of resources could contribute as much as possible to child development and the realization of children’s rights in the country.   </w:t>
      </w:r>
    </w:p>
    <w:p w14:paraId="552CDA7E" w14:textId="77777777" w:rsidR="00E659A4" w:rsidRDefault="00E659A4" w:rsidP="00950779">
      <w:pPr>
        <w:rPr>
          <w:b/>
          <w:bCs/>
          <w:szCs w:val="22"/>
        </w:rPr>
      </w:pPr>
    </w:p>
    <w:p w14:paraId="2ABD4D64" w14:textId="477BFF54" w:rsidR="006106A4" w:rsidRDefault="006106A4" w:rsidP="006106A4">
      <w:pPr>
        <w:rPr>
          <w:b/>
          <w:bCs/>
          <w:szCs w:val="22"/>
          <w:u w:val="single"/>
        </w:rPr>
      </w:pPr>
      <w:r w:rsidRPr="006106A4">
        <w:rPr>
          <w:b/>
          <w:bCs/>
          <w:szCs w:val="22"/>
          <w:u w:val="single"/>
        </w:rPr>
        <w:t>Major Tasks, Deliverables &amp; Timeframe:</w:t>
      </w:r>
    </w:p>
    <w:p w14:paraId="35CC7730" w14:textId="2255B120" w:rsidR="008A0043" w:rsidRDefault="008A0043" w:rsidP="008A0043">
      <w:pPr>
        <w:rPr>
          <w:szCs w:val="22"/>
          <w:shd w:val="clear" w:color="auto" w:fill="FFD966"/>
        </w:rPr>
      </w:pPr>
    </w:p>
    <w:p w14:paraId="663F2E04" w14:textId="5274CC7A" w:rsidR="008A0043" w:rsidRPr="008A0043" w:rsidRDefault="004A76FB" w:rsidP="008A0043">
      <w:pPr>
        <w:jc w:val="both"/>
        <w:rPr>
          <w:rFonts w:eastAsiaTheme="minorEastAsia" w:cs="Arial"/>
          <w:szCs w:val="22"/>
        </w:rPr>
      </w:pPr>
      <w:r w:rsidRPr="008A0043">
        <w:rPr>
          <w:rFonts w:eastAsiaTheme="minorEastAsia" w:cs="Arial"/>
          <w:szCs w:val="22"/>
        </w:rPr>
        <w:t>The assignment</w:t>
      </w:r>
      <w:r w:rsidR="00E719FF">
        <w:rPr>
          <w:rFonts w:eastAsiaTheme="minorEastAsia" w:cs="Arial"/>
          <w:szCs w:val="22"/>
        </w:rPr>
        <w:t xml:space="preserve"> </w:t>
      </w:r>
      <w:r w:rsidR="00E719FF">
        <w:rPr>
          <w:rFonts w:eastAsiaTheme="minorEastAsia" w:cs="Arial" w:hint="eastAsia"/>
          <w:szCs w:val="22"/>
          <w:lang w:eastAsia="zh-CN"/>
        </w:rPr>
        <w:t>will</w:t>
      </w:r>
      <w:r w:rsidR="00E719FF">
        <w:rPr>
          <w:rFonts w:eastAsiaTheme="minorEastAsia" w:cs="Arial"/>
          <w:szCs w:val="22"/>
          <w:lang w:eastAsia="zh-CN"/>
        </w:rPr>
        <w:t xml:space="preserve"> </w:t>
      </w:r>
      <w:r w:rsidR="00E719FF">
        <w:rPr>
          <w:rFonts w:eastAsiaTheme="minorEastAsia" w:cs="Arial" w:hint="eastAsia"/>
          <w:szCs w:val="22"/>
          <w:lang w:eastAsia="zh-CN"/>
        </w:rPr>
        <w:t>assess</w:t>
      </w:r>
      <w:r w:rsidR="00E719FF">
        <w:rPr>
          <w:rFonts w:eastAsiaTheme="minorEastAsia" w:cs="Arial"/>
          <w:szCs w:val="22"/>
          <w:lang w:eastAsia="zh-CN"/>
        </w:rPr>
        <w:t xml:space="preserve"> </w:t>
      </w:r>
      <w:r w:rsidR="00E719FF">
        <w:rPr>
          <w:rFonts w:eastAsiaTheme="minorEastAsia" w:cs="Arial" w:hint="eastAsia"/>
          <w:szCs w:val="22"/>
          <w:lang w:eastAsia="zh-CN"/>
        </w:rPr>
        <w:t>e</w:t>
      </w:r>
      <w:r w:rsidRPr="004A76FB">
        <w:rPr>
          <w:rFonts w:eastAsiaTheme="minorEastAsia" w:cs="Arial"/>
          <w:szCs w:val="22"/>
        </w:rPr>
        <w:t>quity of China's Public Financial Management System</w:t>
      </w:r>
      <w:r w:rsidR="00E719FF">
        <w:rPr>
          <w:rFonts w:eastAsiaTheme="minorEastAsia" w:cs="Arial" w:hint="eastAsia"/>
          <w:szCs w:val="22"/>
          <w:lang w:eastAsia="zh-CN"/>
        </w:rPr>
        <w:t>,</w:t>
      </w:r>
      <w:r w:rsidR="00E719FF">
        <w:rPr>
          <w:rFonts w:eastAsiaTheme="minorEastAsia" w:cs="Arial"/>
          <w:szCs w:val="22"/>
          <w:lang w:eastAsia="zh-CN"/>
        </w:rPr>
        <w:t xml:space="preserve"> with a </w:t>
      </w:r>
      <w:r w:rsidR="00E719FF">
        <w:rPr>
          <w:rFonts w:eastAsiaTheme="minorEastAsia" w:cs="Arial" w:hint="eastAsia"/>
          <w:szCs w:val="22"/>
          <w:lang w:eastAsia="zh-CN"/>
        </w:rPr>
        <w:t>focus</w:t>
      </w:r>
      <w:r w:rsidRPr="004A76FB">
        <w:rPr>
          <w:rFonts w:eastAsiaTheme="minorEastAsia" w:cs="Arial"/>
          <w:szCs w:val="22"/>
        </w:rPr>
        <w:t xml:space="preserve"> on the </w:t>
      </w:r>
      <w:r w:rsidR="00F32D60">
        <w:rPr>
          <w:rFonts w:eastAsiaTheme="minorEastAsia" w:cs="Arial" w:hint="eastAsia"/>
          <w:szCs w:val="22"/>
          <w:lang w:eastAsia="zh-CN"/>
        </w:rPr>
        <w:t>s</w:t>
      </w:r>
      <w:r w:rsidR="00F32D60">
        <w:rPr>
          <w:rFonts w:eastAsiaTheme="minorEastAsia" w:cs="Arial"/>
          <w:szCs w:val="22"/>
          <w:lang w:eastAsia="zh-CN"/>
        </w:rPr>
        <w:t xml:space="preserve">ystematical </w:t>
      </w:r>
      <w:r w:rsidR="00E719FF">
        <w:rPr>
          <w:rFonts w:eastAsiaTheme="minorEastAsia" w:cs="Arial" w:hint="eastAsia"/>
          <w:szCs w:val="22"/>
          <w:lang w:eastAsia="zh-CN"/>
        </w:rPr>
        <w:t>analysis</w:t>
      </w:r>
      <w:r w:rsidRPr="004A76FB">
        <w:rPr>
          <w:rFonts w:eastAsiaTheme="minorEastAsia" w:cs="Arial"/>
          <w:szCs w:val="22"/>
        </w:rPr>
        <w:t xml:space="preserve"> based on </w:t>
      </w:r>
      <w:r w:rsidR="00E719FF">
        <w:rPr>
          <w:rFonts w:eastAsiaTheme="minorEastAsia" w:cs="Arial" w:hint="eastAsia"/>
          <w:szCs w:val="22"/>
          <w:lang w:eastAsia="zh-CN"/>
        </w:rPr>
        <w:t>p</w:t>
      </w:r>
      <w:r w:rsidRPr="004A76FB">
        <w:rPr>
          <w:rFonts w:eastAsiaTheme="minorEastAsia" w:cs="Arial"/>
          <w:szCs w:val="22"/>
        </w:rPr>
        <w:t xml:space="preserve">rotection of </w:t>
      </w:r>
      <w:r w:rsidR="00E719FF">
        <w:rPr>
          <w:rFonts w:eastAsiaTheme="minorEastAsia" w:cs="Arial" w:hint="eastAsia"/>
          <w:szCs w:val="22"/>
          <w:lang w:eastAsia="zh-CN"/>
        </w:rPr>
        <w:t>c</w:t>
      </w:r>
      <w:r w:rsidRPr="004A76FB">
        <w:rPr>
          <w:rFonts w:eastAsiaTheme="minorEastAsia" w:cs="Arial"/>
          <w:szCs w:val="22"/>
        </w:rPr>
        <w:t xml:space="preserve">hildren's </w:t>
      </w:r>
      <w:r w:rsidR="00E719FF">
        <w:rPr>
          <w:rFonts w:eastAsiaTheme="minorEastAsia" w:cs="Arial" w:hint="eastAsia"/>
          <w:szCs w:val="22"/>
          <w:lang w:eastAsia="zh-CN"/>
        </w:rPr>
        <w:t>r</w:t>
      </w:r>
      <w:r w:rsidRPr="004A76FB">
        <w:rPr>
          <w:rFonts w:eastAsiaTheme="minorEastAsia" w:cs="Arial"/>
          <w:szCs w:val="22"/>
        </w:rPr>
        <w:t xml:space="preserve">ights and </w:t>
      </w:r>
      <w:r w:rsidR="00E719FF">
        <w:rPr>
          <w:rFonts w:eastAsiaTheme="minorEastAsia" w:cs="Arial" w:hint="eastAsia"/>
          <w:szCs w:val="22"/>
          <w:lang w:eastAsia="zh-CN"/>
        </w:rPr>
        <w:t>i</w:t>
      </w:r>
      <w:r w:rsidRPr="004A76FB">
        <w:rPr>
          <w:rFonts w:eastAsiaTheme="minorEastAsia" w:cs="Arial"/>
          <w:szCs w:val="22"/>
        </w:rPr>
        <w:t>nterests</w:t>
      </w:r>
      <w:r w:rsidR="00E719FF">
        <w:rPr>
          <w:rFonts w:eastAsiaTheme="minorEastAsia" w:cs="Arial"/>
          <w:szCs w:val="22"/>
        </w:rPr>
        <w:t>.</w:t>
      </w:r>
      <w:r w:rsidR="00E719FF" w:rsidRPr="00E719FF">
        <w:t xml:space="preserve"> </w:t>
      </w:r>
      <w:r w:rsidR="00E719FF" w:rsidRPr="00E719FF">
        <w:rPr>
          <w:rFonts w:eastAsiaTheme="minorEastAsia" w:cs="Arial"/>
          <w:szCs w:val="22"/>
        </w:rPr>
        <w:t>The assignment will provide a clear understanding of the public expenditure policy cycle in China and the PFM systems, processes, and practices within which it takes place</w:t>
      </w:r>
      <w:r w:rsidR="00E719FF">
        <w:rPr>
          <w:rFonts w:eastAsiaTheme="minorEastAsia" w:cs="Arial" w:hint="eastAsia"/>
          <w:szCs w:val="22"/>
          <w:lang w:eastAsia="zh-CN"/>
        </w:rPr>
        <w:t>,</w:t>
      </w:r>
      <w:r w:rsidR="00E719FF">
        <w:rPr>
          <w:rFonts w:eastAsiaTheme="minorEastAsia" w:cs="Arial"/>
          <w:szCs w:val="22"/>
          <w:lang w:eastAsia="zh-CN"/>
        </w:rPr>
        <w:t xml:space="preserve"> </w:t>
      </w:r>
      <w:r w:rsidR="00E719FF">
        <w:rPr>
          <w:rFonts w:eastAsiaTheme="minorEastAsia" w:cs="Arial" w:hint="eastAsia"/>
          <w:szCs w:val="22"/>
          <w:lang w:eastAsia="zh-CN"/>
        </w:rPr>
        <w:t>which</w:t>
      </w:r>
      <w:r w:rsidR="00E719FF">
        <w:rPr>
          <w:rFonts w:eastAsiaTheme="minorEastAsia" w:cs="Arial"/>
          <w:szCs w:val="22"/>
          <w:lang w:eastAsia="zh-CN"/>
        </w:rPr>
        <w:t xml:space="preserve"> </w:t>
      </w:r>
      <w:r w:rsidR="00E719FF">
        <w:rPr>
          <w:rFonts w:eastAsiaTheme="minorEastAsia" w:cs="Arial" w:hint="eastAsia"/>
          <w:szCs w:val="22"/>
          <w:lang w:eastAsia="zh-CN"/>
        </w:rPr>
        <w:t>will</w:t>
      </w:r>
      <w:r w:rsidR="00E719FF">
        <w:rPr>
          <w:rFonts w:eastAsiaTheme="minorEastAsia" w:cs="Arial"/>
          <w:szCs w:val="22"/>
          <w:lang w:eastAsia="zh-CN"/>
        </w:rPr>
        <w:t xml:space="preserve"> </w:t>
      </w:r>
      <w:r w:rsidR="00E719FF">
        <w:rPr>
          <w:rFonts w:eastAsiaTheme="minorEastAsia" w:cs="Arial" w:hint="eastAsia"/>
          <w:szCs w:val="22"/>
          <w:lang w:eastAsia="zh-CN"/>
        </w:rPr>
        <w:t>provide</w:t>
      </w:r>
      <w:r w:rsidR="00E719FF">
        <w:rPr>
          <w:rFonts w:eastAsiaTheme="minorEastAsia" w:cs="Arial"/>
          <w:szCs w:val="22"/>
          <w:lang w:eastAsia="zh-CN"/>
        </w:rPr>
        <w:t xml:space="preserve"> </w:t>
      </w:r>
      <w:r w:rsidR="00E719FF" w:rsidRPr="00E719FF">
        <w:rPr>
          <w:rFonts w:eastAsiaTheme="minorEastAsia" w:cs="Arial"/>
          <w:szCs w:val="22"/>
        </w:rPr>
        <w:t>a thorough understanding of how budgets are allocated</w:t>
      </w:r>
      <w:r w:rsidR="00836BA2">
        <w:rPr>
          <w:rFonts w:eastAsiaTheme="minorEastAsia" w:cs="Arial"/>
          <w:szCs w:val="22"/>
          <w:lang w:eastAsia="zh-CN"/>
        </w:rPr>
        <w:t xml:space="preserve">, </w:t>
      </w:r>
      <w:r w:rsidR="00E719FF" w:rsidRPr="00E719FF">
        <w:rPr>
          <w:rFonts w:eastAsiaTheme="minorEastAsia" w:cs="Arial"/>
          <w:szCs w:val="22"/>
        </w:rPr>
        <w:t>executed</w:t>
      </w:r>
      <w:r w:rsidR="00CD3C81">
        <w:rPr>
          <w:rFonts w:eastAsiaTheme="minorEastAsia" w:cs="Arial" w:hint="eastAsia"/>
          <w:szCs w:val="22"/>
          <w:lang w:eastAsia="zh-CN"/>
        </w:rPr>
        <w:t>,</w:t>
      </w:r>
      <w:r w:rsidR="00CD3C81">
        <w:rPr>
          <w:rFonts w:eastAsiaTheme="minorEastAsia" w:cs="Arial"/>
          <w:szCs w:val="22"/>
          <w:lang w:eastAsia="zh-CN"/>
        </w:rPr>
        <w:t xml:space="preserve"> </w:t>
      </w:r>
      <w:proofErr w:type="gramStart"/>
      <w:r w:rsidR="00CD3C81">
        <w:rPr>
          <w:rFonts w:eastAsiaTheme="minorEastAsia" w:cs="Arial" w:hint="eastAsia"/>
          <w:szCs w:val="22"/>
          <w:lang w:eastAsia="zh-CN"/>
        </w:rPr>
        <w:t>oversighted</w:t>
      </w:r>
      <w:proofErr w:type="gramEnd"/>
      <w:r w:rsidR="00CD3C81">
        <w:rPr>
          <w:rFonts w:eastAsiaTheme="minorEastAsia" w:cs="Arial"/>
          <w:szCs w:val="22"/>
          <w:lang w:eastAsia="zh-CN"/>
        </w:rPr>
        <w:t xml:space="preserve"> </w:t>
      </w:r>
      <w:r w:rsidR="00CD3C81">
        <w:rPr>
          <w:rFonts w:eastAsiaTheme="minorEastAsia" w:cs="Arial" w:hint="eastAsia"/>
          <w:szCs w:val="22"/>
          <w:lang w:eastAsia="zh-CN"/>
        </w:rPr>
        <w:t>and</w:t>
      </w:r>
      <w:r w:rsidR="00CD3C81">
        <w:rPr>
          <w:rFonts w:eastAsiaTheme="minorEastAsia" w:cs="Arial"/>
          <w:szCs w:val="22"/>
          <w:lang w:eastAsia="zh-CN"/>
        </w:rPr>
        <w:t xml:space="preserve"> </w:t>
      </w:r>
      <w:r w:rsidR="00836BA2">
        <w:rPr>
          <w:rFonts w:eastAsiaTheme="minorEastAsia" w:cs="Arial" w:hint="eastAsia"/>
          <w:szCs w:val="22"/>
          <w:lang w:eastAsia="zh-CN"/>
        </w:rPr>
        <w:t>evaluated</w:t>
      </w:r>
      <w:r w:rsidR="00E719FF" w:rsidRPr="00E719FF">
        <w:rPr>
          <w:rFonts w:eastAsiaTheme="minorEastAsia" w:cs="Arial"/>
          <w:szCs w:val="22"/>
        </w:rPr>
        <w:t>, especially in the social sectors.</w:t>
      </w:r>
      <w:r w:rsidR="00E719FF" w:rsidRPr="00E719FF">
        <w:t xml:space="preserve"> </w:t>
      </w:r>
      <w:r w:rsidR="00E719FF">
        <w:rPr>
          <w:rFonts w:hint="eastAsia"/>
          <w:lang w:eastAsia="zh-CN"/>
        </w:rPr>
        <w:t>In</w:t>
      </w:r>
      <w:r w:rsidR="00E719FF">
        <w:t xml:space="preserve"> </w:t>
      </w:r>
      <w:r w:rsidR="00E719FF">
        <w:rPr>
          <w:rFonts w:hint="eastAsia"/>
          <w:lang w:eastAsia="zh-CN"/>
        </w:rPr>
        <w:t>addition</w:t>
      </w:r>
      <w:r w:rsidR="00E719FF">
        <w:rPr>
          <w:lang w:eastAsia="zh-CN"/>
        </w:rPr>
        <w:t xml:space="preserve">, </w:t>
      </w:r>
      <w:r w:rsidR="00E719FF">
        <w:rPr>
          <w:rFonts w:eastAsiaTheme="minorEastAsia" w:cs="Arial" w:hint="eastAsia"/>
          <w:szCs w:val="22"/>
          <w:lang w:eastAsia="zh-CN"/>
        </w:rPr>
        <w:t>this</w:t>
      </w:r>
      <w:r w:rsidR="00E719FF">
        <w:rPr>
          <w:rFonts w:eastAsiaTheme="minorEastAsia" w:cs="Arial"/>
          <w:szCs w:val="22"/>
        </w:rPr>
        <w:t xml:space="preserve"> </w:t>
      </w:r>
      <w:r w:rsidR="00E719FF" w:rsidRPr="00E719FF">
        <w:rPr>
          <w:rFonts w:eastAsiaTheme="minorEastAsia" w:cs="Arial"/>
          <w:szCs w:val="22"/>
        </w:rPr>
        <w:t xml:space="preserve">assignment will identify the key formal mechanisms (or lack thereof) through which China’s PFM systems aiming at integrating equity considerations, as well as the implicit decisions, practices, rules, procedures, or lack thereof, within each stage of the public expenditure policy cycle that have a known or potential impact on the expenditure equity. </w:t>
      </w:r>
      <w:r w:rsidR="00E719FF">
        <w:rPr>
          <w:rFonts w:eastAsiaTheme="minorEastAsia" w:cs="Arial" w:hint="eastAsia"/>
          <w:szCs w:val="22"/>
          <w:lang w:eastAsia="zh-CN"/>
        </w:rPr>
        <w:t>Based</w:t>
      </w:r>
      <w:r w:rsidR="00E719FF">
        <w:rPr>
          <w:rFonts w:eastAsiaTheme="minorEastAsia" w:cs="Arial"/>
          <w:szCs w:val="22"/>
        </w:rPr>
        <w:t xml:space="preserve"> </w:t>
      </w:r>
      <w:r w:rsidR="00E719FF">
        <w:rPr>
          <w:rFonts w:eastAsiaTheme="minorEastAsia" w:cs="Arial" w:hint="eastAsia"/>
          <w:szCs w:val="22"/>
          <w:lang w:eastAsia="zh-CN"/>
        </w:rPr>
        <w:t>on</w:t>
      </w:r>
      <w:r w:rsidR="00E719FF">
        <w:rPr>
          <w:rFonts w:eastAsiaTheme="minorEastAsia" w:cs="Arial"/>
          <w:szCs w:val="22"/>
        </w:rPr>
        <w:t xml:space="preserve"> </w:t>
      </w:r>
      <w:r w:rsidR="00E719FF">
        <w:rPr>
          <w:rFonts w:eastAsiaTheme="minorEastAsia" w:cs="Arial" w:hint="eastAsia"/>
          <w:szCs w:val="22"/>
          <w:lang w:eastAsia="zh-CN"/>
        </w:rPr>
        <w:t>the</w:t>
      </w:r>
      <w:r w:rsidR="00E719FF">
        <w:rPr>
          <w:rFonts w:eastAsiaTheme="minorEastAsia" w:cs="Arial"/>
          <w:szCs w:val="22"/>
        </w:rPr>
        <w:t xml:space="preserve"> </w:t>
      </w:r>
      <w:r w:rsidR="00E719FF">
        <w:rPr>
          <w:rFonts w:eastAsiaTheme="minorEastAsia" w:cs="Arial" w:hint="eastAsia"/>
          <w:szCs w:val="22"/>
          <w:lang w:eastAsia="zh-CN"/>
        </w:rPr>
        <w:t>evidence</w:t>
      </w:r>
      <w:r w:rsidR="00E719FF">
        <w:rPr>
          <w:rFonts w:eastAsiaTheme="minorEastAsia" w:cs="Arial"/>
          <w:szCs w:val="22"/>
        </w:rPr>
        <w:t xml:space="preserve"> </w:t>
      </w:r>
      <w:r w:rsidR="00E719FF">
        <w:rPr>
          <w:rFonts w:eastAsiaTheme="minorEastAsia" w:cs="Arial" w:hint="eastAsia"/>
          <w:szCs w:val="22"/>
          <w:lang w:eastAsia="zh-CN"/>
        </w:rPr>
        <w:t>generated</w:t>
      </w:r>
      <w:r w:rsidR="00E719FF">
        <w:rPr>
          <w:rFonts w:eastAsiaTheme="minorEastAsia" w:cs="Arial"/>
          <w:szCs w:val="22"/>
        </w:rPr>
        <w:t xml:space="preserve">, </w:t>
      </w:r>
      <w:r w:rsidR="00E719FF" w:rsidRPr="00E719FF">
        <w:rPr>
          <w:rFonts w:eastAsiaTheme="minorEastAsia" w:cs="Arial"/>
          <w:szCs w:val="22"/>
        </w:rPr>
        <w:t>the assignment will</w:t>
      </w:r>
      <w:r w:rsidR="000256DF">
        <w:rPr>
          <w:rFonts w:eastAsiaTheme="minorEastAsia" w:cs="Arial"/>
          <w:szCs w:val="22"/>
        </w:rPr>
        <w:t xml:space="preserve"> </w:t>
      </w:r>
      <w:r w:rsidR="000256DF">
        <w:rPr>
          <w:rFonts w:eastAsiaTheme="minorEastAsia" w:cs="Arial" w:hint="eastAsia"/>
          <w:szCs w:val="22"/>
          <w:lang w:eastAsia="zh-CN"/>
        </w:rPr>
        <w:lastRenderedPageBreak/>
        <w:t>develop</w:t>
      </w:r>
      <w:r w:rsidR="000256DF">
        <w:rPr>
          <w:rFonts w:eastAsiaTheme="minorEastAsia" w:cs="Arial"/>
          <w:szCs w:val="22"/>
        </w:rPr>
        <w:t xml:space="preserve"> </w:t>
      </w:r>
      <w:r w:rsidR="000256DF" w:rsidRPr="000256DF">
        <w:rPr>
          <w:rFonts w:eastAsiaTheme="minorEastAsia" w:cs="Arial"/>
          <w:szCs w:val="22"/>
        </w:rPr>
        <w:t xml:space="preserve">recommendations on ways to integrate equity in the different stages of the expenditure policy cycle and in the PFM systems. </w:t>
      </w:r>
    </w:p>
    <w:p w14:paraId="698DA9E6" w14:textId="77777777" w:rsidR="008A0043" w:rsidRPr="008A0043" w:rsidRDefault="008A0043" w:rsidP="008A0043">
      <w:pPr>
        <w:jc w:val="both"/>
        <w:rPr>
          <w:rFonts w:eastAsiaTheme="minorEastAsia" w:cs="Arial"/>
          <w:szCs w:val="22"/>
        </w:rPr>
      </w:pPr>
      <w:r w:rsidRPr="008A0043">
        <w:rPr>
          <w:rFonts w:eastAsiaTheme="minorEastAsia" w:cs="Arial"/>
          <w:szCs w:val="22"/>
        </w:rPr>
        <w:t>The expected deliverables of the assignment include:</w:t>
      </w:r>
    </w:p>
    <w:p w14:paraId="0BC06860" w14:textId="575B229D" w:rsidR="008A0043" w:rsidRDefault="008A0043" w:rsidP="008A0043">
      <w:pPr>
        <w:jc w:val="both"/>
        <w:rPr>
          <w:rFonts w:eastAsiaTheme="minorEastAsia" w:cs="Arial"/>
          <w:szCs w:val="22"/>
          <w:lang w:eastAsia="zh-CN"/>
        </w:rPr>
      </w:pPr>
      <w:r w:rsidRPr="008A0043">
        <w:rPr>
          <w:rFonts w:eastAsiaTheme="minorEastAsia" w:cs="Arial" w:hint="eastAsia"/>
          <w:szCs w:val="22"/>
        </w:rPr>
        <w:t>•</w:t>
      </w:r>
      <w:r w:rsidRPr="008A0043">
        <w:rPr>
          <w:rFonts w:eastAsiaTheme="minorEastAsia" w:cs="Arial"/>
          <w:szCs w:val="22"/>
        </w:rPr>
        <w:tab/>
        <w:t xml:space="preserve">Deliverable 1: </w:t>
      </w:r>
      <w:r w:rsidR="00692DD9" w:rsidRPr="008A0043">
        <w:rPr>
          <w:rFonts w:eastAsiaTheme="minorEastAsia" w:cs="Arial"/>
          <w:szCs w:val="22"/>
        </w:rPr>
        <w:t xml:space="preserve">Drafting a Research </w:t>
      </w:r>
      <w:r w:rsidR="00692DD9">
        <w:rPr>
          <w:rFonts w:eastAsiaTheme="minorEastAsia" w:cs="Arial" w:hint="eastAsia"/>
          <w:szCs w:val="22"/>
          <w:lang w:eastAsia="zh-CN"/>
        </w:rPr>
        <w:t>Plan</w:t>
      </w:r>
      <w:r w:rsidR="00692DD9">
        <w:rPr>
          <w:rFonts w:eastAsiaTheme="minorEastAsia" w:cs="Arial"/>
          <w:szCs w:val="22"/>
          <w:lang w:eastAsia="zh-CN"/>
        </w:rPr>
        <w:t xml:space="preserve"> </w:t>
      </w:r>
      <w:r w:rsidR="00692DD9">
        <w:rPr>
          <w:rFonts w:eastAsiaTheme="minorEastAsia" w:cs="Arial" w:hint="eastAsia"/>
          <w:szCs w:val="22"/>
          <w:lang w:eastAsia="zh-CN"/>
        </w:rPr>
        <w:t>indicating</w:t>
      </w:r>
      <w:r w:rsidR="00692DD9">
        <w:rPr>
          <w:rFonts w:eastAsiaTheme="minorEastAsia" w:cs="Arial"/>
          <w:szCs w:val="22"/>
          <w:lang w:eastAsia="zh-CN"/>
        </w:rPr>
        <w:t xml:space="preserve"> </w:t>
      </w:r>
      <w:r w:rsidR="00692DD9">
        <w:rPr>
          <w:rFonts w:eastAsiaTheme="minorEastAsia" w:cs="Arial" w:hint="eastAsia"/>
          <w:szCs w:val="22"/>
          <w:lang w:eastAsia="zh-CN"/>
        </w:rPr>
        <w:t>scope</w:t>
      </w:r>
      <w:r w:rsidR="00692DD9">
        <w:rPr>
          <w:rFonts w:eastAsiaTheme="minorEastAsia" w:cs="Arial"/>
          <w:szCs w:val="22"/>
          <w:lang w:eastAsia="zh-CN"/>
        </w:rPr>
        <w:t xml:space="preserve"> </w:t>
      </w:r>
      <w:r w:rsidR="00692DD9">
        <w:rPr>
          <w:rFonts w:eastAsiaTheme="minorEastAsia" w:cs="Arial" w:hint="eastAsia"/>
          <w:szCs w:val="22"/>
          <w:lang w:eastAsia="zh-CN"/>
        </w:rPr>
        <w:t>of</w:t>
      </w:r>
      <w:r w:rsidR="00692DD9">
        <w:rPr>
          <w:rFonts w:eastAsiaTheme="minorEastAsia" w:cs="Arial"/>
          <w:szCs w:val="22"/>
          <w:lang w:eastAsia="zh-CN"/>
        </w:rPr>
        <w:t xml:space="preserve"> </w:t>
      </w:r>
      <w:r w:rsidR="00692DD9">
        <w:rPr>
          <w:rFonts w:eastAsiaTheme="minorEastAsia" w:cs="Arial" w:hint="eastAsia"/>
          <w:szCs w:val="22"/>
          <w:lang w:eastAsia="zh-CN"/>
        </w:rPr>
        <w:t>analysis</w:t>
      </w:r>
      <w:r w:rsidR="00692DD9">
        <w:rPr>
          <w:rFonts w:eastAsiaTheme="minorEastAsia" w:cs="Arial"/>
          <w:szCs w:val="22"/>
          <w:lang w:eastAsia="zh-CN"/>
        </w:rPr>
        <w:t xml:space="preserve"> </w:t>
      </w:r>
      <w:r w:rsidR="00692DD9">
        <w:rPr>
          <w:rFonts w:eastAsiaTheme="minorEastAsia" w:cs="Arial" w:hint="eastAsia"/>
          <w:szCs w:val="22"/>
          <w:lang w:eastAsia="zh-CN"/>
        </w:rPr>
        <w:t>and</w:t>
      </w:r>
      <w:r w:rsidR="00692DD9">
        <w:rPr>
          <w:rFonts w:eastAsiaTheme="minorEastAsia" w:cs="Arial"/>
          <w:szCs w:val="22"/>
          <w:lang w:eastAsia="zh-CN"/>
        </w:rPr>
        <w:t xml:space="preserve"> </w:t>
      </w:r>
      <w:r w:rsidR="00692DD9">
        <w:rPr>
          <w:rFonts w:eastAsiaTheme="minorEastAsia" w:cs="Arial" w:hint="eastAsia"/>
          <w:szCs w:val="22"/>
          <w:lang w:eastAsia="zh-CN"/>
        </w:rPr>
        <w:t>report</w:t>
      </w:r>
      <w:r w:rsidR="00692DD9">
        <w:rPr>
          <w:rFonts w:eastAsiaTheme="minorEastAsia" w:cs="Arial"/>
          <w:szCs w:val="22"/>
          <w:lang w:eastAsia="zh-CN"/>
        </w:rPr>
        <w:t xml:space="preserve"> </w:t>
      </w:r>
      <w:r w:rsidR="00692DD9">
        <w:rPr>
          <w:rFonts w:eastAsiaTheme="minorEastAsia" w:cs="Arial" w:hint="eastAsia"/>
          <w:szCs w:val="22"/>
          <w:lang w:eastAsia="zh-CN"/>
        </w:rPr>
        <w:t>outline</w:t>
      </w:r>
      <w:r w:rsidR="00692DD9">
        <w:rPr>
          <w:rFonts w:eastAsiaTheme="minorEastAsia" w:cs="Arial"/>
          <w:szCs w:val="22"/>
          <w:lang w:eastAsia="zh-CN"/>
        </w:rPr>
        <w:t>;</w:t>
      </w:r>
      <w:r w:rsidR="00772D38">
        <w:rPr>
          <w:rFonts w:eastAsiaTheme="minorEastAsia" w:cs="Arial" w:hint="eastAsia"/>
          <w:szCs w:val="22"/>
          <w:lang w:eastAsia="zh-CN"/>
        </w:rPr>
        <w:t xml:space="preserve"> </w:t>
      </w:r>
      <w:r w:rsidR="00772D38">
        <w:rPr>
          <w:rFonts w:eastAsiaTheme="minorEastAsia" w:cs="Arial"/>
          <w:szCs w:val="22"/>
          <w:lang w:eastAsia="zh-CN"/>
        </w:rPr>
        <w:t>bas</w:t>
      </w:r>
      <w:r w:rsidR="00000BAF">
        <w:rPr>
          <w:rFonts w:eastAsiaTheme="minorEastAsia" w:cs="Arial"/>
          <w:szCs w:val="22"/>
          <w:lang w:eastAsia="zh-CN"/>
        </w:rPr>
        <w:t>ed</w:t>
      </w:r>
      <w:r w:rsidR="00772D38">
        <w:rPr>
          <w:rFonts w:eastAsiaTheme="minorEastAsia" w:cs="Arial"/>
          <w:szCs w:val="22"/>
          <w:lang w:eastAsia="zh-CN"/>
        </w:rPr>
        <w:t xml:space="preserve"> on </w:t>
      </w:r>
      <w:r w:rsidR="00747241">
        <w:rPr>
          <w:rFonts w:eastAsiaTheme="minorEastAsia" w:cs="Arial"/>
          <w:szCs w:val="22"/>
          <w:lang w:eastAsia="zh-CN"/>
        </w:rPr>
        <w:t xml:space="preserve">existing </w:t>
      </w:r>
      <w:r w:rsidR="00000BAF">
        <w:rPr>
          <w:rFonts w:eastAsiaTheme="minorEastAsia" w:cs="Arial"/>
          <w:szCs w:val="22"/>
          <w:lang w:eastAsia="zh-CN"/>
        </w:rPr>
        <w:t>materials,</w:t>
      </w:r>
      <w:r w:rsidR="00A552E2">
        <w:rPr>
          <w:rFonts w:eastAsiaTheme="minorEastAsia" w:cs="Arial"/>
          <w:szCs w:val="22"/>
          <w:lang w:eastAsia="zh-CN"/>
        </w:rPr>
        <w:t xml:space="preserve"> </w:t>
      </w:r>
      <w:r w:rsidR="00692DD9" w:rsidRPr="00692DD9">
        <w:rPr>
          <w:rFonts w:eastAsiaTheme="minorEastAsia" w:cs="Arial"/>
          <w:szCs w:val="22"/>
          <w:lang w:eastAsia="zh-CN"/>
        </w:rPr>
        <w:t xml:space="preserve">conducting the </w:t>
      </w:r>
      <w:r w:rsidR="000256DF">
        <w:rPr>
          <w:rFonts w:eastAsiaTheme="minorEastAsia" w:cs="Arial" w:hint="eastAsia"/>
          <w:szCs w:val="22"/>
          <w:lang w:eastAsia="zh-CN"/>
        </w:rPr>
        <w:t>PFM</w:t>
      </w:r>
      <w:r w:rsidR="000256DF">
        <w:rPr>
          <w:rFonts w:eastAsiaTheme="minorEastAsia" w:cs="Arial"/>
          <w:szCs w:val="22"/>
          <w:lang w:eastAsia="zh-CN"/>
        </w:rPr>
        <w:t xml:space="preserve"> </w:t>
      </w:r>
      <w:r w:rsidR="000256DF">
        <w:rPr>
          <w:rFonts w:eastAsiaTheme="minorEastAsia" w:cs="Arial" w:hint="eastAsia"/>
          <w:szCs w:val="22"/>
          <w:lang w:eastAsia="zh-CN"/>
        </w:rPr>
        <w:t>equity</w:t>
      </w:r>
      <w:r w:rsidR="000256DF">
        <w:rPr>
          <w:rFonts w:eastAsiaTheme="minorEastAsia" w:cs="Arial"/>
          <w:szCs w:val="22"/>
          <w:lang w:eastAsia="zh-CN"/>
        </w:rPr>
        <w:t xml:space="preserve"> </w:t>
      </w:r>
      <w:r w:rsidR="000256DF">
        <w:rPr>
          <w:rFonts w:eastAsiaTheme="minorEastAsia" w:cs="Arial" w:hint="eastAsia"/>
          <w:szCs w:val="22"/>
          <w:lang w:eastAsia="zh-CN"/>
        </w:rPr>
        <w:t>assessment</w:t>
      </w:r>
      <w:r w:rsidR="00692DD9" w:rsidRPr="00692DD9">
        <w:rPr>
          <w:rFonts w:eastAsiaTheme="minorEastAsia" w:cs="Arial"/>
          <w:szCs w:val="22"/>
          <w:lang w:eastAsia="zh-CN"/>
        </w:rPr>
        <w:t xml:space="preserve"> through reviewing budget documents and available budget data</w:t>
      </w:r>
      <w:r w:rsidR="00000BAF">
        <w:rPr>
          <w:rFonts w:eastAsiaTheme="minorEastAsia" w:cs="Arial"/>
          <w:szCs w:val="22"/>
          <w:lang w:eastAsia="zh-CN"/>
        </w:rPr>
        <w:t xml:space="preserve">, </w:t>
      </w:r>
      <w:r w:rsidR="00DD7203">
        <w:rPr>
          <w:rFonts w:eastAsiaTheme="minorEastAsia" w:cs="Arial"/>
          <w:szCs w:val="22"/>
          <w:lang w:eastAsia="zh-CN"/>
        </w:rPr>
        <w:t>distilling,</w:t>
      </w:r>
      <w:r w:rsidR="00692DD9" w:rsidRPr="00692DD9">
        <w:rPr>
          <w:rFonts w:eastAsiaTheme="minorEastAsia" w:cs="Arial"/>
          <w:szCs w:val="22"/>
          <w:lang w:eastAsia="zh-CN"/>
        </w:rPr>
        <w:t xml:space="preserve"> and developing</w:t>
      </w:r>
      <w:r w:rsidR="000256DF" w:rsidRPr="000256DF">
        <w:rPr>
          <w:rFonts w:eastAsiaTheme="minorEastAsia" w:cs="Arial"/>
          <w:szCs w:val="22"/>
          <w:lang w:eastAsia="zh-CN"/>
        </w:rPr>
        <w:t xml:space="preserve"> a report on </w:t>
      </w:r>
      <w:r w:rsidR="00716909" w:rsidRPr="008D6524">
        <w:rPr>
          <w:rFonts w:eastAsiaTheme="minorEastAsia" w:cs="Arial"/>
          <w:szCs w:val="22"/>
        </w:rPr>
        <w:t xml:space="preserve">Equity </w:t>
      </w:r>
      <w:r w:rsidR="00716909">
        <w:rPr>
          <w:rFonts w:eastAsiaTheme="minorEastAsia" w:cs="Arial" w:hint="eastAsia"/>
          <w:szCs w:val="22"/>
          <w:lang w:eastAsia="zh-CN"/>
        </w:rPr>
        <w:t>Assessment</w:t>
      </w:r>
      <w:r w:rsidR="00716909">
        <w:rPr>
          <w:rFonts w:eastAsiaTheme="minorEastAsia" w:cs="Arial"/>
          <w:szCs w:val="22"/>
        </w:rPr>
        <w:t xml:space="preserve"> </w:t>
      </w:r>
      <w:r w:rsidR="00716909">
        <w:rPr>
          <w:rFonts w:eastAsiaTheme="minorEastAsia" w:cs="Arial" w:hint="eastAsia"/>
          <w:szCs w:val="22"/>
          <w:lang w:eastAsia="zh-CN"/>
        </w:rPr>
        <w:t>of</w:t>
      </w:r>
      <w:r w:rsidR="00716909">
        <w:rPr>
          <w:rFonts w:eastAsiaTheme="minorEastAsia" w:cs="Arial"/>
          <w:szCs w:val="22"/>
        </w:rPr>
        <w:t xml:space="preserve"> </w:t>
      </w:r>
      <w:r w:rsidR="00716909">
        <w:rPr>
          <w:rFonts w:eastAsiaTheme="minorEastAsia" w:cs="Arial" w:hint="eastAsia"/>
          <w:szCs w:val="22"/>
          <w:lang w:eastAsia="zh-CN"/>
        </w:rPr>
        <w:t>the</w:t>
      </w:r>
      <w:r w:rsidR="00716909">
        <w:rPr>
          <w:rFonts w:eastAsiaTheme="minorEastAsia" w:cs="Arial"/>
          <w:szCs w:val="22"/>
        </w:rPr>
        <w:t xml:space="preserve"> </w:t>
      </w:r>
      <w:r w:rsidR="00716909" w:rsidRPr="008D6524">
        <w:rPr>
          <w:rFonts w:eastAsiaTheme="minorEastAsia" w:cs="Arial"/>
          <w:szCs w:val="22"/>
        </w:rPr>
        <w:t>Public Financial Management (PFM) Systems in China</w:t>
      </w:r>
      <w:r w:rsidR="00716909">
        <w:rPr>
          <w:rFonts w:eastAsiaTheme="minorEastAsia" w:cs="Arial"/>
          <w:szCs w:val="22"/>
        </w:rPr>
        <w:t xml:space="preserve"> </w:t>
      </w:r>
      <w:r w:rsidR="000F10F5">
        <w:rPr>
          <w:rFonts w:eastAsiaTheme="minorEastAsia" w:cs="Arial"/>
          <w:szCs w:val="22"/>
        </w:rPr>
        <w:t xml:space="preserve">with more succinct analysis </w:t>
      </w:r>
      <w:r w:rsidR="002F598A">
        <w:rPr>
          <w:rFonts w:eastAsiaTheme="minorEastAsia" w:cs="Arial"/>
          <w:szCs w:val="22"/>
        </w:rPr>
        <w:t xml:space="preserve">both </w:t>
      </w:r>
      <w:r w:rsidR="00716909">
        <w:rPr>
          <w:rFonts w:eastAsiaTheme="minorEastAsia" w:cs="Arial"/>
          <w:szCs w:val="22"/>
        </w:rPr>
        <w:t xml:space="preserve">in </w:t>
      </w:r>
      <w:r w:rsidR="00F24B0D">
        <w:rPr>
          <w:rFonts w:eastAsiaTheme="minorEastAsia" w:cs="Arial"/>
          <w:szCs w:val="22"/>
        </w:rPr>
        <w:t xml:space="preserve">Chinese and </w:t>
      </w:r>
      <w:r w:rsidR="002F598A">
        <w:rPr>
          <w:rFonts w:eastAsiaTheme="minorEastAsia" w:cs="Arial"/>
          <w:szCs w:val="22"/>
        </w:rPr>
        <w:t>English,</w:t>
      </w:r>
      <w:r w:rsidR="00692DD9" w:rsidRPr="00692DD9">
        <w:rPr>
          <w:rFonts w:eastAsiaTheme="minorEastAsia" w:cs="Arial"/>
          <w:szCs w:val="22"/>
          <w:lang w:eastAsia="zh-CN"/>
        </w:rPr>
        <w:t xml:space="preserve"> by </w:t>
      </w:r>
      <w:r w:rsidR="00F24B0D">
        <w:rPr>
          <w:rFonts w:eastAsiaTheme="minorEastAsia" w:cs="Arial"/>
          <w:szCs w:val="22"/>
          <w:lang w:eastAsia="zh-CN"/>
        </w:rPr>
        <w:t xml:space="preserve">February </w:t>
      </w:r>
      <w:r w:rsidR="009509AB">
        <w:rPr>
          <w:rFonts w:eastAsiaTheme="minorEastAsia" w:cs="Arial"/>
          <w:szCs w:val="22"/>
          <w:lang w:eastAsia="zh-CN"/>
        </w:rPr>
        <w:t>28</w:t>
      </w:r>
      <w:r w:rsidR="00692DD9" w:rsidRPr="00692DD9">
        <w:rPr>
          <w:rFonts w:eastAsiaTheme="minorEastAsia" w:cs="Arial"/>
          <w:szCs w:val="22"/>
          <w:lang w:eastAsia="zh-CN"/>
        </w:rPr>
        <w:t>, 202</w:t>
      </w:r>
      <w:r w:rsidR="009873E0">
        <w:rPr>
          <w:rFonts w:eastAsiaTheme="minorEastAsia" w:cs="Arial"/>
          <w:szCs w:val="22"/>
          <w:lang w:eastAsia="zh-CN"/>
        </w:rPr>
        <w:t>3</w:t>
      </w:r>
      <w:r w:rsidR="00692DD9" w:rsidRPr="00692DD9">
        <w:rPr>
          <w:rFonts w:eastAsiaTheme="minorEastAsia" w:cs="Arial"/>
          <w:szCs w:val="22"/>
          <w:lang w:eastAsia="zh-CN"/>
        </w:rPr>
        <w:t>.</w:t>
      </w:r>
      <w:r w:rsidRPr="008A0043">
        <w:rPr>
          <w:rFonts w:eastAsiaTheme="minorEastAsia" w:cs="Arial"/>
          <w:szCs w:val="22"/>
        </w:rPr>
        <w:tab/>
      </w:r>
    </w:p>
    <w:p w14:paraId="65ED5E60" w14:textId="77777777" w:rsidR="00692DD9" w:rsidRPr="008A0043" w:rsidRDefault="00692DD9" w:rsidP="008A0043">
      <w:pPr>
        <w:jc w:val="both"/>
        <w:rPr>
          <w:rFonts w:eastAsiaTheme="minorEastAsia" w:cs="Arial"/>
          <w:szCs w:val="22"/>
        </w:rPr>
      </w:pPr>
    </w:p>
    <w:p w14:paraId="4C78DBD6" w14:textId="26A146CC" w:rsidR="008A0043" w:rsidRDefault="008A0043" w:rsidP="008A0043">
      <w:pPr>
        <w:jc w:val="both"/>
        <w:rPr>
          <w:rFonts w:eastAsiaTheme="minorEastAsia" w:cs="Arial"/>
          <w:szCs w:val="22"/>
        </w:rPr>
      </w:pPr>
      <w:r w:rsidRPr="008A0043">
        <w:rPr>
          <w:rFonts w:eastAsiaTheme="minorEastAsia" w:cs="Arial" w:hint="eastAsia"/>
          <w:szCs w:val="22"/>
        </w:rPr>
        <w:t>•</w:t>
      </w:r>
      <w:r w:rsidRPr="008A0043">
        <w:rPr>
          <w:rFonts w:eastAsiaTheme="minorEastAsia" w:cs="Arial"/>
          <w:szCs w:val="22"/>
        </w:rPr>
        <w:tab/>
        <w:t xml:space="preserve">Deliverable </w:t>
      </w:r>
      <w:r w:rsidR="009509AB">
        <w:rPr>
          <w:rFonts w:eastAsiaTheme="minorEastAsia" w:cs="Arial"/>
          <w:szCs w:val="22"/>
        </w:rPr>
        <w:t>2</w:t>
      </w:r>
      <w:r w:rsidRPr="008A0043">
        <w:rPr>
          <w:rFonts w:eastAsiaTheme="minorEastAsia" w:cs="Arial"/>
          <w:szCs w:val="22"/>
        </w:rPr>
        <w:t xml:space="preserve">: </w:t>
      </w:r>
      <w:proofErr w:type="gramStart"/>
      <w:r w:rsidRPr="008A0043">
        <w:rPr>
          <w:rFonts w:eastAsiaTheme="minorEastAsia" w:cs="Arial"/>
          <w:szCs w:val="22"/>
        </w:rPr>
        <w:t xml:space="preserve">Conducting </w:t>
      </w:r>
      <w:r w:rsidR="009509AB">
        <w:rPr>
          <w:rFonts w:eastAsiaTheme="minorEastAsia" w:cs="Arial"/>
          <w:szCs w:val="22"/>
        </w:rPr>
        <w:t xml:space="preserve"> </w:t>
      </w:r>
      <w:r w:rsidR="00692DD9">
        <w:rPr>
          <w:rFonts w:eastAsiaTheme="minorEastAsia" w:cs="Arial" w:hint="eastAsia"/>
          <w:szCs w:val="22"/>
          <w:lang w:eastAsia="zh-CN"/>
        </w:rPr>
        <w:t>w</w:t>
      </w:r>
      <w:r w:rsidRPr="008A0043">
        <w:rPr>
          <w:rFonts w:eastAsiaTheme="minorEastAsia" w:cs="Arial"/>
          <w:szCs w:val="22"/>
        </w:rPr>
        <w:t>orkshop</w:t>
      </w:r>
      <w:r w:rsidR="00AF7F85">
        <w:rPr>
          <w:rFonts w:eastAsiaTheme="minorEastAsia" w:cs="Arial"/>
          <w:szCs w:val="22"/>
        </w:rPr>
        <w:t>s</w:t>
      </w:r>
      <w:proofErr w:type="gramEnd"/>
      <w:r w:rsidR="00692DD9">
        <w:rPr>
          <w:rFonts w:eastAsiaTheme="minorEastAsia" w:cs="Arial"/>
          <w:szCs w:val="22"/>
        </w:rPr>
        <w:t xml:space="preserve"> </w:t>
      </w:r>
      <w:r w:rsidRPr="008A0043">
        <w:rPr>
          <w:rFonts w:eastAsiaTheme="minorEastAsia" w:cs="Arial"/>
          <w:szCs w:val="22"/>
        </w:rPr>
        <w:t xml:space="preserve">for UNICEF as well as for dissemination, based on </w:t>
      </w:r>
      <w:r w:rsidR="000256DF">
        <w:rPr>
          <w:rFonts w:eastAsiaTheme="minorEastAsia" w:cs="Arial" w:hint="eastAsia"/>
          <w:szCs w:val="22"/>
          <w:lang w:eastAsia="zh-CN"/>
        </w:rPr>
        <w:t>the</w:t>
      </w:r>
      <w:r w:rsidR="000256DF">
        <w:rPr>
          <w:rFonts w:eastAsiaTheme="minorEastAsia" w:cs="Arial"/>
          <w:szCs w:val="22"/>
          <w:lang w:eastAsia="zh-CN"/>
        </w:rPr>
        <w:t xml:space="preserve"> </w:t>
      </w:r>
      <w:r w:rsidR="000256DF">
        <w:rPr>
          <w:rFonts w:eastAsiaTheme="minorEastAsia" w:cs="Arial" w:hint="eastAsia"/>
          <w:szCs w:val="22"/>
          <w:lang w:eastAsia="zh-CN"/>
        </w:rPr>
        <w:t>final</w:t>
      </w:r>
      <w:r w:rsidR="000256DF" w:rsidRPr="000256DF">
        <w:rPr>
          <w:rFonts w:eastAsiaTheme="minorEastAsia" w:cs="Arial"/>
          <w:szCs w:val="22"/>
          <w:lang w:eastAsia="zh-CN"/>
        </w:rPr>
        <w:t xml:space="preserve"> report </w:t>
      </w:r>
      <w:r w:rsidR="0082754B">
        <w:rPr>
          <w:rFonts w:eastAsiaTheme="minorEastAsia" w:cs="Arial"/>
          <w:szCs w:val="22"/>
          <w:lang w:eastAsia="zh-CN"/>
        </w:rPr>
        <w:t xml:space="preserve">by </w:t>
      </w:r>
      <w:r w:rsidR="00F11C9E">
        <w:rPr>
          <w:rFonts w:eastAsiaTheme="minorEastAsia" w:cs="Arial"/>
          <w:szCs w:val="22"/>
          <w:lang w:eastAsia="zh-CN"/>
        </w:rPr>
        <w:t>March 31</w:t>
      </w:r>
      <w:r>
        <w:rPr>
          <w:rFonts w:eastAsiaTheme="minorEastAsia" w:cs="Arial"/>
          <w:szCs w:val="22"/>
          <w:lang w:eastAsia="zh-CN"/>
        </w:rPr>
        <w:t xml:space="preserve">, </w:t>
      </w:r>
      <w:r w:rsidR="00D9382D">
        <w:rPr>
          <w:rFonts w:eastAsiaTheme="minorEastAsia" w:cs="Arial"/>
          <w:szCs w:val="22"/>
          <w:lang w:eastAsia="zh-CN"/>
        </w:rPr>
        <w:t>202</w:t>
      </w:r>
      <w:r w:rsidR="003C623C">
        <w:rPr>
          <w:rFonts w:eastAsiaTheme="minorEastAsia" w:cs="Arial"/>
          <w:szCs w:val="22"/>
          <w:lang w:eastAsia="zh-CN"/>
        </w:rPr>
        <w:t>3</w:t>
      </w:r>
      <w:r w:rsidR="00D9382D">
        <w:rPr>
          <w:rFonts w:eastAsiaTheme="minorEastAsia" w:cs="Arial"/>
          <w:szCs w:val="22"/>
          <w:lang w:eastAsia="zh-CN"/>
        </w:rPr>
        <w:t>.</w:t>
      </w:r>
    </w:p>
    <w:p w14:paraId="7B82B8A8" w14:textId="60F3029C" w:rsidR="008A0043" w:rsidRPr="008A0043" w:rsidRDefault="008A0043" w:rsidP="008A0043">
      <w:pPr>
        <w:jc w:val="both"/>
        <w:rPr>
          <w:rFonts w:eastAsiaTheme="minorEastAsia" w:cs="Arial"/>
          <w:szCs w:val="22"/>
        </w:rPr>
      </w:pPr>
    </w:p>
    <w:p w14:paraId="4867296C" w14:textId="5EC305EC" w:rsidR="008A0043" w:rsidRDefault="006106A4" w:rsidP="004949E5">
      <w:pPr>
        <w:rPr>
          <w:b/>
          <w:color w:val="auto"/>
          <w:szCs w:val="22"/>
          <w:u w:val="single"/>
        </w:rPr>
      </w:pPr>
      <w:r w:rsidRPr="006106A4">
        <w:rPr>
          <w:b/>
          <w:color w:val="auto"/>
          <w:szCs w:val="22"/>
          <w:u w:val="single"/>
        </w:rPr>
        <w:t>Methodology &amp; Expected Output:</w:t>
      </w:r>
    </w:p>
    <w:p w14:paraId="7AC722CC" w14:textId="77777777" w:rsidR="004949E5" w:rsidRPr="004949E5" w:rsidRDefault="004949E5" w:rsidP="004949E5">
      <w:pPr>
        <w:rPr>
          <w:b/>
          <w:color w:val="auto"/>
          <w:szCs w:val="22"/>
          <w:u w:val="single"/>
        </w:rPr>
      </w:pPr>
    </w:p>
    <w:p w14:paraId="38ACE2FC" w14:textId="4003B3C9" w:rsidR="008A0043" w:rsidRPr="00EA037E" w:rsidRDefault="004949E5" w:rsidP="008A0043">
      <w:pPr>
        <w:spacing w:after="120" w:line="240" w:lineRule="auto"/>
        <w:jc w:val="both"/>
        <w:rPr>
          <w:rFonts w:cs="Arial"/>
          <w:szCs w:val="22"/>
        </w:rPr>
      </w:pPr>
      <w:r w:rsidRPr="004949E5">
        <w:rPr>
          <w:rFonts w:cs="Arial"/>
          <w:szCs w:val="22"/>
        </w:rPr>
        <w:t xml:space="preserve">This assignment is expected to adopt a </w:t>
      </w:r>
      <w:r>
        <w:rPr>
          <w:rFonts w:cs="Arial"/>
          <w:szCs w:val="22"/>
          <w:lang w:eastAsia="zh-CN"/>
        </w:rPr>
        <w:t xml:space="preserve">quantitative </w:t>
      </w:r>
      <w:r>
        <w:rPr>
          <w:rFonts w:cs="Arial" w:hint="eastAsia"/>
          <w:szCs w:val="22"/>
          <w:lang w:eastAsia="zh-CN"/>
        </w:rPr>
        <w:t>and</w:t>
      </w:r>
      <w:r>
        <w:rPr>
          <w:rFonts w:cs="Arial"/>
          <w:szCs w:val="22"/>
          <w:lang w:eastAsia="zh-CN"/>
        </w:rPr>
        <w:t xml:space="preserve"> </w:t>
      </w:r>
      <w:r>
        <w:rPr>
          <w:rFonts w:cs="Arial" w:hint="eastAsia"/>
          <w:szCs w:val="22"/>
          <w:lang w:eastAsia="zh-CN"/>
        </w:rPr>
        <w:t>qualitative</w:t>
      </w:r>
      <w:r>
        <w:rPr>
          <w:rFonts w:cs="Arial"/>
          <w:szCs w:val="22"/>
          <w:lang w:eastAsia="zh-CN"/>
        </w:rPr>
        <w:t xml:space="preserve"> </w:t>
      </w:r>
      <w:r w:rsidRPr="004949E5">
        <w:rPr>
          <w:rFonts w:cs="Arial"/>
          <w:szCs w:val="22"/>
        </w:rPr>
        <w:t>mixed approach, with desk-review, interviews and consultations with UNICEF staff, researchers, government partners, and other key individuals used as needed. Disaggregated data</w:t>
      </w:r>
      <w:r>
        <w:rPr>
          <w:rFonts w:cs="Arial"/>
          <w:szCs w:val="22"/>
        </w:rPr>
        <w:t xml:space="preserve"> </w:t>
      </w:r>
      <w:r>
        <w:rPr>
          <w:rFonts w:cs="Arial" w:hint="eastAsia"/>
          <w:szCs w:val="22"/>
          <w:lang w:eastAsia="zh-CN"/>
        </w:rPr>
        <w:t>will</w:t>
      </w:r>
      <w:r>
        <w:rPr>
          <w:rFonts w:cs="Arial"/>
          <w:szCs w:val="22"/>
        </w:rPr>
        <w:t xml:space="preserve"> </w:t>
      </w:r>
      <w:r>
        <w:rPr>
          <w:rFonts w:cs="Arial" w:hint="eastAsia"/>
          <w:szCs w:val="22"/>
          <w:lang w:eastAsia="zh-CN"/>
        </w:rPr>
        <w:t>be</w:t>
      </w:r>
      <w:r>
        <w:rPr>
          <w:rFonts w:cs="Arial"/>
          <w:szCs w:val="22"/>
        </w:rPr>
        <w:t xml:space="preserve"> </w:t>
      </w:r>
      <w:r>
        <w:rPr>
          <w:rFonts w:cs="Arial" w:hint="eastAsia"/>
          <w:szCs w:val="22"/>
          <w:lang w:eastAsia="zh-CN"/>
        </w:rPr>
        <w:t>collected</w:t>
      </w:r>
      <w:r>
        <w:rPr>
          <w:rFonts w:cs="Arial"/>
          <w:szCs w:val="22"/>
        </w:rPr>
        <w:t xml:space="preserve"> </w:t>
      </w:r>
      <w:r>
        <w:rPr>
          <w:rFonts w:cs="Arial" w:hint="eastAsia"/>
          <w:szCs w:val="22"/>
          <w:lang w:eastAsia="zh-CN"/>
        </w:rPr>
        <w:t>and</w:t>
      </w:r>
      <w:r>
        <w:rPr>
          <w:rFonts w:cs="Arial"/>
          <w:szCs w:val="22"/>
        </w:rPr>
        <w:t xml:space="preserve"> </w:t>
      </w:r>
      <w:r>
        <w:rPr>
          <w:rFonts w:cs="Arial"/>
          <w:szCs w:val="22"/>
          <w:lang w:eastAsia="zh-CN"/>
        </w:rPr>
        <w:t>analyzed.</w:t>
      </w:r>
      <w:r>
        <w:rPr>
          <w:rFonts w:cs="Arial"/>
          <w:szCs w:val="22"/>
        </w:rPr>
        <w:t xml:space="preserve"> </w:t>
      </w:r>
      <w:r w:rsidR="008A0043" w:rsidRPr="00EA037E">
        <w:rPr>
          <w:rFonts w:cs="Arial"/>
          <w:szCs w:val="22"/>
        </w:rPr>
        <w:t>Qualitative data collection method could be used to elicit information about budget allocation and expenditure from senior government officials and other stakeholders.</w:t>
      </w:r>
      <w:r>
        <w:t xml:space="preserve"> </w:t>
      </w:r>
      <w:r w:rsidRPr="004949E5">
        <w:rPr>
          <w:rFonts w:cs="Arial"/>
          <w:szCs w:val="22"/>
        </w:rPr>
        <w:t xml:space="preserve">The assignment is expected to result in a single deliverable, a report on Equity in PFM systems in China and Pathways to Improvement.  </w:t>
      </w:r>
    </w:p>
    <w:p w14:paraId="54F3CAF3" w14:textId="226731E2" w:rsidR="006106A4" w:rsidRDefault="006106A4" w:rsidP="006106A4">
      <w:pPr>
        <w:rPr>
          <w:szCs w:val="22"/>
          <w:shd w:val="clear" w:color="auto" w:fill="FFD966"/>
        </w:rPr>
      </w:pPr>
    </w:p>
    <w:p w14:paraId="415BA7D1" w14:textId="72B06A99" w:rsidR="006106A4" w:rsidRPr="000256DF" w:rsidRDefault="006106A4" w:rsidP="006106A4">
      <w:pPr>
        <w:rPr>
          <w:rFonts w:cs="Arial"/>
          <w:szCs w:val="22"/>
          <w:lang w:eastAsia="zh-CN"/>
        </w:rPr>
      </w:pPr>
      <w:r w:rsidRPr="006106A4">
        <w:rPr>
          <w:b/>
          <w:bCs/>
          <w:szCs w:val="22"/>
          <w:u w:val="single"/>
        </w:rPr>
        <w:t>Start Date</w:t>
      </w:r>
      <w:r w:rsidRPr="006106A4">
        <w:rPr>
          <w:b/>
          <w:bCs/>
          <w:szCs w:val="22"/>
        </w:rPr>
        <w:t xml:space="preserve">: </w:t>
      </w:r>
      <w:r w:rsidR="000256DF">
        <w:rPr>
          <w:b/>
          <w:bCs/>
          <w:szCs w:val="22"/>
        </w:rPr>
        <w:t xml:space="preserve"> </w:t>
      </w:r>
      <w:r w:rsidR="00062D02">
        <w:rPr>
          <w:rFonts w:cs="Arial"/>
          <w:szCs w:val="22"/>
          <w:lang w:eastAsia="zh-CN"/>
        </w:rPr>
        <w:t xml:space="preserve">October </w:t>
      </w:r>
      <w:r w:rsidR="008E5897">
        <w:rPr>
          <w:rFonts w:cs="Arial"/>
          <w:szCs w:val="22"/>
          <w:lang w:eastAsia="zh-CN"/>
        </w:rPr>
        <w:t>15</w:t>
      </w:r>
      <w:r w:rsidR="0086295D" w:rsidRPr="00A413A9">
        <w:rPr>
          <w:rFonts w:cs="Arial"/>
          <w:szCs w:val="22"/>
          <w:lang w:eastAsia="zh-CN"/>
        </w:rPr>
        <w:t>, 2022</w:t>
      </w:r>
    </w:p>
    <w:p w14:paraId="1ECCE28B" w14:textId="77777777" w:rsidR="006106A4" w:rsidRPr="006106A4" w:rsidRDefault="006106A4" w:rsidP="006106A4">
      <w:pPr>
        <w:rPr>
          <w:b/>
          <w:bCs/>
          <w:szCs w:val="22"/>
        </w:rPr>
      </w:pPr>
    </w:p>
    <w:p w14:paraId="7441D0FE" w14:textId="4A3B4C24" w:rsidR="006106A4" w:rsidRDefault="006106A4" w:rsidP="006106A4">
      <w:pPr>
        <w:rPr>
          <w:szCs w:val="22"/>
          <w:shd w:val="clear" w:color="auto" w:fill="FFD966"/>
        </w:rPr>
      </w:pPr>
      <w:r w:rsidRPr="006106A4">
        <w:rPr>
          <w:b/>
          <w:bCs/>
          <w:szCs w:val="22"/>
          <w:u w:val="single"/>
        </w:rPr>
        <w:t>End Date</w:t>
      </w:r>
      <w:r w:rsidRPr="006106A4">
        <w:rPr>
          <w:b/>
          <w:bCs/>
          <w:szCs w:val="22"/>
        </w:rPr>
        <w:t xml:space="preserve">:   </w:t>
      </w:r>
      <w:r w:rsidR="000B2020">
        <w:rPr>
          <w:rFonts w:cs="Arial"/>
          <w:szCs w:val="22"/>
          <w:lang w:eastAsia="zh-CN"/>
        </w:rPr>
        <w:t>March 31</w:t>
      </w:r>
      <w:r w:rsidR="008A0043" w:rsidRPr="00A413A9">
        <w:rPr>
          <w:rFonts w:cs="Arial"/>
          <w:szCs w:val="22"/>
        </w:rPr>
        <w:t>, 202</w:t>
      </w:r>
      <w:r w:rsidR="000B2020">
        <w:rPr>
          <w:rFonts w:cs="Arial"/>
          <w:szCs w:val="22"/>
        </w:rPr>
        <w:t>3</w:t>
      </w:r>
    </w:p>
    <w:p w14:paraId="351BA8F1" w14:textId="77777777" w:rsidR="006106A4" w:rsidRPr="006106A4" w:rsidRDefault="006106A4" w:rsidP="006106A4">
      <w:pPr>
        <w:rPr>
          <w:b/>
          <w:bCs/>
          <w:szCs w:val="22"/>
        </w:rPr>
      </w:pPr>
    </w:p>
    <w:p w14:paraId="1BFB98D6" w14:textId="35DAE269" w:rsidR="006106A4" w:rsidRPr="00A413A9" w:rsidRDefault="006106A4" w:rsidP="006106A4">
      <w:pPr>
        <w:rPr>
          <w:rFonts w:cs="Arial"/>
          <w:szCs w:val="22"/>
        </w:rPr>
      </w:pPr>
      <w:r w:rsidRPr="006106A4">
        <w:rPr>
          <w:b/>
          <w:bCs/>
          <w:szCs w:val="22"/>
          <w:u w:val="single"/>
        </w:rPr>
        <w:t>Total Working Days</w:t>
      </w:r>
      <w:r w:rsidRPr="006106A4">
        <w:rPr>
          <w:b/>
          <w:bCs/>
          <w:szCs w:val="22"/>
        </w:rPr>
        <w:t>:</w:t>
      </w:r>
      <w:r w:rsidR="0086295D">
        <w:rPr>
          <w:b/>
          <w:bCs/>
          <w:szCs w:val="22"/>
        </w:rPr>
        <w:t xml:space="preserve"> </w:t>
      </w:r>
      <w:r w:rsidR="00A413A9">
        <w:rPr>
          <w:b/>
          <w:bCs/>
          <w:szCs w:val="22"/>
        </w:rPr>
        <w:t xml:space="preserve"> </w:t>
      </w:r>
      <w:r w:rsidR="00692DD9">
        <w:rPr>
          <w:rFonts w:cs="Arial"/>
          <w:szCs w:val="22"/>
        </w:rPr>
        <w:t>38</w:t>
      </w:r>
      <w:r w:rsidR="00B532DE" w:rsidRPr="00A413A9">
        <w:rPr>
          <w:rFonts w:cs="Arial"/>
          <w:szCs w:val="22"/>
        </w:rPr>
        <w:t xml:space="preserve"> </w:t>
      </w:r>
      <w:r w:rsidR="0086295D" w:rsidRPr="00A413A9">
        <w:rPr>
          <w:rFonts w:cs="Arial"/>
          <w:szCs w:val="22"/>
        </w:rPr>
        <w:t xml:space="preserve">Days (subject to adjustment within USD </w:t>
      </w:r>
      <w:r w:rsidR="00053859">
        <w:rPr>
          <w:rFonts w:cs="Arial"/>
          <w:szCs w:val="22"/>
        </w:rPr>
        <w:t>9,999</w:t>
      </w:r>
      <w:r w:rsidR="0086295D" w:rsidRPr="00A413A9">
        <w:rPr>
          <w:rFonts w:cs="Arial"/>
          <w:szCs w:val="22"/>
        </w:rPr>
        <w:t>)</w:t>
      </w:r>
    </w:p>
    <w:p w14:paraId="012CF31B" w14:textId="77777777" w:rsidR="006106A4" w:rsidRPr="006106A4" w:rsidRDefault="006106A4" w:rsidP="006106A4">
      <w:pPr>
        <w:rPr>
          <w:b/>
          <w:bCs/>
          <w:szCs w:val="22"/>
          <w:lang w:eastAsia="zh-CN"/>
        </w:rPr>
      </w:pPr>
    </w:p>
    <w:p w14:paraId="7D27BEB1" w14:textId="77777777" w:rsidR="006106A4" w:rsidRPr="006106A4" w:rsidRDefault="006106A4" w:rsidP="006106A4">
      <w:pPr>
        <w:rPr>
          <w:b/>
          <w:szCs w:val="22"/>
          <w:u w:val="single"/>
        </w:rPr>
      </w:pPr>
      <w:r w:rsidRPr="006106A4">
        <w:rPr>
          <w:b/>
          <w:szCs w:val="22"/>
          <w:u w:val="single"/>
        </w:rPr>
        <w:t>Consultancy Requirements:</w:t>
      </w:r>
    </w:p>
    <w:p w14:paraId="6FF96D0A" w14:textId="33A039D9" w:rsidR="0018365B" w:rsidRPr="0018365B" w:rsidRDefault="006106A4" w:rsidP="0018365B">
      <w:pPr>
        <w:pStyle w:val="NormalWeb"/>
        <w:numPr>
          <w:ilvl w:val="0"/>
          <w:numId w:val="28"/>
        </w:numPr>
        <w:rPr>
          <w:rFonts w:eastAsia="宋体"/>
          <w:b/>
          <w:color w:val="000000"/>
          <w:sz w:val="22"/>
          <w:szCs w:val="22"/>
          <w:lang w:eastAsia="en-GB"/>
        </w:rPr>
      </w:pPr>
      <w:r w:rsidRPr="00C54BD2">
        <w:rPr>
          <w:rFonts w:eastAsia="宋体"/>
          <w:b/>
          <w:color w:val="000000"/>
          <w:sz w:val="22"/>
          <w:szCs w:val="22"/>
          <w:lang w:eastAsia="en-GB"/>
        </w:rPr>
        <w:t xml:space="preserve">Minimum Academic Qualifications required </w:t>
      </w:r>
      <w:r w:rsidR="00450695">
        <w:rPr>
          <w:rFonts w:eastAsia="宋体"/>
          <w:b/>
          <w:color w:val="000000"/>
          <w:sz w:val="22"/>
          <w:szCs w:val="22"/>
          <w:lang w:eastAsia="en-GB"/>
        </w:rPr>
        <w:t xml:space="preserve">(Bachelors, masters, </w:t>
      </w:r>
      <w:r w:rsidR="00285D44">
        <w:rPr>
          <w:rFonts w:eastAsia="宋体"/>
          <w:b/>
          <w:color w:val="000000"/>
          <w:sz w:val="22"/>
          <w:szCs w:val="22"/>
          <w:lang w:eastAsia="en-GB"/>
        </w:rPr>
        <w:t>PhD, other</w:t>
      </w:r>
      <w:r w:rsidR="00450695">
        <w:rPr>
          <w:rFonts w:eastAsia="宋体"/>
          <w:b/>
          <w:color w:val="000000"/>
          <w:sz w:val="22"/>
          <w:szCs w:val="22"/>
          <w:lang w:eastAsia="en-GB"/>
        </w:rPr>
        <w:t xml:space="preserve">) </w:t>
      </w:r>
      <w:r w:rsidR="00285D44">
        <w:rPr>
          <w:rFonts w:eastAsia="宋体"/>
          <w:b/>
          <w:color w:val="000000"/>
          <w:sz w:val="22"/>
          <w:szCs w:val="22"/>
          <w:lang w:eastAsia="en-GB"/>
        </w:rPr>
        <w:t xml:space="preserve">&amp; </w:t>
      </w:r>
      <w:r w:rsidRPr="00C54BD2">
        <w:rPr>
          <w:rFonts w:eastAsia="宋体"/>
          <w:b/>
          <w:color w:val="000000"/>
          <w:sz w:val="22"/>
          <w:szCs w:val="22"/>
          <w:lang w:eastAsia="en-GB"/>
        </w:rPr>
        <w:t xml:space="preserve">disciplines: </w:t>
      </w:r>
    </w:p>
    <w:p w14:paraId="0579BB15" w14:textId="014B1E22" w:rsidR="00A413A9" w:rsidRPr="00A413A9" w:rsidRDefault="0018365B" w:rsidP="00A413A9">
      <w:pPr>
        <w:pStyle w:val="ListParagraph"/>
        <w:numPr>
          <w:ilvl w:val="0"/>
          <w:numId w:val="31"/>
        </w:numPr>
        <w:shd w:val="clear" w:color="auto" w:fill="FFFFFF" w:themeFill="background1"/>
        <w:rPr>
          <w:rFonts w:eastAsia="宋体"/>
          <w:color w:val="000000"/>
          <w:sz w:val="22"/>
          <w:szCs w:val="22"/>
          <w:shd w:val="clear" w:color="auto" w:fill="FFD966"/>
          <w:lang w:eastAsia="en-GB"/>
        </w:rPr>
      </w:pPr>
      <w:r w:rsidRPr="00A413A9">
        <w:rPr>
          <w:rFonts w:eastAsia="宋体" w:cs="Arial"/>
          <w:color w:val="000000"/>
          <w:sz w:val="22"/>
          <w:szCs w:val="22"/>
          <w:lang w:eastAsia="en-GB"/>
        </w:rPr>
        <w:t xml:space="preserve">Master’s degree in </w:t>
      </w:r>
      <w:r w:rsidR="00A413A9" w:rsidRPr="00A413A9">
        <w:rPr>
          <w:rFonts w:eastAsia="宋体" w:cs="Arial"/>
          <w:color w:val="000000"/>
          <w:sz w:val="22"/>
          <w:szCs w:val="22"/>
          <w:lang w:eastAsia="en-GB"/>
        </w:rPr>
        <w:t>economics, public finance, public policy, social sciences, or a related field of study.</w:t>
      </w:r>
    </w:p>
    <w:p w14:paraId="6525DAD4" w14:textId="2A0AD37F" w:rsidR="0018365B" w:rsidRPr="00792FB7" w:rsidRDefault="0018365B" w:rsidP="00411D9D">
      <w:pPr>
        <w:pStyle w:val="ListParagraph"/>
        <w:ind w:left="1440"/>
        <w:rPr>
          <w:rFonts w:ascii="Arial" w:eastAsiaTheme="minorEastAsia" w:hAnsi="Arial" w:cs="Arial"/>
          <w:sz w:val="18"/>
          <w:szCs w:val="22"/>
          <w:lang w:eastAsia="zh-CN"/>
        </w:rPr>
      </w:pPr>
    </w:p>
    <w:p w14:paraId="557CC593" w14:textId="77777777" w:rsidR="006106A4" w:rsidRPr="00C54BD2" w:rsidRDefault="006106A4" w:rsidP="006106A4">
      <w:pPr>
        <w:pStyle w:val="ListParagraph"/>
        <w:numPr>
          <w:ilvl w:val="0"/>
          <w:numId w:val="28"/>
        </w:numPr>
        <w:spacing w:before="60"/>
        <w:rPr>
          <w:rFonts w:eastAsia="宋体"/>
          <w:b/>
          <w:sz w:val="22"/>
          <w:szCs w:val="22"/>
        </w:rPr>
      </w:pPr>
      <w:r w:rsidRPr="00C54BD2">
        <w:rPr>
          <w:rFonts w:eastAsia="宋体"/>
          <w:b/>
          <w:sz w:val="22"/>
          <w:szCs w:val="22"/>
        </w:rPr>
        <w:t>Knowledge/Experience/Expertise/Skills required:</w:t>
      </w:r>
    </w:p>
    <w:p w14:paraId="2EB46EB9" w14:textId="77777777" w:rsidR="006106A4" w:rsidRPr="00C54BD2" w:rsidRDefault="006106A4" w:rsidP="006106A4">
      <w:pPr>
        <w:spacing w:before="60"/>
        <w:rPr>
          <w:b/>
          <w:szCs w:val="22"/>
        </w:rPr>
      </w:pPr>
    </w:p>
    <w:p w14:paraId="63353333" w14:textId="59BDBA29" w:rsidR="004949E5" w:rsidRPr="004949E5" w:rsidRDefault="00A413A9" w:rsidP="00411D9D">
      <w:pPr>
        <w:pStyle w:val="ListParagraph"/>
        <w:numPr>
          <w:ilvl w:val="0"/>
          <w:numId w:val="31"/>
        </w:numPr>
        <w:jc w:val="both"/>
        <w:rPr>
          <w:rFonts w:eastAsiaTheme="minorEastAsia" w:cs="Arial"/>
          <w:sz w:val="22"/>
          <w:szCs w:val="22"/>
        </w:rPr>
      </w:pPr>
      <w:r w:rsidRPr="004949E5">
        <w:rPr>
          <w:rFonts w:eastAsiaTheme="minorEastAsia" w:cs="Arial"/>
          <w:sz w:val="22"/>
          <w:szCs w:val="22"/>
        </w:rPr>
        <w:t xml:space="preserve">At least 10 years' experience in the areas of PFM. </w:t>
      </w:r>
      <w:r w:rsidR="004949E5" w:rsidRPr="004949E5">
        <w:rPr>
          <w:rFonts w:eastAsiaTheme="minorEastAsia" w:cs="Arial"/>
          <w:sz w:val="22"/>
          <w:szCs w:val="22"/>
        </w:rPr>
        <w:t xml:space="preserve">Experience in Public Finance for Children </w:t>
      </w:r>
      <w:r w:rsidR="004949E5">
        <w:rPr>
          <w:rFonts w:eastAsiaTheme="minorEastAsia" w:cs="Arial" w:hint="eastAsia"/>
          <w:sz w:val="22"/>
          <w:szCs w:val="22"/>
        </w:rPr>
        <w:t>or</w:t>
      </w:r>
      <w:r w:rsidR="004949E5">
        <w:rPr>
          <w:rFonts w:eastAsiaTheme="minorEastAsia" w:cs="Arial"/>
          <w:sz w:val="22"/>
          <w:szCs w:val="22"/>
        </w:rPr>
        <w:t xml:space="preserve"> </w:t>
      </w:r>
      <w:r w:rsidR="004949E5" w:rsidRPr="004949E5">
        <w:rPr>
          <w:rFonts w:eastAsiaTheme="minorEastAsia" w:cs="Arial"/>
          <w:sz w:val="22"/>
          <w:szCs w:val="22"/>
        </w:rPr>
        <w:t xml:space="preserve">such type of PFM assessments in China, would be considered an </w:t>
      </w:r>
      <w:proofErr w:type="gramStart"/>
      <w:r w:rsidR="004949E5" w:rsidRPr="004949E5">
        <w:rPr>
          <w:rFonts w:eastAsiaTheme="minorEastAsia" w:cs="Arial"/>
          <w:sz w:val="22"/>
          <w:szCs w:val="22"/>
        </w:rPr>
        <w:t>asset;</w:t>
      </w:r>
      <w:proofErr w:type="gramEnd"/>
    </w:p>
    <w:p w14:paraId="356FD323" w14:textId="5D3CCC8E" w:rsidR="00411D9D" w:rsidRDefault="0018365B" w:rsidP="00411D9D">
      <w:pPr>
        <w:pStyle w:val="ListParagraph"/>
        <w:numPr>
          <w:ilvl w:val="0"/>
          <w:numId w:val="31"/>
        </w:numPr>
        <w:jc w:val="both"/>
        <w:rPr>
          <w:rFonts w:eastAsiaTheme="minorEastAsia" w:cs="Arial"/>
          <w:sz w:val="22"/>
          <w:szCs w:val="22"/>
        </w:rPr>
      </w:pPr>
      <w:r w:rsidRPr="00A413A9">
        <w:rPr>
          <w:rFonts w:eastAsiaTheme="minorEastAsia" w:cs="Arial"/>
          <w:sz w:val="22"/>
          <w:szCs w:val="22"/>
        </w:rPr>
        <w:t xml:space="preserve">Previous work experience </w:t>
      </w:r>
      <w:r w:rsidR="00A413A9" w:rsidRPr="00EA037E">
        <w:rPr>
          <w:rFonts w:eastAsiaTheme="minorEastAsia" w:cs="Arial"/>
          <w:sz w:val="22"/>
          <w:szCs w:val="22"/>
        </w:rPr>
        <w:t>in analytical report writing in public finance</w:t>
      </w:r>
      <w:r w:rsidR="00411D9D">
        <w:rPr>
          <w:rFonts w:eastAsiaTheme="minorEastAsia" w:cs="Arial"/>
          <w:sz w:val="22"/>
          <w:szCs w:val="22"/>
        </w:rPr>
        <w:t xml:space="preserve">, </w:t>
      </w:r>
      <w:r w:rsidR="00A413A9" w:rsidRPr="00EA037E">
        <w:rPr>
          <w:rFonts w:eastAsiaTheme="minorEastAsia" w:cs="Arial"/>
          <w:sz w:val="22"/>
          <w:szCs w:val="22"/>
        </w:rPr>
        <w:t xml:space="preserve">preferably in </w:t>
      </w:r>
      <w:proofErr w:type="gramStart"/>
      <w:r w:rsidR="00A413A9" w:rsidRPr="00EA037E">
        <w:rPr>
          <w:rFonts w:eastAsiaTheme="minorEastAsia" w:cs="Arial"/>
          <w:sz w:val="22"/>
          <w:szCs w:val="22"/>
        </w:rPr>
        <w:t>China</w:t>
      </w:r>
      <w:r w:rsidR="00411D9D">
        <w:rPr>
          <w:rFonts w:eastAsiaTheme="minorEastAsia" w:cs="Arial"/>
          <w:sz w:val="22"/>
          <w:szCs w:val="22"/>
        </w:rPr>
        <w:t>;</w:t>
      </w:r>
      <w:proofErr w:type="gramEnd"/>
    </w:p>
    <w:p w14:paraId="14465B25" w14:textId="7B018959" w:rsidR="00F677D1" w:rsidRPr="00411D9D" w:rsidRDefault="00411D9D" w:rsidP="00411D9D">
      <w:pPr>
        <w:pStyle w:val="ListParagraph"/>
        <w:numPr>
          <w:ilvl w:val="0"/>
          <w:numId w:val="31"/>
        </w:numPr>
        <w:jc w:val="both"/>
        <w:rPr>
          <w:rFonts w:eastAsiaTheme="minorEastAsia" w:cs="Arial"/>
          <w:sz w:val="22"/>
          <w:szCs w:val="22"/>
        </w:rPr>
      </w:pPr>
      <w:r w:rsidRPr="00411D9D">
        <w:rPr>
          <w:rFonts w:eastAsiaTheme="minorEastAsia" w:cs="Arial"/>
          <w:sz w:val="22"/>
          <w:szCs w:val="22"/>
        </w:rPr>
        <w:t xml:space="preserve">Proven familiarity with the Chinese socioeconomic context, China’s governance structures, and the current and emerging socioeconomic policy and governance issues and debates in </w:t>
      </w:r>
      <w:proofErr w:type="gramStart"/>
      <w:r w:rsidRPr="00411D9D">
        <w:rPr>
          <w:rFonts w:eastAsiaTheme="minorEastAsia" w:cs="Arial"/>
          <w:sz w:val="22"/>
          <w:szCs w:val="22"/>
        </w:rPr>
        <w:t>China;</w:t>
      </w:r>
      <w:proofErr w:type="gramEnd"/>
    </w:p>
    <w:p w14:paraId="638CB1BD" w14:textId="2CA6E2CD" w:rsidR="00A413A9" w:rsidRPr="00A413A9" w:rsidRDefault="00A413A9" w:rsidP="00411D9D">
      <w:pPr>
        <w:pStyle w:val="ListParagraph"/>
        <w:numPr>
          <w:ilvl w:val="0"/>
          <w:numId w:val="31"/>
        </w:numPr>
        <w:jc w:val="both"/>
        <w:rPr>
          <w:rFonts w:eastAsiaTheme="minorEastAsia" w:cs="Arial"/>
          <w:sz w:val="22"/>
          <w:szCs w:val="22"/>
        </w:rPr>
      </w:pPr>
      <w:r>
        <w:rPr>
          <w:rFonts w:eastAsiaTheme="minorEastAsia" w:cs="Arial"/>
          <w:sz w:val="22"/>
          <w:szCs w:val="22"/>
        </w:rPr>
        <w:t>B</w:t>
      </w:r>
      <w:r w:rsidRPr="00EA037E">
        <w:rPr>
          <w:rFonts w:eastAsiaTheme="minorEastAsia" w:cs="Arial"/>
          <w:sz w:val="22"/>
          <w:szCs w:val="22"/>
        </w:rPr>
        <w:t>e fluent in both English and Chinese.</w:t>
      </w:r>
    </w:p>
    <w:p w14:paraId="25F9094A" w14:textId="127BD67F" w:rsidR="00A413A9" w:rsidRPr="00A413A9" w:rsidRDefault="00A413A9" w:rsidP="00411D9D">
      <w:pPr>
        <w:pStyle w:val="ListParagraph"/>
        <w:numPr>
          <w:ilvl w:val="0"/>
          <w:numId w:val="31"/>
        </w:numPr>
        <w:pBdr>
          <w:bottom w:val="single" w:sz="12" w:space="0" w:color="auto"/>
        </w:pBdr>
        <w:jc w:val="both"/>
        <w:rPr>
          <w:rFonts w:eastAsiaTheme="minorEastAsia" w:cs="Arial"/>
          <w:sz w:val="22"/>
          <w:szCs w:val="22"/>
        </w:rPr>
      </w:pPr>
      <w:r>
        <w:rPr>
          <w:rFonts w:eastAsiaTheme="minorEastAsia" w:cs="Arial" w:hint="eastAsia"/>
          <w:sz w:val="22"/>
          <w:szCs w:val="22"/>
          <w:lang w:eastAsia="zh-CN"/>
        </w:rPr>
        <w:t>Have</w:t>
      </w:r>
      <w:r>
        <w:rPr>
          <w:rFonts w:eastAsiaTheme="minorEastAsia" w:cs="Arial"/>
          <w:sz w:val="22"/>
          <w:szCs w:val="22"/>
        </w:rPr>
        <w:t xml:space="preserve"> </w:t>
      </w:r>
      <w:r w:rsidRPr="00EA037E">
        <w:rPr>
          <w:rFonts w:eastAsiaTheme="minorEastAsia" w:cs="Arial"/>
          <w:sz w:val="22"/>
          <w:szCs w:val="22"/>
        </w:rPr>
        <w:t>demonstrated ability/track record of effectively facilitating and communicating.</w:t>
      </w:r>
    </w:p>
    <w:p w14:paraId="1D6B60C0" w14:textId="77777777" w:rsidR="00A413A9" w:rsidRPr="00A413A9" w:rsidRDefault="00A413A9" w:rsidP="00411D9D">
      <w:pPr>
        <w:pBdr>
          <w:bottom w:val="single" w:sz="12" w:space="0" w:color="auto"/>
        </w:pBdr>
        <w:ind w:left="1080"/>
        <w:jc w:val="both"/>
        <w:rPr>
          <w:b/>
          <w:bCs/>
          <w:szCs w:val="22"/>
        </w:rPr>
      </w:pPr>
    </w:p>
    <w:p w14:paraId="6ADE8EA4" w14:textId="77777777" w:rsidR="00984EEE" w:rsidRPr="00C54BD2" w:rsidRDefault="00984EEE" w:rsidP="00832660">
      <w:pPr>
        <w:spacing w:line="240" w:lineRule="auto"/>
        <w:rPr>
          <w:b/>
          <w:szCs w:val="22"/>
          <w:bdr w:val="single" w:sz="4" w:space="0" w:color="auto"/>
        </w:rPr>
      </w:pPr>
    </w:p>
    <w:p w14:paraId="579E7282" w14:textId="0687D8FC" w:rsidR="00A06879" w:rsidRPr="00C54BD2" w:rsidRDefault="00A06879" w:rsidP="79144BFD">
      <w:pPr>
        <w:rPr>
          <w:color w:val="000000" w:themeColor="text1"/>
          <w:szCs w:val="22"/>
        </w:rPr>
      </w:pPr>
    </w:p>
    <w:sectPr w:rsidR="00A06879" w:rsidRPr="00C54BD2" w:rsidSect="00C54BD2">
      <w:headerReference w:type="default" r:id="rId14"/>
      <w:pgSz w:w="11901" w:h="16840"/>
      <w:pgMar w:top="1872"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24D6" w14:textId="77777777" w:rsidR="003B179B" w:rsidRDefault="003B179B">
      <w:r>
        <w:separator/>
      </w:r>
    </w:p>
  </w:endnote>
  <w:endnote w:type="continuationSeparator" w:id="0">
    <w:p w14:paraId="06219C34" w14:textId="77777777" w:rsidR="003B179B" w:rsidRDefault="003B179B">
      <w:r>
        <w:continuationSeparator/>
      </w:r>
    </w:p>
  </w:endnote>
  <w:endnote w:type="continuationNotice" w:id="1">
    <w:p w14:paraId="0165A319" w14:textId="77777777" w:rsidR="003B179B" w:rsidRDefault="003B17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7248" w14:textId="77777777" w:rsidR="003B179B" w:rsidRDefault="003B179B">
      <w:r>
        <w:separator/>
      </w:r>
    </w:p>
  </w:footnote>
  <w:footnote w:type="continuationSeparator" w:id="0">
    <w:p w14:paraId="78794816" w14:textId="77777777" w:rsidR="003B179B" w:rsidRDefault="003B179B">
      <w:r>
        <w:continuationSeparator/>
      </w:r>
    </w:p>
  </w:footnote>
  <w:footnote w:type="continuationNotice" w:id="1">
    <w:p w14:paraId="34E5D11F" w14:textId="77777777" w:rsidR="003B179B" w:rsidRDefault="003B17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4791" w14:textId="77777777" w:rsidR="00D37651" w:rsidRDefault="00E35E6D">
    <w:r>
      <w:rPr>
        <w:noProof/>
        <w:lang w:eastAsia="en-US"/>
      </w:rPr>
      <mc:AlternateContent>
        <mc:Choice Requires="wps">
          <w:drawing>
            <wp:anchor distT="0" distB="0" distL="114300" distR="114300" simplePos="0" relativeHeight="251658242"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8241"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8240"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gP8wEAAMk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3"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B0FFC"/>
    <w:multiLevelType w:val="hybridMultilevel"/>
    <w:tmpl w:val="404CEDB4"/>
    <w:lvl w:ilvl="0" w:tplc="677211D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6404"/>
    <w:multiLevelType w:val="hybridMultilevel"/>
    <w:tmpl w:val="26F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9234D"/>
    <w:multiLevelType w:val="hybridMultilevel"/>
    <w:tmpl w:val="C3D20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F79DF"/>
    <w:multiLevelType w:val="hybridMultilevel"/>
    <w:tmpl w:val="39503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6"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B4FFE"/>
    <w:multiLevelType w:val="hybridMultilevel"/>
    <w:tmpl w:val="27C03DCE"/>
    <w:lvl w:ilvl="0" w:tplc="2B08560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19" w15:restartNumberingAfterBreak="0">
    <w:nsid w:val="4FF358EF"/>
    <w:multiLevelType w:val="hybridMultilevel"/>
    <w:tmpl w:val="05BE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F60F0"/>
    <w:multiLevelType w:val="hybridMultilevel"/>
    <w:tmpl w:val="49F255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3" w15:restartNumberingAfterBreak="0">
    <w:nsid w:val="5B5B753B"/>
    <w:multiLevelType w:val="hybridMultilevel"/>
    <w:tmpl w:val="F0742CD6"/>
    <w:lvl w:ilvl="0" w:tplc="3E8AA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37B42"/>
    <w:multiLevelType w:val="hybridMultilevel"/>
    <w:tmpl w:val="CD1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469FA"/>
    <w:multiLevelType w:val="hybridMultilevel"/>
    <w:tmpl w:val="BEF425DE"/>
    <w:lvl w:ilvl="0" w:tplc="EFFE711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4"/>
  </w:num>
  <w:num w:numId="3">
    <w:abstractNumId w:val="13"/>
  </w:num>
  <w:num w:numId="4">
    <w:abstractNumId w:val="2"/>
  </w:num>
  <w:num w:numId="5">
    <w:abstractNumId w:val="3"/>
  </w:num>
  <w:num w:numId="6">
    <w:abstractNumId w:val="22"/>
  </w:num>
  <w:num w:numId="7">
    <w:abstractNumId w:val="4"/>
  </w:num>
  <w:num w:numId="8">
    <w:abstractNumId w:val="11"/>
  </w:num>
  <w:num w:numId="9">
    <w:abstractNumId w:val="8"/>
  </w:num>
  <w:num w:numId="10">
    <w:abstractNumId w:val="29"/>
  </w:num>
  <w:num w:numId="11">
    <w:abstractNumId w:val="28"/>
  </w:num>
  <w:num w:numId="12">
    <w:abstractNumId w:val="25"/>
  </w:num>
  <w:num w:numId="13">
    <w:abstractNumId w:val="16"/>
  </w:num>
  <w:num w:numId="14">
    <w:abstractNumId w:val="18"/>
  </w:num>
  <w:num w:numId="15">
    <w:abstractNumId w:val="15"/>
  </w:num>
  <w:num w:numId="16">
    <w:abstractNumId w:val="6"/>
  </w:num>
  <w:num w:numId="17">
    <w:abstractNumId w:val="18"/>
    <w:lvlOverride w:ilvl="0">
      <w:startOverride w:val="1"/>
    </w:lvlOverride>
  </w:num>
  <w:num w:numId="18">
    <w:abstractNumId w:val="14"/>
  </w:num>
  <w:num w:numId="19">
    <w:abstractNumId w:val="1"/>
  </w:num>
  <w:num w:numId="20">
    <w:abstractNumId w:val="0"/>
  </w:num>
  <w:num w:numId="21">
    <w:abstractNumId w:val="7"/>
  </w:num>
  <w:num w:numId="22">
    <w:abstractNumId w:val="21"/>
  </w:num>
  <w:num w:numId="23">
    <w:abstractNumId w:val="27"/>
  </w:num>
  <w:num w:numId="24">
    <w:abstractNumId w:val="19"/>
  </w:num>
  <w:num w:numId="25">
    <w:abstractNumId w:val="20"/>
  </w:num>
  <w:num w:numId="26">
    <w:abstractNumId w:val="30"/>
  </w:num>
  <w:num w:numId="27">
    <w:abstractNumId w:val="31"/>
  </w:num>
  <w:num w:numId="28">
    <w:abstractNumId w:val="23"/>
  </w:num>
  <w:num w:numId="29">
    <w:abstractNumId w:val="9"/>
  </w:num>
  <w:num w:numId="30">
    <w:abstractNumId w:val="17"/>
  </w:num>
  <w:num w:numId="31">
    <w:abstractNumId w:val="10"/>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o:colormru v:ext="edit" colors="#0099fe,aqua"/>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LU0N7awMDKxMLVQ0lEKTi0uzszPAykwrAUAndxntywAAAA="/>
  </w:docVars>
  <w:rsids>
    <w:rsidRoot w:val="002012B4"/>
    <w:rsid w:val="00000BAF"/>
    <w:rsid w:val="00004F30"/>
    <w:rsid w:val="00011E2C"/>
    <w:rsid w:val="00016759"/>
    <w:rsid w:val="00020CE4"/>
    <w:rsid w:val="00023CC0"/>
    <w:rsid w:val="000256DF"/>
    <w:rsid w:val="00025EF2"/>
    <w:rsid w:val="00033F45"/>
    <w:rsid w:val="00044478"/>
    <w:rsid w:val="000460A4"/>
    <w:rsid w:val="000467A2"/>
    <w:rsid w:val="00053859"/>
    <w:rsid w:val="00057E84"/>
    <w:rsid w:val="00062D02"/>
    <w:rsid w:val="00073011"/>
    <w:rsid w:val="00082283"/>
    <w:rsid w:val="00084562"/>
    <w:rsid w:val="000848A7"/>
    <w:rsid w:val="00085255"/>
    <w:rsid w:val="00086FF7"/>
    <w:rsid w:val="000911E6"/>
    <w:rsid w:val="00092C04"/>
    <w:rsid w:val="00093BB5"/>
    <w:rsid w:val="00094A45"/>
    <w:rsid w:val="0009540E"/>
    <w:rsid w:val="000A0D7B"/>
    <w:rsid w:val="000A5516"/>
    <w:rsid w:val="000B2020"/>
    <w:rsid w:val="000B58E9"/>
    <w:rsid w:val="000B7BD0"/>
    <w:rsid w:val="000C514C"/>
    <w:rsid w:val="000C5E05"/>
    <w:rsid w:val="000D4583"/>
    <w:rsid w:val="000D6611"/>
    <w:rsid w:val="000E3F8C"/>
    <w:rsid w:val="000E7269"/>
    <w:rsid w:val="000F10F5"/>
    <w:rsid w:val="000F2C95"/>
    <w:rsid w:val="00100D2F"/>
    <w:rsid w:val="00102B7F"/>
    <w:rsid w:val="00110270"/>
    <w:rsid w:val="00115607"/>
    <w:rsid w:val="00120858"/>
    <w:rsid w:val="00121A73"/>
    <w:rsid w:val="0013780F"/>
    <w:rsid w:val="001434B2"/>
    <w:rsid w:val="001524DD"/>
    <w:rsid w:val="00153526"/>
    <w:rsid w:val="0015453B"/>
    <w:rsid w:val="00154769"/>
    <w:rsid w:val="00156CE4"/>
    <w:rsid w:val="001615B3"/>
    <w:rsid w:val="0016785B"/>
    <w:rsid w:val="001751F8"/>
    <w:rsid w:val="0018365B"/>
    <w:rsid w:val="00195F36"/>
    <w:rsid w:val="001A2A4F"/>
    <w:rsid w:val="001A2A88"/>
    <w:rsid w:val="001A2E31"/>
    <w:rsid w:val="001A6635"/>
    <w:rsid w:val="001A74AB"/>
    <w:rsid w:val="001B4D81"/>
    <w:rsid w:val="001C23A9"/>
    <w:rsid w:val="001C4370"/>
    <w:rsid w:val="001C4776"/>
    <w:rsid w:val="001C5157"/>
    <w:rsid w:val="001D0039"/>
    <w:rsid w:val="001D16FC"/>
    <w:rsid w:val="001D3782"/>
    <w:rsid w:val="001D701E"/>
    <w:rsid w:val="002012B4"/>
    <w:rsid w:val="00202FA0"/>
    <w:rsid w:val="0020539A"/>
    <w:rsid w:val="002061CC"/>
    <w:rsid w:val="00207649"/>
    <w:rsid w:val="002133C1"/>
    <w:rsid w:val="00213F67"/>
    <w:rsid w:val="00226930"/>
    <w:rsid w:val="00227161"/>
    <w:rsid w:val="00235DA6"/>
    <w:rsid w:val="00243AA2"/>
    <w:rsid w:val="00244527"/>
    <w:rsid w:val="00246E0C"/>
    <w:rsid w:val="00250611"/>
    <w:rsid w:val="002705D8"/>
    <w:rsid w:val="002775E9"/>
    <w:rsid w:val="00277629"/>
    <w:rsid w:val="00277DA5"/>
    <w:rsid w:val="0028275C"/>
    <w:rsid w:val="00284E1B"/>
    <w:rsid w:val="00285D44"/>
    <w:rsid w:val="00292CB4"/>
    <w:rsid w:val="002A3BD4"/>
    <w:rsid w:val="002B639C"/>
    <w:rsid w:val="002B6B27"/>
    <w:rsid w:val="002C0C90"/>
    <w:rsid w:val="002D020A"/>
    <w:rsid w:val="002D117A"/>
    <w:rsid w:val="002D72F0"/>
    <w:rsid w:val="002F11DE"/>
    <w:rsid w:val="002F3336"/>
    <w:rsid w:val="002F598A"/>
    <w:rsid w:val="002F5F46"/>
    <w:rsid w:val="00300401"/>
    <w:rsid w:val="0031237D"/>
    <w:rsid w:val="003161F7"/>
    <w:rsid w:val="00316839"/>
    <w:rsid w:val="00316D95"/>
    <w:rsid w:val="003259A2"/>
    <w:rsid w:val="00326F78"/>
    <w:rsid w:val="00327910"/>
    <w:rsid w:val="00333535"/>
    <w:rsid w:val="0034015F"/>
    <w:rsid w:val="0034631F"/>
    <w:rsid w:val="003508D5"/>
    <w:rsid w:val="003526EC"/>
    <w:rsid w:val="0035324A"/>
    <w:rsid w:val="00353927"/>
    <w:rsid w:val="00356B23"/>
    <w:rsid w:val="00360A35"/>
    <w:rsid w:val="003623AA"/>
    <w:rsid w:val="00363A98"/>
    <w:rsid w:val="00367AA7"/>
    <w:rsid w:val="00372FCC"/>
    <w:rsid w:val="0038027D"/>
    <w:rsid w:val="003965FC"/>
    <w:rsid w:val="003A16D3"/>
    <w:rsid w:val="003A45D8"/>
    <w:rsid w:val="003A6866"/>
    <w:rsid w:val="003B179B"/>
    <w:rsid w:val="003B1F41"/>
    <w:rsid w:val="003B640D"/>
    <w:rsid w:val="003C2E47"/>
    <w:rsid w:val="003C623C"/>
    <w:rsid w:val="003C77F7"/>
    <w:rsid w:val="003C7A1F"/>
    <w:rsid w:val="003C7A5E"/>
    <w:rsid w:val="003D144F"/>
    <w:rsid w:val="003D1692"/>
    <w:rsid w:val="003D7DBF"/>
    <w:rsid w:val="003F4C00"/>
    <w:rsid w:val="00400560"/>
    <w:rsid w:val="0040175B"/>
    <w:rsid w:val="00403374"/>
    <w:rsid w:val="0041043C"/>
    <w:rsid w:val="00411D9D"/>
    <w:rsid w:val="00413070"/>
    <w:rsid w:val="00413EC7"/>
    <w:rsid w:val="00426635"/>
    <w:rsid w:val="004276E1"/>
    <w:rsid w:val="004377B5"/>
    <w:rsid w:val="004421C4"/>
    <w:rsid w:val="00450695"/>
    <w:rsid w:val="00456854"/>
    <w:rsid w:val="00460487"/>
    <w:rsid w:val="0046076F"/>
    <w:rsid w:val="00462AF3"/>
    <w:rsid w:val="004669B7"/>
    <w:rsid w:val="00480114"/>
    <w:rsid w:val="00480D86"/>
    <w:rsid w:val="004818A0"/>
    <w:rsid w:val="00491894"/>
    <w:rsid w:val="0049191B"/>
    <w:rsid w:val="004949E5"/>
    <w:rsid w:val="00497801"/>
    <w:rsid w:val="004A526C"/>
    <w:rsid w:val="004A6B74"/>
    <w:rsid w:val="004A76FB"/>
    <w:rsid w:val="004B457A"/>
    <w:rsid w:val="004C2AA6"/>
    <w:rsid w:val="004C2F2B"/>
    <w:rsid w:val="004C57E6"/>
    <w:rsid w:val="004C7DB7"/>
    <w:rsid w:val="004D04F9"/>
    <w:rsid w:val="004D1098"/>
    <w:rsid w:val="004D11E2"/>
    <w:rsid w:val="004D4493"/>
    <w:rsid w:val="004E3D3A"/>
    <w:rsid w:val="004E4FE5"/>
    <w:rsid w:val="004F5A32"/>
    <w:rsid w:val="005015BF"/>
    <w:rsid w:val="00511893"/>
    <w:rsid w:val="00522568"/>
    <w:rsid w:val="00522735"/>
    <w:rsid w:val="0052569A"/>
    <w:rsid w:val="00525D52"/>
    <w:rsid w:val="00525FA9"/>
    <w:rsid w:val="00526FC5"/>
    <w:rsid w:val="00533955"/>
    <w:rsid w:val="005463B5"/>
    <w:rsid w:val="005543F6"/>
    <w:rsid w:val="00562B3C"/>
    <w:rsid w:val="00564A83"/>
    <w:rsid w:val="00566AFA"/>
    <w:rsid w:val="005773BE"/>
    <w:rsid w:val="005810AD"/>
    <w:rsid w:val="0058260B"/>
    <w:rsid w:val="005831E9"/>
    <w:rsid w:val="00583D19"/>
    <w:rsid w:val="00586527"/>
    <w:rsid w:val="00586A6A"/>
    <w:rsid w:val="005A2707"/>
    <w:rsid w:val="005A39E0"/>
    <w:rsid w:val="005A4231"/>
    <w:rsid w:val="005C4562"/>
    <w:rsid w:val="005C67AC"/>
    <w:rsid w:val="005D5E86"/>
    <w:rsid w:val="005E58CB"/>
    <w:rsid w:val="0060311B"/>
    <w:rsid w:val="00607263"/>
    <w:rsid w:val="006106A4"/>
    <w:rsid w:val="00615839"/>
    <w:rsid w:val="006164DB"/>
    <w:rsid w:val="00620F7F"/>
    <w:rsid w:val="00622E95"/>
    <w:rsid w:val="00625C79"/>
    <w:rsid w:val="0063233E"/>
    <w:rsid w:val="0063501A"/>
    <w:rsid w:val="006415D0"/>
    <w:rsid w:val="00653AB3"/>
    <w:rsid w:val="00663C83"/>
    <w:rsid w:val="006669B1"/>
    <w:rsid w:val="006676BE"/>
    <w:rsid w:val="006862CE"/>
    <w:rsid w:val="00690C7F"/>
    <w:rsid w:val="00692DD9"/>
    <w:rsid w:val="0069351C"/>
    <w:rsid w:val="00695EA9"/>
    <w:rsid w:val="00696892"/>
    <w:rsid w:val="006A0829"/>
    <w:rsid w:val="006A2E13"/>
    <w:rsid w:val="006A4D56"/>
    <w:rsid w:val="006B43E0"/>
    <w:rsid w:val="006B7986"/>
    <w:rsid w:val="006C3864"/>
    <w:rsid w:val="006C5298"/>
    <w:rsid w:val="006D2B56"/>
    <w:rsid w:val="006D47A7"/>
    <w:rsid w:val="006D77C7"/>
    <w:rsid w:val="006F25C4"/>
    <w:rsid w:val="006F52EC"/>
    <w:rsid w:val="00703018"/>
    <w:rsid w:val="00703434"/>
    <w:rsid w:val="007104FD"/>
    <w:rsid w:val="00711FB2"/>
    <w:rsid w:val="00716909"/>
    <w:rsid w:val="00720559"/>
    <w:rsid w:val="007403E6"/>
    <w:rsid w:val="0074091C"/>
    <w:rsid w:val="00745DC2"/>
    <w:rsid w:val="00747241"/>
    <w:rsid w:val="0075323D"/>
    <w:rsid w:val="007541E2"/>
    <w:rsid w:val="0075566E"/>
    <w:rsid w:val="00757309"/>
    <w:rsid w:val="00772D38"/>
    <w:rsid w:val="00777A88"/>
    <w:rsid w:val="007827FB"/>
    <w:rsid w:val="00782BF4"/>
    <w:rsid w:val="00792FB7"/>
    <w:rsid w:val="007933FD"/>
    <w:rsid w:val="007A1545"/>
    <w:rsid w:val="007A42B5"/>
    <w:rsid w:val="007B0D62"/>
    <w:rsid w:val="007B1474"/>
    <w:rsid w:val="007B41AC"/>
    <w:rsid w:val="007B6F53"/>
    <w:rsid w:val="007D0B18"/>
    <w:rsid w:val="007D1693"/>
    <w:rsid w:val="007D1F49"/>
    <w:rsid w:val="007E3970"/>
    <w:rsid w:val="007E3F97"/>
    <w:rsid w:val="007F524D"/>
    <w:rsid w:val="007F55B8"/>
    <w:rsid w:val="00801D5F"/>
    <w:rsid w:val="008028CB"/>
    <w:rsid w:val="008069F2"/>
    <w:rsid w:val="00806FCE"/>
    <w:rsid w:val="008122F3"/>
    <w:rsid w:val="00814127"/>
    <w:rsid w:val="00814ED5"/>
    <w:rsid w:val="008208B2"/>
    <w:rsid w:val="00823207"/>
    <w:rsid w:val="00824A11"/>
    <w:rsid w:val="00825F5C"/>
    <w:rsid w:val="0082754B"/>
    <w:rsid w:val="00832660"/>
    <w:rsid w:val="00835B55"/>
    <w:rsid w:val="00836BA2"/>
    <w:rsid w:val="00841DD2"/>
    <w:rsid w:val="0084306A"/>
    <w:rsid w:val="00845CEE"/>
    <w:rsid w:val="00850B40"/>
    <w:rsid w:val="008510AA"/>
    <w:rsid w:val="00861DC9"/>
    <w:rsid w:val="00861F66"/>
    <w:rsid w:val="0086295D"/>
    <w:rsid w:val="00863224"/>
    <w:rsid w:val="008632F4"/>
    <w:rsid w:val="00871160"/>
    <w:rsid w:val="00877A2A"/>
    <w:rsid w:val="00882896"/>
    <w:rsid w:val="00883E10"/>
    <w:rsid w:val="0088642F"/>
    <w:rsid w:val="0089385C"/>
    <w:rsid w:val="00897192"/>
    <w:rsid w:val="008A0043"/>
    <w:rsid w:val="008B1C39"/>
    <w:rsid w:val="008B3A55"/>
    <w:rsid w:val="008C34A8"/>
    <w:rsid w:val="008D6068"/>
    <w:rsid w:val="008D6524"/>
    <w:rsid w:val="008E39DB"/>
    <w:rsid w:val="008E5897"/>
    <w:rsid w:val="008E7369"/>
    <w:rsid w:val="008F4849"/>
    <w:rsid w:val="009072A2"/>
    <w:rsid w:val="00907688"/>
    <w:rsid w:val="00907D46"/>
    <w:rsid w:val="00910C48"/>
    <w:rsid w:val="009143F3"/>
    <w:rsid w:val="00915E24"/>
    <w:rsid w:val="00915FD0"/>
    <w:rsid w:val="009172CB"/>
    <w:rsid w:val="009212F9"/>
    <w:rsid w:val="009214A5"/>
    <w:rsid w:val="00921772"/>
    <w:rsid w:val="00925072"/>
    <w:rsid w:val="009335A0"/>
    <w:rsid w:val="00934176"/>
    <w:rsid w:val="009404F5"/>
    <w:rsid w:val="00941FB8"/>
    <w:rsid w:val="009433BF"/>
    <w:rsid w:val="009500A0"/>
    <w:rsid w:val="0095050F"/>
    <w:rsid w:val="0095066E"/>
    <w:rsid w:val="00950779"/>
    <w:rsid w:val="009509AB"/>
    <w:rsid w:val="00955E0B"/>
    <w:rsid w:val="009576F7"/>
    <w:rsid w:val="00967D5B"/>
    <w:rsid w:val="00971A22"/>
    <w:rsid w:val="0098335A"/>
    <w:rsid w:val="00984EEE"/>
    <w:rsid w:val="009873E0"/>
    <w:rsid w:val="00993AE8"/>
    <w:rsid w:val="00994EB0"/>
    <w:rsid w:val="009A015D"/>
    <w:rsid w:val="009A2E75"/>
    <w:rsid w:val="009B24E7"/>
    <w:rsid w:val="009B657C"/>
    <w:rsid w:val="009C461B"/>
    <w:rsid w:val="009C763C"/>
    <w:rsid w:val="009D0A11"/>
    <w:rsid w:val="009D400E"/>
    <w:rsid w:val="009D4C0D"/>
    <w:rsid w:val="009E136F"/>
    <w:rsid w:val="009F1281"/>
    <w:rsid w:val="00A00EA2"/>
    <w:rsid w:val="00A03F97"/>
    <w:rsid w:val="00A06879"/>
    <w:rsid w:val="00A11ED8"/>
    <w:rsid w:val="00A12452"/>
    <w:rsid w:val="00A12772"/>
    <w:rsid w:val="00A1710E"/>
    <w:rsid w:val="00A172BD"/>
    <w:rsid w:val="00A24063"/>
    <w:rsid w:val="00A252F7"/>
    <w:rsid w:val="00A26B03"/>
    <w:rsid w:val="00A276E7"/>
    <w:rsid w:val="00A27734"/>
    <w:rsid w:val="00A27D91"/>
    <w:rsid w:val="00A353CF"/>
    <w:rsid w:val="00A356F2"/>
    <w:rsid w:val="00A413A9"/>
    <w:rsid w:val="00A552E2"/>
    <w:rsid w:val="00A61597"/>
    <w:rsid w:val="00A638E7"/>
    <w:rsid w:val="00A639AC"/>
    <w:rsid w:val="00A63E50"/>
    <w:rsid w:val="00A6456B"/>
    <w:rsid w:val="00A72540"/>
    <w:rsid w:val="00A73931"/>
    <w:rsid w:val="00A75BA2"/>
    <w:rsid w:val="00A7615B"/>
    <w:rsid w:val="00A86DA2"/>
    <w:rsid w:val="00A9452C"/>
    <w:rsid w:val="00A94742"/>
    <w:rsid w:val="00A97776"/>
    <w:rsid w:val="00A97E72"/>
    <w:rsid w:val="00AB078F"/>
    <w:rsid w:val="00AB4B89"/>
    <w:rsid w:val="00AC4693"/>
    <w:rsid w:val="00AD25F6"/>
    <w:rsid w:val="00AD5E3F"/>
    <w:rsid w:val="00AF23CE"/>
    <w:rsid w:val="00AF6D87"/>
    <w:rsid w:val="00AF7F85"/>
    <w:rsid w:val="00B06A9F"/>
    <w:rsid w:val="00B11101"/>
    <w:rsid w:val="00B3313D"/>
    <w:rsid w:val="00B36004"/>
    <w:rsid w:val="00B36808"/>
    <w:rsid w:val="00B41AB0"/>
    <w:rsid w:val="00B4259C"/>
    <w:rsid w:val="00B4705B"/>
    <w:rsid w:val="00B47D17"/>
    <w:rsid w:val="00B50805"/>
    <w:rsid w:val="00B532DE"/>
    <w:rsid w:val="00B60DBD"/>
    <w:rsid w:val="00B66230"/>
    <w:rsid w:val="00B67D66"/>
    <w:rsid w:val="00B8500E"/>
    <w:rsid w:val="00BA001E"/>
    <w:rsid w:val="00BA02E0"/>
    <w:rsid w:val="00BA65B4"/>
    <w:rsid w:val="00BA6A41"/>
    <w:rsid w:val="00BC313C"/>
    <w:rsid w:val="00BC3C9C"/>
    <w:rsid w:val="00BC68E7"/>
    <w:rsid w:val="00BD0E47"/>
    <w:rsid w:val="00BD40FE"/>
    <w:rsid w:val="00BD445A"/>
    <w:rsid w:val="00BD707C"/>
    <w:rsid w:val="00BE589E"/>
    <w:rsid w:val="00BE7B10"/>
    <w:rsid w:val="00BF1801"/>
    <w:rsid w:val="00C002F4"/>
    <w:rsid w:val="00C11525"/>
    <w:rsid w:val="00C12C08"/>
    <w:rsid w:val="00C14843"/>
    <w:rsid w:val="00C17C5F"/>
    <w:rsid w:val="00C17D15"/>
    <w:rsid w:val="00C24FF8"/>
    <w:rsid w:val="00C255E7"/>
    <w:rsid w:val="00C268E6"/>
    <w:rsid w:val="00C2721A"/>
    <w:rsid w:val="00C30396"/>
    <w:rsid w:val="00C357B0"/>
    <w:rsid w:val="00C372DE"/>
    <w:rsid w:val="00C37BC3"/>
    <w:rsid w:val="00C4067B"/>
    <w:rsid w:val="00C41321"/>
    <w:rsid w:val="00C418E6"/>
    <w:rsid w:val="00C43B5C"/>
    <w:rsid w:val="00C51C67"/>
    <w:rsid w:val="00C54BD2"/>
    <w:rsid w:val="00C565EC"/>
    <w:rsid w:val="00C625D0"/>
    <w:rsid w:val="00C666E3"/>
    <w:rsid w:val="00C73C88"/>
    <w:rsid w:val="00C75175"/>
    <w:rsid w:val="00C76BFD"/>
    <w:rsid w:val="00C8050A"/>
    <w:rsid w:val="00C862A1"/>
    <w:rsid w:val="00C86EE5"/>
    <w:rsid w:val="00C93FBD"/>
    <w:rsid w:val="00C978BC"/>
    <w:rsid w:val="00CA1D9E"/>
    <w:rsid w:val="00CA202E"/>
    <w:rsid w:val="00CA4A2F"/>
    <w:rsid w:val="00CA7306"/>
    <w:rsid w:val="00CB0DE8"/>
    <w:rsid w:val="00CB6BB6"/>
    <w:rsid w:val="00CB7344"/>
    <w:rsid w:val="00CC583F"/>
    <w:rsid w:val="00CD3C81"/>
    <w:rsid w:val="00CD43EF"/>
    <w:rsid w:val="00CE5B08"/>
    <w:rsid w:val="00CF33BC"/>
    <w:rsid w:val="00CF43A6"/>
    <w:rsid w:val="00CF47FA"/>
    <w:rsid w:val="00D00948"/>
    <w:rsid w:val="00D119E1"/>
    <w:rsid w:val="00D14E05"/>
    <w:rsid w:val="00D23061"/>
    <w:rsid w:val="00D235F2"/>
    <w:rsid w:val="00D3306E"/>
    <w:rsid w:val="00D33070"/>
    <w:rsid w:val="00D34339"/>
    <w:rsid w:val="00D36913"/>
    <w:rsid w:val="00D36B79"/>
    <w:rsid w:val="00D37651"/>
    <w:rsid w:val="00D441AA"/>
    <w:rsid w:val="00D5021D"/>
    <w:rsid w:val="00D51F7C"/>
    <w:rsid w:val="00D53000"/>
    <w:rsid w:val="00D5779B"/>
    <w:rsid w:val="00D6250C"/>
    <w:rsid w:val="00D67C3D"/>
    <w:rsid w:val="00D70DF0"/>
    <w:rsid w:val="00D77B33"/>
    <w:rsid w:val="00D83AFB"/>
    <w:rsid w:val="00D85D32"/>
    <w:rsid w:val="00D86189"/>
    <w:rsid w:val="00D86A15"/>
    <w:rsid w:val="00D87FEB"/>
    <w:rsid w:val="00D92882"/>
    <w:rsid w:val="00D936A9"/>
    <w:rsid w:val="00D9382D"/>
    <w:rsid w:val="00DA229A"/>
    <w:rsid w:val="00DA5B13"/>
    <w:rsid w:val="00DC56CF"/>
    <w:rsid w:val="00DC606E"/>
    <w:rsid w:val="00DD57B0"/>
    <w:rsid w:val="00DD7154"/>
    <w:rsid w:val="00DD7203"/>
    <w:rsid w:val="00DF3D09"/>
    <w:rsid w:val="00DF43EB"/>
    <w:rsid w:val="00DF6DCF"/>
    <w:rsid w:val="00E00FBF"/>
    <w:rsid w:val="00E031C0"/>
    <w:rsid w:val="00E03500"/>
    <w:rsid w:val="00E103A9"/>
    <w:rsid w:val="00E10E5E"/>
    <w:rsid w:val="00E1257A"/>
    <w:rsid w:val="00E15CD0"/>
    <w:rsid w:val="00E15EA4"/>
    <w:rsid w:val="00E250B3"/>
    <w:rsid w:val="00E258D1"/>
    <w:rsid w:val="00E31E86"/>
    <w:rsid w:val="00E35E6D"/>
    <w:rsid w:val="00E3670C"/>
    <w:rsid w:val="00E4206E"/>
    <w:rsid w:val="00E43576"/>
    <w:rsid w:val="00E4463D"/>
    <w:rsid w:val="00E52536"/>
    <w:rsid w:val="00E575CC"/>
    <w:rsid w:val="00E6249D"/>
    <w:rsid w:val="00E630EA"/>
    <w:rsid w:val="00E659A4"/>
    <w:rsid w:val="00E668D5"/>
    <w:rsid w:val="00E719FF"/>
    <w:rsid w:val="00E73D1B"/>
    <w:rsid w:val="00E76A1F"/>
    <w:rsid w:val="00E81DC1"/>
    <w:rsid w:val="00E82047"/>
    <w:rsid w:val="00E863B5"/>
    <w:rsid w:val="00EA6138"/>
    <w:rsid w:val="00EA7DD1"/>
    <w:rsid w:val="00EC779E"/>
    <w:rsid w:val="00ED0E53"/>
    <w:rsid w:val="00ED40BC"/>
    <w:rsid w:val="00ED5D6A"/>
    <w:rsid w:val="00EE4559"/>
    <w:rsid w:val="00EF0197"/>
    <w:rsid w:val="00EF2E55"/>
    <w:rsid w:val="00EF4656"/>
    <w:rsid w:val="00F01805"/>
    <w:rsid w:val="00F0246F"/>
    <w:rsid w:val="00F0274E"/>
    <w:rsid w:val="00F0751F"/>
    <w:rsid w:val="00F11C9E"/>
    <w:rsid w:val="00F14D82"/>
    <w:rsid w:val="00F15100"/>
    <w:rsid w:val="00F2044C"/>
    <w:rsid w:val="00F20C96"/>
    <w:rsid w:val="00F24775"/>
    <w:rsid w:val="00F24B0D"/>
    <w:rsid w:val="00F32525"/>
    <w:rsid w:val="00F32D60"/>
    <w:rsid w:val="00F32FF1"/>
    <w:rsid w:val="00F416B8"/>
    <w:rsid w:val="00F4360A"/>
    <w:rsid w:val="00F45429"/>
    <w:rsid w:val="00F4744D"/>
    <w:rsid w:val="00F51CB2"/>
    <w:rsid w:val="00F65617"/>
    <w:rsid w:val="00F677D1"/>
    <w:rsid w:val="00F76B11"/>
    <w:rsid w:val="00F813E8"/>
    <w:rsid w:val="00F90399"/>
    <w:rsid w:val="00F92B44"/>
    <w:rsid w:val="00F958D0"/>
    <w:rsid w:val="00FA7BE0"/>
    <w:rsid w:val="00FB4351"/>
    <w:rsid w:val="00FD12AF"/>
    <w:rsid w:val="00FD1A04"/>
    <w:rsid w:val="00FD3BE0"/>
    <w:rsid w:val="00FD6F32"/>
    <w:rsid w:val="00FD7851"/>
    <w:rsid w:val="00FD7F4E"/>
    <w:rsid w:val="00FE44BE"/>
    <w:rsid w:val="00FE587D"/>
    <w:rsid w:val="02134C34"/>
    <w:rsid w:val="0A38CA6B"/>
    <w:rsid w:val="1050A58D"/>
    <w:rsid w:val="10E21215"/>
    <w:rsid w:val="1170C271"/>
    <w:rsid w:val="1293244D"/>
    <w:rsid w:val="14F19EC9"/>
    <w:rsid w:val="14F38E50"/>
    <w:rsid w:val="167253D4"/>
    <w:rsid w:val="1920F0DB"/>
    <w:rsid w:val="20C0B856"/>
    <w:rsid w:val="2324A95D"/>
    <w:rsid w:val="2F3373D4"/>
    <w:rsid w:val="4116497D"/>
    <w:rsid w:val="4603E31C"/>
    <w:rsid w:val="70FC7D3F"/>
    <w:rsid w:val="79144BFD"/>
    <w:rsid w:val="7DD2A16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067B1F39"/>
  <w15:chartTrackingRefBased/>
  <w15:docId w15:val="{C17BA655-661B-4028-BAFE-73508055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aliases w:val="bulleted Jens"/>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CommentText">
    <w:name w:val="annotation text"/>
    <w:basedOn w:val="Normal"/>
    <w:link w:val="CommentTextChar"/>
    <w:rsid w:val="005543F6"/>
    <w:pPr>
      <w:spacing w:line="240" w:lineRule="auto"/>
    </w:pPr>
    <w:rPr>
      <w:sz w:val="20"/>
    </w:rPr>
  </w:style>
  <w:style w:type="character" w:customStyle="1" w:styleId="CommentTextChar">
    <w:name w:val="Comment Text Char"/>
    <w:basedOn w:val="DefaultParagraphFont"/>
    <w:link w:val="CommentText"/>
    <w:rsid w:val="005543F6"/>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43F6"/>
    <w:rPr>
      <w:b/>
      <w:bCs/>
    </w:rPr>
  </w:style>
  <w:style w:type="character" w:customStyle="1" w:styleId="CommentSubjectChar">
    <w:name w:val="Comment Subject Char"/>
    <w:basedOn w:val="CommentTextChar"/>
    <w:link w:val="CommentSubject"/>
    <w:rsid w:val="005543F6"/>
    <w:rPr>
      <w:rFonts w:ascii="Times New Roman" w:hAnsi="Times New Roman"/>
      <w:b/>
      <w:bCs/>
      <w:color w:val="000000"/>
      <w:lang w:eastAsia="en-GB" w:bidi="ar-SA"/>
    </w:rPr>
  </w:style>
  <w:style w:type="paragraph" w:styleId="NormalWeb">
    <w:name w:val="Normal (Web)"/>
    <w:basedOn w:val="Normal"/>
    <w:uiPriority w:val="99"/>
    <w:unhideWhenUsed/>
    <w:rsid w:val="00915FD0"/>
    <w:pPr>
      <w:spacing w:before="100" w:beforeAutospacing="1" w:after="100" w:afterAutospacing="1" w:line="240" w:lineRule="auto"/>
    </w:pPr>
    <w:rPr>
      <w:rFonts w:eastAsia="Times New Roman"/>
      <w:color w:val="auto"/>
      <w:sz w:val="24"/>
      <w:szCs w:val="24"/>
      <w:lang w:eastAsia="zh-CN"/>
    </w:rPr>
  </w:style>
  <w:style w:type="paragraph" w:customStyle="1" w:styleId="paragraph">
    <w:name w:val="paragraph"/>
    <w:basedOn w:val="Normal"/>
    <w:rsid w:val="006669B1"/>
    <w:pPr>
      <w:spacing w:before="100" w:beforeAutospacing="1" w:after="100" w:afterAutospacing="1" w:line="240" w:lineRule="auto"/>
    </w:pPr>
    <w:rPr>
      <w:rFonts w:eastAsia="Times New Roman"/>
      <w:color w:val="auto"/>
      <w:sz w:val="24"/>
      <w:szCs w:val="24"/>
      <w:lang w:eastAsia="en-US"/>
    </w:rPr>
  </w:style>
  <w:style w:type="character" w:customStyle="1" w:styleId="normaltextrun">
    <w:name w:val="normaltextrun"/>
    <w:basedOn w:val="DefaultParagraphFont"/>
    <w:rsid w:val="006669B1"/>
  </w:style>
  <w:style w:type="character" w:customStyle="1" w:styleId="eop">
    <w:name w:val="eop"/>
    <w:basedOn w:val="DefaultParagraphFont"/>
    <w:rsid w:val="006669B1"/>
  </w:style>
  <w:style w:type="character" w:customStyle="1" w:styleId="ListParagraphChar">
    <w:name w:val="List Paragraph Char"/>
    <w:aliases w:val="bulleted Jens Char"/>
    <w:link w:val="ListParagraph"/>
    <w:uiPriority w:val="34"/>
    <w:locked/>
    <w:rsid w:val="00F01805"/>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518">
      <w:bodyDiv w:val="1"/>
      <w:marLeft w:val="0"/>
      <w:marRight w:val="0"/>
      <w:marTop w:val="0"/>
      <w:marBottom w:val="0"/>
      <w:divBdr>
        <w:top w:val="none" w:sz="0" w:space="0" w:color="auto"/>
        <w:left w:val="none" w:sz="0" w:space="0" w:color="auto"/>
        <w:bottom w:val="none" w:sz="0" w:space="0" w:color="auto"/>
        <w:right w:val="none" w:sz="0" w:space="0" w:color="auto"/>
      </w:divBdr>
    </w:div>
    <w:div w:id="312371769">
      <w:bodyDiv w:val="1"/>
      <w:marLeft w:val="0"/>
      <w:marRight w:val="0"/>
      <w:marTop w:val="0"/>
      <w:marBottom w:val="0"/>
      <w:divBdr>
        <w:top w:val="none" w:sz="0" w:space="0" w:color="auto"/>
        <w:left w:val="none" w:sz="0" w:space="0" w:color="auto"/>
        <w:bottom w:val="none" w:sz="0" w:space="0" w:color="auto"/>
        <w:right w:val="none" w:sz="0" w:space="0" w:color="auto"/>
      </w:divBdr>
    </w:div>
    <w:div w:id="433013321">
      <w:bodyDiv w:val="1"/>
      <w:marLeft w:val="0"/>
      <w:marRight w:val="0"/>
      <w:marTop w:val="0"/>
      <w:marBottom w:val="0"/>
      <w:divBdr>
        <w:top w:val="none" w:sz="0" w:space="0" w:color="auto"/>
        <w:left w:val="none" w:sz="0" w:space="0" w:color="auto"/>
        <w:bottom w:val="none" w:sz="0" w:space="0" w:color="auto"/>
        <w:right w:val="none" w:sz="0" w:space="0" w:color="auto"/>
      </w:divBdr>
    </w:div>
    <w:div w:id="853107126">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03aba595-bc08-4bc6-a067-44fa0d6fce4c">
      <UserInfo>
        <DisplayName>Chongjun Bi</DisplayName>
        <AccountId>117</AccountId>
        <AccountType/>
      </UserInfo>
      <UserInfo>
        <DisplayName>Ruohang Xi</DisplayName>
        <AccountId>321</AccountId>
        <AccountType/>
      </UserInfo>
      <UserInfo>
        <DisplayName>Xiaobo Tian</DisplayName>
        <AccountId>92</AccountId>
        <AccountType/>
      </UserInfo>
      <UserInfo>
        <DisplayName>Yifei Wang</DisplayName>
        <AccountId>737</AccountId>
        <AccountType/>
      </UserInfo>
    </SharedWithUsers>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China-0860</TermName>
          <TermId xmlns="http://schemas.microsoft.com/office/infopath/2007/PartnerControls">d64cf8d6-385d-4d3c-8984-810f46c20fb5</TermId>
        </TermInfo>
      </Terms>
    </ga975397408f43e4b84ec8e5a598e523>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{"ClassificationOrdered":false,"Columns":[],"HasBodyChanged":false,"HasPendingClassification":false,"IsUpdate":false,"IsUploading":false,"ShouldCancel":false,"SkipClassification":false,"ShouldDelay":false}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0FE6D023F5E6944B2149172BD9A3401" ma:contentTypeVersion="42" ma:contentTypeDescription="Create a new document." ma:contentTypeScope="" ma:versionID="91295a872688f87f3e0f17c1e2c19744">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04ed3693-fcd0-42fc-9636-8546411b8bbb" xmlns:ns6="http://schemas.microsoft.com/sharepoint/v4" targetNamespace="http://schemas.microsoft.com/office/2006/metadata/properties" ma:root="true" ma:fieldsID="a51eb37ba2321a77d665360acb16c012" ns1:_="" ns2:_="" ns3:_="" ns4:_="" ns5:_="" ns6:_="">
    <xsd:import namespace="http://schemas.microsoft.com/sharepoint/v3"/>
    <xsd:import namespace="ca283e0b-db31-4043-a2ef-b80661bf084a"/>
    <xsd:import namespace="http://schemas.microsoft.com/sharepoint.v3"/>
    <xsd:import namespace="03aba595-bc08-4bc6-a067-44fa0d6fce4c"/>
    <xsd:import namespace="04ed3693-fcd0-42fc-9636-8546411b8bb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FastMetadata"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1:_vti_ItemHoldRecordStatus" minOccurs="0"/>
                <xsd:element ref="ns6:IconOverlay" minOccurs="0"/>
                <xsd:element ref="ns1:_vti_ItemDeclaredRecord" minOccurs="0"/>
                <xsd:element ref="ns4:SemaphoreItemMetadata" minOccurs="0"/>
                <xsd:element ref="ns5:MediaLengthInSeconds"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_vti_ItemDeclaredRecord" ma:index="41"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16;#China-0860|d64cf8d6-385d-4d3c-8984-810f46c20fb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102c61f-28b0-4237-8f5e-a970faebabb7}"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102c61f-28b0-4237-8f5e-a970faebabb7}"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ed3693-fcd0-42fc-9636-8546411b8bbb" elementFormDefault="qualified">
    <xsd:import namespace="http://schemas.microsoft.com/office/2006/documentManagement/types"/>
    <xsd:import namespace="http://schemas.microsoft.com/office/infopath/2007/PartnerControls"/>
    <xsd:element name="MediaServiceFastMetadata" ma:index="31" nillable="true" ma:displayName="MediaServiceFastMetadata" ma:hidden="true" ma:internalName="MediaServiceFastMetadata" ma:readOnly="true">
      <xsd:simpleType>
        <xsd:restriction base="dms:Note"/>
      </xsd:simpleType>
    </xsd:element>
    <xsd:element name="MediaServiceMetadata" ma:index="32"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MediaServiceAutoTags" ma:index="4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2B9D68D-241C-4422-B87D-FB269D8D39E9}">
  <ds:schemaRefs>
    <ds:schemaRef ds:uri="Microsoft.SharePoint.Taxonomy.ContentTypeSync"/>
  </ds:schemaRefs>
</ds:datastoreItem>
</file>

<file path=customXml/itemProps2.xml><?xml version="1.0" encoding="utf-8"?>
<ds:datastoreItem xmlns:ds="http://schemas.openxmlformats.org/officeDocument/2006/customXml" ds:itemID="{992175D9-0D57-48DC-95B4-12025DD2477E}">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DFA5C1A9-9EB3-4647-B07A-BECCF28A36FB}">
  <ds:schemaRefs>
    <ds:schemaRef ds:uri="http://schemas.microsoft.com/sharepoint/events"/>
  </ds:schemaRefs>
</ds:datastoreItem>
</file>

<file path=customXml/itemProps4.xml><?xml version="1.0" encoding="utf-8"?>
<ds:datastoreItem xmlns:ds="http://schemas.openxmlformats.org/officeDocument/2006/customXml" ds:itemID="{52C7E84D-7360-494E-A53C-1B3F5FDF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04ed3693-fcd0-42fc-9636-8546411b8b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6B0AE6-A849-4D08-9E4F-1991B3B803E3}">
  <ds:schemaRefs>
    <ds:schemaRef ds:uri="http://schemas.openxmlformats.org/officeDocument/2006/bibliography"/>
  </ds:schemaRefs>
</ds:datastoreItem>
</file>

<file path=customXml/itemProps6.xml><?xml version="1.0" encoding="utf-8"?>
<ds:datastoreItem xmlns:ds="http://schemas.openxmlformats.org/officeDocument/2006/customXml" ds:itemID="{713C9EFA-9684-4F98-9267-F3B6CB882F24}">
  <ds:schemaRefs>
    <ds:schemaRef ds:uri="http://schemas.microsoft.com/sharepoint/v3/contenttype/forms"/>
  </ds:schemaRefs>
</ds:datastoreItem>
</file>

<file path=customXml/itemProps7.xml><?xml version="1.0" encoding="utf-8"?>
<ds:datastoreItem xmlns:ds="http://schemas.openxmlformats.org/officeDocument/2006/customXml" ds:itemID="{3C8CEB88-767C-41D5-9922-7545DE209F2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Xiaojing Bai</cp:lastModifiedBy>
  <cp:revision>2</cp:revision>
  <cp:lastPrinted>2022-09-28T07:15:00Z</cp:lastPrinted>
  <dcterms:created xsi:type="dcterms:W3CDTF">2022-09-30T11:08:00Z</dcterms:created>
  <dcterms:modified xsi:type="dcterms:W3CDTF">2022-09-30T11:08:00Z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0x0101009BA85F8052A6DA4FA3E31FF9F74C69700000FE6D023F5E6944B2149172BD9A3401</vt:lpwstr>
  </property>
  <property fmtid="{D5CDD505-2E9C-101B-9397-08002B2CF9AE}" pid="3" name="OfficeDivision">
    <vt:lpwstr>2;#China-0860|d64cf8d6-385d-4d3c-8984-810f46c20fb5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