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4F0F3" w14:textId="77777777" w:rsidR="001A72B6" w:rsidRDefault="001A72B6" w:rsidP="00A603DC">
      <w:pPr>
        <w:ind w:left="-90"/>
        <w:rPr>
          <w:rStyle w:val="Strong"/>
          <w:color w:val="auto"/>
          <w:sz w:val="24"/>
          <w:szCs w:val="24"/>
        </w:rPr>
      </w:pPr>
    </w:p>
    <w:p w14:paraId="74A67509" w14:textId="3F9A7BBD" w:rsidR="004502B2" w:rsidRDefault="009C482E" w:rsidP="004502B2">
      <w:pPr>
        <w:jc w:val="center"/>
        <w:rPr>
          <w:rStyle w:val="Strong"/>
          <w:color w:val="auto"/>
          <w:sz w:val="24"/>
          <w:szCs w:val="24"/>
        </w:rPr>
      </w:pPr>
      <w:r>
        <w:rPr>
          <w:rStyle w:val="Strong"/>
          <w:color w:val="auto"/>
          <w:sz w:val="24"/>
          <w:szCs w:val="24"/>
        </w:rPr>
        <w:t>TERMS OF REFERENCE FOR INDIVIDUAL CONTRACTORS/ CONSULTANTS</w:t>
      </w:r>
    </w:p>
    <w:p w14:paraId="2489D31C" w14:textId="56749DA8" w:rsidR="00535913" w:rsidRDefault="00535913" w:rsidP="004502B2">
      <w:pPr>
        <w:jc w:val="center"/>
        <w:rPr>
          <w:rStyle w:val="Strong"/>
          <w:color w:val="auto"/>
          <w:sz w:val="24"/>
          <w:szCs w:val="24"/>
        </w:rPr>
      </w:pPr>
      <w:bookmarkStart w:id="0" w:name="_GoBack"/>
      <w:bookmarkEnd w:id="0"/>
    </w:p>
    <w:p w14:paraId="60D02683" w14:textId="77777777" w:rsidR="00535913" w:rsidRPr="008679A7" w:rsidRDefault="00535913" w:rsidP="00535913">
      <w:pPr>
        <w:rPr>
          <w:b/>
          <w:sz w:val="24"/>
          <w:szCs w:val="24"/>
          <w:lang w:val="en-GB"/>
        </w:rPr>
      </w:pP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3313"/>
        <w:gridCol w:w="3585"/>
      </w:tblGrid>
      <w:tr w:rsidR="00535913" w:rsidRPr="008679A7" w14:paraId="53A49BBE" w14:textId="77777777" w:rsidTr="0077611D">
        <w:trPr>
          <w:trHeight w:val="427"/>
        </w:trPr>
        <w:tc>
          <w:tcPr>
            <w:tcW w:w="10116" w:type="dxa"/>
            <w:gridSpan w:val="3"/>
            <w:shd w:val="clear" w:color="auto" w:fill="E7E6E6"/>
          </w:tcPr>
          <w:p w14:paraId="2C6256B1" w14:textId="77777777" w:rsidR="00535913" w:rsidRPr="008679A7" w:rsidRDefault="00535913" w:rsidP="0077611D">
            <w:pPr>
              <w:rPr>
                <w:b/>
                <w:sz w:val="24"/>
                <w:szCs w:val="24"/>
                <w:lang w:val="en-GB"/>
              </w:rPr>
            </w:pPr>
            <w:r w:rsidRPr="008679A7">
              <w:rPr>
                <w:b/>
                <w:sz w:val="24"/>
                <w:szCs w:val="24"/>
                <w:lang w:val="en-GB"/>
              </w:rPr>
              <w:t xml:space="preserve">PART I  </w:t>
            </w:r>
          </w:p>
        </w:tc>
      </w:tr>
      <w:tr w:rsidR="00535913" w:rsidRPr="008679A7" w14:paraId="32126BE4" w14:textId="77777777" w:rsidTr="0077611D">
        <w:trPr>
          <w:trHeight w:val="781"/>
        </w:trPr>
        <w:tc>
          <w:tcPr>
            <w:tcW w:w="3218" w:type="dxa"/>
            <w:shd w:val="clear" w:color="auto" w:fill="FFFFFF"/>
          </w:tcPr>
          <w:p w14:paraId="6CF7A0E3" w14:textId="77777777" w:rsidR="00535913" w:rsidRPr="00B87396" w:rsidRDefault="00535913" w:rsidP="0077611D">
            <w:pPr>
              <w:rPr>
                <w:sz w:val="24"/>
                <w:szCs w:val="24"/>
                <w:lang w:val="fr-FR"/>
              </w:rPr>
            </w:pPr>
            <w:proofErr w:type="spellStart"/>
            <w:r w:rsidRPr="00B87396">
              <w:rPr>
                <w:sz w:val="24"/>
                <w:szCs w:val="24"/>
                <w:lang w:val="fr-FR"/>
              </w:rPr>
              <w:t>Title</w:t>
            </w:r>
            <w:proofErr w:type="spellEnd"/>
            <w:r w:rsidRPr="00B87396">
              <w:rPr>
                <w:sz w:val="24"/>
                <w:szCs w:val="24"/>
                <w:lang w:val="fr-FR"/>
              </w:rPr>
              <w:t xml:space="preserve"> of </w:t>
            </w:r>
            <w:proofErr w:type="spellStart"/>
            <w:r w:rsidRPr="00B87396">
              <w:rPr>
                <w:sz w:val="24"/>
                <w:szCs w:val="24"/>
                <w:lang w:val="fr-FR"/>
              </w:rPr>
              <w:t>Assignment</w:t>
            </w:r>
            <w:proofErr w:type="spellEnd"/>
          </w:p>
        </w:tc>
        <w:tc>
          <w:tcPr>
            <w:tcW w:w="6897" w:type="dxa"/>
            <w:gridSpan w:val="2"/>
            <w:shd w:val="clear" w:color="auto" w:fill="auto"/>
          </w:tcPr>
          <w:p w14:paraId="72E40EA3" w14:textId="77777777" w:rsidR="00535913" w:rsidRPr="00335F51" w:rsidRDefault="00535913" w:rsidP="0077611D">
            <w:pPr>
              <w:rPr>
                <w:sz w:val="24"/>
                <w:szCs w:val="24"/>
                <w:lang w:val="fr-FR"/>
              </w:rPr>
            </w:pPr>
            <w:r w:rsidRPr="00A24618">
              <w:rPr>
                <w:sz w:val="24"/>
                <w:szCs w:val="24"/>
                <w:lang w:val="fr-FR"/>
              </w:rPr>
              <w:t xml:space="preserve">Recrutement </w:t>
            </w:r>
            <w:r>
              <w:rPr>
                <w:sz w:val="24"/>
                <w:szCs w:val="24"/>
                <w:lang w:val="fr-FR"/>
              </w:rPr>
              <w:t xml:space="preserve">d’un consultant </w:t>
            </w:r>
            <w:r w:rsidRPr="00A24618">
              <w:rPr>
                <w:sz w:val="24"/>
                <w:szCs w:val="24"/>
                <w:lang w:val="fr-FR"/>
              </w:rPr>
              <w:t xml:space="preserve">national pour </w:t>
            </w:r>
            <w:r>
              <w:rPr>
                <w:sz w:val="24"/>
                <w:szCs w:val="24"/>
                <w:lang w:val="fr-FR"/>
              </w:rPr>
              <w:t>a</w:t>
            </w:r>
            <w:r w:rsidRPr="00BE3847">
              <w:rPr>
                <w:sz w:val="24"/>
                <w:szCs w:val="24"/>
                <w:lang w:val="fr-FR" w:bidi="fr-FR"/>
              </w:rPr>
              <w:t>ppu</w:t>
            </w:r>
            <w:r>
              <w:rPr>
                <w:sz w:val="24"/>
                <w:szCs w:val="24"/>
                <w:lang w:val="fr-FR" w:bidi="fr-FR"/>
              </w:rPr>
              <w:t xml:space="preserve">yer </w:t>
            </w:r>
            <w:r w:rsidRPr="00BE3847">
              <w:rPr>
                <w:sz w:val="24"/>
                <w:szCs w:val="24"/>
                <w:lang w:val="fr-FR" w:bidi="fr-FR"/>
              </w:rPr>
              <w:t>l’élaboration de la stratégie Nationale multisectorielle pour le Développement Intégré du Jeune Enfant et son plan de mise en œuvre</w:t>
            </w:r>
            <w:r>
              <w:rPr>
                <w:sz w:val="24"/>
                <w:szCs w:val="24"/>
                <w:lang w:val="fr-FR" w:bidi="fr-FR"/>
              </w:rPr>
              <w:t>.</w:t>
            </w:r>
          </w:p>
        </w:tc>
      </w:tr>
      <w:tr w:rsidR="00535913" w:rsidRPr="008679A7" w14:paraId="7F126EE9" w14:textId="77777777" w:rsidTr="0077611D">
        <w:trPr>
          <w:trHeight w:val="281"/>
        </w:trPr>
        <w:tc>
          <w:tcPr>
            <w:tcW w:w="3218" w:type="dxa"/>
            <w:shd w:val="clear" w:color="auto" w:fill="FFFFFF"/>
          </w:tcPr>
          <w:p w14:paraId="07C1DA3B" w14:textId="77777777" w:rsidR="00535913" w:rsidRPr="008679A7" w:rsidRDefault="00535913" w:rsidP="0077611D">
            <w:pPr>
              <w:rPr>
                <w:sz w:val="24"/>
                <w:szCs w:val="24"/>
                <w:lang w:val="en-GB"/>
              </w:rPr>
            </w:pPr>
            <w:r w:rsidRPr="008679A7">
              <w:rPr>
                <w:sz w:val="24"/>
                <w:szCs w:val="24"/>
                <w:lang w:val="en-GB"/>
              </w:rPr>
              <w:t>Section</w:t>
            </w:r>
          </w:p>
        </w:tc>
        <w:tc>
          <w:tcPr>
            <w:tcW w:w="6897" w:type="dxa"/>
            <w:gridSpan w:val="2"/>
            <w:shd w:val="clear" w:color="auto" w:fill="auto"/>
          </w:tcPr>
          <w:p w14:paraId="32DDB917" w14:textId="77777777" w:rsidR="00535913" w:rsidRPr="00121132" w:rsidRDefault="00535913" w:rsidP="0077611D">
            <w:pPr>
              <w:rPr>
                <w:sz w:val="24"/>
                <w:szCs w:val="24"/>
                <w:lang w:val="en-GB"/>
              </w:rPr>
            </w:pPr>
            <w:r w:rsidRPr="004413F9">
              <w:rPr>
                <w:sz w:val="24"/>
                <w:szCs w:val="24"/>
                <w:lang w:val="en-GB"/>
              </w:rPr>
              <w:t>Santé Nutrition</w:t>
            </w:r>
          </w:p>
        </w:tc>
      </w:tr>
      <w:tr w:rsidR="00535913" w:rsidRPr="008679A7" w14:paraId="75F81FD7" w14:textId="77777777" w:rsidTr="0077611D">
        <w:trPr>
          <w:trHeight w:val="332"/>
        </w:trPr>
        <w:tc>
          <w:tcPr>
            <w:tcW w:w="3218" w:type="dxa"/>
            <w:shd w:val="clear" w:color="auto" w:fill="FFFFFF"/>
          </w:tcPr>
          <w:p w14:paraId="0135CC65" w14:textId="77777777" w:rsidR="00535913" w:rsidRPr="008679A7" w:rsidRDefault="00535913" w:rsidP="0077611D">
            <w:pPr>
              <w:rPr>
                <w:sz w:val="24"/>
                <w:szCs w:val="24"/>
                <w:lang w:val="en-GB"/>
              </w:rPr>
            </w:pPr>
            <w:r w:rsidRPr="008679A7">
              <w:rPr>
                <w:sz w:val="24"/>
                <w:szCs w:val="24"/>
                <w:lang w:val="en-GB"/>
              </w:rPr>
              <w:t>Location</w:t>
            </w:r>
          </w:p>
        </w:tc>
        <w:tc>
          <w:tcPr>
            <w:tcW w:w="6897" w:type="dxa"/>
            <w:gridSpan w:val="2"/>
            <w:shd w:val="clear" w:color="auto" w:fill="auto"/>
          </w:tcPr>
          <w:p w14:paraId="07EEF9F7" w14:textId="77777777" w:rsidR="00535913" w:rsidRPr="00121132" w:rsidRDefault="00535913" w:rsidP="0077611D">
            <w:pPr>
              <w:shd w:val="clear" w:color="auto" w:fill="FFFFFF"/>
              <w:rPr>
                <w:sz w:val="24"/>
                <w:szCs w:val="24"/>
                <w:lang w:val="en-GB"/>
              </w:rPr>
            </w:pPr>
            <w:r w:rsidRPr="00121132">
              <w:rPr>
                <w:sz w:val="24"/>
                <w:szCs w:val="24"/>
                <w:lang w:val="fr-FR"/>
              </w:rPr>
              <w:t>Bujumbura, Burundi</w:t>
            </w:r>
          </w:p>
        </w:tc>
      </w:tr>
      <w:tr w:rsidR="00535913" w:rsidRPr="008679A7" w14:paraId="714B9D33" w14:textId="77777777" w:rsidTr="0077611D">
        <w:trPr>
          <w:trHeight w:val="256"/>
        </w:trPr>
        <w:tc>
          <w:tcPr>
            <w:tcW w:w="3218" w:type="dxa"/>
            <w:shd w:val="clear" w:color="auto" w:fill="FFFFFF"/>
          </w:tcPr>
          <w:p w14:paraId="4AEA7FC4" w14:textId="77777777" w:rsidR="00535913" w:rsidRPr="008679A7" w:rsidRDefault="00535913" w:rsidP="0077611D">
            <w:pPr>
              <w:rPr>
                <w:sz w:val="24"/>
                <w:szCs w:val="24"/>
                <w:lang w:val="en-GB"/>
              </w:rPr>
            </w:pPr>
            <w:r w:rsidRPr="008679A7">
              <w:rPr>
                <w:sz w:val="24"/>
                <w:szCs w:val="24"/>
                <w:lang w:val="en-GB"/>
              </w:rPr>
              <w:t>Duration</w:t>
            </w:r>
          </w:p>
        </w:tc>
        <w:tc>
          <w:tcPr>
            <w:tcW w:w="6897" w:type="dxa"/>
            <w:gridSpan w:val="2"/>
            <w:shd w:val="clear" w:color="auto" w:fill="auto"/>
          </w:tcPr>
          <w:p w14:paraId="21345FCA" w14:textId="77777777" w:rsidR="00535913" w:rsidRPr="00A36DCF" w:rsidRDefault="00535913" w:rsidP="0077611D">
            <w:pPr>
              <w:rPr>
                <w:sz w:val="24"/>
                <w:szCs w:val="24"/>
                <w:lang w:val="en-GB"/>
              </w:rPr>
            </w:pPr>
            <w:r>
              <w:rPr>
                <w:sz w:val="24"/>
                <w:szCs w:val="24"/>
                <w:lang w:val="en-GB"/>
              </w:rPr>
              <w:t xml:space="preserve">4 </w:t>
            </w:r>
            <w:proofErr w:type="spellStart"/>
            <w:r>
              <w:rPr>
                <w:sz w:val="24"/>
                <w:szCs w:val="24"/>
                <w:lang w:val="en-GB"/>
              </w:rPr>
              <w:t>mois</w:t>
            </w:r>
            <w:proofErr w:type="spellEnd"/>
          </w:p>
        </w:tc>
      </w:tr>
      <w:tr w:rsidR="00535913" w:rsidRPr="008679A7" w14:paraId="06103724" w14:textId="77777777" w:rsidTr="0077611D">
        <w:trPr>
          <w:trHeight w:val="524"/>
        </w:trPr>
        <w:tc>
          <w:tcPr>
            <w:tcW w:w="3218" w:type="dxa"/>
            <w:shd w:val="clear" w:color="auto" w:fill="FFFFFF"/>
          </w:tcPr>
          <w:p w14:paraId="7CDA9F0A" w14:textId="77777777" w:rsidR="00535913" w:rsidRPr="008679A7" w:rsidRDefault="00535913" w:rsidP="0077611D">
            <w:pPr>
              <w:rPr>
                <w:sz w:val="24"/>
                <w:szCs w:val="24"/>
                <w:lang w:val="en-GB"/>
              </w:rPr>
            </w:pPr>
            <w:r w:rsidRPr="008679A7">
              <w:rPr>
                <w:sz w:val="24"/>
                <w:szCs w:val="24"/>
                <w:lang w:val="en-GB"/>
              </w:rPr>
              <w:t>Start date</w:t>
            </w:r>
          </w:p>
        </w:tc>
        <w:tc>
          <w:tcPr>
            <w:tcW w:w="3313" w:type="dxa"/>
            <w:shd w:val="clear" w:color="auto" w:fill="auto"/>
          </w:tcPr>
          <w:p w14:paraId="6A144A07" w14:textId="77777777" w:rsidR="00535913" w:rsidRPr="008679A7" w:rsidRDefault="00535913" w:rsidP="0077611D">
            <w:pPr>
              <w:rPr>
                <w:b/>
                <w:sz w:val="24"/>
                <w:szCs w:val="24"/>
                <w:lang w:val="en-GB"/>
              </w:rPr>
            </w:pPr>
            <w:r w:rsidRPr="008679A7">
              <w:rPr>
                <w:b/>
                <w:sz w:val="24"/>
                <w:szCs w:val="24"/>
                <w:lang w:val="en-GB"/>
              </w:rPr>
              <w:t xml:space="preserve">From:    </w:t>
            </w:r>
            <w:proofErr w:type="spellStart"/>
            <w:r>
              <w:rPr>
                <w:bCs/>
                <w:sz w:val="24"/>
                <w:szCs w:val="24"/>
                <w:lang w:val="en-GB"/>
              </w:rPr>
              <w:t>Septembre</w:t>
            </w:r>
            <w:proofErr w:type="spellEnd"/>
            <w:r>
              <w:rPr>
                <w:bCs/>
                <w:sz w:val="24"/>
                <w:szCs w:val="24"/>
                <w:lang w:val="en-GB"/>
              </w:rPr>
              <w:t xml:space="preserve"> </w:t>
            </w:r>
            <w:r>
              <w:rPr>
                <w:i/>
                <w:sz w:val="24"/>
                <w:szCs w:val="24"/>
                <w:lang w:val="en-GB"/>
              </w:rPr>
              <w:t>2020</w:t>
            </w:r>
            <w:r w:rsidRPr="008679A7">
              <w:rPr>
                <w:b/>
                <w:sz w:val="24"/>
                <w:szCs w:val="24"/>
                <w:lang w:val="en-GB"/>
              </w:rPr>
              <w:t xml:space="preserve">                     </w:t>
            </w:r>
          </w:p>
        </w:tc>
        <w:tc>
          <w:tcPr>
            <w:tcW w:w="3584" w:type="dxa"/>
            <w:shd w:val="clear" w:color="auto" w:fill="auto"/>
          </w:tcPr>
          <w:p w14:paraId="2768D113" w14:textId="77777777" w:rsidR="00535913" w:rsidRPr="008679A7" w:rsidRDefault="00535913" w:rsidP="0077611D">
            <w:pPr>
              <w:rPr>
                <w:b/>
                <w:sz w:val="24"/>
                <w:szCs w:val="24"/>
                <w:lang w:val="en-GB"/>
              </w:rPr>
            </w:pPr>
            <w:r w:rsidRPr="008679A7">
              <w:rPr>
                <w:b/>
                <w:sz w:val="24"/>
                <w:szCs w:val="24"/>
                <w:lang w:val="en-GB"/>
              </w:rPr>
              <w:t xml:space="preserve">    To:  </w:t>
            </w:r>
            <w:proofErr w:type="spellStart"/>
            <w:r>
              <w:rPr>
                <w:bCs/>
                <w:sz w:val="24"/>
                <w:szCs w:val="24"/>
                <w:lang w:val="en-GB"/>
              </w:rPr>
              <w:t>Decembre</w:t>
            </w:r>
            <w:proofErr w:type="spellEnd"/>
            <w:r>
              <w:rPr>
                <w:b/>
                <w:sz w:val="24"/>
                <w:szCs w:val="24"/>
                <w:lang w:val="en-GB"/>
              </w:rPr>
              <w:t xml:space="preserve"> </w:t>
            </w:r>
            <w:r w:rsidRPr="00A36DCF">
              <w:rPr>
                <w:i/>
                <w:sz w:val="24"/>
                <w:szCs w:val="24"/>
                <w:lang w:val="en-GB"/>
              </w:rPr>
              <w:t>2020</w:t>
            </w:r>
            <w:r w:rsidRPr="008679A7">
              <w:rPr>
                <w:b/>
                <w:sz w:val="24"/>
                <w:szCs w:val="24"/>
                <w:lang w:val="en-GB"/>
              </w:rPr>
              <w:t xml:space="preserve"> </w:t>
            </w:r>
          </w:p>
          <w:p w14:paraId="7B299A45" w14:textId="77777777" w:rsidR="00535913" w:rsidRPr="008679A7" w:rsidRDefault="00535913" w:rsidP="0077611D">
            <w:pPr>
              <w:rPr>
                <w:b/>
                <w:sz w:val="24"/>
                <w:szCs w:val="24"/>
                <w:lang w:val="en-GB"/>
              </w:rPr>
            </w:pPr>
            <w:r w:rsidRPr="008679A7">
              <w:rPr>
                <w:b/>
                <w:sz w:val="24"/>
                <w:szCs w:val="24"/>
                <w:lang w:val="en-GB"/>
              </w:rPr>
              <w:t xml:space="preserve">       </w:t>
            </w:r>
          </w:p>
        </w:tc>
      </w:tr>
    </w:tbl>
    <w:p w14:paraId="37200D1C" w14:textId="77777777" w:rsidR="00535913" w:rsidRPr="008679A7" w:rsidRDefault="00535913" w:rsidP="00535913">
      <w:pPr>
        <w:shd w:val="clear" w:color="auto" w:fill="FFFFFF"/>
        <w:rPr>
          <w:b/>
          <w:sz w:val="24"/>
          <w:szCs w:val="24"/>
          <w:lang w:val="en-GB"/>
        </w:rPr>
      </w:pPr>
    </w:p>
    <w:p w14:paraId="1DBE2AC5" w14:textId="297E22BA" w:rsidR="00535913" w:rsidRPr="00535913" w:rsidRDefault="00535913" w:rsidP="00535913">
      <w:pPr>
        <w:pStyle w:val="ListParagraph"/>
        <w:numPr>
          <w:ilvl w:val="0"/>
          <w:numId w:val="7"/>
        </w:numPr>
        <w:shd w:val="clear" w:color="auto" w:fill="D9D9D9"/>
        <w:rPr>
          <w:b/>
          <w:lang w:val="fr-FR"/>
        </w:rPr>
      </w:pPr>
      <w:r w:rsidRPr="0075605C">
        <w:rPr>
          <w:b/>
          <w:lang w:val="fr-FR"/>
        </w:rPr>
        <w:t>CONTEXTE ET JUSTIFICATION</w:t>
      </w:r>
    </w:p>
    <w:p w14:paraId="237B9BF0" w14:textId="77777777" w:rsidR="00535913" w:rsidRPr="002D371D" w:rsidRDefault="00535913" w:rsidP="00535913">
      <w:pPr>
        <w:shd w:val="clear" w:color="auto" w:fill="FFFFFF"/>
        <w:ind w:left="20" w:hanging="20"/>
        <w:rPr>
          <w:i/>
          <w:sz w:val="24"/>
          <w:szCs w:val="24"/>
          <w:lang w:val="fr-FR"/>
        </w:rPr>
      </w:pPr>
    </w:p>
    <w:p w14:paraId="581A0DE5" w14:textId="77777777" w:rsidR="00535913" w:rsidRPr="00F226F9" w:rsidRDefault="00535913" w:rsidP="00535913">
      <w:pPr>
        <w:rPr>
          <w:sz w:val="24"/>
          <w:szCs w:val="24"/>
          <w:lang w:val="fr-FR"/>
        </w:rPr>
      </w:pPr>
    </w:p>
    <w:p w14:paraId="7A93DD82" w14:textId="77777777" w:rsidR="00535913" w:rsidRPr="00BE3847" w:rsidRDefault="00535913" w:rsidP="00535913">
      <w:pPr>
        <w:jc w:val="both"/>
        <w:rPr>
          <w:sz w:val="24"/>
          <w:szCs w:val="24"/>
          <w:lang w:val="fr-FR"/>
        </w:rPr>
      </w:pPr>
      <w:r w:rsidRPr="002448EA">
        <w:rPr>
          <w:sz w:val="24"/>
          <w:szCs w:val="24"/>
          <w:lang w:val="fr-FR"/>
        </w:rPr>
        <w:t>Les premières années de la vie d'un enfant, de la grossesse à l'âge de 3 ans, sont une période de sensibilité accrue aux influences environnementales. C’est au cours de cette période que les bases de la santé, du bien-être, de l'apprentissage et de la productivité sont posées</w:t>
      </w:r>
      <w:r>
        <w:rPr>
          <w:sz w:val="24"/>
          <w:szCs w:val="24"/>
          <w:lang w:val="fr-FR"/>
        </w:rPr>
        <w:t xml:space="preserve">. </w:t>
      </w:r>
      <w:r w:rsidRPr="00C46969">
        <w:rPr>
          <w:sz w:val="24"/>
          <w:szCs w:val="24"/>
          <w:lang w:val="fr-FR"/>
        </w:rPr>
        <w:t>Pour cela, ces premières années représentent une période d’opportunités et de vulnérabilité</w:t>
      </w:r>
      <w:r>
        <w:rPr>
          <w:sz w:val="24"/>
          <w:szCs w:val="24"/>
          <w:lang w:val="fr-FR"/>
        </w:rPr>
        <w:t xml:space="preserve"> où les </w:t>
      </w:r>
      <w:r w:rsidRPr="006E5F04">
        <w:rPr>
          <w:sz w:val="24"/>
          <w:szCs w:val="24"/>
          <w:lang w:val="fr-FR"/>
        </w:rPr>
        <w:t xml:space="preserve">facteurs </w:t>
      </w:r>
      <w:r>
        <w:rPr>
          <w:sz w:val="24"/>
          <w:szCs w:val="24"/>
          <w:lang w:val="fr-FR"/>
        </w:rPr>
        <w:t xml:space="preserve">externes peuvent </w:t>
      </w:r>
      <w:r w:rsidRPr="006E5F04">
        <w:rPr>
          <w:sz w:val="24"/>
          <w:szCs w:val="24"/>
          <w:lang w:val="fr-FR"/>
        </w:rPr>
        <w:t>menace</w:t>
      </w:r>
      <w:r>
        <w:rPr>
          <w:sz w:val="24"/>
          <w:szCs w:val="24"/>
          <w:lang w:val="fr-FR"/>
        </w:rPr>
        <w:t>r</w:t>
      </w:r>
      <w:r w:rsidRPr="006E5F04">
        <w:rPr>
          <w:sz w:val="24"/>
          <w:szCs w:val="24"/>
          <w:lang w:val="fr-FR"/>
        </w:rPr>
        <w:t xml:space="preserve"> le développement d</w:t>
      </w:r>
      <w:r>
        <w:rPr>
          <w:sz w:val="24"/>
          <w:szCs w:val="24"/>
          <w:lang w:val="fr-FR"/>
        </w:rPr>
        <w:t>e l’</w:t>
      </w:r>
      <w:r w:rsidRPr="006E5F04">
        <w:rPr>
          <w:sz w:val="24"/>
          <w:szCs w:val="24"/>
          <w:lang w:val="fr-FR"/>
        </w:rPr>
        <w:t>enfan</w:t>
      </w:r>
      <w:r>
        <w:rPr>
          <w:sz w:val="24"/>
          <w:szCs w:val="24"/>
          <w:lang w:val="fr-FR"/>
        </w:rPr>
        <w:t>t</w:t>
      </w:r>
      <w:r w:rsidRPr="002448EA">
        <w:rPr>
          <w:b/>
          <w:sz w:val="24"/>
          <w:szCs w:val="24"/>
          <w:lang w:val="fr-FR"/>
        </w:rPr>
        <w:t>.</w:t>
      </w:r>
      <w:r w:rsidRPr="002448EA">
        <w:rPr>
          <w:sz w:val="24"/>
          <w:szCs w:val="24"/>
          <w:lang w:val="fr-FR"/>
        </w:rPr>
        <w:t xml:space="preserve"> </w:t>
      </w:r>
      <w:r w:rsidRPr="00417182">
        <w:rPr>
          <w:sz w:val="24"/>
          <w:szCs w:val="24"/>
          <w:lang w:val="fr-FR"/>
        </w:rPr>
        <w:t xml:space="preserve">Le </w:t>
      </w:r>
      <w:r>
        <w:rPr>
          <w:sz w:val="24"/>
          <w:szCs w:val="24"/>
          <w:lang w:val="fr-FR"/>
        </w:rPr>
        <w:t xml:space="preserve">développement </w:t>
      </w:r>
      <w:r w:rsidRPr="00417182">
        <w:rPr>
          <w:sz w:val="24"/>
          <w:szCs w:val="24"/>
          <w:lang w:val="fr-FR"/>
        </w:rPr>
        <w:t>cér</w:t>
      </w:r>
      <w:r>
        <w:rPr>
          <w:sz w:val="24"/>
          <w:szCs w:val="24"/>
          <w:lang w:val="fr-FR"/>
        </w:rPr>
        <w:t xml:space="preserve">ébral étant </w:t>
      </w:r>
      <w:r w:rsidRPr="00417182">
        <w:rPr>
          <w:sz w:val="24"/>
          <w:szCs w:val="24"/>
          <w:lang w:val="fr-FR"/>
        </w:rPr>
        <w:t>le plus rapide au cours des trois premières années</w:t>
      </w:r>
      <w:r>
        <w:rPr>
          <w:sz w:val="24"/>
          <w:szCs w:val="24"/>
          <w:lang w:val="fr-FR"/>
        </w:rPr>
        <w:t xml:space="preserve"> de vie ainsi que les besoins nutritionnels</w:t>
      </w:r>
      <w:r w:rsidRPr="00417182">
        <w:rPr>
          <w:sz w:val="24"/>
          <w:szCs w:val="24"/>
          <w:lang w:val="fr-FR"/>
        </w:rPr>
        <w:t xml:space="preserve">. </w:t>
      </w:r>
      <w:r>
        <w:rPr>
          <w:sz w:val="24"/>
          <w:szCs w:val="24"/>
          <w:lang w:val="fr-FR"/>
        </w:rPr>
        <w:t>L</w:t>
      </w:r>
      <w:r w:rsidRPr="00BE3847">
        <w:rPr>
          <w:sz w:val="24"/>
          <w:szCs w:val="24"/>
          <w:lang w:val="fr-FR"/>
        </w:rPr>
        <w:t xml:space="preserve">a synergie entre une alimentation adéquate, </w:t>
      </w:r>
      <w:r>
        <w:rPr>
          <w:sz w:val="24"/>
          <w:szCs w:val="24"/>
          <w:lang w:val="fr-FR"/>
        </w:rPr>
        <w:t>un</w:t>
      </w:r>
      <w:r w:rsidRPr="00BE3847">
        <w:rPr>
          <w:sz w:val="24"/>
          <w:szCs w:val="24"/>
          <w:lang w:val="fr-FR"/>
        </w:rPr>
        <w:t xml:space="preserve">e stimulation </w:t>
      </w:r>
      <w:r>
        <w:rPr>
          <w:sz w:val="24"/>
          <w:szCs w:val="24"/>
          <w:lang w:val="fr-FR"/>
        </w:rPr>
        <w:t xml:space="preserve">précoce adéquate, </w:t>
      </w:r>
      <w:r w:rsidRPr="00BE3847">
        <w:rPr>
          <w:sz w:val="24"/>
          <w:szCs w:val="24"/>
          <w:lang w:val="fr-FR"/>
        </w:rPr>
        <w:t>de</w:t>
      </w:r>
      <w:r>
        <w:rPr>
          <w:sz w:val="24"/>
          <w:szCs w:val="24"/>
          <w:lang w:val="fr-FR"/>
        </w:rPr>
        <w:t>s</w:t>
      </w:r>
      <w:r w:rsidRPr="00BE3847">
        <w:rPr>
          <w:sz w:val="24"/>
          <w:szCs w:val="24"/>
          <w:lang w:val="fr-FR"/>
        </w:rPr>
        <w:t xml:space="preserve"> soins attentifs, et un sentiment de sûreté et de sécurité ont un effet sur la formation et la combinaison des voies neuronales et par conséquent, sur la capacité du cerveau à se développer correctement</w:t>
      </w:r>
      <w:r>
        <w:rPr>
          <w:sz w:val="24"/>
          <w:szCs w:val="24"/>
          <w:lang w:val="fr-FR"/>
        </w:rPr>
        <w:t xml:space="preserve">. </w:t>
      </w:r>
      <w:r w:rsidRPr="00BE3847">
        <w:rPr>
          <w:sz w:val="24"/>
          <w:szCs w:val="24"/>
          <w:lang w:val="fr-FR"/>
        </w:rPr>
        <w:t xml:space="preserve"> À l'inverse, une nutrition inadéquate, un manque de soins </w:t>
      </w:r>
      <w:r>
        <w:rPr>
          <w:sz w:val="24"/>
          <w:szCs w:val="24"/>
          <w:lang w:val="fr-FR"/>
        </w:rPr>
        <w:t>attentifs</w:t>
      </w:r>
      <w:r w:rsidRPr="00BE3847">
        <w:rPr>
          <w:sz w:val="24"/>
          <w:szCs w:val="24"/>
          <w:lang w:val="fr-FR"/>
        </w:rPr>
        <w:t xml:space="preserve">, une exposition </w:t>
      </w:r>
      <w:r>
        <w:rPr>
          <w:sz w:val="24"/>
          <w:szCs w:val="24"/>
          <w:lang w:val="fr-FR"/>
        </w:rPr>
        <w:t>aux</w:t>
      </w:r>
      <w:r w:rsidRPr="00BE3847">
        <w:rPr>
          <w:sz w:val="24"/>
          <w:szCs w:val="24"/>
          <w:lang w:val="fr-FR"/>
        </w:rPr>
        <w:t xml:space="preserve"> stress toxique</w:t>
      </w:r>
      <w:r>
        <w:rPr>
          <w:sz w:val="24"/>
          <w:szCs w:val="24"/>
          <w:lang w:val="fr-FR"/>
        </w:rPr>
        <w:t>s</w:t>
      </w:r>
      <w:r w:rsidRPr="00BE3847">
        <w:rPr>
          <w:sz w:val="24"/>
          <w:szCs w:val="24"/>
          <w:lang w:val="fr-FR"/>
        </w:rPr>
        <w:t xml:space="preserve"> prolongé</w:t>
      </w:r>
      <w:r>
        <w:rPr>
          <w:sz w:val="24"/>
          <w:szCs w:val="24"/>
          <w:lang w:val="fr-FR"/>
        </w:rPr>
        <w:t>s</w:t>
      </w:r>
      <w:r w:rsidRPr="00BE3847">
        <w:rPr>
          <w:sz w:val="24"/>
          <w:szCs w:val="24"/>
          <w:lang w:val="fr-FR"/>
        </w:rPr>
        <w:t>, ainsi que la violence, les mauvais traitements et la négligence nuiront au développement du cerveau.</w:t>
      </w:r>
      <w:r>
        <w:rPr>
          <w:sz w:val="24"/>
          <w:szCs w:val="24"/>
          <w:lang w:val="fr-FR"/>
        </w:rPr>
        <w:t xml:space="preserve"> De</w:t>
      </w:r>
      <w:r w:rsidRPr="002448EA">
        <w:rPr>
          <w:sz w:val="24"/>
          <w:szCs w:val="24"/>
          <w:lang w:val="fr-FR"/>
        </w:rPr>
        <w:t xml:space="preserve"> la grossesse à la naissance et jusqu’à la petite enfance, l'extrême pauvreté, l'insécurité, la</w:t>
      </w:r>
      <w:r>
        <w:rPr>
          <w:sz w:val="24"/>
          <w:szCs w:val="24"/>
          <w:lang w:val="fr-FR"/>
        </w:rPr>
        <w:t xml:space="preserve"> </w:t>
      </w:r>
      <w:r w:rsidRPr="002448EA">
        <w:rPr>
          <w:sz w:val="24"/>
          <w:szCs w:val="24"/>
          <w:lang w:val="fr-FR"/>
        </w:rPr>
        <w:t xml:space="preserve">violence, </w:t>
      </w:r>
      <w:r>
        <w:rPr>
          <w:sz w:val="24"/>
          <w:szCs w:val="24"/>
          <w:lang w:val="fr-FR"/>
        </w:rPr>
        <w:t xml:space="preserve">la mauvaise nutrition, </w:t>
      </w:r>
      <w:r w:rsidRPr="002448EA">
        <w:rPr>
          <w:sz w:val="24"/>
          <w:szCs w:val="24"/>
          <w:lang w:val="fr-FR"/>
        </w:rPr>
        <w:t xml:space="preserve">les </w:t>
      </w:r>
      <w:r>
        <w:rPr>
          <w:sz w:val="24"/>
          <w:szCs w:val="24"/>
          <w:lang w:val="fr-FR"/>
        </w:rPr>
        <w:t xml:space="preserve">facteurs </w:t>
      </w:r>
      <w:r w:rsidRPr="002448EA">
        <w:rPr>
          <w:sz w:val="24"/>
          <w:szCs w:val="24"/>
          <w:lang w:val="fr-FR"/>
        </w:rPr>
        <w:t>environnement</w:t>
      </w:r>
      <w:r>
        <w:rPr>
          <w:sz w:val="24"/>
          <w:szCs w:val="24"/>
          <w:lang w:val="fr-FR"/>
        </w:rPr>
        <w:t>aux</w:t>
      </w:r>
      <w:r w:rsidRPr="002448EA">
        <w:rPr>
          <w:sz w:val="24"/>
          <w:szCs w:val="24"/>
          <w:lang w:val="fr-FR"/>
        </w:rPr>
        <w:t xml:space="preserve"> et la mauvaise santé </w:t>
      </w:r>
      <w:r>
        <w:rPr>
          <w:sz w:val="24"/>
          <w:szCs w:val="24"/>
          <w:lang w:val="fr-FR"/>
        </w:rPr>
        <w:t xml:space="preserve">physique et </w:t>
      </w:r>
      <w:r w:rsidRPr="002448EA">
        <w:rPr>
          <w:sz w:val="24"/>
          <w:szCs w:val="24"/>
          <w:lang w:val="fr-FR"/>
        </w:rPr>
        <w:t xml:space="preserve">mentale des parents </w:t>
      </w:r>
      <w:r>
        <w:rPr>
          <w:sz w:val="24"/>
          <w:szCs w:val="24"/>
          <w:lang w:val="fr-FR"/>
        </w:rPr>
        <w:t xml:space="preserve">peuvent </w:t>
      </w:r>
      <w:r w:rsidRPr="002448EA">
        <w:rPr>
          <w:sz w:val="24"/>
          <w:szCs w:val="24"/>
          <w:lang w:val="fr-FR"/>
        </w:rPr>
        <w:t>nui</w:t>
      </w:r>
      <w:r>
        <w:rPr>
          <w:sz w:val="24"/>
          <w:szCs w:val="24"/>
          <w:lang w:val="fr-FR"/>
        </w:rPr>
        <w:t xml:space="preserve">re également </w:t>
      </w:r>
      <w:r w:rsidRPr="002448EA">
        <w:rPr>
          <w:sz w:val="24"/>
          <w:szCs w:val="24"/>
          <w:lang w:val="fr-FR"/>
        </w:rPr>
        <w:t>à la capacité des familles à protéger, soutenir et promouvoir le développement des jeunes enfants</w:t>
      </w:r>
      <w:r>
        <w:rPr>
          <w:sz w:val="24"/>
          <w:szCs w:val="24"/>
          <w:lang w:val="fr-FR"/>
        </w:rPr>
        <w:t>.</w:t>
      </w:r>
    </w:p>
    <w:p w14:paraId="15A5C3D5" w14:textId="77777777" w:rsidR="00535913" w:rsidRPr="00BE3847" w:rsidRDefault="00535913" w:rsidP="00535913">
      <w:pPr>
        <w:jc w:val="both"/>
        <w:rPr>
          <w:sz w:val="24"/>
          <w:szCs w:val="24"/>
          <w:lang w:val="fr-FR"/>
        </w:rPr>
      </w:pPr>
    </w:p>
    <w:p w14:paraId="135682BF" w14:textId="77777777" w:rsidR="00535913" w:rsidRDefault="00535913" w:rsidP="00535913">
      <w:pPr>
        <w:spacing w:before="120" w:after="120" w:line="240" w:lineRule="auto"/>
        <w:jc w:val="both"/>
        <w:rPr>
          <w:rFonts w:ascii="Calibri" w:eastAsiaTheme="minorHAnsi" w:hAnsi="Calibri" w:cs="Calibri"/>
          <w:color w:val="auto"/>
          <w:sz w:val="24"/>
          <w:szCs w:val="24"/>
          <w:lang w:val="fr-FR" w:eastAsia="en-US"/>
        </w:rPr>
      </w:pPr>
      <w:r w:rsidRPr="00B74C9B">
        <w:rPr>
          <w:sz w:val="24"/>
          <w:szCs w:val="24"/>
          <w:lang w:val="fr-FR"/>
        </w:rPr>
        <w:t>Le Gouvernement du Burundi s’est déjà engagé à investir dans le développement de la petite enfance</w:t>
      </w:r>
      <w:r w:rsidRPr="00B74C9B">
        <w:rPr>
          <w:sz w:val="24"/>
          <w:szCs w:val="24"/>
          <w:vertAlign w:val="superscript"/>
          <w:lang w:val="fr-FR"/>
        </w:rPr>
        <w:footnoteReference w:id="2"/>
      </w:r>
      <w:r w:rsidRPr="00B74C9B">
        <w:rPr>
          <w:sz w:val="24"/>
          <w:szCs w:val="24"/>
          <w:lang w:val="fr-FR"/>
        </w:rPr>
        <w:t>. Le plan National de Développement du Burundi 2018-2027 à travers l’orientation stratégique lié au développement du capital humain mentionne les perspectives du Burundi pour produire un capital humain adéquat et catalyseur du processus de développement.</w:t>
      </w:r>
      <w:r w:rsidRPr="0014199C">
        <w:rPr>
          <w:sz w:val="24"/>
          <w:szCs w:val="24"/>
          <w:lang w:val="fr-FR"/>
        </w:rPr>
        <w:t xml:space="preserve"> </w:t>
      </w:r>
      <w:r>
        <w:rPr>
          <w:sz w:val="24"/>
          <w:szCs w:val="24"/>
          <w:lang w:val="fr-FR"/>
        </w:rPr>
        <w:t>Néanmoins, les données démontrent que l</w:t>
      </w:r>
      <w:r w:rsidRPr="0014199C">
        <w:rPr>
          <w:sz w:val="24"/>
          <w:szCs w:val="24"/>
          <w:lang w:val="fr-FR"/>
        </w:rPr>
        <w:t>e</w:t>
      </w:r>
      <w:r>
        <w:rPr>
          <w:sz w:val="24"/>
          <w:szCs w:val="24"/>
          <w:lang w:val="fr-FR"/>
        </w:rPr>
        <w:t>s enfants au Burundi</w:t>
      </w:r>
      <w:r w:rsidRPr="0014199C">
        <w:rPr>
          <w:sz w:val="24"/>
          <w:szCs w:val="24"/>
          <w:lang w:val="fr-FR"/>
        </w:rPr>
        <w:t xml:space="preserve"> vi</w:t>
      </w:r>
      <w:r>
        <w:rPr>
          <w:sz w:val="24"/>
          <w:szCs w:val="24"/>
          <w:lang w:val="fr-FR"/>
        </w:rPr>
        <w:t>vent</w:t>
      </w:r>
      <w:r w:rsidRPr="0014199C">
        <w:rPr>
          <w:sz w:val="24"/>
          <w:szCs w:val="24"/>
          <w:lang w:val="fr-FR"/>
        </w:rPr>
        <w:t xml:space="preserve"> dans une vulnérabilité structurelle</w:t>
      </w:r>
      <w:r>
        <w:rPr>
          <w:sz w:val="24"/>
          <w:szCs w:val="24"/>
          <w:lang w:val="fr-FR"/>
        </w:rPr>
        <w:t xml:space="preserve">. </w:t>
      </w:r>
      <w:r w:rsidRPr="004000EA">
        <w:rPr>
          <w:bCs/>
          <w:sz w:val="24"/>
          <w:szCs w:val="24"/>
          <w:lang w:val="fr-FR"/>
        </w:rPr>
        <w:t>La malnutrition chronique reste une urgence silencieuse au Burundi,</w:t>
      </w:r>
      <w:r>
        <w:rPr>
          <w:bCs/>
          <w:sz w:val="24"/>
          <w:szCs w:val="24"/>
          <w:lang w:val="fr-FR"/>
        </w:rPr>
        <w:t xml:space="preserve"> un enfant sur deux (54%) </w:t>
      </w:r>
      <w:r>
        <w:rPr>
          <w:sz w:val="24"/>
          <w:szCs w:val="24"/>
          <w:lang w:val="fr-FR"/>
        </w:rPr>
        <w:t xml:space="preserve">souffre de </w:t>
      </w:r>
      <w:r w:rsidRPr="0014199C">
        <w:rPr>
          <w:sz w:val="24"/>
          <w:szCs w:val="24"/>
          <w:lang w:val="fr-FR"/>
        </w:rPr>
        <w:t>malnutrition chronique</w:t>
      </w:r>
      <w:r>
        <w:rPr>
          <w:bCs/>
          <w:sz w:val="24"/>
          <w:szCs w:val="24"/>
          <w:lang w:val="fr-FR"/>
        </w:rPr>
        <w:t>, ce qui aura d</w:t>
      </w:r>
      <w:r w:rsidRPr="004000EA">
        <w:rPr>
          <w:bCs/>
          <w:sz w:val="24"/>
          <w:szCs w:val="24"/>
          <w:lang w:val="fr-FR"/>
        </w:rPr>
        <w:t>es conséquences sur la survie de l’enfant, son développement psycho moteur</w:t>
      </w:r>
      <w:r>
        <w:rPr>
          <w:bCs/>
          <w:sz w:val="24"/>
          <w:szCs w:val="24"/>
          <w:lang w:val="fr-FR"/>
        </w:rPr>
        <w:t xml:space="preserve"> et</w:t>
      </w:r>
      <w:r w:rsidRPr="004000EA">
        <w:rPr>
          <w:bCs/>
          <w:sz w:val="24"/>
          <w:szCs w:val="24"/>
          <w:lang w:val="fr-FR"/>
        </w:rPr>
        <w:t xml:space="preserve"> sa performance scolaire.</w:t>
      </w:r>
      <w:r>
        <w:rPr>
          <w:bCs/>
          <w:sz w:val="24"/>
          <w:szCs w:val="24"/>
          <w:lang w:val="fr-FR"/>
        </w:rPr>
        <w:t xml:space="preserve"> </w:t>
      </w:r>
      <w:r w:rsidRPr="0014199C">
        <w:rPr>
          <w:sz w:val="24"/>
          <w:szCs w:val="24"/>
          <w:lang w:val="fr-FR"/>
        </w:rPr>
        <w:t>Cette vulnérabilité préjudiciable à la survie et au développement de l’enfant est exacerbée par des chocs conjoncturels de plus en plus récurrents</w:t>
      </w:r>
      <w:r>
        <w:rPr>
          <w:sz w:val="24"/>
          <w:szCs w:val="24"/>
          <w:lang w:val="fr-FR"/>
        </w:rPr>
        <w:t>.</w:t>
      </w:r>
      <w:r w:rsidRPr="00406A31">
        <w:rPr>
          <w:rFonts w:ascii="Calibri" w:eastAsiaTheme="minorHAnsi" w:hAnsi="Calibri" w:cs="Calibri"/>
          <w:color w:val="auto"/>
          <w:sz w:val="24"/>
          <w:szCs w:val="24"/>
          <w:lang w:val="fr-FR" w:eastAsia="en-US"/>
        </w:rPr>
        <w:t xml:space="preserve"> </w:t>
      </w:r>
    </w:p>
    <w:p w14:paraId="78E28DFC" w14:textId="77777777" w:rsidR="00535913" w:rsidRDefault="00535913" w:rsidP="00535913">
      <w:pPr>
        <w:spacing w:before="120" w:after="120" w:line="240" w:lineRule="auto"/>
        <w:jc w:val="both"/>
        <w:rPr>
          <w:sz w:val="24"/>
          <w:szCs w:val="24"/>
          <w:lang w:val="fr-FR"/>
        </w:rPr>
      </w:pPr>
      <w:r w:rsidRPr="003C62F5">
        <w:rPr>
          <w:sz w:val="24"/>
          <w:szCs w:val="24"/>
          <w:lang w:val="fr-FR"/>
        </w:rPr>
        <w:t xml:space="preserve">Les indicateurs de santé montrent que la mortalité chez les nourrissons était de 59 % en 2010 contre 47 % en 2016. Avec un taux de mortalité infantile élevé et sachant que la malnutrition est une cause sous-jacente de 45% des mortalités infantiles, elle est devenue un problème de santé publique et un fardeau pour le système de santé. </w:t>
      </w:r>
      <w:r w:rsidRPr="00406A31">
        <w:rPr>
          <w:sz w:val="24"/>
          <w:szCs w:val="24"/>
          <w:lang w:val="fr-FR"/>
        </w:rPr>
        <w:t xml:space="preserve">Dans ce cadre, certaines réformes ont été mises en œuvre pour appuyer le développement de la petite enfance : l’accès gratuit à l’école primaire, les soins de santé </w:t>
      </w:r>
      <w:r w:rsidRPr="00406A31">
        <w:rPr>
          <w:sz w:val="24"/>
          <w:szCs w:val="24"/>
          <w:lang w:val="fr-FR"/>
        </w:rPr>
        <w:lastRenderedPageBreak/>
        <w:t>pour les mères qui accouchent et les enfants de moins de cinq ans, etc. En complément, le Gouvernement avec l’appui de l'UNICEF a aussi élaboré et mis en place plusieurs approches communautaires pour améliorer le bien-être des femmes enceintes et des enfants de moins de 5 ans</w:t>
      </w:r>
      <w:r>
        <w:rPr>
          <w:sz w:val="24"/>
          <w:szCs w:val="24"/>
          <w:lang w:val="fr-FR"/>
        </w:rPr>
        <w:t xml:space="preserve"> qui contribue au développement du jeune enfant.</w:t>
      </w:r>
    </w:p>
    <w:p w14:paraId="266DEA05" w14:textId="77777777" w:rsidR="00535913" w:rsidRPr="00F226F9" w:rsidRDefault="00535913" w:rsidP="00535913">
      <w:pPr>
        <w:jc w:val="both"/>
        <w:rPr>
          <w:sz w:val="24"/>
          <w:szCs w:val="24"/>
          <w:lang w:val="fr-FR"/>
        </w:rPr>
      </w:pPr>
    </w:p>
    <w:p w14:paraId="61B783D4" w14:textId="77777777" w:rsidR="00535913" w:rsidRDefault="00535913" w:rsidP="00535913">
      <w:pPr>
        <w:jc w:val="both"/>
        <w:rPr>
          <w:b/>
          <w:sz w:val="24"/>
          <w:szCs w:val="24"/>
          <w:u w:val="single"/>
          <w:lang w:val="fr-FR"/>
        </w:rPr>
      </w:pPr>
    </w:p>
    <w:p w14:paraId="584936D4" w14:textId="77777777" w:rsidR="00535913" w:rsidRPr="00F226F9" w:rsidRDefault="00535913" w:rsidP="00535913">
      <w:pPr>
        <w:jc w:val="both"/>
        <w:rPr>
          <w:sz w:val="24"/>
          <w:szCs w:val="24"/>
          <w:lang w:val="fr-FR"/>
        </w:rPr>
      </w:pPr>
      <w:r>
        <w:rPr>
          <w:b/>
          <w:sz w:val="24"/>
          <w:szCs w:val="24"/>
          <w:u w:val="single"/>
          <w:lang w:val="fr-FR"/>
        </w:rPr>
        <w:t>Justification</w:t>
      </w:r>
    </w:p>
    <w:p w14:paraId="0BC9428D" w14:textId="77777777" w:rsidR="00535913" w:rsidRDefault="00535913" w:rsidP="00535913">
      <w:pPr>
        <w:spacing w:before="120" w:after="120" w:line="240" w:lineRule="auto"/>
        <w:jc w:val="both"/>
        <w:rPr>
          <w:sz w:val="24"/>
          <w:szCs w:val="24"/>
          <w:lang w:val="fr-FR"/>
        </w:rPr>
      </w:pPr>
      <w:r w:rsidRPr="002B353F">
        <w:rPr>
          <w:sz w:val="24"/>
          <w:szCs w:val="24"/>
          <w:lang w:val="fr-FR"/>
        </w:rPr>
        <w:t xml:space="preserve">Les enfants ont besoin de soins adaptés donnés dans un climat affectif, aidant l’enfant à être bien nourris, à développer </w:t>
      </w:r>
      <w:r>
        <w:rPr>
          <w:sz w:val="24"/>
          <w:szCs w:val="24"/>
          <w:lang w:val="fr-FR"/>
        </w:rPr>
        <w:t>s</w:t>
      </w:r>
      <w:r w:rsidRPr="002B353F">
        <w:rPr>
          <w:sz w:val="24"/>
          <w:szCs w:val="24"/>
          <w:lang w:val="fr-FR"/>
        </w:rPr>
        <w:t>es capacités intellectuelles et sociales dans leur plein potentiel.</w:t>
      </w:r>
      <w:r>
        <w:rPr>
          <w:sz w:val="24"/>
          <w:szCs w:val="24"/>
          <w:lang w:val="fr-FR"/>
        </w:rPr>
        <w:t xml:space="preserve"> </w:t>
      </w:r>
      <w:r w:rsidRPr="002B353F">
        <w:rPr>
          <w:sz w:val="24"/>
          <w:szCs w:val="24"/>
          <w:lang w:val="fr-FR"/>
        </w:rPr>
        <w:t>L’alimentation et les soins prodigués à l’enfant sont autant d’occasions de stimulation psychosociale qui facilitent la naissance de sentiment positif d’attachement entre l’enfant et son dispensateur de soins (adulte qui s’en occupe).</w:t>
      </w:r>
      <w:r>
        <w:rPr>
          <w:sz w:val="24"/>
          <w:szCs w:val="24"/>
          <w:lang w:val="fr-FR"/>
        </w:rPr>
        <w:t xml:space="preserve"> </w:t>
      </w:r>
      <w:r w:rsidRPr="00F53382">
        <w:rPr>
          <w:sz w:val="24"/>
          <w:szCs w:val="24"/>
          <w:lang w:val="fr-FR"/>
        </w:rPr>
        <w:t xml:space="preserve">Le développement de l'enfant est la responsabilité conjointe de tous les secteurs et partenaires, y compris les familles et les communautés. </w:t>
      </w:r>
    </w:p>
    <w:p w14:paraId="430AE567" w14:textId="77777777" w:rsidR="00535913" w:rsidRDefault="00535913" w:rsidP="00535913">
      <w:pPr>
        <w:spacing w:before="120" w:after="120" w:line="240" w:lineRule="auto"/>
        <w:jc w:val="both"/>
        <w:rPr>
          <w:sz w:val="24"/>
          <w:szCs w:val="24"/>
          <w:lang w:val="fr-FR"/>
        </w:rPr>
      </w:pPr>
      <w:r w:rsidRPr="00F53382">
        <w:rPr>
          <w:sz w:val="24"/>
          <w:szCs w:val="24"/>
          <w:lang w:val="fr-FR"/>
        </w:rPr>
        <w:t xml:space="preserve">L'UNICEF reconnaît l’existence d’immenses défis et opportunités de fournir </w:t>
      </w:r>
      <w:r>
        <w:rPr>
          <w:sz w:val="24"/>
          <w:szCs w:val="24"/>
          <w:lang w:val="fr-FR"/>
        </w:rPr>
        <w:t xml:space="preserve">des </w:t>
      </w:r>
      <w:r w:rsidRPr="00F53382">
        <w:rPr>
          <w:sz w:val="24"/>
          <w:szCs w:val="24"/>
          <w:lang w:val="fr-FR"/>
        </w:rPr>
        <w:t xml:space="preserve">services de qualité intégrés pour le développement holistique du jeune enfant. </w:t>
      </w:r>
    </w:p>
    <w:p w14:paraId="140F7384" w14:textId="77777777" w:rsidR="00535913" w:rsidRPr="004000EA" w:rsidRDefault="00535913" w:rsidP="00535913">
      <w:pPr>
        <w:spacing w:before="120" w:after="120" w:line="240" w:lineRule="auto"/>
        <w:jc w:val="both"/>
        <w:rPr>
          <w:sz w:val="24"/>
          <w:szCs w:val="24"/>
          <w:lang w:val="fr-FR"/>
        </w:rPr>
      </w:pPr>
      <w:r w:rsidRPr="00F53382">
        <w:rPr>
          <w:sz w:val="24"/>
          <w:szCs w:val="24"/>
          <w:lang w:val="fr-FR"/>
        </w:rPr>
        <w:t xml:space="preserve">Les points d’entrée pour influencer les résultats développementaux des jeunes enfants sont variés, impliquent de multiples parties prenantes et ont lieu dans des environnements et des contextes différents. </w:t>
      </w:r>
      <w:r w:rsidRPr="004B532B">
        <w:rPr>
          <w:sz w:val="24"/>
          <w:szCs w:val="24"/>
          <w:lang w:val="fr-FR"/>
        </w:rPr>
        <w:t>La couverture des programmes de développement de la petite enfance reste</w:t>
      </w:r>
      <w:r w:rsidRPr="00F53382">
        <w:rPr>
          <w:sz w:val="24"/>
          <w:szCs w:val="24"/>
          <w:lang w:val="fr-FR"/>
        </w:rPr>
        <w:t xml:space="preserve"> </w:t>
      </w:r>
      <w:r w:rsidRPr="004B532B">
        <w:rPr>
          <w:sz w:val="24"/>
          <w:szCs w:val="24"/>
          <w:lang w:val="fr-FR"/>
        </w:rPr>
        <w:t xml:space="preserve">très faible </w:t>
      </w:r>
      <w:r>
        <w:rPr>
          <w:sz w:val="24"/>
          <w:szCs w:val="24"/>
          <w:lang w:val="fr-FR"/>
        </w:rPr>
        <w:t>au Burundi</w:t>
      </w:r>
      <w:r w:rsidRPr="004B532B">
        <w:rPr>
          <w:sz w:val="24"/>
          <w:szCs w:val="24"/>
          <w:lang w:val="fr-FR"/>
        </w:rPr>
        <w:t>, en particulier pour les enfants de moins de</w:t>
      </w:r>
      <w:r w:rsidRPr="00F53382">
        <w:rPr>
          <w:sz w:val="24"/>
          <w:szCs w:val="24"/>
          <w:lang w:val="fr-FR"/>
        </w:rPr>
        <w:t xml:space="preserve"> 5 ans. </w:t>
      </w:r>
      <w:r w:rsidRPr="004000EA">
        <w:rPr>
          <w:sz w:val="24"/>
          <w:szCs w:val="24"/>
          <w:lang w:val="fr-FR"/>
        </w:rPr>
        <w:t>Les interventions en faveur du développement de la petite enfance en plus du secteur de l’éducation interpellent plusieurs secteurs dont le secteur de la sant</w:t>
      </w:r>
      <w:r w:rsidRPr="004B532B">
        <w:rPr>
          <w:sz w:val="24"/>
          <w:szCs w:val="24"/>
          <w:lang w:val="fr-FR"/>
        </w:rPr>
        <w:t>é</w:t>
      </w:r>
      <w:r w:rsidRPr="004000EA">
        <w:rPr>
          <w:sz w:val="24"/>
          <w:szCs w:val="24"/>
          <w:lang w:val="fr-FR"/>
        </w:rPr>
        <w:t xml:space="preserve"> comme première porte d’entrée. Le Burundi à travers son ministère de la sant</w:t>
      </w:r>
      <w:r w:rsidRPr="004B532B">
        <w:rPr>
          <w:sz w:val="24"/>
          <w:szCs w:val="24"/>
          <w:lang w:val="fr-FR"/>
        </w:rPr>
        <w:t>é</w:t>
      </w:r>
      <w:r w:rsidRPr="004000EA">
        <w:rPr>
          <w:sz w:val="24"/>
          <w:szCs w:val="24"/>
          <w:lang w:val="fr-FR"/>
        </w:rPr>
        <w:t xml:space="preserve"> </w:t>
      </w:r>
      <w:r>
        <w:rPr>
          <w:sz w:val="24"/>
          <w:szCs w:val="24"/>
          <w:lang w:val="fr-FR"/>
        </w:rPr>
        <w:t xml:space="preserve">avec l’appui technique et financier de l’UNICEF </w:t>
      </w:r>
      <w:r w:rsidRPr="004000EA">
        <w:rPr>
          <w:sz w:val="24"/>
          <w:szCs w:val="24"/>
          <w:lang w:val="fr-FR"/>
        </w:rPr>
        <w:t>veut doter le pays d’une stratégie nationale multisectoriel</w:t>
      </w:r>
      <w:r>
        <w:rPr>
          <w:sz w:val="24"/>
          <w:szCs w:val="24"/>
          <w:lang w:val="fr-FR"/>
        </w:rPr>
        <w:t>le</w:t>
      </w:r>
      <w:r w:rsidRPr="004000EA">
        <w:rPr>
          <w:sz w:val="24"/>
          <w:szCs w:val="24"/>
          <w:lang w:val="fr-FR"/>
        </w:rPr>
        <w:t xml:space="preserve"> pour </w:t>
      </w:r>
      <w:r>
        <w:rPr>
          <w:sz w:val="24"/>
          <w:szCs w:val="24"/>
          <w:lang w:val="fr-FR"/>
        </w:rPr>
        <w:t>l</w:t>
      </w:r>
      <w:r w:rsidRPr="004000EA">
        <w:rPr>
          <w:sz w:val="24"/>
          <w:szCs w:val="24"/>
          <w:lang w:val="fr-FR"/>
        </w:rPr>
        <w:t>e développement de la petite</w:t>
      </w:r>
      <w:r>
        <w:rPr>
          <w:sz w:val="24"/>
          <w:szCs w:val="24"/>
          <w:lang w:val="fr-FR"/>
        </w:rPr>
        <w:t xml:space="preserve"> enfance. Un consultant externe en appui au Gouvernement est proposé pour l’élaboration de la stratégie nationale multisectorielle.</w:t>
      </w:r>
    </w:p>
    <w:p w14:paraId="2FCF534A" w14:textId="77777777" w:rsidR="00535913" w:rsidRDefault="00535913" w:rsidP="00535913">
      <w:pPr>
        <w:spacing w:before="120" w:after="120" w:line="240" w:lineRule="auto"/>
        <w:jc w:val="both"/>
        <w:rPr>
          <w:sz w:val="24"/>
          <w:szCs w:val="24"/>
          <w:lang w:val="fr-FR"/>
        </w:rPr>
      </w:pPr>
    </w:p>
    <w:p w14:paraId="3FBB0A89" w14:textId="77777777" w:rsidR="00535913" w:rsidRPr="00BF0868" w:rsidRDefault="00535913" w:rsidP="00535913">
      <w:pPr>
        <w:shd w:val="clear" w:color="auto" w:fill="D9D9D9"/>
        <w:jc w:val="both"/>
        <w:rPr>
          <w:b/>
          <w:sz w:val="24"/>
          <w:szCs w:val="24"/>
          <w:lang w:val="fr-FR"/>
        </w:rPr>
      </w:pPr>
      <w:r>
        <w:rPr>
          <w:b/>
          <w:sz w:val="24"/>
          <w:szCs w:val="24"/>
          <w:lang w:val="fr-FR"/>
        </w:rPr>
        <w:t>OBJECTIFS DE LA CONSULTANCE</w:t>
      </w:r>
    </w:p>
    <w:p w14:paraId="058FFCA5" w14:textId="77777777" w:rsidR="00535913" w:rsidRDefault="00535913" w:rsidP="00535913">
      <w:pPr>
        <w:shd w:val="clear" w:color="auto" w:fill="FFFFFF"/>
        <w:ind w:left="20" w:hanging="20"/>
        <w:jc w:val="both"/>
        <w:rPr>
          <w:sz w:val="24"/>
          <w:szCs w:val="24"/>
          <w:lang w:val="fr-FR"/>
        </w:rPr>
      </w:pPr>
    </w:p>
    <w:p w14:paraId="7FDBF55E" w14:textId="77777777" w:rsidR="00535913" w:rsidRPr="005260FE" w:rsidRDefault="00535913" w:rsidP="00535913">
      <w:pPr>
        <w:autoSpaceDE w:val="0"/>
        <w:autoSpaceDN w:val="0"/>
        <w:adjustRightInd w:val="0"/>
        <w:spacing w:line="240" w:lineRule="auto"/>
        <w:jc w:val="both"/>
        <w:rPr>
          <w:sz w:val="24"/>
          <w:szCs w:val="24"/>
        </w:rPr>
      </w:pPr>
      <w:r w:rsidRPr="00F01687">
        <w:rPr>
          <w:sz w:val="24"/>
          <w:szCs w:val="24"/>
          <w:lang w:val="fr-FR"/>
        </w:rPr>
        <w:t xml:space="preserve">Sous la supervision du spécialiste nutrition, </w:t>
      </w:r>
      <w:r>
        <w:rPr>
          <w:sz w:val="24"/>
          <w:szCs w:val="24"/>
          <w:lang w:val="fr-FR"/>
        </w:rPr>
        <w:t xml:space="preserve">le consultant travaillera avec les parties prenantes pour la rédaction de la stratégie nationale multisectorielle pour le DPE. </w:t>
      </w:r>
    </w:p>
    <w:p w14:paraId="34611687" w14:textId="77777777" w:rsidR="00535913" w:rsidRDefault="00535913" w:rsidP="00535913">
      <w:pPr>
        <w:jc w:val="both"/>
        <w:rPr>
          <w:b/>
          <w:sz w:val="24"/>
          <w:szCs w:val="24"/>
        </w:rPr>
      </w:pPr>
    </w:p>
    <w:p w14:paraId="0BAA0ACB" w14:textId="77777777" w:rsidR="00535913" w:rsidRDefault="00535913" w:rsidP="00535913">
      <w:pPr>
        <w:jc w:val="both"/>
        <w:rPr>
          <w:b/>
          <w:sz w:val="24"/>
          <w:szCs w:val="24"/>
        </w:rPr>
      </w:pPr>
      <w:r>
        <w:rPr>
          <w:b/>
          <w:sz w:val="24"/>
          <w:szCs w:val="24"/>
        </w:rPr>
        <w:t>Objectif</w:t>
      </w:r>
    </w:p>
    <w:p w14:paraId="156CC7BE" w14:textId="77777777" w:rsidR="00535913" w:rsidRPr="00870725" w:rsidRDefault="00535913" w:rsidP="00535913">
      <w:pPr>
        <w:jc w:val="both"/>
        <w:rPr>
          <w:b/>
          <w:sz w:val="24"/>
          <w:szCs w:val="24"/>
        </w:rPr>
      </w:pPr>
    </w:p>
    <w:p w14:paraId="09378E22" w14:textId="77777777" w:rsidR="00535913" w:rsidRPr="006E5F04" w:rsidRDefault="00535913" w:rsidP="00535913">
      <w:pPr>
        <w:jc w:val="both"/>
        <w:rPr>
          <w:sz w:val="24"/>
          <w:szCs w:val="24"/>
          <w:lang w:val="fr-FR" w:bidi="fr-FR"/>
        </w:rPr>
      </w:pPr>
      <w:r w:rsidRPr="006E5F04">
        <w:rPr>
          <w:sz w:val="24"/>
          <w:szCs w:val="24"/>
          <w:lang w:val="fr-FR" w:bidi="fr-FR"/>
        </w:rPr>
        <w:t>L’objectif général de cette mission est :</w:t>
      </w:r>
    </w:p>
    <w:p w14:paraId="3354541E" w14:textId="77777777" w:rsidR="00535913" w:rsidRDefault="00535913" w:rsidP="00535913">
      <w:pPr>
        <w:pStyle w:val="ListParagraph"/>
        <w:numPr>
          <w:ilvl w:val="0"/>
          <w:numId w:val="5"/>
        </w:numPr>
        <w:jc w:val="both"/>
        <w:rPr>
          <w:lang w:val="fr-FR" w:bidi="fr-FR"/>
        </w:rPr>
      </w:pPr>
      <w:r w:rsidRPr="006E5F04">
        <w:rPr>
          <w:lang w:val="fr-FR" w:bidi="fr-FR"/>
        </w:rPr>
        <w:t>Apporter une assistance technique au Ministère de la santé et aux autres départements ministériels impliqués en vue de l’élaboration de la stratégie nationale multisectorielle de développement d</w:t>
      </w:r>
      <w:r>
        <w:rPr>
          <w:lang w:val="fr-FR" w:bidi="fr-FR"/>
        </w:rPr>
        <w:t>e la</w:t>
      </w:r>
      <w:r w:rsidRPr="006E5F04">
        <w:rPr>
          <w:lang w:val="fr-FR" w:bidi="fr-FR"/>
        </w:rPr>
        <w:t xml:space="preserve"> petit</w:t>
      </w:r>
      <w:r>
        <w:rPr>
          <w:lang w:val="fr-FR" w:bidi="fr-FR"/>
        </w:rPr>
        <w:t>e</w:t>
      </w:r>
      <w:r w:rsidRPr="006E5F04">
        <w:rPr>
          <w:lang w:val="fr-FR" w:bidi="fr-FR"/>
        </w:rPr>
        <w:t xml:space="preserve"> enfan</w:t>
      </w:r>
      <w:r>
        <w:rPr>
          <w:lang w:val="fr-FR" w:bidi="fr-FR"/>
        </w:rPr>
        <w:t>ce</w:t>
      </w:r>
      <w:r w:rsidRPr="006E5F04">
        <w:rPr>
          <w:lang w:val="fr-FR" w:bidi="fr-FR"/>
        </w:rPr>
        <w:t xml:space="preserve"> (DPE) et son plan de mise en œuvre. </w:t>
      </w:r>
    </w:p>
    <w:p w14:paraId="452BCB5B" w14:textId="77777777" w:rsidR="00535913" w:rsidRPr="00CF193D" w:rsidRDefault="00535913" w:rsidP="00535913">
      <w:pPr>
        <w:pStyle w:val="ListParagraph"/>
        <w:numPr>
          <w:ilvl w:val="0"/>
          <w:numId w:val="5"/>
        </w:numPr>
        <w:jc w:val="both"/>
        <w:rPr>
          <w:lang w:bidi="fr-FR"/>
        </w:rPr>
      </w:pPr>
      <w:r w:rsidRPr="006E5F04">
        <w:rPr>
          <w:lang w:val="fr-FR" w:bidi="fr-FR"/>
        </w:rPr>
        <w:t xml:space="preserve">Coordonner la réalisation de </w:t>
      </w:r>
      <w:r w:rsidRPr="00CF193D">
        <w:rPr>
          <w:lang w:bidi="fr-FR"/>
        </w:rPr>
        <w:t>l’atelier national pour renforcer l’engagement des parties prenantes pour le développement de la petite enfance</w:t>
      </w:r>
      <w:r>
        <w:rPr>
          <w:lang w:bidi="fr-FR"/>
        </w:rPr>
        <w:t xml:space="preserve"> au Burundi</w:t>
      </w:r>
    </w:p>
    <w:p w14:paraId="3C252E56" w14:textId="77777777" w:rsidR="00535913" w:rsidRDefault="00535913" w:rsidP="00535913">
      <w:pPr>
        <w:jc w:val="both"/>
        <w:rPr>
          <w:b/>
        </w:rPr>
      </w:pPr>
    </w:p>
    <w:p w14:paraId="796F6FA2" w14:textId="77777777" w:rsidR="00535913" w:rsidRDefault="00535913" w:rsidP="00535913">
      <w:pPr>
        <w:jc w:val="both"/>
        <w:rPr>
          <w:b/>
        </w:rPr>
      </w:pPr>
    </w:p>
    <w:p w14:paraId="431A8440" w14:textId="77777777" w:rsidR="00535913" w:rsidRPr="00D06796" w:rsidRDefault="00535913" w:rsidP="00535913">
      <w:pPr>
        <w:jc w:val="both"/>
        <w:rPr>
          <w:b/>
          <w:bCs/>
          <w:sz w:val="24"/>
          <w:szCs w:val="22"/>
        </w:rPr>
      </w:pPr>
      <w:r>
        <w:rPr>
          <w:b/>
          <w:bCs/>
          <w:sz w:val="24"/>
          <w:szCs w:val="22"/>
        </w:rPr>
        <w:t>METHODOLOGIE</w:t>
      </w:r>
      <w:r w:rsidRPr="00D06796">
        <w:rPr>
          <w:b/>
          <w:bCs/>
          <w:sz w:val="24"/>
          <w:szCs w:val="22"/>
        </w:rPr>
        <w:t xml:space="preserve"> </w:t>
      </w:r>
      <w:r>
        <w:rPr>
          <w:b/>
          <w:bCs/>
          <w:sz w:val="24"/>
          <w:szCs w:val="22"/>
        </w:rPr>
        <w:t>ET APPROCHE TECHNIQUE</w:t>
      </w:r>
    </w:p>
    <w:p w14:paraId="6B506264" w14:textId="77777777" w:rsidR="00535913" w:rsidRPr="000E20AE" w:rsidRDefault="00535913" w:rsidP="00535913">
      <w:pPr>
        <w:jc w:val="both"/>
        <w:rPr>
          <w:b/>
          <w:bCs/>
        </w:rPr>
      </w:pPr>
    </w:p>
    <w:p w14:paraId="05DB79B0" w14:textId="77777777" w:rsidR="00535913" w:rsidRPr="00D06796" w:rsidRDefault="00535913" w:rsidP="00535913">
      <w:pPr>
        <w:jc w:val="both"/>
        <w:rPr>
          <w:bCs/>
          <w:sz w:val="24"/>
          <w:szCs w:val="22"/>
        </w:rPr>
      </w:pPr>
      <w:r w:rsidRPr="00D06796">
        <w:rPr>
          <w:bCs/>
          <w:sz w:val="24"/>
          <w:szCs w:val="22"/>
        </w:rPr>
        <w:t>Le consultant travaillera en étroite collaboration avec le Ministère de la santé publique et de lutte contre le SIDA, à travers son programme national intégré d’alimentation et de nutrition (PRONIANUT) et l’UNICEF, qui seront les interlocuteurs clés. Le consultant devra procéder à une analyse documentaire qui inclura les données publiées pertinentes, les documents stratégiques relatifs au développement de la petite enfance sous un angle global, des informations sur les activités, les programmes, la recherche et la couverture en matière de DPE au Burundi, ainsi que toute autre information requise des ministères et des parties prenantes concernés.</w:t>
      </w:r>
    </w:p>
    <w:p w14:paraId="4FD80305" w14:textId="77777777" w:rsidR="00535913" w:rsidRPr="00D06796" w:rsidRDefault="00535913" w:rsidP="00535913">
      <w:pPr>
        <w:jc w:val="both"/>
        <w:rPr>
          <w:bCs/>
          <w:sz w:val="24"/>
          <w:szCs w:val="22"/>
        </w:rPr>
      </w:pPr>
      <w:r w:rsidRPr="00D06796">
        <w:rPr>
          <w:bCs/>
          <w:sz w:val="24"/>
          <w:szCs w:val="22"/>
        </w:rPr>
        <w:lastRenderedPageBreak/>
        <w:t xml:space="preserve">Le consultant engagera des discussions en groupe de travail avec les ministères sectoriels tels que le Ministère de l’Education Nationale à travers sa direction du préscolaire, le Ministère des Affaires sociales, des Droits de la personne Humaine et du genre, et d’autres ministères pertinents. Les partenaires techniques et financier tels la Banque mondial et ONG nationales et internationales, organisations dela société civile évoluant dans le domaine du DPE. </w:t>
      </w:r>
    </w:p>
    <w:p w14:paraId="2CF8A57E" w14:textId="77777777" w:rsidR="00535913" w:rsidRPr="00D06796" w:rsidRDefault="00535913" w:rsidP="00535913">
      <w:pPr>
        <w:jc w:val="both"/>
        <w:rPr>
          <w:bCs/>
          <w:sz w:val="24"/>
          <w:szCs w:val="22"/>
        </w:rPr>
      </w:pPr>
      <w:r w:rsidRPr="00D06796">
        <w:rPr>
          <w:bCs/>
          <w:sz w:val="24"/>
          <w:szCs w:val="22"/>
        </w:rPr>
        <w:t xml:space="preserve">Le consultant établira un groupe de travail qui devra valider les différents produits de la consultation. Il devra, au cours de la mission, apporter à l’équipe nationale un appui technique en matière de standards internationaux et de connaissances techniques sur le développement de la petite enfance en vue de développer une compréhension commune. Il sera amené à organiser et animer des séances de travail avec le groupe de travail et les parties prenantes pour recueillir les informations ou documents nécessaires a la conduite de son travail. </w:t>
      </w:r>
    </w:p>
    <w:p w14:paraId="59F1A1F9" w14:textId="77777777" w:rsidR="00535913" w:rsidRDefault="00535913" w:rsidP="00535913">
      <w:pPr>
        <w:pStyle w:val="BodyText"/>
        <w:spacing w:line="247" w:lineRule="auto"/>
        <w:ind w:left="310" w:right="1310"/>
        <w:jc w:val="both"/>
        <w:rPr>
          <w:w w:val="105"/>
        </w:rPr>
      </w:pPr>
    </w:p>
    <w:p w14:paraId="25DFA713" w14:textId="77777777" w:rsidR="00535913" w:rsidRDefault="00535913" w:rsidP="00535913">
      <w:pPr>
        <w:jc w:val="both"/>
        <w:rPr>
          <w:b/>
          <w:sz w:val="24"/>
          <w:szCs w:val="24"/>
        </w:rPr>
      </w:pPr>
    </w:p>
    <w:p w14:paraId="101940AC" w14:textId="77777777" w:rsidR="00535913" w:rsidRPr="004065A7" w:rsidRDefault="00535913" w:rsidP="00535913">
      <w:pPr>
        <w:jc w:val="both"/>
        <w:rPr>
          <w:b/>
          <w:sz w:val="24"/>
          <w:szCs w:val="24"/>
        </w:rPr>
      </w:pPr>
      <w:r>
        <w:rPr>
          <w:b/>
          <w:sz w:val="24"/>
          <w:szCs w:val="24"/>
        </w:rPr>
        <w:t>RESULTATS ATTENDUS/LIVRABLES</w:t>
      </w:r>
    </w:p>
    <w:p w14:paraId="33D2C5E0" w14:textId="77777777" w:rsidR="00535913" w:rsidRPr="00EC4AF6" w:rsidRDefault="00535913" w:rsidP="00535913">
      <w:pPr>
        <w:jc w:val="both"/>
        <w:rPr>
          <w:sz w:val="24"/>
          <w:szCs w:val="24"/>
        </w:rPr>
      </w:pPr>
    </w:p>
    <w:p w14:paraId="37FDEF7A" w14:textId="77777777" w:rsidR="00535913" w:rsidRPr="00D06796" w:rsidRDefault="00535913" w:rsidP="00535913">
      <w:pPr>
        <w:pStyle w:val="ListParagraph"/>
        <w:widowControl w:val="0"/>
        <w:numPr>
          <w:ilvl w:val="0"/>
          <w:numId w:val="6"/>
        </w:numPr>
        <w:tabs>
          <w:tab w:val="left" w:pos="648"/>
          <w:tab w:val="left" w:pos="649"/>
        </w:tabs>
        <w:autoSpaceDE w:val="0"/>
        <w:autoSpaceDN w:val="0"/>
        <w:spacing w:before="40"/>
        <w:jc w:val="both"/>
        <w:rPr>
          <w:szCs w:val="32"/>
        </w:rPr>
      </w:pPr>
      <w:r w:rsidRPr="00D06796">
        <w:rPr>
          <w:w w:val="105"/>
          <w:szCs w:val="32"/>
        </w:rPr>
        <w:t>Un rapport résumant les trouvaille</w:t>
      </w:r>
      <w:r>
        <w:rPr>
          <w:w w:val="105"/>
          <w:szCs w:val="32"/>
        </w:rPr>
        <w:t>s</w:t>
      </w:r>
      <w:r w:rsidRPr="00D06796">
        <w:rPr>
          <w:w w:val="105"/>
          <w:szCs w:val="32"/>
        </w:rPr>
        <w:t xml:space="preserve"> et questions clés de la revue documentaire et l’analyse</w:t>
      </w:r>
      <w:r w:rsidRPr="00D06796">
        <w:rPr>
          <w:spacing w:val="-16"/>
          <w:w w:val="105"/>
          <w:szCs w:val="32"/>
        </w:rPr>
        <w:t xml:space="preserve"> </w:t>
      </w:r>
      <w:r w:rsidRPr="00D06796">
        <w:rPr>
          <w:w w:val="105"/>
          <w:szCs w:val="32"/>
        </w:rPr>
        <w:t>rapide</w:t>
      </w:r>
      <w:r>
        <w:rPr>
          <w:w w:val="105"/>
          <w:szCs w:val="32"/>
        </w:rPr>
        <w:t xml:space="preserve"> avec les parties prenantes.</w:t>
      </w:r>
    </w:p>
    <w:p w14:paraId="23D8F1A4" w14:textId="77777777" w:rsidR="00535913" w:rsidRPr="00D06796" w:rsidRDefault="00535913" w:rsidP="00535913">
      <w:pPr>
        <w:pStyle w:val="ListParagraph"/>
        <w:widowControl w:val="0"/>
        <w:numPr>
          <w:ilvl w:val="0"/>
          <w:numId w:val="6"/>
        </w:numPr>
        <w:tabs>
          <w:tab w:val="left" w:pos="648"/>
          <w:tab w:val="left" w:pos="649"/>
        </w:tabs>
        <w:autoSpaceDE w:val="0"/>
        <w:autoSpaceDN w:val="0"/>
        <w:spacing w:before="41"/>
        <w:jc w:val="both"/>
        <w:rPr>
          <w:szCs w:val="32"/>
        </w:rPr>
      </w:pPr>
      <w:r w:rsidRPr="00D06796">
        <w:rPr>
          <w:w w:val="105"/>
          <w:szCs w:val="32"/>
        </w:rPr>
        <w:t>Un</w:t>
      </w:r>
      <w:r>
        <w:rPr>
          <w:w w:val="105"/>
          <w:szCs w:val="32"/>
        </w:rPr>
        <w:t xml:space="preserve"> atelier de pr</w:t>
      </w:r>
      <w:r w:rsidRPr="00D06796">
        <w:rPr>
          <w:bCs/>
          <w:szCs w:val="22"/>
        </w:rPr>
        <w:t>é</w:t>
      </w:r>
      <w:r>
        <w:rPr>
          <w:w w:val="105"/>
          <w:szCs w:val="32"/>
        </w:rPr>
        <w:t>-validation de la strat</w:t>
      </w:r>
      <w:r w:rsidRPr="00D06796">
        <w:rPr>
          <w:bCs/>
          <w:szCs w:val="22"/>
        </w:rPr>
        <w:t>é</w:t>
      </w:r>
      <w:r>
        <w:rPr>
          <w:w w:val="105"/>
          <w:szCs w:val="32"/>
        </w:rPr>
        <w:t>gie nationale multisectroielle pour le DPE</w:t>
      </w:r>
    </w:p>
    <w:p w14:paraId="54BADDA5" w14:textId="77777777" w:rsidR="00535913" w:rsidRPr="00D06796" w:rsidRDefault="00535913" w:rsidP="00535913">
      <w:pPr>
        <w:pStyle w:val="ListParagraph"/>
        <w:widowControl w:val="0"/>
        <w:numPr>
          <w:ilvl w:val="0"/>
          <w:numId w:val="6"/>
        </w:numPr>
        <w:tabs>
          <w:tab w:val="left" w:pos="648"/>
          <w:tab w:val="left" w:pos="649"/>
        </w:tabs>
        <w:autoSpaceDE w:val="0"/>
        <w:autoSpaceDN w:val="0"/>
        <w:spacing w:before="41"/>
        <w:jc w:val="both"/>
        <w:rPr>
          <w:szCs w:val="32"/>
        </w:rPr>
      </w:pPr>
      <w:r w:rsidRPr="007E126B">
        <w:rPr>
          <w:w w:val="105"/>
          <w:szCs w:val="32"/>
        </w:rPr>
        <w:t>Un</w:t>
      </w:r>
      <w:r w:rsidRPr="00D06796">
        <w:rPr>
          <w:w w:val="105"/>
          <w:szCs w:val="32"/>
        </w:rPr>
        <w:t>e note de</w:t>
      </w:r>
      <w:r w:rsidRPr="00D06796">
        <w:rPr>
          <w:spacing w:val="-4"/>
          <w:w w:val="105"/>
          <w:szCs w:val="32"/>
        </w:rPr>
        <w:t xml:space="preserve"> </w:t>
      </w:r>
      <w:r w:rsidRPr="00D06796">
        <w:rPr>
          <w:w w:val="105"/>
          <w:szCs w:val="32"/>
        </w:rPr>
        <w:t xml:space="preserve">plaidoyer </w:t>
      </w:r>
      <w:r w:rsidRPr="007E126B">
        <w:rPr>
          <w:w w:val="105"/>
          <w:szCs w:val="32"/>
        </w:rPr>
        <w:t>pour les autorit</w:t>
      </w:r>
      <w:r w:rsidRPr="00D06796">
        <w:rPr>
          <w:bCs/>
          <w:szCs w:val="22"/>
        </w:rPr>
        <w:t>é</w:t>
      </w:r>
      <w:r w:rsidRPr="007E126B">
        <w:rPr>
          <w:w w:val="105"/>
          <w:szCs w:val="32"/>
        </w:rPr>
        <w:t xml:space="preserve">s nationales pour la mise en oeuvre de la </w:t>
      </w:r>
      <w:r w:rsidRPr="00D06796">
        <w:rPr>
          <w:w w:val="105"/>
          <w:szCs w:val="32"/>
        </w:rPr>
        <w:t>strat</w:t>
      </w:r>
      <w:r w:rsidRPr="00D06796">
        <w:rPr>
          <w:bCs/>
          <w:szCs w:val="22"/>
        </w:rPr>
        <w:t>é</w:t>
      </w:r>
      <w:r w:rsidRPr="00D06796">
        <w:rPr>
          <w:w w:val="105"/>
          <w:szCs w:val="32"/>
        </w:rPr>
        <w:t>gie</w:t>
      </w:r>
    </w:p>
    <w:p w14:paraId="1FD5DE35" w14:textId="77777777" w:rsidR="00535913" w:rsidRPr="00D06796" w:rsidRDefault="00535913" w:rsidP="00535913">
      <w:pPr>
        <w:pStyle w:val="ListParagraph"/>
        <w:widowControl w:val="0"/>
        <w:numPr>
          <w:ilvl w:val="0"/>
          <w:numId w:val="6"/>
        </w:numPr>
        <w:tabs>
          <w:tab w:val="left" w:pos="648"/>
          <w:tab w:val="left" w:pos="649"/>
        </w:tabs>
        <w:autoSpaceDE w:val="0"/>
        <w:autoSpaceDN w:val="0"/>
        <w:spacing w:before="41"/>
        <w:jc w:val="both"/>
        <w:rPr>
          <w:szCs w:val="32"/>
        </w:rPr>
      </w:pPr>
      <w:r>
        <w:rPr>
          <w:w w:val="105"/>
          <w:szCs w:val="32"/>
        </w:rPr>
        <w:t>La r</w:t>
      </w:r>
      <w:r w:rsidRPr="00D06796">
        <w:rPr>
          <w:bCs/>
          <w:szCs w:val="22"/>
        </w:rPr>
        <w:t>é</w:t>
      </w:r>
      <w:r>
        <w:rPr>
          <w:w w:val="105"/>
          <w:szCs w:val="32"/>
        </w:rPr>
        <w:t xml:space="preserve">alisation de l’atelier </w:t>
      </w:r>
      <w:r w:rsidRPr="00B30B3F">
        <w:rPr>
          <w:w w:val="105"/>
          <w:szCs w:val="32"/>
          <w:lang w:bidi="fr-FR"/>
        </w:rPr>
        <w:t>national pour renforcer l</w:t>
      </w:r>
      <w:r>
        <w:rPr>
          <w:w w:val="105"/>
          <w:szCs w:val="32"/>
          <w:lang w:bidi="fr-FR"/>
        </w:rPr>
        <w:t xml:space="preserve">’engagement des </w:t>
      </w:r>
      <w:r w:rsidRPr="00B30B3F">
        <w:rPr>
          <w:w w:val="105"/>
          <w:szCs w:val="32"/>
          <w:lang w:bidi="fr-FR"/>
        </w:rPr>
        <w:t>parties prenantes pour le développement de la petite enfance</w:t>
      </w:r>
    </w:p>
    <w:p w14:paraId="6ABA53DE" w14:textId="77777777" w:rsidR="00535913" w:rsidRPr="00D06796" w:rsidRDefault="00535913" w:rsidP="00535913">
      <w:pPr>
        <w:pStyle w:val="ListParagraph"/>
        <w:widowControl w:val="0"/>
        <w:numPr>
          <w:ilvl w:val="0"/>
          <w:numId w:val="6"/>
        </w:numPr>
        <w:tabs>
          <w:tab w:val="left" w:pos="648"/>
          <w:tab w:val="left" w:pos="649"/>
        </w:tabs>
        <w:autoSpaceDE w:val="0"/>
        <w:autoSpaceDN w:val="0"/>
        <w:spacing w:before="41"/>
        <w:jc w:val="both"/>
        <w:rPr>
          <w:szCs w:val="32"/>
        </w:rPr>
      </w:pPr>
      <w:r>
        <w:rPr>
          <w:w w:val="105"/>
          <w:szCs w:val="32"/>
        </w:rPr>
        <w:t>Un rapport final de mission document de strategie nationale valide et rapport de l’atelier d’engagement des parties prenantes pour le DPE”.</w:t>
      </w:r>
    </w:p>
    <w:p w14:paraId="093069D5" w14:textId="77777777" w:rsidR="00535913" w:rsidRPr="00D06796" w:rsidRDefault="00535913" w:rsidP="00535913">
      <w:pPr>
        <w:pStyle w:val="ListParagraph"/>
        <w:widowControl w:val="0"/>
        <w:tabs>
          <w:tab w:val="left" w:pos="648"/>
          <w:tab w:val="left" w:pos="649"/>
        </w:tabs>
        <w:autoSpaceDE w:val="0"/>
        <w:autoSpaceDN w:val="0"/>
        <w:spacing w:before="41"/>
        <w:jc w:val="both"/>
        <w:rPr>
          <w:szCs w:val="32"/>
        </w:rPr>
      </w:pPr>
    </w:p>
    <w:p w14:paraId="2158BF5C" w14:textId="77777777" w:rsidR="00535913" w:rsidRPr="007E126B" w:rsidRDefault="00535913" w:rsidP="00535913">
      <w:pPr>
        <w:spacing w:after="200" w:line="276" w:lineRule="auto"/>
        <w:contextualSpacing/>
        <w:jc w:val="both"/>
        <w:rPr>
          <w:rStyle w:val="hps"/>
          <w:sz w:val="24"/>
          <w:szCs w:val="24"/>
          <w:lang w:val="fr-FR"/>
        </w:rPr>
      </w:pPr>
      <w:r w:rsidRPr="00D06796">
        <w:rPr>
          <w:rStyle w:val="hps"/>
          <w:i/>
          <w:iCs/>
          <w:szCs w:val="22"/>
          <w:lang w:val="fr-CA"/>
        </w:rPr>
        <w:t>Les tâches accomplies et les produits attendus du consultant national doivent être à la satisfaction de l’UNICEF, des Agences participantes, des structures du gouvernement</w:t>
      </w:r>
      <w:r w:rsidRPr="007E126B">
        <w:rPr>
          <w:rStyle w:val="hps"/>
          <w:sz w:val="24"/>
          <w:szCs w:val="24"/>
          <w:lang w:val="fr-CA"/>
        </w:rPr>
        <w:t xml:space="preserve">. </w:t>
      </w:r>
    </w:p>
    <w:p w14:paraId="64B201FD" w14:textId="77777777" w:rsidR="00535913" w:rsidRDefault="00535913" w:rsidP="00535913">
      <w:pPr>
        <w:jc w:val="both"/>
        <w:rPr>
          <w:b/>
          <w:bCs/>
          <w:sz w:val="24"/>
          <w:szCs w:val="24"/>
          <w:lang w:val="fr-FR"/>
        </w:rPr>
      </w:pPr>
    </w:p>
    <w:p w14:paraId="1C033163" w14:textId="77777777" w:rsidR="00535913" w:rsidRDefault="00535913" w:rsidP="00535913">
      <w:pPr>
        <w:pStyle w:val="ListParagraph"/>
        <w:jc w:val="both"/>
        <w:rPr>
          <w:lang w:val="fr-FR"/>
        </w:rPr>
      </w:pPr>
    </w:p>
    <w:tbl>
      <w:tblPr>
        <w:tblW w:w="10334"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6708"/>
        <w:gridCol w:w="2629"/>
        <w:gridCol w:w="997"/>
      </w:tblGrid>
      <w:tr w:rsidR="00535913" w:rsidRPr="002E6458" w14:paraId="788A0F83" w14:textId="77777777" w:rsidTr="0077611D">
        <w:trPr>
          <w:trHeight w:val="494"/>
          <w:jc w:val="center"/>
        </w:trPr>
        <w:tc>
          <w:tcPr>
            <w:tcW w:w="6708" w:type="dxa"/>
            <w:shd w:val="clear" w:color="auto" w:fill="F2F2F2"/>
          </w:tcPr>
          <w:p w14:paraId="418A5AB6" w14:textId="77777777" w:rsidR="00535913" w:rsidRPr="002E6458" w:rsidRDefault="00535913" w:rsidP="00535913">
            <w:pPr>
              <w:jc w:val="both"/>
              <w:rPr>
                <w:b/>
                <w:szCs w:val="24"/>
                <w:lang w:val="en-GB"/>
              </w:rPr>
            </w:pPr>
            <w:proofErr w:type="spellStart"/>
            <w:r>
              <w:rPr>
                <w:b/>
                <w:szCs w:val="24"/>
                <w:lang w:val="en-GB"/>
              </w:rPr>
              <w:t>Activit</w:t>
            </w:r>
            <w:proofErr w:type="spellEnd"/>
            <w:r w:rsidRPr="00357046">
              <w:rPr>
                <w:lang w:val="fr-FR"/>
              </w:rPr>
              <w:t>é</w:t>
            </w:r>
            <w:r>
              <w:rPr>
                <w:b/>
                <w:szCs w:val="24"/>
                <w:lang w:val="en-GB"/>
              </w:rPr>
              <w:t xml:space="preserve">s </w:t>
            </w:r>
          </w:p>
        </w:tc>
        <w:tc>
          <w:tcPr>
            <w:tcW w:w="2629" w:type="dxa"/>
            <w:shd w:val="clear" w:color="auto" w:fill="F2F2F2"/>
          </w:tcPr>
          <w:p w14:paraId="73C6D759" w14:textId="77777777" w:rsidR="00535913" w:rsidRPr="002E6458" w:rsidRDefault="00535913" w:rsidP="00535913">
            <w:pPr>
              <w:jc w:val="both"/>
              <w:rPr>
                <w:b/>
                <w:szCs w:val="24"/>
                <w:lang w:val="en-GB"/>
              </w:rPr>
            </w:pPr>
            <w:proofErr w:type="spellStart"/>
            <w:r>
              <w:rPr>
                <w:b/>
                <w:szCs w:val="24"/>
                <w:lang w:val="en-GB"/>
              </w:rPr>
              <w:t>Livrables</w:t>
            </w:r>
            <w:proofErr w:type="spellEnd"/>
          </w:p>
        </w:tc>
        <w:tc>
          <w:tcPr>
            <w:tcW w:w="997" w:type="dxa"/>
            <w:shd w:val="clear" w:color="auto" w:fill="F2F2F2"/>
          </w:tcPr>
          <w:p w14:paraId="2E406C5E" w14:textId="77777777" w:rsidR="00535913" w:rsidRPr="002E6458" w:rsidRDefault="00535913" w:rsidP="00535913">
            <w:pPr>
              <w:jc w:val="both"/>
              <w:rPr>
                <w:b/>
                <w:szCs w:val="24"/>
                <w:lang w:val="en-GB"/>
              </w:rPr>
            </w:pPr>
            <w:r w:rsidRPr="002E6458">
              <w:rPr>
                <w:b/>
                <w:szCs w:val="24"/>
                <w:lang w:val="en-GB"/>
              </w:rPr>
              <w:t>Durée</w:t>
            </w:r>
            <w:r>
              <w:rPr>
                <w:b/>
                <w:szCs w:val="24"/>
                <w:lang w:val="en-GB"/>
              </w:rPr>
              <w:t xml:space="preserve"> (</w:t>
            </w:r>
            <w:proofErr w:type="spellStart"/>
            <w:r>
              <w:rPr>
                <w:b/>
                <w:szCs w:val="24"/>
                <w:lang w:val="en-GB"/>
              </w:rPr>
              <w:t>jours</w:t>
            </w:r>
            <w:proofErr w:type="spellEnd"/>
            <w:r>
              <w:rPr>
                <w:b/>
                <w:szCs w:val="24"/>
                <w:lang w:val="en-GB"/>
              </w:rPr>
              <w:t>)</w:t>
            </w:r>
          </w:p>
        </w:tc>
      </w:tr>
      <w:tr w:rsidR="00535913" w:rsidRPr="002E6458" w14:paraId="2421583F" w14:textId="77777777" w:rsidTr="0077611D">
        <w:trPr>
          <w:trHeight w:val="651"/>
          <w:jc w:val="center"/>
        </w:trPr>
        <w:tc>
          <w:tcPr>
            <w:tcW w:w="6708" w:type="dxa"/>
          </w:tcPr>
          <w:p w14:paraId="63820BB9" w14:textId="77777777" w:rsidR="00535913" w:rsidRDefault="00535913" w:rsidP="00535913">
            <w:pPr>
              <w:pStyle w:val="Default"/>
              <w:numPr>
                <w:ilvl w:val="0"/>
                <w:numId w:val="8"/>
              </w:numPr>
              <w:jc w:val="both"/>
              <w:rPr>
                <w:lang w:val="fr-FR"/>
              </w:rPr>
            </w:pPr>
            <w:r w:rsidRPr="00357046">
              <w:rPr>
                <w:lang w:val="fr-FR"/>
              </w:rPr>
              <w:t>Préparer une note méthodologique comprenant la méthodologie, le plan de travail et le calendrier</w:t>
            </w:r>
            <w:r>
              <w:rPr>
                <w:lang w:val="fr-FR"/>
              </w:rPr>
              <w:t xml:space="preserve"> de l’élaboration du plan stratégique.</w:t>
            </w:r>
          </w:p>
          <w:p w14:paraId="0F08B138" w14:textId="77777777" w:rsidR="00535913" w:rsidRDefault="00535913" w:rsidP="00535913">
            <w:pPr>
              <w:pStyle w:val="Default"/>
              <w:numPr>
                <w:ilvl w:val="0"/>
                <w:numId w:val="8"/>
              </w:numPr>
              <w:jc w:val="both"/>
              <w:rPr>
                <w:lang w:val="fr-FR"/>
              </w:rPr>
            </w:pPr>
            <w:r>
              <w:rPr>
                <w:lang w:val="fr-FR"/>
              </w:rPr>
              <w:t>Conduire des s</w:t>
            </w:r>
            <w:r w:rsidRPr="003B07CE">
              <w:rPr>
                <w:lang w:val="fr-FR"/>
              </w:rPr>
              <w:t>éances de travail et discussions avec des parties prenantes</w:t>
            </w:r>
          </w:p>
          <w:p w14:paraId="5B83723B" w14:textId="77777777" w:rsidR="00535913" w:rsidRPr="003B07CE" w:rsidRDefault="00535913" w:rsidP="00535913">
            <w:pPr>
              <w:pStyle w:val="Default"/>
              <w:numPr>
                <w:ilvl w:val="0"/>
                <w:numId w:val="8"/>
              </w:numPr>
              <w:jc w:val="both"/>
              <w:rPr>
                <w:lang w:val="fr-FR"/>
              </w:rPr>
            </w:pPr>
            <w:r w:rsidRPr="003B07CE">
              <w:rPr>
                <w:lang w:val="fr-FR"/>
              </w:rPr>
              <w:t xml:space="preserve"> </w:t>
            </w:r>
            <w:r>
              <w:rPr>
                <w:lang w:val="fr-FR"/>
              </w:rPr>
              <w:t>Organiser un a</w:t>
            </w:r>
            <w:r w:rsidRPr="003B07CE">
              <w:rPr>
                <w:lang w:val="fr-FR"/>
              </w:rPr>
              <w:t>telier de présentation de la note méthodologique sur le DPE</w:t>
            </w:r>
            <w:r>
              <w:rPr>
                <w:lang w:val="fr-FR"/>
              </w:rPr>
              <w:t xml:space="preserve"> a l’intention des parties prenantes </w:t>
            </w:r>
          </w:p>
          <w:p w14:paraId="5CC226CF" w14:textId="77777777" w:rsidR="00535913" w:rsidRPr="003B07CE" w:rsidRDefault="00535913" w:rsidP="00535913">
            <w:pPr>
              <w:pStyle w:val="Default"/>
              <w:ind w:left="720"/>
              <w:jc w:val="both"/>
              <w:rPr>
                <w:lang w:val="fr-FR"/>
              </w:rPr>
            </w:pPr>
          </w:p>
          <w:p w14:paraId="1F57CA30" w14:textId="77777777" w:rsidR="00535913" w:rsidRPr="00B87396" w:rsidRDefault="00535913" w:rsidP="00535913">
            <w:pPr>
              <w:pStyle w:val="Default"/>
              <w:numPr>
                <w:ilvl w:val="0"/>
                <w:numId w:val="8"/>
              </w:numPr>
              <w:jc w:val="both"/>
              <w:rPr>
                <w:lang w:val="fr-FR"/>
              </w:rPr>
            </w:pPr>
            <w:r w:rsidRPr="00357046">
              <w:rPr>
                <w:lang w:val="fr-FR"/>
              </w:rPr>
              <w:t xml:space="preserve">Entreprendre une analyse rapide du secteur du DPE en </w:t>
            </w:r>
            <w:r w:rsidRPr="00B87396">
              <w:rPr>
                <w:lang w:val="fr-FR"/>
              </w:rPr>
              <w:t xml:space="preserve">examinant les données publiées pertinentes, les documents stratégiques relatifs au développement de la petite enfance sous un angle global, des informations sur les activités, les programmes, la recherche et la couverture en matière de DPE, ainsi que </w:t>
            </w:r>
            <w:r w:rsidRPr="00B87396">
              <w:rPr>
                <w:color w:val="auto"/>
                <w:lang w:val="fr-FR"/>
              </w:rPr>
              <w:t>toute autre information requise des ministères et des parties prenantes concernés.</w:t>
            </w:r>
          </w:p>
          <w:p w14:paraId="05F45800" w14:textId="77777777" w:rsidR="00535913" w:rsidRPr="00114EF4" w:rsidRDefault="00535913" w:rsidP="00535913">
            <w:pPr>
              <w:pStyle w:val="Default"/>
              <w:numPr>
                <w:ilvl w:val="0"/>
                <w:numId w:val="8"/>
              </w:numPr>
              <w:jc w:val="both"/>
              <w:rPr>
                <w:lang w:val="fr-FR"/>
              </w:rPr>
            </w:pPr>
            <w:r w:rsidRPr="003B07CE">
              <w:rPr>
                <w:lang w:val="fr-FR"/>
              </w:rPr>
              <w:t>Séances de travail avec le groupe de travail</w:t>
            </w:r>
            <w:r>
              <w:rPr>
                <w:lang w:val="fr-FR"/>
              </w:rPr>
              <w:t xml:space="preserve"> (membres des ministères impliqu</w:t>
            </w:r>
            <w:r w:rsidRPr="003B07CE">
              <w:rPr>
                <w:lang w:val="fr-FR"/>
              </w:rPr>
              <w:t>é</w:t>
            </w:r>
            <w:r>
              <w:rPr>
                <w:lang w:val="fr-FR"/>
              </w:rPr>
              <w:t xml:space="preserve">s dans le DPE) </w:t>
            </w:r>
            <w:r w:rsidRPr="00B87396">
              <w:rPr>
                <w:rFonts w:ascii="CIDFont+F6" w:hAnsi="CIDFont+F6" w:cs="CIDFont+F6"/>
                <w:color w:val="auto"/>
                <w:sz w:val="21"/>
                <w:szCs w:val="21"/>
                <w:lang w:val="fr-FR"/>
              </w:rPr>
              <w:t>pour r</w:t>
            </w:r>
            <w:r w:rsidRPr="00357046">
              <w:rPr>
                <w:lang w:val="fr-FR"/>
              </w:rPr>
              <w:t>é</w:t>
            </w:r>
            <w:r w:rsidRPr="00B87396">
              <w:rPr>
                <w:rFonts w:ascii="CIDFont+F6" w:hAnsi="CIDFont+F6" w:cs="CIDFont+F6"/>
                <w:color w:val="auto"/>
                <w:sz w:val="21"/>
                <w:szCs w:val="21"/>
                <w:lang w:val="fr-FR"/>
              </w:rPr>
              <w:t xml:space="preserve">sumer et trianguler </w:t>
            </w:r>
            <w:r w:rsidRPr="00B87396">
              <w:rPr>
                <w:rFonts w:ascii="CIDFont+F6" w:hAnsi="CIDFont+F6" w:cs="CIDFont+F6"/>
                <w:color w:val="auto"/>
                <w:sz w:val="21"/>
                <w:szCs w:val="21"/>
                <w:lang w:val="fr-FR"/>
              </w:rPr>
              <w:lastRenderedPageBreak/>
              <w:t>les d</w:t>
            </w:r>
            <w:r w:rsidRPr="00357046">
              <w:rPr>
                <w:lang w:val="fr-FR"/>
              </w:rPr>
              <w:t>é</w:t>
            </w:r>
            <w:r w:rsidRPr="00B87396">
              <w:rPr>
                <w:rFonts w:ascii="CIDFont+F6" w:hAnsi="CIDFont+F6" w:cs="CIDFont+F6"/>
                <w:color w:val="auto"/>
                <w:sz w:val="21"/>
                <w:szCs w:val="21"/>
                <w:lang w:val="fr-FR"/>
              </w:rPr>
              <w:t>couvertes pertinentes issues de l’analyse rapide pour garantir la coh</w:t>
            </w:r>
            <w:r w:rsidRPr="00357046">
              <w:rPr>
                <w:lang w:val="fr-FR"/>
              </w:rPr>
              <w:t>é</w:t>
            </w:r>
            <w:r w:rsidRPr="00B87396">
              <w:rPr>
                <w:rFonts w:ascii="CIDFont+F6" w:hAnsi="CIDFont+F6" w:cs="CIDFont+F6"/>
                <w:color w:val="auto"/>
                <w:sz w:val="21"/>
                <w:szCs w:val="21"/>
                <w:lang w:val="fr-FR"/>
              </w:rPr>
              <w:t>rence de la strat</w:t>
            </w:r>
            <w:r w:rsidRPr="00357046">
              <w:rPr>
                <w:lang w:val="fr-FR"/>
              </w:rPr>
              <w:t>é</w:t>
            </w:r>
            <w:r w:rsidRPr="00B87396">
              <w:rPr>
                <w:rFonts w:ascii="CIDFont+F6" w:hAnsi="CIDFont+F6" w:cs="CIDFont+F6"/>
                <w:color w:val="auto"/>
                <w:sz w:val="21"/>
                <w:szCs w:val="21"/>
                <w:lang w:val="fr-FR"/>
              </w:rPr>
              <w:t>gie</w:t>
            </w:r>
          </w:p>
        </w:tc>
        <w:tc>
          <w:tcPr>
            <w:tcW w:w="2629" w:type="dxa"/>
          </w:tcPr>
          <w:p w14:paraId="09E0B332" w14:textId="77777777" w:rsidR="00535913" w:rsidRDefault="00535913" w:rsidP="00535913">
            <w:pPr>
              <w:pStyle w:val="ListParagraph"/>
              <w:jc w:val="both"/>
              <w:rPr>
                <w:lang w:val="fr-FR"/>
              </w:rPr>
            </w:pPr>
            <w:r>
              <w:rPr>
                <w:lang w:val="fr-FR"/>
              </w:rPr>
              <w:lastRenderedPageBreak/>
              <w:t>Note méthodologique</w:t>
            </w:r>
          </w:p>
          <w:p w14:paraId="0C474BAD" w14:textId="77777777" w:rsidR="00535913" w:rsidRDefault="00535913" w:rsidP="00535913">
            <w:pPr>
              <w:pStyle w:val="ListParagraph"/>
              <w:jc w:val="both"/>
              <w:rPr>
                <w:lang w:val="fr-FR"/>
              </w:rPr>
            </w:pPr>
          </w:p>
          <w:p w14:paraId="262EDC67" w14:textId="77777777" w:rsidR="00535913" w:rsidRDefault="00535913" w:rsidP="00535913">
            <w:pPr>
              <w:pStyle w:val="ListParagraph"/>
              <w:jc w:val="both"/>
              <w:rPr>
                <w:lang w:val="fr-FR"/>
              </w:rPr>
            </w:pPr>
          </w:p>
          <w:p w14:paraId="6ECA29DE" w14:textId="77777777" w:rsidR="00535913" w:rsidRDefault="00535913" w:rsidP="00535913">
            <w:pPr>
              <w:pStyle w:val="ListParagraph"/>
              <w:jc w:val="both"/>
              <w:rPr>
                <w:lang w:val="fr-FR"/>
              </w:rPr>
            </w:pPr>
          </w:p>
          <w:p w14:paraId="5CB50A4E" w14:textId="77777777" w:rsidR="00535913" w:rsidRDefault="00535913" w:rsidP="00535913">
            <w:pPr>
              <w:pStyle w:val="ListParagraph"/>
              <w:jc w:val="both"/>
              <w:rPr>
                <w:lang w:val="fr-FR"/>
              </w:rPr>
            </w:pPr>
          </w:p>
          <w:p w14:paraId="28593877" w14:textId="77777777" w:rsidR="00535913" w:rsidRDefault="00535913" w:rsidP="00535913">
            <w:pPr>
              <w:pStyle w:val="ListParagraph"/>
              <w:jc w:val="both"/>
              <w:rPr>
                <w:lang w:val="fr-FR"/>
              </w:rPr>
            </w:pPr>
          </w:p>
          <w:p w14:paraId="01D7F6D0" w14:textId="77777777" w:rsidR="00535913" w:rsidRDefault="00535913" w:rsidP="00535913">
            <w:pPr>
              <w:pStyle w:val="ListParagraph"/>
              <w:jc w:val="both"/>
              <w:rPr>
                <w:lang w:val="fr-FR"/>
              </w:rPr>
            </w:pPr>
          </w:p>
          <w:p w14:paraId="55244B46" w14:textId="77777777" w:rsidR="00535913" w:rsidRDefault="00535913" w:rsidP="00535913">
            <w:pPr>
              <w:pStyle w:val="ListParagraph"/>
              <w:jc w:val="both"/>
              <w:rPr>
                <w:lang w:val="fr-FR"/>
              </w:rPr>
            </w:pPr>
          </w:p>
          <w:p w14:paraId="6C68A1BC" w14:textId="77777777" w:rsidR="00535913" w:rsidRDefault="00535913" w:rsidP="00535913">
            <w:pPr>
              <w:pStyle w:val="ListParagraph"/>
              <w:jc w:val="both"/>
              <w:rPr>
                <w:lang w:val="fr-FR"/>
              </w:rPr>
            </w:pPr>
            <w:r>
              <w:rPr>
                <w:lang w:val="fr-FR"/>
              </w:rPr>
              <w:t>Résumé des principales découvertes sous forme d’axes stratégiques</w:t>
            </w:r>
          </w:p>
          <w:p w14:paraId="051189F5" w14:textId="77777777" w:rsidR="00535913" w:rsidRDefault="00535913" w:rsidP="00535913">
            <w:pPr>
              <w:pStyle w:val="ListParagraph"/>
              <w:jc w:val="both"/>
              <w:rPr>
                <w:lang w:val="fr-FR"/>
              </w:rPr>
            </w:pPr>
          </w:p>
          <w:p w14:paraId="0CE63BC5" w14:textId="77777777" w:rsidR="00535913" w:rsidRDefault="00535913" w:rsidP="00535913">
            <w:pPr>
              <w:pStyle w:val="ListParagraph"/>
              <w:jc w:val="both"/>
              <w:rPr>
                <w:lang w:val="fr-FR"/>
              </w:rPr>
            </w:pPr>
          </w:p>
          <w:p w14:paraId="778FBE25" w14:textId="77777777" w:rsidR="00535913" w:rsidRDefault="00535913" w:rsidP="00535913">
            <w:pPr>
              <w:pStyle w:val="ListParagraph"/>
              <w:jc w:val="both"/>
              <w:rPr>
                <w:lang w:val="fr-FR"/>
              </w:rPr>
            </w:pPr>
          </w:p>
          <w:p w14:paraId="607E7984" w14:textId="77777777" w:rsidR="00535913" w:rsidRDefault="00535913" w:rsidP="00535913">
            <w:pPr>
              <w:pStyle w:val="ListParagraph"/>
              <w:jc w:val="both"/>
              <w:rPr>
                <w:lang w:val="fr-FR"/>
              </w:rPr>
            </w:pPr>
          </w:p>
          <w:p w14:paraId="6F08A254" w14:textId="77777777" w:rsidR="00535913" w:rsidRDefault="00535913" w:rsidP="00535913">
            <w:pPr>
              <w:pStyle w:val="ListParagraph"/>
              <w:jc w:val="both"/>
              <w:rPr>
                <w:lang w:val="fr-FR"/>
              </w:rPr>
            </w:pPr>
          </w:p>
          <w:p w14:paraId="39486781" w14:textId="77777777" w:rsidR="00535913" w:rsidRDefault="00535913" w:rsidP="00535913">
            <w:pPr>
              <w:pStyle w:val="ListParagraph"/>
              <w:jc w:val="both"/>
              <w:rPr>
                <w:lang w:val="fr-FR"/>
              </w:rPr>
            </w:pPr>
          </w:p>
          <w:p w14:paraId="29B7846D" w14:textId="77777777" w:rsidR="00535913" w:rsidRDefault="00535913" w:rsidP="00535913">
            <w:pPr>
              <w:pStyle w:val="ListParagraph"/>
              <w:jc w:val="both"/>
              <w:rPr>
                <w:lang w:val="fr-FR"/>
              </w:rPr>
            </w:pPr>
          </w:p>
          <w:p w14:paraId="006004CC" w14:textId="77777777" w:rsidR="00535913" w:rsidRDefault="00535913" w:rsidP="00535913">
            <w:pPr>
              <w:pStyle w:val="ListParagraph"/>
              <w:jc w:val="both"/>
              <w:rPr>
                <w:lang w:val="fr-FR"/>
              </w:rPr>
            </w:pPr>
          </w:p>
          <w:p w14:paraId="7EA4A640" w14:textId="77777777" w:rsidR="00535913" w:rsidRPr="00361D14" w:rsidDel="00361D14" w:rsidRDefault="00535913" w:rsidP="00535913">
            <w:pPr>
              <w:pStyle w:val="ListParagraph"/>
              <w:jc w:val="both"/>
              <w:rPr>
                <w:lang w:val="fr-FR"/>
              </w:rPr>
            </w:pPr>
          </w:p>
        </w:tc>
        <w:tc>
          <w:tcPr>
            <w:tcW w:w="997" w:type="dxa"/>
            <w:shd w:val="clear" w:color="auto" w:fill="auto"/>
          </w:tcPr>
          <w:p w14:paraId="0D8AE289" w14:textId="77777777" w:rsidR="00535913" w:rsidRPr="00361D14" w:rsidRDefault="00535913" w:rsidP="00535913">
            <w:pPr>
              <w:pStyle w:val="ListParagraph"/>
              <w:numPr>
                <w:ilvl w:val="0"/>
                <w:numId w:val="9"/>
              </w:numPr>
              <w:jc w:val="both"/>
              <w:rPr>
                <w:lang w:val="fr-FR"/>
              </w:rPr>
            </w:pPr>
            <w:r w:rsidRPr="00361D14">
              <w:rPr>
                <w:lang w:val="fr-FR"/>
              </w:rPr>
              <w:lastRenderedPageBreak/>
              <w:t xml:space="preserve"> </w:t>
            </w:r>
          </w:p>
        </w:tc>
      </w:tr>
      <w:tr w:rsidR="00535913" w:rsidRPr="002E6458" w14:paraId="0AEDA180" w14:textId="77777777" w:rsidTr="0077611D">
        <w:trPr>
          <w:trHeight w:val="494"/>
          <w:jc w:val="center"/>
        </w:trPr>
        <w:tc>
          <w:tcPr>
            <w:tcW w:w="6708" w:type="dxa"/>
          </w:tcPr>
          <w:p w14:paraId="2E431E63" w14:textId="77777777" w:rsidR="00535913" w:rsidRPr="005930DE" w:rsidRDefault="00535913" w:rsidP="00535913">
            <w:pPr>
              <w:pStyle w:val="ListParagraph"/>
              <w:numPr>
                <w:ilvl w:val="0"/>
                <w:numId w:val="8"/>
              </w:numPr>
              <w:jc w:val="both"/>
              <w:rPr>
                <w:bCs/>
              </w:rPr>
            </w:pPr>
            <w:r w:rsidRPr="005930DE">
              <w:rPr>
                <w:bCs/>
                <w:lang w:bidi="fr-FR"/>
              </w:rPr>
              <w:t>Collaborer avec le groupe de travail pour développer la strat</w:t>
            </w:r>
            <w:r w:rsidRPr="003B07CE">
              <w:rPr>
                <w:lang w:val="fr-FR"/>
              </w:rPr>
              <w:t>é</w:t>
            </w:r>
            <w:r w:rsidRPr="005930DE">
              <w:rPr>
                <w:bCs/>
                <w:lang w:bidi="fr-FR"/>
              </w:rPr>
              <w:t>gie nationale DPE, y compris le suivi et l'évaluation</w:t>
            </w:r>
          </w:p>
          <w:p w14:paraId="5FF189F7" w14:textId="77777777" w:rsidR="00535913" w:rsidRPr="00361D14" w:rsidRDefault="00535913" w:rsidP="00535913">
            <w:pPr>
              <w:pStyle w:val="ListParagraph"/>
              <w:numPr>
                <w:ilvl w:val="0"/>
                <w:numId w:val="8"/>
              </w:numPr>
              <w:jc w:val="both"/>
              <w:rPr>
                <w:bCs/>
              </w:rPr>
            </w:pPr>
            <w:r w:rsidRPr="00361D14">
              <w:rPr>
                <w:bCs/>
              </w:rPr>
              <w:t>Appuyer le PRONAINUT pour la planification de l’atelier de pr</w:t>
            </w:r>
            <w:r w:rsidRPr="00357046">
              <w:rPr>
                <w:lang w:val="fr-FR"/>
              </w:rPr>
              <w:t>é</w:t>
            </w:r>
            <w:r w:rsidRPr="00361D14">
              <w:rPr>
                <w:bCs/>
              </w:rPr>
              <w:t>validation de la strat</w:t>
            </w:r>
            <w:r w:rsidRPr="00357046">
              <w:rPr>
                <w:lang w:val="fr-FR"/>
              </w:rPr>
              <w:t>é</w:t>
            </w:r>
            <w:r w:rsidRPr="00361D14">
              <w:rPr>
                <w:bCs/>
              </w:rPr>
              <w:t>gie DPE</w:t>
            </w:r>
          </w:p>
          <w:p w14:paraId="5046A5F1" w14:textId="77777777" w:rsidR="00535913" w:rsidRPr="00361D14" w:rsidRDefault="00535913" w:rsidP="00535913">
            <w:pPr>
              <w:pStyle w:val="ListParagraph"/>
              <w:numPr>
                <w:ilvl w:val="0"/>
                <w:numId w:val="8"/>
              </w:numPr>
              <w:jc w:val="both"/>
              <w:rPr>
                <w:bCs/>
              </w:rPr>
            </w:pPr>
            <w:r w:rsidRPr="00361D14">
              <w:rPr>
                <w:bCs/>
              </w:rPr>
              <w:t>Soum</w:t>
            </w:r>
            <w:r>
              <w:rPr>
                <w:bCs/>
              </w:rPr>
              <w:t>ettre</w:t>
            </w:r>
            <w:r w:rsidRPr="00361D14">
              <w:rPr>
                <w:bCs/>
              </w:rPr>
              <w:t xml:space="preserve"> </w:t>
            </w:r>
            <w:r>
              <w:rPr>
                <w:bCs/>
              </w:rPr>
              <w:t>le</w:t>
            </w:r>
            <w:r w:rsidRPr="00361D14">
              <w:rPr>
                <w:bCs/>
              </w:rPr>
              <w:t xml:space="preserve"> draft pr</w:t>
            </w:r>
            <w:r w:rsidRPr="00357046">
              <w:rPr>
                <w:lang w:val="fr-FR"/>
              </w:rPr>
              <w:t>é</w:t>
            </w:r>
            <w:r w:rsidRPr="00361D14">
              <w:rPr>
                <w:bCs/>
              </w:rPr>
              <w:t>valid</w:t>
            </w:r>
            <w:r w:rsidRPr="00357046">
              <w:rPr>
                <w:lang w:val="fr-FR"/>
              </w:rPr>
              <w:t>é</w:t>
            </w:r>
            <w:r w:rsidRPr="00361D14">
              <w:rPr>
                <w:bCs/>
              </w:rPr>
              <w:t xml:space="preserve"> et prépa</w:t>
            </w:r>
            <w:r>
              <w:rPr>
                <w:bCs/>
              </w:rPr>
              <w:t>rer</w:t>
            </w:r>
            <w:r w:rsidRPr="00361D14">
              <w:rPr>
                <w:bCs/>
              </w:rPr>
              <w:t xml:space="preserve"> la documentation finale de la stratégie nationale DPE</w:t>
            </w:r>
          </w:p>
          <w:p w14:paraId="4158E6E4" w14:textId="77777777" w:rsidR="00535913" w:rsidRPr="001C035C" w:rsidRDefault="00535913" w:rsidP="00535913">
            <w:pPr>
              <w:jc w:val="both"/>
              <w:rPr>
                <w:bCs/>
                <w:sz w:val="24"/>
                <w:szCs w:val="24"/>
              </w:rPr>
            </w:pPr>
          </w:p>
        </w:tc>
        <w:tc>
          <w:tcPr>
            <w:tcW w:w="2629" w:type="dxa"/>
          </w:tcPr>
          <w:p w14:paraId="0A9E9897" w14:textId="77777777" w:rsidR="00535913" w:rsidRDefault="00535913" w:rsidP="00535913">
            <w:pPr>
              <w:jc w:val="both"/>
              <w:rPr>
                <w:szCs w:val="24"/>
                <w:lang w:val="fr-FR"/>
              </w:rPr>
            </w:pPr>
            <w:r>
              <w:rPr>
                <w:szCs w:val="24"/>
                <w:lang w:val="fr-FR"/>
              </w:rPr>
              <w:t>Draft de la strat</w:t>
            </w:r>
            <w:r>
              <w:rPr>
                <w:bCs/>
                <w:lang w:val="fr-FR"/>
              </w:rPr>
              <w:t>é</w:t>
            </w:r>
            <w:r>
              <w:rPr>
                <w:szCs w:val="24"/>
                <w:lang w:val="fr-FR"/>
              </w:rPr>
              <w:t>gie DPE</w:t>
            </w:r>
          </w:p>
        </w:tc>
        <w:tc>
          <w:tcPr>
            <w:tcW w:w="997" w:type="dxa"/>
            <w:shd w:val="clear" w:color="auto" w:fill="auto"/>
          </w:tcPr>
          <w:p w14:paraId="01509195" w14:textId="77777777" w:rsidR="00535913" w:rsidRPr="002E6458" w:rsidRDefault="00535913" w:rsidP="00535913">
            <w:pPr>
              <w:jc w:val="both"/>
              <w:rPr>
                <w:szCs w:val="24"/>
                <w:lang w:val="fr-FR"/>
              </w:rPr>
            </w:pPr>
            <w:r>
              <w:rPr>
                <w:szCs w:val="24"/>
                <w:lang w:val="fr-FR"/>
              </w:rPr>
              <w:t>30 jours</w:t>
            </w:r>
          </w:p>
        </w:tc>
      </w:tr>
      <w:tr w:rsidR="00535913" w:rsidRPr="002E6458" w14:paraId="2B43FCD3" w14:textId="77777777" w:rsidTr="0077611D">
        <w:trPr>
          <w:trHeight w:val="726"/>
          <w:jc w:val="center"/>
        </w:trPr>
        <w:tc>
          <w:tcPr>
            <w:tcW w:w="6708" w:type="dxa"/>
          </w:tcPr>
          <w:p w14:paraId="595970F5" w14:textId="77777777" w:rsidR="00535913" w:rsidRDefault="00535913" w:rsidP="00535913">
            <w:pPr>
              <w:pStyle w:val="ListParagraph"/>
              <w:numPr>
                <w:ilvl w:val="0"/>
                <w:numId w:val="8"/>
              </w:numPr>
              <w:jc w:val="both"/>
              <w:rPr>
                <w:lang w:bidi="fr-FR"/>
              </w:rPr>
            </w:pPr>
            <w:r w:rsidRPr="00361D14">
              <w:rPr>
                <w:lang w:val="fr-FR"/>
              </w:rPr>
              <w:t>Prépar</w:t>
            </w:r>
            <w:r>
              <w:rPr>
                <w:lang w:val="fr-FR"/>
              </w:rPr>
              <w:t>er</w:t>
            </w:r>
            <w:r w:rsidRPr="00361D14">
              <w:rPr>
                <w:lang w:val="fr-FR"/>
              </w:rPr>
              <w:t xml:space="preserve"> et </w:t>
            </w:r>
            <w:r>
              <w:rPr>
                <w:lang w:val="fr-FR"/>
              </w:rPr>
              <w:t>c</w:t>
            </w:r>
            <w:r w:rsidRPr="00361D14">
              <w:rPr>
                <w:lang w:val="fr-FR" w:bidi="fr-FR"/>
              </w:rPr>
              <w:t xml:space="preserve">oordonner la réalisation de </w:t>
            </w:r>
            <w:r w:rsidRPr="00CF193D">
              <w:rPr>
                <w:lang w:bidi="fr-FR"/>
              </w:rPr>
              <w:t>l’atelier national pour renforcer l’engagement des parties prenantes pour le développement de la petite enfance</w:t>
            </w:r>
            <w:r>
              <w:rPr>
                <w:lang w:bidi="fr-FR"/>
              </w:rPr>
              <w:t xml:space="preserve"> au Burundi</w:t>
            </w:r>
          </w:p>
          <w:p w14:paraId="574F5AF4" w14:textId="77777777" w:rsidR="00535913" w:rsidRPr="00B87396" w:rsidRDefault="00535913" w:rsidP="00535913">
            <w:pPr>
              <w:pStyle w:val="ListParagraph"/>
              <w:numPr>
                <w:ilvl w:val="0"/>
                <w:numId w:val="8"/>
              </w:numPr>
              <w:autoSpaceDE w:val="0"/>
              <w:autoSpaceDN w:val="0"/>
              <w:adjustRightInd w:val="0"/>
              <w:jc w:val="both"/>
              <w:rPr>
                <w:lang w:bidi="fr-FR"/>
              </w:rPr>
            </w:pPr>
            <w:r w:rsidRPr="00B87396">
              <w:rPr>
                <w:lang w:bidi="fr-FR"/>
              </w:rPr>
              <w:t>Pr</w:t>
            </w:r>
            <w:r w:rsidRPr="00B87396">
              <w:rPr>
                <w:lang w:val="fr-FR"/>
              </w:rPr>
              <w:t>é</w:t>
            </w:r>
            <w:r w:rsidRPr="00B87396">
              <w:rPr>
                <w:lang w:bidi="fr-FR"/>
              </w:rPr>
              <w:t>senter la strat</w:t>
            </w:r>
            <w:r w:rsidRPr="00B87396">
              <w:rPr>
                <w:lang w:val="fr-FR"/>
              </w:rPr>
              <w:t>é</w:t>
            </w:r>
            <w:r w:rsidRPr="00B87396">
              <w:rPr>
                <w:lang w:bidi="fr-FR"/>
              </w:rPr>
              <w:t xml:space="preserve">gie nationale multisectorielle </w:t>
            </w:r>
            <w:r w:rsidRPr="00B87396">
              <w:rPr>
                <w:lang w:val="fr-FR"/>
              </w:rPr>
              <w:t xml:space="preserve">intégrant les commentaires des membres du groupe de travail, des ministères concernés, de l'UNICEF et de toutes les parties prenantes </w:t>
            </w:r>
            <w:r w:rsidRPr="00B87396">
              <w:rPr>
                <w:lang w:bidi="fr-FR"/>
              </w:rPr>
              <w:t>pour validation</w:t>
            </w:r>
          </w:p>
          <w:p w14:paraId="1A613309" w14:textId="77777777" w:rsidR="00535913" w:rsidRPr="001C035C" w:rsidRDefault="00535913" w:rsidP="00535913">
            <w:pPr>
              <w:pStyle w:val="Default"/>
              <w:numPr>
                <w:ilvl w:val="0"/>
                <w:numId w:val="8"/>
              </w:numPr>
              <w:jc w:val="both"/>
              <w:rPr>
                <w:lang w:val="fr-FR"/>
              </w:rPr>
            </w:pPr>
            <w:r w:rsidRPr="001C035C">
              <w:rPr>
                <w:bCs/>
                <w:lang w:val="fr-FR"/>
              </w:rPr>
              <w:t>Réd</w:t>
            </w:r>
            <w:r>
              <w:rPr>
                <w:bCs/>
                <w:lang w:val="fr-FR"/>
              </w:rPr>
              <w:t>iger la version finale de la « stratégie nationale multisectorielle du développement de la petite enfance » à préfacer.</w:t>
            </w:r>
          </w:p>
        </w:tc>
        <w:tc>
          <w:tcPr>
            <w:tcW w:w="2629" w:type="dxa"/>
          </w:tcPr>
          <w:p w14:paraId="1DEFA56E" w14:textId="77777777" w:rsidR="00535913" w:rsidRDefault="00535913" w:rsidP="00535913">
            <w:pPr>
              <w:jc w:val="both"/>
              <w:rPr>
                <w:szCs w:val="24"/>
                <w:lang w:val="fr-FR"/>
              </w:rPr>
            </w:pPr>
            <w:r>
              <w:rPr>
                <w:szCs w:val="24"/>
                <w:lang w:val="fr-FR"/>
              </w:rPr>
              <w:t>Strat</w:t>
            </w:r>
            <w:r>
              <w:rPr>
                <w:bCs/>
                <w:lang w:val="fr-FR"/>
              </w:rPr>
              <w:t>é</w:t>
            </w:r>
            <w:r>
              <w:rPr>
                <w:szCs w:val="24"/>
                <w:lang w:val="fr-FR"/>
              </w:rPr>
              <w:t>gie pr</w:t>
            </w:r>
            <w:r>
              <w:rPr>
                <w:bCs/>
                <w:lang w:val="fr-FR"/>
              </w:rPr>
              <w:t>é-</w:t>
            </w:r>
            <w:r>
              <w:rPr>
                <w:szCs w:val="24"/>
                <w:lang w:val="fr-FR"/>
              </w:rPr>
              <w:t>valid</w:t>
            </w:r>
            <w:r>
              <w:rPr>
                <w:bCs/>
                <w:lang w:val="fr-FR"/>
              </w:rPr>
              <w:t>é</w:t>
            </w:r>
            <w:r>
              <w:rPr>
                <w:szCs w:val="24"/>
                <w:lang w:val="fr-FR"/>
              </w:rPr>
              <w:t>e</w:t>
            </w:r>
          </w:p>
          <w:p w14:paraId="0DAA398B" w14:textId="77777777" w:rsidR="00535913" w:rsidRDefault="00535913" w:rsidP="00535913">
            <w:pPr>
              <w:jc w:val="both"/>
              <w:rPr>
                <w:szCs w:val="24"/>
                <w:lang w:val="fr-FR"/>
              </w:rPr>
            </w:pPr>
          </w:p>
          <w:p w14:paraId="566E2F09" w14:textId="77777777" w:rsidR="00535913" w:rsidRDefault="00535913" w:rsidP="00535913">
            <w:pPr>
              <w:jc w:val="both"/>
              <w:rPr>
                <w:szCs w:val="24"/>
                <w:lang w:val="fr-FR"/>
              </w:rPr>
            </w:pPr>
          </w:p>
          <w:p w14:paraId="5C0F462F" w14:textId="77777777" w:rsidR="00535913" w:rsidRDefault="00535913" w:rsidP="00535913">
            <w:pPr>
              <w:jc w:val="both"/>
              <w:rPr>
                <w:szCs w:val="24"/>
                <w:lang w:val="fr-FR"/>
              </w:rPr>
            </w:pPr>
          </w:p>
          <w:p w14:paraId="510451B7" w14:textId="77777777" w:rsidR="00535913" w:rsidRDefault="00535913" w:rsidP="00535913">
            <w:pPr>
              <w:jc w:val="both"/>
              <w:rPr>
                <w:szCs w:val="24"/>
                <w:lang w:val="fr-FR"/>
              </w:rPr>
            </w:pPr>
          </w:p>
          <w:p w14:paraId="2DBFAEC0" w14:textId="77777777" w:rsidR="00535913" w:rsidRDefault="00535913" w:rsidP="00535913">
            <w:pPr>
              <w:jc w:val="both"/>
              <w:rPr>
                <w:szCs w:val="24"/>
                <w:lang w:val="fr-FR"/>
              </w:rPr>
            </w:pPr>
          </w:p>
          <w:p w14:paraId="2D9FCA5A" w14:textId="77777777" w:rsidR="00535913" w:rsidRDefault="00535913" w:rsidP="00535913">
            <w:pPr>
              <w:jc w:val="both"/>
              <w:rPr>
                <w:szCs w:val="24"/>
                <w:lang w:val="fr-FR"/>
              </w:rPr>
            </w:pPr>
          </w:p>
          <w:p w14:paraId="6622A6ED" w14:textId="77777777" w:rsidR="00535913" w:rsidRDefault="00535913" w:rsidP="00535913">
            <w:pPr>
              <w:jc w:val="both"/>
              <w:rPr>
                <w:szCs w:val="24"/>
                <w:lang w:val="fr-FR"/>
              </w:rPr>
            </w:pPr>
          </w:p>
          <w:p w14:paraId="5A6AAFD5" w14:textId="77777777" w:rsidR="00535913" w:rsidRDefault="00535913" w:rsidP="00535913">
            <w:pPr>
              <w:jc w:val="both"/>
              <w:rPr>
                <w:szCs w:val="24"/>
                <w:lang w:val="fr-FR"/>
              </w:rPr>
            </w:pPr>
            <w:r>
              <w:rPr>
                <w:szCs w:val="24"/>
                <w:lang w:val="fr-FR"/>
              </w:rPr>
              <w:t>Version finale de la strat</w:t>
            </w:r>
            <w:r>
              <w:rPr>
                <w:bCs/>
                <w:lang w:val="fr-FR"/>
              </w:rPr>
              <w:t>é</w:t>
            </w:r>
            <w:r>
              <w:rPr>
                <w:szCs w:val="24"/>
                <w:lang w:val="fr-FR"/>
              </w:rPr>
              <w:t>gie</w:t>
            </w:r>
          </w:p>
          <w:p w14:paraId="49E86122" w14:textId="77777777" w:rsidR="00535913" w:rsidRDefault="00535913" w:rsidP="00535913">
            <w:pPr>
              <w:jc w:val="both"/>
              <w:rPr>
                <w:szCs w:val="24"/>
                <w:lang w:val="fr-FR"/>
              </w:rPr>
            </w:pPr>
          </w:p>
          <w:p w14:paraId="72E33E9F" w14:textId="77777777" w:rsidR="00535913" w:rsidRPr="00B64C79" w:rsidRDefault="00535913" w:rsidP="00535913">
            <w:pPr>
              <w:jc w:val="both"/>
              <w:rPr>
                <w:szCs w:val="24"/>
                <w:lang w:val="fr-FR"/>
              </w:rPr>
            </w:pPr>
          </w:p>
        </w:tc>
        <w:tc>
          <w:tcPr>
            <w:tcW w:w="997" w:type="dxa"/>
            <w:shd w:val="clear" w:color="auto" w:fill="auto"/>
          </w:tcPr>
          <w:p w14:paraId="12E661D6" w14:textId="77777777" w:rsidR="00535913" w:rsidRPr="002E6458" w:rsidRDefault="00535913" w:rsidP="00535913">
            <w:pPr>
              <w:jc w:val="both"/>
              <w:rPr>
                <w:szCs w:val="24"/>
                <w:lang w:val="fr-FR"/>
              </w:rPr>
            </w:pPr>
            <w:r w:rsidRPr="00B64C79">
              <w:rPr>
                <w:szCs w:val="24"/>
                <w:lang w:val="fr-FR"/>
              </w:rPr>
              <w:t>45 jours</w:t>
            </w:r>
          </w:p>
        </w:tc>
      </w:tr>
      <w:tr w:rsidR="00535913" w:rsidRPr="002E6458" w14:paraId="158213DA" w14:textId="77777777" w:rsidTr="0077611D">
        <w:trPr>
          <w:trHeight w:val="726"/>
          <w:jc w:val="center"/>
        </w:trPr>
        <w:tc>
          <w:tcPr>
            <w:tcW w:w="6708" w:type="dxa"/>
          </w:tcPr>
          <w:p w14:paraId="6A46F953" w14:textId="77777777" w:rsidR="00535913" w:rsidRPr="00361D14" w:rsidRDefault="00535913" w:rsidP="00535913">
            <w:pPr>
              <w:pStyle w:val="ListParagraph"/>
              <w:jc w:val="both"/>
              <w:rPr>
                <w:lang w:val="fr-FR"/>
              </w:rPr>
            </w:pPr>
            <w:r>
              <w:rPr>
                <w:lang w:val="fr-FR"/>
              </w:rPr>
              <w:t>Nombre de jours de travail</w:t>
            </w:r>
          </w:p>
        </w:tc>
        <w:tc>
          <w:tcPr>
            <w:tcW w:w="2629" w:type="dxa"/>
          </w:tcPr>
          <w:p w14:paraId="3FD7DAB7" w14:textId="77777777" w:rsidR="00535913" w:rsidRDefault="00535913" w:rsidP="00535913">
            <w:pPr>
              <w:jc w:val="both"/>
              <w:rPr>
                <w:szCs w:val="24"/>
                <w:lang w:val="fr-FR"/>
              </w:rPr>
            </w:pPr>
          </w:p>
        </w:tc>
        <w:tc>
          <w:tcPr>
            <w:tcW w:w="997" w:type="dxa"/>
            <w:shd w:val="clear" w:color="auto" w:fill="auto"/>
          </w:tcPr>
          <w:p w14:paraId="56EE7818" w14:textId="77777777" w:rsidR="00535913" w:rsidRPr="00B64C79" w:rsidRDefault="00535913" w:rsidP="00535913">
            <w:pPr>
              <w:jc w:val="both"/>
              <w:rPr>
                <w:szCs w:val="24"/>
                <w:lang w:val="fr-FR"/>
              </w:rPr>
            </w:pPr>
            <w:r>
              <w:rPr>
                <w:szCs w:val="24"/>
                <w:lang w:val="fr-FR"/>
              </w:rPr>
              <w:t>120</w:t>
            </w:r>
          </w:p>
        </w:tc>
      </w:tr>
    </w:tbl>
    <w:p w14:paraId="3A405196" w14:textId="77777777" w:rsidR="00535913" w:rsidRPr="004065A7" w:rsidRDefault="00535913" w:rsidP="00535913">
      <w:pPr>
        <w:jc w:val="both"/>
        <w:rPr>
          <w:b/>
          <w:sz w:val="24"/>
          <w:szCs w:val="24"/>
          <w:u w:val="single"/>
          <w:lang w:val="fr-FR"/>
        </w:rPr>
      </w:pPr>
    </w:p>
    <w:p w14:paraId="5086B498" w14:textId="77777777" w:rsidR="00535913" w:rsidRPr="00D06796" w:rsidRDefault="00535913" w:rsidP="00535913">
      <w:pPr>
        <w:pStyle w:val="Header"/>
        <w:tabs>
          <w:tab w:val="clear" w:pos="4320"/>
          <w:tab w:val="clear" w:pos="8640"/>
        </w:tabs>
        <w:jc w:val="both"/>
        <w:outlineLvl w:val="0"/>
        <w:rPr>
          <w:b/>
          <w:sz w:val="24"/>
          <w:szCs w:val="24"/>
        </w:rPr>
      </w:pPr>
    </w:p>
    <w:p w14:paraId="5ACB0189" w14:textId="77777777" w:rsidR="00535913" w:rsidRPr="00D06796" w:rsidRDefault="00535913" w:rsidP="00535913">
      <w:pPr>
        <w:pStyle w:val="Header"/>
        <w:tabs>
          <w:tab w:val="clear" w:pos="4320"/>
          <w:tab w:val="clear" w:pos="8640"/>
        </w:tabs>
        <w:jc w:val="both"/>
        <w:outlineLvl w:val="0"/>
        <w:rPr>
          <w:b/>
          <w:sz w:val="24"/>
          <w:szCs w:val="24"/>
          <w:lang w:val="fr-FR"/>
        </w:rPr>
      </w:pPr>
    </w:p>
    <w:p w14:paraId="543B27CA" w14:textId="67070147" w:rsidR="00535913" w:rsidRPr="008679A7" w:rsidRDefault="00535913" w:rsidP="00535913">
      <w:pPr>
        <w:shd w:val="clear" w:color="auto" w:fill="D9D9D9"/>
        <w:jc w:val="both"/>
        <w:rPr>
          <w:b/>
          <w:sz w:val="24"/>
          <w:szCs w:val="24"/>
          <w:lang w:val="en-GB"/>
        </w:rPr>
      </w:pPr>
      <w:r>
        <w:rPr>
          <w:b/>
          <w:sz w:val="24"/>
          <w:szCs w:val="24"/>
          <w:lang w:val="en-GB"/>
        </w:rPr>
        <w:t>MODALITES DE PAIEMENT</w:t>
      </w:r>
    </w:p>
    <w:p w14:paraId="7C72535C" w14:textId="77777777" w:rsidR="00535913" w:rsidRDefault="00535913" w:rsidP="00535913">
      <w:pPr>
        <w:pStyle w:val="Default"/>
        <w:ind w:left="720"/>
        <w:jc w:val="both"/>
        <w:rPr>
          <w:sz w:val="22"/>
          <w:szCs w:val="22"/>
          <w:lang w:val="fr-FR"/>
        </w:rPr>
      </w:pPr>
    </w:p>
    <w:tbl>
      <w:tblPr>
        <w:tblW w:w="99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4"/>
        <w:gridCol w:w="2178"/>
      </w:tblGrid>
      <w:tr w:rsidR="00535913" w:rsidRPr="00B64C79" w14:paraId="79BE6F73" w14:textId="77777777" w:rsidTr="0077611D">
        <w:trPr>
          <w:trHeight w:val="755"/>
        </w:trPr>
        <w:tc>
          <w:tcPr>
            <w:tcW w:w="7804" w:type="dxa"/>
            <w:shd w:val="clear" w:color="auto" w:fill="auto"/>
            <w:vAlign w:val="center"/>
          </w:tcPr>
          <w:p w14:paraId="48F4EE9A" w14:textId="77777777" w:rsidR="00535913" w:rsidRPr="00D06796" w:rsidRDefault="00535913" w:rsidP="0077611D">
            <w:pPr>
              <w:pStyle w:val="ListParagraph"/>
              <w:spacing w:before="120" w:after="120"/>
              <w:ind w:left="0"/>
              <w:rPr>
                <w:b/>
                <w:sz w:val="22"/>
                <w:szCs w:val="22"/>
                <w:lang w:val="fr-CA"/>
              </w:rPr>
            </w:pPr>
            <w:r w:rsidRPr="00D06796">
              <w:rPr>
                <w:b/>
                <w:sz w:val="22"/>
                <w:szCs w:val="22"/>
                <w:lang w:val="fr-CA"/>
              </w:rPr>
              <w:t>Activités/produits attendus</w:t>
            </w:r>
          </w:p>
        </w:tc>
        <w:tc>
          <w:tcPr>
            <w:tcW w:w="2178" w:type="dxa"/>
            <w:shd w:val="clear" w:color="auto" w:fill="auto"/>
            <w:vAlign w:val="center"/>
          </w:tcPr>
          <w:p w14:paraId="77725F49" w14:textId="77777777" w:rsidR="00535913" w:rsidRPr="00D06796" w:rsidRDefault="00535913" w:rsidP="0077611D">
            <w:pPr>
              <w:pStyle w:val="ListParagraph"/>
              <w:spacing w:before="120" w:after="120"/>
              <w:ind w:left="0"/>
              <w:rPr>
                <w:b/>
                <w:sz w:val="22"/>
                <w:szCs w:val="22"/>
                <w:lang w:val="fr-CA"/>
              </w:rPr>
            </w:pPr>
            <w:r w:rsidRPr="00D06796">
              <w:rPr>
                <w:b/>
                <w:sz w:val="22"/>
                <w:szCs w:val="22"/>
                <w:lang w:val="fr-CA"/>
              </w:rPr>
              <w:t xml:space="preserve">Modalité de paiement en % </w:t>
            </w:r>
          </w:p>
        </w:tc>
      </w:tr>
      <w:tr w:rsidR="00535913" w:rsidRPr="00B64C79" w14:paraId="2F5ADE4F" w14:textId="77777777" w:rsidTr="0077611D">
        <w:trPr>
          <w:trHeight w:val="1048"/>
        </w:trPr>
        <w:tc>
          <w:tcPr>
            <w:tcW w:w="7804" w:type="dxa"/>
            <w:shd w:val="clear" w:color="auto" w:fill="auto"/>
            <w:vAlign w:val="center"/>
          </w:tcPr>
          <w:p w14:paraId="19C67967" w14:textId="77777777" w:rsidR="00535913" w:rsidRPr="00D06796" w:rsidRDefault="00535913" w:rsidP="00535913">
            <w:pPr>
              <w:numPr>
                <w:ilvl w:val="0"/>
                <w:numId w:val="1"/>
              </w:numPr>
              <w:spacing w:before="120" w:after="120" w:line="240" w:lineRule="auto"/>
              <w:rPr>
                <w:rStyle w:val="hps"/>
                <w:szCs w:val="22"/>
                <w:lang w:val="fr-FR"/>
              </w:rPr>
            </w:pPr>
            <w:r w:rsidRPr="00D06796">
              <w:rPr>
                <w:rStyle w:val="hps"/>
                <w:szCs w:val="22"/>
                <w:lang w:val="fr-FR"/>
              </w:rPr>
              <w:t>P</w:t>
            </w:r>
            <w:r w:rsidRPr="00D06796">
              <w:rPr>
                <w:rStyle w:val="hps"/>
                <w:szCs w:val="22"/>
              </w:rPr>
              <w:t>hase pr</w:t>
            </w:r>
            <w:r>
              <w:rPr>
                <w:bCs/>
                <w:lang w:val="fr-FR"/>
              </w:rPr>
              <w:t>é</w:t>
            </w:r>
            <w:r w:rsidRPr="00D06796">
              <w:rPr>
                <w:rStyle w:val="hps"/>
                <w:szCs w:val="22"/>
              </w:rPr>
              <w:t>paratoire : R</w:t>
            </w:r>
            <w:r w:rsidRPr="00F57FA5">
              <w:rPr>
                <w:rStyle w:val="hps"/>
                <w:szCs w:val="22"/>
              </w:rPr>
              <w:t>evue documentaire</w:t>
            </w:r>
            <w:r w:rsidRPr="00134DC4">
              <w:rPr>
                <w:rStyle w:val="hps"/>
                <w:szCs w:val="22"/>
              </w:rPr>
              <w:t xml:space="preserve"> et ateliers </w:t>
            </w:r>
            <w:r>
              <w:rPr>
                <w:rStyle w:val="hps"/>
                <w:szCs w:val="22"/>
              </w:rPr>
              <w:t xml:space="preserve">de </w:t>
            </w:r>
            <w:r w:rsidRPr="00134DC4">
              <w:rPr>
                <w:rStyle w:val="hps"/>
                <w:szCs w:val="22"/>
              </w:rPr>
              <w:t>pr</w:t>
            </w:r>
            <w:r>
              <w:rPr>
                <w:bCs/>
                <w:lang w:val="fr-FR"/>
              </w:rPr>
              <w:t>é</w:t>
            </w:r>
            <w:r w:rsidRPr="00134DC4">
              <w:rPr>
                <w:rStyle w:val="hps"/>
                <w:szCs w:val="22"/>
              </w:rPr>
              <w:t>paration</w:t>
            </w:r>
            <w:r>
              <w:rPr>
                <w:rStyle w:val="hps"/>
                <w:szCs w:val="22"/>
              </w:rPr>
              <w:t xml:space="preserve"> et de d</w:t>
            </w:r>
            <w:r>
              <w:rPr>
                <w:bCs/>
                <w:lang w:val="fr-FR"/>
              </w:rPr>
              <w:t>é</w:t>
            </w:r>
            <w:r w:rsidRPr="00D06796">
              <w:rPr>
                <w:rStyle w:val="hps"/>
                <w:szCs w:val="22"/>
              </w:rPr>
              <w:t xml:space="preserve">veloppement des outils de collecte – Revue documentaire </w:t>
            </w:r>
          </w:p>
        </w:tc>
        <w:tc>
          <w:tcPr>
            <w:tcW w:w="2178" w:type="dxa"/>
            <w:shd w:val="clear" w:color="auto" w:fill="auto"/>
            <w:vAlign w:val="center"/>
          </w:tcPr>
          <w:p w14:paraId="6E2C2A2C" w14:textId="77777777" w:rsidR="00535913" w:rsidRPr="00D06796" w:rsidRDefault="00535913" w:rsidP="0077611D">
            <w:pPr>
              <w:pStyle w:val="ListParagraph"/>
              <w:spacing w:before="120" w:after="120"/>
              <w:ind w:left="0"/>
              <w:rPr>
                <w:sz w:val="22"/>
                <w:szCs w:val="22"/>
                <w:lang w:val="fr-CA"/>
              </w:rPr>
            </w:pPr>
            <w:r w:rsidRPr="00D06796">
              <w:rPr>
                <w:sz w:val="22"/>
                <w:szCs w:val="22"/>
                <w:lang w:val="fr-CA"/>
              </w:rPr>
              <w:t>20%</w:t>
            </w:r>
          </w:p>
        </w:tc>
      </w:tr>
      <w:tr w:rsidR="00535913" w:rsidRPr="00B64C79" w14:paraId="2870A597" w14:textId="77777777" w:rsidTr="0077611D">
        <w:trPr>
          <w:trHeight w:val="663"/>
        </w:trPr>
        <w:tc>
          <w:tcPr>
            <w:tcW w:w="7804" w:type="dxa"/>
            <w:shd w:val="clear" w:color="auto" w:fill="auto"/>
            <w:vAlign w:val="center"/>
          </w:tcPr>
          <w:p w14:paraId="4C0F4E25" w14:textId="77777777" w:rsidR="00535913" w:rsidRPr="00D06796" w:rsidRDefault="00535913" w:rsidP="00535913">
            <w:pPr>
              <w:pStyle w:val="ListParagraph"/>
              <w:numPr>
                <w:ilvl w:val="0"/>
                <w:numId w:val="1"/>
              </w:numPr>
              <w:spacing w:before="120" w:after="120"/>
              <w:contextualSpacing/>
              <w:rPr>
                <w:sz w:val="22"/>
                <w:szCs w:val="22"/>
                <w:lang w:val="fr-CA"/>
              </w:rPr>
            </w:pPr>
            <w:r w:rsidRPr="00D06796">
              <w:rPr>
                <w:sz w:val="22"/>
                <w:szCs w:val="22"/>
                <w:lang w:val="fr-CA"/>
              </w:rPr>
              <w:t>Soumission Draft 1 de la stratégie nationale multisectorielle sur le DPE</w:t>
            </w:r>
          </w:p>
          <w:p w14:paraId="0235CC4B" w14:textId="77777777" w:rsidR="00535913" w:rsidRPr="00D06796" w:rsidRDefault="00535913" w:rsidP="00535913">
            <w:pPr>
              <w:pStyle w:val="ListParagraph"/>
              <w:numPr>
                <w:ilvl w:val="0"/>
                <w:numId w:val="1"/>
              </w:numPr>
              <w:spacing w:before="120" w:after="120"/>
              <w:contextualSpacing/>
              <w:rPr>
                <w:sz w:val="22"/>
                <w:szCs w:val="22"/>
                <w:lang w:val="fr-CA"/>
              </w:rPr>
            </w:pPr>
            <w:r w:rsidRPr="00D06796">
              <w:rPr>
                <w:sz w:val="22"/>
                <w:szCs w:val="22"/>
                <w:lang w:val="fr-CA"/>
              </w:rPr>
              <w:t>Réalisation de l’atelier de pré-validation</w:t>
            </w:r>
          </w:p>
        </w:tc>
        <w:tc>
          <w:tcPr>
            <w:tcW w:w="2178" w:type="dxa"/>
            <w:shd w:val="clear" w:color="auto" w:fill="auto"/>
            <w:vAlign w:val="center"/>
          </w:tcPr>
          <w:p w14:paraId="64EB0D78" w14:textId="77777777" w:rsidR="00535913" w:rsidRPr="00D06796" w:rsidRDefault="00535913" w:rsidP="0077611D">
            <w:pPr>
              <w:pStyle w:val="ListParagraph"/>
              <w:spacing w:before="120" w:after="120"/>
              <w:ind w:left="0"/>
              <w:rPr>
                <w:sz w:val="22"/>
                <w:szCs w:val="22"/>
                <w:lang w:val="fr-CA"/>
              </w:rPr>
            </w:pPr>
            <w:r w:rsidRPr="00D06796">
              <w:rPr>
                <w:sz w:val="22"/>
                <w:szCs w:val="22"/>
                <w:lang w:val="fr-CA"/>
              </w:rPr>
              <w:t>40%</w:t>
            </w:r>
          </w:p>
        </w:tc>
      </w:tr>
      <w:tr w:rsidR="00535913" w:rsidRPr="00B64C79" w14:paraId="62B186DB" w14:textId="77777777" w:rsidTr="0077611D">
        <w:trPr>
          <w:trHeight w:val="400"/>
        </w:trPr>
        <w:tc>
          <w:tcPr>
            <w:tcW w:w="7804" w:type="dxa"/>
            <w:shd w:val="clear" w:color="auto" w:fill="auto"/>
            <w:vAlign w:val="center"/>
          </w:tcPr>
          <w:p w14:paraId="048D590B" w14:textId="35DAD466" w:rsidR="00535913" w:rsidRPr="00D06796" w:rsidRDefault="00535913" w:rsidP="00535913">
            <w:pPr>
              <w:pStyle w:val="ListParagraph"/>
              <w:numPr>
                <w:ilvl w:val="0"/>
                <w:numId w:val="1"/>
              </w:numPr>
              <w:spacing w:before="120" w:after="120"/>
              <w:contextualSpacing/>
              <w:rPr>
                <w:sz w:val="22"/>
                <w:szCs w:val="22"/>
                <w:lang w:val="fr-CA"/>
              </w:rPr>
            </w:pPr>
            <w:r w:rsidRPr="00D06796">
              <w:rPr>
                <w:sz w:val="22"/>
                <w:szCs w:val="22"/>
                <w:lang w:val="fr-CA"/>
              </w:rPr>
              <w:t>Soumission de la stratégie nationale pré-validé</w:t>
            </w:r>
            <w:r>
              <w:rPr>
                <w:sz w:val="22"/>
                <w:szCs w:val="22"/>
                <w:lang w:val="fr-CA"/>
              </w:rPr>
              <w:t>e</w:t>
            </w:r>
            <w:r w:rsidRPr="00D06796">
              <w:rPr>
                <w:sz w:val="22"/>
                <w:szCs w:val="22"/>
                <w:lang w:val="fr-CA"/>
              </w:rPr>
              <w:t xml:space="preserve"> </w:t>
            </w:r>
          </w:p>
        </w:tc>
        <w:tc>
          <w:tcPr>
            <w:tcW w:w="2178" w:type="dxa"/>
            <w:vMerge w:val="restart"/>
            <w:shd w:val="clear" w:color="auto" w:fill="auto"/>
            <w:vAlign w:val="center"/>
          </w:tcPr>
          <w:p w14:paraId="3D9D9D8A" w14:textId="77777777" w:rsidR="00535913" w:rsidRPr="00D06796" w:rsidRDefault="00535913" w:rsidP="0077611D">
            <w:pPr>
              <w:pStyle w:val="ListParagraph"/>
              <w:spacing w:before="120" w:after="120"/>
              <w:ind w:left="0"/>
              <w:rPr>
                <w:sz w:val="22"/>
                <w:szCs w:val="22"/>
                <w:lang w:val="fr-CA"/>
              </w:rPr>
            </w:pPr>
            <w:r w:rsidRPr="00D06796">
              <w:rPr>
                <w:sz w:val="22"/>
                <w:szCs w:val="22"/>
                <w:lang w:val="fr-CA"/>
              </w:rPr>
              <w:t>40%</w:t>
            </w:r>
          </w:p>
        </w:tc>
      </w:tr>
      <w:tr w:rsidR="00535913" w:rsidRPr="00B64C79" w14:paraId="68E44D16" w14:textId="77777777" w:rsidTr="0077611D">
        <w:trPr>
          <w:trHeight w:val="909"/>
        </w:trPr>
        <w:tc>
          <w:tcPr>
            <w:tcW w:w="7804" w:type="dxa"/>
            <w:shd w:val="clear" w:color="auto" w:fill="auto"/>
            <w:vAlign w:val="center"/>
          </w:tcPr>
          <w:p w14:paraId="4F8F6396" w14:textId="7636814C" w:rsidR="00535913" w:rsidRPr="00D06796" w:rsidRDefault="00535913" w:rsidP="00535913">
            <w:pPr>
              <w:pStyle w:val="ListParagraph"/>
              <w:numPr>
                <w:ilvl w:val="0"/>
                <w:numId w:val="1"/>
              </w:numPr>
              <w:spacing w:before="120" w:after="120"/>
              <w:contextualSpacing/>
              <w:rPr>
                <w:sz w:val="22"/>
                <w:szCs w:val="22"/>
                <w:lang w:val="fr-CA"/>
              </w:rPr>
            </w:pPr>
            <w:r w:rsidRPr="00D06796">
              <w:rPr>
                <w:sz w:val="22"/>
                <w:szCs w:val="22"/>
                <w:lang w:val="fr-CA"/>
              </w:rPr>
              <w:t xml:space="preserve">Soumission du rapport final de </w:t>
            </w:r>
            <w:r>
              <w:rPr>
                <w:sz w:val="22"/>
                <w:szCs w:val="22"/>
                <w:lang w:val="fr-CA"/>
              </w:rPr>
              <w:t xml:space="preserve">réalisation de </w:t>
            </w:r>
            <w:r w:rsidRPr="00D06796">
              <w:rPr>
                <w:sz w:val="22"/>
                <w:szCs w:val="22"/>
                <w:lang w:val="fr-CA"/>
              </w:rPr>
              <w:t>l’atelier</w:t>
            </w:r>
            <w:r w:rsidRPr="00D06796">
              <w:rPr>
                <w:sz w:val="22"/>
                <w:szCs w:val="22"/>
                <w:lang w:val="fr-CA" w:bidi="fr-FR"/>
              </w:rPr>
              <w:t xml:space="preserve"> national pour renforcer les collaborations multi-parties prenantes pour le développement de la petite enfance</w:t>
            </w:r>
            <w:r w:rsidRPr="00D06796">
              <w:rPr>
                <w:sz w:val="22"/>
                <w:szCs w:val="22"/>
                <w:lang w:val="fr-CA"/>
              </w:rPr>
              <w:t xml:space="preserve"> </w:t>
            </w:r>
          </w:p>
        </w:tc>
        <w:tc>
          <w:tcPr>
            <w:tcW w:w="2178" w:type="dxa"/>
            <w:vMerge/>
            <w:shd w:val="clear" w:color="auto" w:fill="auto"/>
            <w:vAlign w:val="center"/>
          </w:tcPr>
          <w:p w14:paraId="4AEC5E23" w14:textId="77777777" w:rsidR="00535913" w:rsidRPr="00D06796" w:rsidRDefault="00535913" w:rsidP="0077611D">
            <w:pPr>
              <w:pStyle w:val="ListParagraph"/>
              <w:spacing w:before="120" w:after="120"/>
              <w:ind w:left="0"/>
              <w:rPr>
                <w:sz w:val="22"/>
                <w:szCs w:val="22"/>
                <w:lang w:val="fr-CA"/>
              </w:rPr>
            </w:pPr>
          </w:p>
        </w:tc>
      </w:tr>
    </w:tbl>
    <w:p w14:paraId="196E462C" w14:textId="77777777" w:rsidR="00535913" w:rsidRDefault="00535913" w:rsidP="00535913">
      <w:pPr>
        <w:pStyle w:val="Default"/>
        <w:jc w:val="both"/>
        <w:rPr>
          <w:sz w:val="22"/>
          <w:szCs w:val="22"/>
          <w:lang w:val="fr-FR"/>
        </w:rPr>
      </w:pPr>
    </w:p>
    <w:p w14:paraId="3686BF28" w14:textId="77777777" w:rsidR="00535913" w:rsidRPr="00535913" w:rsidRDefault="00535913" w:rsidP="00535913">
      <w:pPr>
        <w:contextualSpacing/>
        <w:jc w:val="both"/>
        <w:rPr>
          <w:sz w:val="24"/>
          <w:szCs w:val="24"/>
          <w:lang w:val="fr-CA"/>
        </w:rPr>
      </w:pPr>
      <w:r w:rsidRPr="00535913">
        <w:rPr>
          <w:sz w:val="24"/>
          <w:szCs w:val="24"/>
          <w:lang w:val="fr-CA"/>
        </w:rPr>
        <w:t>Le consultant sera payé selon les barèmes entendus entre le Gouvernement du Burundi et les Nations Unies, Niveau C3.</w:t>
      </w:r>
    </w:p>
    <w:p w14:paraId="6A602BB5" w14:textId="77777777" w:rsidR="00535913" w:rsidRPr="00254A60" w:rsidRDefault="00535913" w:rsidP="00535913">
      <w:pPr>
        <w:spacing w:before="120" w:after="120"/>
        <w:contextualSpacing/>
        <w:jc w:val="both"/>
        <w:rPr>
          <w:sz w:val="24"/>
          <w:szCs w:val="24"/>
          <w:lang w:val="fr-CA"/>
        </w:rPr>
      </w:pPr>
      <w:r w:rsidRPr="005E561A">
        <w:rPr>
          <w:sz w:val="24"/>
          <w:szCs w:val="24"/>
          <w:lang w:val="fr-CA"/>
        </w:rPr>
        <w:t>Les honoraires seront payés sur présentation d’une déclaration de créance approuvée par le superviseur avec évaluation satisfaisante. L’UNICEF se réserve le droit de ne pas payer un travail non satisfaisant.</w:t>
      </w:r>
    </w:p>
    <w:p w14:paraId="0679B837" w14:textId="77777777" w:rsidR="00535913" w:rsidRDefault="00535913" w:rsidP="00535913">
      <w:pPr>
        <w:pStyle w:val="Default"/>
        <w:ind w:left="720"/>
        <w:jc w:val="both"/>
        <w:rPr>
          <w:sz w:val="22"/>
          <w:szCs w:val="22"/>
          <w:lang w:val="fr-FR"/>
        </w:rPr>
      </w:pPr>
    </w:p>
    <w:p w14:paraId="069CDA52" w14:textId="77777777" w:rsidR="00535913" w:rsidRPr="005E561A" w:rsidRDefault="00535913" w:rsidP="00535913">
      <w:pPr>
        <w:pStyle w:val="Header"/>
        <w:tabs>
          <w:tab w:val="clear" w:pos="4320"/>
          <w:tab w:val="clear" w:pos="8640"/>
        </w:tabs>
        <w:outlineLvl w:val="0"/>
        <w:rPr>
          <w:b/>
          <w:sz w:val="24"/>
          <w:szCs w:val="24"/>
          <w:lang w:val="fr-FR"/>
        </w:rPr>
      </w:pPr>
    </w:p>
    <w:p w14:paraId="4A702214" w14:textId="77777777" w:rsidR="00535913" w:rsidRPr="00B87396" w:rsidRDefault="00535913" w:rsidP="00535913">
      <w:pPr>
        <w:shd w:val="clear" w:color="auto" w:fill="D9D9D9"/>
        <w:rPr>
          <w:b/>
          <w:sz w:val="24"/>
          <w:szCs w:val="24"/>
          <w:lang w:val="fr-FR"/>
        </w:rPr>
      </w:pPr>
      <w:r w:rsidRPr="00B87396">
        <w:rPr>
          <w:b/>
          <w:sz w:val="24"/>
          <w:szCs w:val="24"/>
          <w:lang w:val="fr-FR"/>
        </w:rPr>
        <w:t xml:space="preserve">COMPETENCES, CONNAISSANCES TECHNIQUES ET EXPERIENCE DESIREES </w:t>
      </w:r>
    </w:p>
    <w:p w14:paraId="4AD82C23" w14:textId="77777777" w:rsidR="00535913" w:rsidRPr="00B87396" w:rsidRDefault="00535913" w:rsidP="00535913">
      <w:pPr>
        <w:shd w:val="clear" w:color="auto" w:fill="D9D9D9"/>
        <w:rPr>
          <w:b/>
          <w:sz w:val="24"/>
          <w:szCs w:val="24"/>
          <w:lang w:val="fr-FR"/>
        </w:rPr>
      </w:pPr>
    </w:p>
    <w:p w14:paraId="62221082" w14:textId="77777777" w:rsidR="00535913" w:rsidRPr="00B87396" w:rsidRDefault="00535913" w:rsidP="00535913">
      <w:pPr>
        <w:spacing w:line="276" w:lineRule="auto"/>
        <w:jc w:val="both"/>
        <w:rPr>
          <w:b/>
          <w:sz w:val="24"/>
          <w:szCs w:val="24"/>
          <w:lang w:val="fr-FR"/>
        </w:rPr>
      </w:pPr>
    </w:p>
    <w:p w14:paraId="4FE0243E" w14:textId="77777777" w:rsidR="00535913" w:rsidRPr="00221724" w:rsidRDefault="00535913" w:rsidP="00535913">
      <w:pPr>
        <w:jc w:val="both"/>
        <w:rPr>
          <w:sz w:val="24"/>
          <w:szCs w:val="24"/>
          <w:lang w:val="fr-CA"/>
        </w:rPr>
      </w:pPr>
      <w:r>
        <w:rPr>
          <w:sz w:val="24"/>
          <w:szCs w:val="24"/>
          <w:lang w:val="fr-CA"/>
        </w:rPr>
        <w:t>Le consultant en charge de l’élaboration de la stratégie nationale multisectorielle du développement de la petite enfance aura des compétences et</w:t>
      </w:r>
      <w:r w:rsidRPr="00221724">
        <w:rPr>
          <w:sz w:val="24"/>
          <w:szCs w:val="24"/>
          <w:lang w:val="fr-CA"/>
        </w:rPr>
        <w:t xml:space="preserve"> qualifications</w:t>
      </w:r>
      <w:r>
        <w:rPr>
          <w:sz w:val="24"/>
          <w:szCs w:val="24"/>
          <w:lang w:val="fr-CA"/>
        </w:rPr>
        <w:t xml:space="preserve"> </w:t>
      </w:r>
      <w:r w:rsidRPr="00221724">
        <w:rPr>
          <w:sz w:val="24"/>
          <w:szCs w:val="24"/>
          <w:lang w:val="fr-CA"/>
        </w:rPr>
        <w:t>qui répondent aux critères suivants:</w:t>
      </w:r>
    </w:p>
    <w:p w14:paraId="64DB3045" w14:textId="77777777" w:rsidR="00535913" w:rsidRDefault="00535913" w:rsidP="00535913">
      <w:pPr>
        <w:spacing w:after="200" w:line="276" w:lineRule="auto"/>
        <w:contextualSpacing/>
        <w:jc w:val="both"/>
        <w:rPr>
          <w:b/>
          <w:lang w:val="fr-FR"/>
        </w:rPr>
      </w:pPr>
    </w:p>
    <w:p w14:paraId="47D7A76D" w14:textId="77777777" w:rsidR="00535913" w:rsidRPr="00254A60" w:rsidRDefault="00535913" w:rsidP="00535913">
      <w:pPr>
        <w:spacing w:after="200" w:line="276" w:lineRule="auto"/>
        <w:contextualSpacing/>
        <w:jc w:val="both"/>
        <w:rPr>
          <w:b/>
          <w:lang w:val="fr-FR"/>
        </w:rPr>
      </w:pPr>
      <w:r w:rsidRPr="00254A60">
        <w:rPr>
          <w:b/>
          <w:lang w:val="fr-FR"/>
        </w:rPr>
        <w:t>Education :</w:t>
      </w:r>
    </w:p>
    <w:p w14:paraId="373ECAB4" w14:textId="7E205C28" w:rsidR="00535913" w:rsidRPr="00A23F76" w:rsidRDefault="00535913" w:rsidP="00535913">
      <w:pPr>
        <w:spacing w:after="200" w:line="276" w:lineRule="auto"/>
        <w:ind w:left="270"/>
        <w:contextualSpacing/>
        <w:jc w:val="both"/>
        <w:rPr>
          <w:sz w:val="24"/>
          <w:szCs w:val="22"/>
          <w:lang w:val="fr-FR"/>
        </w:rPr>
      </w:pPr>
      <w:r w:rsidRPr="00A23F76">
        <w:rPr>
          <w:sz w:val="24"/>
          <w:szCs w:val="22"/>
        </w:rPr>
        <w:t xml:space="preserve">Au moins un master en psychologie du </w:t>
      </w:r>
      <w:r>
        <w:rPr>
          <w:sz w:val="24"/>
          <w:szCs w:val="22"/>
        </w:rPr>
        <w:t>d</w:t>
      </w:r>
      <w:r>
        <w:rPr>
          <w:sz w:val="24"/>
          <w:szCs w:val="24"/>
          <w:lang w:val="fr-CA"/>
        </w:rPr>
        <w:t>é</w:t>
      </w:r>
      <w:r>
        <w:rPr>
          <w:sz w:val="24"/>
          <w:szCs w:val="22"/>
        </w:rPr>
        <w:t xml:space="preserve">veloppement, psychologie clinique, en </w:t>
      </w:r>
      <w:r w:rsidRPr="00A23F76">
        <w:rPr>
          <w:sz w:val="24"/>
          <w:szCs w:val="22"/>
        </w:rPr>
        <w:t xml:space="preserve">DPE, </w:t>
      </w:r>
      <w:r>
        <w:rPr>
          <w:sz w:val="24"/>
          <w:szCs w:val="22"/>
        </w:rPr>
        <w:t xml:space="preserve">en </w:t>
      </w:r>
      <w:r w:rsidRPr="00A23F76">
        <w:rPr>
          <w:sz w:val="24"/>
          <w:szCs w:val="22"/>
        </w:rPr>
        <w:t xml:space="preserve">Éducation, </w:t>
      </w:r>
      <w:r>
        <w:rPr>
          <w:sz w:val="24"/>
          <w:szCs w:val="22"/>
        </w:rPr>
        <w:t>S</w:t>
      </w:r>
      <w:r w:rsidRPr="00A23F76">
        <w:rPr>
          <w:sz w:val="24"/>
          <w:szCs w:val="22"/>
        </w:rPr>
        <w:t>ant</w:t>
      </w:r>
      <w:r>
        <w:rPr>
          <w:sz w:val="24"/>
          <w:szCs w:val="24"/>
          <w:lang w:val="fr-CA"/>
        </w:rPr>
        <w:t>é</w:t>
      </w:r>
      <w:r w:rsidRPr="00A23F76">
        <w:rPr>
          <w:sz w:val="24"/>
          <w:szCs w:val="22"/>
        </w:rPr>
        <w:t xml:space="preserve"> publique, Sciences sociales ou dans une discipline apparentée</w:t>
      </w:r>
      <w:r>
        <w:rPr>
          <w:sz w:val="24"/>
          <w:szCs w:val="22"/>
        </w:rPr>
        <w:t>.</w:t>
      </w:r>
      <w:r w:rsidRPr="00A23F76" w:rsidDel="00FD1732">
        <w:rPr>
          <w:sz w:val="24"/>
          <w:szCs w:val="22"/>
          <w:lang w:val="fr-FR"/>
        </w:rPr>
        <w:t xml:space="preserve"> </w:t>
      </w:r>
    </w:p>
    <w:p w14:paraId="7EF32784" w14:textId="77777777" w:rsidR="00535913" w:rsidRPr="00221724" w:rsidRDefault="00535913" w:rsidP="00535913">
      <w:pPr>
        <w:spacing w:after="200" w:line="276" w:lineRule="auto"/>
        <w:contextualSpacing/>
        <w:jc w:val="both"/>
        <w:rPr>
          <w:b/>
          <w:sz w:val="24"/>
          <w:szCs w:val="24"/>
          <w:lang w:val="fr-FR"/>
        </w:rPr>
      </w:pPr>
      <w:r w:rsidRPr="00221724">
        <w:rPr>
          <w:b/>
          <w:sz w:val="24"/>
          <w:szCs w:val="24"/>
          <w:lang w:val="fr-FR"/>
        </w:rPr>
        <w:t>Expérience :</w:t>
      </w:r>
    </w:p>
    <w:p w14:paraId="513FE1C5" w14:textId="77777777" w:rsidR="00535913" w:rsidRPr="003E7639" w:rsidRDefault="00535913" w:rsidP="00535913">
      <w:pPr>
        <w:numPr>
          <w:ilvl w:val="0"/>
          <w:numId w:val="2"/>
        </w:numPr>
        <w:spacing w:line="240" w:lineRule="auto"/>
        <w:jc w:val="both"/>
        <w:rPr>
          <w:rStyle w:val="hps"/>
          <w:sz w:val="24"/>
          <w:szCs w:val="24"/>
          <w:lang w:val="fr-FR"/>
        </w:rPr>
      </w:pPr>
      <w:r w:rsidRPr="003E7639">
        <w:rPr>
          <w:rStyle w:val="hps"/>
          <w:sz w:val="24"/>
          <w:szCs w:val="24"/>
          <w:lang w:val="fr-FR"/>
        </w:rPr>
        <w:t>Au moins 5 ans d'expérience confirmée dans des domaines similaires du développement de la petite enfance et des sciences sociales</w:t>
      </w:r>
      <w:r>
        <w:rPr>
          <w:rStyle w:val="hps"/>
          <w:sz w:val="24"/>
          <w:szCs w:val="24"/>
          <w:lang w:val="fr-FR"/>
        </w:rPr>
        <w:t>.</w:t>
      </w:r>
    </w:p>
    <w:p w14:paraId="1AC53549" w14:textId="77777777" w:rsidR="00535913" w:rsidRPr="003E7639" w:rsidRDefault="00535913" w:rsidP="00535913">
      <w:pPr>
        <w:numPr>
          <w:ilvl w:val="0"/>
          <w:numId w:val="2"/>
        </w:numPr>
        <w:spacing w:line="240" w:lineRule="auto"/>
        <w:jc w:val="both"/>
        <w:rPr>
          <w:rStyle w:val="hps"/>
          <w:sz w:val="24"/>
          <w:szCs w:val="24"/>
          <w:lang w:val="fr-FR"/>
        </w:rPr>
      </w:pPr>
      <w:r w:rsidRPr="003E7639">
        <w:rPr>
          <w:rStyle w:val="hps"/>
          <w:sz w:val="24"/>
          <w:szCs w:val="24"/>
          <w:lang w:val="fr-FR"/>
        </w:rPr>
        <w:t xml:space="preserve">Solides compétences en </w:t>
      </w:r>
      <w:r>
        <w:rPr>
          <w:rStyle w:val="hps"/>
          <w:sz w:val="24"/>
          <w:szCs w:val="24"/>
          <w:lang w:val="fr-FR"/>
        </w:rPr>
        <w:t xml:space="preserve">recherches sur le développement intégral de l’enfant, </w:t>
      </w:r>
      <w:r w:rsidRPr="003E7639">
        <w:rPr>
          <w:rStyle w:val="hps"/>
          <w:sz w:val="24"/>
          <w:szCs w:val="24"/>
          <w:lang w:val="fr-FR"/>
        </w:rPr>
        <w:t>communication, analyse et rédaction,</w:t>
      </w:r>
    </w:p>
    <w:p w14:paraId="1A99E885" w14:textId="77777777" w:rsidR="00535913" w:rsidRPr="00134DC4" w:rsidRDefault="00535913" w:rsidP="00535913">
      <w:pPr>
        <w:numPr>
          <w:ilvl w:val="0"/>
          <w:numId w:val="2"/>
        </w:numPr>
        <w:spacing w:line="240" w:lineRule="auto"/>
        <w:jc w:val="both"/>
        <w:rPr>
          <w:sz w:val="24"/>
          <w:szCs w:val="24"/>
          <w:lang w:val="fr-FR"/>
        </w:rPr>
      </w:pPr>
      <w:r w:rsidRPr="003E7639">
        <w:rPr>
          <w:rStyle w:val="hps"/>
          <w:sz w:val="24"/>
          <w:szCs w:val="24"/>
          <w:lang w:val="fr-FR"/>
        </w:rPr>
        <w:t>Capacité à conceptualiser, planifier et préparer des rapports analytiques en français.</w:t>
      </w:r>
    </w:p>
    <w:p w14:paraId="1D79F63C" w14:textId="77777777" w:rsidR="00535913" w:rsidRPr="00221724" w:rsidRDefault="00535913" w:rsidP="00535913">
      <w:pPr>
        <w:jc w:val="both"/>
        <w:rPr>
          <w:b/>
          <w:sz w:val="24"/>
          <w:szCs w:val="24"/>
          <w:lang w:val="fr-FR"/>
        </w:rPr>
      </w:pPr>
    </w:p>
    <w:p w14:paraId="6AE80CF3" w14:textId="77777777" w:rsidR="00535913" w:rsidRPr="00254A60" w:rsidRDefault="00535913" w:rsidP="00535913">
      <w:pPr>
        <w:spacing w:after="200" w:line="276" w:lineRule="auto"/>
        <w:contextualSpacing/>
        <w:jc w:val="both"/>
        <w:rPr>
          <w:b/>
          <w:lang w:val="fr-FR"/>
        </w:rPr>
      </w:pPr>
      <w:r w:rsidRPr="00254A60">
        <w:rPr>
          <w:b/>
          <w:lang w:val="fr-FR"/>
        </w:rPr>
        <w:t>Compétences essentielles et connaissances techniques </w:t>
      </w:r>
    </w:p>
    <w:p w14:paraId="6345A61C" w14:textId="2DD58380" w:rsidR="00535913" w:rsidRPr="00221724" w:rsidRDefault="00535913" w:rsidP="00535913">
      <w:pPr>
        <w:numPr>
          <w:ilvl w:val="0"/>
          <w:numId w:val="3"/>
        </w:numPr>
        <w:spacing w:line="240" w:lineRule="auto"/>
        <w:jc w:val="both"/>
        <w:rPr>
          <w:rStyle w:val="hps"/>
          <w:sz w:val="24"/>
          <w:szCs w:val="24"/>
          <w:lang w:val="fr-FR"/>
        </w:rPr>
      </w:pPr>
      <w:r w:rsidRPr="00221724">
        <w:rPr>
          <w:rStyle w:val="hps"/>
          <w:sz w:val="24"/>
          <w:szCs w:val="24"/>
          <w:lang w:val="fr-FR"/>
        </w:rPr>
        <w:t>Excellentes compétences</w:t>
      </w:r>
      <w:r w:rsidRPr="00221724">
        <w:rPr>
          <w:sz w:val="24"/>
          <w:szCs w:val="24"/>
          <w:lang w:val="fr-FR"/>
        </w:rPr>
        <w:t xml:space="preserve"> </w:t>
      </w:r>
      <w:r w:rsidRPr="00221724">
        <w:rPr>
          <w:rStyle w:val="hps"/>
          <w:sz w:val="24"/>
          <w:szCs w:val="24"/>
          <w:lang w:val="fr-FR"/>
        </w:rPr>
        <w:t>en matière d’</w:t>
      </w:r>
      <w:r>
        <w:rPr>
          <w:rStyle w:val="hps"/>
          <w:sz w:val="24"/>
          <w:szCs w:val="24"/>
          <w:lang w:val="fr-FR"/>
        </w:rPr>
        <w:t xml:space="preserve">étude </w:t>
      </w:r>
      <w:r w:rsidRPr="00221724">
        <w:rPr>
          <w:rStyle w:val="hps"/>
          <w:sz w:val="24"/>
          <w:szCs w:val="24"/>
          <w:lang w:val="fr-FR"/>
        </w:rPr>
        <w:t xml:space="preserve">de projets </w:t>
      </w:r>
      <w:r>
        <w:rPr>
          <w:rStyle w:val="hps"/>
          <w:sz w:val="24"/>
          <w:szCs w:val="24"/>
          <w:lang w:val="fr-FR"/>
        </w:rPr>
        <w:t>multisectoriels.</w:t>
      </w:r>
    </w:p>
    <w:p w14:paraId="0202664E" w14:textId="77777777" w:rsidR="00535913" w:rsidRPr="00221724" w:rsidRDefault="00535913" w:rsidP="00535913">
      <w:pPr>
        <w:numPr>
          <w:ilvl w:val="0"/>
          <w:numId w:val="3"/>
        </w:numPr>
        <w:autoSpaceDE w:val="0"/>
        <w:autoSpaceDN w:val="0"/>
        <w:adjustRightInd w:val="0"/>
        <w:spacing w:line="240" w:lineRule="atLeast"/>
        <w:jc w:val="both"/>
        <w:rPr>
          <w:sz w:val="24"/>
          <w:szCs w:val="24"/>
          <w:lang w:val="fr-FR"/>
        </w:rPr>
      </w:pPr>
      <w:r w:rsidRPr="00221724">
        <w:rPr>
          <w:rStyle w:val="hps"/>
          <w:sz w:val="24"/>
          <w:szCs w:val="24"/>
          <w:lang w:val="fr-FR"/>
        </w:rPr>
        <w:t>Aptitude</w:t>
      </w:r>
      <w:r w:rsidRPr="00221724">
        <w:rPr>
          <w:sz w:val="24"/>
          <w:szCs w:val="24"/>
          <w:lang w:val="fr-FR"/>
        </w:rPr>
        <w:t xml:space="preserve"> </w:t>
      </w:r>
      <w:r w:rsidRPr="00221724">
        <w:rPr>
          <w:rStyle w:val="hps"/>
          <w:sz w:val="24"/>
          <w:szCs w:val="24"/>
          <w:lang w:val="fr-FR"/>
        </w:rPr>
        <w:t>à gérer et à</w:t>
      </w:r>
      <w:r w:rsidRPr="00221724">
        <w:rPr>
          <w:sz w:val="24"/>
          <w:szCs w:val="24"/>
          <w:lang w:val="fr-FR"/>
        </w:rPr>
        <w:t xml:space="preserve"> </w:t>
      </w:r>
      <w:r w:rsidRPr="00221724">
        <w:rPr>
          <w:rStyle w:val="hps"/>
          <w:sz w:val="24"/>
          <w:szCs w:val="24"/>
          <w:lang w:val="fr-FR"/>
        </w:rPr>
        <w:t>mener des analyses</w:t>
      </w:r>
      <w:r w:rsidRPr="00221724">
        <w:rPr>
          <w:sz w:val="24"/>
          <w:szCs w:val="24"/>
          <w:lang w:val="fr-FR"/>
        </w:rPr>
        <w:t xml:space="preserve"> </w:t>
      </w:r>
      <w:r w:rsidRPr="00221724">
        <w:rPr>
          <w:rStyle w:val="hps"/>
          <w:sz w:val="24"/>
          <w:szCs w:val="24"/>
          <w:lang w:val="fr-FR"/>
        </w:rPr>
        <w:t>vastes et complexes</w:t>
      </w:r>
      <w:r w:rsidRPr="00221724">
        <w:rPr>
          <w:sz w:val="24"/>
          <w:szCs w:val="24"/>
          <w:lang w:val="fr-FR"/>
        </w:rPr>
        <w:t xml:space="preserve">, notamment compiler </w:t>
      </w:r>
      <w:r w:rsidRPr="00221724">
        <w:rPr>
          <w:rStyle w:val="hps"/>
          <w:sz w:val="24"/>
          <w:szCs w:val="24"/>
          <w:lang w:val="fr-FR"/>
        </w:rPr>
        <w:t>et en présenter</w:t>
      </w:r>
      <w:r w:rsidRPr="00221724">
        <w:rPr>
          <w:sz w:val="24"/>
          <w:szCs w:val="24"/>
          <w:lang w:val="fr-FR"/>
        </w:rPr>
        <w:t xml:space="preserve"> </w:t>
      </w:r>
      <w:r w:rsidRPr="00221724">
        <w:rPr>
          <w:rStyle w:val="hps"/>
          <w:sz w:val="24"/>
          <w:szCs w:val="24"/>
          <w:lang w:val="fr-FR"/>
        </w:rPr>
        <w:t>des données</w:t>
      </w:r>
      <w:r w:rsidRPr="00221724">
        <w:rPr>
          <w:sz w:val="24"/>
          <w:szCs w:val="24"/>
          <w:lang w:val="fr-FR"/>
        </w:rPr>
        <w:t xml:space="preserve"> </w:t>
      </w:r>
      <w:r w:rsidRPr="00221724">
        <w:rPr>
          <w:rStyle w:val="hps"/>
          <w:sz w:val="24"/>
          <w:szCs w:val="24"/>
          <w:lang w:val="fr-FR"/>
        </w:rPr>
        <w:t>multi-sources et</w:t>
      </w:r>
      <w:r w:rsidRPr="00221724">
        <w:rPr>
          <w:sz w:val="24"/>
          <w:szCs w:val="24"/>
          <w:lang w:val="fr-FR"/>
        </w:rPr>
        <w:t xml:space="preserve"> des rapports de progrès.</w:t>
      </w:r>
    </w:p>
    <w:p w14:paraId="311B618E" w14:textId="77777777" w:rsidR="00535913" w:rsidRDefault="00535913" w:rsidP="00535913">
      <w:pPr>
        <w:numPr>
          <w:ilvl w:val="0"/>
          <w:numId w:val="3"/>
        </w:numPr>
        <w:spacing w:line="240" w:lineRule="auto"/>
        <w:jc w:val="both"/>
        <w:rPr>
          <w:sz w:val="24"/>
          <w:szCs w:val="24"/>
          <w:lang w:val="fr-FR"/>
        </w:rPr>
      </w:pPr>
      <w:r w:rsidRPr="00221724">
        <w:rPr>
          <w:rStyle w:val="hps"/>
          <w:sz w:val="24"/>
          <w:szCs w:val="24"/>
          <w:lang w:val="fr-FR"/>
        </w:rPr>
        <w:t>Capacité de facilitation</w:t>
      </w:r>
      <w:r>
        <w:rPr>
          <w:rStyle w:val="hps"/>
          <w:sz w:val="24"/>
          <w:szCs w:val="24"/>
          <w:lang w:val="fr-FR"/>
        </w:rPr>
        <w:t xml:space="preserve"> </w:t>
      </w:r>
      <w:r w:rsidRPr="00221724">
        <w:rPr>
          <w:sz w:val="24"/>
          <w:szCs w:val="24"/>
          <w:lang w:val="fr-FR"/>
        </w:rPr>
        <w:t>et de communication</w:t>
      </w:r>
    </w:p>
    <w:p w14:paraId="027A464E" w14:textId="77777777" w:rsidR="00535913" w:rsidRPr="00221724" w:rsidRDefault="00535913" w:rsidP="00535913">
      <w:pPr>
        <w:numPr>
          <w:ilvl w:val="0"/>
          <w:numId w:val="3"/>
        </w:numPr>
        <w:spacing w:line="240" w:lineRule="auto"/>
        <w:jc w:val="both"/>
        <w:rPr>
          <w:sz w:val="24"/>
          <w:szCs w:val="24"/>
          <w:lang w:val="fr-FR"/>
        </w:rPr>
      </w:pPr>
      <w:r>
        <w:rPr>
          <w:sz w:val="24"/>
          <w:szCs w:val="24"/>
          <w:lang w:val="fr-FR"/>
        </w:rPr>
        <w:t>Connaissance du contexte burundais en termes du développement de la petite enfance</w:t>
      </w:r>
    </w:p>
    <w:p w14:paraId="27E7CDEB" w14:textId="77777777" w:rsidR="00535913" w:rsidRPr="00221724" w:rsidRDefault="00535913" w:rsidP="00535913">
      <w:pPr>
        <w:jc w:val="both"/>
        <w:rPr>
          <w:sz w:val="24"/>
          <w:szCs w:val="24"/>
          <w:lang w:val="fr-FR"/>
        </w:rPr>
      </w:pPr>
    </w:p>
    <w:p w14:paraId="02D370F7" w14:textId="77777777" w:rsidR="00535913" w:rsidRPr="00254A60" w:rsidRDefault="00535913" w:rsidP="00535913">
      <w:pPr>
        <w:spacing w:after="200" w:line="276" w:lineRule="auto"/>
        <w:contextualSpacing/>
        <w:jc w:val="both"/>
        <w:rPr>
          <w:b/>
          <w:lang w:val="fr-FR"/>
        </w:rPr>
      </w:pPr>
      <w:r w:rsidRPr="00254A60">
        <w:rPr>
          <w:rStyle w:val="hps"/>
          <w:b/>
          <w:sz w:val="24"/>
          <w:szCs w:val="24"/>
          <w:lang w:val="fr-FR"/>
        </w:rPr>
        <w:t>Autres compétences</w:t>
      </w:r>
      <w:r w:rsidRPr="00254A60">
        <w:rPr>
          <w:b/>
          <w:lang w:val="fr-FR"/>
        </w:rPr>
        <w:t xml:space="preserve"> </w:t>
      </w:r>
    </w:p>
    <w:p w14:paraId="04A16DE1" w14:textId="77777777" w:rsidR="00535913" w:rsidRPr="00221724" w:rsidRDefault="00535913" w:rsidP="00535913">
      <w:pPr>
        <w:pStyle w:val="ListParagraph"/>
        <w:numPr>
          <w:ilvl w:val="0"/>
          <w:numId w:val="4"/>
        </w:numPr>
        <w:contextualSpacing/>
        <w:jc w:val="both"/>
        <w:rPr>
          <w:lang w:val="fr-FR"/>
        </w:rPr>
      </w:pPr>
      <w:r w:rsidRPr="00221724">
        <w:rPr>
          <w:lang w:val="fr-CA"/>
        </w:rPr>
        <w:t>Très bonne organisation</w:t>
      </w:r>
      <w:r w:rsidRPr="00221724">
        <w:rPr>
          <w:lang w:val="fr-FR"/>
        </w:rPr>
        <w:t xml:space="preserve"> </w:t>
      </w:r>
      <w:r w:rsidRPr="00221724">
        <w:rPr>
          <w:lang w:val="fr-CA"/>
        </w:rPr>
        <w:t>personnelle</w:t>
      </w:r>
      <w:r w:rsidRPr="00221724">
        <w:rPr>
          <w:lang w:val="fr-FR"/>
        </w:rPr>
        <w:t xml:space="preserve">: </w:t>
      </w:r>
      <w:r w:rsidRPr="00221724">
        <w:rPr>
          <w:lang w:val="fr-CA"/>
        </w:rPr>
        <w:t>capacité d'établir des</w:t>
      </w:r>
      <w:r w:rsidRPr="00221724">
        <w:rPr>
          <w:lang w:val="fr-FR"/>
        </w:rPr>
        <w:t xml:space="preserve"> </w:t>
      </w:r>
      <w:r w:rsidRPr="00221724">
        <w:rPr>
          <w:lang w:val="fr-CA"/>
        </w:rPr>
        <w:t>priorités et de planifier</w:t>
      </w:r>
      <w:r w:rsidRPr="00221724">
        <w:rPr>
          <w:lang w:val="fr-FR"/>
        </w:rPr>
        <w:t xml:space="preserve">, coordonner et suivre </w:t>
      </w:r>
      <w:r w:rsidRPr="00221724">
        <w:rPr>
          <w:lang w:val="fr-CA"/>
        </w:rPr>
        <w:t>son propre plan de travail;</w:t>
      </w:r>
      <w:r w:rsidRPr="00221724">
        <w:rPr>
          <w:lang w:val="fr-FR"/>
        </w:rPr>
        <w:t xml:space="preserve"> </w:t>
      </w:r>
    </w:p>
    <w:p w14:paraId="4001026B" w14:textId="5BDD58C8" w:rsidR="00535913" w:rsidRDefault="00535913" w:rsidP="00535913">
      <w:pPr>
        <w:pStyle w:val="ListParagraph"/>
        <w:numPr>
          <w:ilvl w:val="0"/>
          <w:numId w:val="4"/>
        </w:numPr>
        <w:contextualSpacing/>
        <w:jc w:val="both"/>
        <w:rPr>
          <w:rStyle w:val="hps"/>
          <w:lang w:val="fr-FR"/>
        </w:rPr>
      </w:pPr>
      <w:r w:rsidRPr="00221724">
        <w:rPr>
          <w:lang w:val="fr-CA"/>
        </w:rPr>
        <w:t xml:space="preserve">Excellentes capacités </w:t>
      </w:r>
      <w:r>
        <w:rPr>
          <w:lang w:val="fr-CA"/>
        </w:rPr>
        <w:t xml:space="preserve">à </w:t>
      </w:r>
      <w:r w:rsidRPr="00221724">
        <w:rPr>
          <w:lang w:val="fr-CA"/>
        </w:rPr>
        <w:t>interagir</w:t>
      </w:r>
      <w:r w:rsidRPr="00221724">
        <w:rPr>
          <w:lang w:val="fr-FR"/>
        </w:rPr>
        <w:t xml:space="preserve"> </w:t>
      </w:r>
      <w:r w:rsidRPr="00221724">
        <w:rPr>
          <w:lang w:val="fr-CA"/>
        </w:rPr>
        <w:t xml:space="preserve">avec </w:t>
      </w:r>
      <w:r>
        <w:rPr>
          <w:lang w:val="fr-CA"/>
        </w:rPr>
        <w:t>les autorités locales et les populations</w:t>
      </w:r>
      <w:r w:rsidRPr="00221724">
        <w:rPr>
          <w:lang w:val="fr-CA"/>
        </w:rPr>
        <w:t xml:space="preserve"> </w:t>
      </w:r>
      <w:r>
        <w:rPr>
          <w:lang w:val="fr-CA"/>
        </w:rPr>
        <w:t>à la base, capacité</w:t>
      </w:r>
      <w:r w:rsidRPr="00221724">
        <w:rPr>
          <w:lang w:val="fr-FR"/>
        </w:rPr>
        <w:t xml:space="preserve"> d'agir </w:t>
      </w:r>
      <w:r w:rsidRPr="00221724">
        <w:rPr>
          <w:lang w:val="fr-CA"/>
        </w:rPr>
        <w:t>avec crédit</w:t>
      </w:r>
      <w:r w:rsidRPr="00221724">
        <w:rPr>
          <w:rStyle w:val="hps"/>
          <w:lang w:val="fr-FR"/>
        </w:rPr>
        <w:t>bilié</w:t>
      </w:r>
      <w:r w:rsidRPr="00221724">
        <w:rPr>
          <w:lang w:val="fr-FR"/>
        </w:rPr>
        <w:t xml:space="preserve">, tact et diplomatie </w:t>
      </w:r>
      <w:r w:rsidRPr="00221724">
        <w:rPr>
          <w:rStyle w:val="hps"/>
          <w:lang w:val="fr-FR"/>
        </w:rPr>
        <w:t>sur des questions délicates.</w:t>
      </w:r>
    </w:p>
    <w:p w14:paraId="01C69DC1" w14:textId="77777777" w:rsidR="00535913" w:rsidRPr="00221724" w:rsidRDefault="00535913" w:rsidP="00535913">
      <w:pPr>
        <w:pStyle w:val="ListParagraph"/>
        <w:numPr>
          <w:ilvl w:val="0"/>
          <w:numId w:val="4"/>
        </w:numPr>
        <w:contextualSpacing/>
        <w:jc w:val="both"/>
        <w:rPr>
          <w:rStyle w:val="hps"/>
          <w:lang w:val="fr-FR"/>
        </w:rPr>
      </w:pPr>
      <w:r>
        <w:rPr>
          <w:rStyle w:val="hps"/>
          <w:lang w:val="fr-FR"/>
        </w:rPr>
        <w:t>Avoir travaillé avec le système des Nations Unies serait un atout.</w:t>
      </w:r>
    </w:p>
    <w:p w14:paraId="3B9EA5F8" w14:textId="77777777" w:rsidR="00535913" w:rsidRDefault="00535913" w:rsidP="00535913">
      <w:pPr>
        <w:spacing w:after="200" w:line="276" w:lineRule="auto"/>
        <w:contextualSpacing/>
        <w:jc w:val="both"/>
        <w:rPr>
          <w:b/>
          <w:bCs/>
          <w:lang w:val="fr-FR"/>
        </w:rPr>
      </w:pPr>
    </w:p>
    <w:p w14:paraId="5051DF0E" w14:textId="77777777" w:rsidR="00535913" w:rsidRPr="00254A60" w:rsidRDefault="00535913" w:rsidP="00535913">
      <w:pPr>
        <w:spacing w:after="200" w:line="276" w:lineRule="auto"/>
        <w:contextualSpacing/>
        <w:jc w:val="both"/>
        <w:rPr>
          <w:b/>
          <w:bCs/>
          <w:lang w:val="fr-FR"/>
        </w:rPr>
      </w:pPr>
      <w:r w:rsidRPr="00254A60">
        <w:rPr>
          <w:b/>
          <w:bCs/>
          <w:lang w:val="fr-FR"/>
        </w:rPr>
        <w:t>Langues</w:t>
      </w:r>
    </w:p>
    <w:p w14:paraId="6FE70342" w14:textId="77777777" w:rsidR="00535913" w:rsidRDefault="00535913" w:rsidP="00535913">
      <w:pPr>
        <w:pStyle w:val="ListParagraph"/>
        <w:numPr>
          <w:ilvl w:val="0"/>
          <w:numId w:val="4"/>
        </w:numPr>
        <w:contextualSpacing/>
        <w:jc w:val="both"/>
        <w:rPr>
          <w:rStyle w:val="hps"/>
          <w:lang w:val="fr-FR"/>
        </w:rPr>
      </w:pPr>
      <w:r w:rsidRPr="00221724">
        <w:rPr>
          <w:rStyle w:val="hps"/>
          <w:lang w:val="fr-FR"/>
        </w:rPr>
        <w:t>Excellente connaissance de la langue française,</w:t>
      </w:r>
    </w:p>
    <w:p w14:paraId="0C74FFC1" w14:textId="77777777" w:rsidR="00535913" w:rsidRPr="00221724" w:rsidRDefault="00535913" w:rsidP="00535913">
      <w:pPr>
        <w:pStyle w:val="ListParagraph"/>
        <w:numPr>
          <w:ilvl w:val="0"/>
          <w:numId w:val="4"/>
        </w:numPr>
        <w:contextualSpacing/>
        <w:jc w:val="both"/>
        <w:rPr>
          <w:rStyle w:val="hps"/>
          <w:lang w:val="fr-FR"/>
        </w:rPr>
      </w:pPr>
      <w:r>
        <w:rPr>
          <w:rStyle w:val="hps"/>
          <w:lang w:val="fr-FR"/>
        </w:rPr>
        <w:t xml:space="preserve">La </w:t>
      </w:r>
      <w:r w:rsidRPr="00221724">
        <w:rPr>
          <w:rStyle w:val="hps"/>
          <w:lang w:val="fr-FR"/>
        </w:rPr>
        <w:t xml:space="preserve">connaissance de l'anglais constitue un atout. </w:t>
      </w:r>
    </w:p>
    <w:p w14:paraId="7F843D7E" w14:textId="77777777" w:rsidR="00535913" w:rsidRPr="00221724" w:rsidRDefault="00535913" w:rsidP="00535913">
      <w:pPr>
        <w:pStyle w:val="NoSpacing"/>
        <w:rPr>
          <w:rFonts w:ascii="Times New Roman" w:hAnsi="Times New Roman" w:cs="Times New Roman"/>
          <w:sz w:val="24"/>
          <w:szCs w:val="24"/>
          <w:lang w:val="fr-FR"/>
        </w:rPr>
      </w:pPr>
    </w:p>
    <w:p w14:paraId="0F37F553" w14:textId="77777777" w:rsidR="00535913" w:rsidRPr="00D06796" w:rsidRDefault="00535913" w:rsidP="0053591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Cs/>
          <w:i/>
          <w:lang w:val="fr-FR"/>
        </w:rPr>
      </w:pPr>
      <w:r w:rsidRPr="00D06796">
        <w:rPr>
          <w:rFonts w:ascii="Times New Roman" w:hAnsi="Times New Roman" w:cs="Times New Roman"/>
          <w:bCs/>
          <w:i/>
          <w:lang w:val="fr-FR"/>
        </w:rPr>
        <w:t>Note : il est attendu que l</w:t>
      </w:r>
      <w:r>
        <w:rPr>
          <w:rFonts w:ascii="Times New Roman" w:hAnsi="Times New Roman" w:cs="Times New Roman"/>
          <w:bCs/>
          <w:i/>
          <w:lang w:val="fr-FR"/>
        </w:rPr>
        <w:t>e</w:t>
      </w:r>
      <w:r w:rsidRPr="00D06796">
        <w:rPr>
          <w:rFonts w:ascii="Times New Roman" w:hAnsi="Times New Roman" w:cs="Times New Roman"/>
          <w:bCs/>
          <w:i/>
          <w:lang w:val="fr-FR"/>
        </w:rPr>
        <w:t xml:space="preserve"> consultant utilise son propre matériel </w:t>
      </w:r>
    </w:p>
    <w:p w14:paraId="70CB3004" w14:textId="77777777" w:rsidR="00535913" w:rsidRDefault="00535913" w:rsidP="00535913">
      <w:pPr>
        <w:rPr>
          <w:sz w:val="24"/>
          <w:szCs w:val="24"/>
          <w:lang w:val="fr-FR"/>
        </w:rPr>
      </w:pPr>
    </w:p>
    <w:p w14:paraId="3DFDF281" w14:textId="77777777" w:rsidR="00535913" w:rsidRPr="003E4C24" w:rsidRDefault="00535913" w:rsidP="00535913">
      <w:pPr>
        <w:rPr>
          <w:sz w:val="24"/>
          <w:szCs w:val="24"/>
          <w:lang w:val="fr-FR"/>
        </w:rPr>
      </w:pPr>
    </w:p>
    <w:p w14:paraId="524D0BD0" w14:textId="77777777" w:rsidR="00535913" w:rsidRPr="00BF0868" w:rsidRDefault="00535913" w:rsidP="00535913">
      <w:pPr>
        <w:keepNext/>
        <w:keepLines/>
        <w:shd w:val="clear" w:color="auto" w:fill="D9D9D9"/>
        <w:rPr>
          <w:b/>
          <w:sz w:val="24"/>
          <w:szCs w:val="24"/>
          <w:lang w:val="fr-FR"/>
        </w:rPr>
      </w:pPr>
      <w:r>
        <w:rPr>
          <w:b/>
          <w:sz w:val="24"/>
          <w:szCs w:val="24"/>
          <w:lang w:val="fr-FR"/>
        </w:rPr>
        <w:lastRenderedPageBreak/>
        <w:t>CONDITIONS DE TRAVAIL</w:t>
      </w:r>
    </w:p>
    <w:p w14:paraId="70CB194E" w14:textId="77777777" w:rsidR="00535913" w:rsidRPr="00BF0868" w:rsidRDefault="00535913" w:rsidP="00535913">
      <w:pPr>
        <w:keepNext/>
        <w:keepLines/>
        <w:shd w:val="clear" w:color="auto" w:fill="D9D9D9"/>
        <w:rPr>
          <w:b/>
          <w:sz w:val="24"/>
          <w:szCs w:val="24"/>
          <w:lang w:val="fr-FR"/>
        </w:rPr>
      </w:pPr>
    </w:p>
    <w:p w14:paraId="3A96B102" w14:textId="77777777" w:rsidR="00535913" w:rsidRPr="00BF0868" w:rsidRDefault="00535913" w:rsidP="00535913">
      <w:pPr>
        <w:keepNext/>
        <w:keepLines/>
        <w:rPr>
          <w:b/>
          <w:sz w:val="24"/>
          <w:szCs w:val="24"/>
          <w:lang w:val="fr-FR"/>
        </w:rPr>
      </w:pPr>
    </w:p>
    <w:p w14:paraId="42117451" w14:textId="25DE85CE" w:rsidR="00535913" w:rsidRDefault="00535913" w:rsidP="00535913">
      <w:pPr>
        <w:keepNext/>
        <w:keepLines/>
        <w:spacing w:line="276" w:lineRule="auto"/>
        <w:jc w:val="both"/>
        <w:rPr>
          <w:sz w:val="24"/>
          <w:szCs w:val="24"/>
          <w:lang w:val="fr-FR"/>
        </w:rPr>
      </w:pPr>
      <w:r>
        <w:rPr>
          <w:sz w:val="24"/>
          <w:szCs w:val="24"/>
          <w:lang w:val="fr-FR"/>
        </w:rPr>
        <w:t>Le consultant national travaillera en collaboration avec le</w:t>
      </w:r>
      <w:r w:rsidRPr="00F8658A">
        <w:rPr>
          <w:sz w:val="24"/>
          <w:szCs w:val="24"/>
          <w:lang w:val="fr-FR"/>
        </w:rPr>
        <w:t xml:space="preserve"> PRONIANUT</w:t>
      </w:r>
      <w:r>
        <w:rPr>
          <w:sz w:val="24"/>
          <w:szCs w:val="24"/>
          <w:lang w:val="fr-FR"/>
        </w:rPr>
        <w:t xml:space="preserve">, </w:t>
      </w:r>
      <w:r w:rsidRPr="00BF0868">
        <w:rPr>
          <w:sz w:val="24"/>
          <w:szCs w:val="24"/>
          <w:lang w:val="fr-FR"/>
        </w:rPr>
        <w:t>l</w:t>
      </w:r>
      <w:r>
        <w:rPr>
          <w:sz w:val="24"/>
          <w:szCs w:val="24"/>
          <w:lang w:val="fr-FR"/>
        </w:rPr>
        <w:t>’équipe technique UNICEF (Sante/Nutrition, éducation, PME, Politique sociale).</w:t>
      </w:r>
      <w:r w:rsidRPr="00BF0868">
        <w:rPr>
          <w:sz w:val="24"/>
          <w:szCs w:val="24"/>
          <w:lang w:val="fr-FR"/>
        </w:rPr>
        <w:t xml:space="preserve"> </w:t>
      </w:r>
      <w:r>
        <w:rPr>
          <w:sz w:val="24"/>
          <w:szCs w:val="24"/>
          <w:lang w:val="fr-FR"/>
        </w:rPr>
        <w:t>Le consultant</w:t>
      </w:r>
      <w:r w:rsidRPr="00BF0868">
        <w:rPr>
          <w:sz w:val="24"/>
          <w:szCs w:val="24"/>
          <w:lang w:val="fr-FR"/>
        </w:rPr>
        <w:t xml:space="preserve"> sera basé au bureau l'UNICEF et travaillera sous la supervision d</w:t>
      </w:r>
      <w:r>
        <w:rPr>
          <w:sz w:val="24"/>
          <w:szCs w:val="24"/>
          <w:lang w:val="fr-FR"/>
        </w:rPr>
        <w:t>u Spécialiste Nutrition avec orientation technique du chef de section Santé Nutrition</w:t>
      </w:r>
      <w:r w:rsidRPr="00BF0868">
        <w:rPr>
          <w:sz w:val="24"/>
          <w:szCs w:val="24"/>
          <w:lang w:val="fr-FR"/>
        </w:rPr>
        <w:t xml:space="preserve">. </w:t>
      </w:r>
    </w:p>
    <w:p w14:paraId="32A8120E" w14:textId="77777777" w:rsidR="00535913" w:rsidRPr="00BF0868" w:rsidRDefault="00535913" w:rsidP="00535913">
      <w:pPr>
        <w:keepNext/>
        <w:keepLines/>
        <w:spacing w:line="276" w:lineRule="auto"/>
        <w:jc w:val="both"/>
        <w:rPr>
          <w:sz w:val="24"/>
          <w:szCs w:val="24"/>
          <w:lang w:val="fr-FR"/>
        </w:rPr>
      </w:pPr>
      <w:r>
        <w:rPr>
          <w:sz w:val="24"/>
          <w:szCs w:val="24"/>
          <w:lang w:val="fr-FR"/>
        </w:rPr>
        <w:t>Le consultant devra fournir lui-même le matériel informatique pour la réalisation de son travail.</w:t>
      </w:r>
    </w:p>
    <w:p w14:paraId="74C979A0" w14:textId="77777777" w:rsidR="00535913" w:rsidRDefault="00535913" w:rsidP="00535913">
      <w:pPr>
        <w:keepNext/>
        <w:keepLines/>
        <w:jc w:val="both"/>
        <w:rPr>
          <w:sz w:val="24"/>
          <w:szCs w:val="24"/>
          <w:lang w:val="fr-FR"/>
        </w:rPr>
      </w:pPr>
      <w:r>
        <w:rPr>
          <w:sz w:val="24"/>
          <w:szCs w:val="24"/>
          <w:lang w:val="fr-FR"/>
        </w:rPr>
        <w:t xml:space="preserve">Le transport du consultant est à sa charge pour les déplacements à Bujumbura Mairie. UNICEF assurera le transport pour les missions de terrain et les réunions techniques avec les parties prenantes.  </w:t>
      </w:r>
    </w:p>
    <w:p w14:paraId="704BE775" w14:textId="77777777" w:rsidR="00535913" w:rsidRPr="00F8658A" w:rsidRDefault="00535913" w:rsidP="00535913">
      <w:pPr>
        <w:pStyle w:val="Header"/>
        <w:tabs>
          <w:tab w:val="clear" w:pos="4320"/>
          <w:tab w:val="clear" w:pos="8640"/>
        </w:tabs>
        <w:jc w:val="both"/>
        <w:outlineLvl w:val="0"/>
        <w:rPr>
          <w:i/>
          <w:sz w:val="24"/>
          <w:szCs w:val="24"/>
          <w:lang w:val="fr-FR"/>
        </w:rPr>
      </w:pPr>
      <w:r w:rsidRPr="00092CA8">
        <w:rPr>
          <w:sz w:val="24"/>
          <w:szCs w:val="24"/>
          <w:lang w:val="fr-FR"/>
        </w:rPr>
        <w:t xml:space="preserve">Les autres couts directs </w:t>
      </w:r>
      <w:r>
        <w:rPr>
          <w:sz w:val="24"/>
          <w:szCs w:val="24"/>
          <w:lang w:val="fr-FR"/>
        </w:rPr>
        <w:t xml:space="preserve">de </w:t>
      </w:r>
      <w:r w:rsidRPr="00092CA8">
        <w:rPr>
          <w:sz w:val="24"/>
          <w:szCs w:val="24"/>
          <w:lang w:val="fr-FR"/>
        </w:rPr>
        <w:t xml:space="preserve">frais de missions seront payés au besoin suivant des modalités qui seront convenues entre l’UNICEF et </w:t>
      </w:r>
      <w:r>
        <w:rPr>
          <w:sz w:val="24"/>
          <w:szCs w:val="24"/>
          <w:lang w:val="fr-FR"/>
        </w:rPr>
        <w:t xml:space="preserve">le </w:t>
      </w:r>
      <w:r w:rsidRPr="00BF0868">
        <w:rPr>
          <w:sz w:val="24"/>
          <w:szCs w:val="24"/>
          <w:lang w:val="fr-FR"/>
        </w:rPr>
        <w:t>consultant</w:t>
      </w:r>
      <w:r w:rsidRPr="00092CA8">
        <w:rPr>
          <w:sz w:val="24"/>
          <w:szCs w:val="24"/>
          <w:lang w:val="fr-FR"/>
        </w:rPr>
        <w:t>.</w:t>
      </w:r>
    </w:p>
    <w:p w14:paraId="2AFB68EB" w14:textId="77777777" w:rsidR="00535913" w:rsidRPr="00F8658A" w:rsidRDefault="00535913" w:rsidP="00535913">
      <w:pPr>
        <w:pStyle w:val="Header"/>
        <w:tabs>
          <w:tab w:val="clear" w:pos="4320"/>
          <w:tab w:val="clear" w:pos="8640"/>
        </w:tabs>
        <w:outlineLvl w:val="0"/>
        <w:rPr>
          <w:i/>
          <w:sz w:val="24"/>
          <w:szCs w:val="24"/>
          <w:lang w:val="fr-FR"/>
        </w:rPr>
      </w:pPr>
    </w:p>
    <w:p w14:paraId="09F4CB21" w14:textId="77777777" w:rsidR="00535913" w:rsidRPr="00F8658A" w:rsidRDefault="00535913" w:rsidP="00535913">
      <w:pPr>
        <w:rPr>
          <w:i/>
          <w:sz w:val="24"/>
          <w:szCs w:val="24"/>
          <w:lang w:val="fr-FR"/>
        </w:rPr>
      </w:pPr>
    </w:p>
    <w:p w14:paraId="0F21569B" w14:textId="77777777" w:rsidR="00535913" w:rsidRPr="00DD6982" w:rsidRDefault="00535913" w:rsidP="00535913">
      <w:pPr>
        <w:shd w:val="clear" w:color="auto" w:fill="D9D9D9"/>
        <w:rPr>
          <w:b/>
          <w:sz w:val="24"/>
          <w:szCs w:val="24"/>
          <w:lang w:val="fr-FR"/>
        </w:rPr>
      </w:pPr>
      <w:r>
        <w:rPr>
          <w:b/>
          <w:sz w:val="24"/>
          <w:szCs w:val="24"/>
          <w:lang w:val="fr-FR"/>
        </w:rPr>
        <w:t>RISQUES</w:t>
      </w:r>
    </w:p>
    <w:p w14:paraId="0D0432D5" w14:textId="77777777" w:rsidR="00535913" w:rsidRPr="00DD6982" w:rsidRDefault="00535913" w:rsidP="00535913">
      <w:pPr>
        <w:shd w:val="clear" w:color="auto" w:fill="D9D9D9"/>
        <w:rPr>
          <w:b/>
          <w:sz w:val="24"/>
          <w:szCs w:val="24"/>
          <w:lang w:val="fr-FR"/>
        </w:rPr>
      </w:pPr>
    </w:p>
    <w:p w14:paraId="751EC388" w14:textId="77777777" w:rsidR="00535913" w:rsidRPr="00DD6982" w:rsidRDefault="00535913" w:rsidP="00535913">
      <w:pPr>
        <w:spacing w:line="240" w:lineRule="auto"/>
        <w:rPr>
          <w:rFonts w:eastAsia="MS Mincho"/>
          <w:i/>
          <w:sz w:val="24"/>
          <w:szCs w:val="24"/>
          <w:lang w:val="fr-FR"/>
        </w:rPr>
      </w:pPr>
    </w:p>
    <w:p w14:paraId="3840346A" w14:textId="77777777" w:rsidR="00535913" w:rsidRDefault="00535913" w:rsidP="00535913">
      <w:pPr>
        <w:spacing w:line="240" w:lineRule="auto"/>
        <w:jc w:val="both"/>
        <w:rPr>
          <w:bCs/>
          <w:sz w:val="24"/>
          <w:szCs w:val="24"/>
          <w:lang w:val="fr-FR"/>
        </w:rPr>
      </w:pPr>
      <w:r>
        <w:rPr>
          <w:bCs/>
          <w:sz w:val="24"/>
          <w:szCs w:val="24"/>
          <w:lang w:val="fr-FR"/>
        </w:rPr>
        <w:t xml:space="preserve">Les risques majeurs sont liés à </w:t>
      </w:r>
      <w:r w:rsidRPr="00247249">
        <w:rPr>
          <w:bCs/>
          <w:sz w:val="24"/>
          <w:szCs w:val="24"/>
          <w:lang w:val="fr-FR"/>
        </w:rPr>
        <w:t xml:space="preserve">la </w:t>
      </w:r>
      <w:r>
        <w:rPr>
          <w:bCs/>
          <w:sz w:val="24"/>
          <w:szCs w:val="24"/>
          <w:lang w:val="fr-FR"/>
        </w:rPr>
        <w:t>pandémie de COVID-19</w:t>
      </w:r>
      <w:r w:rsidRPr="00247249">
        <w:rPr>
          <w:bCs/>
          <w:sz w:val="24"/>
          <w:szCs w:val="24"/>
          <w:lang w:val="fr-FR"/>
        </w:rPr>
        <w:t xml:space="preserve"> qui pourrait perturber la </w:t>
      </w:r>
      <w:r>
        <w:rPr>
          <w:bCs/>
          <w:sz w:val="24"/>
          <w:szCs w:val="24"/>
          <w:lang w:val="fr-FR"/>
        </w:rPr>
        <w:t xml:space="preserve">disponibilité des parties prenantes et la réalisation des activités d’atelier si des mesures de restriction de mouvements ou le confinement devait être proclamées ou le blocage des activités par les autorités du Gouvernement ou conflit d’agenda. Le contexte politico-sécuritaire reste un risque supplémentaire qui doit être pris en compte. </w:t>
      </w:r>
    </w:p>
    <w:p w14:paraId="35D2C8DF" w14:textId="7270E4FB" w:rsidR="00535913" w:rsidRPr="00535913" w:rsidRDefault="00535913" w:rsidP="00535913">
      <w:pPr>
        <w:rPr>
          <w:rStyle w:val="Strong"/>
          <w:color w:val="auto"/>
          <w:sz w:val="24"/>
          <w:szCs w:val="24"/>
          <w:lang w:val="fr-FR"/>
        </w:rPr>
      </w:pPr>
    </w:p>
    <w:p w14:paraId="752B2E66" w14:textId="77777777" w:rsidR="00535913" w:rsidRPr="008679A7" w:rsidRDefault="00535913" w:rsidP="00E73A7D">
      <w:pPr>
        <w:rPr>
          <w:color w:val="0000FF"/>
          <w:sz w:val="24"/>
          <w:szCs w:val="24"/>
          <w:lang w:val="en-GB"/>
        </w:rPr>
      </w:pPr>
    </w:p>
    <w:sectPr w:rsidR="00535913" w:rsidRPr="008679A7" w:rsidSect="00E77329">
      <w:footerReference w:type="default" r:id="rId11"/>
      <w:pgSz w:w="11907" w:h="16839" w:code="9"/>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1DF22" w14:textId="77777777" w:rsidR="00A563D7" w:rsidRDefault="00A563D7">
      <w:r>
        <w:separator/>
      </w:r>
    </w:p>
  </w:endnote>
  <w:endnote w:type="continuationSeparator" w:id="0">
    <w:p w14:paraId="0680051E" w14:textId="77777777" w:rsidR="00A563D7" w:rsidRDefault="00A563D7">
      <w:r>
        <w:continuationSeparator/>
      </w:r>
    </w:p>
  </w:endnote>
  <w:endnote w:type="continuationNotice" w:id="1">
    <w:p w14:paraId="57A7C3C9" w14:textId="77777777" w:rsidR="00A563D7" w:rsidRDefault="00A563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IDFont+F6">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A295E" w14:textId="0468BB6D" w:rsidR="00AA5C7E" w:rsidRDefault="00AA5C7E">
    <w:pPr>
      <w:pStyle w:val="Footer"/>
      <w:jc w:val="center"/>
    </w:pPr>
    <w:r>
      <w:fldChar w:fldCharType="begin"/>
    </w:r>
    <w:r>
      <w:instrText xml:space="preserve"> PAGE   \* MERGEFORMAT </w:instrText>
    </w:r>
    <w:r>
      <w:fldChar w:fldCharType="separate"/>
    </w:r>
    <w:r>
      <w:rPr>
        <w:noProof/>
      </w:rPr>
      <w:t>3</w:t>
    </w:r>
    <w:r>
      <w:rPr>
        <w:noProof/>
      </w:rPr>
      <w:fldChar w:fldCharType="end"/>
    </w:r>
  </w:p>
  <w:p w14:paraId="77B1BBCF" w14:textId="77777777" w:rsidR="00AA5C7E" w:rsidRDefault="00AA5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600FE" w14:textId="77777777" w:rsidR="00A563D7" w:rsidRDefault="00A563D7">
      <w:r>
        <w:separator/>
      </w:r>
    </w:p>
  </w:footnote>
  <w:footnote w:type="continuationSeparator" w:id="0">
    <w:p w14:paraId="6CB8983C" w14:textId="77777777" w:rsidR="00A563D7" w:rsidRDefault="00A563D7">
      <w:r>
        <w:continuationSeparator/>
      </w:r>
    </w:p>
  </w:footnote>
  <w:footnote w:type="continuationNotice" w:id="1">
    <w:p w14:paraId="433E8BD0" w14:textId="77777777" w:rsidR="00A563D7" w:rsidRDefault="00A563D7">
      <w:pPr>
        <w:spacing w:line="240" w:lineRule="auto"/>
      </w:pPr>
    </w:p>
  </w:footnote>
  <w:footnote w:id="2">
    <w:p w14:paraId="122791AA" w14:textId="77777777" w:rsidR="00535913" w:rsidRPr="006C317B" w:rsidRDefault="00535913" w:rsidP="00535913">
      <w:pPr>
        <w:pStyle w:val="FootnoteText"/>
        <w:rPr>
          <w:lang w:val="fr-FR"/>
        </w:rPr>
      </w:pPr>
      <w:r>
        <w:rPr>
          <w:rStyle w:val="FootnoteReference"/>
        </w:rPr>
        <w:footnoteRef/>
      </w:r>
      <w:r w:rsidRPr="006C317B">
        <w:rPr>
          <w:lang w:val="fr-FR"/>
        </w:rPr>
        <w:t xml:space="preserve"> La petite enfanc</w:t>
      </w:r>
      <w:r>
        <w:rPr>
          <w:lang w:val="fr-FR"/>
        </w:rPr>
        <w:t xml:space="preserve">e </w:t>
      </w:r>
      <w:r w:rsidRPr="006C317B">
        <w:rPr>
          <w:lang w:val="fr-FR"/>
        </w:rPr>
        <w:t>désigne une étape du développement humain</w:t>
      </w:r>
      <w:r>
        <w:rPr>
          <w:lang w:val="fr-FR"/>
        </w:rPr>
        <w:t xml:space="preserve"> </w:t>
      </w:r>
      <w:r w:rsidRPr="006C317B">
        <w:rPr>
          <w:lang w:val="fr-FR"/>
        </w:rPr>
        <w:t>pour les enfants</w:t>
      </w:r>
      <w:r>
        <w:rPr>
          <w:lang w:val="fr-FR"/>
        </w:rPr>
        <w:t xml:space="preserve"> qui va </w:t>
      </w:r>
      <w:r w:rsidRPr="006C317B">
        <w:rPr>
          <w:lang w:val="fr-FR"/>
        </w:rPr>
        <w:t xml:space="preserve"> de leur </w:t>
      </w:r>
      <w:hyperlink r:id="rId1" w:history="1">
        <w:r w:rsidRPr="006C317B">
          <w:rPr>
            <w:lang w:val="fr-FR"/>
          </w:rPr>
          <w:t>naissance</w:t>
        </w:r>
      </w:hyperlink>
      <w:r w:rsidRPr="006C317B">
        <w:rPr>
          <w:lang w:val="fr-FR"/>
        </w:rPr>
        <w:t xml:space="preserve"> à l'âge de </w:t>
      </w:r>
      <w:r>
        <w:rPr>
          <w:lang w:val="fr-FR"/>
        </w:rPr>
        <w:t>8</w:t>
      </w:r>
      <w:r w:rsidRPr="006C317B">
        <w:rPr>
          <w:lang w:val="fr-FR"/>
        </w:rPr>
        <w:t xml:space="preserve"> ans.</w:t>
      </w:r>
      <w:r>
        <w:rPr>
          <w:lang w:val="fr-FR"/>
        </w:rPr>
        <w:t xml:space="preserve"> Pour cette étude, en concordance avec la catégorisation au Burundi, nous nous concentrerons sur la tranche d’âge </w:t>
      </w:r>
      <w:proofErr w:type="gramStart"/>
      <w:r>
        <w:rPr>
          <w:lang w:val="fr-FR"/>
        </w:rPr>
        <w:t>de  0</w:t>
      </w:r>
      <w:proofErr w:type="gramEnd"/>
      <w:r>
        <w:rPr>
          <w:lang w:val="fr-FR"/>
        </w:rPr>
        <w:t>-5 ans.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3"/>
    <w:lvl w:ilvl="0">
      <w:start w:val="1"/>
      <w:numFmt w:val="decimal"/>
      <w:lvlText w:val="%1."/>
      <w:lvlJc w:val="left"/>
      <w:pPr>
        <w:tabs>
          <w:tab w:val="num" w:pos="0"/>
        </w:tabs>
        <w:ind w:left="615" w:hanging="615"/>
      </w:pPr>
    </w:lvl>
    <w:lvl w:ilvl="1">
      <w:start w:val="1"/>
      <w:numFmt w:val="decimal"/>
      <w:lvlText w:val="%1.%2."/>
      <w:lvlJc w:val="left"/>
      <w:pPr>
        <w:tabs>
          <w:tab w:val="num" w:pos="0"/>
        </w:tabs>
        <w:ind w:left="969" w:hanging="615"/>
      </w:pPr>
    </w:lvl>
    <w:lvl w:ilvl="2">
      <w:start w:val="1"/>
      <w:numFmt w:val="decimal"/>
      <w:lvlText w:val="%1.%2.%3."/>
      <w:lvlJc w:val="left"/>
      <w:pPr>
        <w:tabs>
          <w:tab w:val="num" w:pos="-708"/>
        </w:tabs>
        <w:ind w:left="720" w:hanging="720"/>
      </w:pPr>
    </w:lvl>
    <w:lvl w:ilvl="3">
      <w:start w:val="1"/>
      <w:numFmt w:val="decimal"/>
      <w:lvlText w:val="%1.%2.%3.%4."/>
      <w:lvlJc w:val="left"/>
      <w:pPr>
        <w:tabs>
          <w:tab w:val="num" w:pos="0"/>
        </w:tabs>
        <w:ind w:left="1782" w:hanging="72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2850" w:hanging="1080"/>
      </w:pPr>
    </w:lvl>
    <w:lvl w:ilvl="6">
      <w:start w:val="1"/>
      <w:numFmt w:val="decimal"/>
      <w:lvlText w:val="%1.%2.%3.%4.%5.%6.%7."/>
      <w:lvlJc w:val="left"/>
      <w:pPr>
        <w:tabs>
          <w:tab w:val="num" w:pos="0"/>
        </w:tabs>
        <w:ind w:left="3564" w:hanging="1440"/>
      </w:pPr>
    </w:lvl>
    <w:lvl w:ilvl="7">
      <w:start w:val="1"/>
      <w:numFmt w:val="decimal"/>
      <w:lvlText w:val="%1.%2.%3.%4.%5.%6.%7.%8."/>
      <w:lvlJc w:val="left"/>
      <w:pPr>
        <w:tabs>
          <w:tab w:val="num" w:pos="0"/>
        </w:tabs>
        <w:ind w:left="3918" w:hanging="1440"/>
      </w:pPr>
    </w:lvl>
    <w:lvl w:ilvl="8">
      <w:start w:val="1"/>
      <w:numFmt w:val="decimal"/>
      <w:lvlText w:val="%1.%2.%3.%4.%5.%6.%7.%8.%9."/>
      <w:lvlJc w:val="left"/>
      <w:pPr>
        <w:tabs>
          <w:tab w:val="num" w:pos="0"/>
        </w:tabs>
        <w:ind w:left="4632" w:hanging="1800"/>
      </w:pPr>
    </w:lvl>
  </w:abstractNum>
  <w:abstractNum w:abstractNumId="1" w15:restartNumberingAfterBreak="0">
    <w:nsid w:val="0FD63589"/>
    <w:multiLevelType w:val="hybridMultilevel"/>
    <w:tmpl w:val="2662F4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942E9A"/>
    <w:multiLevelType w:val="hybridMultilevel"/>
    <w:tmpl w:val="EDCE811A"/>
    <w:lvl w:ilvl="0" w:tplc="6ABE5C10">
      <w:numFmt w:val="bullet"/>
      <w:lvlText w:val="-"/>
      <w:lvlJc w:val="left"/>
      <w:pPr>
        <w:tabs>
          <w:tab w:val="num" w:pos="630"/>
        </w:tabs>
        <w:ind w:left="630" w:hanging="360"/>
      </w:pPr>
      <w:rPr>
        <w:rFonts w:ascii="Cambria" w:eastAsia="Calibri" w:hAnsi="Cambria" w:cs="ArialNarrow" w:hint="default"/>
      </w:rPr>
    </w:lvl>
    <w:lvl w:ilvl="1" w:tplc="08090003">
      <w:start w:val="1"/>
      <w:numFmt w:val="bullet"/>
      <w:lvlText w:val="o"/>
      <w:lvlJc w:val="left"/>
      <w:pPr>
        <w:tabs>
          <w:tab w:val="num" w:pos="1710"/>
        </w:tabs>
        <w:ind w:left="1710" w:hanging="360"/>
      </w:pPr>
      <w:rPr>
        <w:rFonts w:ascii="Courier New" w:hAnsi="Courier New" w:cs="Courier New" w:hint="default"/>
      </w:rPr>
    </w:lvl>
    <w:lvl w:ilvl="2" w:tplc="08090005">
      <w:start w:val="1"/>
      <w:numFmt w:val="bullet"/>
      <w:lvlText w:val=""/>
      <w:lvlJc w:val="left"/>
      <w:pPr>
        <w:tabs>
          <w:tab w:val="num" w:pos="2430"/>
        </w:tabs>
        <w:ind w:left="2430" w:hanging="360"/>
      </w:pPr>
      <w:rPr>
        <w:rFonts w:ascii="Wingdings" w:hAnsi="Wingdings" w:hint="default"/>
      </w:rPr>
    </w:lvl>
    <w:lvl w:ilvl="3" w:tplc="08090001">
      <w:start w:val="1"/>
      <w:numFmt w:val="bullet"/>
      <w:lvlText w:val=""/>
      <w:lvlJc w:val="left"/>
      <w:pPr>
        <w:tabs>
          <w:tab w:val="num" w:pos="3150"/>
        </w:tabs>
        <w:ind w:left="3150" w:hanging="360"/>
      </w:pPr>
      <w:rPr>
        <w:rFonts w:ascii="Symbol" w:hAnsi="Symbol" w:hint="default"/>
      </w:rPr>
    </w:lvl>
    <w:lvl w:ilvl="4" w:tplc="08090003">
      <w:start w:val="1"/>
      <w:numFmt w:val="bullet"/>
      <w:lvlText w:val="o"/>
      <w:lvlJc w:val="left"/>
      <w:pPr>
        <w:tabs>
          <w:tab w:val="num" w:pos="3870"/>
        </w:tabs>
        <w:ind w:left="3870" w:hanging="360"/>
      </w:pPr>
      <w:rPr>
        <w:rFonts w:ascii="Courier New" w:hAnsi="Courier New" w:cs="Courier New" w:hint="default"/>
      </w:rPr>
    </w:lvl>
    <w:lvl w:ilvl="5" w:tplc="08090005">
      <w:start w:val="1"/>
      <w:numFmt w:val="bullet"/>
      <w:lvlText w:val=""/>
      <w:lvlJc w:val="left"/>
      <w:pPr>
        <w:tabs>
          <w:tab w:val="num" w:pos="4590"/>
        </w:tabs>
        <w:ind w:left="4590" w:hanging="360"/>
      </w:pPr>
      <w:rPr>
        <w:rFonts w:ascii="Wingdings" w:hAnsi="Wingdings" w:hint="default"/>
      </w:rPr>
    </w:lvl>
    <w:lvl w:ilvl="6" w:tplc="08090001">
      <w:start w:val="1"/>
      <w:numFmt w:val="bullet"/>
      <w:lvlText w:val=""/>
      <w:lvlJc w:val="left"/>
      <w:pPr>
        <w:tabs>
          <w:tab w:val="num" w:pos="5310"/>
        </w:tabs>
        <w:ind w:left="5310" w:hanging="360"/>
      </w:pPr>
      <w:rPr>
        <w:rFonts w:ascii="Symbol" w:hAnsi="Symbol" w:hint="default"/>
      </w:rPr>
    </w:lvl>
    <w:lvl w:ilvl="7" w:tplc="08090003">
      <w:start w:val="1"/>
      <w:numFmt w:val="bullet"/>
      <w:lvlText w:val="o"/>
      <w:lvlJc w:val="left"/>
      <w:pPr>
        <w:tabs>
          <w:tab w:val="num" w:pos="6030"/>
        </w:tabs>
        <w:ind w:left="6030" w:hanging="360"/>
      </w:pPr>
      <w:rPr>
        <w:rFonts w:ascii="Courier New" w:hAnsi="Courier New" w:cs="Courier New" w:hint="default"/>
      </w:rPr>
    </w:lvl>
    <w:lvl w:ilvl="8" w:tplc="08090005">
      <w:start w:val="1"/>
      <w:numFmt w:val="bullet"/>
      <w:lvlText w:val=""/>
      <w:lvlJc w:val="left"/>
      <w:pPr>
        <w:tabs>
          <w:tab w:val="num" w:pos="6750"/>
        </w:tabs>
        <w:ind w:left="6750" w:hanging="360"/>
      </w:pPr>
      <w:rPr>
        <w:rFonts w:ascii="Wingdings" w:hAnsi="Wingdings" w:hint="default"/>
      </w:rPr>
    </w:lvl>
  </w:abstractNum>
  <w:abstractNum w:abstractNumId="3" w15:restartNumberingAfterBreak="0">
    <w:nsid w:val="29607B26"/>
    <w:multiLevelType w:val="hybridMultilevel"/>
    <w:tmpl w:val="7FAEA850"/>
    <w:lvl w:ilvl="0" w:tplc="6ABE5C10">
      <w:numFmt w:val="bullet"/>
      <w:lvlText w:val="-"/>
      <w:lvlJc w:val="left"/>
      <w:pPr>
        <w:ind w:left="630" w:hanging="360"/>
      </w:pPr>
      <w:rPr>
        <w:rFonts w:ascii="Cambria" w:eastAsia="Calibri" w:hAnsi="Cambria" w:cs="ArialNarrow"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4" w15:restartNumberingAfterBreak="0">
    <w:nsid w:val="32A17753"/>
    <w:multiLevelType w:val="hybridMultilevel"/>
    <w:tmpl w:val="E4CAD90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48752B"/>
    <w:multiLevelType w:val="hybridMultilevel"/>
    <w:tmpl w:val="EA241BD6"/>
    <w:lvl w:ilvl="0" w:tplc="60B0D84E">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DA35DC"/>
    <w:multiLevelType w:val="hybridMultilevel"/>
    <w:tmpl w:val="5B509DC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68A5606"/>
    <w:multiLevelType w:val="hybridMultilevel"/>
    <w:tmpl w:val="F0FA5DB4"/>
    <w:lvl w:ilvl="0" w:tplc="6ABE5C10">
      <w:numFmt w:val="bullet"/>
      <w:lvlText w:val="-"/>
      <w:lvlJc w:val="left"/>
      <w:pPr>
        <w:ind w:left="630" w:hanging="360"/>
      </w:pPr>
      <w:rPr>
        <w:rFonts w:ascii="Cambria" w:eastAsia="Calibri" w:hAnsi="Cambria" w:cs="ArialNarrow"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8" w15:restartNumberingAfterBreak="0">
    <w:nsid w:val="5FD82ADE"/>
    <w:multiLevelType w:val="hybridMultilevel"/>
    <w:tmpl w:val="957C44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075C1D"/>
    <w:multiLevelType w:val="hybridMultilevel"/>
    <w:tmpl w:val="D61EF1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6112ED8"/>
    <w:multiLevelType w:val="hybridMultilevel"/>
    <w:tmpl w:val="5CE2E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7"/>
  </w:num>
  <w:num w:numId="5">
    <w:abstractNumId w:val="9"/>
  </w:num>
  <w:num w:numId="6">
    <w:abstractNumId w:val="1"/>
  </w:num>
  <w:num w:numId="7">
    <w:abstractNumId w:val="10"/>
  </w:num>
  <w:num w:numId="8">
    <w:abstractNumId w:val="8"/>
  </w:num>
  <w:num w:numId="9">
    <w:abstractNumId w:val="5"/>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6146">
      <o:colormru v:ext="edit" colors="#0099fe,aqu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A0"/>
    <w:rsid w:val="00001C9D"/>
    <w:rsid w:val="0000296D"/>
    <w:rsid w:val="000048D6"/>
    <w:rsid w:val="00005059"/>
    <w:rsid w:val="000115F3"/>
    <w:rsid w:val="00013ACB"/>
    <w:rsid w:val="0001608F"/>
    <w:rsid w:val="00016DCE"/>
    <w:rsid w:val="00021067"/>
    <w:rsid w:val="000228C0"/>
    <w:rsid w:val="0002495A"/>
    <w:rsid w:val="000262D5"/>
    <w:rsid w:val="00026ED1"/>
    <w:rsid w:val="000312C9"/>
    <w:rsid w:val="00041096"/>
    <w:rsid w:val="00044AED"/>
    <w:rsid w:val="00045E39"/>
    <w:rsid w:val="00046E84"/>
    <w:rsid w:val="00047013"/>
    <w:rsid w:val="00050DBA"/>
    <w:rsid w:val="0005105B"/>
    <w:rsid w:val="00053311"/>
    <w:rsid w:val="0005492D"/>
    <w:rsid w:val="00060A3D"/>
    <w:rsid w:val="00065956"/>
    <w:rsid w:val="00067371"/>
    <w:rsid w:val="00067AB6"/>
    <w:rsid w:val="00074464"/>
    <w:rsid w:val="000753C0"/>
    <w:rsid w:val="000759C2"/>
    <w:rsid w:val="000766A6"/>
    <w:rsid w:val="00085CDC"/>
    <w:rsid w:val="00086468"/>
    <w:rsid w:val="00086DEF"/>
    <w:rsid w:val="0009097F"/>
    <w:rsid w:val="0009169A"/>
    <w:rsid w:val="00092ABA"/>
    <w:rsid w:val="00092CA8"/>
    <w:rsid w:val="00096B38"/>
    <w:rsid w:val="000971AB"/>
    <w:rsid w:val="000B02BF"/>
    <w:rsid w:val="000B126D"/>
    <w:rsid w:val="000B4179"/>
    <w:rsid w:val="000B609E"/>
    <w:rsid w:val="000C0F9C"/>
    <w:rsid w:val="000C28F8"/>
    <w:rsid w:val="000C37A8"/>
    <w:rsid w:val="000C7865"/>
    <w:rsid w:val="000D4355"/>
    <w:rsid w:val="000D58E5"/>
    <w:rsid w:val="000D7327"/>
    <w:rsid w:val="000E1A73"/>
    <w:rsid w:val="000E20AE"/>
    <w:rsid w:val="000E3727"/>
    <w:rsid w:val="000E4CFF"/>
    <w:rsid w:val="000E4E80"/>
    <w:rsid w:val="000E535D"/>
    <w:rsid w:val="000E59B3"/>
    <w:rsid w:val="000E6332"/>
    <w:rsid w:val="000E7B89"/>
    <w:rsid w:val="000F0893"/>
    <w:rsid w:val="000F0AE3"/>
    <w:rsid w:val="000F2D0E"/>
    <w:rsid w:val="001045E3"/>
    <w:rsid w:val="001050C1"/>
    <w:rsid w:val="00105592"/>
    <w:rsid w:val="001123A3"/>
    <w:rsid w:val="00114562"/>
    <w:rsid w:val="00114C08"/>
    <w:rsid w:val="00114EF4"/>
    <w:rsid w:val="00117604"/>
    <w:rsid w:val="00121132"/>
    <w:rsid w:val="001251F1"/>
    <w:rsid w:val="001264C8"/>
    <w:rsid w:val="00127E93"/>
    <w:rsid w:val="0013153C"/>
    <w:rsid w:val="00132DF4"/>
    <w:rsid w:val="00134DC4"/>
    <w:rsid w:val="00136450"/>
    <w:rsid w:val="0014199C"/>
    <w:rsid w:val="001467A3"/>
    <w:rsid w:val="00146E06"/>
    <w:rsid w:val="00156D87"/>
    <w:rsid w:val="00170079"/>
    <w:rsid w:val="00170586"/>
    <w:rsid w:val="00171AA3"/>
    <w:rsid w:val="00171C6E"/>
    <w:rsid w:val="00175311"/>
    <w:rsid w:val="001767E9"/>
    <w:rsid w:val="00176C86"/>
    <w:rsid w:val="00180B12"/>
    <w:rsid w:val="00187E4C"/>
    <w:rsid w:val="00195012"/>
    <w:rsid w:val="00196671"/>
    <w:rsid w:val="001A0861"/>
    <w:rsid w:val="001A20F9"/>
    <w:rsid w:val="001A3AD0"/>
    <w:rsid w:val="001A47D2"/>
    <w:rsid w:val="001A6007"/>
    <w:rsid w:val="001A72B6"/>
    <w:rsid w:val="001B1515"/>
    <w:rsid w:val="001B1946"/>
    <w:rsid w:val="001B768D"/>
    <w:rsid w:val="001C035C"/>
    <w:rsid w:val="001C192A"/>
    <w:rsid w:val="001C1990"/>
    <w:rsid w:val="001C4F68"/>
    <w:rsid w:val="001D0015"/>
    <w:rsid w:val="001D0DFD"/>
    <w:rsid w:val="001D2DC5"/>
    <w:rsid w:val="001D4C05"/>
    <w:rsid w:val="001E39E6"/>
    <w:rsid w:val="001E5C12"/>
    <w:rsid w:val="001E6978"/>
    <w:rsid w:val="001F08E0"/>
    <w:rsid w:val="001F12D9"/>
    <w:rsid w:val="001F21E7"/>
    <w:rsid w:val="001F3A83"/>
    <w:rsid w:val="001F3CC4"/>
    <w:rsid w:val="001F5825"/>
    <w:rsid w:val="001F58D1"/>
    <w:rsid w:val="001F605E"/>
    <w:rsid w:val="001F7FCB"/>
    <w:rsid w:val="0020180F"/>
    <w:rsid w:val="00202349"/>
    <w:rsid w:val="0020242E"/>
    <w:rsid w:val="00205C4C"/>
    <w:rsid w:val="00206CD5"/>
    <w:rsid w:val="00210C25"/>
    <w:rsid w:val="002111D9"/>
    <w:rsid w:val="0021612A"/>
    <w:rsid w:val="00216991"/>
    <w:rsid w:val="00220D29"/>
    <w:rsid w:val="00221335"/>
    <w:rsid w:val="00221724"/>
    <w:rsid w:val="002218FE"/>
    <w:rsid w:val="00223AEA"/>
    <w:rsid w:val="0022445E"/>
    <w:rsid w:val="00225629"/>
    <w:rsid w:val="002262BD"/>
    <w:rsid w:val="0023495D"/>
    <w:rsid w:val="002360E9"/>
    <w:rsid w:val="002416DE"/>
    <w:rsid w:val="002448EA"/>
    <w:rsid w:val="00247249"/>
    <w:rsid w:val="002542FA"/>
    <w:rsid w:val="00254A60"/>
    <w:rsid w:val="00255F1E"/>
    <w:rsid w:val="00256ECD"/>
    <w:rsid w:val="002574AF"/>
    <w:rsid w:val="00260A37"/>
    <w:rsid w:val="0026196F"/>
    <w:rsid w:val="00261A24"/>
    <w:rsid w:val="00262CCF"/>
    <w:rsid w:val="002631AF"/>
    <w:rsid w:val="00263E25"/>
    <w:rsid w:val="0026679B"/>
    <w:rsid w:val="0027074A"/>
    <w:rsid w:val="00270A57"/>
    <w:rsid w:val="002720F8"/>
    <w:rsid w:val="002748BF"/>
    <w:rsid w:val="00274A4B"/>
    <w:rsid w:val="00276C0A"/>
    <w:rsid w:val="00276C25"/>
    <w:rsid w:val="00284041"/>
    <w:rsid w:val="0028758A"/>
    <w:rsid w:val="0029055C"/>
    <w:rsid w:val="00290D51"/>
    <w:rsid w:val="0029184B"/>
    <w:rsid w:val="00292D40"/>
    <w:rsid w:val="002964E8"/>
    <w:rsid w:val="002A098F"/>
    <w:rsid w:val="002A0BAC"/>
    <w:rsid w:val="002A12E9"/>
    <w:rsid w:val="002A19AD"/>
    <w:rsid w:val="002A4988"/>
    <w:rsid w:val="002B0EAD"/>
    <w:rsid w:val="002B353F"/>
    <w:rsid w:val="002B3F40"/>
    <w:rsid w:val="002B6728"/>
    <w:rsid w:val="002C1AE4"/>
    <w:rsid w:val="002C1BAB"/>
    <w:rsid w:val="002C2E30"/>
    <w:rsid w:val="002C5EAF"/>
    <w:rsid w:val="002D0F0C"/>
    <w:rsid w:val="002D1FC6"/>
    <w:rsid w:val="002D204A"/>
    <w:rsid w:val="002D371D"/>
    <w:rsid w:val="002D3DFB"/>
    <w:rsid w:val="002D5161"/>
    <w:rsid w:val="002D5D22"/>
    <w:rsid w:val="002D692E"/>
    <w:rsid w:val="002E252E"/>
    <w:rsid w:val="002E3501"/>
    <w:rsid w:val="002E5037"/>
    <w:rsid w:val="002E6458"/>
    <w:rsid w:val="002E7349"/>
    <w:rsid w:val="002E799B"/>
    <w:rsid w:val="002F4549"/>
    <w:rsid w:val="002F6EA6"/>
    <w:rsid w:val="002F79FF"/>
    <w:rsid w:val="00300221"/>
    <w:rsid w:val="0030095D"/>
    <w:rsid w:val="0030180E"/>
    <w:rsid w:val="0030288F"/>
    <w:rsid w:val="00310D6A"/>
    <w:rsid w:val="003125ED"/>
    <w:rsid w:val="00313B55"/>
    <w:rsid w:val="00316A23"/>
    <w:rsid w:val="00317E16"/>
    <w:rsid w:val="0032018B"/>
    <w:rsid w:val="003235D9"/>
    <w:rsid w:val="00326551"/>
    <w:rsid w:val="00330FF3"/>
    <w:rsid w:val="003332D2"/>
    <w:rsid w:val="00335F51"/>
    <w:rsid w:val="00340DEF"/>
    <w:rsid w:val="00341644"/>
    <w:rsid w:val="00342FEA"/>
    <w:rsid w:val="00344566"/>
    <w:rsid w:val="0034486E"/>
    <w:rsid w:val="00344D4D"/>
    <w:rsid w:val="00346795"/>
    <w:rsid w:val="00346CAF"/>
    <w:rsid w:val="0035050F"/>
    <w:rsid w:val="00353DF0"/>
    <w:rsid w:val="00353E74"/>
    <w:rsid w:val="00354F15"/>
    <w:rsid w:val="00356199"/>
    <w:rsid w:val="00361CED"/>
    <w:rsid w:val="0036221B"/>
    <w:rsid w:val="003623BA"/>
    <w:rsid w:val="00365888"/>
    <w:rsid w:val="003662BA"/>
    <w:rsid w:val="0036659C"/>
    <w:rsid w:val="00366D50"/>
    <w:rsid w:val="003673BC"/>
    <w:rsid w:val="00367E38"/>
    <w:rsid w:val="00374D0D"/>
    <w:rsid w:val="00376D6C"/>
    <w:rsid w:val="0037730F"/>
    <w:rsid w:val="00381AB8"/>
    <w:rsid w:val="00383CC2"/>
    <w:rsid w:val="003860F7"/>
    <w:rsid w:val="003870D6"/>
    <w:rsid w:val="0039172F"/>
    <w:rsid w:val="00392A66"/>
    <w:rsid w:val="00393A35"/>
    <w:rsid w:val="00395E4D"/>
    <w:rsid w:val="003A0B4A"/>
    <w:rsid w:val="003A556D"/>
    <w:rsid w:val="003A5A6F"/>
    <w:rsid w:val="003B07CE"/>
    <w:rsid w:val="003B1E91"/>
    <w:rsid w:val="003B1FD0"/>
    <w:rsid w:val="003B3E1F"/>
    <w:rsid w:val="003B3E97"/>
    <w:rsid w:val="003B4875"/>
    <w:rsid w:val="003B6D8F"/>
    <w:rsid w:val="003B7FAA"/>
    <w:rsid w:val="003C0350"/>
    <w:rsid w:val="003C3DC3"/>
    <w:rsid w:val="003C51CA"/>
    <w:rsid w:val="003C5700"/>
    <w:rsid w:val="003C62F5"/>
    <w:rsid w:val="003D0F05"/>
    <w:rsid w:val="003D638E"/>
    <w:rsid w:val="003E25F5"/>
    <w:rsid w:val="003E2C2A"/>
    <w:rsid w:val="003E3299"/>
    <w:rsid w:val="003E4C24"/>
    <w:rsid w:val="003E7639"/>
    <w:rsid w:val="003E7E72"/>
    <w:rsid w:val="003F2B4C"/>
    <w:rsid w:val="003F69F4"/>
    <w:rsid w:val="003F706E"/>
    <w:rsid w:val="003F728B"/>
    <w:rsid w:val="003F7700"/>
    <w:rsid w:val="003F7950"/>
    <w:rsid w:val="004000EA"/>
    <w:rsid w:val="00401065"/>
    <w:rsid w:val="00405E16"/>
    <w:rsid w:val="004065A7"/>
    <w:rsid w:val="00406A31"/>
    <w:rsid w:val="00406F86"/>
    <w:rsid w:val="00407F89"/>
    <w:rsid w:val="004105FD"/>
    <w:rsid w:val="00410FB4"/>
    <w:rsid w:val="00412CFD"/>
    <w:rsid w:val="00417182"/>
    <w:rsid w:val="004257AE"/>
    <w:rsid w:val="00427B8D"/>
    <w:rsid w:val="00427F7F"/>
    <w:rsid w:val="00432234"/>
    <w:rsid w:val="004370E5"/>
    <w:rsid w:val="004413F9"/>
    <w:rsid w:val="00442637"/>
    <w:rsid w:val="0044597A"/>
    <w:rsid w:val="004466B5"/>
    <w:rsid w:val="004502B2"/>
    <w:rsid w:val="00453583"/>
    <w:rsid w:val="00454CDB"/>
    <w:rsid w:val="0046385A"/>
    <w:rsid w:val="0046397F"/>
    <w:rsid w:val="00466707"/>
    <w:rsid w:val="00470252"/>
    <w:rsid w:val="00474254"/>
    <w:rsid w:val="0048424B"/>
    <w:rsid w:val="00487415"/>
    <w:rsid w:val="004904C4"/>
    <w:rsid w:val="00493A45"/>
    <w:rsid w:val="00495958"/>
    <w:rsid w:val="00496B26"/>
    <w:rsid w:val="004A0144"/>
    <w:rsid w:val="004A039C"/>
    <w:rsid w:val="004A0CE1"/>
    <w:rsid w:val="004A273E"/>
    <w:rsid w:val="004A2DD5"/>
    <w:rsid w:val="004A5924"/>
    <w:rsid w:val="004A6E3E"/>
    <w:rsid w:val="004B532B"/>
    <w:rsid w:val="004B6542"/>
    <w:rsid w:val="004C0294"/>
    <w:rsid w:val="004C2C0C"/>
    <w:rsid w:val="004C48FC"/>
    <w:rsid w:val="004C49B9"/>
    <w:rsid w:val="004C6B81"/>
    <w:rsid w:val="004C7EAD"/>
    <w:rsid w:val="004D0080"/>
    <w:rsid w:val="004D03A2"/>
    <w:rsid w:val="004D0685"/>
    <w:rsid w:val="004D2662"/>
    <w:rsid w:val="004D4C9E"/>
    <w:rsid w:val="004E6204"/>
    <w:rsid w:val="004E6718"/>
    <w:rsid w:val="004F0CDD"/>
    <w:rsid w:val="004F3B74"/>
    <w:rsid w:val="004F4907"/>
    <w:rsid w:val="004F64AC"/>
    <w:rsid w:val="0050238C"/>
    <w:rsid w:val="00502808"/>
    <w:rsid w:val="00506B4B"/>
    <w:rsid w:val="005070BF"/>
    <w:rsid w:val="00507D15"/>
    <w:rsid w:val="00514BE7"/>
    <w:rsid w:val="00517CB5"/>
    <w:rsid w:val="00525CBD"/>
    <w:rsid w:val="005260FE"/>
    <w:rsid w:val="00530AA0"/>
    <w:rsid w:val="00532DFE"/>
    <w:rsid w:val="00535913"/>
    <w:rsid w:val="005378DD"/>
    <w:rsid w:val="00537D4B"/>
    <w:rsid w:val="00540B22"/>
    <w:rsid w:val="00540EC5"/>
    <w:rsid w:val="00541180"/>
    <w:rsid w:val="0054245F"/>
    <w:rsid w:val="00547314"/>
    <w:rsid w:val="0055776E"/>
    <w:rsid w:val="00557777"/>
    <w:rsid w:val="0056462B"/>
    <w:rsid w:val="0056484D"/>
    <w:rsid w:val="0056707C"/>
    <w:rsid w:val="00571004"/>
    <w:rsid w:val="005727E1"/>
    <w:rsid w:val="00572E30"/>
    <w:rsid w:val="005751E5"/>
    <w:rsid w:val="005757D4"/>
    <w:rsid w:val="005761B8"/>
    <w:rsid w:val="00576C80"/>
    <w:rsid w:val="005802AA"/>
    <w:rsid w:val="00580509"/>
    <w:rsid w:val="005806B6"/>
    <w:rsid w:val="00586BFD"/>
    <w:rsid w:val="00587163"/>
    <w:rsid w:val="0059053A"/>
    <w:rsid w:val="0059195A"/>
    <w:rsid w:val="00596770"/>
    <w:rsid w:val="00596C2E"/>
    <w:rsid w:val="005A4D62"/>
    <w:rsid w:val="005A5722"/>
    <w:rsid w:val="005B4300"/>
    <w:rsid w:val="005B598E"/>
    <w:rsid w:val="005B6289"/>
    <w:rsid w:val="005B7E50"/>
    <w:rsid w:val="005C3C50"/>
    <w:rsid w:val="005C6921"/>
    <w:rsid w:val="005C7CED"/>
    <w:rsid w:val="005D122E"/>
    <w:rsid w:val="005D40D4"/>
    <w:rsid w:val="005E2A3B"/>
    <w:rsid w:val="005E46E1"/>
    <w:rsid w:val="005E561A"/>
    <w:rsid w:val="005E5A4C"/>
    <w:rsid w:val="005E643C"/>
    <w:rsid w:val="005F0816"/>
    <w:rsid w:val="005F2371"/>
    <w:rsid w:val="005F602F"/>
    <w:rsid w:val="006009CA"/>
    <w:rsid w:val="00601BDA"/>
    <w:rsid w:val="0060428D"/>
    <w:rsid w:val="00604479"/>
    <w:rsid w:val="0060600B"/>
    <w:rsid w:val="006153DA"/>
    <w:rsid w:val="0061550E"/>
    <w:rsid w:val="006202ED"/>
    <w:rsid w:val="00620DB5"/>
    <w:rsid w:val="00621B00"/>
    <w:rsid w:val="006227BE"/>
    <w:rsid w:val="00625B8D"/>
    <w:rsid w:val="00625F3F"/>
    <w:rsid w:val="00625F83"/>
    <w:rsid w:val="006262D6"/>
    <w:rsid w:val="00630C9A"/>
    <w:rsid w:val="006323FF"/>
    <w:rsid w:val="006342CF"/>
    <w:rsid w:val="00636B9A"/>
    <w:rsid w:val="00637A6C"/>
    <w:rsid w:val="006414A4"/>
    <w:rsid w:val="0064153F"/>
    <w:rsid w:val="00642371"/>
    <w:rsid w:val="00647447"/>
    <w:rsid w:val="00650039"/>
    <w:rsid w:val="00654310"/>
    <w:rsid w:val="00655155"/>
    <w:rsid w:val="00655977"/>
    <w:rsid w:val="00655A00"/>
    <w:rsid w:val="00657927"/>
    <w:rsid w:val="00660F8F"/>
    <w:rsid w:val="0066192D"/>
    <w:rsid w:val="00666D7C"/>
    <w:rsid w:val="006716EE"/>
    <w:rsid w:val="006720A9"/>
    <w:rsid w:val="006731E4"/>
    <w:rsid w:val="006740B0"/>
    <w:rsid w:val="00674466"/>
    <w:rsid w:val="006767AE"/>
    <w:rsid w:val="00683A93"/>
    <w:rsid w:val="00684AE6"/>
    <w:rsid w:val="006857A4"/>
    <w:rsid w:val="006957C7"/>
    <w:rsid w:val="006A1E22"/>
    <w:rsid w:val="006A2C5D"/>
    <w:rsid w:val="006A5D38"/>
    <w:rsid w:val="006B0FCB"/>
    <w:rsid w:val="006B15A6"/>
    <w:rsid w:val="006B2E42"/>
    <w:rsid w:val="006B4DFA"/>
    <w:rsid w:val="006B50DF"/>
    <w:rsid w:val="006B5CA8"/>
    <w:rsid w:val="006C3EDE"/>
    <w:rsid w:val="006C4CA0"/>
    <w:rsid w:val="006C626B"/>
    <w:rsid w:val="006C6768"/>
    <w:rsid w:val="006D26F5"/>
    <w:rsid w:val="006D3ED5"/>
    <w:rsid w:val="006D5A43"/>
    <w:rsid w:val="006D7FF1"/>
    <w:rsid w:val="006E039E"/>
    <w:rsid w:val="006E1FD1"/>
    <w:rsid w:val="006E322A"/>
    <w:rsid w:val="006E3282"/>
    <w:rsid w:val="006E52B7"/>
    <w:rsid w:val="006E5F04"/>
    <w:rsid w:val="006E72AD"/>
    <w:rsid w:val="006F05D6"/>
    <w:rsid w:val="006F13F2"/>
    <w:rsid w:val="006F258E"/>
    <w:rsid w:val="006F2A3E"/>
    <w:rsid w:val="006F3041"/>
    <w:rsid w:val="006F39EF"/>
    <w:rsid w:val="007006CC"/>
    <w:rsid w:val="00704AF8"/>
    <w:rsid w:val="00706DF2"/>
    <w:rsid w:val="00710F61"/>
    <w:rsid w:val="00711C13"/>
    <w:rsid w:val="00712875"/>
    <w:rsid w:val="00714694"/>
    <w:rsid w:val="0071612B"/>
    <w:rsid w:val="00721AD0"/>
    <w:rsid w:val="007235E1"/>
    <w:rsid w:val="007253B1"/>
    <w:rsid w:val="00727C98"/>
    <w:rsid w:val="00735D25"/>
    <w:rsid w:val="00736403"/>
    <w:rsid w:val="007419B1"/>
    <w:rsid w:val="0074360C"/>
    <w:rsid w:val="00745C27"/>
    <w:rsid w:val="00747699"/>
    <w:rsid w:val="00752D28"/>
    <w:rsid w:val="00753282"/>
    <w:rsid w:val="00754BC5"/>
    <w:rsid w:val="00754CE2"/>
    <w:rsid w:val="0075726A"/>
    <w:rsid w:val="0075753D"/>
    <w:rsid w:val="0076005C"/>
    <w:rsid w:val="00760899"/>
    <w:rsid w:val="0076239B"/>
    <w:rsid w:val="00766BF0"/>
    <w:rsid w:val="007672B2"/>
    <w:rsid w:val="00767413"/>
    <w:rsid w:val="0076799D"/>
    <w:rsid w:val="00767A0B"/>
    <w:rsid w:val="007723D3"/>
    <w:rsid w:val="007730AE"/>
    <w:rsid w:val="00775879"/>
    <w:rsid w:val="00783C1D"/>
    <w:rsid w:val="00786C5F"/>
    <w:rsid w:val="00794D8C"/>
    <w:rsid w:val="0079516B"/>
    <w:rsid w:val="00795799"/>
    <w:rsid w:val="007957FC"/>
    <w:rsid w:val="007A007A"/>
    <w:rsid w:val="007A1533"/>
    <w:rsid w:val="007A2526"/>
    <w:rsid w:val="007A39CC"/>
    <w:rsid w:val="007A41A3"/>
    <w:rsid w:val="007A6118"/>
    <w:rsid w:val="007A70A3"/>
    <w:rsid w:val="007B5CC3"/>
    <w:rsid w:val="007B7348"/>
    <w:rsid w:val="007B754D"/>
    <w:rsid w:val="007C0BC0"/>
    <w:rsid w:val="007C0EF8"/>
    <w:rsid w:val="007C1567"/>
    <w:rsid w:val="007C37DD"/>
    <w:rsid w:val="007D5F7D"/>
    <w:rsid w:val="007E052D"/>
    <w:rsid w:val="007E0B38"/>
    <w:rsid w:val="007E126B"/>
    <w:rsid w:val="007E17E0"/>
    <w:rsid w:val="007E2A01"/>
    <w:rsid w:val="007E5C9C"/>
    <w:rsid w:val="007E620C"/>
    <w:rsid w:val="007E69AD"/>
    <w:rsid w:val="007E705C"/>
    <w:rsid w:val="007E7993"/>
    <w:rsid w:val="007F2C94"/>
    <w:rsid w:val="007F4CFB"/>
    <w:rsid w:val="007F5727"/>
    <w:rsid w:val="007F5A12"/>
    <w:rsid w:val="0080065E"/>
    <w:rsid w:val="00803547"/>
    <w:rsid w:val="00807560"/>
    <w:rsid w:val="00813E01"/>
    <w:rsid w:val="008201B8"/>
    <w:rsid w:val="00821E2D"/>
    <w:rsid w:val="00823670"/>
    <w:rsid w:val="00824D6E"/>
    <w:rsid w:val="00826EF7"/>
    <w:rsid w:val="00831612"/>
    <w:rsid w:val="00832EE7"/>
    <w:rsid w:val="008345E4"/>
    <w:rsid w:val="008359B7"/>
    <w:rsid w:val="00837878"/>
    <w:rsid w:val="00841F3F"/>
    <w:rsid w:val="0084529C"/>
    <w:rsid w:val="008559FE"/>
    <w:rsid w:val="008567D4"/>
    <w:rsid w:val="008571FD"/>
    <w:rsid w:val="008679A7"/>
    <w:rsid w:val="00870725"/>
    <w:rsid w:val="00874C70"/>
    <w:rsid w:val="00882E57"/>
    <w:rsid w:val="00884F46"/>
    <w:rsid w:val="00885174"/>
    <w:rsid w:val="00885E8D"/>
    <w:rsid w:val="0089118E"/>
    <w:rsid w:val="00892CFB"/>
    <w:rsid w:val="008948B8"/>
    <w:rsid w:val="00896A58"/>
    <w:rsid w:val="00897994"/>
    <w:rsid w:val="008A17AF"/>
    <w:rsid w:val="008A1D00"/>
    <w:rsid w:val="008A4D81"/>
    <w:rsid w:val="008A5E4F"/>
    <w:rsid w:val="008B2C18"/>
    <w:rsid w:val="008B5A05"/>
    <w:rsid w:val="008B76F0"/>
    <w:rsid w:val="008B791E"/>
    <w:rsid w:val="008C01E2"/>
    <w:rsid w:val="008C16D5"/>
    <w:rsid w:val="008C18A0"/>
    <w:rsid w:val="008C1C6B"/>
    <w:rsid w:val="008C2859"/>
    <w:rsid w:val="008C4F4F"/>
    <w:rsid w:val="008C7236"/>
    <w:rsid w:val="008D161D"/>
    <w:rsid w:val="008D475E"/>
    <w:rsid w:val="008E0C2B"/>
    <w:rsid w:val="008E6096"/>
    <w:rsid w:val="008F657F"/>
    <w:rsid w:val="008F75DC"/>
    <w:rsid w:val="00901BFE"/>
    <w:rsid w:val="00904D29"/>
    <w:rsid w:val="0091077A"/>
    <w:rsid w:val="00911279"/>
    <w:rsid w:val="00913009"/>
    <w:rsid w:val="009150DE"/>
    <w:rsid w:val="009158DD"/>
    <w:rsid w:val="00915DC7"/>
    <w:rsid w:val="00922A69"/>
    <w:rsid w:val="00922D57"/>
    <w:rsid w:val="0092497D"/>
    <w:rsid w:val="009261DA"/>
    <w:rsid w:val="00927AA6"/>
    <w:rsid w:val="00930107"/>
    <w:rsid w:val="00936343"/>
    <w:rsid w:val="00936550"/>
    <w:rsid w:val="00936869"/>
    <w:rsid w:val="00936F40"/>
    <w:rsid w:val="00940C87"/>
    <w:rsid w:val="009466FA"/>
    <w:rsid w:val="0095271B"/>
    <w:rsid w:val="009527CE"/>
    <w:rsid w:val="00954CA8"/>
    <w:rsid w:val="009602D6"/>
    <w:rsid w:val="00963BA1"/>
    <w:rsid w:val="00964886"/>
    <w:rsid w:val="00973D0C"/>
    <w:rsid w:val="0097559A"/>
    <w:rsid w:val="009801C2"/>
    <w:rsid w:val="009839DF"/>
    <w:rsid w:val="00991E50"/>
    <w:rsid w:val="0099297B"/>
    <w:rsid w:val="00994540"/>
    <w:rsid w:val="009A3B86"/>
    <w:rsid w:val="009B1318"/>
    <w:rsid w:val="009B49CB"/>
    <w:rsid w:val="009C482E"/>
    <w:rsid w:val="009C7FBF"/>
    <w:rsid w:val="009D0E19"/>
    <w:rsid w:val="009D1D43"/>
    <w:rsid w:val="009D29B8"/>
    <w:rsid w:val="009D2CCB"/>
    <w:rsid w:val="009D3E43"/>
    <w:rsid w:val="009D59E8"/>
    <w:rsid w:val="009D60A0"/>
    <w:rsid w:val="009E24BF"/>
    <w:rsid w:val="009E3169"/>
    <w:rsid w:val="009E5AA6"/>
    <w:rsid w:val="009E7D6B"/>
    <w:rsid w:val="009F02FC"/>
    <w:rsid w:val="009F25ED"/>
    <w:rsid w:val="009F3951"/>
    <w:rsid w:val="009F68E4"/>
    <w:rsid w:val="00A00ED3"/>
    <w:rsid w:val="00A040BB"/>
    <w:rsid w:val="00A04CC5"/>
    <w:rsid w:val="00A07B6E"/>
    <w:rsid w:val="00A126E0"/>
    <w:rsid w:val="00A12E26"/>
    <w:rsid w:val="00A16297"/>
    <w:rsid w:val="00A203D2"/>
    <w:rsid w:val="00A2339C"/>
    <w:rsid w:val="00A239FE"/>
    <w:rsid w:val="00A23F76"/>
    <w:rsid w:val="00A24618"/>
    <w:rsid w:val="00A25AEA"/>
    <w:rsid w:val="00A27337"/>
    <w:rsid w:val="00A30821"/>
    <w:rsid w:val="00A32072"/>
    <w:rsid w:val="00A330A8"/>
    <w:rsid w:val="00A349AC"/>
    <w:rsid w:val="00A36DCF"/>
    <w:rsid w:val="00A36EF1"/>
    <w:rsid w:val="00A37016"/>
    <w:rsid w:val="00A42F99"/>
    <w:rsid w:val="00A432A2"/>
    <w:rsid w:val="00A43949"/>
    <w:rsid w:val="00A45718"/>
    <w:rsid w:val="00A50DB3"/>
    <w:rsid w:val="00A51B3C"/>
    <w:rsid w:val="00A52D61"/>
    <w:rsid w:val="00A545C0"/>
    <w:rsid w:val="00A563D7"/>
    <w:rsid w:val="00A603DC"/>
    <w:rsid w:val="00A61068"/>
    <w:rsid w:val="00A6238C"/>
    <w:rsid w:val="00A6337F"/>
    <w:rsid w:val="00A636D6"/>
    <w:rsid w:val="00A71617"/>
    <w:rsid w:val="00A71B0B"/>
    <w:rsid w:val="00A73A01"/>
    <w:rsid w:val="00A74D27"/>
    <w:rsid w:val="00A76B83"/>
    <w:rsid w:val="00A76C70"/>
    <w:rsid w:val="00A76E1F"/>
    <w:rsid w:val="00A77AAC"/>
    <w:rsid w:val="00A83B0F"/>
    <w:rsid w:val="00A852FF"/>
    <w:rsid w:val="00A8581F"/>
    <w:rsid w:val="00A903E8"/>
    <w:rsid w:val="00A9117A"/>
    <w:rsid w:val="00A91AAE"/>
    <w:rsid w:val="00A92586"/>
    <w:rsid w:val="00A932AD"/>
    <w:rsid w:val="00A933E5"/>
    <w:rsid w:val="00A93AD1"/>
    <w:rsid w:val="00A951A7"/>
    <w:rsid w:val="00A960B4"/>
    <w:rsid w:val="00A976FD"/>
    <w:rsid w:val="00AA562A"/>
    <w:rsid w:val="00AA5715"/>
    <w:rsid w:val="00AA5C7E"/>
    <w:rsid w:val="00AA69AC"/>
    <w:rsid w:val="00AB0A85"/>
    <w:rsid w:val="00AB20F1"/>
    <w:rsid w:val="00AC1A41"/>
    <w:rsid w:val="00AD2ACB"/>
    <w:rsid w:val="00AE100F"/>
    <w:rsid w:val="00AE245A"/>
    <w:rsid w:val="00AE4B93"/>
    <w:rsid w:val="00AE7190"/>
    <w:rsid w:val="00AF4772"/>
    <w:rsid w:val="00AF4B60"/>
    <w:rsid w:val="00AF73C0"/>
    <w:rsid w:val="00B02C37"/>
    <w:rsid w:val="00B042A5"/>
    <w:rsid w:val="00B04937"/>
    <w:rsid w:val="00B06AA0"/>
    <w:rsid w:val="00B10333"/>
    <w:rsid w:val="00B10BA6"/>
    <w:rsid w:val="00B12BD8"/>
    <w:rsid w:val="00B165A4"/>
    <w:rsid w:val="00B16807"/>
    <w:rsid w:val="00B1783D"/>
    <w:rsid w:val="00B17BCC"/>
    <w:rsid w:val="00B20FD5"/>
    <w:rsid w:val="00B253A3"/>
    <w:rsid w:val="00B30B3F"/>
    <w:rsid w:val="00B32479"/>
    <w:rsid w:val="00B379CB"/>
    <w:rsid w:val="00B40682"/>
    <w:rsid w:val="00B44694"/>
    <w:rsid w:val="00B45667"/>
    <w:rsid w:val="00B46685"/>
    <w:rsid w:val="00B51644"/>
    <w:rsid w:val="00B526D2"/>
    <w:rsid w:val="00B54443"/>
    <w:rsid w:val="00B609A3"/>
    <w:rsid w:val="00B61308"/>
    <w:rsid w:val="00B6132B"/>
    <w:rsid w:val="00B6146B"/>
    <w:rsid w:val="00B61F44"/>
    <w:rsid w:val="00B63EC0"/>
    <w:rsid w:val="00B645C8"/>
    <w:rsid w:val="00B649F5"/>
    <w:rsid w:val="00B64C79"/>
    <w:rsid w:val="00B64EF1"/>
    <w:rsid w:val="00B65848"/>
    <w:rsid w:val="00B74C9B"/>
    <w:rsid w:val="00B765EF"/>
    <w:rsid w:val="00B767D5"/>
    <w:rsid w:val="00B80B16"/>
    <w:rsid w:val="00B82BCB"/>
    <w:rsid w:val="00B82F81"/>
    <w:rsid w:val="00B832BF"/>
    <w:rsid w:val="00B85780"/>
    <w:rsid w:val="00B8606C"/>
    <w:rsid w:val="00B87D81"/>
    <w:rsid w:val="00B907BE"/>
    <w:rsid w:val="00B93202"/>
    <w:rsid w:val="00B94E85"/>
    <w:rsid w:val="00BA2C5A"/>
    <w:rsid w:val="00BA3D91"/>
    <w:rsid w:val="00BA4D15"/>
    <w:rsid w:val="00BA7446"/>
    <w:rsid w:val="00BB4E5B"/>
    <w:rsid w:val="00BC43B4"/>
    <w:rsid w:val="00BC55B8"/>
    <w:rsid w:val="00BD179D"/>
    <w:rsid w:val="00BD271C"/>
    <w:rsid w:val="00BD5355"/>
    <w:rsid w:val="00BD5A4D"/>
    <w:rsid w:val="00BD5D6D"/>
    <w:rsid w:val="00BD7386"/>
    <w:rsid w:val="00BE09EC"/>
    <w:rsid w:val="00BE3847"/>
    <w:rsid w:val="00BE3DF3"/>
    <w:rsid w:val="00BE6049"/>
    <w:rsid w:val="00BE6802"/>
    <w:rsid w:val="00BE6F88"/>
    <w:rsid w:val="00BF0868"/>
    <w:rsid w:val="00BF221C"/>
    <w:rsid w:val="00BF7749"/>
    <w:rsid w:val="00C0036C"/>
    <w:rsid w:val="00C01296"/>
    <w:rsid w:val="00C1073F"/>
    <w:rsid w:val="00C12DF2"/>
    <w:rsid w:val="00C13661"/>
    <w:rsid w:val="00C2071D"/>
    <w:rsid w:val="00C21FD3"/>
    <w:rsid w:val="00C233AE"/>
    <w:rsid w:val="00C27735"/>
    <w:rsid w:val="00C32EA7"/>
    <w:rsid w:val="00C345B0"/>
    <w:rsid w:val="00C34F8A"/>
    <w:rsid w:val="00C40988"/>
    <w:rsid w:val="00C40E9D"/>
    <w:rsid w:val="00C44CEB"/>
    <w:rsid w:val="00C45996"/>
    <w:rsid w:val="00C46969"/>
    <w:rsid w:val="00C52293"/>
    <w:rsid w:val="00C55A87"/>
    <w:rsid w:val="00C57FCD"/>
    <w:rsid w:val="00C6692D"/>
    <w:rsid w:val="00C7474C"/>
    <w:rsid w:val="00C75761"/>
    <w:rsid w:val="00C816C8"/>
    <w:rsid w:val="00C81B29"/>
    <w:rsid w:val="00C82225"/>
    <w:rsid w:val="00C91882"/>
    <w:rsid w:val="00C93714"/>
    <w:rsid w:val="00C93B67"/>
    <w:rsid w:val="00C94CBA"/>
    <w:rsid w:val="00C95C4C"/>
    <w:rsid w:val="00C9742C"/>
    <w:rsid w:val="00C97DA6"/>
    <w:rsid w:val="00CA0D1E"/>
    <w:rsid w:val="00CA11BD"/>
    <w:rsid w:val="00CA233F"/>
    <w:rsid w:val="00CA7D54"/>
    <w:rsid w:val="00CB0C35"/>
    <w:rsid w:val="00CB48EF"/>
    <w:rsid w:val="00CB5023"/>
    <w:rsid w:val="00CC058F"/>
    <w:rsid w:val="00CC3362"/>
    <w:rsid w:val="00CC4E58"/>
    <w:rsid w:val="00CD0513"/>
    <w:rsid w:val="00CD295B"/>
    <w:rsid w:val="00CD2998"/>
    <w:rsid w:val="00CD2EED"/>
    <w:rsid w:val="00CD4D37"/>
    <w:rsid w:val="00CD5CD0"/>
    <w:rsid w:val="00CD5D7E"/>
    <w:rsid w:val="00CD6256"/>
    <w:rsid w:val="00CE5C60"/>
    <w:rsid w:val="00CF193D"/>
    <w:rsid w:val="00CF56DB"/>
    <w:rsid w:val="00CF7593"/>
    <w:rsid w:val="00D00291"/>
    <w:rsid w:val="00D010B7"/>
    <w:rsid w:val="00D02DF4"/>
    <w:rsid w:val="00D03144"/>
    <w:rsid w:val="00D0344F"/>
    <w:rsid w:val="00D03E8B"/>
    <w:rsid w:val="00D06796"/>
    <w:rsid w:val="00D06DC1"/>
    <w:rsid w:val="00D1119C"/>
    <w:rsid w:val="00D136E2"/>
    <w:rsid w:val="00D14C15"/>
    <w:rsid w:val="00D16561"/>
    <w:rsid w:val="00D20A97"/>
    <w:rsid w:val="00D20CC5"/>
    <w:rsid w:val="00D21B7E"/>
    <w:rsid w:val="00D230CF"/>
    <w:rsid w:val="00D24C6A"/>
    <w:rsid w:val="00D271C3"/>
    <w:rsid w:val="00D304CB"/>
    <w:rsid w:val="00D31C89"/>
    <w:rsid w:val="00D42CC4"/>
    <w:rsid w:val="00D465CD"/>
    <w:rsid w:val="00D468FD"/>
    <w:rsid w:val="00D46913"/>
    <w:rsid w:val="00D46D49"/>
    <w:rsid w:val="00D548D7"/>
    <w:rsid w:val="00D64BC7"/>
    <w:rsid w:val="00D658D2"/>
    <w:rsid w:val="00D71307"/>
    <w:rsid w:val="00D73FA2"/>
    <w:rsid w:val="00D74649"/>
    <w:rsid w:val="00D74CA9"/>
    <w:rsid w:val="00D75510"/>
    <w:rsid w:val="00D75540"/>
    <w:rsid w:val="00D76E59"/>
    <w:rsid w:val="00D91EAB"/>
    <w:rsid w:val="00D92826"/>
    <w:rsid w:val="00D951C6"/>
    <w:rsid w:val="00D95F71"/>
    <w:rsid w:val="00D97F35"/>
    <w:rsid w:val="00DA0BD9"/>
    <w:rsid w:val="00DA119C"/>
    <w:rsid w:val="00DA7D64"/>
    <w:rsid w:val="00DB3EC1"/>
    <w:rsid w:val="00DB6272"/>
    <w:rsid w:val="00DB7937"/>
    <w:rsid w:val="00DC3679"/>
    <w:rsid w:val="00DC465C"/>
    <w:rsid w:val="00DC7A9E"/>
    <w:rsid w:val="00DD0FF4"/>
    <w:rsid w:val="00DD1988"/>
    <w:rsid w:val="00DD307A"/>
    <w:rsid w:val="00DD3730"/>
    <w:rsid w:val="00DD6982"/>
    <w:rsid w:val="00DE6A4E"/>
    <w:rsid w:val="00DE7AFC"/>
    <w:rsid w:val="00DF1A8C"/>
    <w:rsid w:val="00DF2E09"/>
    <w:rsid w:val="00DF306D"/>
    <w:rsid w:val="00DF7044"/>
    <w:rsid w:val="00DF7AFF"/>
    <w:rsid w:val="00E00AE1"/>
    <w:rsid w:val="00E0245B"/>
    <w:rsid w:val="00E02B0F"/>
    <w:rsid w:val="00E030AD"/>
    <w:rsid w:val="00E10E39"/>
    <w:rsid w:val="00E11268"/>
    <w:rsid w:val="00E16D64"/>
    <w:rsid w:val="00E174DB"/>
    <w:rsid w:val="00E210E3"/>
    <w:rsid w:val="00E21ECE"/>
    <w:rsid w:val="00E21FA6"/>
    <w:rsid w:val="00E25506"/>
    <w:rsid w:val="00E2591D"/>
    <w:rsid w:val="00E275EC"/>
    <w:rsid w:val="00E27F0A"/>
    <w:rsid w:val="00E30FC8"/>
    <w:rsid w:val="00E3754D"/>
    <w:rsid w:val="00E4120C"/>
    <w:rsid w:val="00E45FDB"/>
    <w:rsid w:val="00E4658C"/>
    <w:rsid w:val="00E55325"/>
    <w:rsid w:val="00E6079D"/>
    <w:rsid w:val="00E60F25"/>
    <w:rsid w:val="00E65312"/>
    <w:rsid w:val="00E675DC"/>
    <w:rsid w:val="00E711CD"/>
    <w:rsid w:val="00E7144D"/>
    <w:rsid w:val="00E72057"/>
    <w:rsid w:val="00E735DD"/>
    <w:rsid w:val="00E73A7D"/>
    <w:rsid w:val="00E75722"/>
    <w:rsid w:val="00E77329"/>
    <w:rsid w:val="00E803B0"/>
    <w:rsid w:val="00E81639"/>
    <w:rsid w:val="00E84E84"/>
    <w:rsid w:val="00E85C6F"/>
    <w:rsid w:val="00E86C8B"/>
    <w:rsid w:val="00E90A03"/>
    <w:rsid w:val="00E91602"/>
    <w:rsid w:val="00E918B0"/>
    <w:rsid w:val="00E91A3C"/>
    <w:rsid w:val="00E944E5"/>
    <w:rsid w:val="00E95A2D"/>
    <w:rsid w:val="00E96684"/>
    <w:rsid w:val="00E97DFA"/>
    <w:rsid w:val="00EA1CED"/>
    <w:rsid w:val="00EA7766"/>
    <w:rsid w:val="00EB01DE"/>
    <w:rsid w:val="00EB1E74"/>
    <w:rsid w:val="00EB33CF"/>
    <w:rsid w:val="00EB47A5"/>
    <w:rsid w:val="00EB6FCC"/>
    <w:rsid w:val="00EB79F5"/>
    <w:rsid w:val="00EC4AF6"/>
    <w:rsid w:val="00EC6999"/>
    <w:rsid w:val="00ED3AFB"/>
    <w:rsid w:val="00ED7C71"/>
    <w:rsid w:val="00EE6D18"/>
    <w:rsid w:val="00EF4F21"/>
    <w:rsid w:val="00EF5CA7"/>
    <w:rsid w:val="00EF78F3"/>
    <w:rsid w:val="00F010D1"/>
    <w:rsid w:val="00F01687"/>
    <w:rsid w:val="00F0316C"/>
    <w:rsid w:val="00F05EDC"/>
    <w:rsid w:val="00F05F77"/>
    <w:rsid w:val="00F126C2"/>
    <w:rsid w:val="00F12EEB"/>
    <w:rsid w:val="00F1315B"/>
    <w:rsid w:val="00F13701"/>
    <w:rsid w:val="00F14151"/>
    <w:rsid w:val="00F16072"/>
    <w:rsid w:val="00F1717C"/>
    <w:rsid w:val="00F17687"/>
    <w:rsid w:val="00F20ADF"/>
    <w:rsid w:val="00F21CB8"/>
    <w:rsid w:val="00F21E2C"/>
    <w:rsid w:val="00F221D7"/>
    <w:rsid w:val="00F226F9"/>
    <w:rsid w:val="00F25181"/>
    <w:rsid w:val="00F31256"/>
    <w:rsid w:val="00F342D5"/>
    <w:rsid w:val="00F37480"/>
    <w:rsid w:val="00F4105C"/>
    <w:rsid w:val="00F419C2"/>
    <w:rsid w:val="00F41A45"/>
    <w:rsid w:val="00F4390A"/>
    <w:rsid w:val="00F44B03"/>
    <w:rsid w:val="00F51BBB"/>
    <w:rsid w:val="00F53382"/>
    <w:rsid w:val="00F558E8"/>
    <w:rsid w:val="00F56F35"/>
    <w:rsid w:val="00F57FA5"/>
    <w:rsid w:val="00F62943"/>
    <w:rsid w:val="00F7372D"/>
    <w:rsid w:val="00F829CF"/>
    <w:rsid w:val="00F83A74"/>
    <w:rsid w:val="00F8658A"/>
    <w:rsid w:val="00F86769"/>
    <w:rsid w:val="00F90FED"/>
    <w:rsid w:val="00F913EA"/>
    <w:rsid w:val="00F92C4A"/>
    <w:rsid w:val="00F93ABF"/>
    <w:rsid w:val="00F946A4"/>
    <w:rsid w:val="00F95FB3"/>
    <w:rsid w:val="00FA0E7D"/>
    <w:rsid w:val="00FA66F9"/>
    <w:rsid w:val="00FB0357"/>
    <w:rsid w:val="00FB054C"/>
    <w:rsid w:val="00FB1245"/>
    <w:rsid w:val="00FB383F"/>
    <w:rsid w:val="00FB41FE"/>
    <w:rsid w:val="00FB5026"/>
    <w:rsid w:val="00FB53BD"/>
    <w:rsid w:val="00FB6666"/>
    <w:rsid w:val="00FB7815"/>
    <w:rsid w:val="00FB7A6E"/>
    <w:rsid w:val="00FC1F7B"/>
    <w:rsid w:val="00FC209A"/>
    <w:rsid w:val="00FC2E88"/>
    <w:rsid w:val="00FC60FE"/>
    <w:rsid w:val="00FC61D8"/>
    <w:rsid w:val="00FD1732"/>
    <w:rsid w:val="00FD2194"/>
    <w:rsid w:val="00FD21F1"/>
    <w:rsid w:val="00FD3A54"/>
    <w:rsid w:val="00FD6D9E"/>
    <w:rsid w:val="00FE14A1"/>
    <w:rsid w:val="00FE15B2"/>
    <w:rsid w:val="00FE1E67"/>
    <w:rsid w:val="00FE4AE7"/>
    <w:rsid w:val="00FE7B08"/>
    <w:rsid w:val="00FF3418"/>
    <w:rsid w:val="00FF4B85"/>
    <w:rsid w:val="00FF5194"/>
    <w:rsid w:val="00FF5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ru v:ext="edit" colors="#0099fe,aqua"/>
    </o:shapedefaults>
    <o:shapelayout v:ext="edit">
      <o:idmap v:ext="edit" data="1"/>
    </o:shapelayout>
  </w:shapeDefaults>
  <w:decimalSymbol w:val="."/>
  <w:listSeparator w:val=","/>
  <w14:docId w14:val="030064EC"/>
  <w15:chartTrackingRefBased/>
  <w15:docId w15:val="{0B99039B-AB91-450B-9378-4E17E5B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line="260" w:lineRule="exact"/>
    </w:pPr>
    <w:rPr>
      <w:rFonts w:ascii="Times New Roman" w:hAnsi="Times New Roman"/>
      <w:color w:val="000000"/>
      <w:sz w:val="22"/>
      <w:lang w:val="pt-PT"/>
    </w:rPr>
  </w:style>
  <w:style w:type="paragraph" w:styleId="Heading1">
    <w:name w:val="heading 1"/>
    <w:basedOn w:val="Heading2"/>
    <w:next w:val="Normal"/>
    <w:qFormat/>
    <w:rsid w:val="008012B4"/>
    <w:pPr>
      <w:outlineLvl w:val="0"/>
    </w:pPr>
  </w:style>
  <w:style w:type="paragraph" w:styleId="Heading2">
    <w:name w:val="heading 2"/>
    <w:basedOn w:val="Normal"/>
    <w:next w:val="Normal"/>
    <w:qFormat/>
    <w:rsid w:val="008012B4"/>
    <w:pPr>
      <w:keepNext/>
      <w:tabs>
        <w:tab w:val="left" w:pos="990"/>
      </w:tabs>
      <w:spacing w:line="240" w:lineRule="auto"/>
      <w:ind w:left="907" w:hanging="907"/>
      <w:outlineLvl w:val="1"/>
    </w:pPr>
    <w:rPr>
      <w:rFonts w:ascii="Arial" w:hAnsi="Arial"/>
      <w:b/>
      <w:caps/>
      <w:color w:val="0099FF"/>
      <w:spacing w:val="-2"/>
      <w:sz w:val="36"/>
      <w:szCs w:val="36"/>
    </w:rPr>
  </w:style>
  <w:style w:type="paragraph" w:styleId="Heading3">
    <w:name w:val="heading 3"/>
    <w:basedOn w:val="Heading1"/>
    <w:next w:val="Normal"/>
    <w:qFormat/>
    <w:rsid w:val="008012B4"/>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12B4"/>
    <w:pPr>
      <w:tabs>
        <w:tab w:val="center" w:pos="4320"/>
        <w:tab w:val="right" w:pos="8640"/>
      </w:tabs>
    </w:pPr>
  </w:style>
  <w:style w:type="paragraph" w:styleId="Footer">
    <w:name w:val="footer"/>
    <w:basedOn w:val="Normal"/>
    <w:link w:val="FooterChar"/>
    <w:uiPriority w:val="99"/>
    <w:rsid w:val="008012B4"/>
    <w:pPr>
      <w:tabs>
        <w:tab w:val="center" w:pos="4320"/>
        <w:tab w:val="right" w:pos="8640"/>
      </w:tabs>
    </w:pPr>
  </w:style>
  <w:style w:type="paragraph" w:styleId="NormalWeb">
    <w:name w:val="Normal (Web)"/>
    <w:basedOn w:val="Normal"/>
    <w:rsid w:val="001C192A"/>
    <w:pPr>
      <w:spacing w:before="100" w:beforeAutospacing="1" w:after="100" w:afterAutospacing="1" w:line="240" w:lineRule="auto"/>
    </w:pPr>
    <w:rPr>
      <w:rFonts w:eastAsia="Times New Roman"/>
      <w:color w:val="auto"/>
      <w:sz w:val="24"/>
      <w:szCs w:val="24"/>
      <w:lang w:eastAsia="en-US"/>
    </w:rPr>
  </w:style>
  <w:style w:type="paragraph" w:styleId="BodyText2">
    <w:name w:val="Body Text 2"/>
    <w:basedOn w:val="Normal"/>
    <w:rsid w:val="00F946A4"/>
    <w:pPr>
      <w:spacing w:after="120" w:line="480" w:lineRule="auto"/>
    </w:pPr>
    <w:rPr>
      <w:rFonts w:eastAsia="Times New Roman"/>
      <w:color w:val="auto"/>
      <w:sz w:val="20"/>
      <w:lang w:eastAsia="en-US"/>
    </w:rPr>
  </w:style>
  <w:style w:type="paragraph" w:styleId="BodyText3">
    <w:name w:val="Body Text 3"/>
    <w:basedOn w:val="Normal"/>
    <w:rsid w:val="007B5CC3"/>
    <w:pPr>
      <w:spacing w:after="120"/>
    </w:pPr>
    <w:rPr>
      <w:sz w:val="16"/>
      <w:szCs w:val="16"/>
    </w:rPr>
  </w:style>
  <w:style w:type="paragraph" w:customStyle="1" w:styleId="AddressText">
    <w:name w:val="Address Text"/>
    <w:rsid w:val="008012B4"/>
    <w:pPr>
      <w:tabs>
        <w:tab w:val="left" w:pos="2699"/>
        <w:tab w:val="left" w:pos="3549"/>
      </w:tabs>
      <w:spacing w:line="200" w:lineRule="exact"/>
    </w:pPr>
    <w:rPr>
      <w:rFonts w:ascii="Arial" w:hAnsi="Arial"/>
      <w:noProof/>
      <w:color w:val="0099FF"/>
      <w:sz w:val="16"/>
      <w:szCs w:val="16"/>
    </w:rPr>
  </w:style>
  <w:style w:type="character" w:styleId="Hyperlink">
    <w:name w:val="Hyperlink"/>
    <w:rsid w:val="00C94CBA"/>
    <w:rPr>
      <w:color w:val="0000FF"/>
      <w:u w:val="single"/>
    </w:rPr>
  </w:style>
  <w:style w:type="paragraph" w:styleId="ListParagraph">
    <w:name w:val="List Paragraph"/>
    <w:aliases w:val="References,Bullet List,FooterText,List Paragraph1,Colorful List Accent 1"/>
    <w:basedOn w:val="Normal"/>
    <w:link w:val="ListParagraphChar"/>
    <w:qFormat/>
    <w:rsid w:val="007E2A01"/>
    <w:pPr>
      <w:spacing w:line="240" w:lineRule="auto"/>
      <w:ind w:left="720"/>
    </w:pPr>
    <w:rPr>
      <w:rFonts w:eastAsia="Times New Roman"/>
      <w:color w:val="auto"/>
      <w:sz w:val="24"/>
      <w:szCs w:val="24"/>
      <w:lang w:eastAsia="en-US"/>
    </w:rPr>
  </w:style>
  <w:style w:type="character" w:styleId="CommentReference">
    <w:name w:val="annotation reference"/>
    <w:uiPriority w:val="99"/>
    <w:rsid w:val="00821E2D"/>
    <w:rPr>
      <w:sz w:val="16"/>
      <w:szCs w:val="16"/>
    </w:rPr>
  </w:style>
  <w:style w:type="paragraph" w:styleId="CommentText">
    <w:name w:val="annotation text"/>
    <w:basedOn w:val="Normal"/>
    <w:link w:val="CommentTextChar"/>
    <w:rsid w:val="00821E2D"/>
    <w:rPr>
      <w:sz w:val="20"/>
    </w:rPr>
  </w:style>
  <w:style w:type="character" w:customStyle="1" w:styleId="CommentTextChar">
    <w:name w:val="Comment Text Char"/>
    <w:link w:val="CommentText"/>
    <w:rsid w:val="00821E2D"/>
    <w:rPr>
      <w:rFonts w:ascii="Times New Roman" w:hAnsi="Times New Roman"/>
      <w:color w:val="000000"/>
      <w:lang w:val="pt-PT" w:eastAsia="en-GB"/>
    </w:rPr>
  </w:style>
  <w:style w:type="paragraph" w:styleId="CommentSubject">
    <w:name w:val="annotation subject"/>
    <w:basedOn w:val="CommentText"/>
    <w:next w:val="CommentText"/>
    <w:link w:val="CommentSubjectChar"/>
    <w:rsid w:val="00821E2D"/>
    <w:rPr>
      <w:b/>
      <w:bCs/>
    </w:rPr>
  </w:style>
  <w:style w:type="character" w:customStyle="1" w:styleId="CommentSubjectChar">
    <w:name w:val="Comment Subject Char"/>
    <w:link w:val="CommentSubject"/>
    <w:rsid w:val="00821E2D"/>
    <w:rPr>
      <w:rFonts w:ascii="Times New Roman" w:hAnsi="Times New Roman"/>
      <w:b/>
      <w:bCs/>
      <w:color w:val="000000"/>
      <w:lang w:val="pt-PT" w:eastAsia="en-GB"/>
    </w:rPr>
  </w:style>
  <w:style w:type="paragraph" w:styleId="BalloonText">
    <w:name w:val="Balloon Text"/>
    <w:basedOn w:val="Normal"/>
    <w:link w:val="BalloonTextChar"/>
    <w:rsid w:val="00821E2D"/>
    <w:pPr>
      <w:spacing w:line="240" w:lineRule="auto"/>
    </w:pPr>
    <w:rPr>
      <w:rFonts w:ascii="Tahoma" w:hAnsi="Tahoma" w:cs="Tahoma"/>
      <w:sz w:val="16"/>
      <w:szCs w:val="16"/>
    </w:rPr>
  </w:style>
  <w:style w:type="character" w:customStyle="1" w:styleId="BalloonTextChar">
    <w:name w:val="Balloon Text Char"/>
    <w:link w:val="BalloonText"/>
    <w:rsid w:val="00821E2D"/>
    <w:rPr>
      <w:rFonts w:ascii="Tahoma" w:hAnsi="Tahoma" w:cs="Tahoma"/>
      <w:color w:val="000000"/>
      <w:sz w:val="16"/>
      <w:szCs w:val="16"/>
      <w:lang w:val="pt-PT" w:eastAsia="en-GB"/>
    </w:rPr>
  </w:style>
  <w:style w:type="character" w:styleId="Emphasis">
    <w:name w:val="Emphasis"/>
    <w:uiPriority w:val="20"/>
    <w:qFormat/>
    <w:rsid w:val="00496B26"/>
    <w:rPr>
      <w:i/>
      <w:iCs/>
    </w:rPr>
  </w:style>
  <w:style w:type="paragraph" w:styleId="BodyText">
    <w:name w:val="Body Text"/>
    <w:basedOn w:val="Normal"/>
    <w:link w:val="BodyTextChar"/>
    <w:rsid w:val="00683A93"/>
    <w:pPr>
      <w:spacing w:after="120"/>
    </w:pPr>
  </w:style>
  <w:style w:type="character" w:customStyle="1" w:styleId="BodyTextChar">
    <w:name w:val="Body Text Char"/>
    <w:link w:val="BodyText"/>
    <w:rsid w:val="00683A93"/>
    <w:rPr>
      <w:rFonts w:ascii="Times New Roman" w:hAnsi="Times New Roman"/>
      <w:color w:val="000000"/>
      <w:sz w:val="22"/>
      <w:lang w:val="pt-PT" w:eastAsia="en-GB"/>
    </w:rPr>
  </w:style>
  <w:style w:type="paragraph" w:styleId="FootnoteText">
    <w:name w:val="footnote text"/>
    <w:basedOn w:val="Normal"/>
    <w:link w:val="FootnoteTextChar"/>
    <w:rsid w:val="00683A93"/>
    <w:pPr>
      <w:spacing w:line="240" w:lineRule="auto"/>
    </w:pPr>
    <w:rPr>
      <w:rFonts w:eastAsia="Times New Roman"/>
      <w:color w:val="auto"/>
      <w:sz w:val="20"/>
      <w:lang w:val="en-AU" w:eastAsia="en-US"/>
    </w:rPr>
  </w:style>
  <w:style w:type="character" w:customStyle="1" w:styleId="FootnoteTextChar">
    <w:name w:val="Footnote Text Char"/>
    <w:link w:val="FootnoteText"/>
    <w:rsid w:val="00683A93"/>
    <w:rPr>
      <w:rFonts w:ascii="Times New Roman" w:eastAsia="Times New Roman" w:hAnsi="Times New Roman"/>
      <w:lang w:val="en-AU"/>
    </w:rPr>
  </w:style>
  <w:style w:type="character" w:styleId="FootnoteReference">
    <w:name w:val="footnote reference"/>
    <w:aliases w:val="16 Point,Superscript 6 Point,ftref,Char Char,FO,BVI fnr,BVI fnr Car Car,BVI fnr Car,BVI fnr Car Car Car Car,BVI fnr Car Car Car Car Char Char Char,BVI fnr Car Car Car Car Char,FNRefe Char Char,BVI fnr Char Char,note bp,Ref"/>
    <w:uiPriority w:val="99"/>
    <w:qFormat/>
    <w:rsid w:val="00683A93"/>
    <w:rPr>
      <w:vertAlign w:val="superscript"/>
    </w:rPr>
  </w:style>
  <w:style w:type="character" w:styleId="Strong">
    <w:name w:val="Strong"/>
    <w:qFormat/>
    <w:rsid w:val="0020242E"/>
    <w:rPr>
      <w:b/>
      <w:bCs/>
    </w:rPr>
  </w:style>
  <w:style w:type="character" w:customStyle="1" w:styleId="FooterChar">
    <w:name w:val="Footer Char"/>
    <w:link w:val="Footer"/>
    <w:uiPriority w:val="99"/>
    <w:rsid w:val="0028758A"/>
    <w:rPr>
      <w:rFonts w:ascii="Times New Roman" w:hAnsi="Times New Roman"/>
      <w:color w:val="000000"/>
      <w:sz w:val="22"/>
      <w:lang w:val="pt-PT" w:eastAsia="en-GB"/>
    </w:rPr>
  </w:style>
  <w:style w:type="table" w:styleId="TableGrid">
    <w:name w:val="Table Grid"/>
    <w:basedOn w:val="TableNormal"/>
    <w:rsid w:val="00E73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4">
    <w:name w:val="Table Classic 4"/>
    <w:basedOn w:val="TableNormal"/>
    <w:rsid w:val="008D161D"/>
    <w:pPr>
      <w:spacing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5">
    <w:name w:val="Table Grid 5"/>
    <w:basedOn w:val="TableNormal"/>
    <w:rsid w:val="008D161D"/>
    <w:pPr>
      <w:spacing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EndnoteText">
    <w:name w:val="endnote text"/>
    <w:basedOn w:val="Normal"/>
    <w:link w:val="EndnoteTextChar"/>
    <w:unhideWhenUsed/>
    <w:rsid w:val="000228C0"/>
    <w:pPr>
      <w:spacing w:line="240" w:lineRule="auto"/>
    </w:pPr>
    <w:rPr>
      <w:rFonts w:eastAsia="Times New Roman"/>
      <w:color w:val="auto"/>
      <w:sz w:val="20"/>
      <w:lang w:val="en-GB" w:eastAsia="en-US"/>
    </w:rPr>
  </w:style>
  <w:style w:type="character" w:customStyle="1" w:styleId="EndnoteTextChar">
    <w:name w:val="Endnote Text Char"/>
    <w:basedOn w:val="DefaultParagraphFont"/>
    <w:link w:val="EndnoteText"/>
    <w:rsid w:val="000228C0"/>
    <w:rPr>
      <w:rFonts w:ascii="Times New Roman" w:eastAsia="Times New Roman" w:hAnsi="Times New Roman"/>
      <w:lang w:eastAsia="en-US"/>
    </w:rPr>
  </w:style>
  <w:style w:type="character" w:styleId="EndnoteReference">
    <w:name w:val="endnote reference"/>
    <w:basedOn w:val="DefaultParagraphFont"/>
    <w:unhideWhenUsed/>
    <w:rsid w:val="000228C0"/>
    <w:rPr>
      <w:vertAlign w:val="superscript"/>
    </w:rPr>
  </w:style>
  <w:style w:type="character" w:customStyle="1" w:styleId="ListParagraphChar">
    <w:name w:val="List Paragraph Char"/>
    <w:aliases w:val="References Char,Bullet List Char,FooterText Char,List Paragraph1 Char,Colorful List Accent 1 Char"/>
    <w:link w:val="ListParagraph"/>
    <w:locked/>
    <w:rsid w:val="000228C0"/>
    <w:rPr>
      <w:rFonts w:ascii="Times New Roman" w:eastAsia="Times New Roman" w:hAnsi="Times New Roman"/>
      <w:sz w:val="24"/>
      <w:szCs w:val="24"/>
      <w:lang w:val="pt-PT" w:eastAsia="en-US"/>
    </w:rPr>
  </w:style>
  <w:style w:type="paragraph" w:customStyle="1" w:styleId="Default">
    <w:name w:val="Default"/>
    <w:rsid w:val="00514BE7"/>
    <w:pPr>
      <w:autoSpaceDE w:val="0"/>
      <w:autoSpaceDN w:val="0"/>
      <w:adjustRightInd w:val="0"/>
    </w:pPr>
    <w:rPr>
      <w:rFonts w:ascii="Times New Roman" w:eastAsiaTheme="minorHAnsi" w:hAnsi="Times New Roman"/>
      <w:color w:val="000000"/>
      <w:sz w:val="24"/>
      <w:szCs w:val="24"/>
      <w:lang w:val="en-US" w:eastAsia="en-US"/>
    </w:rPr>
  </w:style>
  <w:style w:type="paragraph" w:customStyle="1" w:styleId="1main">
    <w:name w:val="1.main"/>
    <w:rsid w:val="005260FE"/>
    <w:pPr>
      <w:widowControl w:val="0"/>
      <w:autoSpaceDE w:val="0"/>
      <w:autoSpaceDN w:val="0"/>
      <w:adjustRightInd w:val="0"/>
    </w:pPr>
    <w:rPr>
      <w:rFonts w:ascii="Times New Roman" w:eastAsia="MS Mincho" w:hAnsi="Times New Roman"/>
      <w:sz w:val="22"/>
      <w:szCs w:val="22"/>
      <w:lang w:eastAsia="de-DE"/>
    </w:rPr>
  </w:style>
  <w:style w:type="character" w:customStyle="1" w:styleId="hps">
    <w:name w:val="hps"/>
    <w:basedOn w:val="DefaultParagraphFont"/>
    <w:rsid w:val="00870725"/>
  </w:style>
  <w:style w:type="paragraph" w:styleId="NoSpacing">
    <w:name w:val="No Spacing"/>
    <w:link w:val="NoSpacingChar"/>
    <w:uiPriority w:val="1"/>
    <w:qFormat/>
    <w:rsid w:val="00221724"/>
    <w:rPr>
      <w:rFonts w:asciiTheme="minorHAnsi" w:eastAsia="MS Mincho" w:hAnsiTheme="minorHAnsi" w:cstheme="minorBidi"/>
      <w:sz w:val="22"/>
      <w:szCs w:val="22"/>
      <w:lang w:val="en-US" w:eastAsia="en-US"/>
    </w:rPr>
  </w:style>
  <w:style w:type="character" w:customStyle="1" w:styleId="NoSpacingChar">
    <w:name w:val="No Spacing Char"/>
    <w:link w:val="NoSpacing"/>
    <w:uiPriority w:val="1"/>
    <w:locked/>
    <w:rsid w:val="00221724"/>
    <w:rPr>
      <w:rFonts w:asciiTheme="minorHAnsi" w:eastAsia="MS Mincho" w:hAnsiTheme="minorHAnsi" w:cstheme="minorBidi"/>
      <w:sz w:val="22"/>
      <w:szCs w:val="22"/>
      <w:lang w:val="en-US" w:eastAsia="en-US"/>
    </w:rPr>
  </w:style>
  <w:style w:type="paragraph" w:customStyle="1" w:styleId="TableParagraph">
    <w:name w:val="Table Paragraph"/>
    <w:basedOn w:val="Normal"/>
    <w:uiPriority w:val="1"/>
    <w:qFormat/>
    <w:rsid w:val="00C91882"/>
    <w:pPr>
      <w:widowControl w:val="0"/>
      <w:autoSpaceDE w:val="0"/>
      <w:autoSpaceDN w:val="0"/>
      <w:spacing w:before="6" w:line="240" w:lineRule="auto"/>
      <w:ind w:left="102"/>
    </w:pPr>
    <w:rPr>
      <w:rFonts w:ascii="Arial Narrow" w:eastAsia="Arial Narrow" w:hAnsi="Arial Narrow" w:cs="Arial Narrow"/>
      <w:color w:val="auto"/>
      <w:szCs w:val="22"/>
      <w:lang w:val="fr-FR" w:eastAsia="fr-FR" w:bidi="fr-FR"/>
    </w:rPr>
  </w:style>
  <w:style w:type="paragraph" w:styleId="Revision">
    <w:name w:val="Revision"/>
    <w:hidden/>
    <w:uiPriority w:val="99"/>
    <w:semiHidden/>
    <w:rsid w:val="00F57FA5"/>
    <w:rPr>
      <w:rFonts w:ascii="Times New Roman" w:hAnsi="Times New Roman"/>
      <w:color w:val="000000"/>
      <w:sz w:val="2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359719">
      <w:bodyDiv w:val="1"/>
      <w:marLeft w:val="0"/>
      <w:marRight w:val="0"/>
      <w:marTop w:val="0"/>
      <w:marBottom w:val="0"/>
      <w:divBdr>
        <w:top w:val="none" w:sz="0" w:space="0" w:color="auto"/>
        <w:left w:val="none" w:sz="0" w:space="0" w:color="auto"/>
        <w:bottom w:val="none" w:sz="0" w:space="0" w:color="auto"/>
        <w:right w:val="none" w:sz="0" w:space="0" w:color="auto"/>
      </w:divBdr>
      <w:divsChild>
        <w:div w:id="1768891665">
          <w:marLeft w:val="0"/>
          <w:marRight w:val="0"/>
          <w:marTop w:val="0"/>
          <w:marBottom w:val="0"/>
          <w:divBdr>
            <w:top w:val="none" w:sz="0" w:space="0" w:color="auto"/>
            <w:left w:val="none" w:sz="0" w:space="0" w:color="auto"/>
            <w:bottom w:val="none" w:sz="0" w:space="0" w:color="auto"/>
            <w:right w:val="none" w:sz="0" w:space="0" w:color="auto"/>
          </w:divBdr>
          <w:divsChild>
            <w:div w:id="2049261675">
              <w:marLeft w:val="2232"/>
              <w:marRight w:val="0"/>
              <w:marTop w:val="0"/>
              <w:marBottom w:val="0"/>
              <w:divBdr>
                <w:top w:val="none" w:sz="0" w:space="0" w:color="auto"/>
                <w:left w:val="none" w:sz="0" w:space="0" w:color="auto"/>
                <w:bottom w:val="none" w:sz="0" w:space="0" w:color="auto"/>
                <w:right w:val="none" w:sz="0" w:space="0" w:color="auto"/>
              </w:divBdr>
              <w:divsChild>
                <w:div w:id="1868716141">
                  <w:marLeft w:val="0"/>
                  <w:marRight w:val="0"/>
                  <w:marTop w:val="0"/>
                  <w:marBottom w:val="0"/>
                  <w:divBdr>
                    <w:top w:val="none" w:sz="0" w:space="0" w:color="auto"/>
                    <w:left w:val="single" w:sz="48" w:space="0" w:color="auto"/>
                    <w:bottom w:val="none" w:sz="0" w:space="0" w:color="auto"/>
                    <w:right w:val="none" w:sz="0" w:space="0" w:color="auto"/>
                  </w:divBdr>
                  <w:divsChild>
                    <w:div w:id="1329214884">
                      <w:marLeft w:val="0"/>
                      <w:marRight w:val="0"/>
                      <w:marTop w:val="0"/>
                      <w:marBottom w:val="0"/>
                      <w:divBdr>
                        <w:top w:val="none" w:sz="0" w:space="0" w:color="auto"/>
                        <w:left w:val="none" w:sz="0" w:space="0" w:color="auto"/>
                        <w:bottom w:val="none" w:sz="0" w:space="0" w:color="auto"/>
                        <w:right w:val="none" w:sz="0" w:space="0" w:color="auto"/>
                      </w:divBdr>
                      <w:divsChild>
                        <w:div w:id="1052462628">
                          <w:marLeft w:val="0"/>
                          <w:marRight w:val="3420"/>
                          <w:marTop w:val="0"/>
                          <w:marBottom w:val="0"/>
                          <w:divBdr>
                            <w:top w:val="none" w:sz="0" w:space="0" w:color="auto"/>
                            <w:left w:val="none" w:sz="0" w:space="0" w:color="auto"/>
                            <w:bottom w:val="none" w:sz="0" w:space="0" w:color="auto"/>
                            <w:right w:val="none" w:sz="0" w:space="0" w:color="auto"/>
                          </w:divBdr>
                          <w:divsChild>
                            <w:div w:id="165093283">
                              <w:marLeft w:val="0"/>
                              <w:marRight w:val="0"/>
                              <w:marTop w:val="0"/>
                              <w:marBottom w:val="0"/>
                              <w:divBdr>
                                <w:top w:val="none" w:sz="0" w:space="0" w:color="auto"/>
                                <w:left w:val="none" w:sz="0" w:space="0" w:color="auto"/>
                                <w:bottom w:val="none" w:sz="0" w:space="0" w:color="auto"/>
                                <w:right w:val="none" w:sz="0" w:space="0" w:color="auto"/>
                              </w:divBdr>
                              <w:divsChild>
                                <w:div w:id="2027633708">
                                  <w:marLeft w:val="0"/>
                                  <w:marRight w:val="0"/>
                                  <w:marTop w:val="0"/>
                                  <w:marBottom w:val="0"/>
                                  <w:divBdr>
                                    <w:top w:val="none" w:sz="0" w:space="0" w:color="auto"/>
                                    <w:left w:val="none" w:sz="0" w:space="0" w:color="auto"/>
                                    <w:bottom w:val="none" w:sz="0" w:space="0" w:color="auto"/>
                                    <w:right w:val="none" w:sz="0" w:space="0" w:color="auto"/>
                                  </w:divBdr>
                                  <w:divsChild>
                                    <w:div w:id="1839222983">
                                      <w:marLeft w:val="0"/>
                                      <w:marRight w:val="0"/>
                                      <w:marTop w:val="0"/>
                                      <w:marBottom w:val="0"/>
                                      <w:divBdr>
                                        <w:top w:val="none" w:sz="0" w:space="0" w:color="auto"/>
                                        <w:left w:val="none" w:sz="0" w:space="0" w:color="auto"/>
                                        <w:bottom w:val="none" w:sz="0" w:space="0" w:color="auto"/>
                                        <w:right w:val="none" w:sz="0" w:space="0" w:color="auto"/>
                                      </w:divBdr>
                                      <w:divsChild>
                                        <w:div w:id="185759165">
                                          <w:marLeft w:val="0"/>
                                          <w:marRight w:val="0"/>
                                          <w:marTop w:val="0"/>
                                          <w:marBottom w:val="0"/>
                                          <w:divBdr>
                                            <w:top w:val="none" w:sz="0" w:space="0" w:color="auto"/>
                                            <w:left w:val="none" w:sz="0" w:space="0" w:color="auto"/>
                                            <w:bottom w:val="none" w:sz="0" w:space="0" w:color="auto"/>
                                            <w:right w:val="none" w:sz="0" w:space="0" w:color="auto"/>
                                          </w:divBdr>
                                          <w:divsChild>
                                            <w:div w:id="41364533">
                                              <w:marLeft w:val="0"/>
                                              <w:marRight w:val="0"/>
                                              <w:marTop w:val="0"/>
                                              <w:marBottom w:val="0"/>
                                              <w:divBdr>
                                                <w:top w:val="none" w:sz="0" w:space="0" w:color="auto"/>
                                                <w:left w:val="none" w:sz="0" w:space="0" w:color="auto"/>
                                                <w:bottom w:val="none" w:sz="0" w:space="0" w:color="auto"/>
                                                <w:right w:val="none" w:sz="0" w:space="0" w:color="auto"/>
                                              </w:divBdr>
                                              <w:divsChild>
                                                <w:div w:id="16291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67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journaldesfemmes.fr/maman/grossesse/2504408-accouchement-signes-etap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FA44E0F85812418F9A51A46F2230BB" ma:contentTypeVersion="13" ma:contentTypeDescription="Create a new document." ma:contentTypeScope="" ma:versionID="0f824a18f325c6522185aa0f4b2401d0">
  <xsd:schema xmlns:xsd="http://www.w3.org/2001/XMLSchema" xmlns:xs="http://www.w3.org/2001/XMLSchema" xmlns:p="http://schemas.microsoft.com/office/2006/metadata/properties" xmlns:ns3="3a87950c-9515-401d-bf40-73e4dca93a02" xmlns:ns4="ad13f12a-af57-4960-8385-0e7e5d3aa423" targetNamespace="http://schemas.microsoft.com/office/2006/metadata/properties" ma:root="true" ma:fieldsID="8efae4db0df0cec831cff47e157d5136" ns3:_="" ns4:_="">
    <xsd:import namespace="3a87950c-9515-401d-bf40-73e4dca93a02"/>
    <xsd:import namespace="ad13f12a-af57-4960-8385-0e7e5d3aa42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7950c-9515-401d-bf40-73e4dca93a0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13f12a-af57-4960-8385-0e7e5d3aa4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0B10D-2F33-4DB8-8CFD-AA6100ADF6F1}">
  <ds:schemaRefs>
    <ds:schemaRef ds:uri="http://schemas.microsoft.com/sharepoint/v3/contenttype/forms"/>
  </ds:schemaRefs>
</ds:datastoreItem>
</file>

<file path=customXml/itemProps2.xml><?xml version="1.0" encoding="utf-8"?>
<ds:datastoreItem xmlns:ds="http://schemas.openxmlformats.org/officeDocument/2006/customXml" ds:itemID="{82668690-E243-4511-A4BB-504A7E85F7ED}">
  <ds:schemaRefs>
    <ds:schemaRef ds:uri="http://purl.org/dc/terms/"/>
    <ds:schemaRef ds:uri="ad13f12a-af57-4960-8385-0e7e5d3aa423"/>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3a87950c-9515-401d-bf40-73e4dca93a02"/>
    <ds:schemaRef ds:uri="http://www.w3.org/XML/1998/namespace"/>
    <ds:schemaRef ds:uri="http://purl.org/dc/dcmitype/"/>
  </ds:schemaRefs>
</ds:datastoreItem>
</file>

<file path=customXml/itemProps3.xml><?xml version="1.0" encoding="utf-8"?>
<ds:datastoreItem xmlns:ds="http://schemas.openxmlformats.org/officeDocument/2006/customXml" ds:itemID="{CBFED8C9-260C-4BBA-8972-3A02A570A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7950c-9515-401d-bf40-73e4dca93a02"/>
    <ds:schemaRef ds:uri="ad13f12a-af57-4960-8385-0e7e5d3aa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96A321-04E9-407F-A8B3-29530849A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2087</Words>
  <Characters>12103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TOR Template Individual Contract</vt:lpstr>
    </vt:vector>
  </TitlesOfParts>
  <Company>UNICEF</Company>
  <LinksUpToDate>false</LinksUpToDate>
  <CharactersWithSpaces>14162</CharactersWithSpaces>
  <SharedDoc>false</SharedDoc>
  <HLinks>
    <vt:vector size="12" baseType="variant">
      <vt:variant>
        <vt:i4>4259951</vt:i4>
      </vt:variant>
      <vt:variant>
        <vt:i4>3</vt:i4>
      </vt:variant>
      <vt:variant>
        <vt:i4>0</vt:i4>
      </vt:variant>
      <vt:variant>
        <vt:i4>5</vt:i4>
      </vt:variant>
      <vt:variant>
        <vt:lpwstr>mailto:________@unicef.org</vt:lpwstr>
      </vt:variant>
      <vt:variant>
        <vt:lpwstr/>
      </vt:variant>
      <vt:variant>
        <vt:i4>2883603</vt:i4>
      </vt:variant>
      <vt:variant>
        <vt:i4>0</vt:i4>
      </vt:variant>
      <vt:variant>
        <vt:i4>0</vt:i4>
      </vt:variant>
      <vt:variant>
        <vt:i4>5</vt:i4>
      </vt:variant>
      <vt:variant>
        <vt:lpwstr>http://www.unicef.org/about/employ/index_53129.html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 Template Individual Contract</dc:title>
  <dc:subject/>
  <dc:creator>File Server</dc:creator>
  <cp:keywords>Consultants</cp:keywords>
  <cp:lastModifiedBy>Sandra Ndayikeze</cp:lastModifiedBy>
  <cp:revision>2</cp:revision>
  <cp:lastPrinted>2020-09-08T06:10:00Z</cp:lastPrinted>
  <dcterms:created xsi:type="dcterms:W3CDTF">2020-09-09T14:05:00Z</dcterms:created>
  <dcterms:modified xsi:type="dcterms:W3CDTF">2020-09-09T14:05:00Z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0x010100DBFA44E0F85812418F9A51A46F2230BB</vt:lpwstr>
  </property>
</Properties>
</file>