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187C" w14:textId="235C397D" w:rsidR="00CF4A6B" w:rsidRPr="00C20E2A" w:rsidRDefault="00E741F9" w:rsidP="00CF4A6B">
      <w:pPr>
        <w:tabs>
          <w:tab w:val="center" w:pos="4680"/>
          <w:tab w:val="right" w:pos="9360"/>
        </w:tabs>
        <w:spacing w:line="240" w:lineRule="auto"/>
        <w:jc w:val="center"/>
        <w:rPr>
          <w:rFonts w:asciiTheme="minorHAnsi" w:eastAsia="Times New Roman" w:hAnsiTheme="minorHAnsi" w:cstheme="minorHAnsi"/>
          <w:b/>
          <w:color w:val="0099FF"/>
          <w:lang w:val="ru-RU"/>
        </w:rPr>
      </w:pPr>
      <w:r>
        <w:rPr>
          <w:noProof/>
        </w:rPr>
        <w:drawing>
          <wp:anchor distT="0" distB="0" distL="114300" distR="114300" simplePos="0" relativeHeight="251659264" behindDoc="0" locked="0" layoutInCell="1" allowOverlap="1" wp14:anchorId="25EF484D" wp14:editId="6905B7D0">
            <wp:simplePos x="0" y="0"/>
            <wp:positionH relativeFrom="margin">
              <wp:posOffset>48895</wp:posOffset>
            </wp:positionH>
            <wp:positionV relativeFrom="paragraph">
              <wp:posOffset>80</wp:posOffset>
            </wp:positionV>
            <wp:extent cx="2898648"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8648" cy="457200"/>
                    </a:xfrm>
                    <a:prstGeom prst="rect">
                      <a:avLst/>
                    </a:prstGeom>
                  </pic:spPr>
                </pic:pic>
              </a:graphicData>
            </a:graphic>
            <wp14:sizeRelH relativeFrom="margin">
              <wp14:pctWidth>0</wp14:pctWidth>
            </wp14:sizeRelH>
            <wp14:sizeRelV relativeFrom="margin">
              <wp14:pctHeight>0</wp14:pctHeight>
            </wp14:sizeRelV>
          </wp:anchor>
        </w:drawing>
      </w:r>
      <w:r w:rsidR="00CF4A6B" w:rsidRPr="00C20E2A">
        <w:rPr>
          <w:rFonts w:asciiTheme="minorHAnsi" w:hAnsiTheme="minorHAnsi" w:cstheme="minorHAnsi"/>
          <w:lang w:val="ru-RU"/>
        </w:rPr>
        <w:t xml:space="preserve">     </w:t>
      </w:r>
    </w:p>
    <w:p w14:paraId="7B6DC93B" w14:textId="77777777" w:rsidR="00E741F9" w:rsidRPr="00C20E2A" w:rsidRDefault="00E741F9" w:rsidP="00CF4A6B">
      <w:pPr>
        <w:spacing w:line="240" w:lineRule="auto"/>
        <w:jc w:val="center"/>
        <w:rPr>
          <w:rFonts w:asciiTheme="minorHAnsi" w:hAnsiTheme="minorHAnsi" w:cstheme="minorHAnsi"/>
          <w:b/>
          <w:lang w:val="ru-RU"/>
        </w:rPr>
      </w:pPr>
    </w:p>
    <w:p w14:paraId="3E3E09BD" w14:textId="77777777" w:rsidR="00E741F9" w:rsidRPr="00C20E2A" w:rsidRDefault="00E741F9" w:rsidP="00CF4A6B">
      <w:pPr>
        <w:spacing w:line="240" w:lineRule="auto"/>
        <w:jc w:val="center"/>
        <w:rPr>
          <w:rFonts w:asciiTheme="minorHAnsi" w:hAnsiTheme="minorHAnsi" w:cstheme="minorHAnsi"/>
          <w:b/>
          <w:lang w:val="ru-RU"/>
        </w:rPr>
      </w:pPr>
    </w:p>
    <w:p w14:paraId="4071EB2F" w14:textId="77777777" w:rsidR="008E1FF1" w:rsidRDefault="008E1FF1" w:rsidP="00CF4A6B">
      <w:pPr>
        <w:spacing w:line="240" w:lineRule="auto"/>
        <w:jc w:val="center"/>
        <w:rPr>
          <w:rFonts w:asciiTheme="minorHAnsi" w:hAnsiTheme="minorHAnsi" w:cstheme="minorHAnsi"/>
          <w:b/>
          <w:lang w:val="ru-RU"/>
        </w:rPr>
      </w:pPr>
      <w:bookmarkStart w:id="0" w:name="_Hlk67729493"/>
      <w:r>
        <w:rPr>
          <w:rFonts w:asciiTheme="minorHAnsi" w:hAnsiTheme="minorHAnsi" w:cstheme="minorHAnsi"/>
          <w:b/>
          <w:lang w:val="ru-RU"/>
        </w:rPr>
        <w:t xml:space="preserve">ОПИСАНИЕ </w:t>
      </w:r>
      <w:r w:rsidR="00E70A75" w:rsidRPr="00E70A75">
        <w:rPr>
          <w:rFonts w:asciiTheme="minorHAnsi" w:hAnsiTheme="minorHAnsi" w:cstheme="minorHAnsi"/>
          <w:b/>
          <w:lang w:val="ru-RU"/>
        </w:rPr>
        <w:t>ФУНКЦИОНАЛЬНЫХ ОБЯЗАННОСТЕЙ (</w:t>
      </w:r>
      <w:r w:rsidR="00132511" w:rsidRPr="00E70A75">
        <w:rPr>
          <w:rFonts w:asciiTheme="minorHAnsi" w:hAnsiTheme="minorHAnsi" w:cstheme="minorHAnsi"/>
          <w:b/>
          <w:lang w:val="ru-RU"/>
        </w:rPr>
        <w:t xml:space="preserve">ТЗ) </w:t>
      </w:r>
    </w:p>
    <w:p w14:paraId="3E012ACB" w14:textId="09E56575" w:rsidR="00CF4A6B" w:rsidRPr="00E70A75" w:rsidRDefault="00132511" w:rsidP="00CF4A6B">
      <w:pPr>
        <w:spacing w:line="240" w:lineRule="auto"/>
        <w:jc w:val="center"/>
        <w:rPr>
          <w:rFonts w:asciiTheme="minorHAnsi" w:hAnsiTheme="minorHAnsi" w:cstheme="minorHAnsi"/>
          <w:b/>
          <w:lang w:val="ru-RU"/>
        </w:rPr>
      </w:pPr>
      <w:r w:rsidRPr="00E70A75">
        <w:rPr>
          <w:rFonts w:asciiTheme="minorHAnsi" w:hAnsiTheme="minorHAnsi" w:cstheme="minorHAnsi"/>
          <w:b/>
          <w:lang w:val="ru-RU"/>
        </w:rPr>
        <w:t>ДЛЯ</w:t>
      </w:r>
      <w:r w:rsidR="00E70A75" w:rsidRPr="00E70A75">
        <w:rPr>
          <w:rFonts w:asciiTheme="minorHAnsi" w:hAnsiTheme="minorHAnsi" w:cstheme="minorHAnsi"/>
          <w:b/>
          <w:lang w:val="ru-RU"/>
        </w:rPr>
        <w:t xml:space="preserve"> ИНДИВИДУАЛЬНЫХ КОНСУЛЬТАНТОВ И ПОДРЯДЧИКОВ</w:t>
      </w:r>
      <w:bookmarkEnd w:id="0"/>
    </w:p>
    <w:p w14:paraId="4DD38842" w14:textId="77777777" w:rsidR="002065DD" w:rsidRPr="00E70A75" w:rsidRDefault="002065DD" w:rsidP="00CF4A6B">
      <w:pPr>
        <w:spacing w:after="120"/>
        <w:rPr>
          <w:rFonts w:asciiTheme="minorHAnsi" w:hAnsiTheme="minorHAnsi" w:cstheme="minorHAnsi"/>
          <w:b/>
          <w:lang w:val="ru-RU"/>
        </w:rPr>
      </w:pPr>
    </w:p>
    <w:p w14:paraId="18F5F239" w14:textId="06F6DF91" w:rsidR="00BF2ECC" w:rsidRPr="00E70A75" w:rsidRDefault="00E70A75" w:rsidP="003B5088">
      <w:pPr>
        <w:ind w:left="-90"/>
        <w:jc w:val="both"/>
        <w:rPr>
          <w:rFonts w:asciiTheme="minorHAnsi" w:hAnsiTheme="minorHAnsi" w:cstheme="minorHAnsi"/>
          <w:b/>
          <w:lang w:val="ru-RU"/>
        </w:rPr>
      </w:pPr>
      <w:r w:rsidRPr="00E70A75">
        <w:rPr>
          <w:rFonts w:asciiTheme="minorHAnsi" w:hAnsiTheme="minorHAnsi" w:cstheme="minorHAnsi"/>
          <w:b/>
          <w:lang w:val="ru-RU"/>
        </w:rPr>
        <w:t xml:space="preserve">Название: Техническая помощь МЗСЗН по оценке и выполнению стратегии по обращению с медицинскими отходами </w:t>
      </w:r>
      <w:r w:rsidR="006A163F">
        <w:rPr>
          <w:rFonts w:asciiTheme="minorHAnsi" w:hAnsiTheme="minorHAnsi" w:cstheme="minorHAnsi"/>
          <w:b/>
          <w:lang w:val="ru-RU"/>
        </w:rPr>
        <w:t xml:space="preserve">в учреждениях </w:t>
      </w:r>
      <w:r w:rsidR="000E0D83" w:rsidRPr="009032C2">
        <w:rPr>
          <w:rFonts w:ascii="Calibri" w:hAnsi="Calibri" w:cs="Calibri"/>
          <w:b/>
          <w:bCs/>
          <w:lang w:val="ru-RU"/>
        </w:rPr>
        <w:t>первичн</w:t>
      </w:r>
      <w:r w:rsidR="000E0D83">
        <w:rPr>
          <w:rFonts w:ascii="Calibri" w:hAnsi="Calibri" w:cs="Calibri"/>
          <w:b/>
          <w:bCs/>
          <w:lang w:val="ru-RU"/>
        </w:rPr>
        <w:t xml:space="preserve">ого и вторичного уровня медицинской помощи </w:t>
      </w:r>
      <w:r w:rsidR="000E0D83" w:rsidRPr="009032C2">
        <w:rPr>
          <w:rFonts w:ascii="Calibri" w:hAnsi="Calibri" w:cs="Calibri"/>
          <w:b/>
          <w:bCs/>
          <w:lang w:val="ru-RU"/>
        </w:rPr>
        <w:t>в Таджикистане</w:t>
      </w:r>
      <w:r w:rsidR="00BF2ECC" w:rsidRPr="00E70A75">
        <w:rPr>
          <w:rFonts w:asciiTheme="minorHAnsi" w:hAnsiTheme="minorHAnsi" w:cstheme="minorHAnsi"/>
          <w:b/>
          <w:lang w:val="ru-RU"/>
        </w:rPr>
        <w:t>.</w:t>
      </w:r>
    </w:p>
    <w:p w14:paraId="471F3600" w14:textId="57E1E1DA" w:rsidR="00CF4A6B" w:rsidRPr="00E70A75" w:rsidRDefault="00CF4A6B" w:rsidP="00CF4A6B">
      <w:pPr>
        <w:spacing w:after="120"/>
        <w:rPr>
          <w:rFonts w:asciiTheme="minorHAnsi" w:hAnsiTheme="minorHAnsi" w:cstheme="minorHAnsi"/>
          <w:b/>
          <w:lang w:val="ru-RU"/>
        </w:rPr>
      </w:pPr>
    </w:p>
    <w:p w14:paraId="4EFAEC7B" w14:textId="79F4EF2C" w:rsidR="00884A3E" w:rsidRPr="00E70A75" w:rsidRDefault="00E70A75" w:rsidP="00884A3E">
      <w:pPr>
        <w:spacing w:line="240" w:lineRule="auto"/>
        <w:jc w:val="both"/>
        <w:rPr>
          <w:rFonts w:asciiTheme="minorHAnsi" w:hAnsiTheme="minorHAnsi" w:cstheme="minorHAnsi"/>
          <w:b/>
          <w:color w:val="000000" w:themeColor="text1"/>
          <w:lang w:val="ru-RU"/>
        </w:rPr>
      </w:pPr>
      <w:r>
        <w:rPr>
          <w:rFonts w:asciiTheme="minorHAnsi" w:hAnsiTheme="minorHAnsi" w:cstheme="minorHAnsi"/>
          <w:b/>
          <w:color w:val="000000" w:themeColor="text1"/>
          <w:lang w:val="ru-RU"/>
        </w:rPr>
        <w:t>Тип</w:t>
      </w:r>
      <w:r w:rsidRPr="00E70A75">
        <w:rPr>
          <w:rFonts w:asciiTheme="minorHAnsi" w:hAnsiTheme="minorHAnsi" w:cstheme="minorHAnsi"/>
          <w:b/>
          <w:color w:val="000000" w:themeColor="text1"/>
          <w:lang w:val="ru-RU"/>
        </w:rPr>
        <w:t xml:space="preserve"> </w:t>
      </w:r>
      <w:r>
        <w:rPr>
          <w:rFonts w:asciiTheme="minorHAnsi" w:hAnsiTheme="minorHAnsi" w:cstheme="minorHAnsi"/>
          <w:b/>
          <w:color w:val="000000" w:themeColor="text1"/>
          <w:lang w:val="ru-RU"/>
        </w:rPr>
        <w:t>вовлеченности</w:t>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C846C5" w:rsidRPr="00E70A75">
        <w:rPr>
          <w:rFonts w:asciiTheme="minorHAnsi" w:hAnsiTheme="minorHAnsi" w:cstheme="minorHAnsi"/>
          <w:b/>
          <w:color w:val="000000" w:themeColor="text1"/>
          <w:lang w:val="ru-RU"/>
        </w:rPr>
        <w:tab/>
      </w:r>
      <w:r>
        <w:rPr>
          <w:rFonts w:asciiTheme="minorHAnsi" w:hAnsiTheme="minorHAnsi" w:cstheme="minorHAnsi"/>
          <w:b/>
          <w:color w:val="000000" w:themeColor="text1"/>
          <w:lang w:val="ru-RU"/>
        </w:rPr>
        <w:t>Включенность в годовой план работы</w:t>
      </w:r>
      <w:r w:rsidR="00FF321E" w:rsidRPr="00E70A75">
        <w:rPr>
          <w:rFonts w:asciiTheme="minorHAnsi" w:hAnsiTheme="minorHAnsi" w:cstheme="minorHAnsi"/>
          <w:b/>
          <w:color w:val="000000" w:themeColor="text1"/>
          <w:lang w:val="ru-RU"/>
        </w:rPr>
        <w:t>:</w:t>
      </w:r>
    </w:p>
    <w:p w14:paraId="0B4EFD09" w14:textId="77777777" w:rsidR="00884A3E" w:rsidRPr="00E70A75" w:rsidRDefault="00884A3E" w:rsidP="00884A3E">
      <w:pPr>
        <w:spacing w:line="240" w:lineRule="auto"/>
        <w:jc w:val="both"/>
        <w:rPr>
          <w:rFonts w:asciiTheme="minorHAnsi" w:hAnsiTheme="minorHAnsi" w:cstheme="minorHAnsi"/>
          <w:b/>
          <w:color w:val="000000" w:themeColor="text1"/>
          <w:lang w:val="ru-RU"/>
        </w:rPr>
      </w:pPr>
    </w:p>
    <w:p w14:paraId="704DE748" w14:textId="09E3E3BA" w:rsidR="00884A3E" w:rsidRPr="00E70A75" w:rsidRDefault="00242577" w:rsidP="00884A3E">
      <w:pPr>
        <w:spacing w:line="240" w:lineRule="auto"/>
        <w:jc w:val="both"/>
        <w:rPr>
          <w:rFonts w:asciiTheme="minorHAnsi" w:hAnsiTheme="minorHAnsi" w:cstheme="minorHAnsi"/>
          <w:b/>
          <w:color w:val="000000" w:themeColor="text1"/>
          <w:lang w:val="ru-RU"/>
        </w:rPr>
      </w:pPr>
      <w:r>
        <w:rPr>
          <w:rFonts w:asciiTheme="minorHAnsi" w:hAnsiTheme="minorHAnsi" w:cstheme="minorHAnsi"/>
          <w:b/>
          <w:color w:val="000000" w:themeColor="text1"/>
          <w:lang w:val="en-AU"/>
        </w:rPr>
        <w:fldChar w:fldCharType="begin">
          <w:ffData>
            <w:name w:val="Check11"/>
            <w:enabled/>
            <w:calcOnExit w:val="0"/>
            <w:checkBox>
              <w:sizeAuto/>
              <w:default w:val="1"/>
            </w:checkBox>
          </w:ffData>
        </w:fldChar>
      </w:r>
      <w:bookmarkStart w:id="1" w:name="Check11"/>
      <w:r w:rsidRPr="00E70A75">
        <w:rPr>
          <w:rFonts w:asciiTheme="minorHAnsi" w:hAnsiTheme="minorHAnsi" w:cstheme="minorHAnsi"/>
          <w:b/>
          <w:color w:val="000000" w:themeColor="text1"/>
          <w:lang w:val="ru-RU"/>
        </w:rPr>
        <w:instrText xml:space="preserve"> </w:instrText>
      </w:r>
      <w:r>
        <w:rPr>
          <w:rFonts w:asciiTheme="minorHAnsi" w:hAnsiTheme="minorHAnsi" w:cstheme="minorHAnsi"/>
          <w:b/>
          <w:color w:val="000000" w:themeColor="text1"/>
          <w:lang w:val="en-AU"/>
        </w:rPr>
        <w:instrText>FORMCHECKBOX</w:instrText>
      </w:r>
      <w:r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Pr>
          <w:rFonts w:asciiTheme="minorHAnsi" w:hAnsiTheme="minorHAnsi" w:cstheme="minorHAnsi"/>
          <w:b/>
          <w:color w:val="000000" w:themeColor="text1"/>
          <w:lang w:val="en-AU"/>
        </w:rPr>
        <w:fldChar w:fldCharType="end"/>
      </w:r>
      <w:bookmarkEnd w:id="1"/>
      <w:r w:rsidR="00884A3E" w:rsidRPr="00E70A75">
        <w:rPr>
          <w:rFonts w:asciiTheme="minorHAnsi" w:hAnsiTheme="minorHAnsi" w:cstheme="minorHAnsi"/>
          <w:b/>
          <w:color w:val="000000" w:themeColor="text1"/>
          <w:lang w:val="ru-RU"/>
        </w:rPr>
        <w:t xml:space="preserve"> </w:t>
      </w:r>
      <w:r w:rsidR="00132511">
        <w:rPr>
          <w:rFonts w:asciiTheme="minorHAnsi" w:hAnsiTheme="minorHAnsi" w:cstheme="minorHAnsi"/>
          <w:b/>
          <w:color w:val="000000" w:themeColor="text1"/>
          <w:lang w:val="ru-RU"/>
        </w:rPr>
        <w:t>Консультант</w:t>
      </w:r>
      <w:r w:rsidR="00132511" w:rsidRPr="00E70A75">
        <w:rPr>
          <w:rFonts w:asciiTheme="minorHAnsi" w:hAnsiTheme="minorHAnsi" w:cstheme="minorHAnsi"/>
          <w:b/>
          <w:color w:val="000000" w:themeColor="text1"/>
          <w:lang w:val="ru-RU"/>
        </w:rPr>
        <w:t xml:space="preserve"> </w:t>
      </w:r>
      <w:r w:rsidR="00132511"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5F0850">
        <w:rPr>
          <w:rFonts w:asciiTheme="minorHAnsi" w:hAnsiTheme="minorHAnsi" w:cstheme="minorHAnsi"/>
          <w:b/>
          <w:color w:val="000000" w:themeColor="text1"/>
          <w:lang w:val="en-AU"/>
        </w:rPr>
        <w:fldChar w:fldCharType="begin">
          <w:ffData>
            <w:name w:val=""/>
            <w:enabled/>
            <w:calcOnExit w:val="0"/>
            <w:checkBox>
              <w:sizeAuto/>
              <w:default w:val="1"/>
            </w:checkBox>
          </w:ffData>
        </w:fldChar>
      </w:r>
      <w:r w:rsidR="005F0850" w:rsidRPr="00E70A75">
        <w:rPr>
          <w:rFonts w:asciiTheme="minorHAnsi" w:hAnsiTheme="minorHAnsi" w:cstheme="minorHAnsi"/>
          <w:b/>
          <w:color w:val="000000" w:themeColor="text1"/>
          <w:lang w:val="ru-RU"/>
        </w:rPr>
        <w:instrText xml:space="preserve"> </w:instrText>
      </w:r>
      <w:r w:rsidR="005F0850">
        <w:rPr>
          <w:rFonts w:asciiTheme="minorHAnsi" w:hAnsiTheme="minorHAnsi" w:cstheme="minorHAnsi"/>
          <w:b/>
          <w:color w:val="000000" w:themeColor="text1"/>
          <w:lang w:val="en-AU"/>
        </w:rPr>
        <w:instrText>FORMCHECKBOX</w:instrText>
      </w:r>
      <w:r w:rsidR="005F0850"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005F0850">
        <w:rPr>
          <w:rFonts w:asciiTheme="minorHAnsi" w:hAnsiTheme="minorHAnsi" w:cstheme="minorHAnsi"/>
          <w:b/>
          <w:color w:val="000000" w:themeColor="text1"/>
          <w:lang w:val="en-AU"/>
        </w:rPr>
        <w:fldChar w:fldCharType="end"/>
      </w:r>
      <w:r w:rsidR="00FF321E"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Да</w:t>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p>
    <w:p w14:paraId="77AEAB04" w14:textId="77777777" w:rsidR="00884A3E" w:rsidRPr="00E70A75" w:rsidRDefault="00884A3E" w:rsidP="00884A3E">
      <w:pPr>
        <w:spacing w:line="240" w:lineRule="auto"/>
        <w:jc w:val="both"/>
        <w:rPr>
          <w:rFonts w:asciiTheme="minorHAnsi" w:hAnsiTheme="minorHAnsi" w:cstheme="minorHAnsi"/>
          <w:b/>
          <w:color w:val="000000" w:themeColor="text1"/>
          <w:lang w:val="ru-RU"/>
        </w:rPr>
      </w:pPr>
    </w:p>
    <w:p w14:paraId="68E66101" w14:textId="77777777" w:rsidR="00E70A75" w:rsidRDefault="00884A3E" w:rsidP="00884A3E">
      <w:pPr>
        <w:spacing w:line="240" w:lineRule="auto"/>
        <w:jc w:val="both"/>
        <w:rPr>
          <w:rFonts w:asciiTheme="minorHAnsi" w:hAnsiTheme="minorHAnsi" w:cstheme="minorHAnsi"/>
          <w:b/>
          <w:color w:val="000000" w:themeColor="text1"/>
          <w:lang w:val="ru-RU"/>
        </w:rPr>
      </w:pPr>
      <w:r w:rsidRPr="008E6EEC">
        <w:rPr>
          <w:rFonts w:asciiTheme="minorHAnsi" w:hAnsiTheme="minorHAnsi" w:cstheme="minorHAnsi"/>
          <w:b/>
          <w:color w:val="000000" w:themeColor="text1"/>
          <w:lang w:val="en-AU"/>
        </w:rPr>
        <w:fldChar w:fldCharType="begin">
          <w:ffData>
            <w:name w:val="Check12"/>
            <w:enabled/>
            <w:calcOnExit w:val="0"/>
            <w:checkBox>
              <w:sizeAuto/>
              <w:default w:val="0"/>
            </w:checkBox>
          </w:ffData>
        </w:fldChar>
      </w:r>
      <w:bookmarkStart w:id="2" w:name="Check12"/>
      <w:r w:rsidRPr="00E70A75">
        <w:rPr>
          <w:rFonts w:asciiTheme="minorHAnsi" w:hAnsiTheme="minorHAnsi" w:cstheme="minorHAnsi"/>
          <w:b/>
          <w:color w:val="000000" w:themeColor="text1"/>
          <w:lang w:val="ru-RU"/>
        </w:rPr>
        <w:instrText xml:space="preserve"> </w:instrText>
      </w:r>
      <w:r w:rsidRPr="008E6EEC">
        <w:rPr>
          <w:rFonts w:asciiTheme="minorHAnsi" w:hAnsiTheme="minorHAnsi" w:cstheme="minorHAnsi"/>
          <w:b/>
          <w:color w:val="000000" w:themeColor="text1"/>
          <w:lang w:val="en-AU"/>
        </w:rPr>
        <w:instrText>FORMCHECKBOX</w:instrText>
      </w:r>
      <w:r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Pr="008E6EEC">
        <w:rPr>
          <w:rFonts w:asciiTheme="minorHAnsi" w:hAnsiTheme="minorHAnsi" w:cstheme="minorHAnsi"/>
          <w:b/>
          <w:color w:val="000000" w:themeColor="text1"/>
        </w:rPr>
        <w:fldChar w:fldCharType="end"/>
      </w:r>
      <w:bookmarkEnd w:id="2"/>
      <w:r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Индивидуальный</w:t>
      </w:r>
      <w:r w:rsidR="00E70A75"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подрядчик</w:t>
      </w:r>
      <w:r w:rsidR="00E70A75" w:rsidRPr="00E70A75">
        <w:rPr>
          <w:rFonts w:asciiTheme="minorHAnsi" w:hAnsiTheme="minorHAnsi" w:cstheme="minorHAnsi"/>
          <w:b/>
          <w:color w:val="000000" w:themeColor="text1"/>
          <w:lang w:val="ru-RU"/>
        </w:rPr>
        <w:t xml:space="preserve"> </w:t>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FF321E" w:rsidRPr="00E70A75">
        <w:rPr>
          <w:rFonts w:asciiTheme="minorHAnsi" w:hAnsiTheme="minorHAnsi" w:cstheme="minorHAnsi"/>
          <w:b/>
          <w:color w:val="000000" w:themeColor="text1"/>
          <w:lang w:val="ru-RU"/>
        </w:rPr>
        <w:tab/>
      </w:r>
      <w:r w:rsidR="005F0850">
        <w:rPr>
          <w:rFonts w:asciiTheme="minorHAnsi" w:hAnsiTheme="minorHAnsi" w:cstheme="minorHAnsi"/>
          <w:b/>
          <w:color w:val="000000" w:themeColor="text1"/>
          <w:lang w:val="en-AU"/>
        </w:rPr>
        <w:fldChar w:fldCharType="begin">
          <w:ffData>
            <w:name w:val="Check9"/>
            <w:enabled w:val="0"/>
            <w:calcOnExit w:val="0"/>
            <w:checkBox>
              <w:sizeAuto/>
              <w:default w:val="0"/>
            </w:checkBox>
          </w:ffData>
        </w:fldChar>
      </w:r>
      <w:bookmarkStart w:id="3" w:name="Check9"/>
      <w:r w:rsidR="005F0850" w:rsidRPr="00E70A75">
        <w:rPr>
          <w:rFonts w:asciiTheme="minorHAnsi" w:hAnsiTheme="minorHAnsi" w:cstheme="minorHAnsi"/>
          <w:b/>
          <w:color w:val="000000" w:themeColor="text1"/>
          <w:lang w:val="ru-RU"/>
        </w:rPr>
        <w:instrText xml:space="preserve"> </w:instrText>
      </w:r>
      <w:r w:rsidR="005F0850">
        <w:rPr>
          <w:rFonts w:asciiTheme="minorHAnsi" w:hAnsiTheme="minorHAnsi" w:cstheme="minorHAnsi"/>
          <w:b/>
          <w:color w:val="000000" w:themeColor="text1"/>
          <w:lang w:val="en-AU"/>
        </w:rPr>
        <w:instrText>FORMCHECKBOX</w:instrText>
      </w:r>
      <w:r w:rsidR="005F0850"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005F0850">
        <w:rPr>
          <w:rFonts w:asciiTheme="minorHAnsi" w:hAnsiTheme="minorHAnsi" w:cstheme="minorHAnsi"/>
          <w:b/>
          <w:color w:val="000000" w:themeColor="text1"/>
          <w:lang w:val="en-AU"/>
        </w:rPr>
        <w:fldChar w:fldCharType="end"/>
      </w:r>
      <w:bookmarkEnd w:id="3"/>
      <w:r w:rsidR="00FF321E"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Нет</w:t>
      </w:r>
      <w:r w:rsidR="00E70A75" w:rsidRPr="00E70A75">
        <w:rPr>
          <w:rFonts w:asciiTheme="minorHAnsi" w:hAnsiTheme="minorHAnsi" w:cstheme="minorHAnsi"/>
          <w:b/>
          <w:color w:val="000000" w:themeColor="text1"/>
          <w:lang w:val="ru-RU"/>
        </w:rPr>
        <w:t xml:space="preserve">, </w:t>
      </w:r>
    </w:p>
    <w:p w14:paraId="02E3AE05" w14:textId="7A8F5CC1" w:rsidR="00884A3E" w:rsidRPr="00C20E2A" w:rsidRDefault="00E70A75" w:rsidP="00E70A75">
      <w:pPr>
        <w:spacing w:line="240" w:lineRule="auto"/>
        <w:ind w:left="5040" w:firstLine="720"/>
        <w:jc w:val="both"/>
        <w:rPr>
          <w:rFonts w:asciiTheme="minorHAnsi" w:hAnsiTheme="minorHAnsi" w:cstheme="minorHAnsi"/>
          <w:b/>
          <w:color w:val="000000" w:themeColor="text1"/>
          <w:lang w:val="ru-RU"/>
        </w:rPr>
      </w:pPr>
      <w:r>
        <w:rPr>
          <w:rFonts w:asciiTheme="minorHAnsi" w:hAnsiTheme="minorHAnsi" w:cstheme="minorHAnsi"/>
          <w:b/>
          <w:color w:val="000000" w:themeColor="text1"/>
          <w:lang w:val="ru-RU"/>
        </w:rPr>
        <w:t>пожалуйста</w:t>
      </w:r>
      <w:r w:rsidRPr="00C20E2A">
        <w:rPr>
          <w:rFonts w:asciiTheme="minorHAnsi" w:hAnsiTheme="minorHAnsi" w:cstheme="minorHAnsi"/>
          <w:b/>
          <w:color w:val="000000" w:themeColor="text1"/>
          <w:lang w:val="ru-RU"/>
        </w:rPr>
        <w:t xml:space="preserve">, </w:t>
      </w:r>
      <w:r>
        <w:rPr>
          <w:rFonts w:asciiTheme="minorHAnsi" w:hAnsiTheme="minorHAnsi" w:cstheme="minorHAnsi"/>
          <w:b/>
          <w:color w:val="000000" w:themeColor="text1"/>
          <w:lang w:val="ru-RU"/>
        </w:rPr>
        <w:t>обоснуйте</w:t>
      </w:r>
      <w:r w:rsidR="00FF321E" w:rsidRPr="00C20E2A">
        <w:rPr>
          <w:rFonts w:asciiTheme="minorHAnsi" w:hAnsiTheme="minorHAnsi" w:cstheme="minorHAnsi"/>
          <w:b/>
          <w:color w:val="000000" w:themeColor="text1"/>
          <w:lang w:val="ru-RU"/>
        </w:rPr>
        <w:t>:</w:t>
      </w:r>
      <w:r w:rsidR="00242577" w:rsidRPr="00C20E2A">
        <w:rPr>
          <w:rFonts w:asciiTheme="minorHAnsi" w:hAnsiTheme="minorHAnsi" w:cstheme="minorHAnsi"/>
          <w:b/>
          <w:color w:val="000000" w:themeColor="text1"/>
          <w:lang w:val="ru-RU"/>
        </w:rPr>
        <w:t xml:space="preserve"> </w:t>
      </w:r>
      <w:r>
        <w:rPr>
          <w:rFonts w:asciiTheme="minorHAnsi" w:hAnsiTheme="minorHAnsi" w:cstheme="minorHAnsi"/>
          <w:b/>
          <w:color w:val="000000" w:themeColor="text1"/>
          <w:lang w:val="ru-RU"/>
        </w:rPr>
        <w:t>будет</w:t>
      </w:r>
      <w:r w:rsidRPr="00C20E2A">
        <w:rPr>
          <w:rFonts w:asciiTheme="minorHAnsi" w:hAnsiTheme="minorHAnsi" w:cstheme="minorHAnsi"/>
          <w:b/>
          <w:color w:val="000000" w:themeColor="text1"/>
          <w:lang w:val="ru-RU"/>
        </w:rPr>
        <w:t xml:space="preserve"> </w:t>
      </w:r>
      <w:r>
        <w:rPr>
          <w:rFonts w:asciiTheme="minorHAnsi" w:hAnsiTheme="minorHAnsi" w:cstheme="minorHAnsi"/>
          <w:b/>
          <w:color w:val="000000" w:themeColor="text1"/>
          <w:lang w:val="ru-RU"/>
        </w:rPr>
        <w:t>включено</w:t>
      </w:r>
    </w:p>
    <w:p w14:paraId="7397A924" w14:textId="77777777" w:rsidR="00884A3E" w:rsidRPr="00C20E2A" w:rsidRDefault="00884A3E" w:rsidP="00CF4A6B">
      <w:pPr>
        <w:spacing w:line="240" w:lineRule="auto"/>
        <w:jc w:val="both"/>
        <w:rPr>
          <w:rFonts w:asciiTheme="minorHAnsi" w:hAnsiTheme="minorHAnsi" w:cstheme="minorHAnsi"/>
          <w:b/>
          <w:color w:val="000000" w:themeColor="text1"/>
          <w:lang w:val="ru-RU"/>
        </w:rPr>
      </w:pPr>
    </w:p>
    <w:p w14:paraId="1C40B42E" w14:textId="77777777" w:rsidR="00D640BC" w:rsidRPr="00C20E2A" w:rsidRDefault="00D640BC" w:rsidP="00CF4A6B">
      <w:pPr>
        <w:spacing w:line="240" w:lineRule="auto"/>
        <w:jc w:val="both"/>
        <w:rPr>
          <w:rFonts w:asciiTheme="minorHAnsi" w:hAnsiTheme="minorHAnsi" w:cstheme="minorHAnsi"/>
          <w:b/>
          <w:color w:val="000000" w:themeColor="text1"/>
          <w:lang w:val="ru-RU"/>
        </w:rPr>
      </w:pPr>
    </w:p>
    <w:p w14:paraId="794D1B0E" w14:textId="41753A8F" w:rsidR="00D640BC" w:rsidRPr="00E70A75" w:rsidRDefault="009B0D7E" w:rsidP="00D640BC">
      <w:pPr>
        <w:spacing w:line="240" w:lineRule="auto"/>
        <w:jc w:val="both"/>
        <w:rPr>
          <w:rFonts w:asciiTheme="minorHAnsi" w:hAnsiTheme="minorHAnsi" w:cstheme="minorHAnsi"/>
          <w:b/>
          <w:color w:val="000000" w:themeColor="text1"/>
          <w:lang w:val="ru-RU"/>
        </w:rPr>
      </w:pPr>
      <w:r>
        <w:rPr>
          <w:rFonts w:asciiTheme="minorHAnsi" w:hAnsiTheme="minorHAnsi" w:cstheme="minorHAnsi"/>
          <w:b/>
          <w:color w:val="000000" w:themeColor="text1"/>
          <w:lang w:val="ru-RU"/>
        </w:rPr>
        <w:t>Вид</w:t>
      </w:r>
      <w:r w:rsidR="00E70A75"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консультации</w:t>
      </w:r>
      <w:r w:rsidR="00D640BC" w:rsidRPr="00E70A75">
        <w:rPr>
          <w:rFonts w:asciiTheme="minorHAnsi" w:hAnsiTheme="minorHAnsi" w:cstheme="minorHAnsi"/>
          <w:b/>
          <w:color w:val="000000" w:themeColor="text1"/>
          <w:lang w:val="ru-RU"/>
        </w:rPr>
        <w:t xml:space="preserve">: </w:t>
      </w:r>
      <w:r w:rsidR="003B5088">
        <w:rPr>
          <w:rFonts w:asciiTheme="minorHAnsi" w:hAnsiTheme="minorHAnsi" w:cstheme="minorHAnsi"/>
          <w:b/>
          <w:color w:val="000000" w:themeColor="text1"/>
          <w:lang w:val="en-AU"/>
        </w:rPr>
        <w:fldChar w:fldCharType="begin">
          <w:ffData>
            <w:name w:val=""/>
            <w:enabled/>
            <w:calcOnExit w:val="0"/>
            <w:checkBox>
              <w:sizeAuto/>
              <w:default w:val="0"/>
            </w:checkBox>
          </w:ffData>
        </w:fldChar>
      </w:r>
      <w:r w:rsidR="003B5088" w:rsidRPr="00E70A75">
        <w:rPr>
          <w:rFonts w:asciiTheme="minorHAnsi" w:hAnsiTheme="minorHAnsi" w:cstheme="minorHAnsi"/>
          <w:b/>
          <w:color w:val="000000" w:themeColor="text1"/>
          <w:lang w:val="ru-RU"/>
        </w:rPr>
        <w:instrText xml:space="preserve"> </w:instrText>
      </w:r>
      <w:r w:rsidR="003B5088">
        <w:rPr>
          <w:rFonts w:asciiTheme="minorHAnsi" w:hAnsiTheme="minorHAnsi" w:cstheme="minorHAnsi"/>
          <w:b/>
          <w:color w:val="000000" w:themeColor="text1"/>
          <w:lang w:val="en-AU"/>
        </w:rPr>
        <w:instrText>FORMCHECKBOX</w:instrText>
      </w:r>
      <w:r w:rsidR="003B5088"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003B5088">
        <w:rPr>
          <w:rFonts w:asciiTheme="minorHAnsi" w:hAnsiTheme="minorHAnsi" w:cstheme="minorHAnsi"/>
          <w:b/>
          <w:color w:val="000000" w:themeColor="text1"/>
          <w:lang w:val="en-AU"/>
        </w:rPr>
        <w:fldChar w:fldCharType="end"/>
      </w:r>
      <w:r w:rsidR="00D640BC"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Национальная</w:t>
      </w:r>
      <w:r w:rsidR="00D640BC" w:rsidRPr="00E70A75">
        <w:rPr>
          <w:rFonts w:asciiTheme="minorHAnsi" w:hAnsiTheme="minorHAnsi" w:cstheme="minorHAnsi"/>
          <w:b/>
          <w:color w:val="000000" w:themeColor="text1"/>
          <w:lang w:val="ru-RU"/>
        </w:rPr>
        <w:t xml:space="preserve">  </w:t>
      </w:r>
      <w:r w:rsidR="00FB7C58">
        <w:rPr>
          <w:rFonts w:asciiTheme="minorHAnsi" w:hAnsiTheme="minorHAnsi" w:cstheme="minorHAnsi"/>
          <w:b/>
          <w:color w:val="000000" w:themeColor="text1"/>
          <w:lang w:val="en-AU"/>
        </w:rPr>
        <w:fldChar w:fldCharType="begin">
          <w:ffData>
            <w:name w:val=""/>
            <w:enabled/>
            <w:calcOnExit w:val="0"/>
            <w:checkBox>
              <w:sizeAuto/>
              <w:default w:val="0"/>
            </w:checkBox>
          </w:ffData>
        </w:fldChar>
      </w:r>
      <w:r w:rsidR="00FB7C58" w:rsidRPr="00E70A75">
        <w:rPr>
          <w:rFonts w:asciiTheme="minorHAnsi" w:hAnsiTheme="minorHAnsi" w:cstheme="minorHAnsi"/>
          <w:b/>
          <w:color w:val="000000" w:themeColor="text1"/>
          <w:lang w:val="ru-RU"/>
        </w:rPr>
        <w:instrText xml:space="preserve"> </w:instrText>
      </w:r>
      <w:r w:rsidR="00FB7C58">
        <w:rPr>
          <w:rFonts w:asciiTheme="minorHAnsi" w:hAnsiTheme="minorHAnsi" w:cstheme="minorHAnsi"/>
          <w:b/>
          <w:color w:val="000000" w:themeColor="text1"/>
          <w:lang w:val="en-AU"/>
        </w:rPr>
        <w:instrText>FORMCHECKBOX</w:instrText>
      </w:r>
      <w:r w:rsidR="00FB7C58"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00FB7C58">
        <w:rPr>
          <w:rFonts w:asciiTheme="minorHAnsi" w:hAnsiTheme="minorHAnsi" w:cstheme="minorHAnsi"/>
          <w:b/>
          <w:color w:val="000000" w:themeColor="text1"/>
          <w:lang w:val="en-AU"/>
        </w:rPr>
        <w:fldChar w:fldCharType="end"/>
      </w:r>
      <w:r w:rsidR="00D640BC"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Международная</w:t>
      </w:r>
      <w:r w:rsidR="00D640BC" w:rsidRPr="00E70A75">
        <w:rPr>
          <w:rFonts w:asciiTheme="minorHAnsi" w:hAnsiTheme="minorHAnsi" w:cstheme="minorHAnsi"/>
          <w:b/>
          <w:color w:val="000000" w:themeColor="text1"/>
          <w:lang w:val="ru-RU"/>
        </w:rPr>
        <w:t xml:space="preserve"> </w:t>
      </w:r>
      <w:r w:rsidR="00FB7C58">
        <w:rPr>
          <w:rFonts w:asciiTheme="minorHAnsi" w:hAnsiTheme="minorHAnsi" w:cstheme="minorHAnsi"/>
          <w:b/>
          <w:color w:val="000000" w:themeColor="text1"/>
          <w:lang w:val="en-AU"/>
        </w:rPr>
        <w:fldChar w:fldCharType="begin">
          <w:ffData>
            <w:name w:val=""/>
            <w:enabled/>
            <w:calcOnExit w:val="0"/>
            <w:checkBox>
              <w:sizeAuto/>
              <w:default w:val="1"/>
            </w:checkBox>
          </w:ffData>
        </w:fldChar>
      </w:r>
      <w:r w:rsidR="00FB7C58" w:rsidRPr="00E70A75">
        <w:rPr>
          <w:rFonts w:asciiTheme="minorHAnsi" w:hAnsiTheme="minorHAnsi" w:cstheme="minorHAnsi"/>
          <w:b/>
          <w:color w:val="000000" w:themeColor="text1"/>
          <w:lang w:val="ru-RU"/>
        </w:rPr>
        <w:instrText xml:space="preserve"> </w:instrText>
      </w:r>
      <w:r w:rsidR="00FB7C58">
        <w:rPr>
          <w:rFonts w:asciiTheme="minorHAnsi" w:hAnsiTheme="minorHAnsi" w:cstheme="minorHAnsi"/>
          <w:b/>
          <w:color w:val="000000" w:themeColor="text1"/>
          <w:lang w:val="en-AU"/>
        </w:rPr>
        <w:instrText>FORMCHECKBOX</w:instrText>
      </w:r>
      <w:r w:rsidR="00FB7C58" w:rsidRPr="00E70A75">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00FB7C58">
        <w:rPr>
          <w:rFonts w:asciiTheme="minorHAnsi" w:hAnsiTheme="minorHAnsi" w:cstheme="minorHAnsi"/>
          <w:b/>
          <w:color w:val="000000" w:themeColor="text1"/>
          <w:lang w:val="en-AU"/>
        </w:rPr>
        <w:fldChar w:fldCharType="end"/>
      </w:r>
      <w:r w:rsidR="00D640BC" w:rsidRPr="00E70A75">
        <w:rPr>
          <w:rFonts w:asciiTheme="minorHAnsi" w:hAnsiTheme="minorHAnsi" w:cstheme="minorHAnsi"/>
          <w:b/>
          <w:color w:val="000000" w:themeColor="text1"/>
          <w:lang w:val="ru-RU"/>
        </w:rPr>
        <w:t xml:space="preserve"> </w:t>
      </w:r>
      <w:r w:rsidR="00E70A75">
        <w:rPr>
          <w:rFonts w:asciiTheme="minorHAnsi" w:hAnsiTheme="minorHAnsi" w:cstheme="minorHAnsi"/>
          <w:b/>
          <w:color w:val="000000" w:themeColor="text1"/>
          <w:lang w:val="ru-RU"/>
        </w:rPr>
        <w:t>Оба варианта</w:t>
      </w:r>
    </w:p>
    <w:p w14:paraId="1E13D9D4" w14:textId="3D94E110" w:rsidR="00D640BC" w:rsidRPr="00E70A75" w:rsidRDefault="00D640BC" w:rsidP="00CF4A6B">
      <w:pPr>
        <w:spacing w:line="240" w:lineRule="auto"/>
        <w:jc w:val="both"/>
        <w:rPr>
          <w:rFonts w:asciiTheme="minorHAnsi" w:hAnsiTheme="minorHAnsi" w:cstheme="minorHAnsi"/>
          <w:b/>
          <w:color w:val="000000" w:themeColor="text1"/>
          <w:lang w:val="ru-RU"/>
        </w:rPr>
      </w:pPr>
    </w:p>
    <w:p w14:paraId="632E1ED1" w14:textId="77777777" w:rsidR="00581BBD" w:rsidRPr="00581BBD" w:rsidRDefault="00581BBD" w:rsidP="00581BBD">
      <w:pPr>
        <w:autoSpaceDE w:val="0"/>
        <w:autoSpaceDN w:val="0"/>
        <w:adjustRightInd w:val="0"/>
        <w:spacing w:line="240" w:lineRule="auto"/>
        <w:rPr>
          <w:rFonts w:ascii="Calibri" w:eastAsiaTheme="minorHAnsi" w:hAnsi="Calibri" w:cs="Calibri"/>
          <w:b/>
          <w:bCs/>
          <w:sz w:val="20"/>
          <w:szCs w:val="20"/>
          <w:lang w:val="ru-RU"/>
        </w:rPr>
      </w:pPr>
      <w:r w:rsidRPr="00581BBD">
        <w:rPr>
          <w:rFonts w:ascii="Calibri" w:eastAsiaTheme="minorHAnsi" w:hAnsi="Calibri" w:cs="Calibri"/>
          <w:b/>
          <w:bCs/>
          <w:sz w:val="20"/>
          <w:szCs w:val="20"/>
          <w:lang w:val="ru-RU"/>
        </w:rPr>
        <w:t>Политика защиты детей</w:t>
      </w:r>
    </w:p>
    <w:p w14:paraId="6326904A" w14:textId="1F51A706"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r w:rsidRPr="00581BBD">
        <w:rPr>
          <w:rFonts w:ascii="Calibri" w:eastAsiaTheme="minorHAnsi" w:hAnsi="Calibri" w:cs="Calibri"/>
          <w:sz w:val="20"/>
          <w:szCs w:val="20"/>
          <w:lang w:val="ru-RU"/>
        </w:rPr>
        <w:t xml:space="preserve">Рассматривается ли данный проект/задание как </w:t>
      </w:r>
      <w:r w:rsidR="009001E3">
        <w:rPr>
          <w:rFonts w:ascii="Calibri" w:eastAsiaTheme="minorHAnsi" w:hAnsi="Calibri" w:cs="Calibri"/>
          <w:sz w:val="20"/>
          <w:szCs w:val="20"/>
          <w:lang w:val="ru-RU"/>
        </w:rPr>
        <w:t>«</w:t>
      </w:r>
      <w:r w:rsidRPr="00581BBD">
        <w:rPr>
          <w:rFonts w:ascii="Calibri" w:eastAsiaTheme="minorHAnsi" w:hAnsi="Calibri" w:cs="Calibri"/>
          <w:sz w:val="20"/>
          <w:szCs w:val="20"/>
          <w:lang w:val="ru-RU"/>
        </w:rPr>
        <w:t>Роль повышенного риска</w:t>
      </w:r>
      <w:r w:rsidR="009001E3">
        <w:rPr>
          <w:rFonts w:ascii="Calibri" w:eastAsiaTheme="minorHAnsi" w:hAnsi="Calibri" w:cs="Calibri"/>
          <w:sz w:val="20"/>
          <w:szCs w:val="20"/>
          <w:lang w:val="ru-RU"/>
        </w:rPr>
        <w:t>»</w:t>
      </w:r>
      <w:r w:rsidRPr="00581BBD">
        <w:rPr>
          <w:rFonts w:ascii="Calibri" w:eastAsiaTheme="minorHAnsi" w:hAnsi="Calibri" w:cs="Calibri"/>
          <w:sz w:val="20"/>
          <w:szCs w:val="20"/>
          <w:lang w:val="ru-RU"/>
        </w:rPr>
        <w:t xml:space="preserve"> с точки зрения защиты детей? </w:t>
      </w:r>
    </w:p>
    <w:p w14:paraId="597A52B4"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p w14:paraId="44C3ABD7" w14:textId="31B321EB"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r w:rsidRPr="00581BBD">
        <w:rPr>
          <w:rFonts w:asciiTheme="minorHAnsi" w:hAnsiTheme="minorHAnsi" w:cstheme="minorHAnsi"/>
          <w:bCs/>
          <w:color w:val="000000" w:themeColor="text1"/>
          <w:lang w:val="en-AU"/>
        </w:rPr>
        <w:fldChar w:fldCharType="begin">
          <w:ffData>
            <w:name w:val="Check11"/>
            <w:enabled/>
            <w:calcOnExit w:val="0"/>
            <w:checkBox>
              <w:sizeAuto/>
              <w:default w:val="0"/>
            </w:checkBox>
          </w:ffData>
        </w:fldChar>
      </w:r>
      <w:r w:rsidRPr="00581BBD">
        <w:rPr>
          <w:rFonts w:asciiTheme="minorHAnsi" w:hAnsiTheme="minorHAnsi" w:cstheme="minorHAnsi"/>
          <w:bCs/>
          <w:color w:val="000000" w:themeColor="text1"/>
          <w:lang w:val="ru-RU"/>
        </w:rPr>
        <w:instrText xml:space="preserve"> </w:instrText>
      </w:r>
      <w:r w:rsidRPr="00581BBD">
        <w:rPr>
          <w:rFonts w:asciiTheme="minorHAnsi" w:hAnsiTheme="minorHAnsi" w:cstheme="minorHAnsi"/>
          <w:bCs/>
          <w:color w:val="000000" w:themeColor="text1"/>
          <w:lang w:val="en-AU"/>
        </w:rPr>
        <w:instrText>FORMCHECKBOX</w:instrText>
      </w:r>
      <w:r w:rsidRPr="00581BBD">
        <w:rPr>
          <w:rFonts w:asciiTheme="minorHAnsi" w:hAnsiTheme="minorHAnsi" w:cstheme="minorHAnsi"/>
          <w:bCs/>
          <w:color w:val="000000" w:themeColor="text1"/>
          <w:lang w:val="ru-RU"/>
        </w:rPr>
        <w:instrText xml:space="preserve"> </w:instrText>
      </w:r>
      <w:r w:rsidR="009F7FB3">
        <w:rPr>
          <w:rFonts w:asciiTheme="minorHAnsi" w:hAnsiTheme="minorHAnsi" w:cstheme="minorHAnsi"/>
          <w:bCs/>
          <w:color w:val="000000" w:themeColor="text1"/>
          <w:lang w:val="en-AU"/>
        </w:rPr>
      </w:r>
      <w:r w:rsidR="009F7FB3">
        <w:rPr>
          <w:rFonts w:asciiTheme="minorHAnsi" w:hAnsiTheme="minorHAnsi" w:cstheme="minorHAnsi"/>
          <w:bCs/>
          <w:color w:val="000000" w:themeColor="text1"/>
          <w:lang w:val="en-AU"/>
        </w:rPr>
        <w:fldChar w:fldCharType="separate"/>
      </w:r>
      <w:r w:rsidRPr="00581BBD">
        <w:rPr>
          <w:rFonts w:asciiTheme="minorHAnsi" w:hAnsiTheme="minorHAnsi" w:cstheme="minorHAnsi"/>
          <w:bCs/>
          <w:color w:val="000000" w:themeColor="text1"/>
        </w:rPr>
        <w:fldChar w:fldCharType="end"/>
      </w:r>
      <w:r w:rsidRPr="00581BBD">
        <w:rPr>
          <w:rFonts w:asciiTheme="minorHAnsi" w:hAnsiTheme="minorHAnsi" w:cstheme="minorHAnsi"/>
          <w:bCs/>
          <w:color w:val="000000" w:themeColor="text1"/>
          <w:lang w:val="ru-RU"/>
        </w:rPr>
        <w:t xml:space="preserve"> ДА</w:t>
      </w:r>
      <w:r w:rsidRPr="00581BBD">
        <w:rPr>
          <w:rFonts w:ascii="Calibri" w:eastAsiaTheme="minorHAnsi" w:hAnsi="Calibri" w:cs="Calibri"/>
          <w:bCs/>
          <w:sz w:val="20"/>
          <w:szCs w:val="20"/>
          <w:lang w:val="ru-RU"/>
        </w:rPr>
        <w:t xml:space="preserve">      </w:t>
      </w:r>
      <w:r w:rsidRPr="00581BBD">
        <w:rPr>
          <w:rFonts w:asciiTheme="minorHAnsi" w:hAnsiTheme="minorHAnsi" w:cstheme="minorHAnsi"/>
          <w:bCs/>
          <w:color w:val="000000" w:themeColor="text1"/>
          <w:lang w:val="en-AU"/>
        </w:rPr>
        <w:fldChar w:fldCharType="begin">
          <w:ffData>
            <w:name w:val=""/>
            <w:enabled/>
            <w:calcOnExit w:val="0"/>
            <w:checkBox>
              <w:sizeAuto/>
              <w:default w:val="1"/>
            </w:checkBox>
          </w:ffData>
        </w:fldChar>
      </w:r>
      <w:r w:rsidRPr="00581BBD">
        <w:rPr>
          <w:rFonts w:asciiTheme="minorHAnsi" w:hAnsiTheme="minorHAnsi" w:cstheme="minorHAnsi"/>
          <w:bCs/>
          <w:color w:val="000000" w:themeColor="text1"/>
          <w:lang w:val="ru-RU"/>
        </w:rPr>
        <w:instrText xml:space="preserve"> </w:instrText>
      </w:r>
      <w:r w:rsidRPr="00581BBD">
        <w:rPr>
          <w:rFonts w:asciiTheme="minorHAnsi" w:hAnsiTheme="minorHAnsi" w:cstheme="minorHAnsi"/>
          <w:bCs/>
          <w:color w:val="000000" w:themeColor="text1"/>
          <w:lang w:val="en-AU"/>
        </w:rPr>
        <w:instrText>FORMCHECKBOX</w:instrText>
      </w:r>
      <w:r w:rsidRPr="00581BBD">
        <w:rPr>
          <w:rFonts w:asciiTheme="minorHAnsi" w:hAnsiTheme="minorHAnsi" w:cstheme="minorHAnsi"/>
          <w:bCs/>
          <w:color w:val="000000" w:themeColor="text1"/>
          <w:lang w:val="ru-RU"/>
        </w:rPr>
        <w:instrText xml:space="preserve"> </w:instrText>
      </w:r>
      <w:r w:rsidR="009F7FB3">
        <w:rPr>
          <w:rFonts w:asciiTheme="minorHAnsi" w:hAnsiTheme="minorHAnsi" w:cstheme="minorHAnsi"/>
          <w:bCs/>
          <w:color w:val="000000" w:themeColor="text1"/>
          <w:lang w:val="en-AU"/>
        </w:rPr>
      </w:r>
      <w:r w:rsidR="009F7FB3">
        <w:rPr>
          <w:rFonts w:asciiTheme="minorHAnsi" w:hAnsiTheme="minorHAnsi" w:cstheme="minorHAnsi"/>
          <w:bCs/>
          <w:color w:val="000000" w:themeColor="text1"/>
          <w:lang w:val="en-AU"/>
        </w:rPr>
        <w:fldChar w:fldCharType="separate"/>
      </w:r>
      <w:r w:rsidRPr="00581BBD">
        <w:rPr>
          <w:rFonts w:asciiTheme="minorHAnsi" w:hAnsiTheme="minorHAnsi" w:cstheme="minorHAnsi"/>
          <w:bCs/>
          <w:color w:val="000000" w:themeColor="text1"/>
          <w:lang w:val="en-AU"/>
        </w:rPr>
        <w:fldChar w:fldCharType="end"/>
      </w:r>
      <w:r w:rsidRPr="00581BBD">
        <w:rPr>
          <w:rFonts w:asciiTheme="minorHAnsi" w:hAnsiTheme="minorHAnsi" w:cstheme="minorHAnsi"/>
          <w:bCs/>
          <w:color w:val="000000" w:themeColor="text1"/>
          <w:lang w:val="ru-RU"/>
        </w:rPr>
        <w:t xml:space="preserve"> НЕТ</w:t>
      </w:r>
      <w:r w:rsidRPr="00581BBD">
        <w:rPr>
          <w:rFonts w:ascii="Calibri" w:eastAsiaTheme="minorHAnsi" w:hAnsi="Calibri" w:cs="Calibri"/>
          <w:bCs/>
          <w:sz w:val="20"/>
          <w:szCs w:val="20"/>
          <w:lang w:val="ru-RU"/>
        </w:rPr>
        <w:t xml:space="preserve"> </w:t>
      </w:r>
      <w:r w:rsidRPr="00581BBD">
        <w:rPr>
          <w:rFonts w:ascii="Calibri" w:eastAsiaTheme="minorHAnsi" w:hAnsi="Calibri" w:cs="Calibri"/>
          <w:sz w:val="20"/>
          <w:szCs w:val="20"/>
          <w:lang w:val="ru-RU"/>
        </w:rPr>
        <w:t xml:space="preserve">              </w:t>
      </w:r>
      <w:r>
        <w:rPr>
          <w:rFonts w:ascii="Calibri" w:eastAsiaTheme="minorHAnsi" w:hAnsi="Calibri" w:cs="Calibri"/>
          <w:sz w:val="20"/>
          <w:szCs w:val="20"/>
          <w:lang w:val="ru-RU"/>
        </w:rPr>
        <w:t>В</w:t>
      </w:r>
      <w:r w:rsidRPr="00581BBD">
        <w:rPr>
          <w:rFonts w:ascii="Calibri" w:eastAsiaTheme="minorHAnsi" w:hAnsi="Calibri" w:cs="Calibri"/>
          <w:sz w:val="20"/>
          <w:szCs w:val="20"/>
          <w:lang w:val="ru-RU"/>
        </w:rPr>
        <w:t xml:space="preserve"> </w:t>
      </w:r>
      <w:proofErr w:type="gramStart"/>
      <w:r>
        <w:rPr>
          <w:rFonts w:ascii="Calibri" w:eastAsiaTheme="minorHAnsi" w:hAnsi="Calibri" w:cs="Calibri"/>
          <w:sz w:val="20"/>
          <w:szCs w:val="20"/>
          <w:lang w:val="ru-RU"/>
        </w:rPr>
        <w:t>случае</w:t>
      </w:r>
      <w:r w:rsidRPr="00581BBD">
        <w:rPr>
          <w:rFonts w:ascii="Calibri" w:eastAsiaTheme="minorHAnsi" w:hAnsi="Calibri" w:cs="Calibri"/>
          <w:sz w:val="20"/>
          <w:szCs w:val="20"/>
          <w:lang w:val="ru-RU"/>
        </w:rPr>
        <w:t xml:space="preserve">  </w:t>
      </w:r>
      <w:r>
        <w:rPr>
          <w:rFonts w:ascii="Calibri" w:eastAsiaTheme="minorHAnsi" w:hAnsi="Calibri" w:cs="Calibri"/>
          <w:sz w:val="20"/>
          <w:szCs w:val="20"/>
          <w:lang w:val="ru-RU"/>
        </w:rPr>
        <w:t>ДА</w:t>
      </w:r>
      <w:proofErr w:type="gramEnd"/>
      <w:r>
        <w:rPr>
          <w:rFonts w:ascii="Calibri" w:eastAsiaTheme="minorHAnsi" w:hAnsi="Calibri" w:cs="Calibri"/>
          <w:sz w:val="20"/>
          <w:szCs w:val="20"/>
          <w:lang w:val="ru-RU"/>
        </w:rPr>
        <w:t>, отметьте, все, что применяется далее</w:t>
      </w:r>
      <w:r w:rsidRPr="00581BBD">
        <w:rPr>
          <w:rFonts w:ascii="Calibri" w:eastAsiaTheme="minorHAnsi" w:hAnsi="Calibri" w:cs="Calibri"/>
          <w:sz w:val="20"/>
          <w:szCs w:val="20"/>
          <w:lang w:val="ru-RU"/>
        </w:rPr>
        <w:t xml:space="preserve">: </w:t>
      </w:r>
    </w:p>
    <w:p w14:paraId="21A438E4" w14:textId="77777777" w:rsidR="00581BBD" w:rsidRPr="00581BBD" w:rsidRDefault="00581BBD" w:rsidP="00581BBD">
      <w:pPr>
        <w:autoSpaceDE w:val="0"/>
        <w:autoSpaceDN w:val="0"/>
        <w:adjustRightInd w:val="0"/>
        <w:spacing w:line="240" w:lineRule="auto"/>
        <w:rPr>
          <w:rFonts w:ascii="Calibri" w:eastAsiaTheme="minorHAnsi" w:hAnsi="Calibri" w:cs="Calibri"/>
          <w:b/>
          <w:bCs/>
          <w:sz w:val="20"/>
          <w:szCs w:val="20"/>
          <w:lang w:val="ru-RU"/>
        </w:rPr>
      </w:pPr>
    </w:p>
    <w:p w14:paraId="342737E1" w14:textId="77777777" w:rsidR="00581BBD" w:rsidRPr="00581BBD" w:rsidRDefault="00581BBD" w:rsidP="00581BBD">
      <w:pPr>
        <w:autoSpaceDE w:val="0"/>
        <w:autoSpaceDN w:val="0"/>
        <w:adjustRightInd w:val="0"/>
        <w:spacing w:line="240" w:lineRule="auto"/>
        <w:rPr>
          <w:rFonts w:ascii="Calibri" w:eastAsiaTheme="minorHAnsi" w:hAnsi="Calibri" w:cs="Calibri"/>
          <w:b/>
          <w:bCs/>
          <w:sz w:val="20"/>
          <w:szCs w:val="20"/>
          <w:lang w:val="ru-RU"/>
        </w:rPr>
      </w:pPr>
    </w:p>
    <w:p w14:paraId="5F977D4A" w14:textId="7AD90CE8" w:rsidR="00581BBD" w:rsidRPr="00581BBD" w:rsidRDefault="00581BBD" w:rsidP="00581BBD">
      <w:pPr>
        <w:autoSpaceDE w:val="0"/>
        <w:autoSpaceDN w:val="0"/>
        <w:adjustRightInd w:val="0"/>
        <w:spacing w:line="240" w:lineRule="auto"/>
        <w:rPr>
          <w:rFonts w:ascii="Calibri" w:eastAsiaTheme="minorHAnsi" w:hAnsi="Calibri" w:cs="Calibri"/>
          <w:bCs/>
          <w:sz w:val="20"/>
          <w:szCs w:val="20"/>
          <w:lang w:val="ru-RU"/>
        </w:rPr>
      </w:pPr>
      <w:r>
        <w:rPr>
          <w:rFonts w:ascii="Calibri" w:eastAsiaTheme="minorHAnsi" w:hAnsi="Calibri" w:cs="Calibri"/>
          <w:b/>
          <w:bCs/>
          <w:sz w:val="20"/>
          <w:szCs w:val="20"/>
          <w:lang w:val="ru-RU"/>
        </w:rPr>
        <w:t>Непосредственный</w:t>
      </w:r>
      <w:r w:rsidRPr="00581BBD">
        <w:rPr>
          <w:rFonts w:ascii="Calibri" w:eastAsiaTheme="minorHAnsi" w:hAnsi="Calibri" w:cs="Calibri"/>
          <w:b/>
          <w:bCs/>
          <w:sz w:val="20"/>
          <w:szCs w:val="20"/>
          <w:lang w:val="ru-RU"/>
        </w:rPr>
        <w:t xml:space="preserve"> </w:t>
      </w:r>
      <w:r>
        <w:rPr>
          <w:rFonts w:ascii="Calibri" w:eastAsiaTheme="minorHAnsi" w:hAnsi="Calibri" w:cs="Calibri"/>
          <w:b/>
          <w:bCs/>
          <w:sz w:val="20"/>
          <w:szCs w:val="20"/>
          <w:lang w:val="ru-RU"/>
        </w:rPr>
        <w:t>контакт</w:t>
      </w:r>
      <w:r w:rsidRPr="00581BBD">
        <w:rPr>
          <w:rFonts w:ascii="Calibri" w:eastAsiaTheme="minorHAnsi" w:hAnsi="Calibri" w:cs="Calibri"/>
          <w:b/>
          <w:bCs/>
          <w:sz w:val="20"/>
          <w:szCs w:val="20"/>
          <w:lang w:val="ru-RU"/>
        </w:rPr>
        <w:t xml:space="preserve">             </w:t>
      </w:r>
      <w:r w:rsidRPr="00884A3E">
        <w:rPr>
          <w:rFonts w:asciiTheme="minorHAnsi" w:hAnsiTheme="minorHAnsi" w:cstheme="minorHAnsi"/>
          <w:b/>
          <w:color w:val="000000" w:themeColor="text1"/>
          <w:lang w:val="en-AU"/>
        </w:rPr>
        <w:fldChar w:fldCharType="begin">
          <w:ffData>
            <w:name w:val="Check11"/>
            <w:enabled/>
            <w:calcOnExit w:val="0"/>
            <w:checkBox>
              <w:sizeAuto/>
              <w:default w:val="0"/>
            </w:checkBox>
          </w:ffData>
        </w:fldChar>
      </w:r>
      <w:r w:rsidRPr="00581BBD">
        <w:rPr>
          <w:rFonts w:asciiTheme="minorHAnsi" w:hAnsiTheme="minorHAnsi" w:cstheme="minorHAnsi"/>
          <w:b/>
          <w:color w:val="000000" w:themeColor="text1"/>
          <w:lang w:val="ru-RU"/>
        </w:rPr>
        <w:instrText xml:space="preserve"> </w:instrText>
      </w:r>
      <w:r w:rsidRPr="00884A3E">
        <w:rPr>
          <w:rFonts w:asciiTheme="minorHAnsi" w:hAnsiTheme="minorHAnsi" w:cstheme="minorHAnsi"/>
          <w:b/>
          <w:color w:val="000000" w:themeColor="text1"/>
          <w:lang w:val="en-AU"/>
        </w:rPr>
        <w:instrText>FORMCHECKBOX</w:instrText>
      </w:r>
      <w:r w:rsidRPr="00581BBD">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Pr="00884A3E">
        <w:rPr>
          <w:rFonts w:asciiTheme="minorHAnsi" w:hAnsiTheme="minorHAnsi" w:cstheme="minorHAnsi"/>
          <w:b/>
          <w:color w:val="000000" w:themeColor="text1"/>
        </w:rPr>
        <w:fldChar w:fldCharType="end"/>
      </w:r>
      <w:r w:rsidRPr="00581BBD">
        <w:rPr>
          <w:rFonts w:asciiTheme="minorHAnsi" w:hAnsiTheme="minorHAnsi" w:cstheme="minorHAnsi"/>
          <w:bCs/>
          <w:color w:val="000000" w:themeColor="text1"/>
          <w:lang w:val="ru-RU"/>
        </w:rPr>
        <w:t>ДА</w:t>
      </w:r>
      <w:r w:rsidRPr="00581BBD">
        <w:rPr>
          <w:rFonts w:ascii="Calibri" w:eastAsiaTheme="minorHAnsi" w:hAnsi="Calibri" w:cs="Calibri"/>
          <w:bCs/>
          <w:sz w:val="20"/>
          <w:szCs w:val="20"/>
          <w:lang w:val="ru-RU"/>
        </w:rPr>
        <w:t xml:space="preserve">             </w:t>
      </w:r>
      <w:r w:rsidRPr="00581BBD">
        <w:rPr>
          <w:rFonts w:asciiTheme="minorHAnsi" w:hAnsiTheme="minorHAnsi" w:cstheme="minorHAnsi"/>
          <w:bCs/>
          <w:color w:val="000000" w:themeColor="text1"/>
          <w:lang w:val="en-AU"/>
        </w:rPr>
        <w:fldChar w:fldCharType="begin">
          <w:ffData>
            <w:name w:val=""/>
            <w:enabled/>
            <w:calcOnExit w:val="0"/>
            <w:checkBox>
              <w:sizeAuto/>
              <w:default w:val="1"/>
            </w:checkBox>
          </w:ffData>
        </w:fldChar>
      </w:r>
      <w:r w:rsidRPr="00581BBD">
        <w:rPr>
          <w:rFonts w:asciiTheme="minorHAnsi" w:hAnsiTheme="minorHAnsi" w:cstheme="minorHAnsi"/>
          <w:bCs/>
          <w:color w:val="000000" w:themeColor="text1"/>
          <w:lang w:val="ru-RU"/>
        </w:rPr>
        <w:instrText xml:space="preserve"> </w:instrText>
      </w:r>
      <w:r w:rsidRPr="00581BBD">
        <w:rPr>
          <w:rFonts w:asciiTheme="minorHAnsi" w:hAnsiTheme="minorHAnsi" w:cstheme="minorHAnsi"/>
          <w:bCs/>
          <w:color w:val="000000" w:themeColor="text1"/>
          <w:lang w:val="en-AU"/>
        </w:rPr>
        <w:instrText>FORMCHECKBOX</w:instrText>
      </w:r>
      <w:r w:rsidRPr="00581BBD">
        <w:rPr>
          <w:rFonts w:asciiTheme="minorHAnsi" w:hAnsiTheme="minorHAnsi" w:cstheme="minorHAnsi"/>
          <w:bCs/>
          <w:color w:val="000000" w:themeColor="text1"/>
          <w:lang w:val="ru-RU"/>
        </w:rPr>
        <w:instrText xml:space="preserve"> </w:instrText>
      </w:r>
      <w:r w:rsidR="009F7FB3">
        <w:rPr>
          <w:rFonts w:asciiTheme="minorHAnsi" w:hAnsiTheme="minorHAnsi" w:cstheme="minorHAnsi"/>
          <w:bCs/>
          <w:color w:val="000000" w:themeColor="text1"/>
          <w:lang w:val="en-AU"/>
        </w:rPr>
      </w:r>
      <w:r w:rsidR="009F7FB3">
        <w:rPr>
          <w:rFonts w:asciiTheme="minorHAnsi" w:hAnsiTheme="minorHAnsi" w:cstheme="minorHAnsi"/>
          <w:bCs/>
          <w:color w:val="000000" w:themeColor="text1"/>
          <w:lang w:val="en-AU"/>
        </w:rPr>
        <w:fldChar w:fldCharType="separate"/>
      </w:r>
      <w:r w:rsidRPr="00581BBD">
        <w:rPr>
          <w:rFonts w:asciiTheme="minorHAnsi" w:hAnsiTheme="minorHAnsi" w:cstheme="minorHAnsi"/>
          <w:bCs/>
          <w:color w:val="000000" w:themeColor="text1"/>
          <w:lang w:val="en-AU"/>
        </w:rPr>
        <w:fldChar w:fldCharType="end"/>
      </w:r>
      <w:r w:rsidRPr="00581BBD">
        <w:rPr>
          <w:rFonts w:asciiTheme="minorHAnsi" w:hAnsiTheme="minorHAnsi" w:cstheme="minorHAnsi"/>
          <w:bCs/>
          <w:color w:val="000000" w:themeColor="text1"/>
          <w:lang w:val="ru-RU"/>
        </w:rPr>
        <w:t>НЕТ</w:t>
      </w:r>
      <w:r w:rsidRPr="00581BBD">
        <w:rPr>
          <w:rFonts w:ascii="Calibri" w:eastAsiaTheme="minorHAnsi" w:hAnsi="Calibri" w:cs="Calibri"/>
          <w:bCs/>
          <w:sz w:val="20"/>
          <w:szCs w:val="20"/>
          <w:lang w:val="ru-RU"/>
        </w:rPr>
        <w:t xml:space="preserve"> </w:t>
      </w:r>
    </w:p>
    <w:p w14:paraId="51AE75D2"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p w14:paraId="2CEACF62" w14:textId="63404560"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r w:rsidRPr="00581BBD">
        <w:rPr>
          <w:rFonts w:ascii="Calibri" w:eastAsiaTheme="minorHAnsi" w:hAnsi="Calibri" w:cs="Calibri"/>
          <w:sz w:val="20"/>
          <w:szCs w:val="20"/>
          <w:lang w:val="ru-RU"/>
        </w:rPr>
        <w:t xml:space="preserve">Если да, пожалуйста, укажите количество часов/месяцев прямого межличностного контакта с детьми или работы в непосредственной физической близости от них с ограниченным наблюдением со стороны более старшего сотрудника: </w:t>
      </w:r>
    </w:p>
    <w:p w14:paraId="4722B120"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tbl>
      <w:tblPr>
        <w:tblStyle w:val="TableGrid"/>
        <w:tblW w:w="0" w:type="auto"/>
        <w:tblLayout w:type="fixed"/>
        <w:tblLook w:val="04A0" w:firstRow="1" w:lastRow="0" w:firstColumn="1" w:lastColumn="0" w:noHBand="0" w:noVBand="1"/>
      </w:tblPr>
      <w:tblGrid>
        <w:gridCol w:w="9272"/>
      </w:tblGrid>
      <w:tr w:rsidR="00581BBD" w:rsidRPr="00837B0F" w14:paraId="1700791C" w14:textId="77777777" w:rsidTr="009017A0">
        <w:trPr>
          <w:trHeight w:val="629"/>
        </w:trPr>
        <w:tc>
          <w:tcPr>
            <w:tcW w:w="9272" w:type="dxa"/>
          </w:tcPr>
          <w:p w14:paraId="18F20041" w14:textId="77777777" w:rsidR="00581BBD" w:rsidRPr="00581BBD" w:rsidRDefault="00581BBD" w:rsidP="009017A0">
            <w:pPr>
              <w:autoSpaceDE w:val="0"/>
              <w:autoSpaceDN w:val="0"/>
              <w:adjustRightInd w:val="0"/>
              <w:spacing w:line="240" w:lineRule="auto"/>
              <w:rPr>
                <w:rFonts w:ascii="Calibri" w:eastAsiaTheme="minorHAnsi" w:hAnsi="Calibri" w:cs="Calibri"/>
                <w:b/>
                <w:bCs/>
                <w:lang w:val="ru-RU"/>
              </w:rPr>
            </w:pPr>
          </w:p>
        </w:tc>
      </w:tr>
    </w:tbl>
    <w:p w14:paraId="0832E331" w14:textId="77777777" w:rsidR="00581BBD" w:rsidRPr="00581BBD" w:rsidRDefault="00581BBD" w:rsidP="00581BBD">
      <w:pPr>
        <w:autoSpaceDE w:val="0"/>
        <w:autoSpaceDN w:val="0"/>
        <w:adjustRightInd w:val="0"/>
        <w:spacing w:line="240" w:lineRule="auto"/>
        <w:rPr>
          <w:rFonts w:ascii="Calibri" w:eastAsiaTheme="minorHAnsi" w:hAnsi="Calibri" w:cs="Calibri"/>
          <w:b/>
          <w:bCs/>
          <w:sz w:val="20"/>
          <w:szCs w:val="20"/>
          <w:lang w:val="ru-RU"/>
        </w:rPr>
      </w:pPr>
    </w:p>
    <w:p w14:paraId="2342953C" w14:textId="77777777" w:rsidR="00581BBD" w:rsidRPr="00581BBD" w:rsidRDefault="00581BBD" w:rsidP="00581BBD">
      <w:pPr>
        <w:autoSpaceDE w:val="0"/>
        <w:autoSpaceDN w:val="0"/>
        <w:adjustRightInd w:val="0"/>
        <w:spacing w:line="240" w:lineRule="auto"/>
        <w:rPr>
          <w:rFonts w:ascii="Calibri" w:eastAsiaTheme="minorHAnsi" w:hAnsi="Calibri" w:cs="Calibri"/>
          <w:b/>
          <w:bCs/>
          <w:sz w:val="20"/>
          <w:szCs w:val="20"/>
          <w:lang w:val="ru-RU"/>
        </w:rPr>
      </w:pPr>
    </w:p>
    <w:p w14:paraId="4C63EEBF" w14:textId="645079EF" w:rsidR="00581BBD" w:rsidRPr="00581BBD" w:rsidRDefault="00581BBD" w:rsidP="00581BBD">
      <w:pPr>
        <w:autoSpaceDE w:val="0"/>
        <w:autoSpaceDN w:val="0"/>
        <w:adjustRightInd w:val="0"/>
        <w:spacing w:line="240" w:lineRule="auto"/>
        <w:rPr>
          <w:rFonts w:ascii="Calibri" w:eastAsiaTheme="minorHAnsi" w:hAnsi="Calibri" w:cs="Calibri"/>
          <w:bCs/>
          <w:sz w:val="20"/>
          <w:szCs w:val="20"/>
          <w:lang w:val="ru-RU"/>
        </w:rPr>
      </w:pPr>
      <w:r>
        <w:rPr>
          <w:rFonts w:ascii="Calibri" w:eastAsiaTheme="minorHAnsi" w:hAnsi="Calibri" w:cs="Calibri"/>
          <w:b/>
          <w:bCs/>
          <w:sz w:val="20"/>
          <w:szCs w:val="20"/>
          <w:lang w:val="ru-RU"/>
        </w:rPr>
        <w:t>Данные о</w:t>
      </w:r>
      <w:r w:rsidRPr="00581BBD">
        <w:rPr>
          <w:rFonts w:ascii="Calibri" w:eastAsiaTheme="minorHAnsi" w:hAnsi="Calibri" w:cs="Calibri"/>
          <w:b/>
          <w:bCs/>
          <w:sz w:val="20"/>
          <w:szCs w:val="20"/>
          <w:lang w:val="ru-RU"/>
        </w:rPr>
        <w:t xml:space="preserve"> </w:t>
      </w:r>
      <w:r>
        <w:rPr>
          <w:rFonts w:ascii="Calibri" w:eastAsiaTheme="minorHAnsi" w:hAnsi="Calibri" w:cs="Calibri"/>
          <w:b/>
          <w:bCs/>
          <w:sz w:val="20"/>
          <w:szCs w:val="20"/>
          <w:lang w:val="ru-RU"/>
        </w:rPr>
        <w:t>детях</w:t>
      </w:r>
      <w:r w:rsidRPr="00581BBD">
        <w:rPr>
          <w:rFonts w:ascii="Calibri" w:eastAsiaTheme="minorHAnsi" w:hAnsi="Calibri" w:cs="Calibri"/>
          <w:b/>
          <w:bCs/>
          <w:sz w:val="20"/>
          <w:szCs w:val="20"/>
          <w:lang w:val="ru-RU"/>
        </w:rPr>
        <w:t xml:space="preserve">                   </w:t>
      </w:r>
      <w:r w:rsidRPr="00884A3E">
        <w:rPr>
          <w:rFonts w:asciiTheme="minorHAnsi" w:hAnsiTheme="minorHAnsi" w:cstheme="minorHAnsi"/>
          <w:b/>
          <w:color w:val="000000" w:themeColor="text1"/>
          <w:lang w:val="en-AU"/>
        </w:rPr>
        <w:fldChar w:fldCharType="begin">
          <w:ffData>
            <w:name w:val="Check11"/>
            <w:enabled/>
            <w:calcOnExit w:val="0"/>
            <w:checkBox>
              <w:sizeAuto/>
              <w:default w:val="0"/>
            </w:checkBox>
          </w:ffData>
        </w:fldChar>
      </w:r>
      <w:r w:rsidRPr="00581BBD">
        <w:rPr>
          <w:rFonts w:asciiTheme="minorHAnsi" w:hAnsiTheme="minorHAnsi" w:cstheme="minorHAnsi"/>
          <w:b/>
          <w:color w:val="000000" w:themeColor="text1"/>
          <w:lang w:val="ru-RU"/>
        </w:rPr>
        <w:instrText xml:space="preserve"> </w:instrText>
      </w:r>
      <w:r w:rsidRPr="00884A3E">
        <w:rPr>
          <w:rFonts w:asciiTheme="minorHAnsi" w:hAnsiTheme="minorHAnsi" w:cstheme="minorHAnsi"/>
          <w:b/>
          <w:color w:val="000000" w:themeColor="text1"/>
          <w:lang w:val="en-AU"/>
        </w:rPr>
        <w:instrText>FORMCHECKBOX</w:instrText>
      </w:r>
      <w:r w:rsidRPr="00581BBD">
        <w:rPr>
          <w:rFonts w:asciiTheme="minorHAnsi" w:hAnsiTheme="minorHAnsi" w:cstheme="minorHAnsi"/>
          <w:b/>
          <w:color w:val="000000" w:themeColor="text1"/>
          <w:lang w:val="ru-RU"/>
        </w:rPr>
        <w:instrText xml:space="preserve"> </w:instrText>
      </w:r>
      <w:r w:rsidR="009F7FB3">
        <w:rPr>
          <w:rFonts w:asciiTheme="minorHAnsi" w:hAnsiTheme="minorHAnsi" w:cstheme="minorHAnsi"/>
          <w:b/>
          <w:color w:val="000000" w:themeColor="text1"/>
          <w:lang w:val="en-AU"/>
        </w:rPr>
      </w:r>
      <w:r w:rsidR="009F7FB3">
        <w:rPr>
          <w:rFonts w:asciiTheme="minorHAnsi" w:hAnsiTheme="minorHAnsi" w:cstheme="minorHAnsi"/>
          <w:b/>
          <w:color w:val="000000" w:themeColor="text1"/>
          <w:lang w:val="en-AU"/>
        </w:rPr>
        <w:fldChar w:fldCharType="separate"/>
      </w:r>
      <w:r w:rsidRPr="00884A3E">
        <w:rPr>
          <w:rFonts w:asciiTheme="minorHAnsi" w:hAnsiTheme="minorHAnsi" w:cstheme="minorHAnsi"/>
          <w:b/>
          <w:color w:val="000000" w:themeColor="text1"/>
        </w:rPr>
        <w:fldChar w:fldCharType="end"/>
      </w:r>
      <w:r w:rsidRPr="00581BBD">
        <w:rPr>
          <w:rFonts w:asciiTheme="minorHAnsi" w:hAnsiTheme="minorHAnsi" w:cstheme="minorHAnsi"/>
          <w:bCs/>
          <w:color w:val="000000" w:themeColor="text1"/>
          <w:lang w:val="ru-RU"/>
        </w:rPr>
        <w:t>ДА</w:t>
      </w:r>
      <w:r w:rsidRPr="00581BBD">
        <w:rPr>
          <w:rFonts w:ascii="Calibri" w:eastAsiaTheme="minorHAnsi" w:hAnsi="Calibri" w:cs="Calibri"/>
          <w:bCs/>
          <w:sz w:val="20"/>
          <w:szCs w:val="20"/>
          <w:lang w:val="ru-RU"/>
        </w:rPr>
        <w:t xml:space="preserve">             </w:t>
      </w:r>
      <w:r w:rsidRPr="00581BBD">
        <w:rPr>
          <w:rFonts w:asciiTheme="minorHAnsi" w:hAnsiTheme="minorHAnsi" w:cstheme="minorHAnsi"/>
          <w:bCs/>
          <w:color w:val="000000" w:themeColor="text1"/>
          <w:lang w:val="en-AU"/>
        </w:rPr>
        <w:fldChar w:fldCharType="begin">
          <w:ffData>
            <w:name w:val=""/>
            <w:enabled/>
            <w:calcOnExit w:val="0"/>
            <w:checkBox>
              <w:sizeAuto/>
              <w:default w:val="1"/>
            </w:checkBox>
          </w:ffData>
        </w:fldChar>
      </w:r>
      <w:r w:rsidRPr="00581BBD">
        <w:rPr>
          <w:rFonts w:asciiTheme="minorHAnsi" w:hAnsiTheme="minorHAnsi" w:cstheme="minorHAnsi"/>
          <w:bCs/>
          <w:color w:val="000000" w:themeColor="text1"/>
          <w:lang w:val="ru-RU"/>
        </w:rPr>
        <w:instrText xml:space="preserve"> </w:instrText>
      </w:r>
      <w:r w:rsidRPr="00581BBD">
        <w:rPr>
          <w:rFonts w:asciiTheme="minorHAnsi" w:hAnsiTheme="minorHAnsi" w:cstheme="minorHAnsi"/>
          <w:bCs/>
          <w:color w:val="000000" w:themeColor="text1"/>
          <w:lang w:val="en-AU"/>
        </w:rPr>
        <w:instrText>FORMCHECKBOX</w:instrText>
      </w:r>
      <w:r w:rsidRPr="00581BBD">
        <w:rPr>
          <w:rFonts w:asciiTheme="minorHAnsi" w:hAnsiTheme="minorHAnsi" w:cstheme="minorHAnsi"/>
          <w:bCs/>
          <w:color w:val="000000" w:themeColor="text1"/>
          <w:lang w:val="ru-RU"/>
        </w:rPr>
        <w:instrText xml:space="preserve"> </w:instrText>
      </w:r>
      <w:r w:rsidR="009F7FB3">
        <w:rPr>
          <w:rFonts w:asciiTheme="minorHAnsi" w:hAnsiTheme="minorHAnsi" w:cstheme="minorHAnsi"/>
          <w:bCs/>
          <w:color w:val="000000" w:themeColor="text1"/>
          <w:lang w:val="en-AU"/>
        </w:rPr>
      </w:r>
      <w:r w:rsidR="009F7FB3">
        <w:rPr>
          <w:rFonts w:asciiTheme="minorHAnsi" w:hAnsiTheme="minorHAnsi" w:cstheme="minorHAnsi"/>
          <w:bCs/>
          <w:color w:val="000000" w:themeColor="text1"/>
          <w:lang w:val="en-AU"/>
        </w:rPr>
        <w:fldChar w:fldCharType="separate"/>
      </w:r>
      <w:r w:rsidRPr="00581BBD">
        <w:rPr>
          <w:rFonts w:asciiTheme="minorHAnsi" w:hAnsiTheme="minorHAnsi" w:cstheme="minorHAnsi"/>
          <w:bCs/>
          <w:color w:val="000000" w:themeColor="text1"/>
          <w:lang w:val="en-AU"/>
        </w:rPr>
        <w:fldChar w:fldCharType="end"/>
      </w:r>
      <w:r w:rsidRPr="00581BBD">
        <w:rPr>
          <w:rFonts w:asciiTheme="minorHAnsi" w:hAnsiTheme="minorHAnsi" w:cstheme="minorHAnsi"/>
          <w:bCs/>
          <w:color w:val="000000" w:themeColor="text1"/>
          <w:lang w:val="ru-RU"/>
        </w:rPr>
        <w:t>НЕТ</w:t>
      </w:r>
      <w:r w:rsidRPr="00581BBD">
        <w:rPr>
          <w:rFonts w:ascii="Calibri" w:eastAsiaTheme="minorHAnsi" w:hAnsi="Calibri" w:cs="Calibri"/>
          <w:bCs/>
          <w:sz w:val="20"/>
          <w:szCs w:val="20"/>
          <w:lang w:val="ru-RU"/>
        </w:rPr>
        <w:t xml:space="preserve"> </w:t>
      </w:r>
    </w:p>
    <w:p w14:paraId="30CAE7F5"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p w14:paraId="73318249" w14:textId="377D0BCE" w:rsidR="00581BBD" w:rsidRPr="00581BBD" w:rsidRDefault="00581BBD" w:rsidP="00581BBD">
      <w:pPr>
        <w:autoSpaceDE w:val="0"/>
        <w:autoSpaceDN w:val="0"/>
        <w:adjustRightInd w:val="0"/>
        <w:spacing w:line="240" w:lineRule="auto"/>
        <w:jc w:val="both"/>
        <w:rPr>
          <w:rFonts w:ascii="Calibri" w:eastAsiaTheme="minorHAnsi" w:hAnsi="Calibri" w:cs="Calibri"/>
          <w:sz w:val="20"/>
          <w:szCs w:val="20"/>
          <w:lang w:val="ru-RU"/>
        </w:rPr>
      </w:pPr>
      <w:r w:rsidRPr="00581BBD">
        <w:rPr>
          <w:rFonts w:ascii="Calibri" w:eastAsiaTheme="minorHAnsi" w:hAnsi="Calibri" w:cs="Calibri"/>
          <w:sz w:val="20"/>
          <w:szCs w:val="20"/>
          <w:lang w:val="ru-RU"/>
        </w:rPr>
        <w:t xml:space="preserve">Если да, пожалуйста, укажите количество часов/месяцев </w:t>
      </w:r>
      <w:r w:rsidR="007425EF" w:rsidRPr="00581BBD">
        <w:rPr>
          <w:rFonts w:ascii="Calibri" w:eastAsiaTheme="minorHAnsi" w:hAnsi="Calibri" w:cs="Calibri"/>
          <w:sz w:val="20"/>
          <w:szCs w:val="20"/>
          <w:lang w:val="ru-RU"/>
        </w:rPr>
        <w:t>взаимодействия или</w:t>
      </w:r>
      <w:r w:rsidRPr="00581BBD">
        <w:rPr>
          <w:rFonts w:ascii="Calibri" w:eastAsiaTheme="minorHAnsi" w:hAnsi="Calibri" w:cs="Calibri"/>
          <w:sz w:val="20"/>
          <w:szCs w:val="20"/>
          <w:lang w:val="ru-RU"/>
        </w:rPr>
        <w:t xml:space="preserve"> передачи личной идентифицирующей информации детей (имя, национальное удостоверение личности, данные о местоположении, фотографии): </w:t>
      </w:r>
    </w:p>
    <w:p w14:paraId="4D601405"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tbl>
      <w:tblPr>
        <w:tblStyle w:val="TableGrid"/>
        <w:tblW w:w="0" w:type="auto"/>
        <w:tblLayout w:type="fixed"/>
        <w:tblLook w:val="04A0" w:firstRow="1" w:lastRow="0" w:firstColumn="1" w:lastColumn="0" w:noHBand="0" w:noVBand="1"/>
      </w:tblPr>
      <w:tblGrid>
        <w:gridCol w:w="9272"/>
      </w:tblGrid>
      <w:tr w:rsidR="00581BBD" w:rsidRPr="00837B0F" w14:paraId="0D905843" w14:textId="77777777" w:rsidTr="009017A0">
        <w:trPr>
          <w:trHeight w:val="629"/>
        </w:trPr>
        <w:tc>
          <w:tcPr>
            <w:tcW w:w="9272" w:type="dxa"/>
          </w:tcPr>
          <w:p w14:paraId="79ECD410" w14:textId="77777777" w:rsidR="00581BBD" w:rsidRPr="00581BBD" w:rsidRDefault="00581BBD" w:rsidP="009017A0">
            <w:pPr>
              <w:autoSpaceDE w:val="0"/>
              <w:autoSpaceDN w:val="0"/>
              <w:adjustRightInd w:val="0"/>
              <w:spacing w:line="240" w:lineRule="auto"/>
              <w:rPr>
                <w:rFonts w:ascii="Calibri" w:eastAsiaTheme="minorHAnsi" w:hAnsi="Calibri" w:cs="Calibri"/>
                <w:lang w:val="ru-RU"/>
              </w:rPr>
            </w:pPr>
          </w:p>
        </w:tc>
      </w:tr>
    </w:tbl>
    <w:p w14:paraId="7596ABEC" w14:textId="77777777" w:rsidR="00581BBD" w:rsidRPr="00581BBD" w:rsidRDefault="00581BBD" w:rsidP="00581BBD">
      <w:pPr>
        <w:autoSpaceDE w:val="0"/>
        <w:autoSpaceDN w:val="0"/>
        <w:adjustRightInd w:val="0"/>
        <w:spacing w:line="240" w:lineRule="auto"/>
        <w:rPr>
          <w:rFonts w:ascii="Calibri" w:eastAsiaTheme="minorHAnsi" w:hAnsi="Calibri" w:cs="Calibri"/>
          <w:sz w:val="20"/>
          <w:szCs w:val="20"/>
          <w:lang w:val="ru-RU"/>
        </w:rPr>
      </w:pPr>
    </w:p>
    <w:p w14:paraId="138AF995" w14:textId="559589A4" w:rsidR="0051718C" w:rsidRPr="00581BBD" w:rsidRDefault="0051718C" w:rsidP="00CF4A6B">
      <w:pPr>
        <w:spacing w:line="240" w:lineRule="auto"/>
        <w:jc w:val="both"/>
        <w:rPr>
          <w:rFonts w:asciiTheme="minorHAnsi" w:hAnsiTheme="minorHAnsi" w:cstheme="minorHAnsi"/>
          <w:b/>
          <w:color w:val="000000" w:themeColor="text1"/>
          <w:lang w:val="ru-RU"/>
        </w:rPr>
      </w:pPr>
    </w:p>
    <w:p w14:paraId="64CE417A" w14:textId="77777777" w:rsidR="0051718C" w:rsidRPr="00581BBD" w:rsidRDefault="0051718C" w:rsidP="00CF4A6B">
      <w:pPr>
        <w:spacing w:line="240" w:lineRule="auto"/>
        <w:jc w:val="both"/>
        <w:rPr>
          <w:rFonts w:asciiTheme="minorHAnsi" w:hAnsiTheme="minorHAnsi" w:cstheme="minorHAnsi"/>
          <w:b/>
          <w:color w:val="000000" w:themeColor="text1"/>
          <w:lang w:val="ru-RU"/>
        </w:rPr>
      </w:pPr>
    </w:p>
    <w:p w14:paraId="7A9869A9" w14:textId="1492F4ED" w:rsidR="00F014F9" w:rsidRPr="00581BBD" w:rsidRDefault="00F014F9" w:rsidP="00CF4A6B">
      <w:pPr>
        <w:spacing w:line="240" w:lineRule="auto"/>
        <w:jc w:val="both"/>
        <w:rPr>
          <w:rFonts w:asciiTheme="minorHAnsi" w:hAnsiTheme="minorHAnsi" w:cstheme="minorHAnsi"/>
          <w:b/>
          <w:color w:val="000000" w:themeColor="text1"/>
          <w:lang w:val="ru-RU"/>
        </w:rPr>
      </w:pPr>
    </w:p>
    <w:p w14:paraId="4B9CED7F" w14:textId="77777777" w:rsidR="00B57C50" w:rsidRDefault="00B57C50" w:rsidP="00CF4A6B">
      <w:pPr>
        <w:spacing w:line="240" w:lineRule="auto"/>
        <w:jc w:val="both"/>
        <w:rPr>
          <w:rFonts w:asciiTheme="minorHAnsi" w:hAnsiTheme="minorHAnsi" w:cstheme="minorHAnsi"/>
          <w:b/>
          <w:color w:val="000000" w:themeColor="text1"/>
          <w:lang w:val="ru-RU"/>
        </w:rPr>
      </w:pPr>
    </w:p>
    <w:p w14:paraId="441A7BD2" w14:textId="63D05D6C" w:rsidR="00CF4A6B" w:rsidRPr="00D4455A" w:rsidRDefault="00D4455A" w:rsidP="00CF4A6B">
      <w:pPr>
        <w:spacing w:line="240" w:lineRule="auto"/>
        <w:jc w:val="both"/>
        <w:rPr>
          <w:rFonts w:asciiTheme="minorHAnsi" w:hAnsiTheme="minorHAnsi" w:cstheme="minorHAnsi"/>
          <w:b/>
          <w:color w:val="000000" w:themeColor="text1"/>
          <w:lang w:val="ru-RU"/>
        </w:rPr>
      </w:pPr>
      <w:r w:rsidRPr="00D4455A">
        <w:rPr>
          <w:rFonts w:asciiTheme="minorHAnsi" w:hAnsiTheme="minorHAnsi" w:cstheme="minorHAnsi"/>
          <w:b/>
          <w:color w:val="000000" w:themeColor="text1"/>
          <w:lang w:val="ru-RU"/>
        </w:rPr>
        <w:lastRenderedPageBreak/>
        <w:t>РАБОЧЕЕ МЕСТО/ПРОДОЛЖИТЕЛЬНОСТЬ</w:t>
      </w:r>
      <w:r w:rsidR="00CF4A6B" w:rsidRPr="00D4455A">
        <w:rPr>
          <w:rFonts w:asciiTheme="minorHAnsi" w:hAnsiTheme="minorHAnsi" w:cstheme="minorHAnsi"/>
          <w:b/>
          <w:color w:val="000000" w:themeColor="text1"/>
          <w:lang w:val="ru-RU"/>
        </w:rPr>
        <w:t>:</w:t>
      </w:r>
    </w:p>
    <w:p w14:paraId="470CF1D8" w14:textId="77777777" w:rsidR="00FE2BB5" w:rsidRPr="00D4455A" w:rsidRDefault="00FE2BB5" w:rsidP="00CF4A6B">
      <w:pPr>
        <w:spacing w:line="240" w:lineRule="auto"/>
        <w:jc w:val="both"/>
        <w:rPr>
          <w:rFonts w:asciiTheme="minorHAnsi" w:hAnsiTheme="minorHAnsi" w:cstheme="minorHAnsi"/>
          <w:b/>
          <w:color w:val="4472C4" w:themeColor="accent1"/>
          <w:lang w:val="ru-RU"/>
        </w:rPr>
      </w:pPr>
    </w:p>
    <w:p w14:paraId="07DA4315" w14:textId="045F1FA1" w:rsidR="00D4455A" w:rsidRPr="00D4455A" w:rsidRDefault="00D4455A" w:rsidP="00D4455A">
      <w:pPr>
        <w:spacing w:line="240" w:lineRule="auto"/>
        <w:jc w:val="both"/>
        <w:rPr>
          <w:rFonts w:asciiTheme="minorHAnsi" w:eastAsia="Times New Roman" w:hAnsiTheme="minorHAnsi" w:cstheme="minorHAnsi"/>
          <w:i/>
          <w:color w:val="auto"/>
          <w:lang w:val="ru-RU"/>
        </w:rPr>
      </w:pPr>
      <w:r w:rsidRPr="00D4455A">
        <w:rPr>
          <w:rFonts w:asciiTheme="minorHAnsi" w:eastAsia="Times New Roman" w:hAnsiTheme="minorHAnsi" w:cstheme="minorHAnsi"/>
          <w:i/>
          <w:color w:val="auto"/>
          <w:u w:val="single"/>
          <w:lang w:val="ru-RU"/>
        </w:rPr>
        <w:t xml:space="preserve">Предполагаемая продолжительность: </w:t>
      </w:r>
      <w:r w:rsidRPr="00D4455A">
        <w:rPr>
          <w:rFonts w:asciiTheme="minorHAnsi" w:eastAsia="Times New Roman" w:hAnsiTheme="minorHAnsi" w:cstheme="minorHAnsi"/>
          <w:i/>
          <w:color w:val="auto"/>
          <w:lang w:val="ru-RU"/>
        </w:rPr>
        <w:t>270 раб</w:t>
      </w:r>
      <w:r w:rsidR="00961471">
        <w:rPr>
          <w:rFonts w:asciiTheme="minorHAnsi" w:eastAsia="Times New Roman" w:hAnsiTheme="minorHAnsi" w:cstheme="minorHAnsi"/>
          <w:i/>
          <w:color w:val="auto"/>
          <w:lang w:val="ru-RU"/>
        </w:rPr>
        <w:t xml:space="preserve">очих </w:t>
      </w:r>
      <w:r w:rsidRPr="00D4455A">
        <w:rPr>
          <w:rFonts w:asciiTheme="minorHAnsi" w:eastAsia="Times New Roman" w:hAnsiTheme="minorHAnsi" w:cstheme="minorHAnsi"/>
          <w:i/>
          <w:color w:val="auto"/>
          <w:lang w:val="ru-RU"/>
        </w:rPr>
        <w:t>дн</w:t>
      </w:r>
      <w:r w:rsidR="00961471">
        <w:rPr>
          <w:rFonts w:asciiTheme="minorHAnsi" w:eastAsia="Times New Roman" w:hAnsiTheme="minorHAnsi" w:cstheme="minorHAnsi"/>
          <w:i/>
          <w:color w:val="auto"/>
          <w:lang w:val="ru-RU"/>
        </w:rPr>
        <w:t>ей</w:t>
      </w:r>
      <w:r w:rsidRPr="00D4455A">
        <w:rPr>
          <w:rFonts w:asciiTheme="minorHAnsi" w:eastAsia="Times New Roman" w:hAnsiTheme="minorHAnsi" w:cstheme="minorHAnsi"/>
          <w:i/>
          <w:color w:val="auto"/>
          <w:lang w:val="ru-RU"/>
        </w:rPr>
        <w:t xml:space="preserve">, 9 месяцев с апреля 2021 года по декабрь </w:t>
      </w:r>
      <w:r w:rsidRPr="00767703">
        <w:rPr>
          <w:rFonts w:asciiTheme="minorHAnsi" w:eastAsia="Times New Roman" w:hAnsiTheme="minorHAnsi" w:cstheme="minorHAnsi"/>
          <w:i/>
          <w:color w:val="auto"/>
          <w:lang w:val="ru-RU"/>
        </w:rPr>
        <w:t>2024</w:t>
      </w:r>
      <w:r w:rsidRPr="00D4455A">
        <w:rPr>
          <w:rFonts w:asciiTheme="minorHAnsi" w:eastAsia="Times New Roman" w:hAnsiTheme="minorHAnsi" w:cstheme="minorHAnsi"/>
          <w:i/>
          <w:color w:val="auto"/>
          <w:lang w:val="ru-RU"/>
        </w:rPr>
        <w:t xml:space="preserve"> года</w:t>
      </w:r>
    </w:p>
    <w:p w14:paraId="5B4C4156" w14:textId="77777777" w:rsidR="00D4455A" w:rsidRPr="00D4455A" w:rsidRDefault="00D4455A" w:rsidP="00D4455A">
      <w:pPr>
        <w:spacing w:line="240" w:lineRule="auto"/>
        <w:jc w:val="both"/>
        <w:rPr>
          <w:rFonts w:asciiTheme="minorHAnsi" w:eastAsia="Times New Roman" w:hAnsiTheme="minorHAnsi" w:cstheme="minorHAnsi"/>
          <w:i/>
          <w:color w:val="auto"/>
          <w:lang w:val="ru-RU"/>
        </w:rPr>
      </w:pPr>
    </w:p>
    <w:p w14:paraId="17736FBD" w14:textId="77777777" w:rsidR="00D4455A" w:rsidRPr="00D4455A" w:rsidRDefault="00D4455A" w:rsidP="00D4455A">
      <w:pPr>
        <w:spacing w:line="240" w:lineRule="auto"/>
        <w:jc w:val="both"/>
        <w:rPr>
          <w:rFonts w:asciiTheme="minorHAnsi" w:eastAsia="Times New Roman" w:hAnsiTheme="minorHAnsi" w:cstheme="minorHAnsi"/>
          <w:i/>
          <w:color w:val="auto"/>
          <w:lang w:val="ru-RU"/>
        </w:rPr>
      </w:pPr>
      <w:r w:rsidRPr="00D4455A">
        <w:rPr>
          <w:rFonts w:asciiTheme="minorHAnsi" w:eastAsia="Times New Roman" w:hAnsiTheme="minorHAnsi" w:cstheme="minorHAnsi"/>
          <w:i/>
          <w:color w:val="auto"/>
          <w:u w:val="single"/>
          <w:lang w:val="ru-RU"/>
        </w:rPr>
        <w:t xml:space="preserve">Место работы: </w:t>
      </w:r>
      <w:r w:rsidRPr="00D4455A">
        <w:rPr>
          <w:rFonts w:asciiTheme="minorHAnsi" w:eastAsia="Times New Roman" w:hAnsiTheme="minorHAnsi" w:cstheme="minorHAnsi"/>
          <w:i/>
          <w:color w:val="auto"/>
          <w:lang w:val="ru-RU"/>
        </w:rPr>
        <w:t>Душанбе, Таджикистан</w:t>
      </w:r>
    </w:p>
    <w:p w14:paraId="429263ED" w14:textId="77777777" w:rsidR="00D4455A" w:rsidRPr="00D4455A" w:rsidRDefault="00D4455A" w:rsidP="00D4455A">
      <w:pPr>
        <w:spacing w:line="240" w:lineRule="auto"/>
        <w:jc w:val="both"/>
        <w:rPr>
          <w:rFonts w:asciiTheme="minorHAnsi" w:eastAsia="Times New Roman" w:hAnsiTheme="minorHAnsi" w:cstheme="minorHAnsi"/>
          <w:i/>
          <w:color w:val="auto"/>
          <w:u w:val="single"/>
          <w:lang w:val="ru-RU"/>
        </w:rPr>
      </w:pPr>
    </w:p>
    <w:p w14:paraId="051052C5" w14:textId="0D809ED4" w:rsidR="00D4455A" w:rsidRPr="00D4455A" w:rsidRDefault="00D4455A" w:rsidP="00D4455A">
      <w:pPr>
        <w:spacing w:line="240" w:lineRule="auto"/>
        <w:jc w:val="both"/>
        <w:rPr>
          <w:rFonts w:asciiTheme="minorHAnsi" w:eastAsia="Times New Roman" w:hAnsiTheme="minorHAnsi" w:cstheme="minorHAnsi"/>
          <w:i/>
          <w:color w:val="auto"/>
          <w:lang w:val="ru-RU"/>
        </w:rPr>
      </w:pPr>
      <w:r w:rsidRPr="00D4455A">
        <w:rPr>
          <w:rFonts w:asciiTheme="minorHAnsi" w:eastAsia="Times New Roman" w:hAnsiTheme="minorHAnsi" w:cstheme="minorHAnsi"/>
          <w:i/>
          <w:color w:val="auto"/>
          <w:lang w:val="ru-RU"/>
        </w:rPr>
        <w:t>Рабочие дни на самом месте: 230 раб</w:t>
      </w:r>
      <w:r w:rsidR="00961471">
        <w:rPr>
          <w:rFonts w:asciiTheme="minorHAnsi" w:eastAsia="Times New Roman" w:hAnsiTheme="minorHAnsi" w:cstheme="minorHAnsi"/>
          <w:i/>
          <w:color w:val="auto"/>
          <w:lang w:val="ru-RU"/>
        </w:rPr>
        <w:t xml:space="preserve">очих </w:t>
      </w:r>
      <w:r w:rsidRPr="00D4455A">
        <w:rPr>
          <w:rFonts w:asciiTheme="minorHAnsi" w:eastAsia="Times New Roman" w:hAnsiTheme="minorHAnsi" w:cstheme="minorHAnsi"/>
          <w:i/>
          <w:color w:val="auto"/>
          <w:lang w:val="ru-RU"/>
        </w:rPr>
        <w:t>дн</w:t>
      </w:r>
      <w:r w:rsidR="00961471">
        <w:rPr>
          <w:rFonts w:asciiTheme="minorHAnsi" w:eastAsia="Times New Roman" w:hAnsiTheme="minorHAnsi" w:cstheme="minorHAnsi"/>
          <w:i/>
          <w:color w:val="auto"/>
          <w:lang w:val="ru-RU"/>
        </w:rPr>
        <w:t>ей</w:t>
      </w:r>
    </w:p>
    <w:p w14:paraId="5E43F09C" w14:textId="77777777" w:rsidR="00D4455A" w:rsidRPr="00D4455A" w:rsidRDefault="00D4455A" w:rsidP="00D4455A">
      <w:pPr>
        <w:spacing w:line="240" w:lineRule="auto"/>
        <w:jc w:val="both"/>
        <w:rPr>
          <w:rFonts w:asciiTheme="minorHAnsi" w:eastAsia="Times New Roman" w:hAnsiTheme="minorHAnsi" w:cstheme="minorHAnsi"/>
          <w:i/>
          <w:color w:val="auto"/>
          <w:lang w:val="ru-RU"/>
        </w:rPr>
      </w:pPr>
    </w:p>
    <w:p w14:paraId="6F726E7B" w14:textId="19033945" w:rsidR="00D4455A" w:rsidRPr="00D4455A" w:rsidRDefault="00D4455A" w:rsidP="00D4455A">
      <w:pPr>
        <w:spacing w:line="240" w:lineRule="auto"/>
        <w:jc w:val="both"/>
        <w:rPr>
          <w:rFonts w:asciiTheme="minorHAnsi" w:eastAsia="Times New Roman" w:hAnsiTheme="minorHAnsi" w:cstheme="minorHAnsi"/>
          <w:i/>
          <w:color w:val="auto"/>
          <w:lang w:val="ru-RU"/>
        </w:rPr>
      </w:pPr>
      <w:r w:rsidRPr="00D4455A">
        <w:rPr>
          <w:rFonts w:asciiTheme="minorHAnsi" w:eastAsia="Times New Roman" w:hAnsiTheme="minorHAnsi" w:cstheme="minorHAnsi"/>
          <w:i/>
          <w:color w:val="auto"/>
          <w:lang w:val="ru-RU"/>
        </w:rPr>
        <w:t>Выездные рабочие дни: 40 раб</w:t>
      </w:r>
      <w:r w:rsidR="00725617">
        <w:rPr>
          <w:rFonts w:asciiTheme="minorHAnsi" w:eastAsia="Times New Roman" w:hAnsiTheme="minorHAnsi" w:cstheme="minorHAnsi"/>
          <w:i/>
          <w:color w:val="auto"/>
          <w:lang w:val="ru-RU"/>
        </w:rPr>
        <w:t xml:space="preserve">очих </w:t>
      </w:r>
      <w:r w:rsidRPr="00D4455A">
        <w:rPr>
          <w:rFonts w:asciiTheme="minorHAnsi" w:eastAsia="Times New Roman" w:hAnsiTheme="minorHAnsi" w:cstheme="minorHAnsi"/>
          <w:i/>
          <w:color w:val="auto"/>
          <w:lang w:val="ru-RU"/>
        </w:rPr>
        <w:t>дн</w:t>
      </w:r>
      <w:r w:rsidR="00961471">
        <w:rPr>
          <w:rFonts w:asciiTheme="minorHAnsi" w:eastAsia="Times New Roman" w:hAnsiTheme="minorHAnsi" w:cstheme="minorHAnsi"/>
          <w:i/>
          <w:color w:val="auto"/>
          <w:lang w:val="ru-RU"/>
        </w:rPr>
        <w:t>ей</w:t>
      </w:r>
      <w:r w:rsidRPr="00D4455A">
        <w:rPr>
          <w:rFonts w:asciiTheme="minorHAnsi" w:eastAsia="Times New Roman" w:hAnsiTheme="minorHAnsi" w:cstheme="minorHAnsi"/>
          <w:i/>
          <w:color w:val="auto"/>
          <w:lang w:val="ru-RU"/>
        </w:rPr>
        <w:t xml:space="preserve"> (применимо только для международного консультанта)</w:t>
      </w:r>
    </w:p>
    <w:p w14:paraId="14054E69" w14:textId="77777777" w:rsidR="00D4455A" w:rsidRPr="00D4455A" w:rsidRDefault="00D4455A" w:rsidP="00D4455A">
      <w:pPr>
        <w:spacing w:line="240" w:lineRule="auto"/>
        <w:jc w:val="both"/>
        <w:rPr>
          <w:rFonts w:asciiTheme="minorHAnsi" w:eastAsia="Times New Roman" w:hAnsiTheme="minorHAnsi" w:cstheme="minorHAnsi"/>
          <w:i/>
          <w:color w:val="auto"/>
          <w:u w:val="single"/>
          <w:lang w:val="ru-RU"/>
        </w:rPr>
      </w:pPr>
    </w:p>
    <w:p w14:paraId="2168026C" w14:textId="77777777" w:rsidR="004C3B9E" w:rsidRPr="00D4455A" w:rsidRDefault="004C3B9E" w:rsidP="004C3B9E">
      <w:pPr>
        <w:spacing w:line="240" w:lineRule="auto"/>
        <w:jc w:val="both"/>
        <w:rPr>
          <w:rFonts w:asciiTheme="minorHAnsi" w:eastAsia="Times New Roman" w:hAnsiTheme="minorHAnsi" w:cstheme="minorHAnsi"/>
          <w:i/>
          <w:color w:val="auto"/>
          <w:lang w:val="ru-RU"/>
        </w:rPr>
      </w:pPr>
      <w:r>
        <w:rPr>
          <w:rFonts w:asciiTheme="minorHAnsi" w:eastAsia="Times New Roman" w:hAnsiTheme="minorHAnsi" w:cstheme="minorHAnsi"/>
          <w:i/>
          <w:color w:val="auto"/>
          <w:u w:val="single"/>
          <w:lang w:val="ru-RU"/>
        </w:rPr>
        <w:t xml:space="preserve">Непосредственный </w:t>
      </w:r>
      <w:r w:rsidRPr="00D4455A">
        <w:rPr>
          <w:rFonts w:asciiTheme="minorHAnsi" w:eastAsia="Times New Roman" w:hAnsiTheme="minorHAnsi" w:cstheme="minorHAnsi"/>
          <w:i/>
          <w:color w:val="auto"/>
          <w:u w:val="single"/>
          <w:lang w:val="ru-RU"/>
        </w:rPr>
        <w:t xml:space="preserve">Руководитель: </w:t>
      </w:r>
      <w:r w:rsidRPr="00D4455A">
        <w:rPr>
          <w:rFonts w:asciiTheme="minorHAnsi" w:eastAsia="Times New Roman" w:hAnsiTheme="minorHAnsi" w:cstheme="minorHAnsi"/>
          <w:i/>
          <w:color w:val="auto"/>
          <w:lang w:val="ru-RU"/>
        </w:rPr>
        <w:t xml:space="preserve">Специалист </w:t>
      </w:r>
      <w:r>
        <w:rPr>
          <w:rFonts w:asciiTheme="minorHAnsi" w:eastAsia="Times New Roman" w:hAnsiTheme="minorHAnsi" w:cstheme="minorHAnsi"/>
          <w:i/>
          <w:color w:val="auto"/>
          <w:lang w:val="ru-RU"/>
        </w:rPr>
        <w:t>по ВСГ</w:t>
      </w:r>
      <w:r w:rsidRPr="00D4455A">
        <w:rPr>
          <w:rFonts w:asciiTheme="minorHAnsi" w:eastAsia="Times New Roman" w:hAnsiTheme="minorHAnsi" w:cstheme="minorHAnsi"/>
          <w:i/>
          <w:color w:val="auto"/>
          <w:lang w:val="ru-RU"/>
        </w:rPr>
        <w:t xml:space="preserve"> (МС), ЮНИСЕФ</w:t>
      </w:r>
      <w:r>
        <w:rPr>
          <w:rFonts w:asciiTheme="minorHAnsi" w:eastAsia="Times New Roman" w:hAnsiTheme="minorHAnsi" w:cstheme="minorHAnsi"/>
          <w:i/>
          <w:color w:val="auto"/>
          <w:lang w:val="ru-RU"/>
        </w:rPr>
        <w:t>,</w:t>
      </w:r>
      <w:r w:rsidRPr="00D4455A">
        <w:rPr>
          <w:rFonts w:asciiTheme="minorHAnsi" w:eastAsia="Times New Roman" w:hAnsiTheme="minorHAnsi" w:cstheme="minorHAnsi"/>
          <w:i/>
          <w:color w:val="auto"/>
          <w:lang w:val="ru-RU"/>
        </w:rPr>
        <w:t xml:space="preserve"> Таджикистан</w:t>
      </w:r>
    </w:p>
    <w:p w14:paraId="2E31A4CE" w14:textId="77777777" w:rsidR="004C3B9E" w:rsidRPr="00D4455A" w:rsidRDefault="004C3B9E" w:rsidP="004C3B9E">
      <w:pPr>
        <w:spacing w:line="240" w:lineRule="auto"/>
        <w:jc w:val="both"/>
        <w:rPr>
          <w:rFonts w:asciiTheme="minorHAnsi" w:eastAsia="Times New Roman" w:hAnsiTheme="minorHAnsi" w:cstheme="minorHAnsi"/>
          <w:i/>
          <w:color w:val="auto"/>
          <w:u w:val="single"/>
          <w:lang w:val="ru-RU"/>
        </w:rPr>
      </w:pPr>
    </w:p>
    <w:p w14:paraId="418C35D2" w14:textId="77777777" w:rsidR="004C3B9E" w:rsidRDefault="004C3B9E" w:rsidP="004C3B9E">
      <w:pPr>
        <w:spacing w:line="240" w:lineRule="auto"/>
        <w:jc w:val="both"/>
        <w:rPr>
          <w:rFonts w:asciiTheme="minorHAnsi" w:eastAsia="Times New Roman" w:hAnsiTheme="minorHAnsi" w:cstheme="minorHAnsi"/>
          <w:i/>
          <w:color w:val="auto"/>
          <w:lang w:val="ru-RU"/>
        </w:rPr>
      </w:pPr>
      <w:r w:rsidRPr="00D4455A">
        <w:rPr>
          <w:rFonts w:asciiTheme="minorHAnsi" w:eastAsia="Times New Roman" w:hAnsiTheme="minorHAnsi" w:cstheme="minorHAnsi"/>
          <w:i/>
          <w:color w:val="auto"/>
          <w:u w:val="single"/>
          <w:lang w:val="ru-RU"/>
        </w:rPr>
        <w:t xml:space="preserve">Подотчетность: </w:t>
      </w:r>
      <w:r w:rsidRPr="00D4455A">
        <w:rPr>
          <w:rFonts w:asciiTheme="minorHAnsi" w:eastAsia="Times New Roman" w:hAnsiTheme="minorHAnsi" w:cstheme="minorHAnsi"/>
          <w:i/>
          <w:color w:val="auto"/>
          <w:lang w:val="ru-RU"/>
        </w:rPr>
        <w:t>Специалист</w:t>
      </w:r>
      <w:r>
        <w:rPr>
          <w:rFonts w:asciiTheme="minorHAnsi" w:eastAsia="Times New Roman" w:hAnsiTheme="minorHAnsi" w:cstheme="minorHAnsi"/>
          <w:i/>
          <w:color w:val="auto"/>
          <w:lang w:val="ru-RU"/>
        </w:rPr>
        <w:t>у</w:t>
      </w:r>
      <w:r w:rsidRPr="00D4455A">
        <w:rPr>
          <w:rFonts w:asciiTheme="minorHAnsi" w:eastAsia="Times New Roman" w:hAnsiTheme="minorHAnsi" w:cstheme="minorHAnsi"/>
          <w:i/>
          <w:color w:val="auto"/>
          <w:lang w:val="ru-RU"/>
        </w:rPr>
        <w:t xml:space="preserve"> </w:t>
      </w:r>
      <w:r>
        <w:rPr>
          <w:rFonts w:asciiTheme="minorHAnsi" w:eastAsia="Times New Roman" w:hAnsiTheme="minorHAnsi" w:cstheme="minorHAnsi"/>
          <w:i/>
          <w:color w:val="auto"/>
          <w:lang w:val="ru-RU"/>
        </w:rPr>
        <w:t xml:space="preserve">по </w:t>
      </w:r>
      <w:r w:rsidRPr="009119FE">
        <w:rPr>
          <w:rFonts w:asciiTheme="minorHAnsi" w:eastAsia="Times New Roman" w:hAnsiTheme="minorHAnsi" w:cstheme="minorHAnsi"/>
          <w:i/>
          <w:color w:val="auto"/>
          <w:lang w:val="ru-RU"/>
        </w:rPr>
        <w:t>ВСГ</w:t>
      </w:r>
      <w:r w:rsidRPr="00D4455A">
        <w:rPr>
          <w:rFonts w:asciiTheme="minorHAnsi" w:eastAsia="Times New Roman" w:hAnsiTheme="minorHAnsi" w:cstheme="minorHAnsi"/>
          <w:i/>
          <w:color w:val="auto"/>
          <w:lang w:val="ru-RU"/>
        </w:rPr>
        <w:t xml:space="preserve"> (МС), ЮНИСЕФ</w:t>
      </w:r>
      <w:r>
        <w:rPr>
          <w:rFonts w:asciiTheme="minorHAnsi" w:eastAsia="Times New Roman" w:hAnsiTheme="minorHAnsi" w:cstheme="minorHAnsi"/>
          <w:i/>
          <w:color w:val="auto"/>
          <w:lang w:val="ru-RU"/>
        </w:rPr>
        <w:t>,</w:t>
      </w:r>
      <w:r w:rsidRPr="00D4455A">
        <w:rPr>
          <w:rFonts w:asciiTheme="minorHAnsi" w:eastAsia="Times New Roman" w:hAnsiTheme="minorHAnsi" w:cstheme="minorHAnsi"/>
          <w:i/>
          <w:color w:val="auto"/>
          <w:lang w:val="ru-RU"/>
        </w:rPr>
        <w:t xml:space="preserve"> Таджикистан</w:t>
      </w:r>
    </w:p>
    <w:p w14:paraId="2AD5D7E9" w14:textId="77777777" w:rsidR="00D4455A" w:rsidRPr="00D4455A" w:rsidRDefault="00D4455A" w:rsidP="00D4455A">
      <w:pPr>
        <w:spacing w:line="240" w:lineRule="auto"/>
        <w:jc w:val="both"/>
        <w:rPr>
          <w:rFonts w:asciiTheme="minorHAnsi" w:hAnsiTheme="minorHAnsi" w:cstheme="minorHAnsi"/>
          <w:i/>
          <w:lang w:val="ru-RU"/>
        </w:rPr>
      </w:pPr>
    </w:p>
    <w:p w14:paraId="2F86F86B" w14:textId="1676E027" w:rsidR="00CF4A6B" w:rsidRPr="00FD7988" w:rsidRDefault="004C3B9E" w:rsidP="00CF4A6B">
      <w:pPr>
        <w:spacing w:line="240" w:lineRule="auto"/>
        <w:jc w:val="both"/>
        <w:rPr>
          <w:rFonts w:asciiTheme="minorHAnsi" w:hAnsiTheme="minorHAnsi" w:cstheme="minorHAnsi"/>
          <w:b/>
          <w:color w:val="4472C4" w:themeColor="accent1"/>
          <w:lang w:val="ru-RU"/>
        </w:rPr>
      </w:pPr>
      <w:bookmarkStart w:id="4" w:name="_Hlk67732031"/>
      <w:r>
        <w:rPr>
          <w:rFonts w:asciiTheme="minorHAnsi" w:hAnsiTheme="minorHAnsi" w:cstheme="minorHAnsi"/>
          <w:b/>
          <w:color w:val="4472C4" w:themeColor="accent1"/>
          <w:lang w:val="ru-RU"/>
        </w:rPr>
        <w:t>КРАТКАЯ ПРЕДЫСТОРИЯ</w:t>
      </w:r>
      <w:r w:rsidR="00CF4A6B" w:rsidRPr="00FD7988">
        <w:rPr>
          <w:rFonts w:asciiTheme="minorHAnsi" w:hAnsiTheme="minorHAnsi" w:cstheme="minorHAnsi"/>
          <w:b/>
          <w:color w:val="4472C4" w:themeColor="accent1"/>
          <w:lang w:val="ru-RU"/>
        </w:rPr>
        <w:t>:</w:t>
      </w:r>
    </w:p>
    <w:p w14:paraId="67F4F0D1" w14:textId="77777777" w:rsidR="007010DF" w:rsidRPr="00FD7988" w:rsidRDefault="007010DF" w:rsidP="007010DF">
      <w:pPr>
        <w:pStyle w:val="ListParagraph"/>
        <w:spacing w:line="240" w:lineRule="auto"/>
        <w:ind w:left="0"/>
        <w:contextualSpacing w:val="0"/>
        <w:jc w:val="both"/>
        <w:outlineLvl w:val="0"/>
        <w:rPr>
          <w:rFonts w:asciiTheme="minorHAnsi" w:hAnsiTheme="minorHAnsi" w:cstheme="minorHAnsi"/>
          <w:b/>
          <w:color w:val="4472C4" w:themeColor="accent1"/>
          <w:lang w:val="ru-RU"/>
        </w:rPr>
      </w:pPr>
    </w:p>
    <w:bookmarkEnd w:id="4"/>
    <w:p w14:paraId="4359A7ED" w14:textId="1B03F752" w:rsidR="00FD7988" w:rsidRPr="00FD7988" w:rsidRDefault="004C3B9E" w:rsidP="00FD7988">
      <w:pPr>
        <w:autoSpaceDE w:val="0"/>
        <w:autoSpaceDN w:val="0"/>
        <w:adjustRightInd w:val="0"/>
        <w:contextualSpacing/>
        <w:jc w:val="both"/>
        <w:rPr>
          <w:rFonts w:asciiTheme="minorHAnsi" w:hAnsiTheme="minorHAnsi" w:cstheme="minorHAnsi"/>
          <w:szCs w:val="24"/>
          <w:lang w:val="ru-RU"/>
        </w:rPr>
      </w:pPr>
      <w:r w:rsidRPr="00FD7988">
        <w:rPr>
          <w:rFonts w:asciiTheme="minorHAnsi" w:hAnsiTheme="minorHAnsi" w:cstheme="minorHAnsi"/>
          <w:szCs w:val="24"/>
          <w:lang w:val="ru-RU"/>
        </w:rPr>
        <w:t xml:space="preserve">Ключевые показатели сектора </w:t>
      </w:r>
      <w:r>
        <w:rPr>
          <w:rFonts w:asciiTheme="minorHAnsi" w:hAnsiTheme="minorHAnsi" w:cstheme="minorHAnsi"/>
          <w:szCs w:val="24"/>
          <w:lang w:val="ru-RU"/>
        </w:rPr>
        <w:t>водоснабжения, санитарии и гигиены (</w:t>
      </w:r>
      <w:r w:rsidRPr="009119FE">
        <w:rPr>
          <w:rFonts w:asciiTheme="minorHAnsi" w:hAnsiTheme="minorHAnsi" w:cstheme="minorHAnsi"/>
          <w:szCs w:val="24"/>
          <w:lang w:val="ru-RU"/>
        </w:rPr>
        <w:t>ВСГ</w:t>
      </w:r>
      <w:r>
        <w:rPr>
          <w:rFonts w:asciiTheme="minorHAnsi" w:hAnsiTheme="minorHAnsi" w:cstheme="minorHAnsi"/>
          <w:szCs w:val="24"/>
          <w:lang w:val="ru-RU"/>
        </w:rPr>
        <w:t>)</w:t>
      </w:r>
      <w:r w:rsidRPr="00FD7988">
        <w:rPr>
          <w:rFonts w:asciiTheme="minorHAnsi" w:hAnsiTheme="minorHAnsi" w:cstheme="minorHAnsi"/>
          <w:szCs w:val="24"/>
          <w:lang w:val="ru-RU"/>
        </w:rPr>
        <w:t xml:space="preserve"> для Таджикистана остаются ниже оптимальных. Таджикистан является членом Группы высокого уровня по водным ресурсам, созданной Всемирным банком и Организацией Объединенных Наций, и объявил о своей приверженности Цели устойчивого развития (ЦУР-6) </w:t>
      </w:r>
      <w:r>
        <w:rPr>
          <w:rFonts w:asciiTheme="minorHAnsi" w:hAnsiTheme="minorHAnsi" w:cstheme="minorHAnsi"/>
          <w:szCs w:val="24"/>
          <w:lang w:val="ru-RU"/>
        </w:rPr>
        <w:t>«</w:t>
      </w:r>
      <w:r w:rsidRPr="00FD7988">
        <w:rPr>
          <w:rFonts w:asciiTheme="minorHAnsi" w:hAnsiTheme="minorHAnsi" w:cstheme="minorHAnsi"/>
          <w:szCs w:val="24"/>
          <w:lang w:val="ru-RU"/>
        </w:rPr>
        <w:t>Обеспечение доступности и устойчивого управления водными ресурсами и санитарией для всех</w:t>
      </w:r>
      <w:r>
        <w:rPr>
          <w:rFonts w:asciiTheme="minorHAnsi" w:hAnsiTheme="minorHAnsi" w:cstheme="minorHAnsi"/>
          <w:szCs w:val="24"/>
          <w:lang w:val="ru-RU"/>
        </w:rPr>
        <w:t>»</w:t>
      </w:r>
      <w:r w:rsidRPr="00FD7988">
        <w:rPr>
          <w:rFonts w:asciiTheme="minorHAnsi" w:hAnsiTheme="minorHAnsi" w:cstheme="minorHAnsi"/>
          <w:szCs w:val="24"/>
          <w:lang w:val="ru-RU"/>
        </w:rPr>
        <w:t xml:space="preserve">. Таджикистан также взял на себя обязательство достичь </w:t>
      </w:r>
      <w:r>
        <w:rPr>
          <w:rFonts w:asciiTheme="minorHAnsi" w:hAnsiTheme="minorHAnsi" w:cstheme="minorHAnsi"/>
          <w:szCs w:val="24"/>
          <w:lang w:val="ru-RU"/>
        </w:rPr>
        <w:t xml:space="preserve">данную </w:t>
      </w:r>
      <w:r w:rsidRPr="00FD7988">
        <w:rPr>
          <w:rFonts w:asciiTheme="minorHAnsi" w:hAnsiTheme="minorHAnsi" w:cstheme="minorHAnsi"/>
          <w:szCs w:val="24"/>
          <w:lang w:val="ru-RU"/>
        </w:rPr>
        <w:t xml:space="preserve">ЦУР и признал доступ к услугам </w:t>
      </w:r>
      <w:r w:rsidRPr="009119FE">
        <w:rPr>
          <w:rFonts w:asciiTheme="minorHAnsi" w:hAnsiTheme="minorHAnsi" w:cstheme="minorHAnsi"/>
          <w:szCs w:val="24"/>
          <w:lang w:val="ru-RU"/>
        </w:rPr>
        <w:t>ВСГ</w:t>
      </w:r>
      <w:r w:rsidRPr="00FD7988">
        <w:rPr>
          <w:rFonts w:asciiTheme="minorHAnsi" w:hAnsiTheme="minorHAnsi" w:cstheme="minorHAnsi"/>
          <w:szCs w:val="24"/>
          <w:lang w:val="ru-RU"/>
        </w:rPr>
        <w:t xml:space="preserve"> в школах и медицинских учреждениях в качестве важных благоприятных условий для устойчивого развития в своей Национальной Стратегии развития на период до 2030 года, Национальной Стратегии водного сектора (2020 – 2030 гг.)</w:t>
      </w:r>
      <w:r>
        <w:rPr>
          <w:rFonts w:asciiTheme="minorHAnsi" w:hAnsiTheme="minorHAnsi" w:cstheme="minorHAnsi"/>
          <w:szCs w:val="24"/>
          <w:lang w:val="ru-RU"/>
        </w:rPr>
        <w:t>,</w:t>
      </w:r>
      <w:r w:rsidRPr="00FD7988">
        <w:rPr>
          <w:rFonts w:asciiTheme="minorHAnsi" w:hAnsiTheme="minorHAnsi" w:cstheme="minorHAnsi"/>
          <w:szCs w:val="24"/>
          <w:lang w:val="ru-RU"/>
        </w:rPr>
        <w:t xml:space="preserve"> Планах водоснабжения и санитарии, а также в Национальной Программе для детей, которые находятся в процессе разработки и утверждения</w:t>
      </w:r>
      <w:r w:rsidR="00FD7988" w:rsidRPr="00FD7988">
        <w:rPr>
          <w:rFonts w:asciiTheme="minorHAnsi" w:hAnsiTheme="minorHAnsi" w:cstheme="minorHAnsi"/>
          <w:szCs w:val="24"/>
          <w:lang w:val="ru-RU"/>
        </w:rPr>
        <w:t>.</w:t>
      </w:r>
    </w:p>
    <w:p w14:paraId="618BFDEC" w14:textId="77777777" w:rsidR="00FD7988" w:rsidRPr="00FD7988" w:rsidRDefault="00FD7988" w:rsidP="00FD7988">
      <w:pPr>
        <w:autoSpaceDE w:val="0"/>
        <w:autoSpaceDN w:val="0"/>
        <w:adjustRightInd w:val="0"/>
        <w:contextualSpacing/>
        <w:jc w:val="both"/>
        <w:rPr>
          <w:rFonts w:asciiTheme="minorHAnsi" w:hAnsiTheme="minorHAnsi" w:cstheme="minorHAnsi"/>
          <w:szCs w:val="24"/>
          <w:lang w:val="ru-RU"/>
        </w:rPr>
      </w:pPr>
    </w:p>
    <w:p w14:paraId="2ACCBBAB" w14:textId="637946E8" w:rsidR="00767703" w:rsidRPr="009F4C88" w:rsidRDefault="00767703" w:rsidP="00767703">
      <w:pPr>
        <w:autoSpaceDE w:val="0"/>
        <w:autoSpaceDN w:val="0"/>
        <w:adjustRightInd w:val="0"/>
        <w:contextualSpacing/>
        <w:jc w:val="both"/>
        <w:rPr>
          <w:rFonts w:asciiTheme="minorHAnsi" w:hAnsiTheme="minorHAnsi" w:cstheme="minorHAnsi"/>
          <w:szCs w:val="24"/>
          <w:lang w:val="ru-RU"/>
        </w:rPr>
      </w:pPr>
      <w:r w:rsidRPr="00FD7988">
        <w:rPr>
          <w:rFonts w:asciiTheme="minorHAnsi" w:hAnsiTheme="minorHAnsi" w:cstheme="minorHAnsi"/>
          <w:szCs w:val="24"/>
          <w:lang w:val="ru-RU"/>
        </w:rPr>
        <w:t xml:space="preserve">Чтобы внести свой вклад в ускоренную реализацию прав ребенка и Цели устойчивого развития 6 (ЦУР 6), ЮНИСЕФ в Таджикистане ввел компонент </w:t>
      </w:r>
      <w:r w:rsidR="007D5AF3" w:rsidRPr="007D5AF3">
        <w:rPr>
          <w:rFonts w:asciiTheme="minorHAnsi" w:hAnsiTheme="minorHAnsi" w:cstheme="minorHAnsi"/>
          <w:szCs w:val="24"/>
          <w:lang w:val="ru-RU"/>
        </w:rPr>
        <w:t>“</w:t>
      </w:r>
      <w:r w:rsidRPr="009119FE">
        <w:rPr>
          <w:rFonts w:asciiTheme="minorHAnsi" w:hAnsiTheme="minorHAnsi" w:cstheme="minorHAnsi"/>
          <w:szCs w:val="24"/>
          <w:lang w:val="ru-RU"/>
        </w:rPr>
        <w:t>ВСГ</w:t>
      </w:r>
      <w:r w:rsidRPr="00FD7988">
        <w:rPr>
          <w:rFonts w:asciiTheme="minorHAnsi" w:hAnsiTheme="minorHAnsi" w:cstheme="minorHAnsi"/>
          <w:szCs w:val="24"/>
          <w:lang w:val="ru-RU"/>
        </w:rPr>
        <w:t xml:space="preserve"> в учреждениях</w:t>
      </w:r>
      <w:r w:rsidR="007D5AF3" w:rsidRPr="007D5AF3">
        <w:rPr>
          <w:rFonts w:asciiTheme="minorHAnsi" w:hAnsiTheme="minorHAnsi" w:cstheme="minorHAnsi"/>
          <w:szCs w:val="24"/>
          <w:lang w:val="ru-RU"/>
        </w:rPr>
        <w:t>”</w:t>
      </w:r>
      <w:r w:rsidRPr="00FD7988">
        <w:rPr>
          <w:rFonts w:asciiTheme="minorHAnsi" w:hAnsiTheme="minorHAnsi" w:cstheme="minorHAnsi"/>
          <w:szCs w:val="24"/>
          <w:lang w:val="ru-RU"/>
        </w:rPr>
        <w:t xml:space="preserve"> в рамках Национальной программы сотрудничества с Правительством Таджикистана. Введение этого элемента является ответом на просьбу правительства поддержать разработку и осуществление национальной программы </w:t>
      </w:r>
      <w:r>
        <w:rPr>
          <w:rFonts w:asciiTheme="minorHAnsi" w:hAnsiTheme="minorHAnsi" w:cstheme="minorHAnsi"/>
          <w:szCs w:val="24"/>
          <w:lang w:val="ru-RU"/>
        </w:rPr>
        <w:t xml:space="preserve">по </w:t>
      </w:r>
      <w:r w:rsidRPr="009119FE">
        <w:rPr>
          <w:rFonts w:asciiTheme="minorHAnsi" w:hAnsiTheme="minorHAnsi" w:cstheme="minorHAnsi"/>
          <w:szCs w:val="24"/>
          <w:lang w:val="ru-RU"/>
        </w:rPr>
        <w:t>ВСГ</w:t>
      </w:r>
      <w:r w:rsidRPr="00FD7988">
        <w:rPr>
          <w:rFonts w:asciiTheme="minorHAnsi" w:hAnsiTheme="minorHAnsi" w:cstheme="minorHAnsi"/>
          <w:szCs w:val="24"/>
          <w:lang w:val="ru-RU"/>
        </w:rPr>
        <w:t xml:space="preserve"> и заверением </w:t>
      </w:r>
      <w:r>
        <w:rPr>
          <w:rFonts w:asciiTheme="minorHAnsi" w:hAnsiTheme="minorHAnsi" w:cstheme="minorHAnsi"/>
          <w:szCs w:val="24"/>
          <w:lang w:val="ru-RU"/>
        </w:rPr>
        <w:t>о</w:t>
      </w:r>
      <w:r w:rsidRPr="00FD7988">
        <w:rPr>
          <w:rFonts w:asciiTheme="minorHAnsi" w:hAnsiTheme="minorHAnsi" w:cstheme="minorHAnsi"/>
          <w:szCs w:val="24"/>
          <w:lang w:val="ru-RU"/>
        </w:rPr>
        <w:t xml:space="preserve"> том, что улучшение инфраструктуры </w:t>
      </w:r>
      <w:r w:rsidRPr="009119FE">
        <w:rPr>
          <w:rFonts w:asciiTheme="minorHAnsi" w:hAnsiTheme="minorHAnsi" w:cstheme="minorHAnsi"/>
          <w:szCs w:val="24"/>
          <w:lang w:val="ru-RU"/>
        </w:rPr>
        <w:t>ВСГ</w:t>
      </w:r>
      <w:r w:rsidRPr="00FD7988">
        <w:rPr>
          <w:rFonts w:asciiTheme="minorHAnsi" w:hAnsiTheme="minorHAnsi" w:cstheme="minorHAnsi"/>
          <w:szCs w:val="24"/>
          <w:lang w:val="ru-RU"/>
        </w:rPr>
        <w:t xml:space="preserve"> в социальных учреждениях в сочетании с мерами по продвижению гигиены будет способствовать снижению младенческой смертности</w:t>
      </w:r>
      <w:r>
        <w:rPr>
          <w:rFonts w:asciiTheme="minorHAnsi" w:hAnsiTheme="minorHAnsi" w:cstheme="minorHAnsi"/>
          <w:szCs w:val="24"/>
          <w:lang w:val="ru-RU"/>
        </w:rPr>
        <w:t>, а также</w:t>
      </w:r>
      <w:r w:rsidRPr="00FD7988">
        <w:rPr>
          <w:rFonts w:asciiTheme="minorHAnsi" w:hAnsiTheme="minorHAnsi" w:cstheme="minorHAnsi"/>
          <w:szCs w:val="24"/>
          <w:lang w:val="ru-RU"/>
        </w:rPr>
        <w:t xml:space="preserve"> профилактике </w:t>
      </w:r>
      <w:r>
        <w:rPr>
          <w:rFonts w:asciiTheme="minorHAnsi" w:hAnsiTheme="minorHAnsi" w:cstheme="minorHAnsi"/>
          <w:szCs w:val="24"/>
          <w:lang w:val="ru-RU"/>
        </w:rPr>
        <w:t xml:space="preserve">и контролю </w:t>
      </w:r>
      <w:r w:rsidRPr="00FD7988">
        <w:rPr>
          <w:rFonts w:asciiTheme="minorHAnsi" w:hAnsiTheme="minorHAnsi" w:cstheme="minorHAnsi"/>
          <w:szCs w:val="24"/>
          <w:lang w:val="ru-RU"/>
        </w:rPr>
        <w:t xml:space="preserve">инфекционных заболеваний </w:t>
      </w:r>
      <w:r>
        <w:rPr>
          <w:rFonts w:asciiTheme="minorHAnsi" w:hAnsiTheme="minorHAnsi" w:cstheme="minorHAnsi"/>
          <w:szCs w:val="24"/>
          <w:lang w:val="ru-RU"/>
        </w:rPr>
        <w:t xml:space="preserve">(ПКЗ) </w:t>
      </w:r>
      <w:r w:rsidRPr="00FD7988">
        <w:rPr>
          <w:rFonts w:asciiTheme="minorHAnsi" w:hAnsiTheme="minorHAnsi" w:cstheme="minorHAnsi"/>
          <w:szCs w:val="24"/>
          <w:lang w:val="ru-RU"/>
        </w:rPr>
        <w:t>среди детей</w:t>
      </w:r>
      <w:r w:rsidRPr="009F4C88">
        <w:rPr>
          <w:rFonts w:asciiTheme="minorHAnsi" w:hAnsiTheme="minorHAnsi" w:cstheme="minorHAnsi"/>
          <w:szCs w:val="24"/>
          <w:lang w:val="ru-RU"/>
        </w:rPr>
        <w:t xml:space="preserve">. </w:t>
      </w:r>
    </w:p>
    <w:p w14:paraId="0B4869A3" w14:textId="77777777" w:rsidR="00767703" w:rsidRPr="009F4C88" w:rsidRDefault="00767703" w:rsidP="00767703">
      <w:pPr>
        <w:autoSpaceDE w:val="0"/>
        <w:autoSpaceDN w:val="0"/>
        <w:adjustRightInd w:val="0"/>
        <w:contextualSpacing/>
        <w:jc w:val="both"/>
        <w:rPr>
          <w:rFonts w:asciiTheme="minorHAnsi" w:hAnsiTheme="minorHAnsi" w:cstheme="minorHAnsi"/>
          <w:szCs w:val="24"/>
          <w:lang w:val="ru-RU"/>
        </w:rPr>
      </w:pPr>
    </w:p>
    <w:p w14:paraId="7CB0B0D8" w14:textId="740955DF" w:rsidR="002D4323" w:rsidRPr="005E521A" w:rsidRDefault="00767703" w:rsidP="00767703">
      <w:pPr>
        <w:jc w:val="both"/>
        <w:rPr>
          <w:rFonts w:ascii="Calibri" w:hAnsi="Calibri" w:cs="Calibri"/>
          <w:bCs/>
          <w:lang w:val="ru-RU"/>
        </w:rPr>
      </w:pPr>
      <w:bookmarkStart w:id="5" w:name="_Hlk67768658"/>
      <w:r w:rsidRPr="005E521A">
        <w:rPr>
          <w:rFonts w:ascii="Calibri" w:hAnsi="Calibri" w:cs="Calibri"/>
          <w:bCs/>
          <w:lang w:val="ru-RU"/>
        </w:rPr>
        <w:t xml:space="preserve">Существует значительный разрыв в доступе к </w:t>
      </w:r>
      <w:r>
        <w:rPr>
          <w:rFonts w:ascii="Calibri" w:hAnsi="Calibri" w:cs="Calibri"/>
          <w:bCs/>
          <w:lang w:val="ru-RU"/>
        </w:rPr>
        <w:t>ВСГ</w:t>
      </w:r>
      <w:r w:rsidRPr="005E521A">
        <w:rPr>
          <w:rFonts w:ascii="Calibri" w:hAnsi="Calibri" w:cs="Calibri"/>
          <w:bCs/>
          <w:lang w:val="ru-RU"/>
        </w:rPr>
        <w:t xml:space="preserve"> в </w:t>
      </w:r>
      <w:r>
        <w:rPr>
          <w:rFonts w:ascii="Calibri" w:hAnsi="Calibri" w:cs="Calibri"/>
          <w:bCs/>
          <w:lang w:val="ru-RU"/>
        </w:rPr>
        <w:t>медучреждениях.</w:t>
      </w:r>
      <w:r w:rsidRPr="005E521A">
        <w:rPr>
          <w:rFonts w:ascii="Calibri" w:hAnsi="Calibri" w:cs="Calibri"/>
          <w:bCs/>
          <w:lang w:val="ru-RU"/>
        </w:rPr>
        <w:t xml:space="preserve"> Согласно данным совместного </w:t>
      </w:r>
      <w:r>
        <w:rPr>
          <w:rFonts w:ascii="Calibri" w:hAnsi="Calibri" w:cs="Calibri"/>
          <w:bCs/>
          <w:lang w:val="ru-RU"/>
        </w:rPr>
        <w:t>отчета</w:t>
      </w:r>
      <w:r w:rsidRPr="005E521A">
        <w:rPr>
          <w:rFonts w:ascii="Calibri" w:hAnsi="Calibri" w:cs="Calibri"/>
          <w:bCs/>
          <w:lang w:val="ru-RU"/>
        </w:rPr>
        <w:t xml:space="preserve"> </w:t>
      </w:r>
      <w:r w:rsidRPr="005E521A">
        <w:rPr>
          <w:rFonts w:ascii="Calibri" w:hAnsi="Calibri" w:cs="Calibri"/>
          <w:bCs/>
          <w:lang w:val="en-US"/>
        </w:rPr>
        <w:t>JMP</w:t>
      </w:r>
      <w:r w:rsidRPr="005E521A">
        <w:rPr>
          <w:rFonts w:ascii="Calibri" w:hAnsi="Calibri" w:cs="Calibri"/>
          <w:bCs/>
          <w:lang w:val="ru-RU"/>
        </w:rPr>
        <w:t xml:space="preserve"> ВОЗ-ЮНИСЕФ, имеющимся на 2020 год, только 24,1% </w:t>
      </w:r>
      <w:r>
        <w:rPr>
          <w:rFonts w:ascii="Calibri" w:hAnsi="Calibri" w:cs="Calibri"/>
          <w:bCs/>
          <w:lang w:val="ru-RU"/>
        </w:rPr>
        <w:t>медучреждений</w:t>
      </w:r>
      <w:r w:rsidRPr="005E521A">
        <w:rPr>
          <w:rFonts w:ascii="Calibri" w:hAnsi="Calibri" w:cs="Calibri"/>
          <w:bCs/>
          <w:lang w:val="ru-RU"/>
        </w:rPr>
        <w:t xml:space="preserve"> имеют базовый доступ к питьевой воде. Отсутствуют данные о доступе к санитарии, гигиене, обращению с отходами и очистке окружающей среды. По данным ЮНИСЕФ в Таджикистане, по состоянию на 2020 год</w:t>
      </w:r>
      <w:r>
        <w:rPr>
          <w:rFonts w:ascii="Calibri" w:hAnsi="Calibri" w:cs="Calibri"/>
          <w:bCs/>
          <w:lang w:val="ru-RU"/>
        </w:rPr>
        <w:t>,</w:t>
      </w:r>
      <w:r w:rsidRPr="005E521A">
        <w:rPr>
          <w:rFonts w:ascii="Calibri" w:hAnsi="Calibri" w:cs="Calibri"/>
          <w:bCs/>
          <w:lang w:val="ru-RU"/>
        </w:rPr>
        <w:t xml:space="preserve"> из 73 родильных домов / родильных отделений Центральных районных больниц</w:t>
      </w:r>
      <w:r>
        <w:rPr>
          <w:rFonts w:ascii="Calibri" w:hAnsi="Calibri" w:cs="Calibri"/>
          <w:bCs/>
          <w:lang w:val="ru-RU"/>
        </w:rPr>
        <w:t>, ЦРБ</w:t>
      </w:r>
      <w:r w:rsidRPr="005E521A">
        <w:rPr>
          <w:rFonts w:ascii="Calibri" w:hAnsi="Calibri" w:cs="Calibri"/>
          <w:bCs/>
          <w:lang w:val="ru-RU"/>
        </w:rPr>
        <w:t xml:space="preserve"> (</w:t>
      </w:r>
      <w:r>
        <w:rPr>
          <w:rFonts w:ascii="Calibri" w:hAnsi="Calibri" w:cs="Calibri"/>
          <w:bCs/>
          <w:lang w:val="ru-RU"/>
        </w:rPr>
        <w:t>ЦРБ</w:t>
      </w:r>
      <w:r w:rsidRPr="005E521A">
        <w:rPr>
          <w:rFonts w:ascii="Calibri" w:hAnsi="Calibri" w:cs="Calibri"/>
          <w:bCs/>
          <w:lang w:val="ru-RU"/>
        </w:rPr>
        <w:t xml:space="preserve"> – </w:t>
      </w:r>
      <w:r>
        <w:rPr>
          <w:rFonts w:ascii="Calibri" w:hAnsi="Calibri" w:cs="Calibri"/>
          <w:bCs/>
          <w:lang w:val="ru-RU"/>
        </w:rPr>
        <w:t>являются вторичным уровнем медучреждений</w:t>
      </w:r>
      <w:r w:rsidRPr="005E521A">
        <w:rPr>
          <w:rFonts w:ascii="Calibri" w:hAnsi="Calibri" w:cs="Calibri"/>
          <w:bCs/>
          <w:lang w:val="ru-RU"/>
        </w:rPr>
        <w:t xml:space="preserve">) 47 учреждений (65%) не соответствуют требуемым стандартам </w:t>
      </w:r>
      <w:r>
        <w:rPr>
          <w:rFonts w:ascii="Calibri" w:hAnsi="Calibri" w:cs="Calibri"/>
          <w:bCs/>
          <w:lang w:val="ru-RU"/>
        </w:rPr>
        <w:t>ВСГ</w:t>
      </w:r>
      <w:r w:rsidRPr="005E521A">
        <w:rPr>
          <w:rFonts w:ascii="Calibri" w:hAnsi="Calibri" w:cs="Calibri"/>
          <w:bCs/>
          <w:lang w:val="ru-RU"/>
        </w:rPr>
        <w:t xml:space="preserve">. Наиболее сложная ситуация с доступом к ВСГ сложилась в 3500 сельских </w:t>
      </w:r>
      <w:r>
        <w:rPr>
          <w:rFonts w:ascii="Calibri" w:hAnsi="Calibri" w:cs="Calibri"/>
          <w:bCs/>
          <w:lang w:val="ru-RU"/>
        </w:rPr>
        <w:t>пунктах первичной медико-санитарной помощи</w:t>
      </w:r>
      <w:r w:rsidRPr="005E521A">
        <w:rPr>
          <w:rFonts w:ascii="Calibri" w:hAnsi="Calibri" w:cs="Calibri"/>
          <w:bCs/>
          <w:lang w:val="ru-RU"/>
        </w:rPr>
        <w:t xml:space="preserve"> (</w:t>
      </w:r>
      <w:r>
        <w:rPr>
          <w:rFonts w:ascii="Calibri" w:hAnsi="Calibri" w:cs="Calibri"/>
          <w:bCs/>
          <w:lang w:val="ru-RU"/>
        </w:rPr>
        <w:t xml:space="preserve">медучреждения </w:t>
      </w:r>
      <w:r w:rsidRPr="005E521A">
        <w:rPr>
          <w:rFonts w:ascii="Calibri" w:hAnsi="Calibri" w:cs="Calibri"/>
          <w:bCs/>
          <w:lang w:val="ru-RU"/>
        </w:rPr>
        <w:t>первично</w:t>
      </w:r>
      <w:r>
        <w:rPr>
          <w:rFonts w:ascii="Calibri" w:hAnsi="Calibri" w:cs="Calibri"/>
          <w:bCs/>
          <w:lang w:val="ru-RU"/>
        </w:rPr>
        <w:t>го уровня</w:t>
      </w:r>
      <w:r w:rsidRPr="005E521A">
        <w:rPr>
          <w:rFonts w:ascii="Calibri" w:hAnsi="Calibri" w:cs="Calibri"/>
          <w:bCs/>
          <w:lang w:val="ru-RU"/>
        </w:rPr>
        <w:t xml:space="preserve">). До 80% этих объектов имеют ограниченный доступ или </w:t>
      </w:r>
      <w:r w:rsidRPr="005E521A">
        <w:rPr>
          <w:rFonts w:ascii="Calibri" w:hAnsi="Calibri" w:cs="Calibri"/>
          <w:bCs/>
          <w:lang w:val="ru-RU"/>
        </w:rPr>
        <w:lastRenderedPageBreak/>
        <w:t xml:space="preserve">вообще не имеют доступа к услугам ВСГ. </w:t>
      </w:r>
      <w:r>
        <w:rPr>
          <w:rFonts w:ascii="Calibri" w:hAnsi="Calibri" w:cs="Calibri"/>
          <w:bCs/>
          <w:lang w:val="ru-RU"/>
        </w:rPr>
        <w:t>Не всегда имеются такие расходные средства</w:t>
      </w:r>
      <w:r w:rsidRPr="005E521A">
        <w:rPr>
          <w:rFonts w:ascii="Calibri" w:hAnsi="Calibri" w:cs="Calibri"/>
          <w:bCs/>
          <w:lang w:val="ru-RU"/>
        </w:rPr>
        <w:t xml:space="preserve">, которые являются ключевыми для эффективных мер </w:t>
      </w:r>
      <w:r>
        <w:rPr>
          <w:rFonts w:ascii="Calibri" w:hAnsi="Calibri" w:cs="Calibri"/>
          <w:bCs/>
          <w:lang w:val="ru-RU"/>
        </w:rPr>
        <w:t>ПКЗ</w:t>
      </w:r>
      <w:r w:rsidRPr="005E521A">
        <w:rPr>
          <w:rFonts w:ascii="Calibri" w:hAnsi="Calibri" w:cs="Calibri"/>
          <w:bCs/>
          <w:lang w:val="ru-RU"/>
        </w:rPr>
        <w:t>, как мыло, дезинфицирующие средства для рук и хлор</w:t>
      </w:r>
      <w:bookmarkEnd w:id="5"/>
      <w:r w:rsidR="002D4323" w:rsidRPr="005E521A">
        <w:rPr>
          <w:rFonts w:ascii="Calibri" w:hAnsi="Calibri" w:cs="Calibri"/>
          <w:bCs/>
          <w:lang w:val="ru-RU"/>
        </w:rPr>
        <w:t>.</w:t>
      </w:r>
    </w:p>
    <w:p w14:paraId="217D38DF" w14:textId="77777777" w:rsidR="002D4323" w:rsidRPr="005E521A" w:rsidRDefault="002D4323" w:rsidP="002D4323">
      <w:pPr>
        <w:jc w:val="both"/>
        <w:rPr>
          <w:rFonts w:ascii="Calibri" w:hAnsi="Calibri" w:cs="Calibri"/>
          <w:lang w:val="ru-RU"/>
        </w:rPr>
      </w:pPr>
    </w:p>
    <w:p w14:paraId="5BFB7F54" w14:textId="5C966B24" w:rsidR="002D4323" w:rsidRPr="003B00F7" w:rsidRDefault="00EF5D99" w:rsidP="002D4323">
      <w:pPr>
        <w:jc w:val="both"/>
        <w:rPr>
          <w:rFonts w:ascii="Calibri" w:hAnsi="Calibri" w:cs="Calibri"/>
          <w:lang w:val="ru-RU"/>
        </w:rPr>
      </w:pPr>
      <w:bookmarkStart w:id="6" w:name="_Hlk67732165"/>
      <w:r w:rsidRPr="005E521A">
        <w:rPr>
          <w:rFonts w:ascii="Calibri" w:hAnsi="Calibri" w:cs="Calibri"/>
          <w:lang w:val="ru-RU"/>
        </w:rPr>
        <w:t>Произошло существенное снижение уровня смертности детей в возрасте до пяти лет (</w:t>
      </w:r>
      <w:r>
        <w:rPr>
          <w:rFonts w:ascii="Calibri" w:hAnsi="Calibri" w:cs="Calibri"/>
          <w:lang w:val="ru-RU"/>
        </w:rPr>
        <w:t xml:space="preserve">индикатор </w:t>
      </w:r>
      <w:r w:rsidRPr="005E521A">
        <w:rPr>
          <w:rFonts w:ascii="Calibri" w:hAnsi="Calibri" w:cs="Calibri"/>
        </w:rPr>
        <w:t>U</w:t>
      </w:r>
      <w:r w:rsidRPr="005E521A">
        <w:rPr>
          <w:rFonts w:ascii="Calibri" w:hAnsi="Calibri" w:cs="Calibri"/>
          <w:lang w:val="ru-RU"/>
        </w:rPr>
        <w:t>5</w:t>
      </w:r>
      <w:r w:rsidRPr="005E521A">
        <w:rPr>
          <w:rFonts w:ascii="Calibri" w:hAnsi="Calibri" w:cs="Calibri"/>
        </w:rPr>
        <w:t>MR</w:t>
      </w:r>
      <w:r w:rsidRPr="005E521A">
        <w:rPr>
          <w:rFonts w:ascii="Calibri" w:hAnsi="Calibri" w:cs="Calibri"/>
          <w:lang w:val="ru-RU"/>
        </w:rPr>
        <w:t>) (со 107 в 1990 году до 33 на 1000 живорождений в 2017 году) и уровня младенческой смертности (</w:t>
      </w:r>
      <w:r w:rsidRPr="005E521A">
        <w:rPr>
          <w:rFonts w:ascii="Calibri" w:hAnsi="Calibri" w:cs="Calibri"/>
        </w:rPr>
        <w:t>IMR</w:t>
      </w:r>
      <w:r w:rsidRPr="005E521A">
        <w:rPr>
          <w:rFonts w:ascii="Calibri" w:hAnsi="Calibri" w:cs="Calibri"/>
          <w:lang w:val="ru-RU"/>
        </w:rPr>
        <w:t>) с 84 в 1990 году до 27 на 1000 живорождений в 2017 году</w:t>
      </w:r>
      <w:r w:rsidRPr="008B75C4">
        <w:rPr>
          <w:rFonts w:ascii="Calibri" w:hAnsi="Calibri" w:cs="Calibri"/>
          <w:vertAlign w:val="superscript"/>
        </w:rPr>
        <w:footnoteReference w:id="1"/>
      </w:r>
      <w:r w:rsidRPr="005E521A">
        <w:rPr>
          <w:rFonts w:ascii="Calibri" w:hAnsi="Calibri" w:cs="Calibri"/>
          <w:lang w:val="ru-RU"/>
        </w:rPr>
        <w:t xml:space="preserve">), но дети в возрасте до пяти лет продолжают умирать от причин, которые можно предотвратить. Статистика Министерства здравоохранения и социальной защиты населения (МЗСЗН) утверждает, что в 2016 году около 77% смертей детей в возрасте до пяти лет произошли среди детей в возрасте до двенадцати месяцев, а 87% неонатальных смертей произошли в течение первой недели жизни. Многие из этих </w:t>
      </w:r>
      <w:r>
        <w:rPr>
          <w:rFonts w:ascii="Calibri" w:hAnsi="Calibri" w:cs="Calibri"/>
          <w:lang w:val="ru-RU"/>
        </w:rPr>
        <w:t>случаев</w:t>
      </w:r>
      <w:r w:rsidRPr="005E521A">
        <w:rPr>
          <w:rFonts w:ascii="Calibri" w:hAnsi="Calibri" w:cs="Calibri"/>
          <w:lang w:val="ru-RU"/>
        </w:rPr>
        <w:t xml:space="preserve"> связаны с причинами, относящимися к низкому качеству медицинск</w:t>
      </w:r>
      <w:r>
        <w:rPr>
          <w:rFonts w:ascii="Calibri" w:hAnsi="Calibri" w:cs="Calibri"/>
          <w:lang w:val="ru-RU"/>
        </w:rPr>
        <w:t xml:space="preserve">их услуг </w:t>
      </w:r>
      <w:r w:rsidRPr="005E521A">
        <w:rPr>
          <w:rFonts w:ascii="Calibri" w:hAnsi="Calibri" w:cs="Calibri"/>
          <w:lang w:val="ru-RU"/>
        </w:rPr>
        <w:t>(К</w:t>
      </w:r>
      <w:r>
        <w:rPr>
          <w:rFonts w:ascii="Calibri" w:hAnsi="Calibri" w:cs="Calibri"/>
          <w:lang w:val="ru-RU"/>
        </w:rPr>
        <w:t>МУ</w:t>
      </w:r>
      <w:r w:rsidRPr="005E521A">
        <w:rPr>
          <w:rFonts w:ascii="Calibri" w:hAnsi="Calibri" w:cs="Calibri"/>
          <w:lang w:val="ru-RU"/>
        </w:rPr>
        <w:t xml:space="preserve">) и инфекциям, связанными с </w:t>
      </w:r>
      <w:r>
        <w:rPr>
          <w:rFonts w:ascii="Calibri" w:hAnsi="Calibri" w:cs="Calibri"/>
          <w:lang w:val="ru-RU"/>
        </w:rPr>
        <w:t xml:space="preserve">оказанием </w:t>
      </w:r>
      <w:r w:rsidRPr="005E521A">
        <w:rPr>
          <w:rFonts w:ascii="Calibri" w:hAnsi="Calibri" w:cs="Calibri"/>
          <w:lang w:val="ru-RU"/>
        </w:rPr>
        <w:t>медицинской помощ</w:t>
      </w:r>
      <w:r>
        <w:rPr>
          <w:rFonts w:ascii="Calibri" w:hAnsi="Calibri" w:cs="Calibri"/>
          <w:lang w:val="ru-RU"/>
        </w:rPr>
        <w:t xml:space="preserve">и </w:t>
      </w:r>
      <w:r w:rsidRPr="005E521A">
        <w:rPr>
          <w:rFonts w:ascii="Calibri" w:hAnsi="Calibri" w:cs="Calibri"/>
          <w:lang w:val="ru-RU"/>
        </w:rPr>
        <w:t>(</w:t>
      </w:r>
      <w:r>
        <w:rPr>
          <w:rFonts w:ascii="Calibri" w:hAnsi="Calibri" w:cs="Calibri"/>
          <w:lang w:val="ru-RU"/>
        </w:rPr>
        <w:t>внутрибольничные инфекции -ВБИ</w:t>
      </w:r>
      <w:r w:rsidRPr="005E521A">
        <w:rPr>
          <w:rFonts w:ascii="Calibri" w:hAnsi="Calibri" w:cs="Calibri"/>
          <w:lang w:val="ru-RU"/>
        </w:rPr>
        <w:t xml:space="preserve">), которые остаются в значительной степени недооцененными в результате небезопасной окружающей среды, включая неадекватную </w:t>
      </w:r>
      <w:r>
        <w:rPr>
          <w:rFonts w:ascii="Calibri" w:hAnsi="Calibri" w:cs="Calibri"/>
          <w:lang w:val="ru-RU"/>
        </w:rPr>
        <w:t xml:space="preserve">инфраструктуру </w:t>
      </w:r>
      <w:r w:rsidRPr="003B00F7">
        <w:rPr>
          <w:rFonts w:ascii="Calibri" w:hAnsi="Calibri" w:cs="Calibri"/>
          <w:lang w:val="ru-RU"/>
        </w:rPr>
        <w:t xml:space="preserve">ВСГ в </w:t>
      </w:r>
      <w:r>
        <w:rPr>
          <w:rFonts w:ascii="Calibri" w:hAnsi="Calibri" w:cs="Calibri"/>
          <w:lang w:val="ru-RU"/>
        </w:rPr>
        <w:t>медучреждениях</w:t>
      </w:r>
      <w:r w:rsidR="002D4323" w:rsidRPr="008B75C4">
        <w:rPr>
          <w:rFonts w:ascii="Calibri" w:hAnsi="Calibri" w:cs="Calibri"/>
          <w:vertAlign w:val="superscript"/>
        </w:rPr>
        <w:footnoteReference w:id="2"/>
      </w:r>
      <w:r w:rsidR="002D4323" w:rsidRPr="003B00F7">
        <w:rPr>
          <w:rFonts w:ascii="Calibri" w:hAnsi="Calibri" w:cs="Calibri"/>
          <w:lang w:val="ru-RU"/>
        </w:rPr>
        <w:t>.</w:t>
      </w:r>
    </w:p>
    <w:bookmarkEnd w:id="6"/>
    <w:p w14:paraId="5A509BD2" w14:textId="77777777" w:rsidR="002D4323" w:rsidRPr="003B00F7" w:rsidRDefault="002D4323" w:rsidP="002D4323">
      <w:pPr>
        <w:jc w:val="both"/>
        <w:rPr>
          <w:rFonts w:ascii="Calibri" w:hAnsi="Calibri" w:cs="Calibri"/>
          <w:lang w:val="ru-RU"/>
        </w:rPr>
      </w:pPr>
    </w:p>
    <w:p w14:paraId="6F2F59D0" w14:textId="0B796FD3" w:rsidR="003B00F7" w:rsidRPr="003B00F7" w:rsidRDefault="00F11ECC" w:rsidP="003B00F7">
      <w:pPr>
        <w:jc w:val="both"/>
        <w:rPr>
          <w:rFonts w:ascii="Calibri" w:hAnsi="Calibri" w:cs="Calibri"/>
          <w:bCs/>
          <w:lang w:val="ru-RU"/>
        </w:rPr>
      </w:pPr>
      <w:bookmarkStart w:id="7" w:name="_Hlk67732210"/>
      <w:r w:rsidRPr="003B00F7">
        <w:rPr>
          <w:rFonts w:ascii="Calibri" w:hAnsi="Calibri" w:cs="Calibri"/>
          <w:bCs/>
          <w:lang w:val="ru-RU"/>
        </w:rPr>
        <w:t xml:space="preserve">Таджикистан все еще сталкивается с проблемами увеличения расходов на здравоохранение, что негативно сказывается на качестве медицинской помощи </w:t>
      </w:r>
      <w:r>
        <w:rPr>
          <w:rFonts w:ascii="Calibri" w:hAnsi="Calibri" w:cs="Calibri"/>
          <w:bCs/>
          <w:lang w:val="ru-RU"/>
        </w:rPr>
        <w:t>по всей</w:t>
      </w:r>
      <w:r w:rsidRPr="003B00F7">
        <w:rPr>
          <w:rFonts w:ascii="Calibri" w:hAnsi="Calibri" w:cs="Calibri"/>
          <w:bCs/>
          <w:lang w:val="ru-RU"/>
        </w:rPr>
        <w:t xml:space="preserve"> стране. Проблемы, стоящие перед системой здравоохранения, включают устаревшую инфраструктуру и оборудование, плохую подотчетность на уровне </w:t>
      </w:r>
      <w:r>
        <w:rPr>
          <w:rFonts w:ascii="Calibri" w:hAnsi="Calibri" w:cs="Calibri"/>
          <w:bCs/>
          <w:lang w:val="ru-RU"/>
        </w:rPr>
        <w:t xml:space="preserve">медучреждений </w:t>
      </w:r>
      <w:r w:rsidRPr="003B00F7">
        <w:rPr>
          <w:rFonts w:ascii="Calibri" w:hAnsi="Calibri" w:cs="Calibri"/>
          <w:bCs/>
          <w:lang w:val="ru-RU"/>
        </w:rPr>
        <w:t>за применение утвержденных стандартов и протоколов, а также не</w:t>
      </w:r>
      <w:r>
        <w:rPr>
          <w:rFonts w:ascii="Calibri" w:hAnsi="Calibri" w:cs="Calibri"/>
          <w:bCs/>
          <w:lang w:val="ru-RU"/>
        </w:rPr>
        <w:t>надлежащий кадровый</w:t>
      </w:r>
      <w:r w:rsidRPr="003B00F7">
        <w:rPr>
          <w:rFonts w:ascii="Calibri" w:hAnsi="Calibri" w:cs="Calibri"/>
          <w:bCs/>
          <w:lang w:val="ru-RU"/>
        </w:rPr>
        <w:t xml:space="preserve"> потенциал медицинских работников для оказания качественной медицинской помощи. Аналогично обстоят дела и с распределением бюджета на аспекты ВСГ в школах, что создает большую проблему эксплуатации и технического обслуживания сооружений ВСГ в учреждениях</w:t>
      </w:r>
      <w:r w:rsidR="003B00F7" w:rsidRPr="003B00F7">
        <w:rPr>
          <w:rFonts w:ascii="Calibri" w:hAnsi="Calibri" w:cs="Calibri"/>
          <w:bCs/>
          <w:lang w:val="ru-RU"/>
        </w:rPr>
        <w:t>.</w:t>
      </w:r>
    </w:p>
    <w:p w14:paraId="069577B4" w14:textId="77777777" w:rsidR="003B00F7" w:rsidRPr="003B00F7" w:rsidRDefault="003B00F7" w:rsidP="003B00F7">
      <w:pPr>
        <w:jc w:val="both"/>
        <w:rPr>
          <w:rFonts w:ascii="Calibri" w:hAnsi="Calibri" w:cs="Calibri"/>
          <w:bCs/>
          <w:lang w:val="ru-RU"/>
        </w:rPr>
      </w:pPr>
    </w:p>
    <w:bookmarkEnd w:id="7"/>
    <w:p w14:paraId="2F1DE0AD" w14:textId="458E1D3C" w:rsidR="003B00F7" w:rsidRPr="003B00F7" w:rsidRDefault="0009547E" w:rsidP="003B00F7">
      <w:pPr>
        <w:jc w:val="both"/>
        <w:rPr>
          <w:rFonts w:ascii="Calibri" w:hAnsi="Calibri" w:cs="Calibri"/>
          <w:bCs/>
          <w:lang w:val="ru-RU"/>
        </w:rPr>
      </w:pPr>
      <w:r w:rsidRPr="003B00F7">
        <w:rPr>
          <w:rFonts w:ascii="Calibri" w:hAnsi="Calibri" w:cs="Calibri"/>
          <w:bCs/>
          <w:lang w:val="ru-RU"/>
        </w:rPr>
        <w:t>В рамках Программы развития здравоохранения на 2020-2025 годы</w:t>
      </w:r>
      <w:r>
        <w:rPr>
          <w:rFonts w:ascii="Calibri" w:hAnsi="Calibri" w:cs="Calibri"/>
          <w:bCs/>
          <w:lang w:val="ru-RU"/>
        </w:rPr>
        <w:t>,</w:t>
      </w:r>
      <w:r w:rsidRPr="00A35858">
        <w:rPr>
          <w:rFonts w:ascii="Calibri" w:hAnsi="Calibri" w:cs="Calibri"/>
          <w:bCs/>
          <w:lang w:val="ru-RU"/>
        </w:rPr>
        <w:t xml:space="preserve"> </w:t>
      </w:r>
      <w:r w:rsidRPr="003B00F7">
        <w:rPr>
          <w:rFonts w:ascii="Calibri" w:hAnsi="Calibri" w:cs="Calibri"/>
          <w:bCs/>
          <w:lang w:val="ru-RU"/>
        </w:rPr>
        <w:t>финансируемой ЕС</w:t>
      </w:r>
      <w:r>
        <w:rPr>
          <w:rFonts w:ascii="Calibri" w:hAnsi="Calibri" w:cs="Calibri"/>
          <w:bCs/>
          <w:lang w:val="ru-RU"/>
        </w:rPr>
        <w:t>,</w:t>
      </w:r>
      <w:r w:rsidRPr="003B00F7">
        <w:rPr>
          <w:rFonts w:ascii="Calibri" w:hAnsi="Calibri" w:cs="Calibri"/>
          <w:bCs/>
          <w:lang w:val="ru-RU"/>
        </w:rPr>
        <w:t xml:space="preserve"> ЮНИСЕФ взял на себя обязательство </w:t>
      </w:r>
      <w:r>
        <w:rPr>
          <w:rFonts w:ascii="Calibri" w:hAnsi="Calibri" w:cs="Calibri"/>
          <w:bCs/>
          <w:lang w:val="ru-RU"/>
        </w:rPr>
        <w:t>от</w:t>
      </w:r>
      <w:r w:rsidRPr="003B00F7">
        <w:rPr>
          <w:rFonts w:ascii="Calibri" w:hAnsi="Calibri" w:cs="Calibri"/>
          <w:bCs/>
          <w:lang w:val="ru-RU"/>
        </w:rPr>
        <w:t xml:space="preserve">реагировать на критические потребности ВСГ и </w:t>
      </w:r>
      <w:r>
        <w:rPr>
          <w:rFonts w:ascii="Calibri" w:hAnsi="Calibri" w:cs="Calibri"/>
          <w:bCs/>
          <w:lang w:val="ru-RU"/>
        </w:rPr>
        <w:t>управления медицинскими отходами (УМО)</w:t>
      </w:r>
      <w:r w:rsidRPr="003B00F7">
        <w:rPr>
          <w:rFonts w:ascii="Calibri" w:hAnsi="Calibri" w:cs="Calibri"/>
          <w:bCs/>
          <w:lang w:val="ru-RU"/>
        </w:rPr>
        <w:t xml:space="preserve"> в контексте </w:t>
      </w:r>
      <w:r w:rsidRPr="003B00F7">
        <w:rPr>
          <w:rFonts w:ascii="Calibri" w:hAnsi="Calibri" w:cs="Calibri"/>
          <w:bCs/>
        </w:rPr>
        <w:t>COVID</w:t>
      </w:r>
      <w:r w:rsidRPr="003B00F7">
        <w:rPr>
          <w:rFonts w:ascii="Calibri" w:hAnsi="Calibri" w:cs="Calibri"/>
          <w:bCs/>
          <w:lang w:val="ru-RU"/>
        </w:rPr>
        <w:t xml:space="preserve"> – 19</w:t>
      </w:r>
      <w:r>
        <w:rPr>
          <w:rFonts w:ascii="Calibri" w:hAnsi="Calibri" w:cs="Calibri"/>
          <w:bCs/>
          <w:lang w:val="ru-RU"/>
        </w:rPr>
        <w:t>,</w:t>
      </w:r>
      <w:r w:rsidRPr="003B00F7">
        <w:rPr>
          <w:rFonts w:ascii="Calibri" w:hAnsi="Calibri" w:cs="Calibri"/>
          <w:bCs/>
          <w:lang w:val="ru-RU"/>
        </w:rPr>
        <w:t xml:space="preserve"> </w:t>
      </w:r>
      <w:r>
        <w:rPr>
          <w:rFonts w:ascii="Calibri" w:hAnsi="Calibri" w:cs="Calibri"/>
          <w:bCs/>
          <w:lang w:val="ru-RU"/>
        </w:rPr>
        <w:t xml:space="preserve">путем </w:t>
      </w:r>
      <w:r w:rsidRPr="003B00F7">
        <w:rPr>
          <w:rFonts w:ascii="Calibri" w:hAnsi="Calibri" w:cs="Calibri"/>
          <w:bCs/>
          <w:lang w:val="ru-RU"/>
        </w:rPr>
        <w:t>оснащени</w:t>
      </w:r>
      <w:r>
        <w:rPr>
          <w:rFonts w:ascii="Calibri" w:hAnsi="Calibri" w:cs="Calibri"/>
          <w:bCs/>
          <w:lang w:val="ru-RU"/>
        </w:rPr>
        <w:t>я</w:t>
      </w:r>
      <w:r w:rsidRPr="003B00F7">
        <w:rPr>
          <w:rFonts w:ascii="Calibri" w:hAnsi="Calibri" w:cs="Calibri"/>
          <w:bCs/>
          <w:lang w:val="ru-RU"/>
        </w:rPr>
        <w:t xml:space="preserve"> 1500 учреждений первичной медико-санитарной помощи (ПМСП) на под-районном уровне </w:t>
      </w:r>
      <w:r>
        <w:rPr>
          <w:rFonts w:ascii="Calibri" w:hAnsi="Calibri" w:cs="Calibri"/>
          <w:bCs/>
          <w:lang w:val="ru-RU"/>
        </w:rPr>
        <w:t xml:space="preserve">в их </w:t>
      </w:r>
      <w:r w:rsidRPr="003B00F7">
        <w:rPr>
          <w:rFonts w:ascii="Calibri" w:hAnsi="Calibri" w:cs="Calibri"/>
          <w:bCs/>
          <w:lang w:val="ru-RU"/>
        </w:rPr>
        <w:t>базовы</w:t>
      </w:r>
      <w:r>
        <w:rPr>
          <w:rFonts w:ascii="Calibri" w:hAnsi="Calibri" w:cs="Calibri"/>
          <w:bCs/>
          <w:lang w:val="ru-RU"/>
        </w:rPr>
        <w:t>х</w:t>
      </w:r>
      <w:r w:rsidRPr="003B00F7">
        <w:rPr>
          <w:rFonts w:ascii="Calibri" w:hAnsi="Calibri" w:cs="Calibri"/>
          <w:bCs/>
          <w:lang w:val="ru-RU"/>
        </w:rPr>
        <w:t xml:space="preserve"> потребностя</w:t>
      </w:r>
      <w:r>
        <w:rPr>
          <w:rFonts w:ascii="Calibri" w:hAnsi="Calibri" w:cs="Calibri"/>
          <w:bCs/>
          <w:lang w:val="ru-RU"/>
        </w:rPr>
        <w:t>х по</w:t>
      </w:r>
      <w:r w:rsidRPr="003B00F7">
        <w:rPr>
          <w:rFonts w:ascii="Calibri" w:hAnsi="Calibri" w:cs="Calibri"/>
          <w:bCs/>
          <w:lang w:val="ru-RU"/>
        </w:rPr>
        <w:t xml:space="preserve"> </w:t>
      </w:r>
      <w:r w:rsidRPr="009119FE">
        <w:rPr>
          <w:rFonts w:ascii="Calibri" w:hAnsi="Calibri" w:cs="Calibri"/>
          <w:bCs/>
          <w:lang w:val="ru-RU"/>
        </w:rPr>
        <w:t>ВСГ</w:t>
      </w:r>
      <w:r w:rsidRPr="003B00F7">
        <w:rPr>
          <w:rFonts w:ascii="Calibri" w:hAnsi="Calibri" w:cs="Calibri"/>
          <w:bCs/>
          <w:lang w:val="ru-RU"/>
        </w:rPr>
        <w:t xml:space="preserve"> и </w:t>
      </w:r>
      <w:r>
        <w:rPr>
          <w:rFonts w:ascii="Calibri" w:hAnsi="Calibri" w:cs="Calibri"/>
          <w:bCs/>
          <w:lang w:val="ru-RU"/>
        </w:rPr>
        <w:t>УМО, а также</w:t>
      </w:r>
      <w:r w:rsidRPr="003B00F7">
        <w:rPr>
          <w:rFonts w:ascii="Calibri" w:hAnsi="Calibri" w:cs="Calibri"/>
          <w:bCs/>
          <w:lang w:val="ru-RU"/>
        </w:rPr>
        <w:t xml:space="preserve"> и </w:t>
      </w:r>
      <w:r>
        <w:rPr>
          <w:rFonts w:ascii="Calibri" w:hAnsi="Calibri" w:cs="Calibri"/>
          <w:bCs/>
          <w:lang w:val="ru-RU"/>
        </w:rPr>
        <w:t xml:space="preserve">путем </w:t>
      </w:r>
      <w:r w:rsidRPr="003B00F7">
        <w:rPr>
          <w:rFonts w:ascii="Calibri" w:hAnsi="Calibri" w:cs="Calibri"/>
          <w:bCs/>
          <w:lang w:val="ru-RU"/>
        </w:rPr>
        <w:t>предоставлени</w:t>
      </w:r>
      <w:r>
        <w:rPr>
          <w:rFonts w:ascii="Calibri" w:hAnsi="Calibri" w:cs="Calibri"/>
          <w:bCs/>
          <w:lang w:val="ru-RU"/>
        </w:rPr>
        <w:t>я</w:t>
      </w:r>
      <w:r w:rsidRPr="003B00F7">
        <w:rPr>
          <w:rFonts w:ascii="Calibri" w:hAnsi="Calibri" w:cs="Calibri"/>
          <w:bCs/>
          <w:lang w:val="ru-RU"/>
        </w:rPr>
        <w:t xml:space="preserve"> устойчивых услуг </w:t>
      </w:r>
      <w:r w:rsidRPr="009119FE">
        <w:rPr>
          <w:rFonts w:ascii="Calibri" w:hAnsi="Calibri" w:cs="Calibri"/>
          <w:bCs/>
          <w:lang w:val="ru-RU"/>
        </w:rPr>
        <w:t>ВСГ</w:t>
      </w:r>
      <w:r w:rsidRPr="003B00F7">
        <w:rPr>
          <w:rFonts w:ascii="Calibri" w:hAnsi="Calibri" w:cs="Calibri"/>
          <w:bCs/>
          <w:lang w:val="ru-RU"/>
        </w:rPr>
        <w:t xml:space="preserve"> в 50 </w:t>
      </w:r>
      <w:r>
        <w:rPr>
          <w:rFonts w:ascii="Calibri" w:hAnsi="Calibri" w:cs="Calibri"/>
          <w:bCs/>
          <w:lang w:val="ru-RU"/>
        </w:rPr>
        <w:t xml:space="preserve">медучреждениях </w:t>
      </w:r>
      <w:r w:rsidRPr="003B00F7">
        <w:rPr>
          <w:rFonts w:ascii="Calibri" w:hAnsi="Calibri" w:cs="Calibri"/>
          <w:bCs/>
          <w:lang w:val="ru-RU"/>
        </w:rPr>
        <w:t>на вторичном / районном уровне, например, в районных больницах (родильные, педиатрические и хирургические отделения), инфекционных больницах, лабораториях по всей стране</w:t>
      </w:r>
      <w:r w:rsidR="003B00F7" w:rsidRPr="003B00F7">
        <w:rPr>
          <w:rFonts w:ascii="Calibri" w:hAnsi="Calibri" w:cs="Calibri"/>
          <w:bCs/>
          <w:lang w:val="ru-RU"/>
        </w:rPr>
        <w:t>.</w:t>
      </w:r>
    </w:p>
    <w:p w14:paraId="28410DBD" w14:textId="77777777" w:rsidR="003B00F7" w:rsidRPr="003B00F7" w:rsidRDefault="003B00F7" w:rsidP="003B00F7">
      <w:pPr>
        <w:jc w:val="both"/>
        <w:rPr>
          <w:rFonts w:ascii="Calibri" w:hAnsi="Calibri" w:cs="Calibri"/>
          <w:bCs/>
          <w:lang w:val="ru-RU"/>
        </w:rPr>
      </w:pPr>
    </w:p>
    <w:p w14:paraId="23CE6A15" w14:textId="77777777" w:rsidR="00BF2D8E" w:rsidRDefault="00BF2D8E" w:rsidP="00BF2D8E">
      <w:pPr>
        <w:jc w:val="both"/>
        <w:rPr>
          <w:rFonts w:ascii="Calibri" w:hAnsi="Calibri" w:cs="Calibri"/>
          <w:bCs/>
          <w:lang w:val="ru-RU"/>
        </w:rPr>
      </w:pPr>
      <w:bookmarkStart w:id="8" w:name="_Hlk67732284"/>
      <w:r w:rsidRPr="003B00F7">
        <w:rPr>
          <w:rFonts w:ascii="Calibri" w:hAnsi="Calibri" w:cs="Calibri"/>
          <w:bCs/>
          <w:lang w:val="ru-RU"/>
        </w:rPr>
        <w:t xml:space="preserve">В соответствии с глобальными требованиями / руководящими принципами ЮНИСЕФ в сфере поставок, строительные работы </w:t>
      </w:r>
      <w:r w:rsidRPr="00493217">
        <w:rPr>
          <w:rFonts w:ascii="Calibri" w:hAnsi="Calibri" w:cs="Calibri"/>
          <w:bCs/>
          <w:lang w:val="ru-RU"/>
        </w:rPr>
        <w:t>ЮНИСЕФ</w:t>
      </w:r>
      <w:r w:rsidRPr="003B00F7">
        <w:rPr>
          <w:rFonts w:ascii="Calibri" w:hAnsi="Calibri" w:cs="Calibri"/>
          <w:bCs/>
          <w:lang w:val="ru-RU"/>
        </w:rPr>
        <w:t xml:space="preserve"> по </w:t>
      </w:r>
      <w:r w:rsidRPr="009119FE">
        <w:rPr>
          <w:rFonts w:ascii="Calibri" w:hAnsi="Calibri" w:cs="Calibri"/>
          <w:bCs/>
          <w:lang w:val="ru-RU"/>
        </w:rPr>
        <w:t>ВСГ</w:t>
      </w:r>
      <w:r w:rsidRPr="003B00F7">
        <w:rPr>
          <w:rFonts w:ascii="Calibri" w:hAnsi="Calibri" w:cs="Calibri"/>
          <w:bCs/>
          <w:lang w:val="ru-RU"/>
        </w:rPr>
        <w:t xml:space="preserve"> требуют экспертных знаний инженера для управления всеми </w:t>
      </w:r>
      <w:r>
        <w:rPr>
          <w:rFonts w:ascii="Calibri" w:hAnsi="Calibri" w:cs="Calibri"/>
          <w:bCs/>
          <w:lang w:val="ru-RU"/>
        </w:rPr>
        <w:t>экспертно-</w:t>
      </w:r>
      <w:r w:rsidRPr="003B00F7">
        <w:rPr>
          <w:rFonts w:ascii="Calibri" w:hAnsi="Calibri" w:cs="Calibri"/>
          <w:bCs/>
          <w:lang w:val="ru-RU"/>
        </w:rPr>
        <w:t>техническими вопросами, связанными с проектами, которые включают в себя следующее: проект</w:t>
      </w:r>
      <w:r>
        <w:rPr>
          <w:rFonts w:ascii="Calibri" w:hAnsi="Calibri" w:cs="Calibri"/>
          <w:bCs/>
          <w:lang w:val="ru-RU"/>
        </w:rPr>
        <w:t>ировки конструкций</w:t>
      </w:r>
      <w:r w:rsidRPr="003B00F7">
        <w:rPr>
          <w:rFonts w:ascii="Calibri" w:hAnsi="Calibri" w:cs="Calibri"/>
          <w:bCs/>
          <w:lang w:val="ru-RU"/>
        </w:rPr>
        <w:t xml:space="preserve">, спецификации, </w:t>
      </w:r>
      <w:r>
        <w:rPr>
          <w:rFonts w:ascii="Calibri" w:hAnsi="Calibri" w:cs="Calibri"/>
          <w:bCs/>
          <w:lang w:val="ru-RU"/>
        </w:rPr>
        <w:t>объем всех работ (ОВР)</w:t>
      </w:r>
      <w:r w:rsidRPr="003B00F7">
        <w:rPr>
          <w:rFonts w:ascii="Calibri" w:hAnsi="Calibri" w:cs="Calibri"/>
          <w:bCs/>
          <w:lang w:val="ru-RU"/>
        </w:rPr>
        <w:t>, тендеры, мониторинг строительных работ, сертификацию платежей подрядчикам и т. д.</w:t>
      </w:r>
    </w:p>
    <w:p w14:paraId="4DD2C88E" w14:textId="77777777" w:rsidR="003B5088" w:rsidRPr="003B00F7" w:rsidRDefault="003B5088" w:rsidP="002D4323">
      <w:pPr>
        <w:jc w:val="both"/>
        <w:rPr>
          <w:rFonts w:ascii="Calibri" w:hAnsi="Calibri" w:cs="Calibri"/>
          <w:lang w:val="ru-RU"/>
        </w:rPr>
      </w:pPr>
    </w:p>
    <w:bookmarkEnd w:id="8"/>
    <w:p w14:paraId="2A64DE68" w14:textId="26655CE9" w:rsidR="003B5088" w:rsidRPr="00A2436D" w:rsidRDefault="00D6740A" w:rsidP="002D4323">
      <w:pPr>
        <w:jc w:val="both"/>
        <w:rPr>
          <w:rFonts w:ascii="Calibri" w:hAnsi="Calibri" w:cs="Calibri"/>
          <w:lang w:val="ru-RU"/>
        </w:rPr>
      </w:pPr>
      <w:r w:rsidRPr="00A2436D">
        <w:rPr>
          <w:rFonts w:ascii="Calibri" w:hAnsi="Calibri" w:cs="Calibri"/>
          <w:lang w:val="ru-RU"/>
        </w:rPr>
        <w:t xml:space="preserve">В настоящее время Программа по охране здоровья и питанию, в рамках которой осуществляется программа </w:t>
      </w:r>
      <w:r>
        <w:rPr>
          <w:rFonts w:ascii="Calibri" w:hAnsi="Calibri" w:cs="Calibri"/>
          <w:lang w:val="ru-RU"/>
        </w:rPr>
        <w:t xml:space="preserve">по </w:t>
      </w:r>
      <w:r w:rsidRPr="009119FE">
        <w:rPr>
          <w:rFonts w:ascii="Calibri" w:hAnsi="Calibri" w:cs="Calibri"/>
          <w:lang w:val="ru-RU"/>
        </w:rPr>
        <w:t>ВСГ</w:t>
      </w:r>
      <w:r w:rsidRPr="00A2436D">
        <w:rPr>
          <w:rFonts w:ascii="Calibri" w:hAnsi="Calibri" w:cs="Calibri"/>
          <w:lang w:val="ru-RU"/>
        </w:rPr>
        <w:t xml:space="preserve">, требует наличия такого экспертно-технического потенциала на этапах </w:t>
      </w:r>
      <w:r>
        <w:rPr>
          <w:rFonts w:ascii="Calibri" w:hAnsi="Calibri" w:cs="Calibri"/>
          <w:lang w:val="ru-RU"/>
        </w:rPr>
        <w:t xml:space="preserve">проведения </w:t>
      </w:r>
      <w:r w:rsidRPr="00A2436D">
        <w:rPr>
          <w:rFonts w:ascii="Calibri" w:hAnsi="Calibri" w:cs="Calibri"/>
          <w:lang w:val="ru-RU"/>
        </w:rPr>
        <w:lastRenderedPageBreak/>
        <w:t xml:space="preserve">оценки и реализации, поэтому возникает необходимость нанять </w:t>
      </w:r>
      <w:r>
        <w:rPr>
          <w:rFonts w:ascii="Calibri" w:hAnsi="Calibri" w:cs="Calibri"/>
          <w:lang w:val="ru-RU"/>
        </w:rPr>
        <w:t>и</w:t>
      </w:r>
      <w:r w:rsidRPr="00A2436D">
        <w:rPr>
          <w:rFonts w:ascii="Calibri" w:hAnsi="Calibri" w:cs="Calibri"/>
          <w:lang w:val="ru-RU"/>
        </w:rPr>
        <w:t>нженера, обладающего большим опытом в сфере управления медицинскими отходами и строительства, для предоставления экспертных консультаций и надзора за управлением строительными работами в соответствии с национальными и международными стандартами</w:t>
      </w:r>
      <w:r w:rsidR="00A2436D" w:rsidRPr="00A2436D">
        <w:rPr>
          <w:rFonts w:ascii="Calibri" w:hAnsi="Calibri" w:cs="Calibri"/>
          <w:lang w:val="ru-RU"/>
        </w:rPr>
        <w:t>.</w:t>
      </w:r>
      <w:r w:rsidR="003B5088" w:rsidRPr="00A2436D">
        <w:rPr>
          <w:rFonts w:ascii="Calibri" w:hAnsi="Calibri" w:cs="Calibri"/>
          <w:lang w:val="ru-RU"/>
        </w:rPr>
        <w:t xml:space="preserve"> </w:t>
      </w:r>
    </w:p>
    <w:p w14:paraId="08475408" w14:textId="336F6AE8" w:rsidR="00B52AAA" w:rsidRPr="00A2436D" w:rsidRDefault="00B52AAA" w:rsidP="002D4323">
      <w:pPr>
        <w:jc w:val="both"/>
        <w:rPr>
          <w:rFonts w:ascii="Calibri" w:hAnsi="Calibri" w:cs="Calibri"/>
          <w:lang w:val="ru-RU"/>
        </w:rPr>
      </w:pPr>
    </w:p>
    <w:p w14:paraId="3A7CF664" w14:textId="6CD95149" w:rsidR="00CF4A6B" w:rsidRPr="00E54F5F" w:rsidRDefault="00E54F5F" w:rsidP="00CF4A6B">
      <w:pPr>
        <w:adjustRightInd w:val="0"/>
        <w:snapToGrid w:val="0"/>
        <w:spacing w:line="240" w:lineRule="auto"/>
        <w:jc w:val="both"/>
        <w:rPr>
          <w:rFonts w:asciiTheme="minorHAnsi" w:hAnsiTheme="minorHAnsi" w:cstheme="minorHAnsi"/>
          <w:b/>
          <w:color w:val="4472C4" w:themeColor="accent1"/>
          <w:lang w:val="ru-RU"/>
        </w:rPr>
      </w:pPr>
      <w:bookmarkStart w:id="9" w:name="_Hlk67732407"/>
      <w:r>
        <w:rPr>
          <w:rFonts w:asciiTheme="minorHAnsi" w:hAnsiTheme="minorHAnsi" w:cstheme="minorHAnsi"/>
          <w:b/>
          <w:color w:val="4472C4" w:themeColor="accent1"/>
          <w:lang w:val="ru-RU"/>
        </w:rPr>
        <w:t>ЦЕЛЬ</w:t>
      </w:r>
      <w:r w:rsidR="00CF4A6B" w:rsidRPr="00E54F5F">
        <w:rPr>
          <w:rFonts w:asciiTheme="minorHAnsi" w:hAnsiTheme="minorHAnsi" w:cstheme="minorHAnsi"/>
          <w:b/>
          <w:color w:val="4472C4" w:themeColor="accent1"/>
          <w:lang w:val="ru-RU"/>
        </w:rPr>
        <w:t>:</w:t>
      </w:r>
    </w:p>
    <w:p w14:paraId="67052A93" w14:textId="77777777" w:rsidR="00CF4A6B" w:rsidRPr="008E6EEC" w:rsidRDefault="00CF4A6B" w:rsidP="00CF4A6B">
      <w:pPr>
        <w:adjustRightInd w:val="0"/>
        <w:snapToGrid w:val="0"/>
        <w:spacing w:line="240" w:lineRule="auto"/>
        <w:jc w:val="both"/>
        <w:rPr>
          <w:rFonts w:asciiTheme="minorHAnsi" w:eastAsia="Calibri" w:hAnsiTheme="minorHAnsi" w:cstheme="minorHAnsi"/>
          <w:bCs/>
          <w:color w:val="auto"/>
          <w:lang w:val="fr-FR" w:eastAsia="fr-FR"/>
        </w:rPr>
      </w:pPr>
    </w:p>
    <w:bookmarkEnd w:id="9"/>
    <w:p w14:paraId="636DCDCF" w14:textId="5980E443" w:rsidR="00C91E3E" w:rsidRDefault="00C91E3E" w:rsidP="00E03B83">
      <w:pPr>
        <w:spacing w:line="240" w:lineRule="auto"/>
        <w:jc w:val="both"/>
        <w:rPr>
          <w:rFonts w:ascii="Calibri" w:hAnsi="Calibri" w:cs="Calibri"/>
          <w:lang w:val="ru-RU"/>
        </w:rPr>
      </w:pPr>
      <w:r w:rsidRPr="00E54F5F">
        <w:rPr>
          <w:rFonts w:ascii="Calibri" w:hAnsi="Calibri" w:cs="Calibri"/>
          <w:lang w:val="ru-RU"/>
        </w:rPr>
        <w:t xml:space="preserve">Под общим надзором </w:t>
      </w:r>
      <w:r>
        <w:rPr>
          <w:rFonts w:ascii="Calibri" w:hAnsi="Calibri" w:cs="Calibri"/>
          <w:lang w:val="ru-RU"/>
        </w:rPr>
        <w:t>Н</w:t>
      </w:r>
      <w:r w:rsidRPr="00E54F5F">
        <w:rPr>
          <w:rFonts w:ascii="Calibri" w:hAnsi="Calibri" w:cs="Calibri"/>
          <w:lang w:val="ru-RU"/>
        </w:rPr>
        <w:t xml:space="preserve">ачальника Отдела </w:t>
      </w:r>
      <w:r>
        <w:rPr>
          <w:rFonts w:ascii="Calibri" w:hAnsi="Calibri" w:cs="Calibri"/>
          <w:lang w:val="ru-RU"/>
        </w:rPr>
        <w:t xml:space="preserve">по </w:t>
      </w:r>
      <w:r w:rsidRPr="00E54F5F">
        <w:rPr>
          <w:rFonts w:ascii="Calibri" w:hAnsi="Calibri" w:cs="Calibri"/>
          <w:lang w:val="ru-RU"/>
        </w:rPr>
        <w:t>здравоохранени</w:t>
      </w:r>
      <w:r>
        <w:rPr>
          <w:rFonts w:ascii="Calibri" w:hAnsi="Calibri" w:cs="Calibri"/>
          <w:lang w:val="ru-RU"/>
        </w:rPr>
        <w:t>ю</w:t>
      </w:r>
      <w:r w:rsidRPr="00E54F5F">
        <w:rPr>
          <w:rFonts w:ascii="Calibri" w:hAnsi="Calibri" w:cs="Calibri"/>
          <w:lang w:val="ru-RU"/>
        </w:rPr>
        <w:t xml:space="preserve"> и питани</w:t>
      </w:r>
      <w:r>
        <w:rPr>
          <w:rFonts w:ascii="Calibri" w:hAnsi="Calibri" w:cs="Calibri"/>
          <w:lang w:val="ru-RU"/>
        </w:rPr>
        <w:t>ю,</w:t>
      </w:r>
      <w:r w:rsidRPr="00E54F5F">
        <w:rPr>
          <w:rFonts w:ascii="Calibri" w:hAnsi="Calibri" w:cs="Calibri"/>
          <w:lang w:val="ru-RU"/>
        </w:rPr>
        <w:t xml:space="preserve"> и под непосредственным руководством </w:t>
      </w:r>
      <w:r>
        <w:rPr>
          <w:rFonts w:ascii="Calibri" w:hAnsi="Calibri" w:cs="Calibri"/>
          <w:lang w:val="ru-RU"/>
        </w:rPr>
        <w:t>С</w:t>
      </w:r>
      <w:r w:rsidRPr="00E54F5F">
        <w:rPr>
          <w:rFonts w:ascii="Calibri" w:hAnsi="Calibri" w:cs="Calibri"/>
          <w:lang w:val="ru-RU"/>
        </w:rPr>
        <w:t xml:space="preserve">пециалиста </w:t>
      </w:r>
      <w:r>
        <w:rPr>
          <w:rFonts w:ascii="Calibri" w:hAnsi="Calibri" w:cs="Calibri"/>
          <w:lang w:val="ru-RU"/>
        </w:rPr>
        <w:t>в секторе ВСГ</w:t>
      </w:r>
      <w:r w:rsidRPr="00E54F5F">
        <w:rPr>
          <w:rFonts w:ascii="Calibri" w:hAnsi="Calibri" w:cs="Calibri"/>
          <w:lang w:val="ru-RU"/>
        </w:rPr>
        <w:t xml:space="preserve"> (международного сотрудника) данный консультант (</w:t>
      </w:r>
      <w:r>
        <w:rPr>
          <w:rFonts w:ascii="Calibri" w:hAnsi="Calibri" w:cs="Calibri"/>
          <w:lang w:val="ru-RU"/>
        </w:rPr>
        <w:t>по УМО</w:t>
      </w:r>
      <w:r w:rsidRPr="00E54F5F">
        <w:rPr>
          <w:rFonts w:ascii="Calibri" w:hAnsi="Calibri" w:cs="Calibri"/>
          <w:lang w:val="ru-RU"/>
        </w:rPr>
        <w:t xml:space="preserve">) будет тесно сотрудничать с компаниями подрядчиками и государственными структурами в планировании и реализации </w:t>
      </w:r>
      <w:r>
        <w:rPr>
          <w:rFonts w:ascii="Calibri" w:hAnsi="Calibri" w:cs="Calibri"/>
          <w:lang w:val="ru-RU"/>
        </w:rPr>
        <w:t xml:space="preserve">проектного </w:t>
      </w:r>
      <w:r w:rsidRPr="00E54F5F">
        <w:rPr>
          <w:rFonts w:ascii="Calibri" w:hAnsi="Calibri" w:cs="Calibri"/>
          <w:lang w:val="ru-RU"/>
        </w:rPr>
        <w:t>компонента управления медицинскими отходами</w:t>
      </w:r>
      <w:r>
        <w:rPr>
          <w:rFonts w:ascii="Calibri" w:hAnsi="Calibri" w:cs="Calibri"/>
          <w:lang w:val="ru-RU"/>
        </w:rPr>
        <w:t xml:space="preserve"> </w:t>
      </w:r>
      <w:r w:rsidRPr="00E54F5F">
        <w:rPr>
          <w:rFonts w:ascii="Calibri" w:hAnsi="Calibri" w:cs="Calibri"/>
          <w:lang w:val="ru-RU"/>
        </w:rPr>
        <w:t xml:space="preserve">в </w:t>
      </w:r>
      <w:r>
        <w:rPr>
          <w:rFonts w:ascii="Calibri" w:hAnsi="Calibri" w:cs="Calibri"/>
          <w:lang w:val="ru-RU"/>
        </w:rPr>
        <w:t>медучреждениях</w:t>
      </w:r>
      <w:r w:rsidRPr="00E54F5F">
        <w:rPr>
          <w:rFonts w:ascii="Calibri" w:hAnsi="Calibri" w:cs="Calibri"/>
          <w:lang w:val="ru-RU"/>
        </w:rPr>
        <w:t xml:space="preserve">. Консультант будет обеспечивать непрерывное техническое руководство и поддержку государственным инженерным организациям / частным консалтинговым фирмам для проведения оценок, проектирования сооружений </w:t>
      </w:r>
      <w:r>
        <w:rPr>
          <w:rFonts w:ascii="Calibri" w:hAnsi="Calibri" w:cs="Calibri"/>
          <w:lang w:val="ru-RU"/>
        </w:rPr>
        <w:t>ВСГ</w:t>
      </w:r>
      <w:r w:rsidRPr="00E54F5F">
        <w:rPr>
          <w:rFonts w:ascii="Calibri" w:hAnsi="Calibri" w:cs="Calibri"/>
          <w:lang w:val="ru-RU"/>
        </w:rPr>
        <w:t xml:space="preserve"> на </w:t>
      </w:r>
      <w:r>
        <w:rPr>
          <w:rFonts w:ascii="Calibri" w:hAnsi="Calibri" w:cs="Calibri"/>
          <w:lang w:val="ru-RU"/>
        </w:rPr>
        <w:t>всех медучреждениях</w:t>
      </w:r>
      <w:r w:rsidRPr="00E54F5F">
        <w:rPr>
          <w:rFonts w:ascii="Calibri" w:hAnsi="Calibri" w:cs="Calibri"/>
          <w:lang w:val="ru-RU"/>
        </w:rPr>
        <w:t xml:space="preserve">, смет и </w:t>
      </w:r>
      <w:r>
        <w:rPr>
          <w:rFonts w:ascii="Calibri" w:hAnsi="Calibri" w:cs="Calibri"/>
          <w:lang w:val="ru-RU"/>
        </w:rPr>
        <w:t>объемов работ</w:t>
      </w:r>
      <w:r w:rsidRPr="00E54F5F">
        <w:rPr>
          <w:rFonts w:ascii="Calibri" w:hAnsi="Calibri" w:cs="Calibri"/>
          <w:lang w:val="ru-RU"/>
        </w:rPr>
        <w:t xml:space="preserve"> и т.д. для строительных работ и обеспечения качества всех процессов, относящихся к стандартам </w:t>
      </w:r>
      <w:r>
        <w:rPr>
          <w:rFonts w:ascii="Calibri" w:hAnsi="Calibri" w:cs="Calibri"/>
          <w:lang w:val="ru-RU"/>
        </w:rPr>
        <w:t>сектора ВСГ для медучреждений</w:t>
      </w:r>
      <w:r w:rsidRPr="00E54F5F">
        <w:rPr>
          <w:rFonts w:ascii="Calibri" w:hAnsi="Calibri" w:cs="Calibri"/>
          <w:lang w:val="ru-RU"/>
        </w:rPr>
        <w:t xml:space="preserve">, а также поставки оборудования. Консультант также будет играть ключевую роль в содействии проверке выполненных работ и обработке платежей подрядчика в тесной координации с Группой ЮНИСЕФ по </w:t>
      </w:r>
      <w:r>
        <w:rPr>
          <w:rFonts w:ascii="Calibri" w:hAnsi="Calibri" w:cs="Calibri"/>
          <w:lang w:val="ru-RU"/>
        </w:rPr>
        <w:t>ВСГ.</w:t>
      </w:r>
    </w:p>
    <w:p w14:paraId="27A39F5B" w14:textId="77777777" w:rsidR="00C91E3E" w:rsidRPr="00E54F5F" w:rsidRDefault="00C91E3E" w:rsidP="00E03B83">
      <w:pPr>
        <w:spacing w:line="240" w:lineRule="auto"/>
        <w:jc w:val="both"/>
        <w:rPr>
          <w:rFonts w:ascii="Calibri" w:hAnsi="Calibri" w:cs="Calibri"/>
          <w:lang w:val="ru-RU"/>
        </w:rPr>
      </w:pPr>
    </w:p>
    <w:p w14:paraId="0EBA2675" w14:textId="706EF16D" w:rsidR="00073CC9" w:rsidRPr="00203BE7" w:rsidRDefault="00203BE7" w:rsidP="00073CC9">
      <w:pPr>
        <w:spacing w:line="240" w:lineRule="auto"/>
        <w:jc w:val="both"/>
        <w:rPr>
          <w:rFonts w:asciiTheme="minorHAnsi" w:hAnsiTheme="minorHAnsi" w:cstheme="minorHAnsi"/>
          <w:b/>
          <w:color w:val="4472C4" w:themeColor="accent1"/>
          <w:lang w:val="ru-RU"/>
        </w:rPr>
      </w:pPr>
      <w:bookmarkStart w:id="10" w:name="_Hlk67732704"/>
      <w:r>
        <w:rPr>
          <w:rFonts w:asciiTheme="minorHAnsi" w:hAnsiTheme="minorHAnsi" w:cstheme="minorHAnsi"/>
          <w:b/>
          <w:color w:val="4472C4" w:themeColor="accent1"/>
          <w:lang w:val="ru-RU"/>
        </w:rPr>
        <w:t>ОПИСАНИЕ ХАРАКТЕРА РАБОТЫ</w:t>
      </w:r>
      <w:r w:rsidR="00073CC9" w:rsidRPr="00203BE7">
        <w:rPr>
          <w:rFonts w:asciiTheme="minorHAnsi" w:hAnsiTheme="minorHAnsi" w:cstheme="minorHAnsi"/>
          <w:b/>
          <w:color w:val="4472C4" w:themeColor="accent1"/>
          <w:lang w:val="ru-RU"/>
        </w:rPr>
        <w:t>:</w:t>
      </w:r>
    </w:p>
    <w:p w14:paraId="306E781D" w14:textId="1902AEE1" w:rsidR="00043C95" w:rsidRPr="00203BE7" w:rsidRDefault="00043C95" w:rsidP="00073CC9">
      <w:pPr>
        <w:spacing w:line="240" w:lineRule="auto"/>
        <w:jc w:val="both"/>
        <w:rPr>
          <w:rFonts w:asciiTheme="minorHAnsi" w:hAnsiTheme="minorHAnsi" w:cstheme="minorHAnsi"/>
          <w:bCs/>
          <w:i/>
          <w:iCs/>
          <w:color w:val="auto"/>
          <w:lang w:val="ru-RU"/>
        </w:rPr>
      </w:pPr>
    </w:p>
    <w:p w14:paraId="1F1A1CEF" w14:textId="7186F33B" w:rsidR="00203BE7" w:rsidRPr="00203BE7" w:rsidRDefault="00203BE7" w:rsidP="00203BE7">
      <w:pPr>
        <w:jc w:val="both"/>
        <w:rPr>
          <w:rFonts w:asciiTheme="minorHAnsi" w:hAnsiTheme="minorHAnsi" w:cstheme="minorHAnsi"/>
          <w:bCs/>
          <w:i/>
          <w:iCs/>
          <w:color w:val="auto"/>
          <w:lang w:val="ru-RU"/>
        </w:rPr>
      </w:pPr>
      <w:r w:rsidRPr="00203BE7">
        <w:rPr>
          <w:rFonts w:asciiTheme="minorHAnsi" w:hAnsiTheme="minorHAnsi" w:cstheme="minorHAnsi"/>
          <w:bCs/>
          <w:i/>
          <w:iCs/>
          <w:color w:val="auto"/>
          <w:lang w:val="ru-RU"/>
        </w:rPr>
        <w:t xml:space="preserve">Пожалуйста, ознакомьтесь с общим объемом работы </w:t>
      </w:r>
      <w:r w:rsidR="007D0748">
        <w:rPr>
          <w:rFonts w:asciiTheme="minorHAnsi" w:hAnsiTheme="minorHAnsi" w:cstheme="minorHAnsi"/>
          <w:bCs/>
          <w:i/>
          <w:iCs/>
          <w:color w:val="auto"/>
          <w:lang w:val="ru-RU"/>
        </w:rPr>
        <w:t xml:space="preserve">описанном </w:t>
      </w:r>
      <w:r w:rsidRPr="00203BE7">
        <w:rPr>
          <w:rFonts w:asciiTheme="minorHAnsi" w:hAnsiTheme="minorHAnsi" w:cstheme="minorHAnsi"/>
          <w:bCs/>
          <w:i/>
          <w:iCs/>
          <w:color w:val="auto"/>
          <w:lang w:val="ru-RU"/>
        </w:rPr>
        <w:t xml:space="preserve">в </w:t>
      </w:r>
      <w:r w:rsidR="007D0748">
        <w:rPr>
          <w:rFonts w:asciiTheme="minorHAnsi" w:hAnsiTheme="minorHAnsi" w:cstheme="minorHAnsi"/>
          <w:bCs/>
          <w:i/>
          <w:iCs/>
          <w:color w:val="auto"/>
          <w:lang w:val="ru-RU"/>
        </w:rPr>
        <w:t>П</w:t>
      </w:r>
      <w:r w:rsidRPr="00203BE7">
        <w:rPr>
          <w:rFonts w:asciiTheme="minorHAnsi" w:hAnsiTheme="minorHAnsi" w:cstheme="minorHAnsi"/>
          <w:bCs/>
          <w:i/>
          <w:iCs/>
          <w:color w:val="auto"/>
          <w:lang w:val="ru-RU"/>
        </w:rPr>
        <w:t>риложении, чтобы понять взаимосвязи</w:t>
      </w:r>
      <w:r w:rsidR="00082DA9">
        <w:rPr>
          <w:rFonts w:asciiTheme="minorHAnsi" w:hAnsiTheme="minorHAnsi" w:cstheme="minorHAnsi"/>
          <w:bCs/>
          <w:i/>
          <w:iCs/>
          <w:color w:val="auto"/>
          <w:lang w:val="ru-RU"/>
        </w:rPr>
        <w:t xml:space="preserve"> с заданием</w:t>
      </w:r>
      <w:r w:rsidRPr="00203BE7">
        <w:rPr>
          <w:rFonts w:asciiTheme="minorHAnsi" w:hAnsiTheme="minorHAnsi" w:cstheme="minorHAnsi"/>
          <w:bCs/>
          <w:i/>
          <w:iCs/>
          <w:color w:val="auto"/>
          <w:lang w:val="ru-RU"/>
        </w:rPr>
        <w:t>.</w:t>
      </w:r>
    </w:p>
    <w:p w14:paraId="47D4B791" w14:textId="77777777" w:rsidR="00203BE7" w:rsidRPr="00203BE7" w:rsidRDefault="00203BE7" w:rsidP="00203BE7">
      <w:pPr>
        <w:jc w:val="both"/>
        <w:rPr>
          <w:rFonts w:asciiTheme="minorHAnsi" w:hAnsiTheme="minorHAnsi" w:cstheme="minorHAnsi"/>
          <w:bCs/>
          <w:i/>
          <w:iCs/>
          <w:color w:val="auto"/>
          <w:lang w:val="ru-RU"/>
        </w:rPr>
      </w:pPr>
    </w:p>
    <w:p w14:paraId="46931F1A" w14:textId="53A5197E" w:rsidR="00203BE7" w:rsidRPr="00203BE7" w:rsidRDefault="00203BE7" w:rsidP="00203BE7">
      <w:pPr>
        <w:jc w:val="both"/>
        <w:rPr>
          <w:rFonts w:asciiTheme="minorHAnsi" w:hAnsiTheme="minorHAnsi" w:cstheme="minorHAnsi"/>
          <w:bCs/>
          <w:color w:val="auto"/>
          <w:lang w:val="ru-RU"/>
        </w:rPr>
      </w:pPr>
      <w:r w:rsidRPr="00203BE7">
        <w:rPr>
          <w:rFonts w:asciiTheme="minorHAnsi" w:hAnsiTheme="minorHAnsi" w:cstheme="minorHAnsi"/>
          <w:bCs/>
          <w:color w:val="auto"/>
          <w:lang w:val="ru-RU"/>
        </w:rPr>
        <w:t>Эт</w:t>
      </w:r>
      <w:r w:rsidR="00082DA9">
        <w:rPr>
          <w:rFonts w:asciiTheme="minorHAnsi" w:hAnsiTheme="minorHAnsi" w:cstheme="minorHAnsi"/>
          <w:bCs/>
          <w:color w:val="auto"/>
          <w:lang w:val="ru-RU"/>
        </w:rPr>
        <w:t xml:space="preserve">а работа </w:t>
      </w:r>
      <w:r w:rsidRPr="00203BE7">
        <w:rPr>
          <w:rFonts w:asciiTheme="minorHAnsi" w:hAnsiTheme="minorHAnsi" w:cstheme="minorHAnsi"/>
          <w:bCs/>
          <w:color w:val="auto"/>
          <w:lang w:val="ru-RU"/>
        </w:rPr>
        <w:t>состоит из двух основных компонентов:</w:t>
      </w:r>
    </w:p>
    <w:p w14:paraId="151CF1BA" w14:textId="77777777" w:rsidR="00203BE7" w:rsidRPr="00203BE7" w:rsidRDefault="00203BE7" w:rsidP="00203BE7">
      <w:pPr>
        <w:jc w:val="both"/>
        <w:rPr>
          <w:rFonts w:asciiTheme="minorHAnsi" w:hAnsiTheme="minorHAnsi" w:cstheme="minorHAnsi"/>
          <w:bCs/>
          <w:color w:val="auto"/>
          <w:lang w:val="ru-RU"/>
        </w:rPr>
      </w:pPr>
    </w:p>
    <w:p w14:paraId="4E680C07" w14:textId="127238C7" w:rsidR="00073CC9" w:rsidRPr="00203BE7" w:rsidRDefault="00203BE7" w:rsidP="00203BE7">
      <w:pPr>
        <w:jc w:val="both"/>
        <w:rPr>
          <w:rFonts w:asciiTheme="minorHAnsi" w:hAnsiTheme="minorHAnsi" w:cstheme="minorHAnsi"/>
          <w:lang w:val="ru-RU"/>
        </w:rPr>
      </w:pPr>
      <w:r w:rsidRPr="00203BE7">
        <w:rPr>
          <w:rFonts w:asciiTheme="minorHAnsi" w:hAnsiTheme="minorHAnsi" w:cstheme="minorHAnsi"/>
          <w:bCs/>
          <w:color w:val="auto"/>
          <w:lang w:val="ru-RU"/>
        </w:rPr>
        <w:t>Основными обязанностями консультанта являются следующие</w:t>
      </w:r>
      <w:bookmarkEnd w:id="10"/>
      <w:r w:rsidR="00073CC9" w:rsidRPr="00203BE7">
        <w:rPr>
          <w:rFonts w:asciiTheme="minorHAnsi" w:hAnsiTheme="minorHAnsi" w:cstheme="minorHAnsi"/>
          <w:lang w:val="ru-RU"/>
        </w:rPr>
        <w:t>:</w:t>
      </w:r>
    </w:p>
    <w:p w14:paraId="2C6E7541" w14:textId="24951263" w:rsidR="00B52AAA" w:rsidRPr="00203BE7" w:rsidRDefault="00B52AAA" w:rsidP="00073CC9">
      <w:pPr>
        <w:jc w:val="both"/>
        <w:rPr>
          <w:rFonts w:asciiTheme="minorHAnsi" w:hAnsiTheme="minorHAnsi" w:cstheme="minorHAnsi"/>
          <w:lang w:val="ru-RU"/>
        </w:rPr>
      </w:pPr>
    </w:p>
    <w:p w14:paraId="0EC887C4" w14:textId="151D2508" w:rsidR="00203BE7" w:rsidRDefault="00203BE7" w:rsidP="006C6A6F">
      <w:pPr>
        <w:pStyle w:val="ListParagraph"/>
        <w:numPr>
          <w:ilvl w:val="0"/>
          <w:numId w:val="16"/>
        </w:numPr>
        <w:jc w:val="both"/>
        <w:rPr>
          <w:rFonts w:asciiTheme="minorHAnsi" w:hAnsiTheme="minorHAnsi" w:cstheme="minorHAnsi"/>
          <w:lang w:val="ru-RU"/>
        </w:rPr>
      </w:pPr>
      <w:r w:rsidRPr="00203BE7">
        <w:rPr>
          <w:rFonts w:asciiTheme="minorHAnsi" w:hAnsiTheme="minorHAnsi" w:cstheme="minorHAnsi"/>
          <w:b/>
          <w:bCs/>
          <w:lang w:val="ru-RU"/>
        </w:rPr>
        <w:t>На ЭТАПЕ 1</w:t>
      </w:r>
      <w:r w:rsidRPr="00203BE7">
        <w:rPr>
          <w:rFonts w:asciiTheme="minorHAnsi" w:hAnsiTheme="minorHAnsi" w:cstheme="minorHAnsi"/>
          <w:lang w:val="ru-RU"/>
        </w:rPr>
        <w:t xml:space="preserve">: </w:t>
      </w:r>
      <w:r w:rsidR="003F0432" w:rsidRPr="00203BE7">
        <w:rPr>
          <w:rFonts w:asciiTheme="minorHAnsi" w:hAnsiTheme="minorHAnsi" w:cstheme="minorHAnsi"/>
          <w:lang w:val="ru-RU"/>
        </w:rPr>
        <w:t>Оказание технической поддержки ЮНИСЕФ и М</w:t>
      </w:r>
      <w:r w:rsidR="003F0432">
        <w:rPr>
          <w:rFonts w:asciiTheme="minorHAnsi" w:hAnsiTheme="minorHAnsi" w:cstheme="minorHAnsi"/>
          <w:lang w:val="ru-RU"/>
        </w:rPr>
        <w:t>ЗСЗН</w:t>
      </w:r>
      <w:r w:rsidR="003F0432" w:rsidRPr="00203BE7">
        <w:rPr>
          <w:rFonts w:asciiTheme="minorHAnsi" w:hAnsiTheme="minorHAnsi" w:cstheme="minorHAnsi"/>
          <w:lang w:val="ru-RU"/>
        </w:rPr>
        <w:t xml:space="preserve"> путем тесного сотрудничества с фирмой-подрядчиком на этапе оценки проекта. Это повлечет за собой обеспечение </w:t>
      </w:r>
      <w:r w:rsidR="003F0432">
        <w:rPr>
          <w:rFonts w:asciiTheme="minorHAnsi" w:hAnsiTheme="minorHAnsi" w:cstheme="minorHAnsi"/>
          <w:lang w:val="ru-RU"/>
        </w:rPr>
        <w:t xml:space="preserve">достаточно </w:t>
      </w:r>
      <w:r w:rsidR="003F0432" w:rsidRPr="00203BE7">
        <w:rPr>
          <w:rFonts w:asciiTheme="minorHAnsi" w:hAnsiTheme="minorHAnsi" w:cstheme="minorHAnsi"/>
          <w:lang w:val="ru-RU"/>
        </w:rPr>
        <w:t xml:space="preserve">полного понимания </w:t>
      </w:r>
      <w:r w:rsidR="003F0432">
        <w:rPr>
          <w:rFonts w:asciiTheme="minorHAnsi" w:hAnsiTheme="minorHAnsi" w:cstheme="minorHAnsi"/>
          <w:lang w:val="ru-RU"/>
        </w:rPr>
        <w:t xml:space="preserve">проектного </w:t>
      </w:r>
      <w:r w:rsidR="003F0432" w:rsidRPr="00203BE7">
        <w:rPr>
          <w:rFonts w:asciiTheme="minorHAnsi" w:hAnsiTheme="minorHAnsi" w:cstheme="minorHAnsi"/>
          <w:lang w:val="ru-RU"/>
        </w:rPr>
        <w:t xml:space="preserve">компонента </w:t>
      </w:r>
      <w:r w:rsidR="003F0432">
        <w:rPr>
          <w:rFonts w:asciiTheme="minorHAnsi" w:hAnsiTheme="minorHAnsi" w:cstheme="minorHAnsi"/>
          <w:lang w:val="ru-RU"/>
        </w:rPr>
        <w:t xml:space="preserve">УМО в медучреждениях </w:t>
      </w:r>
      <w:r w:rsidR="003F0432" w:rsidRPr="00203BE7">
        <w:rPr>
          <w:rFonts w:asciiTheme="minorHAnsi" w:hAnsiTheme="minorHAnsi" w:cstheme="minorHAnsi"/>
          <w:lang w:val="ru-RU"/>
        </w:rPr>
        <w:t xml:space="preserve">и объема работ при оценке со стороны </w:t>
      </w:r>
      <w:r w:rsidR="003F0432">
        <w:rPr>
          <w:rFonts w:asciiTheme="minorHAnsi" w:hAnsiTheme="minorHAnsi" w:cstheme="minorHAnsi"/>
          <w:lang w:val="ru-RU"/>
        </w:rPr>
        <w:t xml:space="preserve">подрядной </w:t>
      </w:r>
      <w:r w:rsidR="003F0432" w:rsidRPr="00203BE7">
        <w:rPr>
          <w:rFonts w:asciiTheme="minorHAnsi" w:hAnsiTheme="minorHAnsi" w:cstheme="minorHAnsi"/>
          <w:lang w:val="ru-RU"/>
        </w:rPr>
        <w:t xml:space="preserve">фирмы. Консультант будет оказывать поддержку в </w:t>
      </w:r>
      <w:r w:rsidR="003F0432">
        <w:rPr>
          <w:rFonts w:asciiTheme="minorHAnsi" w:hAnsiTheme="minorHAnsi" w:cstheme="minorHAnsi"/>
          <w:lang w:val="ru-RU"/>
        </w:rPr>
        <w:t xml:space="preserve">анализе </w:t>
      </w:r>
      <w:r w:rsidR="003F0432" w:rsidRPr="00203BE7">
        <w:rPr>
          <w:rFonts w:asciiTheme="minorHAnsi" w:hAnsiTheme="minorHAnsi" w:cstheme="minorHAnsi"/>
          <w:lang w:val="ru-RU"/>
        </w:rPr>
        <w:t xml:space="preserve">инструментов </w:t>
      </w:r>
      <w:r w:rsidR="003F0432">
        <w:rPr>
          <w:rFonts w:asciiTheme="minorHAnsi" w:hAnsiTheme="minorHAnsi" w:cstheme="minorHAnsi"/>
          <w:lang w:val="ru-RU"/>
        </w:rPr>
        <w:t xml:space="preserve">проведения </w:t>
      </w:r>
      <w:r w:rsidR="003F0432" w:rsidRPr="00203BE7">
        <w:rPr>
          <w:rFonts w:asciiTheme="minorHAnsi" w:hAnsiTheme="minorHAnsi" w:cstheme="minorHAnsi"/>
          <w:lang w:val="ru-RU"/>
        </w:rPr>
        <w:t xml:space="preserve">оценки, мониторинге процесса оценки на местах, рассмотрении результатов оценки, технической поддержке проектов инфраструктуры </w:t>
      </w:r>
      <w:r w:rsidR="003F0432">
        <w:rPr>
          <w:rFonts w:asciiTheme="minorHAnsi" w:hAnsiTheme="minorHAnsi" w:cstheme="minorHAnsi"/>
          <w:lang w:val="ru-RU"/>
        </w:rPr>
        <w:t>УМО</w:t>
      </w:r>
      <w:r w:rsidR="003F0432" w:rsidRPr="00203BE7">
        <w:rPr>
          <w:rFonts w:asciiTheme="minorHAnsi" w:hAnsiTheme="minorHAnsi" w:cstheme="minorHAnsi"/>
          <w:lang w:val="ru-RU"/>
        </w:rPr>
        <w:t xml:space="preserve"> и калькуляции затрат в соответствии с согласованными стандартами</w:t>
      </w:r>
      <w:r w:rsidRPr="00203BE7">
        <w:rPr>
          <w:rFonts w:asciiTheme="minorHAnsi" w:hAnsiTheme="minorHAnsi" w:cstheme="minorHAnsi"/>
          <w:lang w:val="ru-RU"/>
        </w:rPr>
        <w:t>.</w:t>
      </w:r>
    </w:p>
    <w:p w14:paraId="319EAEC4" w14:textId="510772A0" w:rsidR="00D15212" w:rsidRPr="00203BE7" w:rsidRDefault="00203BE7" w:rsidP="006C6A6F">
      <w:pPr>
        <w:pStyle w:val="ListParagraph"/>
        <w:numPr>
          <w:ilvl w:val="0"/>
          <w:numId w:val="16"/>
        </w:numPr>
        <w:jc w:val="both"/>
        <w:rPr>
          <w:rFonts w:asciiTheme="minorHAnsi" w:hAnsiTheme="minorHAnsi" w:cstheme="minorHAnsi"/>
          <w:lang w:val="ru-RU"/>
        </w:rPr>
      </w:pPr>
      <w:bookmarkStart w:id="11" w:name="_Hlk67732901"/>
      <w:r w:rsidRPr="00203BE7">
        <w:rPr>
          <w:rFonts w:asciiTheme="minorHAnsi" w:hAnsiTheme="minorHAnsi" w:cstheme="minorHAnsi"/>
          <w:b/>
          <w:bCs/>
          <w:lang w:val="ru-RU"/>
        </w:rPr>
        <w:t>На ЭТАПЕ 2</w:t>
      </w:r>
      <w:r w:rsidRPr="00203BE7">
        <w:rPr>
          <w:rFonts w:asciiTheme="minorHAnsi" w:hAnsiTheme="minorHAnsi" w:cstheme="minorHAnsi"/>
          <w:lang w:val="ru-RU"/>
        </w:rPr>
        <w:t xml:space="preserve">: </w:t>
      </w:r>
      <w:bookmarkEnd w:id="11"/>
      <w:r w:rsidR="00E65506" w:rsidRPr="00203BE7">
        <w:rPr>
          <w:rFonts w:asciiTheme="minorHAnsi" w:hAnsiTheme="minorHAnsi" w:cstheme="minorHAnsi"/>
          <w:lang w:val="ru-RU"/>
        </w:rPr>
        <w:t>Оказание технической поддержки ЮНИСЕФ и М</w:t>
      </w:r>
      <w:r w:rsidR="00E65506">
        <w:rPr>
          <w:rFonts w:asciiTheme="minorHAnsi" w:hAnsiTheme="minorHAnsi" w:cstheme="minorHAnsi"/>
          <w:lang w:val="ru-RU"/>
        </w:rPr>
        <w:t>ЗСЗН</w:t>
      </w:r>
      <w:r w:rsidR="00E65506" w:rsidRPr="00203BE7">
        <w:rPr>
          <w:rFonts w:asciiTheme="minorHAnsi" w:hAnsiTheme="minorHAnsi" w:cstheme="minorHAnsi"/>
          <w:lang w:val="ru-RU"/>
        </w:rPr>
        <w:t xml:space="preserve"> с точки зрения обеспечения качества этапа реализации, в частности по </w:t>
      </w:r>
      <w:r w:rsidR="00E65506">
        <w:rPr>
          <w:rFonts w:asciiTheme="minorHAnsi" w:hAnsiTheme="minorHAnsi" w:cstheme="minorHAnsi"/>
          <w:lang w:val="ru-RU"/>
        </w:rPr>
        <w:t xml:space="preserve">проектному </w:t>
      </w:r>
      <w:r w:rsidR="00E65506" w:rsidRPr="00203BE7">
        <w:rPr>
          <w:rFonts w:asciiTheme="minorHAnsi" w:hAnsiTheme="minorHAnsi" w:cstheme="minorHAnsi"/>
          <w:lang w:val="ru-RU"/>
        </w:rPr>
        <w:t xml:space="preserve">компоненту </w:t>
      </w:r>
      <w:r w:rsidR="00E65506">
        <w:rPr>
          <w:rFonts w:asciiTheme="minorHAnsi" w:hAnsiTheme="minorHAnsi" w:cstheme="minorHAnsi"/>
          <w:lang w:val="ru-RU"/>
        </w:rPr>
        <w:t xml:space="preserve">УМО </w:t>
      </w:r>
      <w:r w:rsidR="00F46DBB">
        <w:rPr>
          <w:rFonts w:asciiTheme="minorHAnsi" w:hAnsiTheme="minorHAnsi" w:cstheme="minorHAnsi"/>
          <w:lang w:val="ru-RU"/>
        </w:rPr>
        <w:t xml:space="preserve">в </w:t>
      </w:r>
      <w:r w:rsidR="007425EF">
        <w:rPr>
          <w:rFonts w:asciiTheme="minorHAnsi" w:hAnsiTheme="minorHAnsi" w:cstheme="minorHAnsi"/>
          <w:lang w:val="ru-RU"/>
        </w:rPr>
        <w:t>медучреждениях первичного</w:t>
      </w:r>
      <w:r w:rsidR="00E65506">
        <w:rPr>
          <w:rFonts w:asciiTheme="minorHAnsi" w:hAnsiTheme="minorHAnsi" w:cstheme="minorHAnsi"/>
          <w:lang w:val="ru-RU"/>
        </w:rPr>
        <w:t xml:space="preserve"> и вторичн</w:t>
      </w:r>
      <w:r w:rsidR="00F46DBB">
        <w:rPr>
          <w:rFonts w:asciiTheme="minorHAnsi" w:hAnsiTheme="minorHAnsi" w:cstheme="minorHAnsi"/>
          <w:lang w:val="ru-RU"/>
        </w:rPr>
        <w:t>ого</w:t>
      </w:r>
      <w:r w:rsidR="00E65506">
        <w:rPr>
          <w:rFonts w:asciiTheme="minorHAnsi" w:hAnsiTheme="minorHAnsi" w:cstheme="minorHAnsi"/>
          <w:lang w:val="ru-RU"/>
        </w:rPr>
        <w:t xml:space="preserve"> уровня оказания медицинской помощи</w:t>
      </w:r>
      <w:r w:rsidR="00E65506" w:rsidRPr="00203BE7">
        <w:rPr>
          <w:rFonts w:asciiTheme="minorHAnsi" w:hAnsiTheme="minorHAnsi" w:cstheme="minorHAnsi"/>
          <w:lang w:val="ru-RU"/>
        </w:rPr>
        <w:t xml:space="preserve">. Консультант начнет с оказания поддержки команде ЮНИСЕФ по </w:t>
      </w:r>
      <w:r w:rsidR="00E65506" w:rsidRPr="009119FE">
        <w:rPr>
          <w:rFonts w:asciiTheme="minorHAnsi" w:hAnsiTheme="minorHAnsi" w:cstheme="minorHAnsi"/>
          <w:lang w:val="ru-RU"/>
        </w:rPr>
        <w:t>ВСГ</w:t>
      </w:r>
      <w:r w:rsidR="00E65506" w:rsidRPr="00203BE7">
        <w:rPr>
          <w:rFonts w:asciiTheme="minorHAnsi" w:hAnsiTheme="minorHAnsi" w:cstheme="minorHAnsi"/>
          <w:lang w:val="ru-RU"/>
        </w:rPr>
        <w:t xml:space="preserve"> в процессе проведения торгов на строительные работы и определения техническ</w:t>
      </w:r>
      <w:r w:rsidR="00E65506">
        <w:rPr>
          <w:rFonts w:asciiTheme="minorHAnsi" w:hAnsiTheme="minorHAnsi" w:cstheme="minorHAnsi"/>
          <w:lang w:val="ru-RU"/>
        </w:rPr>
        <w:t>ого потенциала ВСГ</w:t>
      </w:r>
      <w:r w:rsidR="00E65506" w:rsidRPr="00203BE7">
        <w:rPr>
          <w:rFonts w:asciiTheme="minorHAnsi" w:hAnsiTheme="minorHAnsi" w:cstheme="minorHAnsi"/>
          <w:lang w:val="ru-RU"/>
        </w:rPr>
        <w:t xml:space="preserve">. Кроме того, это будет включать в себя тесное сотрудничество с подрядными фирмами для обеспечения своевременного строительства </w:t>
      </w:r>
      <w:r w:rsidR="00E65506">
        <w:rPr>
          <w:rFonts w:asciiTheme="minorHAnsi" w:hAnsiTheme="minorHAnsi" w:cstheme="minorHAnsi"/>
          <w:lang w:val="ru-RU"/>
        </w:rPr>
        <w:t>инфраструктуры УМО</w:t>
      </w:r>
      <w:r w:rsidR="00E65506" w:rsidRPr="00203BE7">
        <w:rPr>
          <w:rFonts w:asciiTheme="minorHAnsi" w:hAnsiTheme="minorHAnsi" w:cstheme="minorHAnsi"/>
          <w:lang w:val="ru-RU"/>
        </w:rPr>
        <w:t xml:space="preserve"> в целевых </w:t>
      </w:r>
      <w:r w:rsidR="00E65506">
        <w:rPr>
          <w:rFonts w:asciiTheme="minorHAnsi" w:hAnsiTheme="minorHAnsi" w:cstheme="minorHAnsi"/>
          <w:lang w:val="ru-RU"/>
        </w:rPr>
        <w:t xml:space="preserve">медучреждениях </w:t>
      </w:r>
      <w:r w:rsidR="00E65506" w:rsidRPr="00203BE7">
        <w:rPr>
          <w:rFonts w:asciiTheme="minorHAnsi" w:hAnsiTheme="minorHAnsi" w:cstheme="minorHAnsi"/>
          <w:lang w:val="ru-RU"/>
        </w:rPr>
        <w:t xml:space="preserve">и предоставления оборудования в соответствии с согласованными стандартами. Консультант также будет поддерживать процесс сертификации выполненных работ </w:t>
      </w:r>
      <w:r w:rsidR="00E65506">
        <w:rPr>
          <w:rFonts w:asciiTheme="minorHAnsi" w:hAnsiTheme="minorHAnsi" w:cstheme="minorHAnsi"/>
          <w:lang w:val="ru-RU"/>
        </w:rPr>
        <w:t xml:space="preserve">согласно утвержденному </w:t>
      </w:r>
      <w:r w:rsidR="00E65506" w:rsidRPr="00203BE7">
        <w:rPr>
          <w:rFonts w:asciiTheme="minorHAnsi" w:hAnsiTheme="minorHAnsi" w:cstheme="minorHAnsi"/>
          <w:lang w:val="ru-RU"/>
        </w:rPr>
        <w:t>объем</w:t>
      </w:r>
      <w:r w:rsidR="00E65506">
        <w:rPr>
          <w:rFonts w:asciiTheme="minorHAnsi" w:hAnsiTheme="minorHAnsi" w:cstheme="minorHAnsi"/>
          <w:lang w:val="ru-RU"/>
        </w:rPr>
        <w:t>у</w:t>
      </w:r>
      <w:r w:rsidR="00E65506" w:rsidRPr="00203BE7">
        <w:rPr>
          <w:rFonts w:asciiTheme="minorHAnsi" w:hAnsiTheme="minorHAnsi" w:cstheme="minorHAnsi"/>
          <w:lang w:val="ru-RU"/>
        </w:rPr>
        <w:t xml:space="preserve"> работ и стандартам, проводя это в тесной координации с соответствующими заинтересованными сторонами</w:t>
      </w:r>
      <w:r w:rsidR="00D15212" w:rsidRPr="00203BE7">
        <w:rPr>
          <w:rFonts w:asciiTheme="minorHAnsi" w:hAnsiTheme="minorHAnsi" w:cstheme="minorHAnsi"/>
          <w:lang w:val="ru-RU"/>
        </w:rPr>
        <w:t xml:space="preserve">. </w:t>
      </w:r>
    </w:p>
    <w:p w14:paraId="39960F9B" w14:textId="77777777" w:rsidR="00073CC9" w:rsidRPr="00203BE7" w:rsidRDefault="00073CC9" w:rsidP="00073CC9">
      <w:pPr>
        <w:jc w:val="both"/>
        <w:rPr>
          <w:rFonts w:asciiTheme="minorHAnsi" w:hAnsiTheme="minorHAnsi" w:cstheme="minorHAnsi"/>
          <w:lang w:val="ru-RU"/>
        </w:rPr>
      </w:pPr>
    </w:p>
    <w:p w14:paraId="4CE18460" w14:textId="346C704F" w:rsidR="00073CC9" w:rsidRPr="00203BE7" w:rsidRDefault="00203BE7" w:rsidP="00073CC9">
      <w:pPr>
        <w:jc w:val="both"/>
        <w:rPr>
          <w:rFonts w:asciiTheme="minorHAnsi" w:hAnsiTheme="minorHAnsi" w:cstheme="minorHAnsi"/>
          <w:b/>
          <w:bCs/>
          <w:lang w:val="ru-RU"/>
        </w:rPr>
      </w:pPr>
      <w:r w:rsidRPr="00203BE7">
        <w:rPr>
          <w:rFonts w:asciiTheme="minorHAnsi" w:hAnsiTheme="minorHAnsi" w:cstheme="minorHAnsi"/>
          <w:b/>
          <w:bCs/>
          <w:lang w:val="ru-RU"/>
        </w:rPr>
        <w:t>Основны</w:t>
      </w:r>
      <w:r w:rsidR="00F46DBB">
        <w:rPr>
          <w:rFonts w:asciiTheme="minorHAnsi" w:hAnsiTheme="minorHAnsi" w:cstheme="minorHAnsi"/>
          <w:b/>
          <w:bCs/>
          <w:lang w:val="ru-RU"/>
        </w:rPr>
        <w:t>ми</w:t>
      </w:r>
      <w:r w:rsidRPr="00203BE7">
        <w:rPr>
          <w:rFonts w:asciiTheme="minorHAnsi" w:hAnsiTheme="minorHAnsi" w:cstheme="minorHAnsi"/>
          <w:b/>
          <w:bCs/>
          <w:lang w:val="ru-RU"/>
        </w:rPr>
        <w:t xml:space="preserve"> мероприятия</w:t>
      </w:r>
      <w:r w:rsidR="00F46DBB">
        <w:rPr>
          <w:rFonts w:asciiTheme="minorHAnsi" w:hAnsiTheme="minorHAnsi" w:cstheme="minorHAnsi"/>
          <w:b/>
          <w:bCs/>
          <w:lang w:val="ru-RU"/>
        </w:rPr>
        <w:t>ми</w:t>
      </w:r>
      <w:r w:rsidRPr="00203BE7">
        <w:rPr>
          <w:rFonts w:asciiTheme="minorHAnsi" w:hAnsiTheme="minorHAnsi" w:cstheme="minorHAnsi"/>
          <w:b/>
          <w:bCs/>
          <w:lang w:val="ru-RU"/>
        </w:rPr>
        <w:t>, которые должен выполнять консультант, являются следующие</w:t>
      </w:r>
      <w:r w:rsidR="00073CC9" w:rsidRPr="00203BE7">
        <w:rPr>
          <w:rFonts w:asciiTheme="minorHAnsi" w:hAnsiTheme="minorHAnsi" w:cstheme="minorHAnsi"/>
          <w:b/>
          <w:bCs/>
          <w:lang w:val="ru-RU"/>
        </w:rPr>
        <w:t>:</w:t>
      </w:r>
    </w:p>
    <w:p w14:paraId="02A03344" w14:textId="3C19120E" w:rsidR="00073CC9" w:rsidRPr="00203BE7" w:rsidRDefault="00073CC9" w:rsidP="00073CC9">
      <w:pPr>
        <w:jc w:val="both"/>
        <w:rPr>
          <w:rFonts w:asciiTheme="minorHAnsi" w:hAnsiTheme="minorHAnsi" w:cstheme="minorHAnsi"/>
          <w:lang w:val="ru-RU"/>
        </w:rPr>
      </w:pPr>
    </w:p>
    <w:p w14:paraId="28D66C4B" w14:textId="4AA72D27" w:rsidR="001305AA" w:rsidRDefault="000A5BBB" w:rsidP="00073CC9">
      <w:pPr>
        <w:jc w:val="both"/>
        <w:rPr>
          <w:rFonts w:asciiTheme="minorHAnsi" w:hAnsiTheme="minorHAnsi" w:cstheme="minorHAnsi"/>
          <w:b/>
          <w:bCs/>
        </w:rPr>
      </w:pPr>
      <w:r>
        <w:rPr>
          <w:rFonts w:asciiTheme="minorHAnsi" w:hAnsiTheme="minorHAnsi" w:cstheme="minorHAnsi"/>
          <w:b/>
          <w:bCs/>
          <w:lang w:val="ru-RU"/>
        </w:rPr>
        <w:t>ЭТАП</w:t>
      </w:r>
      <w:r w:rsidR="001305AA" w:rsidRPr="001305AA">
        <w:rPr>
          <w:rFonts w:asciiTheme="minorHAnsi" w:hAnsiTheme="minorHAnsi" w:cstheme="minorHAnsi"/>
          <w:b/>
          <w:bCs/>
        </w:rPr>
        <w:t xml:space="preserve"> 1: </w:t>
      </w:r>
    </w:p>
    <w:p w14:paraId="16243CA3" w14:textId="60DD300B" w:rsidR="00CB6C8E" w:rsidRPr="00664505" w:rsidRDefault="00CB6C8E" w:rsidP="00CB6C8E">
      <w:pPr>
        <w:pStyle w:val="ListParagraph"/>
        <w:numPr>
          <w:ilvl w:val="0"/>
          <w:numId w:val="8"/>
        </w:numPr>
        <w:spacing w:line="240" w:lineRule="auto"/>
        <w:jc w:val="both"/>
        <w:rPr>
          <w:rFonts w:asciiTheme="minorHAnsi" w:hAnsiTheme="minorHAnsi" w:cstheme="minorHAnsi"/>
          <w:szCs w:val="24"/>
          <w:lang w:val="ru-RU"/>
        </w:rPr>
      </w:pPr>
      <w:r w:rsidRPr="00664505">
        <w:rPr>
          <w:rFonts w:asciiTheme="minorHAnsi" w:hAnsiTheme="minorHAnsi" w:cstheme="minorHAnsi"/>
          <w:szCs w:val="24"/>
          <w:lang w:val="ru-RU"/>
        </w:rPr>
        <w:t xml:space="preserve">Тесно сотрудничать с группой ЮНИСЕФ по </w:t>
      </w:r>
      <w:r w:rsidRPr="009119FE">
        <w:rPr>
          <w:rFonts w:asciiTheme="minorHAnsi" w:hAnsiTheme="minorHAnsi" w:cstheme="minorHAnsi"/>
          <w:szCs w:val="24"/>
          <w:lang w:val="ru-RU"/>
        </w:rPr>
        <w:t>ВСГ</w:t>
      </w:r>
      <w:r w:rsidRPr="00664505">
        <w:rPr>
          <w:rFonts w:asciiTheme="minorHAnsi" w:hAnsiTheme="minorHAnsi" w:cstheme="minorHAnsi"/>
          <w:szCs w:val="24"/>
          <w:lang w:val="ru-RU"/>
        </w:rPr>
        <w:t xml:space="preserve"> и </w:t>
      </w:r>
      <w:r>
        <w:rPr>
          <w:rFonts w:asciiTheme="minorHAnsi" w:hAnsiTheme="minorHAnsi" w:cstheme="minorHAnsi"/>
          <w:szCs w:val="24"/>
          <w:lang w:val="ru-RU"/>
        </w:rPr>
        <w:t xml:space="preserve">подрядной </w:t>
      </w:r>
      <w:r w:rsidRPr="00664505">
        <w:rPr>
          <w:rFonts w:asciiTheme="minorHAnsi" w:hAnsiTheme="minorHAnsi" w:cstheme="minorHAnsi"/>
          <w:szCs w:val="24"/>
          <w:lang w:val="ru-RU"/>
        </w:rPr>
        <w:t xml:space="preserve">фирмой для оказания поддержки в проведении технической оценки с особым упором на </w:t>
      </w:r>
      <w:r>
        <w:rPr>
          <w:rFonts w:asciiTheme="minorHAnsi" w:hAnsiTheme="minorHAnsi" w:cstheme="minorHAnsi"/>
          <w:szCs w:val="24"/>
          <w:lang w:val="ru-RU"/>
        </w:rPr>
        <w:t xml:space="preserve">аспект УМО </w:t>
      </w:r>
      <w:r w:rsidRPr="00664505">
        <w:rPr>
          <w:rFonts w:asciiTheme="minorHAnsi" w:hAnsiTheme="minorHAnsi" w:cstheme="minorHAnsi"/>
          <w:szCs w:val="24"/>
          <w:lang w:val="ru-RU"/>
        </w:rPr>
        <w:t>в соответствии с согласованными стандартами</w:t>
      </w:r>
      <w:r>
        <w:rPr>
          <w:rFonts w:asciiTheme="minorHAnsi" w:hAnsiTheme="minorHAnsi" w:cstheme="minorHAnsi"/>
          <w:szCs w:val="24"/>
          <w:lang w:val="ru-RU"/>
        </w:rPr>
        <w:t xml:space="preserve"> и применяемыми местными нормативами</w:t>
      </w:r>
      <w:r w:rsidR="00F46DBB">
        <w:rPr>
          <w:rFonts w:asciiTheme="minorHAnsi" w:hAnsiTheme="minorHAnsi" w:cstheme="minorHAnsi"/>
          <w:szCs w:val="24"/>
          <w:lang w:val="ru-RU"/>
        </w:rPr>
        <w:t>;</w:t>
      </w:r>
    </w:p>
    <w:p w14:paraId="0736E640" w14:textId="40B912AA" w:rsidR="00CB6C8E" w:rsidRPr="00664505" w:rsidRDefault="00CB6C8E" w:rsidP="00CB6C8E">
      <w:pPr>
        <w:pStyle w:val="ListParagraph"/>
        <w:numPr>
          <w:ilvl w:val="0"/>
          <w:numId w:val="8"/>
        </w:numPr>
        <w:spacing w:line="240" w:lineRule="auto"/>
        <w:jc w:val="both"/>
        <w:rPr>
          <w:rFonts w:asciiTheme="minorHAnsi" w:hAnsiTheme="minorHAnsi" w:cstheme="minorHAnsi"/>
          <w:szCs w:val="24"/>
          <w:lang w:val="ru-RU"/>
        </w:rPr>
      </w:pPr>
      <w:r w:rsidRPr="00664505">
        <w:rPr>
          <w:rFonts w:asciiTheme="minorHAnsi" w:hAnsiTheme="minorHAnsi" w:cstheme="minorHAnsi"/>
          <w:szCs w:val="24"/>
          <w:lang w:val="ru-RU"/>
        </w:rPr>
        <w:t>Поддержка фирмы</w:t>
      </w:r>
      <w:r>
        <w:rPr>
          <w:rFonts w:asciiTheme="minorHAnsi" w:hAnsiTheme="minorHAnsi" w:cstheme="minorHAnsi"/>
          <w:szCs w:val="24"/>
          <w:lang w:val="ru-RU"/>
        </w:rPr>
        <w:t>-подрядчика</w:t>
      </w:r>
      <w:r w:rsidRPr="00664505">
        <w:rPr>
          <w:rFonts w:asciiTheme="minorHAnsi" w:hAnsiTheme="minorHAnsi" w:cstheme="minorHAnsi"/>
          <w:szCs w:val="24"/>
          <w:lang w:val="ru-RU"/>
        </w:rPr>
        <w:t xml:space="preserve"> в ходе технической оценки с точки зрения разработки методологии, подходящих инструментов, обеспечения правильного понимания объема работ в соответствии с согласованными стандартами и передовой международной практикой при тесной координации со специалистом ЮНИСЕФ по </w:t>
      </w:r>
      <w:r w:rsidRPr="009119FE">
        <w:rPr>
          <w:rFonts w:asciiTheme="minorHAnsi" w:hAnsiTheme="minorHAnsi" w:cstheme="minorHAnsi"/>
          <w:szCs w:val="24"/>
          <w:lang w:val="ru-RU"/>
        </w:rPr>
        <w:t>ВСГ</w:t>
      </w:r>
      <w:r w:rsidR="00F46DBB">
        <w:rPr>
          <w:rFonts w:asciiTheme="minorHAnsi" w:hAnsiTheme="minorHAnsi" w:cstheme="minorHAnsi"/>
          <w:szCs w:val="24"/>
          <w:lang w:val="ru-RU"/>
        </w:rPr>
        <w:t>;</w:t>
      </w:r>
    </w:p>
    <w:p w14:paraId="602BDF18" w14:textId="094030AA" w:rsidR="00CB6C8E" w:rsidRPr="00664505" w:rsidRDefault="00CB6C8E" w:rsidP="00CB6C8E">
      <w:pPr>
        <w:pStyle w:val="ListParagraph"/>
        <w:numPr>
          <w:ilvl w:val="0"/>
          <w:numId w:val="8"/>
        </w:numPr>
        <w:spacing w:line="240" w:lineRule="auto"/>
        <w:jc w:val="both"/>
        <w:rPr>
          <w:rFonts w:asciiTheme="minorHAnsi" w:hAnsiTheme="minorHAnsi" w:cstheme="minorHAnsi"/>
          <w:szCs w:val="24"/>
          <w:lang w:val="ru-RU"/>
        </w:rPr>
      </w:pPr>
      <w:r w:rsidRPr="00664505">
        <w:rPr>
          <w:rFonts w:asciiTheme="minorHAnsi" w:hAnsiTheme="minorHAnsi" w:cstheme="minorHAnsi"/>
          <w:szCs w:val="24"/>
          <w:lang w:val="ru-RU"/>
        </w:rPr>
        <w:t xml:space="preserve">Обеспечить </w:t>
      </w:r>
      <w:r>
        <w:rPr>
          <w:rFonts w:asciiTheme="minorHAnsi" w:hAnsiTheme="minorHAnsi" w:cstheme="minorHAnsi"/>
          <w:szCs w:val="24"/>
          <w:lang w:val="ru-RU"/>
        </w:rPr>
        <w:t xml:space="preserve">активную </w:t>
      </w:r>
      <w:r w:rsidRPr="00664505">
        <w:rPr>
          <w:rFonts w:asciiTheme="minorHAnsi" w:hAnsiTheme="minorHAnsi" w:cstheme="minorHAnsi"/>
          <w:szCs w:val="24"/>
          <w:lang w:val="ru-RU"/>
        </w:rPr>
        <w:t xml:space="preserve">поддержку в плане поездок на места проектных объектов в соответствии с договоренностью с группой ЮНИСЕФ по </w:t>
      </w:r>
      <w:r w:rsidRPr="009119FE">
        <w:rPr>
          <w:rFonts w:asciiTheme="minorHAnsi" w:hAnsiTheme="minorHAnsi" w:cstheme="minorHAnsi"/>
          <w:szCs w:val="24"/>
          <w:lang w:val="ru-RU"/>
        </w:rPr>
        <w:t>ВСГ</w:t>
      </w:r>
      <w:r w:rsidRPr="00664505">
        <w:rPr>
          <w:rFonts w:asciiTheme="minorHAnsi" w:hAnsiTheme="minorHAnsi" w:cstheme="minorHAnsi"/>
          <w:szCs w:val="24"/>
          <w:lang w:val="ru-RU"/>
        </w:rPr>
        <w:t xml:space="preserve"> для подтверждения выводов оценки, проведенной фирмой-подрядчиком</w:t>
      </w:r>
      <w:r w:rsidR="00F46DBB">
        <w:rPr>
          <w:rFonts w:asciiTheme="minorHAnsi" w:hAnsiTheme="minorHAnsi" w:cstheme="minorHAnsi"/>
          <w:szCs w:val="24"/>
          <w:lang w:val="ru-RU"/>
        </w:rPr>
        <w:t>;</w:t>
      </w:r>
      <w:r w:rsidRPr="00AF409D">
        <w:rPr>
          <w:lang w:val="ru-RU"/>
        </w:rPr>
        <w:t xml:space="preserve"> </w:t>
      </w:r>
    </w:p>
    <w:p w14:paraId="0E1A7E41" w14:textId="194CBA69" w:rsidR="00CB6C8E" w:rsidRPr="00664505" w:rsidRDefault="00CB6C8E" w:rsidP="00CB6C8E">
      <w:pPr>
        <w:pStyle w:val="ListParagraph"/>
        <w:numPr>
          <w:ilvl w:val="0"/>
          <w:numId w:val="8"/>
        </w:numPr>
        <w:spacing w:line="240" w:lineRule="auto"/>
        <w:jc w:val="both"/>
        <w:rPr>
          <w:rFonts w:asciiTheme="minorHAnsi" w:hAnsiTheme="minorHAnsi" w:cstheme="minorHAnsi"/>
          <w:szCs w:val="24"/>
          <w:lang w:val="ru-RU"/>
        </w:rPr>
      </w:pPr>
      <w:r>
        <w:rPr>
          <w:rFonts w:asciiTheme="minorHAnsi" w:hAnsiTheme="minorHAnsi" w:cstheme="minorHAnsi"/>
          <w:szCs w:val="24"/>
          <w:lang w:val="ru-RU"/>
        </w:rPr>
        <w:t>Работать в т</w:t>
      </w:r>
      <w:r w:rsidRPr="00664505">
        <w:rPr>
          <w:rFonts w:asciiTheme="minorHAnsi" w:hAnsiTheme="minorHAnsi" w:cstheme="minorHAnsi"/>
          <w:szCs w:val="24"/>
          <w:lang w:val="ru-RU"/>
        </w:rPr>
        <w:t>есно</w:t>
      </w:r>
      <w:r>
        <w:rPr>
          <w:rFonts w:asciiTheme="minorHAnsi" w:hAnsiTheme="minorHAnsi" w:cstheme="minorHAnsi"/>
          <w:szCs w:val="24"/>
          <w:lang w:val="ru-RU"/>
        </w:rPr>
        <w:t>м</w:t>
      </w:r>
      <w:r w:rsidRPr="00664505">
        <w:rPr>
          <w:rFonts w:asciiTheme="minorHAnsi" w:hAnsiTheme="minorHAnsi" w:cstheme="minorHAnsi"/>
          <w:szCs w:val="24"/>
          <w:lang w:val="ru-RU"/>
        </w:rPr>
        <w:t xml:space="preserve"> сотрудничеств</w:t>
      </w:r>
      <w:r>
        <w:rPr>
          <w:rFonts w:asciiTheme="minorHAnsi" w:hAnsiTheme="minorHAnsi" w:cstheme="minorHAnsi"/>
          <w:szCs w:val="24"/>
          <w:lang w:val="ru-RU"/>
        </w:rPr>
        <w:t>е</w:t>
      </w:r>
      <w:r w:rsidRPr="00664505">
        <w:rPr>
          <w:rFonts w:asciiTheme="minorHAnsi" w:hAnsiTheme="minorHAnsi" w:cstheme="minorHAnsi"/>
          <w:szCs w:val="24"/>
          <w:lang w:val="ru-RU"/>
        </w:rPr>
        <w:t xml:space="preserve"> с </w:t>
      </w:r>
      <w:r>
        <w:rPr>
          <w:rFonts w:asciiTheme="minorHAnsi" w:hAnsiTheme="minorHAnsi" w:cstheme="minorHAnsi"/>
          <w:szCs w:val="24"/>
          <w:lang w:val="ru-RU"/>
        </w:rPr>
        <w:t>МЗСЗН</w:t>
      </w:r>
      <w:r w:rsidRPr="00664505">
        <w:rPr>
          <w:rFonts w:asciiTheme="minorHAnsi" w:hAnsiTheme="minorHAnsi" w:cstheme="minorHAnsi"/>
          <w:szCs w:val="24"/>
          <w:lang w:val="ru-RU"/>
        </w:rPr>
        <w:t xml:space="preserve">, включая </w:t>
      </w:r>
      <w:r>
        <w:rPr>
          <w:rFonts w:asciiTheme="minorHAnsi" w:hAnsiTheme="minorHAnsi" w:cstheme="minorHAnsi"/>
          <w:szCs w:val="24"/>
          <w:lang w:val="ru-RU"/>
        </w:rPr>
        <w:t xml:space="preserve">Отдел по </w:t>
      </w:r>
      <w:r w:rsidRPr="00664505">
        <w:rPr>
          <w:rFonts w:asciiTheme="minorHAnsi" w:hAnsiTheme="minorHAnsi" w:cstheme="minorHAnsi"/>
          <w:szCs w:val="24"/>
          <w:lang w:val="ru-RU"/>
        </w:rPr>
        <w:t>Строитель</w:t>
      </w:r>
      <w:r>
        <w:rPr>
          <w:rFonts w:asciiTheme="minorHAnsi" w:hAnsiTheme="minorHAnsi" w:cstheme="minorHAnsi"/>
          <w:szCs w:val="24"/>
          <w:lang w:val="ru-RU"/>
        </w:rPr>
        <w:t>ству</w:t>
      </w:r>
      <w:r w:rsidRPr="00664505">
        <w:rPr>
          <w:rFonts w:asciiTheme="minorHAnsi" w:hAnsiTheme="minorHAnsi" w:cstheme="minorHAnsi"/>
          <w:szCs w:val="24"/>
          <w:lang w:val="ru-RU"/>
        </w:rPr>
        <w:t xml:space="preserve">, а также </w:t>
      </w:r>
      <w:r>
        <w:rPr>
          <w:rFonts w:asciiTheme="minorHAnsi" w:hAnsiTheme="minorHAnsi" w:cstheme="minorHAnsi"/>
          <w:szCs w:val="24"/>
          <w:lang w:val="ru-RU"/>
        </w:rPr>
        <w:t>м</w:t>
      </w:r>
      <w:r w:rsidRPr="00664505">
        <w:rPr>
          <w:rFonts w:asciiTheme="minorHAnsi" w:hAnsiTheme="minorHAnsi" w:cstheme="minorHAnsi"/>
          <w:szCs w:val="24"/>
          <w:lang w:val="ru-RU"/>
        </w:rPr>
        <w:t xml:space="preserve">естный строительный отдел </w:t>
      </w:r>
      <w:proofErr w:type="spellStart"/>
      <w:r w:rsidRPr="00664505">
        <w:rPr>
          <w:rFonts w:asciiTheme="minorHAnsi" w:hAnsiTheme="minorHAnsi" w:cstheme="minorHAnsi"/>
          <w:szCs w:val="24"/>
          <w:lang w:val="ru-RU"/>
        </w:rPr>
        <w:t>Хукумата</w:t>
      </w:r>
      <w:proofErr w:type="spellEnd"/>
      <w:r w:rsidRPr="00664505">
        <w:rPr>
          <w:rFonts w:asciiTheme="minorHAnsi" w:hAnsiTheme="minorHAnsi" w:cstheme="minorHAnsi"/>
          <w:szCs w:val="24"/>
          <w:lang w:val="ru-RU"/>
        </w:rPr>
        <w:t xml:space="preserve"> (который также представляет Комитет по строительству и архитектуре (КСА) и является регулирующим органом для строительных работ, проектов и стандартов), чтобы обеспечить соответствующее участие заинтересованных сотрудников и получение разрешений подрядной фирмой до начала строительного процесса</w:t>
      </w:r>
      <w:r w:rsidR="00F46DBB">
        <w:rPr>
          <w:rFonts w:asciiTheme="minorHAnsi" w:hAnsiTheme="minorHAnsi" w:cstheme="minorHAnsi"/>
          <w:szCs w:val="24"/>
          <w:lang w:val="ru-RU"/>
        </w:rPr>
        <w:t>;</w:t>
      </w:r>
    </w:p>
    <w:p w14:paraId="0A7C08B0" w14:textId="098B9DFA" w:rsidR="00E85E6C" w:rsidRPr="00CB6C8E" w:rsidRDefault="00CB6C8E" w:rsidP="00CB6C8E">
      <w:pPr>
        <w:pStyle w:val="ListParagraph"/>
        <w:numPr>
          <w:ilvl w:val="0"/>
          <w:numId w:val="8"/>
        </w:numPr>
        <w:jc w:val="both"/>
        <w:rPr>
          <w:rFonts w:asciiTheme="minorHAnsi" w:hAnsiTheme="minorHAnsi" w:cstheme="minorHAnsi"/>
          <w:b/>
          <w:bCs/>
          <w:lang w:val="ru-RU"/>
        </w:rPr>
      </w:pPr>
      <w:r w:rsidRPr="00CB6C8E">
        <w:rPr>
          <w:rFonts w:asciiTheme="minorHAnsi" w:hAnsiTheme="minorHAnsi" w:cstheme="minorHAnsi"/>
          <w:szCs w:val="24"/>
          <w:lang w:val="ru-RU"/>
        </w:rPr>
        <w:t xml:space="preserve">Консультирование и </w:t>
      </w:r>
      <w:r>
        <w:rPr>
          <w:rFonts w:asciiTheme="minorHAnsi" w:hAnsiTheme="minorHAnsi" w:cstheme="minorHAnsi"/>
          <w:szCs w:val="24"/>
          <w:lang w:val="ru-RU"/>
        </w:rPr>
        <w:t xml:space="preserve">поддержка </w:t>
      </w:r>
      <w:r w:rsidRPr="00CB6C8E">
        <w:rPr>
          <w:rFonts w:asciiTheme="minorHAnsi" w:hAnsiTheme="minorHAnsi" w:cstheme="minorHAnsi"/>
          <w:szCs w:val="24"/>
          <w:lang w:val="ru-RU"/>
        </w:rPr>
        <w:t>подрядной фирмы по спецификации</w:t>
      </w:r>
      <w:r>
        <w:rPr>
          <w:rFonts w:asciiTheme="minorHAnsi" w:hAnsiTheme="minorHAnsi" w:cstheme="minorHAnsi"/>
          <w:szCs w:val="24"/>
          <w:lang w:val="ru-RU"/>
        </w:rPr>
        <w:t xml:space="preserve"> и калькуляции смет для оборудования по УМО, а также техобслуживания </w:t>
      </w:r>
      <w:r w:rsidR="007425EF">
        <w:rPr>
          <w:rFonts w:asciiTheme="minorHAnsi" w:hAnsiTheme="minorHAnsi" w:cstheme="minorHAnsi"/>
          <w:szCs w:val="24"/>
          <w:lang w:val="ru-RU"/>
        </w:rPr>
        <w:t xml:space="preserve">в </w:t>
      </w:r>
      <w:r w:rsidR="007425EF" w:rsidRPr="00CB6C8E">
        <w:rPr>
          <w:rFonts w:asciiTheme="minorHAnsi" w:hAnsiTheme="minorHAnsi" w:cstheme="minorHAnsi"/>
          <w:szCs w:val="24"/>
          <w:lang w:val="ru-RU"/>
        </w:rPr>
        <w:t>целевых</w:t>
      </w:r>
      <w:r w:rsidRPr="00CB6C8E">
        <w:rPr>
          <w:rFonts w:asciiTheme="minorHAnsi" w:hAnsiTheme="minorHAnsi" w:cstheme="minorHAnsi"/>
          <w:szCs w:val="24"/>
          <w:lang w:val="ru-RU"/>
        </w:rPr>
        <w:t xml:space="preserve"> учреждениях первичной медико-санитарной помощи в соответствии с согласованными стандартами и передовой практикой, включая следующее</w:t>
      </w:r>
      <w:r>
        <w:rPr>
          <w:rFonts w:asciiTheme="minorHAnsi" w:hAnsiTheme="minorHAnsi" w:cstheme="minorHAnsi"/>
          <w:szCs w:val="24"/>
          <w:lang w:val="ru-RU"/>
        </w:rPr>
        <w:t>:</w:t>
      </w:r>
    </w:p>
    <w:p w14:paraId="0C08E857" w14:textId="77777777" w:rsidR="000A5BBB" w:rsidRPr="000A5BBB" w:rsidRDefault="000A5BBB" w:rsidP="006C6A6F">
      <w:pPr>
        <w:numPr>
          <w:ilvl w:val="0"/>
          <w:numId w:val="8"/>
        </w:numPr>
        <w:spacing w:line="240" w:lineRule="auto"/>
        <w:jc w:val="both"/>
        <w:rPr>
          <w:rFonts w:asciiTheme="minorHAnsi" w:hAnsiTheme="minorHAnsi"/>
          <w:i/>
          <w:iCs/>
        </w:rPr>
      </w:pPr>
      <w:proofErr w:type="spellStart"/>
      <w:r w:rsidRPr="000A5BBB">
        <w:rPr>
          <w:rFonts w:asciiTheme="minorHAnsi" w:hAnsiTheme="minorHAnsi"/>
          <w:i/>
          <w:iCs/>
        </w:rPr>
        <w:t>Уничтожитель</w:t>
      </w:r>
      <w:proofErr w:type="spellEnd"/>
      <w:r w:rsidRPr="000A5BBB">
        <w:rPr>
          <w:rFonts w:asciiTheme="minorHAnsi" w:hAnsiTheme="minorHAnsi"/>
          <w:i/>
          <w:iCs/>
        </w:rPr>
        <w:t xml:space="preserve"> </w:t>
      </w:r>
      <w:proofErr w:type="spellStart"/>
      <w:r w:rsidRPr="000A5BBB">
        <w:rPr>
          <w:rFonts w:asciiTheme="minorHAnsi" w:hAnsiTheme="minorHAnsi"/>
          <w:i/>
          <w:iCs/>
        </w:rPr>
        <w:t>шприцев</w:t>
      </w:r>
      <w:proofErr w:type="spellEnd"/>
      <w:r w:rsidRPr="000A5BBB">
        <w:rPr>
          <w:rFonts w:asciiTheme="minorHAnsi" w:hAnsiTheme="minorHAnsi"/>
          <w:i/>
          <w:iCs/>
        </w:rPr>
        <w:t xml:space="preserve"> с </w:t>
      </w:r>
      <w:proofErr w:type="spellStart"/>
      <w:r w:rsidRPr="000A5BBB">
        <w:rPr>
          <w:rFonts w:asciiTheme="minorHAnsi" w:hAnsiTheme="minorHAnsi"/>
          <w:i/>
          <w:iCs/>
        </w:rPr>
        <w:t>иголками</w:t>
      </w:r>
      <w:proofErr w:type="spellEnd"/>
      <w:r w:rsidRPr="000A5BBB">
        <w:rPr>
          <w:rFonts w:asciiTheme="minorHAnsi" w:hAnsiTheme="minorHAnsi"/>
          <w:i/>
          <w:iCs/>
        </w:rPr>
        <w:t>,</w:t>
      </w:r>
    </w:p>
    <w:p w14:paraId="4CC61783" w14:textId="2F9818B3" w:rsidR="000A5BBB" w:rsidRPr="000A5BBB" w:rsidRDefault="00802CE3" w:rsidP="006C6A6F">
      <w:pPr>
        <w:numPr>
          <w:ilvl w:val="0"/>
          <w:numId w:val="8"/>
        </w:numPr>
        <w:spacing w:line="240" w:lineRule="auto"/>
        <w:jc w:val="both"/>
        <w:rPr>
          <w:rFonts w:asciiTheme="minorHAnsi" w:hAnsiTheme="minorHAnsi"/>
          <w:i/>
          <w:iCs/>
          <w:lang w:val="ru-RU"/>
        </w:rPr>
      </w:pPr>
      <w:r>
        <w:rPr>
          <w:rFonts w:asciiTheme="minorHAnsi" w:hAnsiTheme="minorHAnsi"/>
          <w:i/>
          <w:iCs/>
          <w:lang w:val="ru-RU"/>
        </w:rPr>
        <w:t>Г</w:t>
      </w:r>
      <w:r w:rsidR="000A5BBB" w:rsidRPr="000A5BBB">
        <w:rPr>
          <w:rFonts w:asciiTheme="minorHAnsi" w:hAnsiTheme="minorHAnsi"/>
          <w:i/>
          <w:iCs/>
          <w:lang w:val="ru-RU"/>
        </w:rPr>
        <w:t>ерметичный пластиковый контейнер 4 л.</w:t>
      </w:r>
      <w:r>
        <w:rPr>
          <w:rFonts w:asciiTheme="minorHAnsi" w:hAnsiTheme="minorHAnsi"/>
          <w:i/>
          <w:iCs/>
          <w:lang w:val="ru-RU"/>
        </w:rPr>
        <w:t xml:space="preserve"> для острых предметов</w:t>
      </w:r>
      <w:r w:rsidR="00F46DBB">
        <w:rPr>
          <w:rFonts w:asciiTheme="minorHAnsi" w:hAnsiTheme="minorHAnsi"/>
          <w:i/>
          <w:iCs/>
          <w:lang w:val="ru-RU"/>
        </w:rPr>
        <w:t>;</w:t>
      </w:r>
    </w:p>
    <w:p w14:paraId="2C28F569" w14:textId="6DB8128D" w:rsidR="000A5BBB" w:rsidRPr="000A5BBB" w:rsidRDefault="00F46DBB" w:rsidP="006C6A6F">
      <w:pPr>
        <w:numPr>
          <w:ilvl w:val="0"/>
          <w:numId w:val="8"/>
        </w:numPr>
        <w:spacing w:line="240" w:lineRule="auto"/>
        <w:jc w:val="both"/>
        <w:rPr>
          <w:rFonts w:asciiTheme="minorHAnsi" w:hAnsiTheme="minorHAnsi" w:cstheme="minorHAnsi"/>
          <w:b/>
          <w:bCs/>
        </w:rPr>
      </w:pPr>
      <w:r>
        <w:rPr>
          <w:rFonts w:asciiTheme="minorHAnsi" w:hAnsiTheme="minorHAnsi"/>
          <w:i/>
          <w:iCs/>
          <w:lang w:val="ru-RU"/>
        </w:rPr>
        <w:t>Очистка ям</w:t>
      </w:r>
      <w:r w:rsidR="000A5BBB" w:rsidRPr="000A5BBB">
        <w:rPr>
          <w:rFonts w:asciiTheme="minorHAnsi" w:hAnsiTheme="minorHAnsi"/>
          <w:i/>
          <w:iCs/>
        </w:rPr>
        <w:t xml:space="preserve"> </w:t>
      </w:r>
      <w:proofErr w:type="spellStart"/>
      <w:r w:rsidR="000A5BBB" w:rsidRPr="000A5BBB">
        <w:rPr>
          <w:rFonts w:asciiTheme="minorHAnsi" w:hAnsiTheme="minorHAnsi"/>
          <w:i/>
          <w:iCs/>
        </w:rPr>
        <w:t>для</w:t>
      </w:r>
      <w:proofErr w:type="spellEnd"/>
      <w:r w:rsidR="000A5BBB" w:rsidRPr="000A5BBB">
        <w:rPr>
          <w:rFonts w:asciiTheme="minorHAnsi" w:hAnsiTheme="minorHAnsi"/>
          <w:i/>
          <w:iCs/>
        </w:rPr>
        <w:t xml:space="preserve"> </w:t>
      </w:r>
      <w:r>
        <w:rPr>
          <w:rFonts w:asciiTheme="minorHAnsi" w:hAnsiTheme="minorHAnsi"/>
          <w:i/>
          <w:iCs/>
          <w:lang w:val="ru-RU"/>
        </w:rPr>
        <w:t>сжигания;</w:t>
      </w:r>
    </w:p>
    <w:p w14:paraId="76808372" w14:textId="3A53814F" w:rsidR="002D781E" w:rsidRPr="00234D16" w:rsidRDefault="00234D16" w:rsidP="006C6A6F">
      <w:pPr>
        <w:numPr>
          <w:ilvl w:val="0"/>
          <w:numId w:val="8"/>
        </w:numPr>
        <w:spacing w:line="240" w:lineRule="auto"/>
        <w:jc w:val="both"/>
        <w:rPr>
          <w:rFonts w:asciiTheme="minorHAnsi" w:hAnsiTheme="minorHAnsi" w:cstheme="minorHAnsi"/>
          <w:b/>
          <w:bCs/>
          <w:lang w:val="ru-RU"/>
        </w:rPr>
      </w:pPr>
      <w:r w:rsidRPr="00234D16">
        <w:rPr>
          <w:rFonts w:asciiTheme="minorHAnsi" w:hAnsiTheme="minorHAnsi"/>
          <w:lang w:val="ru-RU"/>
        </w:rPr>
        <w:t xml:space="preserve">Консультирование и надзор за фирмой-подрядчиком по вопросам спецификации, проектирования, разработки </w:t>
      </w:r>
      <w:r w:rsidR="00F46DBB">
        <w:rPr>
          <w:rFonts w:asciiTheme="minorHAnsi" w:hAnsiTheme="minorHAnsi"/>
          <w:lang w:val="ru-RU"/>
        </w:rPr>
        <w:t>объемов всех работ (</w:t>
      </w:r>
      <w:r w:rsidR="00F46DBB" w:rsidRPr="00F46DBB">
        <w:rPr>
          <w:rFonts w:asciiTheme="minorHAnsi" w:hAnsiTheme="minorHAnsi"/>
          <w:lang w:val="ru-RU"/>
        </w:rPr>
        <w:t>ОВР</w:t>
      </w:r>
      <w:r w:rsidR="00F46DBB">
        <w:rPr>
          <w:rFonts w:asciiTheme="minorHAnsi" w:hAnsiTheme="minorHAnsi"/>
          <w:lang w:val="ru-RU"/>
        </w:rPr>
        <w:t>),</w:t>
      </w:r>
      <w:r w:rsidRPr="00234D16">
        <w:rPr>
          <w:rFonts w:asciiTheme="minorHAnsi" w:hAnsiTheme="minorHAnsi"/>
          <w:lang w:val="ru-RU"/>
        </w:rPr>
        <w:t xml:space="preserve"> оборудования </w:t>
      </w:r>
      <w:r w:rsidR="00F46DBB" w:rsidRPr="00F46DBB">
        <w:rPr>
          <w:rFonts w:asciiTheme="minorHAnsi" w:hAnsiTheme="minorHAnsi"/>
          <w:lang w:val="ru-RU"/>
        </w:rPr>
        <w:t>УМО</w:t>
      </w:r>
      <w:r w:rsidRPr="00234D16">
        <w:rPr>
          <w:rFonts w:asciiTheme="minorHAnsi" w:hAnsiTheme="minorHAnsi"/>
          <w:lang w:val="ru-RU"/>
        </w:rPr>
        <w:t xml:space="preserve"> и строительных работ в целевых учреждениях здравоохранения вторичного уровня в соответствии с согласованными стандартами и передовой практикой, включая</w:t>
      </w:r>
      <w:r w:rsidR="00F46DBB">
        <w:rPr>
          <w:rFonts w:asciiTheme="minorHAnsi" w:hAnsiTheme="minorHAnsi"/>
          <w:lang w:val="ru-RU"/>
        </w:rPr>
        <w:t xml:space="preserve"> следующее</w:t>
      </w:r>
      <w:r>
        <w:rPr>
          <w:rFonts w:asciiTheme="minorHAnsi" w:hAnsiTheme="minorHAnsi"/>
          <w:lang w:val="ru-RU"/>
        </w:rPr>
        <w:t>:</w:t>
      </w:r>
    </w:p>
    <w:p w14:paraId="661FBDBD" w14:textId="1B980A60" w:rsidR="00234D16" w:rsidRPr="00234D16" w:rsidRDefault="00234D16" w:rsidP="006C6A6F">
      <w:pPr>
        <w:pStyle w:val="ListParagraph"/>
        <w:numPr>
          <w:ilvl w:val="0"/>
          <w:numId w:val="14"/>
        </w:numPr>
        <w:spacing w:after="160" w:line="259" w:lineRule="auto"/>
        <w:jc w:val="both"/>
        <w:rPr>
          <w:rFonts w:asciiTheme="minorHAnsi" w:hAnsiTheme="minorHAnsi"/>
          <w:i/>
          <w:iCs/>
          <w:lang w:val="ru-RU"/>
        </w:rPr>
      </w:pPr>
      <w:r w:rsidRPr="00234D16">
        <w:rPr>
          <w:rFonts w:asciiTheme="minorHAnsi" w:hAnsiTheme="minorHAnsi"/>
          <w:i/>
          <w:iCs/>
          <w:lang w:val="ru-RU"/>
        </w:rPr>
        <w:t>Стерилизационный барабан, диаметр</w:t>
      </w:r>
      <w:r w:rsidR="00F46DBB">
        <w:rPr>
          <w:rFonts w:asciiTheme="minorHAnsi" w:hAnsiTheme="minorHAnsi"/>
          <w:i/>
          <w:iCs/>
          <w:lang w:val="ru-RU"/>
        </w:rPr>
        <w:t>ом</w:t>
      </w:r>
      <w:r w:rsidRPr="00234D16">
        <w:rPr>
          <w:rFonts w:asciiTheme="minorHAnsi" w:hAnsiTheme="minorHAnsi"/>
          <w:i/>
          <w:iCs/>
          <w:lang w:val="ru-RU"/>
        </w:rPr>
        <w:t xml:space="preserve"> 340 мм, 3 шт. для каждого объекта</w:t>
      </w:r>
      <w:r w:rsidR="00F46DBB">
        <w:rPr>
          <w:rFonts w:asciiTheme="minorHAnsi" w:hAnsiTheme="minorHAnsi"/>
          <w:i/>
          <w:iCs/>
          <w:lang w:val="ru-RU"/>
        </w:rPr>
        <w:t>;</w:t>
      </w:r>
    </w:p>
    <w:p w14:paraId="6ABED5F2" w14:textId="2AECDC23" w:rsidR="00234D16" w:rsidRPr="00F46DBB" w:rsidRDefault="00F46DBB" w:rsidP="006C6A6F">
      <w:pPr>
        <w:pStyle w:val="ListParagraph"/>
        <w:numPr>
          <w:ilvl w:val="0"/>
          <w:numId w:val="14"/>
        </w:numPr>
        <w:spacing w:after="160" w:line="259" w:lineRule="auto"/>
        <w:jc w:val="both"/>
        <w:rPr>
          <w:rFonts w:asciiTheme="minorHAnsi" w:hAnsiTheme="minorHAnsi"/>
          <w:i/>
          <w:iCs/>
          <w:lang w:val="ru-RU"/>
        </w:rPr>
      </w:pPr>
      <w:r>
        <w:rPr>
          <w:rFonts w:asciiTheme="minorHAnsi" w:hAnsiTheme="minorHAnsi"/>
          <w:i/>
          <w:iCs/>
          <w:lang w:val="ru-RU"/>
        </w:rPr>
        <w:t>Стерилизатор-автоклав паровой</w:t>
      </w:r>
      <w:r w:rsidR="00234D16" w:rsidRPr="00F46DBB">
        <w:rPr>
          <w:rFonts w:asciiTheme="minorHAnsi" w:hAnsiTheme="minorHAnsi"/>
          <w:i/>
          <w:iCs/>
          <w:lang w:val="ru-RU"/>
        </w:rPr>
        <w:t xml:space="preserve">, </w:t>
      </w:r>
      <w:r>
        <w:rPr>
          <w:rFonts w:asciiTheme="minorHAnsi" w:hAnsiTheme="minorHAnsi"/>
          <w:i/>
          <w:iCs/>
          <w:lang w:val="ru-RU"/>
        </w:rPr>
        <w:t xml:space="preserve">объемом на </w:t>
      </w:r>
      <w:r w:rsidR="00234D16" w:rsidRPr="00F46DBB">
        <w:rPr>
          <w:rFonts w:asciiTheme="minorHAnsi" w:hAnsiTheme="minorHAnsi"/>
          <w:i/>
          <w:iCs/>
          <w:lang w:val="ru-RU"/>
        </w:rPr>
        <w:t>100 л.</w:t>
      </w:r>
      <w:r>
        <w:rPr>
          <w:rFonts w:asciiTheme="minorHAnsi" w:hAnsiTheme="minorHAnsi"/>
          <w:i/>
          <w:iCs/>
          <w:lang w:val="ru-RU"/>
        </w:rPr>
        <w:t>;</w:t>
      </w:r>
    </w:p>
    <w:p w14:paraId="3622A066" w14:textId="32AC5101" w:rsidR="00234D16" w:rsidRPr="00234D16" w:rsidRDefault="00234D16" w:rsidP="006C6A6F">
      <w:pPr>
        <w:pStyle w:val="ListParagraph"/>
        <w:numPr>
          <w:ilvl w:val="0"/>
          <w:numId w:val="14"/>
        </w:numPr>
        <w:spacing w:after="160" w:line="259" w:lineRule="auto"/>
        <w:jc w:val="both"/>
        <w:rPr>
          <w:rFonts w:asciiTheme="minorHAnsi" w:hAnsiTheme="minorHAnsi"/>
          <w:i/>
          <w:iCs/>
          <w:lang w:val="ru-RU"/>
        </w:rPr>
      </w:pPr>
      <w:proofErr w:type="spellStart"/>
      <w:r w:rsidRPr="00234D16">
        <w:rPr>
          <w:rFonts w:asciiTheme="minorHAnsi" w:hAnsiTheme="minorHAnsi"/>
          <w:i/>
          <w:iCs/>
          <w:lang w:val="ru-RU"/>
        </w:rPr>
        <w:t>Мусоро</w:t>
      </w:r>
      <w:r w:rsidR="003673E9">
        <w:rPr>
          <w:rFonts w:asciiTheme="minorHAnsi" w:hAnsiTheme="minorHAnsi"/>
          <w:i/>
          <w:iCs/>
          <w:lang w:val="ru-RU"/>
        </w:rPr>
        <w:t>-</w:t>
      </w:r>
      <w:r w:rsidRPr="00234D16">
        <w:rPr>
          <w:rFonts w:asciiTheme="minorHAnsi" w:hAnsiTheme="minorHAnsi"/>
          <w:i/>
          <w:iCs/>
          <w:lang w:val="ru-RU"/>
        </w:rPr>
        <w:t>сжигатель</w:t>
      </w:r>
      <w:proofErr w:type="spellEnd"/>
      <w:r w:rsidRPr="00234D16">
        <w:rPr>
          <w:rFonts w:asciiTheme="minorHAnsi" w:hAnsiTheme="minorHAnsi"/>
          <w:i/>
          <w:iCs/>
          <w:lang w:val="ru-RU"/>
        </w:rPr>
        <w:t xml:space="preserve"> объемом от 1 до 2 кубических метров для сжигания как острых предметов, так и </w:t>
      </w:r>
      <w:proofErr w:type="spellStart"/>
      <w:r w:rsidRPr="00234D16">
        <w:rPr>
          <w:rFonts w:asciiTheme="minorHAnsi" w:hAnsiTheme="minorHAnsi"/>
          <w:i/>
          <w:iCs/>
          <w:lang w:val="ru-RU"/>
        </w:rPr>
        <w:t>био</w:t>
      </w:r>
      <w:proofErr w:type="spellEnd"/>
      <w:r w:rsidR="003673E9">
        <w:rPr>
          <w:rFonts w:asciiTheme="minorHAnsi" w:hAnsiTheme="minorHAnsi"/>
          <w:i/>
          <w:iCs/>
          <w:lang w:val="ru-RU"/>
        </w:rPr>
        <w:t>-</w:t>
      </w:r>
      <w:r w:rsidRPr="00234D16">
        <w:rPr>
          <w:rFonts w:asciiTheme="minorHAnsi" w:hAnsiTheme="minorHAnsi"/>
          <w:i/>
          <w:iCs/>
          <w:lang w:val="ru-RU"/>
        </w:rPr>
        <w:t>отходов</w:t>
      </w:r>
      <w:r w:rsidR="00F46DBB">
        <w:rPr>
          <w:rFonts w:asciiTheme="minorHAnsi" w:hAnsiTheme="minorHAnsi"/>
          <w:i/>
          <w:iCs/>
          <w:lang w:val="ru-RU"/>
        </w:rPr>
        <w:t>;</w:t>
      </w:r>
    </w:p>
    <w:p w14:paraId="45E70FF2" w14:textId="07D1CD1F" w:rsidR="00B20F55" w:rsidRPr="00234D16" w:rsidRDefault="00234D16" w:rsidP="006C6A6F">
      <w:pPr>
        <w:pStyle w:val="ListParagraph"/>
        <w:numPr>
          <w:ilvl w:val="0"/>
          <w:numId w:val="14"/>
        </w:numPr>
        <w:spacing w:after="160" w:line="259" w:lineRule="auto"/>
        <w:jc w:val="both"/>
        <w:rPr>
          <w:rFonts w:asciiTheme="minorHAnsi" w:hAnsiTheme="minorHAnsi"/>
          <w:i/>
          <w:iCs/>
          <w:lang w:val="ru-RU"/>
        </w:rPr>
      </w:pPr>
      <w:r w:rsidRPr="00234D16">
        <w:rPr>
          <w:rFonts w:asciiTheme="minorHAnsi" w:hAnsiTheme="minorHAnsi"/>
          <w:i/>
          <w:iCs/>
          <w:lang w:val="ru-RU"/>
        </w:rPr>
        <w:t xml:space="preserve">Защищенная яма и контейнеры в </w:t>
      </w:r>
      <w:r w:rsidR="00F46DBB">
        <w:rPr>
          <w:rFonts w:asciiTheme="minorHAnsi" w:hAnsiTheme="minorHAnsi"/>
          <w:i/>
          <w:iCs/>
          <w:lang w:val="ru-RU"/>
        </w:rPr>
        <w:t xml:space="preserve">ЦРБ </w:t>
      </w:r>
      <w:r w:rsidRPr="00234D16">
        <w:rPr>
          <w:rFonts w:asciiTheme="minorHAnsi" w:hAnsiTheme="minorHAnsi"/>
          <w:i/>
          <w:iCs/>
          <w:lang w:val="ru-RU"/>
        </w:rPr>
        <w:t>(яма для обычных отходов, контейнеры для медицинских отходов, яма Бейкера для захоронения плаценты</w:t>
      </w:r>
      <w:r w:rsidR="006F72F7" w:rsidRPr="00234D16">
        <w:rPr>
          <w:rFonts w:asciiTheme="minorHAnsi" w:hAnsiTheme="minorHAnsi"/>
          <w:i/>
          <w:iCs/>
          <w:lang w:val="ru-RU"/>
        </w:rPr>
        <w:t>)</w:t>
      </w:r>
      <w:r w:rsidR="00595918">
        <w:rPr>
          <w:rFonts w:asciiTheme="minorHAnsi" w:hAnsiTheme="minorHAnsi"/>
          <w:i/>
          <w:iCs/>
          <w:lang w:val="ru-RU"/>
        </w:rPr>
        <w:t>;</w:t>
      </w:r>
    </w:p>
    <w:p w14:paraId="6CC444B6" w14:textId="2747CE65" w:rsidR="00025E27" w:rsidRPr="00215848" w:rsidRDefault="00025E27" w:rsidP="00215848">
      <w:pPr>
        <w:pStyle w:val="ListParagraph"/>
        <w:numPr>
          <w:ilvl w:val="0"/>
          <w:numId w:val="14"/>
        </w:numPr>
        <w:jc w:val="both"/>
        <w:rPr>
          <w:rFonts w:asciiTheme="minorHAnsi" w:hAnsiTheme="minorHAnsi"/>
          <w:lang w:val="ru-RU"/>
        </w:rPr>
      </w:pPr>
      <w:r w:rsidRPr="00215848">
        <w:rPr>
          <w:rFonts w:asciiTheme="minorHAnsi" w:hAnsiTheme="minorHAnsi"/>
          <w:lang w:val="ru-RU"/>
        </w:rPr>
        <w:t xml:space="preserve">Провести интенсивную подготовку инструкторов </w:t>
      </w:r>
      <w:r w:rsidR="00C20E2A" w:rsidRPr="00215848">
        <w:rPr>
          <w:rFonts w:asciiTheme="minorHAnsi" w:hAnsiTheme="minorHAnsi"/>
          <w:lang w:val="ru-RU"/>
        </w:rPr>
        <w:t xml:space="preserve">– курсы обучения, </w:t>
      </w:r>
      <w:r w:rsidRPr="00215848">
        <w:rPr>
          <w:rFonts w:asciiTheme="minorHAnsi" w:hAnsiTheme="minorHAnsi"/>
          <w:lang w:val="ru-RU"/>
        </w:rPr>
        <w:t>Тренинг для Тренеров (</w:t>
      </w:r>
      <w:r w:rsidRPr="00215848">
        <w:rPr>
          <w:rFonts w:asciiTheme="minorHAnsi" w:hAnsiTheme="minorHAnsi"/>
        </w:rPr>
        <w:t>TOT</w:t>
      </w:r>
      <w:r w:rsidRPr="00215848">
        <w:rPr>
          <w:rFonts w:asciiTheme="minorHAnsi" w:hAnsiTheme="minorHAnsi"/>
          <w:lang w:val="ru-RU"/>
        </w:rPr>
        <w:t xml:space="preserve">) для соответствующего персонала из правительственных структур и ЮНИСЕФ в течение 4 дней по вопросам экологически обоснованного управления (ЭОУ) медицинскими отходами, чтобы обеспечить экологически обоснованное управление ими должным образом с учетом экологического аспекта. Содержание </w:t>
      </w:r>
      <w:r w:rsidR="00215848" w:rsidRPr="00215848">
        <w:rPr>
          <w:rFonts w:asciiTheme="minorHAnsi" w:hAnsiTheme="minorHAnsi"/>
          <w:lang w:val="ru-RU"/>
        </w:rPr>
        <w:t xml:space="preserve">таких курсов обучения </w:t>
      </w:r>
      <w:r w:rsidRPr="00215848">
        <w:rPr>
          <w:rFonts w:asciiTheme="minorHAnsi" w:hAnsiTheme="minorHAnsi"/>
          <w:lang w:val="ru-RU"/>
        </w:rPr>
        <w:t xml:space="preserve">будет в значительной степени основано на Синей Книге ВОЗ по Управлению медицинскими отходами. </w:t>
      </w:r>
      <w:r w:rsidR="00215848" w:rsidRPr="00215848">
        <w:rPr>
          <w:rFonts w:asciiTheme="minorHAnsi" w:hAnsiTheme="minorHAnsi"/>
          <w:lang w:val="ru-RU"/>
        </w:rPr>
        <w:t xml:space="preserve">Эти курсы обучения </w:t>
      </w:r>
      <w:r w:rsidRPr="00215848">
        <w:rPr>
          <w:rFonts w:asciiTheme="minorHAnsi" w:hAnsiTheme="minorHAnsi"/>
          <w:lang w:val="ru-RU"/>
        </w:rPr>
        <w:t>буд</w:t>
      </w:r>
      <w:r w:rsidR="00215848" w:rsidRPr="00215848">
        <w:rPr>
          <w:rFonts w:asciiTheme="minorHAnsi" w:hAnsiTheme="minorHAnsi"/>
          <w:lang w:val="ru-RU"/>
        </w:rPr>
        <w:t>у</w:t>
      </w:r>
      <w:r w:rsidRPr="00215848">
        <w:rPr>
          <w:rFonts w:asciiTheme="minorHAnsi" w:hAnsiTheme="minorHAnsi"/>
          <w:lang w:val="ru-RU"/>
        </w:rPr>
        <w:t xml:space="preserve">т состоять из 2-х </w:t>
      </w:r>
      <w:r w:rsidR="00C20E2A" w:rsidRPr="00215848">
        <w:rPr>
          <w:rFonts w:asciiTheme="minorHAnsi" w:hAnsiTheme="minorHAnsi"/>
          <w:lang w:val="ru-RU"/>
        </w:rPr>
        <w:t xml:space="preserve">учебных </w:t>
      </w:r>
      <w:r w:rsidRPr="00215848">
        <w:rPr>
          <w:rFonts w:asciiTheme="minorHAnsi" w:hAnsiTheme="minorHAnsi"/>
          <w:lang w:val="ru-RU"/>
        </w:rPr>
        <w:t xml:space="preserve">сессий, каждая сессия будет проводиться для 25 участников в течение двух дней (общее количество </w:t>
      </w:r>
      <w:r w:rsidR="00215848" w:rsidRPr="00215848">
        <w:rPr>
          <w:rFonts w:asciiTheme="minorHAnsi" w:hAnsiTheme="minorHAnsi"/>
          <w:lang w:val="ru-RU"/>
        </w:rPr>
        <w:t xml:space="preserve">- </w:t>
      </w:r>
      <w:r w:rsidRPr="00215848">
        <w:rPr>
          <w:rFonts w:asciiTheme="minorHAnsi" w:hAnsiTheme="minorHAnsi"/>
          <w:lang w:val="ru-RU"/>
        </w:rPr>
        <w:t>50</w:t>
      </w:r>
      <w:r w:rsidR="00C20E2A" w:rsidRPr="00215848">
        <w:rPr>
          <w:rFonts w:asciiTheme="minorHAnsi" w:hAnsiTheme="minorHAnsi"/>
          <w:lang w:val="ru-RU"/>
        </w:rPr>
        <w:t xml:space="preserve"> </w:t>
      </w:r>
      <w:r w:rsidR="00132511" w:rsidRPr="00215848">
        <w:rPr>
          <w:rFonts w:asciiTheme="minorHAnsi" w:hAnsiTheme="minorHAnsi"/>
          <w:lang w:val="ru-RU"/>
        </w:rPr>
        <w:t>чел.</w:t>
      </w:r>
      <w:r w:rsidRPr="00215848">
        <w:rPr>
          <w:rFonts w:asciiTheme="minorHAnsi" w:hAnsiTheme="minorHAnsi"/>
          <w:lang w:val="ru-RU"/>
        </w:rPr>
        <w:t>).</w:t>
      </w:r>
    </w:p>
    <w:p w14:paraId="408CEEB5" w14:textId="4FC74DD4" w:rsidR="00025E27" w:rsidRPr="00215848" w:rsidRDefault="00025E27" w:rsidP="00215848">
      <w:pPr>
        <w:pStyle w:val="ListParagraph"/>
        <w:numPr>
          <w:ilvl w:val="0"/>
          <w:numId w:val="14"/>
        </w:numPr>
        <w:jc w:val="both"/>
        <w:rPr>
          <w:rFonts w:asciiTheme="minorHAnsi" w:hAnsiTheme="minorHAnsi"/>
          <w:lang w:val="ru-RU"/>
        </w:rPr>
      </w:pPr>
      <w:r w:rsidRPr="00215848">
        <w:rPr>
          <w:rFonts w:asciiTheme="minorHAnsi" w:hAnsiTheme="minorHAnsi"/>
          <w:lang w:val="ru-RU"/>
        </w:rPr>
        <w:t>Про</w:t>
      </w:r>
      <w:r w:rsidR="00215848">
        <w:rPr>
          <w:rFonts w:asciiTheme="minorHAnsi" w:hAnsiTheme="minorHAnsi"/>
          <w:lang w:val="ru-RU"/>
        </w:rPr>
        <w:t xml:space="preserve">анализировать </w:t>
      </w:r>
      <w:r w:rsidRPr="00215848">
        <w:rPr>
          <w:rFonts w:asciiTheme="minorHAnsi" w:hAnsiTheme="minorHAnsi"/>
          <w:lang w:val="ru-RU"/>
        </w:rPr>
        <w:t xml:space="preserve">окончательный отчет об оценке, проекты и </w:t>
      </w:r>
      <w:r w:rsidR="00F46DBB" w:rsidRPr="00215848">
        <w:rPr>
          <w:rFonts w:asciiTheme="minorHAnsi" w:hAnsiTheme="minorHAnsi"/>
          <w:lang w:val="ru-RU"/>
        </w:rPr>
        <w:t>ОВР</w:t>
      </w:r>
      <w:r w:rsidRPr="00215848">
        <w:rPr>
          <w:rFonts w:asciiTheme="minorHAnsi" w:hAnsiTheme="minorHAnsi"/>
          <w:lang w:val="ru-RU"/>
        </w:rPr>
        <w:t xml:space="preserve">, представленные контрактной фирмой через призму </w:t>
      </w:r>
      <w:r w:rsidR="00215848">
        <w:rPr>
          <w:rFonts w:asciiTheme="minorHAnsi" w:hAnsiTheme="minorHAnsi"/>
          <w:lang w:val="ru-RU"/>
        </w:rPr>
        <w:t xml:space="preserve">аспекта </w:t>
      </w:r>
      <w:r w:rsidR="00F46DBB" w:rsidRPr="00215848">
        <w:rPr>
          <w:rFonts w:asciiTheme="minorHAnsi" w:hAnsiTheme="minorHAnsi"/>
          <w:lang w:val="ru-RU"/>
        </w:rPr>
        <w:t>УМО</w:t>
      </w:r>
      <w:r w:rsidRPr="00215848">
        <w:rPr>
          <w:rFonts w:asciiTheme="minorHAnsi" w:hAnsiTheme="minorHAnsi"/>
          <w:lang w:val="ru-RU"/>
        </w:rPr>
        <w:t xml:space="preserve">, и </w:t>
      </w:r>
      <w:r w:rsidR="00215848">
        <w:rPr>
          <w:rFonts w:asciiTheme="minorHAnsi" w:hAnsiTheme="minorHAnsi"/>
          <w:lang w:val="ru-RU"/>
        </w:rPr>
        <w:t xml:space="preserve">обменяться </w:t>
      </w:r>
      <w:r w:rsidRPr="00215848">
        <w:rPr>
          <w:rFonts w:asciiTheme="minorHAnsi" w:hAnsiTheme="minorHAnsi"/>
          <w:lang w:val="ru-RU"/>
        </w:rPr>
        <w:t xml:space="preserve">отзывами со специалистом ЮНИСЕФ по </w:t>
      </w:r>
      <w:r w:rsidR="00215848" w:rsidRPr="00215848">
        <w:rPr>
          <w:rFonts w:asciiTheme="minorHAnsi" w:hAnsiTheme="minorHAnsi"/>
          <w:lang w:val="ru-RU"/>
        </w:rPr>
        <w:t>ВСГ</w:t>
      </w:r>
      <w:r w:rsidRPr="00215848">
        <w:rPr>
          <w:rFonts w:asciiTheme="minorHAnsi" w:hAnsiTheme="minorHAnsi"/>
          <w:lang w:val="ru-RU"/>
        </w:rPr>
        <w:t>.</w:t>
      </w:r>
    </w:p>
    <w:p w14:paraId="26846831" w14:textId="7CD5FA67" w:rsidR="00A36B8C" w:rsidRPr="00215848" w:rsidRDefault="00025E27" w:rsidP="00215848">
      <w:pPr>
        <w:pStyle w:val="ListParagraph"/>
        <w:numPr>
          <w:ilvl w:val="0"/>
          <w:numId w:val="14"/>
        </w:numPr>
        <w:jc w:val="both"/>
        <w:rPr>
          <w:rFonts w:asciiTheme="minorHAnsi" w:hAnsiTheme="minorHAnsi" w:cstheme="minorHAnsi"/>
          <w:lang w:val="ru-RU"/>
        </w:rPr>
      </w:pPr>
      <w:r w:rsidRPr="00215848">
        <w:rPr>
          <w:rFonts w:asciiTheme="minorHAnsi" w:hAnsiTheme="minorHAnsi"/>
          <w:lang w:val="ru-RU"/>
        </w:rPr>
        <w:lastRenderedPageBreak/>
        <w:t>Это также включа</w:t>
      </w:r>
      <w:r w:rsidR="008343B5">
        <w:rPr>
          <w:rFonts w:asciiTheme="minorHAnsi" w:hAnsiTheme="minorHAnsi"/>
          <w:lang w:val="ru-RU"/>
        </w:rPr>
        <w:t xml:space="preserve">ет </w:t>
      </w:r>
      <w:r w:rsidRPr="00215848">
        <w:rPr>
          <w:rFonts w:asciiTheme="minorHAnsi" w:hAnsiTheme="minorHAnsi"/>
          <w:lang w:val="ru-RU"/>
        </w:rPr>
        <w:t xml:space="preserve">дополнительную поддержку консультанту, работающему над пересмотром стандартов </w:t>
      </w:r>
      <w:r w:rsidR="00215848" w:rsidRPr="00215848">
        <w:rPr>
          <w:rFonts w:asciiTheme="minorHAnsi" w:hAnsiTheme="minorHAnsi"/>
          <w:lang w:val="ru-RU"/>
        </w:rPr>
        <w:t>ВСГ</w:t>
      </w:r>
      <w:r w:rsidRPr="00215848">
        <w:rPr>
          <w:rFonts w:asciiTheme="minorHAnsi" w:hAnsiTheme="minorHAnsi"/>
          <w:lang w:val="ru-RU"/>
        </w:rPr>
        <w:t>, специально ориентированных на управление медицинскими отходами (</w:t>
      </w:r>
      <w:r w:rsidR="00F46DBB" w:rsidRPr="00215848">
        <w:rPr>
          <w:rFonts w:asciiTheme="minorHAnsi" w:hAnsiTheme="minorHAnsi"/>
          <w:lang w:val="ru-RU"/>
        </w:rPr>
        <w:t>УМО</w:t>
      </w:r>
      <w:r w:rsidR="00A36B8C" w:rsidRPr="00215848">
        <w:rPr>
          <w:rFonts w:asciiTheme="minorHAnsi" w:hAnsiTheme="minorHAnsi" w:cstheme="minorHAnsi"/>
          <w:lang w:val="ru-RU"/>
        </w:rPr>
        <w:t>)</w:t>
      </w:r>
      <w:r w:rsidR="006C6A6F" w:rsidRPr="00215848">
        <w:rPr>
          <w:rFonts w:asciiTheme="minorHAnsi" w:hAnsiTheme="minorHAnsi" w:cstheme="minorHAnsi"/>
          <w:lang w:val="ru-RU"/>
        </w:rPr>
        <w:t>.</w:t>
      </w:r>
    </w:p>
    <w:p w14:paraId="3C44CE6F" w14:textId="32DE5F45" w:rsidR="0057505D" w:rsidRPr="00062411" w:rsidRDefault="0057505D" w:rsidP="004C054E">
      <w:pPr>
        <w:spacing w:line="240" w:lineRule="auto"/>
        <w:jc w:val="both"/>
        <w:rPr>
          <w:rFonts w:asciiTheme="minorHAnsi" w:hAnsiTheme="minorHAnsi" w:cstheme="minorHAnsi"/>
          <w:b/>
          <w:bCs/>
          <w:lang w:val="ru-RU"/>
        </w:rPr>
      </w:pPr>
    </w:p>
    <w:p w14:paraId="6960A6C3" w14:textId="3ECB16C3" w:rsidR="00B20F55" w:rsidRDefault="00132511" w:rsidP="00BF2ECC">
      <w:pPr>
        <w:spacing w:line="240" w:lineRule="auto"/>
        <w:jc w:val="both"/>
        <w:rPr>
          <w:rFonts w:asciiTheme="minorHAnsi" w:hAnsiTheme="minorHAnsi" w:cstheme="minorHAnsi"/>
          <w:b/>
          <w:bCs/>
          <w:lang w:val="ru-RU"/>
        </w:rPr>
      </w:pPr>
      <w:r>
        <w:rPr>
          <w:rFonts w:asciiTheme="minorHAnsi" w:hAnsiTheme="minorHAnsi" w:cstheme="minorHAnsi"/>
          <w:b/>
          <w:bCs/>
          <w:lang w:val="ru-RU"/>
        </w:rPr>
        <w:t xml:space="preserve">ЭТАП </w:t>
      </w:r>
      <w:r w:rsidRPr="006C6A6F">
        <w:rPr>
          <w:rFonts w:asciiTheme="minorHAnsi" w:hAnsiTheme="minorHAnsi" w:cstheme="minorHAnsi"/>
          <w:b/>
          <w:bCs/>
          <w:lang w:val="ru-RU"/>
        </w:rPr>
        <w:t>2</w:t>
      </w:r>
      <w:r w:rsidR="004C054E" w:rsidRPr="006C6A6F">
        <w:rPr>
          <w:rFonts w:asciiTheme="minorHAnsi" w:hAnsiTheme="minorHAnsi" w:cstheme="minorHAnsi"/>
          <w:b/>
          <w:bCs/>
          <w:lang w:val="ru-RU"/>
        </w:rPr>
        <w:t>:</w:t>
      </w:r>
    </w:p>
    <w:p w14:paraId="28B53461" w14:textId="77777777" w:rsidR="00E85E6C" w:rsidRPr="006C6A6F" w:rsidRDefault="00E85E6C" w:rsidP="00BF2ECC">
      <w:pPr>
        <w:spacing w:line="240" w:lineRule="auto"/>
        <w:jc w:val="both"/>
        <w:rPr>
          <w:rFonts w:asciiTheme="minorHAnsi" w:hAnsiTheme="minorHAnsi" w:cstheme="minorHAnsi"/>
          <w:b/>
          <w:bCs/>
          <w:lang w:val="ru-RU"/>
        </w:rPr>
      </w:pPr>
    </w:p>
    <w:p w14:paraId="1B62C4A3" w14:textId="7541E6F2"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Предоставление технического вклада в подготовку ТЗ/тендера для запроса предложений (ЗП) и содействие своевременному запуску ЗП; предварительное проведение технического брифинга до получения заявок, посещение объектов и техническая помощь </w:t>
      </w:r>
      <w:r w:rsidR="00595918">
        <w:rPr>
          <w:rFonts w:asciiTheme="minorHAnsi" w:hAnsiTheme="minorHAnsi" w:cstheme="minorHAnsi"/>
          <w:lang w:val="ru-RU"/>
        </w:rPr>
        <w:t xml:space="preserve">отделу </w:t>
      </w:r>
      <w:r w:rsidRPr="006C6A6F">
        <w:rPr>
          <w:rFonts w:asciiTheme="minorHAnsi" w:hAnsiTheme="minorHAnsi" w:cstheme="minorHAnsi"/>
          <w:lang w:val="ru-RU"/>
        </w:rPr>
        <w:t>по закупкам в реагировании на любые жалобы/разъяснения, требуемые от участников торгов согласно соответствующим руководящими принципам, законам и нормативным актам;</w:t>
      </w:r>
    </w:p>
    <w:p w14:paraId="371E57C3" w14:textId="72FAE7C9"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Предоставлять техническую поддержку по аспектам </w:t>
      </w:r>
      <w:r w:rsidR="00F46DBB" w:rsidRPr="00F46DBB">
        <w:rPr>
          <w:rFonts w:asciiTheme="minorHAnsi" w:hAnsiTheme="minorHAnsi" w:cstheme="minorHAnsi"/>
          <w:lang w:val="ru-RU"/>
        </w:rPr>
        <w:t>УМО</w:t>
      </w:r>
      <w:r w:rsidRPr="006C6A6F">
        <w:rPr>
          <w:rFonts w:asciiTheme="minorHAnsi" w:hAnsiTheme="minorHAnsi" w:cstheme="minorHAnsi"/>
          <w:lang w:val="ru-RU"/>
        </w:rPr>
        <w:t xml:space="preserve"> при оценке тендерных заявок, составлении окончательных результатов оценки заявок и на протяжении всего процесса проведения торгов и отбора подрядчиков, обеспечивая при этом соответствие правилам ЮНИСЕФ по поставкам.</w:t>
      </w:r>
    </w:p>
    <w:p w14:paraId="2219B6AC" w14:textId="7BF0D1C9"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Осуществлять контроль качества </w:t>
      </w:r>
      <w:r w:rsidR="00595918">
        <w:rPr>
          <w:rFonts w:asciiTheme="minorHAnsi" w:hAnsiTheme="minorHAnsi" w:cstheme="minorHAnsi"/>
          <w:lang w:val="ru-RU"/>
        </w:rPr>
        <w:t xml:space="preserve">проектного </w:t>
      </w:r>
      <w:r w:rsidRPr="006C6A6F">
        <w:rPr>
          <w:rFonts w:asciiTheme="minorHAnsi" w:hAnsiTheme="minorHAnsi" w:cstheme="minorHAnsi"/>
          <w:lang w:val="ru-RU"/>
        </w:rPr>
        <w:t xml:space="preserve">компонента </w:t>
      </w:r>
      <w:r w:rsidR="00F46DBB" w:rsidRPr="00F46DBB">
        <w:rPr>
          <w:rFonts w:asciiTheme="minorHAnsi" w:hAnsiTheme="minorHAnsi" w:cstheme="minorHAnsi"/>
          <w:lang w:val="ru-RU"/>
        </w:rPr>
        <w:t>УМО</w:t>
      </w:r>
      <w:r w:rsidRPr="006C6A6F">
        <w:rPr>
          <w:rFonts w:asciiTheme="minorHAnsi" w:hAnsiTheme="minorHAnsi" w:cstheme="minorHAnsi"/>
          <w:lang w:val="ru-RU"/>
        </w:rPr>
        <w:t xml:space="preserve"> для обеспечения того, чтобы строительные / восстановительные работы и предоставление договорного оборудования соответствовали согласованным стандартам на всех этапах</w:t>
      </w:r>
      <w:r w:rsidR="00595918">
        <w:rPr>
          <w:rFonts w:asciiTheme="minorHAnsi" w:hAnsiTheme="minorHAnsi" w:cstheme="minorHAnsi"/>
          <w:lang w:val="ru-RU"/>
        </w:rPr>
        <w:t>;</w:t>
      </w:r>
    </w:p>
    <w:p w14:paraId="4F81AE5D" w14:textId="6AAC2D97"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В координации со специалистом ЮНИСЕФ по </w:t>
      </w:r>
      <w:r w:rsidR="00215848" w:rsidRPr="00215848">
        <w:rPr>
          <w:rFonts w:asciiTheme="minorHAnsi" w:hAnsiTheme="minorHAnsi" w:cstheme="minorHAnsi"/>
          <w:lang w:val="ru-RU"/>
        </w:rPr>
        <w:t>ВСГ</w:t>
      </w:r>
      <w:r w:rsidRPr="006C6A6F">
        <w:rPr>
          <w:rFonts w:asciiTheme="minorHAnsi" w:hAnsiTheme="minorHAnsi" w:cstheme="minorHAnsi"/>
          <w:lang w:val="ru-RU"/>
        </w:rPr>
        <w:t xml:space="preserve"> организовывать регулярные встречи с подрядными инженерными фирмами и техническими координаторами из соответствующих правительственных министерств и ведомств для обеспечения согласованного качества работы и своевременного завершения мероприятий</w:t>
      </w:r>
      <w:r w:rsidR="00595918">
        <w:rPr>
          <w:rFonts w:asciiTheme="minorHAnsi" w:hAnsiTheme="minorHAnsi" w:cstheme="minorHAnsi"/>
          <w:lang w:val="ru-RU"/>
        </w:rPr>
        <w:t>;</w:t>
      </w:r>
    </w:p>
    <w:p w14:paraId="3D0B035F" w14:textId="64009A89"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Установить график периодической отчетности для контролирующих инженеров (фирмы-подрядчика), рассматривать отчетные документы о ходе работ, заверять счета подрядчиков, пред</w:t>
      </w:r>
      <w:r w:rsidR="00595918">
        <w:rPr>
          <w:rFonts w:asciiTheme="minorHAnsi" w:hAnsiTheme="minorHAnsi" w:cstheme="minorHAnsi"/>
          <w:lang w:val="ru-RU"/>
        </w:rPr>
        <w:t>о</w:t>
      </w:r>
      <w:r w:rsidRPr="006C6A6F">
        <w:rPr>
          <w:rFonts w:asciiTheme="minorHAnsi" w:hAnsiTheme="minorHAnsi" w:cstheme="minorHAnsi"/>
          <w:lang w:val="ru-RU"/>
        </w:rPr>
        <w:t xml:space="preserve">ставленные со стороны органа, ответственного за технический надзор, и </w:t>
      </w:r>
      <w:proofErr w:type="spellStart"/>
      <w:r w:rsidRPr="006C6A6F">
        <w:rPr>
          <w:rFonts w:asciiTheme="minorHAnsi" w:hAnsiTheme="minorHAnsi" w:cstheme="minorHAnsi"/>
          <w:lang w:val="ru-RU"/>
        </w:rPr>
        <w:t>фотодокументацию</w:t>
      </w:r>
      <w:proofErr w:type="spellEnd"/>
      <w:r w:rsidRPr="006C6A6F">
        <w:rPr>
          <w:rFonts w:asciiTheme="minorHAnsi" w:hAnsiTheme="minorHAnsi" w:cstheme="minorHAnsi"/>
          <w:lang w:val="ru-RU"/>
        </w:rPr>
        <w:t xml:space="preserve"> выполнения работ в тесной координации с ЮНИСЕФ и </w:t>
      </w:r>
      <w:r w:rsidR="00595918">
        <w:rPr>
          <w:rFonts w:asciiTheme="minorHAnsi" w:hAnsiTheme="minorHAnsi" w:cstheme="minorHAnsi"/>
          <w:lang w:val="ru-RU"/>
        </w:rPr>
        <w:t>МЗСЗН;</w:t>
      </w:r>
    </w:p>
    <w:p w14:paraId="6A8D2854" w14:textId="77777777"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Рассмотрение любых изменений в объеме работ, которые могут возникнуть в ходе реализации, обеспечение надлежащей документации, утверждения и отчетности;</w:t>
      </w:r>
    </w:p>
    <w:p w14:paraId="44511008" w14:textId="063566A5"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Тесное сотрудничество с командой ЮНИСЕФ и консультирование по платежным заявкам, пред</w:t>
      </w:r>
      <w:r w:rsidR="00595918">
        <w:rPr>
          <w:rFonts w:asciiTheme="minorHAnsi" w:hAnsiTheme="minorHAnsi" w:cstheme="minorHAnsi"/>
          <w:lang w:val="ru-RU"/>
        </w:rPr>
        <w:t>о</w:t>
      </w:r>
      <w:r w:rsidRPr="006C6A6F">
        <w:rPr>
          <w:rFonts w:asciiTheme="minorHAnsi" w:hAnsiTheme="minorHAnsi" w:cstheme="minorHAnsi"/>
          <w:lang w:val="ru-RU"/>
        </w:rPr>
        <w:t>ставленным подрядчиками, которые были должным образом заверены ответственным инженером для подачи на обработку платежей;</w:t>
      </w:r>
    </w:p>
    <w:p w14:paraId="74E0E3DC" w14:textId="351B0B56"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Последующая работа с контролирующими инженерами, следящими за процессом реализации проекта от первоначальной сдачи объекта до существенного завершения и временной приемки работ, через Период </w:t>
      </w:r>
      <w:r w:rsidR="00595918">
        <w:rPr>
          <w:rFonts w:asciiTheme="minorHAnsi" w:hAnsiTheme="minorHAnsi" w:cstheme="minorHAnsi"/>
          <w:lang w:val="ru-RU"/>
        </w:rPr>
        <w:t>О</w:t>
      </w:r>
      <w:r w:rsidRPr="006C6A6F">
        <w:rPr>
          <w:rFonts w:asciiTheme="minorHAnsi" w:hAnsiTheme="minorHAnsi" w:cstheme="minorHAnsi"/>
          <w:lang w:val="ru-RU"/>
        </w:rPr>
        <w:t xml:space="preserve">тветственности за </w:t>
      </w:r>
      <w:r w:rsidR="00595918">
        <w:rPr>
          <w:rFonts w:asciiTheme="minorHAnsi" w:hAnsiTheme="minorHAnsi" w:cstheme="minorHAnsi"/>
          <w:lang w:val="ru-RU"/>
        </w:rPr>
        <w:t>Д</w:t>
      </w:r>
      <w:r w:rsidRPr="006C6A6F">
        <w:rPr>
          <w:rFonts w:asciiTheme="minorHAnsi" w:hAnsiTheme="minorHAnsi" w:cstheme="minorHAnsi"/>
          <w:lang w:val="ru-RU"/>
        </w:rPr>
        <w:t xml:space="preserve">ефекты до </w:t>
      </w:r>
      <w:r w:rsidR="00595918">
        <w:rPr>
          <w:rFonts w:asciiTheme="minorHAnsi" w:hAnsiTheme="minorHAnsi" w:cstheme="minorHAnsi"/>
          <w:lang w:val="ru-RU"/>
        </w:rPr>
        <w:t xml:space="preserve">полного </w:t>
      </w:r>
      <w:r w:rsidRPr="006C6A6F">
        <w:rPr>
          <w:rFonts w:asciiTheme="minorHAnsi" w:hAnsiTheme="minorHAnsi" w:cstheme="minorHAnsi"/>
          <w:lang w:val="ru-RU"/>
        </w:rPr>
        <w:t>завершения и окончательной приемки работ;</w:t>
      </w:r>
    </w:p>
    <w:p w14:paraId="729270C5" w14:textId="698EAFA4" w:rsidR="006C6A6F"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Оказывать поддержку подрядчикам и проектной группе в течение всего срока выполнения этого задания по мере необходимости, по конкретным аспектам, связанным с обращением с медицинскими отходами, таким</w:t>
      </w:r>
      <w:r w:rsidR="00595918">
        <w:rPr>
          <w:rFonts w:asciiTheme="minorHAnsi" w:hAnsiTheme="minorHAnsi" w:cstheme="minorHAnsi"/>
          <w:lang w:val="ru-RU"/>
        </w:rPr>
        <w:t>и</w:t>
      </w:r>
      <w:r w:rsidRPr="006C6A6F">
        <w:rPr>
          <w:rFonts w:asciiTheme="minorHAnsi" w:hAnsiTheme="minorHAnsi" w:cstheme="minorHAnsi"/>
          <w:lang w:val="ru-RU"/>
        </w:rPr>
        <w:t xml:space="preserve"> как общий инфекционный контроль, охрана труда, разделение отходов у источника, использование необходимого оборудования (маркированные ведра, </w:t>
      </w:r>
      <w:proofErr w:type="spellStart"/>
      <w:r w:rsidRPr="006C6A6F">
        <w:rPr>
          <w:rFonts w:asciiTheme="minorHAnsi" w:hAnsiTheme="minorHAnsi" w:cstheme="minorHAnsi"/>
          <w:lang w:val="ru-RU"/>
        </w:rPr>
        <w:t>иглорезы</w:t>
      </w:r>
      <w:proofErr w:type="spellEnd"/>
      <w:r w:rsidRPr="006C6A6F">
        <w:rPr>
          <w:rFonts w:asciiTheme="minorHAnsi" w:hAnsiTheme="minorHAnsi" w:cstheme="minorHAnsi"/>
          <w:lang w:val="ru-RU"/>
        </w:rPr>
        <w:t xml:space="preserve"> и т.д.).</w:t>
      </w:r>
    </w:p>
    <w:p w14:paraId="0A00AA2B" w14:textId="5DC204E6" w:rsidR="00A36B8C" w:rsidRPr="006C6A6F" w:rsidRDefault="006C6A6F" w:rsidP="006C6A6F">
      <w:pPr>
        <w:pStyle w:val="ListParagraph"/>
        <w:numPr>
          <w:ilvl w:val="0"/>
          <w:numId w:val="18"/>
        </w:numPr>
        <w:jc w:val="both"/>
        <w:rPr>
          <w:rFonts w:asciiTheme="minorHAnsi" w:hAnsiTheme="minorHAnsi" w:cstheme="minorHAnsi"/>
          <w:lang w:val="ru-RU"/>
        </w:rPr>
      </w:pPr>
      <w:r w:rsidRPr="006C6A6F">
        <w:rPr>
          <w:rFonts w:asciiTheme="minorHAnsi" w:hAnsiTheme="minorHAnsi" w:cstheme="minorHAnsi"/>
          <w:lang w:val="ru-RU"/>
        </w:rPr>
        <w:t xml:space="preserve">Содействие в составлении периодических и </w:t>
      </w:r>
      <w:r w:rsidR="00132511" w:rsidRPr="006C6A6F">
        <w:rPr>
          <w:rFonts w:asciiTheme="minorHAnsi" w:hAnsiTheme="minorHAnsi" w:cstheme="minorHAnsi"/>
          <w:lang w:val="ru-RU"/>
        </w:rPr>
        <w:t>внеплановых</w:t>
      </w:r>
      <w:r w:rsidRPr="006C6A6F">
        <w:rPr>
          <w:rFonts w:asciiTheme="minorHAnsi" w:hAnsiTheme="minorHAnsi" w:cstheme="minorHAnsi"/>
          <w:lang w:val="ru-RU"/>
        </w:rPr>
        <w:t xml:space="preserve"> донорских отчетов</w:t>
      </w:r>
      <w:r w:rsidR="00B20F55" w:rsidRPr="006C6A6F">
        <w:rPr>
          <w:rFonts w:asciiTheme="minorHAnsi" w:hAnsiTheme="minorHAnsi" w:cstheme="minorHAnsi"/>
          <w:lang w:val="ru-RU"/>
        </w:rPr>
        <w:t>.</w:t>
      </w:r>
    </w:p>
    <w:p w14:paraId="6894043A" w14:textId="77777777" w:rsidR="00B20F55" w:rsidRPr="006C6A6F" w:rsidRDefault="00B20F55" w:rsidP="00B20F55">
      <w:pPr>
        <w:jc w:val="both"/>
        <w:rPr>
          <w:rFonts w:asciiTheme="minorHAnsi" w:hAnsiTheme="minorHAnsi"/>
          <w:lang w:val="ru-RU"/>
        </w:rPr>
      </w:pPr>
    </w:p>
    <w:p w14:paraId="0F7F09DC" w14:textId="77777777" w:rsidR="00611F78" w:rsidRDefault="00611F78" w:rsidP="00073CC9">
      <w:pPr>
        <w:spacing w:line="240" w:lineRule="auto"/>
        <w:jc w:val="both"/>
        <w:rPr>
          <w:rFonts w:asciiTheme="minorHAnsi" w:eastAsia="Times New Roman" w:hAnsiTheme="minorHAnsi" w:cstheme="minorHAnsi"/>
          <w:b/>
          <w:color w:val="4472C4" w:themeColor="accent1"/>
          <w:lang w:val="ru-RU"/>
        </w:rPr>
      </w:pPr>
    </w:p>
    <w:p w14:paraId="1708DCA9" w14:textId="77777777" w:rsidR="00B9745B" w:rsidRDefault="00B9745B" w:rsidP="00073CC9">
      <w:pPr>
        <w:spacing w:line="240" w:lineRule="auto"/>
        <w:jc w:val="both"/>
        <w:rPr>
          <w:rFonts w:asciiTheme="minorHAnsi" w:eastAsia="Times New Roman" w:hAnsiTheme="minorHAnsi" w:cstheme="minorHAnsi"/>
          <w:b/>
          <w:color w:val="4472C4" w:themeColor="accent1"/>
          <w:lang w:val="ru-RU"/>
        </w:rPr>
      </w:pPr>
    </w:p>
    <w:p w14:paraId="6190C331" w14:textId="77777777" w:rsidR="00B9745B" w:rsidRDefault="00B9745B" w:rsidP="00073CC9">
      <w:pPr>
        <w:spacing w:line="240" w:lineRule="auto"/>
        <w:jc w:val="both"/>
        <w:rPr>
          <w:rFonts w:asciiTheme="minorHAnsi" w:eastAsia="Times New Roman" w:hAnsiTheme="minorHAnsi" w:cstheme="minorHAnsi"/>
          <w:b/>
          <w:color w:val="4472C4" w:themeColor="accent1"/>
          <w:lang w:val="ru-RU"/>
        </w:rPr>
      </w:pPr>
    </w:p>
    <w:p w14:paraId="68E2A76E" w14:textId="77777777" w:rsidR="00B9745B" w:rsidRDefault="00B9745B" w:rsidP="00073CC9">
      <w:pPr>
        <w:spacing w:line="240" w:lineRule="auto"/>
        <w:jc w:val="both"/>
        <w:rPr>
          <w:rFonts w:asciiTheme="minorHAnsi" w:eastAsia="Times New Roman" w:hAnsiTheme="minorHAnsi" w:cstheme="minorHAnsi"/>
          <w:b/>
          <w:color w:val="4472C4" w:themeColor="accent1"/>
          <w:lang w:val="ru-RU"/>
        </w:rPr>
      </w:pPr>
    </w:p>
    <w:p w14:paraId="06123EF1" w14:textId="099D0C04" w:rsidR="00073CC9" w:rsidRDefault="00611F78" w:rsidP="00073CC9">
      <w:pPr>
        <w:spacing w:line="240" w:lineRule="auto"/>
        <w:jc w:val="both"/>
        <w:rPr>
          <w:rFonts w:asciiTheme="minorHAnsi" w:eastAsia="Times New Roman" w:hAnsiTheme="minorHAnsi" w:cstheme="minorHAnsi"/>
          <w:b/>
          <w:color w:val="4472C4" w:themeColor="accent1"/>
        </w:rPr>
      </w:pPr>
      <w:r>
        <w:rPr>
          <w:rFonts w:asciiTheme="minorHAnsi" w:eastAsia="Times New Roman" w:hAnsiTheme="minorHAnsi" w:cstheme="minorHAnsi"/>
          <w:b/>
          <w:color w:val="4472C4" w:themeColor="accent1"/>
          <w:lang w:val="ru-RU"/>
        </w:rPr>
        <w:lastRenderedPageBreak/>
        <w:t>ОСНОВНЫЕ КОНЕЧНЫЕ РЕЗУЛЬТАТЫ РАБОТЫ</w:t>
      </w:r>
      <w:r w:rsidR="00073CC9" w:rsidRPr="007A2110">
        <w:rPr>
          <w:rFonts w:asciiTheme="minorHAnsi" w:eastAsia="Times New Roman" w:hAnsiTheme="minorHAnsi" w:cstheme="minorHAnsi"/>
          <w:b/>
          <w:color w:val="4472C4" w:themeColor="accent1"/>
        </w:rPr>
        <w:t>:</w:t>
      </w:r>
    </w:p>
    <w:p w14:paraId="050561BF" w14:textId="77777777" w:rsidR="00073CC9" w:rsidRPr="007A2110" w:rsidRDefault="00073CC9" w:rsidP="00073CC9">
      <w:pPr>
        <w:spacing w:line="240" w:lineRule="auto"/>
        <w:jc w:val="both"/>
        <w:rPr>
          <w:rFonts w:asciiTheme="minorHAnsi" w:eastAsia="Times New Roman" w:hAnsiTheme="minorHAnsi" w:cstheme="minorHAnsi"/>
          <w:i/>
          <w:color w:val="4472C4" w:themeColor="accent1"/>
        </w:rPr>
      </w:pPr>
    </w:p>
    <w:tbl>
      <w:tblPr>
        <w:tblStyle w:val="TableGrid"/>
        <w:tblW w:w="0" w:type="auto"/>
        <w:jc w:val="center"/>
        <w:tblLook w:val="04A0" w:firstRow="1" w:lastRow="0" w:firstColumn="1" w:lastColumn="0" w:noHBand="0" w:noVBand="1"/>
      </w:tblPr>
      <w:tblGrid>
        <w:gridCol w:w="496"/>
        <w:gridCol w:w="3937"/>
        <w:gridCol w:w="2101"/>
        <w:gridCol w:w="1568"/>
        <w:gridCol w:w="1702"/>
      </w:tblGrid>
      <w:tr w:rsidR="006525AE" w:rsidRPr="00611F78" w14:paraId="0B48A506" w14:textId="77777777" w:rsidTr="00EC7D6F">
        <w:trPr>
          <w:trHeight w:val="350"/>
          <w:jc w:val="center"/>
        </w:trPr>
        <w:tc>
          <w:tcPr>
            <w:tcW w:w="496" w:type="dxa"/>
            <w:tcBorders>
              <w:top w:val="single" w:sz="4" w:space="0" w:color="auto"/>
              <w:left w:val="single" w:sz="4" w:space="0" w:color="auto"/>
              <w:bottom w:val="single" w:sz="4" w:space="0" w:color="auto"/>
              <w:right w:val="single" w:sz="4" w:space="0" w:color="auto"/>
            </w:tcBorders>
            <w:hideMark/>
          </w:tcPr>
          <w:p w14:paraId="3A8386B9" w14:textId="77777777" w:rsidR="00611F78" w:rsidRPr="003741A2" w:rsidRDefault="00611F78" w:rsidP="00611F78">
            <w:pPr>
              <w:spacing w:after="200"/>
              <w:jc w:val="both"/>
              <w:rPr>
                <w:rFonts w:asciiTheme="minorHAnsi" w:hAnsiTheme="minorHAnsi" w:cstheme="minorHAnsi"/>
                <w:b/>
                <w:sz w:val="22"/>
                <w:szCs w:val="22"/>
                <w:lang w:val="ru-RU"/>
              </w:rPr>
            </w:pPr>
            <w:r w:rsidRPr="003741A2">
              <w:rPr>
                <w:rFonts w:asciiTheme="minorHAnsi" w:hAnsiTheme="minorHAnsi" w:cstheme="minorHAnsi"/>
                <w:b/>
                <w:sz w:val="22"/>
                <w:szCs w:val="22"/>
                <w:lang w:val="ru-RU"/>
              </w:rPr>
              <w:t>№</w:t>
            </w:r>
          </w:p>
        </w:tc>
        <w:tc>
          <w:tcPr>
            <w:tcW w:w="4461" w:type="dxa"/>
            <w:tcBorders>
              <w:top w:val="single" w:sz="4" w:space="0" w:color="auto"/>
              <w:left w:val="single" w:sz="4" w:space="0" w:color="auto"/>
              <w:bottom w:val="single" w:sz="4" w:space="0" w:color="auto"/>
              <w:right w:val="single" w:sz="4" w:space="0" w:color="auto"/>
            </w:tcBorders>
            <w:hideMark/>
          </w:tcPr>
          <w:p w14:paraId="62D432BC" w14:textId="2262D838" w:rsidR="00611F78" w:rsidRPr="00C07965" w:rsidRDefault="00611F78" w:rsidP="00611F78">
            <w:pPr>
              <w:spacing w:after="200"/>
              <w:jc w:val="both"/>
              <w:rPr>
                <w:rFonts w:asciiTheme="minorHAnsi" w:hAnsiTheme="minorHAnsi" w:cstheme="minorHAnsi"/>
                <w:b/>
                <w:bCs/>
                <w:lang w:val="tg-Cyrl-TJ"/>
              </w:rPr>
            </w:pPr>
            <w:r w:rsidRPr="00C07965">
              <w:rPr>
                <w:rFonts w:asciiTheme="minorHAnsi" w:hAnsiTheme="minorHAnsi" w:cstheme="minorHAnsi"/>
                <w:b/>
                <w:bCs/>
                <w:lang w:val="ru-RU"/>
              </w:rPr>
              <w:t xml:space="preserve">Задания/основные этапы </w:t>
            </w:r>
          </w:p>
        </w:tc>
        <w:tc>
          <w:tcPr>
            <w:tcW w:w="1559" w:type="dxa"/>
            <w:tcBorders>
              <w:top w:val="single" w:sz="4" w:space="0" w:color="auto"/>
              <w:left w:val="single" w:sz="4" w:space="0" w:color="auto"/>
              <w:bottom w:val="single" w:sz="4" w:space="0" w:color="auto"/>
              <w:right w:val="single" w:sz="4" w:space="0" w:color="auto"/>
            </w:tcBorders>
            <w:hideMark/>
          </w:tcPr>
          <w:p w14:paraId="01AB33BD" w14:textId="0D925657" w:rsidR="00611F78" w:rsidRPr="00C07965" w:rsidRDefault="00611F78" w:rsidP="00611F78">
            <w:pPr>
              <w:spacing w:after="200"/>
              <w:jc w:val="both"/>
              <w:rPr>
                <w:rFonts w:asciiTheme="minorHAnsi" w:hAnsiTheme="minorHAnsi" w:cstheme="minorHAnsi"/>
                <w:b/>
                <w:bCs/>
                <w:lang w:val="ru-RU"/>
              </w:rPr>
            </w:pPr>
            <w:r w:rsidRPr="00C07965">
              <w:rPr>
                <w:rFonts w:asciiTheme="minorHAnsi" w:hAnsiTheme="minorHAnsi" w:cstheme="minorHAnsi"/>
                <w:b/>
                <w:bCs/>
                <w:lang w:val="ru-RU"/>
              </w:rPr>
              <w:t>конечные результаты\пр</w:t>
            </w:r>
            <w:r w:rsidR="006525AE" w:rsidRPr="00C07965">
              <w:rPr>
                <w:rFonts w:asciiTheme="minorHAnsi" w:hAnsiTheme="minorHAnsi" w:cstheme="minorHAnsi"/>
                <w:b/>
                <w:bCs/>
                <w:lang w:val="ru-RU"/>
              </w:rPr>
              <w:t>ямые</w:t>
            </w:r>
            <w:r w:rsidRPr="00C07965">
              <w:rPr>
                <w:rFonts w:asciiTheme="minorHAnsi" w:hAnsiTheme="minorHAnsi" w:cstheme="minorHAnsi"/>
                <w:b/>
                <w:bCs/>
                <w:lang w:val="ru-RU"/>
              </w:rPr>
              <w:t xml:space="preserve"> результаты  </w:t>
            </w:r>
          </w:p>
        </w:tc>
        <w:tc>
          <w:tcPr>
            <w:tcW w:w="1586" w:type="dxa"/>
            <w:tcBorders>
              <w:top w:val="single" w:sz="4" w:space="0" w:color="auto"/>
              <w:left w:val="single" w:sz="4" w:space="0" w:color="auto"/>
              <w:bottom w:val="single" w:sz="4" w:space="0" w:color="auto"/>
              <w:right w:val="single" w:sz="4" w:space="0" w:color="auto"/>
            </w:tcBorders>
          </w:tcPr>
          <w:p w14:paraId="1FEC7A2E" w14:textId="1F70F699" w:rsidR="00611F78" w:rsidRPr="00C07965" w:rsidRDefault="00611F78" w:rsidP="00611F78">
            <w:pPr>
              <w:spacing w:after="200"/>
              <w:jc w:val="both"/>
              <w:rPr>
                <w:rFonts w:asciiTheme="minorHAnsi" w:hAnsiTheme="minorHAnsi" w:cstheme="minorHAnsi"/>
                <w:b/>
                <w:bCs/>
                <w:lang w:val="ru-RU"/>
              </w:rPr>
            </w:pPr>
            <w:r w:rsidRPr="00C07965">
              <w:rPr>
                <w:rFonts w:asciiTheme="minorHAnsi" w:hAnsiTheme="minorHAnsi" w:cstheme="minorHAnsi"/>
                <w:b/>
                <w:bCs/>
                <w:lang w:val="ru-RU"/>
              </w:rPr>
              <w:t xml:space="preserve">Количество дней </w:t>
            </w:r>
          </w:p>
        </w:tc>
        <w:tc>
          <w:tcPr>
            <w:tcW w:w="1702" w:type="dxa"/>
            <w:tcBorders>
              <w:top w:val="single" w:sz="4" w:space="0" w:color="auto"/>
              <w:left w:val="single" w:sz="4" w:space="0" w:color="auto"/>
              <w:bottom w:val="single" w:sz="4" w:space="0" w:color="auto"/>
              <w:right w:val="single" w:sz="4" w:space="0" w:color="auto"/>
            </w:tcBorders>
            <w:hideMark/>
          </w:tcPr>
          <w:p w14:paraId="4E180A1C" w14:textId="4BB11323" w:rsidR="00611F78" w:rsidRPr="00C85386" w:rsidRDefault="00611F78" w:rsidP="00611F78">
            <w:pPr>
              <w:spacing w:after="200"/>
              <w:jc w:val="both"/>
              <w:rPr>
                <w:rFonts w:asciiTheme="minorHAnsi" w:hAnsiTheme="minorHAnsi" w:cstheme="minorHAnsi"/>
                <w:b/>
                <w:bCs/>
                <w:sz w:val="22"/>
                <w:szCs w:val="22"/>
                <w:lang w:val="ru-RU"/>
              </w:rPr>
            </w:pPr>
            <w:r w:rsidRPr="00C85386">
              <w:rPr>
                <w:rFonts w:asciiTheme="minorHAnsi" w:hAnsiTheme="minorHAnsi" w:cstheme="minorHAnsi"/>
                <w:b/>
                <w:bCs/>
                <w:lang w:val="ru-RU"/>
              </w:rPr>
              <w:t>График платежей</w:t>
            </w:r>
          </w:p>
        </w:tc>
      </w:tr>
      <w:tr w:rsidR="006A2E45" w:rsidRPr="003741A2" w14:paraId="5491C20C" w14:textId="77777777" w:rsidTr="00DA5D28">
        <w:trPr>
          <w:trHeight w:val="314"/>
          <w:jc w:val="center"/>
        </w:trPr>
        <w:tc>
          <w:tcPr>
            <w:tcW w:w="980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C564494" w14:textId="6A66D134" w:rsidR="006A2E45" w:rsidRPr="00C07965" w:rsidRDefault="006525AE" w:rsidP="006A2E45">
            <w:pPr>
              <w:spacing w:after="200"/>
              <w:jc w:val="center"/>
              <w:rPr>
                <w:rFonts w:asciiTheme="minorHAnsi" w:hAnsiTheme="minorHAnsi" w:cstheme="minorHAnsi"/>
                <w:b/>
              </w:rPr>
            </w:pPr>
            <w:r w:rsidRPr="00C07965">
              <w:rPr>
                <w:rFonts w:asciiTheme="minorHAnsi" w:hAnsiTheme="minorHAnsi" w:cstheme="minorHAnsi"/>
                <w:b/>
                <w:lang w:val="ru-RU"/>
              </w:rPr>
              <w:t>ЭТАП</w:t>
            </w:r>
            <w:r w:rsidR="006A2E45" w:rsidRPr="00C07965">
              <w:rPr>
                <w:rFonts w:asciiTheme="minorHAnsi" w:hAnsiTheme="minorHAnsi" w:cstheme="minorHAnsi"/>
                <w:b/>
              </w:rPr>
              <w:t xml:space="preserve"> 1</w:t>
            </w:r>
          </w:p>
        </w:tc>
      </w:tr>
      <w:tr w:rsidR="00705D8F" w:rsidRPr="00837B0F" w14:paraId="706FB435" w14:textId="77777777" w:rsidTr="00EC7D6F">
        <w:trPr>
          <w:trHeight w:val="746"/>
          <w:jc w:val="center"/>
        </w:trPr>
        <w:tc>
          <w:tcPr>
            <w:tcW w:w="496" w:type="dxa"/>
            <w:tcBorders>
              <w:top w:val="single" w:sz="4" w:space="0" w:color="auto"/>
              <w:left w:val="single" w:sz="4" w:space="0" w:color="auto"/>
              <w:bottom w:val="single" w:sz="4" w:space="0" w:color="auto"/>
              <w:right w:val="single" w:sz="4" w:space="0" w:color="auto"/>
            </w:tcBorders>
          </w:tcPr>
          <w:p w14:paraId="7CEF8A47" w14:textId="0E525BD1" w:rsidR="00705D8F" w:rsidRPr="003741A2" w:rsidRDefault="00705D8F" w:rsidP="00705D8F">
            <w:pPr>
              <w:spacing w:after="200"/>
              <w:jc w:val="both"/>
              <w:rPr>
                <w:rFonts w:asciiTheme="minorHAnsi" w:hAnsiTheme="minorHAnsi" w:cstheme="minorHAnsi"/>
                <w:b/>
                <w:sz w:val="22"/>
                <w:szCs w:val="22"/>
                <w:lang w:val="en-US"/>
              </w:rPr>
            </w:pPr>
            <w:r w:rsidRPr="003741A2">
              <w:rPr>
                <w:rFonts w:asciiTheme="minorHAnsi" w:hAnsiTheme="minorHAnsi" w:cstheme="minorHAnsi"/>
                <w:b/>
                <w:sz w:val="22"/>
                <w:szCs w:val="22"/>
                <w:lang w:val="en-US"/>
              </w:rPr>
              <w:t xml:space="preserve">1. </w:t>
            </w:r>
          </w:p>
        </w:tc>
        <w:tc>
          <w:tcPr>
            <w:tcW w:w="4461" w:type="dxa"/>
            <w:tcBorders>
              <w:top w:val="single" w:sz="4" w:space="0" w:color="auto"/>
              <w:left w:val="single" w:sz="4" w:space="0" w:color="auto"/>
              <w:bottom w:val="single" w:sz="4" w:space="0" w:color="auto"/>
              <w:right w:val="single" w:sz="4" w:space="0" w:color="auto"/>
            </w:tcBorders>
          </w:tcPr>
          <w:p w14:paraId="0C98C15A" w14:textId="12BB5254" w:rsidR="00705D8F" w:rsidRPr="00C07965" w:rsidRDefault="00705D8F" w:rsidP="00705D8F">
            <w:pPr>
              <w:spacing w:after="200"/>
              <w:jc w:val="both"/>
              <w:rPr>
                <w:rFonts w:asciiTheme="minorHAnsi" w:hAnsiTheme="minorHAnsi" w:cstheme="minorHAnsi"/>
                <w:lang w:val="ru-RU"/>
              </w:rPr>
            </w:pPr>
            <w:r w:rsidRPr="00C07965">
              <w:rPr>
                <w:rFonts w:asciiTheme="minorHAnsi" w:hAnsiTheme="minorHAnsi" w:cstheme="minorHAnsi"/>
                <w:lang w:val="ru-RU"/>
              </w:rPr>
              <w:t>Подготовка Первоначального отчета с изложением методологии и подходов к решению консультационных задач и 9-месячного плана работы консультанта для утверждения надзорными органами.</w:t>
            </w:r>
          </w:p>
        </w:tc>
        <w:tc>
          <w:tcPr>
            <w:tcW w:w="1559" w:type="dxa"/>
            <w:tcBorders>
              <w:top w:val="single" w:sz="4" w:space="0" w:color="auto"/>
              <w:left w:val="single" w:sz="4" w:space="0" w:color="auto"/>
              <w:bottom w:val="single" w:sz="4" w:space="0" w:color="auto"/>
              <w:right w:val="single" w:sz="4" w:space="0" w:color="auto"/>
            </w:tcBorders>
          </w:tcPr>
          <w:p w14:paraId="5B3E6166" w14:textId="60932A26" w:rsidR="00705D8F" w:rsidRPr="00C07965" w:rsidRDefault="00705D8F" w:rsidP="00705D8F">
            <w:pPr>
              <w:spacing w:after="200"/>
              <w:jc w:val="both"/>
              <w:rPr>
                <w:rFonts w:asciiTheme="minorHAnsi" w:hAnsiTheme="minorHAnsi" w:cstheme="minorHAnsi"/>
                <w:i/>
                <w:iCs/>
              </w:rPr>
            </w:pPr>
            <w:proofErr w:type="spellStart"/>
            <w:r w:rsidRPr="00C07965">
              <w:rPr>
                <w:rFonts w:asciiTheme="minorHAnsi" w:hAnsiTheme="minorHAnsi" w:cstheme="minorHAnsi"/>
              </w:rPr>
              <w:t>Первоначальный</w:t>
            </w:r>
            <w:proofErr w:type="spellEnd"/>
            <w:r w:rsidRPr="00C07965">
              <w:rPr>
                <w:rFonts w:asciiTheme="minorHAnsi" w:hAnsiTheme="minorHAnsi" w:cstheme="minorHAnsi"/>
              </w:rPr>
              <w:t xml:space="preserve"> </w:t>
            </w:r>
            <w:proofErr w:type="spellStart"/>
            <w:r w:rsidRPr="00C07965">
              <w:rPr>
                <w:rFonts w:asciiTheme="minorHAnsi" w:hAnsiTheme="minorHAnsi" w:cstheme="minorHAnsi"/>
              </w:rPr>
              <w:t>отчет</w:t>
            </w:r>
            <w:proofErr w:type="spellEnd"/>
          </w:p>
        </w:tc>
        <w:tc>
          <w:tcPr>
            <w:tcW w:w="1586" w:type="dxa"/>
            <w:tcBorders>
              <w:top w:val="single" w:sz="4" w:space="0" w:color="auto"/>
              <w:left w:val="single" w:sz="4" w:space="0" w:color="auto"/>
              <w:right w:val="single" w:sz="4" w:space="0" w:color="auto"/>
            </w:tcBorders>
          </w:tcPr>
          <w:p w14:paraId="032B7FBE" w14:textId="63AF40E2" w:rsidR="00705D8F" w:rsidRPr="00C07965" w:rsidRDefault="00705D8F" w:rsidP="00705D8F">
            <w:pPr>
              <w:spacing w:after="200"/>
              <w:jc w:val="both"/>
              <w:rPr>
                <w:rFonts w:asciiTheme="minorHAnsi" w:hAnsiTheme="minorHAnsi" w:cstheme="minorHAnsi"/>
                <w:i/>
                <w:iCs/>
                <w:lang w:val="ru-RU"/>
              </w:rPr>
            </w:pPr>
            <w:r w:rsidRPr="00C07965">
              <w:rPr>
                <w:rFonts w:asciiTheme="minorHAnsi" w:hAnsiTheme="minorHAnsi" w:cstheme="minorHAnsi"/>
                <w:i/>
                <w:iCs/>
                <w:lang w:val="ru-RU"/>
              </w:rPr>
              <w:t>В течение 5 дней с момента подписания договора</w:t>
            </w:r>
          </w:p>
        </w:tc>
        <w:tc>
          <w:tcPr>
            <w:tcW w:w="1702" w:type="dxa"/>
            <w:tcBorders>
              <w:top w:val="single" w:sz="4" w:space="0" w:color="auto"/>
              <w:left w:val="single" w:sz="4" w:space="0" w:color="auto"/>
              <w:right w:val="single" w:sz="4" w:space="0" w:color="auto"/>
            </w:tcBorders>
          </w:tcPr>
          <w:p w14:paraId="36D04EE7" w14:textId="192FA769" w:rsidR="00705D8F" w:rsidRPr="00705D8F" w:rsidRDefault="00705D8F" w:rsidP="00705D8F">
            <w:pPr>
              <w:spacing w:after="200"/>
              <w:jc w:val="both"/>
              <w:rPr>
                <w:rFonts w:asciiTheme="minorHAnsi" w:hAnsiTheme="minorHAnsi" w:cstheme="minorHAnsi"/>
                <w:b/>
                <w:sz w:val="22"/>
                <w:szCs w:val="22"/>
                <w:lang w:val="ru-RU"/>
              </w:rPr>
            </w:pPr>
            <w:r w:rsidRPr="00705D8F">
              <w:rPr>
                <w:rFonts w:asciiTheme="minorHAnsi" w:hAnsiTheme="minorHAnsi" w:cstheme="minorHAnsi"/>
                <w:lang w:val="ru-RU"/>
              </w:rPr>
              <w:t>Оплата 10% при подаче первоначального отчета</w:t>
            </w:r>
          </w:p>
        </w:tc>
      </w:tr>
      <w:tr w:rsidR="00705D8F" w:rsidRPr="00837B0F" w14:paraId="2433C306" w14:textId="77777777" w:rsidTr="00EC7D6F">
        <w:trPr>
          <w:trHeight w:val="746"/>
          <w:jc w:val="center"/>
        </w:trPr>
        <w:tc>
          <w:tcPr>
            <w:tcW w:w="496" w:type="dxa"/>
            <w:tcBorders>
              <w:top w:val="single" w:sz="4" w:space="0" w:color="auto"/>
              <w:left w:val="single" w:sz="4" w:space="0" w:color="auto"/>
              <w:bottom w:val="single" w:sz="4" w:space="0" w:color="auto"/>
              <w:right w:val="single" w:sz="4" w:space="0" w:color="auto"/>
            </w:tcBorders>
          </w:tcPr>
          <w:p w14:paraId="192A77DF" w14:textId="26D1C801" w:rsidR="00705D8F" w:rsidRPr="003741A2" w:rsidRDefault="00705D8F" w:rsidP="00705D8F">
            <w:pPr>
              <w:spacing w:after="200"/>
              <w:jc w:val="both"/>
              <w:rPr>
                <w:rFonts w:asciiTheme="minorHAnsi" w:hAnsiTheme="minorHAnsi" w:cstheme="minorHAnsi"/>
                <w:b/>
                <w:sz w:val="22"/>
                <w:szCs w:val="22"/>
                <w:lang w:val="en-US"/>
              </w:rPr>
            </w:pPr>
            <w:r w:rsidRPr="003741A2">
              <w:rPr>
                <w:rFonts w:asciiTheme="minorHAnsi" w:hAnsiTheme="minorHAnsi" w:cstheme="minorHAnsi"/>
                <w:b/>
                <w:sz w:val="22"/>
                <w:szCs w:val="22"/>
                <w:lang w:val="en-US"/>
              </w:rPr>
              <w:t>2.</w:t>
            </w:r>
          </w:p>
          <w:p w14:paraId="387A1328" w14:textId="70CD906C" w:rsidR="00705D8F" w:rsidRPr="003741A2" w:rsidRDefault="00705D8F" w:rsidP="00705D8F">
            <w:pPr>
              <w:spacing w:after="200"/>
              <w:jc w:val="both"/>
              <w:rPr>
                <w:rFonts w:asciiTheme="minorHAnsi" w:hAnsiTheme="minorHAnsi" w:cstheme="minorHAnsi"/>
                <w:b/>
                <w:sz w:val="22"/>
                <w:szCs w:val="22"/>
                <w:lang w:val="ru-RU"/>
              </w:rPr>
            </w:pPr>
          </w:p>
        </w:tc>
        <w:tc>
          <w:tcPr>
            <w:tcW w:w="4461" w:type="dxa"/>
            <w:tcBorders>
              <w:top w:val="single" w:sz="4" w:space="0" w:color="auto"/>
              <w:left w:val="single" w:sz="4" w:space="0" w:color="auto"/>
              <w:bottom w:val="single" w:sz="4" w:space="0" w:color="auto"/>
              <w:right w:val="single" w:sz="4" w:space="0" w:color="auto"/>
            </w:tcBorders>
          </w:tcPr>
          <w:p w14:paraId="3E3DA7C5" w14:textId="2A30E76A" w:rsidR="00705D8F" w:rsidRPr="00C07965" w:rsidRDefault="00705D8F" w:rsidP="00705D8F">
            <w:pPr>
              <w:spacing w:after="200"/>
              <w:jc w:val="both"/>
              <w:rPr>
                <w:rFonts w:asciiTheme="minorHAnsi" w:hAnsiTheme="minorHAnsi" w:cstheme="minorHAnsi"/>
                <w:lang w:val="ru-RU"/>
              </w:rPr>
            </w:pPr>
            <w:r w:rsidRPr="00C07965">
              <w:rPr>
                <w:rFonts w:asciiTheme="minorHAnsi" w:hAnsiTheme="minorHAnsi" w:cstheme="minorHAnsi"/>
                <w:lang w:val="ru-RU"/>
              </w:rPr>
              <w:t xml:space="preserve">Оказание технической поддержки подрядной инженерной фирме в части разработки методологии, подходящих инструментов, обеспечения правильного понимания объема работ в соответствии с согласованными стандартами и передовыми международными практиками при тесной координации со специалистом ЮНИСЕФ по </w:t>
            </w:r>
            <w:r w:rsidR="00215848" w:rsidRPr="00C07965">
              <w:rPr>
                <w:rFonts w:asciiTheme="minorHAnsi" w:hAnsiTheme="minorHAnsi" w:cstheme="minorHAnsi"/>
                <w:lang w:val="ru-RU"/>
              </w:rPr>
              <w:t>ВСГ</w:t>
            </w:r>
          </w:p>
        </w:tc>
        <w:tc>
          <w:tcPr>
            <w:tcW w:w="1559" w:type="dxa"/>
            <w:tcBorders>
              <w:top w:val="single" w:sz="4" w:space="0" w:color="auto"/>
              <w:left w:val="single" w:sz="4" w:space="0" w:color="auto"/>
              <w:bottom w:val="single" w:sz="4" w:space="0" w:color="auto"/>
              <w:right w:val="single" w:sz="4" w:space="0" w:color="auto"/>
            </w:tcBorders>
          </w:tcPr>
          <w:p w14:paraId="1C3F7654" w14:textId="72683468" w:rsidR="00C85386" w:rsidRPr="00C07965" w:rsidRDefault="00705D8F" w:rsidP="00705D8F">
            <w:pPr>
              <w:spacing w:after="200"/>
              <w:jc w:val="both"/>
              <w:rPr>
                <w:rFonts w:asciiTheme="minorHAnsi" w:hAnsiTheme="minorHAnsi" w:cstheme="minorHAnsi"/>
                <w:lang w:val="ru-RU"/>
              </w:rPr>
            </w:pPr>
            <w:r w:rsidRPr="00C07965">
              <w:rPr>
                <w:rFonts w:asciiTheme="minorHAnsi" w:hAnsiTheme="minorHAnsi" w:cstheme="minorHAnsi"/>
                <w:lang w:val="ru-RU"/>
              </w:rPr>
              <w:t>Детализированны</w:t>
            </w:r>
            <w:r w:rsidR="00C85386" w:rsidRPr="00C07965">
              <w:rPr>
                <w:rFonts w:asciiTheme="minorHAnsi" w:hAnsiTheme="minorHAnsi" w:cstheme="minorHAnsi"/>
                <w:lang w:val="ru-RU"/>
              </w:rPr>
              <w:t>й</w:t>
            </w:r>
            <w:r w:rsidRPr="00C07965">
              <w:rPr>
                <w:rFonts w:asciiTheme="minorHAnsi" w:hAnsiTheme="minorHAnsi" w:cstheme="minorHAnsi"/>
                <w:lang w:val="ru-RU"/>
              </w:rPr>
              <w:t xml:space="preserve"> отзыв через техническую призму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о методологии и соответствии стандартам и передовым практикам</w:t>
            </w:r>
            <w:r w:rsidR="00C85386" w:rsidRPr="00C07965">
              <w:rPr>
                <w:rFonts w:asciiTheme="minorHAnsi" w:hAnsiTheme="minorHAnsi" w:cstheme="minorHAnsi"/>
                <w:lang w:val="ru-RU"/>
              </w:rPr>
              <w:t>.</w:t>
            </w:r>
          </w:p>
          <w:p w14:paraId="5E59F9EB" w14:textId="02F5EEEF" w:rsidR="00705D8F" w:rsidRPr="00C07965" w:rsidRDefault="00C85386" w:rsidP="00705D8F">
            <w:pPr>
              <w:spacing w:after="200"/>
              <w:jc w:val="both"/>
              <w:rPr>
                <w:rFonts w:asciiTheme="minorHAnsi" w:hAnsiTheme="minorHAnsi" w:cstheme="minorHAnsi"/>
                <w:lang w:val="ru-RU"/>
              </w:rPr>
            </w:pPr>
            <w:r w:rsidRPr="00C07965">
              <w:rPr>
                <w:rFonts w:asciiTheme="minorHAnsi" w:hAnsiTheme="minorHAnsi" w:cstheme="minorHAnsi"/>
                <w:lang w:val="ru-RU"/>
              </w:rPr>
              <w:t>Р</w:t>
            </w:r>
            <w:r w:rsidR="00705D8F" w:rsidRPr="00C07965">
              <w:rPr>
                <w:rFonts w:asciiTheme="minorHAnsi" w:hAnsiTheme="minorHAnsi" w:cstheme="minorHAnsi"/>
                <w:lang w:val="ru-RU"/>
              </w:rPr>
              <w:t>азработанные инструменты в сотрудничестве с фирмой-подрядчиком для оценивания</w:t>
            </w:r>
          </w:p>
        </w:tc>
        <w:tc>
          <w:tcPr>
            <w:tcW w:w="1586" w:type="dxa"/>
            <w:tcBorders>
              <w:top w:val="single" w:sz="4" w:space="0" w:color="auto"/>
              <w:left w:val="single" w:sz="4" w:space="0" w:color="auto"/>
              <w:right w:val="single" w:sz="4" w:space="0" w:color="auto"/>
            </w:tcBorders>
          </w:tcPr>
          <w:p w14:paraId="3CD5A5E8" w14:textId="7D366A15" w:rsidR="00705D8F" w:rsidRPr="00C07965" w:rsidRDefault="00705D8F" w:rsidP="00705D8F">
            <w:pPr>
              <w:spacing w:after="200"/>
              <w:jc w:val="both"/>
              <w:rPr>
                <w:rFonts w:asciiTheme="minorHAnsi" w:hAnsiTheme="minorHAnsi" w:cstheme="minorHAnsi"/>
                <w:i/>
                <w:iCs/>
                <w:lang w:val="ru-RU"/>
              </w:rPr>
            </w:pPr>
            <w:r w:rsidRPr="00C07965">
              <w:rPr>
                <w:rFonts w:asciiTheme="minorHAnsi" w:hAnsiTheme="minorHAnsi" w:cstheme="minorHAnsi"/>
                <w:i/>
                <w:iCs/>
                <w:lang w:val="ru-RU"/>
              </w:rPr>
              <w:t>в</w:t>
            </w:r>
            <w:r w:rsidR="00C85386" w:rsidRPr="00C07965">
              <w:rPr>
                <w:rFonts w:asciiTheme="minorHAnsi" w:hAnsiTheme="minorHAnsi" w:cstheme="minorHAnsi"/>
                <w:i/>
                <w:iCs/>
                <w:lang w:val="ru-RU"/>
              </w:rPr>
              <w:t>сего</w:t>
            </w:r>
            <w:r w:rsidRPr="00C07965">
              <w:rPr>
                <w:rFonts w:asciiTheme="minorHAnsi" w:hAnsiTheme="minorHAnsi" w:cstheme="minorHAnsi"/>
                <w:i/>
                <w:iCs/>
                <w:lang w:val="ru-RU"/>
              </w:rPr>
              <w:t xml:space="preserve"> 3 месяца с момента начала действия контракта, включая другие виды деятельности на этапе 1</w:t>
            </w:r>
          </w:p>
        </w:tc>
        <w:tc>
          <w:tcPr>
            <w:tcW w:w="1702" w:type="dxa"/>
            <w:vMerge w:val="restart"/>
            <w:tcBorders>
              <w:top w:val="single" w:sz="4" w:space="0" w:color="auto"/>
              <w:left w:val="single" w:sz="4" w:space="0" w:color="auto"/>
              <w:right w:val="single" w:sz="4" w:space="0" w:color="auto"/>
            </w:tcBorders>
          </w:tcPr>
          <w:p w14:paraId="6B4A8095" w14:textId="3A4EFB71" w:rsidR="00705D8F" w:rsidRPr="00705D8F" w:rsidRDefault="00705D8F" w:rsidP="00705D8F">
            <w:pPr>
              <w:spacing w:after="200"/>
              <w:jc w:val="both"/>
              <w:rPr>
                <w:rFonts w:asciiTheme="minorHAnsi" w:hAnsiTheme="minorHAnsi" w:cstheme="minorHAnsi"/>
                <w:sz w:val="22"/>
                <w:szCs w:val="22"/>
                <w:lang w:val="ru-RU"/>
              </w:rPr>
            </w:pPr>
            <w:r w:rsidRPr="00705D8F">
              <w:rPr>
                <w:rFonts w:asciiTheme="minorHAnsi" w:hAnsiTheme="minorHAnsi" w:cstheme="minorHAnsi"/>
                <w:lang w:val="ru-RU"/>
              </w:rPr>
              <w:t>оплата 30% после завершения результатов в течение 3 месяцев этапа оценки.</w:t>
            </w:r>
          </w:p>
        </w:tc>
      </w:tr>
      <w:tr w:rsidR="00F3783C" w:rsidRPr="00837B0F" w14:paraId="67CEF0FA" w14:textId="77777777" w:rsidTr="00EC7D6F">
        <w:trPr>
          <w:trHeight w:val="746"/>
          <w:jc w:val="center"/>
        </w:trPr>
        <w:tc>
          <w:tcPr>
            <w:tcW w:w="496" w:type="dxa"/>
            <w:tcBorders>
              <w:top w:val="single" w:sz="4" w:space="0" w:color="auto"/>
              <w:left w:val="single" w:sz="4" w:space="0" w:color="auto"/>
              <w:bottom w:val="single" w:sz="4" w:space="0" w:color="auto"/>
              <w:right w:val="single" w:sz="4" w:space="0" w:color="auto"/>
            </w:tcBorders>
          </w:tcPr>
          <w:p w14:paraId="1C8A5D01" w14:textId="6AC7E2A3" w:rsidR="00F3783C" w:rsidRPr="003741A2" w:rsidRDefault="00F3783C" w:rsidP="00F3783C">
            <w:pPr>
              <w:spacing w:after="200"/>
              <w:jc w:val="both"/>
              <w:rPr>
                <w:rFonts w:asciiTheme="minorHAnsi" w:hAnsiTheme="minorHAnsi" w:cstheme="minorHAnsi"/>
                <w:b/>
                <w:sz w:val="22"/>
                <w:szCs w:val="22"/>
                <w:lang w:val="en-US"/>
              </w:rPr>
            </w:pPr>
            <w:r w:rsidRPr="003741A2">
              <w:rPr>
                <w:rFonts w:asciiTheme="minorHAnsi" w:hAnsiTheme="minorHAnsi" w:cstheme="minorHAnsi"/>
                <w:b/>
                <w:sz w:val="22"/>
                <w:szCs w:val="22"/>
                <w:lang w:val="en-US"/>
              </w:rPr>
              <w:t>3.</w:t>
            </w:r>
          </w:p>
        </w:tc>
        <w:tc>
          <w:tcPr>
            <w:tcW w:w="4461" w:type="dxa"/>
            <w:tcBorders>
              <w:top w:val="single" w:sz="4" w:space="0" w:color="auto"/>
              <w:left w:val="single" w:sz="4" w:space="0" w:color="auto"/>
              <w:bottom w:val="single" w:sz="4" w:space="0" w:color="auto"/>
              <w:right w:val="single" w:sz="4" w:space="0" w:color="auto"/>
            </w:tcBorders>
          </w:tcPr>
          <w:p w14:paraId="031EAE4F" w14:textId="690496CB" w:rsidR="00F3783C" w:rsidRPr="00C07965" w:rsidRDefault="00F3783C" w:rsidP="00F3783C">
            <w:pPr>
              <w:spacing w:after="200"/>
              <w:jc w:val="both"/>
              <w:rPr>
                <w:rFonts w:asciiTheme="minorHAnsi" w:hAnsiTheme="minorHAnsi" w:cstheme="minorHAnsi"/>
                <w:lang w:val="ru-RU"/>
              </w:rPr>
            </w:pPr>
            <w:r w:rsidRPr="00C07965">
              <w:rPr>
                <w:rFonts w:asciiTheme="minorHAnsi" w:hAnsiTheme="minorHAnsi" w:cstheme="minorHAnsi"/>
                <w:lang w:val="ru-RU"/>
              </w:rPr>
              <w:t xml:space="preserve">Оказывать поддержку в виде поездок на места проектных объектов в соответствии с договоренностью с группой ЮНИСЕФ по </w:t>
            </w:r>
            <w:r w:rsidR="00215848" w:rsidRPr="00C07965">
              <w:rPr>
                <w:rFonts w:asciiTheme="minorHAnsi" w:hAnsiTheme="minorHAnsi" w:cstheme="minorHAnsi"/>
                <w:lang w:val="ru-RU"/>
              </w:rPr>
              <w:t>ВСГ</w:t>
            </w:r>
            <w:r w:rsidRPr="00C07965">
              <w:rPr>
                <w:rFonts w:asciiTheme="minorHAnsi" w:hAnsiTheme="minorHAnsi" w:cstheme="minorHAnsi"/>
                <w:lang w:val="ru-RU"/>
              </w:rPr>
              <w:t xml:space="preserve"> для подтверждения выводов оценки, проведенной фирмой-подрядчиком.</w:t>
            </w:r>
          </w:p>
        </w:tc>
        <w:tc>
          <w:tcPr>
            <w:tcW w:w="1559" w:type="dxa"/>
            <w:tcBorders>
              <w:top w:val="single" w:sz="4" w:space="0" w:color="auto"/>
              <w:left w:val="single" w:sz="4" w:space="0" w:color="auto"/>
              <w:bottom w:val="single" w:sz="4" w:space="0" w:color="auto"/>
              <w:right w:val="single" w:sz="4" w:space="0" w:color="auto"/>
            </w:tcBorders>
          </w:tcPr>
          <w:p w14:paraId="4B11AFFD" w14:textId="69F1A3B6" w:rsidR="00F3783C" w:rsidRPr="00C07965" w:rsidRDefault="00F3783C" w:rsidP="00F3783C">
            <w:pPr>
              <w:spacing w:after="200"/>
              <w:jc w:val="both"/>
              <w:rPr>
                <w:rFonts w:asciiTheme="minorHAnsi" w:hAnsiTheme="minorHAnsi" w:cstheme="minorHAnsi"/>
                <w:lang w:val="ru-RU"/>
              </w:rPr>
            </w:pPr>
            <w:r w:rsidRPr="00C07965">
              <w:rPr>
                <w:rFonts w:asciiTheme="minorHAnsi" w:hAnsiTheme="minorHAnsi" w:cstheme="minorHAnsi"/>
                <w:lang w:val="ru-RU"/>
              </w:rPr>
              <w:t>Подробный отчет о валидации посещенных объектов, подтверждающий результаты оценки</w:t>
            </w:r>
          </w:p>
        </w:tc>
        <w:tc>
          <w:tcPr>
            <w:tcW w:w="1586" w:type="dxa"/>
            <w:tcBorders>
              <w:top w:val="single" w:sz="4" w:space="0" w:color="auto"/>
              <w:left w:val="single" w:sz="4" w:space="0" w:color="auto"/>
              <w:right w:val="single" w:sz="4" w:space="0" w:color="auto"/>
            </w:tcBorders>
          </w:tcPr>
          <w:p w14:paraId="00996BF6" w14:textId="3482160E" w:rsidR="00F3783C" w:rsidRPr="00C07965" w:rsidRDefault="00F3783C" w:rsidP="00F3783C">
            <w:pPr>
              <w:spacing w:after="200"/>
              <w:jc w:val="both"/>
              <w:rPr>
                <w:rFonts w:asciiTheme="minorHAnsi" w:hAnsiTheme="minorHAnsi" w:cstheme="minorHAnsi"/>
                <w:i/>
                <w:iCs/>
                <w:lang w:val="ru-RU"/>
              </w:rPr>
            </w:pPr>
            <w:r w:rsidRPr="00C07965">
              <w:rPr>
                <w:rFonts w:asciiTheme="minorHAnsi" w:hAnsiTheme="minorHAnsi" w:cstheme="minorHAnsi"/>
                <w:i/>
                <w:iCs/>
                <w:lang w:val="ru-RU"/>
              </w:rPr>
              <w:t>всего 3 месяца с момента начала действия контракта, включая другие виды деятельности на этапе 1</w:t>
            </w:r>
          </w:p>
        </w:tc>
        <w:tc>
          <w:tcPr>
            <w:tcW w:w="1702" w:type="dxa"/>
            <w:vMerge/>
            <w:tcBorders>
              <w:top w:val="single" w:sz="4" w:space="0" w:color="auto"/>
              <w:left w:val="single" w:sz="4" w:space="0" w:color="auto"/>
              <w:right w:val="single" w:sz="4" w:space="0" w:color="auto"/>
            </w:tcBorders>
            <w:vAlign w:val="center"/>
          </w:tcPr>
          <w:p w14:paraId="18CF67D4" w14:textId="77777777" w:rsidR="00F3783C" w:rsidRPr="00F3783C" w:rsidRDefault="00F3783C" w:rsidP="00F3783C">
            <w:pPr>
              <w:spacing w:after="200"/>
              <w:jc w:val="both"/>
              <w:rPr>
                <w:rFonts w:asciiTheme="minorHAnsi" w:hAnsiTheme="minorHAnsi" w:cstheme="minorHAnsi"/>
                <w:sz w:val="22"/>
                <w:szCs w:val="22"/>
                <w:lang w:val="ru-RU"/>
              </w:rPr>
            </w:pPr>
          </w:p>
        </w:tc>
      </w:tr>
      <w:tr w:rsidR="00F3783C" w:rsidRPr="00837B0F" w14:paraId="36593E3E" w14:textId="77777777" w:rsidTr="00EC7D6F">
        <w:trPr>
          <w:trHeight w:val="746"/>
          <w:jc w:val="center"/>
        </w:trPr>
        <w:tc>
          <w:tcPr>
            <w:tcW w:w="496" w:type="dxa"/>
            <w:tcBorders>
              <w:top w:val="single" w:sz="4" w:space="0" w:color="auto"/>
              <w:left w:val="single" w:sz="4" w:space="0" w:color="auto"/>
              <w:bottom w:val="single" w:sz="4" w:space="0" w:color="auto"/>
              <w:right w:val="single" w:sz="4" w:space="0" w:color="auto"/>
            </w:tcBorders>
          </w:tcPr>
          <w:p w14:paraId="75C4249D" w14:textId="0A18C35E" w:rsidR="00F3783C" w:rsidRPr="003741A2" w:rsidRDefault="00F3783C" w:rsidP="00F3783C">
            <w:pPr>
              <w:spacing w:after="200"/>
              <w:jc w:val="both"/>
              <w:rPr>
                <w:rFonts w:asciiTheme="minorHAnsi" w:hAnsiTheme="minorHAnsi" w:cstheme="minorHAnsi"/>
                <w:b/>
                <w:sz w:val="22"/>
                <w:szCs w:val="22"/>
                <w:lang w:val="en-US"/>
              </w:rPr>
            </w:pPr>
            <w:r w:rsidRPr="003741A2">
              <w:rPr>
                <w:rFonts w:asciiTheme="minorHAnsi" w:hAnsiTheme="minorHAnsi" w:cstheme="minorHAnsi"/>
                <w:b/>
                <w:sz w:val="22"/>
                <w:szCs w:val="22"/>
                <w:lang w:val="en-US"/>
              </w:rPr>
              <w:t>4.</w:t>
            </w:r>
          </w:p>
        </w:tc>
        <w:tc>
          <w:tcPr>
            <w:tcW w:w="4461" w:type="dxa"/>
            <w:tcBorders>
              <w:top w:val="single" w:sz="4" w:space="0" w:color="auto"/>
              <w:left w:val="single" w:sz="4" w:space="0" w:color="auto"/>
              <w:bottom w:val="single" w:sz="4" w:space="0" w:color="auto"/>
              <w:right w:val="single" w:sz="4" w:space="0" w:color="auto"/>
            </w:tcBorders>
          </w:tcPr>
          <w:p w14:paraId="18B595E9" w14:textId="61E37ACC" w:rsidR="00F3783C" w:rsidRPr="00C07965" w:rsidRDefault="00F3783C" w:rsidP="00F3783C">
            <w:pPr>
              <w:spacing w:line="240" w:lineRule="auto"/>
              <w:jc w:val="both"/>
              <w:rPr>
                <w:rFonts w:asciiTheme="minorHAnsi" w:hAnsiTheme="minorHAnsi" w:cstheme="minorHAnsi"/>
                <w:b/>
                <w:bCs/>
                <w:lang w:val="ru-RU"/>
              </w:rPr>
            </w:pPr>
            <w:r w:rsidRPr="00C07965">
              <w:rPr>
                <w:rFonts w:asciiTheme="minorHAnsi" w:hAnsiTheme="minorHAnsi" w:cstheme="minorHAnsi"/>
                <w:lang w:val="ru-RU"/>
              </w:rPr>
              <w:t xml:space="preserve">Консультирование и надзор </w:t>
            </w:r>
            <w:r w:rsidR="00C85386" w:rsidRPr="00C07965">
              <w:rPr>
                <w:rFonts w:asciiTheme="minorHAnsi" w:hAnsiTheme="minorHAnsi" w:cstheme="minorHAnsi"/>
                <w:lang w:val="ru-RU"/>
              </w:rPr>
              <w:t>для</w:t>
            </w:r>
            <w:r w:rsidRPr="00C07965">
              <w:rPr>
                <w:rFonts w:asciiTheme="minorHAnsi" w:hAnsiTheme="minorHAnsi" w:cstheme="minorHAnsi"/>
                <w:lang w:val="ru-RU"/>
              </w:rPr>
              <w:t xml:space="preserve"> </w:t>
            </w:r>
            <w:r w:rsidR="00C85386" w:rsidRPr="00C07965">
              <w:rPr>
                <w:rFonts w:asciiTheme="minorHAnsi" w:hAnsiTheme="minorHAnsi" w:cstheme="minorHAnsi"/>
                <w:lang w:val="ru-RU"/>
              </w:rPr>
              <w:t xml:space="preserve">подрядной </w:t>
            </w:r>
            <w:r w:rsidRPr="00C07965">
              <w:rPr>
                <w:rFonts w:asciiTheme="minorHAnsi" w:hAnsiTheme="minorHAnsi" w:cstheme="minorHAnsi"/>
                <w:lang w:val="ru-RU"/>
              </w:rPr>
              <w:t>фирм</w:t>
            </w:r>
            <w:r w:rsidR="00C85386" w:rsidRPr="00C07965">
              <w:rPr>
                <w:rFonts w:asciiTheme="minorHAnsi" w:hAnsiTheme="minorHAnsi" w:cstheme="minorHAnsi"/>
                <w:lang w:val="ru-RU"/>
              </w:rPr>
              <w:t>ы</w:t>
            </w:r>
            <w:r w:rsidRPr="00C07965">
              <w:rPr>
                <w:rFonts w:asciiTheme="minorHAnsi" w:hAnsiTheme="minorHAnsi" w:cstheme="minorHAnsi"/>
                <w:lang w:val="ru-RU"/>
              </w:rPr>
              <w:t xml:space="preserve"> по вопросам спецификации и стоимости оборудования</w:t>
            </w:r>
            <w:r w:rsidR="00C85386" w:rsidRPr="00C07965">
              <w:rPr>
                <w:rFonts w:asciiTheme="minorHAnsi" w:hAnsiTheme="minorHAnsi" w:cstheme="minorHAnsi"/>
                <w:lang w:val="ru-RU"/>
              </w:rPr>
              <w:t>,</w:t>
            </w:r>
            <w:r w:rsidRPr="00C07965">
              <w:rPr>
                <w:rFonts w:asciiTheme="minorHAnsi" w:hAnsiTheme="minorHAnsi" w:cstheme="minorHAnsi"/>
                <w:lang w:val="ru-RU"/>
              </w:rPr>
              <w:t xml:space="preserve"> технического обслуживания сооружений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в целевых учреждениях первичной медико-санитарной помощи в соответствии с согласованными стандартами и передовой практикой, включая следующее</w:t>
            </w:r>
            <w:r w:rsidR="00440859" w:rsidRPr="00C07965">
              <w:rPr>
                <w:rFonts w:asciiTheme="minorHAnsi" w:hAnsiTheme="minorHAnsi" w:cstheme="minorHAnsi"/>
                <w:lang w:val="ru-RU"/>
              </w:rPr>
              <w:t>:</w:t>
            </w:r>
          </w:p>
          <w:p w14:paraId="460A69FE" w14:textId="77777777" w:rsidR="00F3783C" w:rsidRPr="00C07965" w:rsidRDefault="00F3783C" w:rsidP="00F3783C">
            <w:pPr>
              <w:numPr>
                <w:ilvl w:val="0"/>
                <w:numId w:val="8"/>
              </w:numPr>
              <w:spacing w:line="240" w:lineRule="auto"/>
              <w:jc w:val="both"/>
              <w:rPr>
                <w:rFonts w:asciiTheme="minorHAnsi" w:hAnsiTheme="minorHAnsi" w:cstheme="minorHAnsi"/>
                <w:i/>
                <w:iCs/>
              </w:rPr>
            </w:pPr>
            <w:proofErr w:type="spellStart"/>
            <w:r w:rsidRPr="00C07965">
              <w:rPr>
                <w:rFonts w:asciiTheme="minorHAnsi" w:hAnsiTheme="minorHAnsi" w:cstheme="minorHAnsi"/>
                <w:i/>
                <w:iCs/>
              </w:rPr>
              <w:t>Уничтожитель</w:t>
            </w:r>
            <w:proofErr w:type="spellEnd"/>
            <w:r w:rsidRPr="00C07965">
              <w:rPr>
                <w:rFonts w:asciiTheme="minorHAnsi" w:hAnsiTheme="minorHAnsi" w:cstheme="minorHAnsi"/>
                <w:i/>
                <w:iCs/>
              </w:rPr>
              <w:t xml:space="preserve"> </w:t>
            </w:r>
            <w:proofErr w:type="spellStart"/>
            <w:r w:rsidRPr="00C07965">
              <w:rPr>
                <w:rFonts w:asciiTheme="minorHAnsi" w:hAnsiTheme="minorHAnsi" w:cstheme="minorHAnsi"/>
                <w:i/>
                <w:iCs/>
              </w:rPr>
              <w:t>шприцев</w:t>
            </w:r>
            <w:proofErr w:type="spellEnd"/>
            <w:r w:rsidRPr="00C07965">
              <w:rPr>
                <w:rFonts w:asciiTheme="minorHAnsi" w:hAnsiTheme="minorHAnsi" w:cstheme="minorHAnsi"/>
                <w:i/>
                <w:iCs/>
              </w:rPr>
              <w:t xml:space="preserve"> с </w:t>
            </w:r>
            <w:proofErr w:type="spellStart"/>
            <w:r w:rsidRPr="00C07965">
              <w:rPr>
                <w:rFonts w:asciiTheme="minorHAnsi" w:hAnsiTheme="minorHAnsi" w:cstheme="minorHAnsi"/>
                <w:i/>
                <w:iCs/>
              </w:rPr>
              <w:t>иголками</w:t>
            </w:r>
            <w:proofErr w:type="spellEnd"/>
            <w:r w:rsidRPr="00C07965">
              <w:rPr>
                <w:rFonts w:asciiTheme="minorHAnsi" w:hAnsiTheme="minorHAnsi" w:cstheme="minorHAnsi"/>
                <w:i/>
                <w:iCs/>
              </w:rPr>
              <w:t>,</w:t>
            </w:r>
          </w:p>
          <w:p w14:paraId="1890FF4E" w14:textId="77777777" w:rsidR="00F3783C" w:rsidRPr="00C07965" w:rsidRDefault="00F3783C" w:rsidP="00F3783C">
            <w:pPr>
              <w:numPr>
                <w:ilvl w:val="0"/>
                <w:numId w:val="8"/>
              </w:numPr>
              <w:spacing w:line="240" w:lineRule="auto"/>
              <w:jc w:val="both"/>
              <w:rPr>
                <w:rFonts w:asciiTheme="minorHAnsi" w:hAnsiTheme="minorHAnsi" w:cstheme="minorHAnsi"/>
                <w:i/>
                <w:iCs/>
                <w:lang w:val="ru-RU"/>
              </w:rPr>
            </w:pPr>
            <w:r w:rsidRPr="00C07965">
              <w:rPr>
                <w:rFonts w:asciiTheme="minorHAnsi" w:hAnsiTheme="minorHAnsi" w:cstheme="minorHAnsi"/>
                <w:i/>
                <w:iCs/>
                <w:lang w:val="ru-RU"/>
              </w:rPr>
              <w:lastRenderedPageBreak/>
              <w:t>Герметичный пластиковый контейнер 4 л. для острых предметов</w:t>
            </w:r>
          </w:p>
          <w:p w14:paraId="0D9F1880" w14:textId="32DC4404" w:rsidR="00F3783C" w:rsidRPr="00C07965" w:rsidRDefault="00C85386" w:rsidP="00F3783C">
            <w:pPr>
              <w:numPr>
                <w:ilvl w:val="0"/>
                <w:numId w:val="8"/>
              </w:numPr>
              <w:spacing w:line="240" w:lineRule="auto"/>
              <w:jc w:val="both"/>
              <w:rPr>
                <w:rFonts w:asciiTheme="minorHAnsi" w:hAnsiTheme="minorHAnsi" w:cstheme="minorHAnsi"/>
                <w:b/>
                <w:bCs/>
              </w:rPr>
            </w:pPr>
            <w:r w:rsidRPr="00C07965">
              <w:rPr>
                <w:rFonts w:asciiTheme="minorHAnsi" w:hAnsiTheme="minorHAnsi" w:cstheme="minorHAnsi"/>
                <w:i/>
                <w:iCs/>
                <w:lang w:val="ru-RU"/>
              </w:rPr>
              <w:t>Очистка ям для сжигания</w:t>
            </w:r>
          </w:p>
          <w:p w14:paraId="00BD9DF0" w14:textId="723BB17C" w:rsidR="00F3783C" w:rsidRPr="00C07965" w:rsidRDefault="00F3783C" w:rsidP="00F3783C">
            <w:pPr>
              <w:spacing w:line="240" w:lineRule="auto"/>
              <w:jc w:val="both"/>
              <w:rPr>
                <w:rFonts w:asciiTheme="minorHAnsi" w:hAnsiTheme="minorHAnsi" w:cstheme="minorHAnsi"/>
                <w:lang w:val="ru-RU"/>
              </w:rPr>
            </w:pPr>
            <w:r w:rsidRPr="00C07965">
              <w:rPr>
                <w:rFonts w:asciiTheme="minorHAnsi" w:hAnsiTheme="minorHAnsi" w:cstheme="minorHAnsi"/>
                <w:b/>
                <w:bCs/>
                <w:lang w:val="ru-RU"/>
              </w:rPr>
              <w:t>(объем работ может быть изменен на основании технической оценки)</w:t>
            </w:r>
          </w:p>
        </w:tc>
        <w:tc>
          <w:tcPr>
            <w:tcW w:w="1559" w:type="dxa"/>
            <w:tcBorders>
              <w:top w:val="single" w:sz="4" w:space="0" w:color="auto"/>
              <w:left w:val="single" w:sz="4" w:space="0" w:color="auto"/>
              <w:bottom w:val="single" w:sz="4" w:space="0" w:color="auto"/>
              <w:right w:val="single" w:sz="4" w:space="0" w:color="auto"/>
            </w:tcBorders>
          </w:tcPr>
          <w:p w14:paraId="0560C041" w14:textId="7997F583" w:rsidR="00F3783C" w:rsidRPr="00C07965" w:rsidRDefault="00F3783C" w:rsidP="00F3783C">
            <w:pPr>
              <w:spacing w:after="200"/>
              <w:jc w:val="both"/>
              <w:rPr>
                <w:rFonts w:asciiTheme="minorHAnsi" w:hAnsiTheme="minorHAnsi" w:cstheme="minorHAnsi"/>
                <w:lang w:val="ru-RU"/>
              </w:rPr>
            </w:pPr>
            <w:r w:rsidRPr="00C07965">
              <w:rPr>
                <w:rFonts w:asciiTheme="minorHAnsi" w:hAnsiTheme="minorHAnsi" w:cstheme="minorHAnsi"/>
                <w:lang w:val="ru-RU"/>
              </w:rPr>
              <w:lastRenderedPageBreak/>
              <w:t xml:space="preserve">Письменные отзывы, полученные совместно с ЮНИСЕФ и фирмой-подрядчиком по спецификации и стоимости </w:t>
            </w:r>
            <w:r w:rsidRPr="00C07965">
              <w:rPr>
                <w:rFonts w:asciiTheme="minorHAnsi" w:hAnsiTheme="minorHAnsi" w:cstheme="minorHAnsi"/>
                <w:lang w:val="ru-RU"/>
              </w:rPr>
              <w:lastRenderedPageBreak/>
              <w:t xml:space="preserve">оборудования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в </w:t>
            </w:r>
            <w:r w:rsidR="00C85386" w:rsidRPr="00C07965">
              <w:rPr>
                <w:rFonts w:asciiTheme="minorHAnsi" w:hAnsiTheme="minorHAnsi" w:cstheme="minorHAnsi"/>
                <w:lang w:val="ru-RU"/>
              </w:rPr>
              <w:t>медучреждениях</w:t>
            </w:r>
            <w:r w:rsidRPr="00C07965">
              <w:rPr>
                <w:rFonts w:asciiTheme="minorHAnsi" w:hAnsiTheme="minorHAnsi" w:cstheme="minorHAnsi"/>
                <w:lang w:val="ru-RU"/>
              </w:rPr>
              <w:t>.</w:t>
            </w:r>
          </w:p>
        </w:tc>
        <w:tc>
          <w:tcPr>
            <w:tcW w:w="1586" w:type="dxa"/>
            <w:tcBorders>
              <w:top w:val="single" w:sz="4" w:space="0" w:color="auto"/>
              <w:left w:val="single" w:sz="4" w:space="0" w:color="auto"/>
              <w:right w:val="single" w:sz="4" w:space="0" w:color="auto"/>
            </w:tcBorders>
          </w:tcPr>
          <w:p w14:paraId="6BBC3CB4" w14:textId="528D2C91" w:rsidR="00F3783C" w:rsidRPr="00C07965" w:rsidRDefault="00F3783C" w:rsidP="00F3783C">
            <w:pPr>
              <w:spacing w:after="200"/>
              <w:jc w:val="both"/>
              <w:rPr>
                <w:rFonts w:asciiTheme="minorHAnsi" w:hAnsiTheme="minorHAnsi" w:cstheme="minorHAnsi"/>
                <w:i/>
                <w:iCs/>
                <w:lang w:val="ru-RU"/>
              </w:rPr>
            </w:pPr>
            <w:r w:rsidRPr="00C07965">
              <w:rPr>
                <w:rFonts w:asciiTheme="minorHAnsi" w:hAnsiTheme="minorHAnsi" w:cstheme="minorHAnsi"/>
                <w:i/>
                <w:iCs/>
                <w:lang w:val="ru-RU"/>
              </w:rPr>
              <w:lastRenderedPageBreak/>
              <w:t xml:space="preserve">всего 3 месяца с момента начала действия контракта, включая другие виды </w:t>
            </w:r>
            <w:r w:rsidRPr="00C07965">
              <w:rPr>
                <w:rFonts w:asciiTheme="minorHAnsi" w:hAnsiTheme="minorHAnsi" w:cstheme="minorHAnsi"/>
                <w:i/>
                <w:iCs/>
                <w:lang w:val="ru-RU"/>
              </w:rPr>
              <w:lastRenderedPageBreak/>
              <w:t>деятельности на этапе 1</w:t>
            </w:r>
          </w:p>
        </w:tc>
        <w:tc>
          <w:tcPr>
            <w:tcW w:w="1702" w:type="dxa"/>
            <w:vMerge/>
            <w:tcBorders>
              <w:top w:val="single" w:sz="4" w:space="0" w:color="auto"/>
              <w:left w:val="single" w:sz="4" w:space="0" w:color="auto"/>
              <w:right w:val="single" w:sz="4" w:space="0" w:color="auto"/>
            </w:tcBorders>
            <w:vAlign w:val="center"/>
          </w:tcPr>
          <w:p w14:paraId="2F71A87B" w14:textId="77777777" w:rsidR="00F3783C" w:rsidRPr="00F3783C" w:rsidRDefault="00F3783C" w:rsidP="00F3783C">
            <w:pPr>
              <w:spacing w:after="200"/>
              <w:jc w:val="both"/>
              <w:rPr>
                <w:rFonts w:asciiTheme="minorHAnsi" w:hAnsiTheme="minorHAnsi" w:cstheme="minorHAnsi"/>
                <w:sz w:val="22"/>
                <w:szCs w:val="22"/>
                <w:lang w:val="ru-RU"/>
              </w:rPr>
            </w:pPr>
          </w:p>
        </w:tc>
      </w:tr>
      <w:tr w:rsidR="006525AE" w:rsidRPr="00837B0F" w14:paraId="5BB407CC"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hideMark/>
          </w:tcPr>
          <w:p w14:paraId="08614041" w14:textId="0A1D4583" w:rsidR="00073CC9" w:rsidRPr="003741A2" w:rsidRDefault="00DA5D28" w:rsidP="0057505D">
            <w:pPr>
              <w:spacing w:after="200"/>
              <w:jc w:val="both"/>
              <w:rPr>
                <w:rFonts w:asciiTheme="minorHAnsi" w:hAnsiTheme="minorHAnsi" w:cstheme="minorHAnsi"/>
                <w:b/>
                <w:bCs/>
                <w:sz w:val="22"/>
                <w:szCs w:val="22"/>
                <w:lang w:val="en-US"/>
              </w:rPr>
            </w:pPr>
            <w:r w:rsidRPr="003741A2">
              <w:rPr>
                <w:rFonts w:asciiTheme="minorHAnsi" w:hAnsiTheme="minorHAnsi" w:cstheme="minorHAnsi"/>
                <w:b/>
                <w:bCs/>
                <w:sz w:val="22"/>
                <w:szCs w:val="22"/>
                <w:lang w:val="en-US"/>
              </w:rPr>
              <w:t>5.</w:t>
            </w:r>
          </w:p>
        </w:tc>
        <w:tc>
          <w:tcPr>
            <w:tcW w:w="4461" w:type="dxa"/>
            <w:tcBorders>
              <w:top w:val="single" w:sz="4" w:space="0" w:color="auto"/>
              <w:left w:val="single" w:sz="4" w:space="0" w:color="auto"/>
              <w:bottom w:val="single" w:sz="4" w:space="0" w:color="auto"/>
              <w:right w:val="single" w:sz="4" w:space="0" w:color="auto"/>
            </w:tcBorders>
            <w:vAlign w:val="center"/>
          </w:tcPr>
          <w:p w14:paraId="68681CFE" w14:textId="66C2B437" w:rsidR="009258A6" w:rsidRPr="00C07965" w:rsidRDefault="009258A6" w:rsidP="009258A6">
            <w:pPr>
              <w:spacing w:line="240" w:lineRule="auto"/>
              <w:jc w:val="both"/>
              <w:rPr>
                <w:rFonts w:asciiTheme="minorHAnsi" w:hAnsiTheme="minorHAnsi" w:cstheme="minorHAnsi"/>
                <w:b/>
                <w:bCs/>
                <w:lang w:val="ru-RU"/>
              </w:rPr>
            </w:pPr>
            <w:r w:rsidRPr="00C07965">
              <w:rPr>
                <w:rFonts w:asciiTheme="minorHAnsi" w:hAnsiTheme="minorHAnsi" w:cstheme="minorHAnsi"/>
                <w:lang w:val="ru-RU"/>
              </w:rPr>
              <w:t xml:space="preserve">Консультирование и надзор за фирмой-подрядчиком по вопросам спецификации, проектирования, разработки </w:t>
            </w:r>
            <w:r w:rsidR="00F46DBB" w:rsidRPr="00C07965">
              <w:rPr>
                <w:rFonts w:asciiTheme="minorHAnsi" w:hAnsiTheme="minorHAnsi" w:cstheme="minorHAnsi"/>
                <w:lang w:val="ru-RU"/>
              </w:rPr>
              <w:t>ОВР</w:t>
            </w:r>
            <w:r w:rsidRPr="00C07965">
              <w:rPr>
                <w:rFonts w:asciiTheme="minorHAnsi" w:hAnsiTheme="minorHAnsi" w:cstheme="minorHAnsi"/>
                <w:lang w:val="ru-RU"/>
              </w:rPr>
              <w:t xml:space="preserve"> оборудования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и строительных работ в целевых учреждениях здравоохранения вторичного уровня в соответствии с согласованными стандартами и передовой практикой, включая:</w:t>
            </w:r>
          </w:p>
          <w:p w14:paraId="7D2D2133" w14:textId="56A8465C" w:rsidR="009258A6" w:rsidRPr="00C07965" w:rsidRDefault="009258A6" w:rsidP="009258A6">
            <w:pPr>
              <w:pStyle w:val="ListParagraph"/>
              <w:numPr>
                <w:ilvl w:val="0"/>
                <w:numId w:val="14"/>
              </w:numPr>
              <w:spacing w:after="160" w:line="259" w:lineRule="auto"/>
              <w:jc w:val="both"/>
              <w:rPr>
                <w:rFonts w:asciiTheme="minorHAnsi" w:hAnsiTheme="minorHAnsi" w:cstheme="minorHAnsi"/>
                <w:i/>
                <w:iCs/>
                <w:lang w:val="ru-RU"/>
              </w:rPr>
            </w:pPr>
            <w:r w:rsidRPr="00C07965">
              <w:rPr>
                <w:rFonts w:asciiTheme="minorHAnsi" w:hAnsiTheme="minorHAnsi" w:cstheme="minorHAnsi"/>
                <w:i/>
                <w:iCs/>
                <w:lang w:val="ru-RU"/>
              </w:rPr>
              <w:t>Стерилизационный барабан, диаметр 340 мм, 3 шт. для каждого объекта</w:t>
            </w:r>
            <w:r w:rsidR="00891F60" w:rsidRPr="00C07965">
              <w:rPr>
                <w:rFonts w:asciiTheme="minorHAnsi" w:hAnsiTheme="minorHAnsi" w:cstheme="minorHAnsi"/>
                <w:i/>
                <w:iCs/>
                <w:lang w:val="ru-RU"/>
              </w:rPr>
              <w:t>;</w:t>
            </w:r>
          </w:p>
          <w:p w14:paraId="475F9511" w14:textId="77777777" w:rsidR="009258A6" w:rsidRPr="00C07965" w:rsidRDefault="009258A6" w:rsidP="009258A6">
            <w:pPr>
              <w:pStyle w:val="ListParagraph"/>
              <w:numPr>
                <w:ilvl w:val="0"/>
                <w:numId w:val="14"/>
              </w:numPr>
              <w:spacing w:after="160" w:line="259" w:lineRule="auto"/>
              <w:jc w:val="both"/>
              <w:rPr>
                <w:rFonts w:asciiTheme="minorHAnsi" w:hAnsiTheme="minorHAnsi" w:cstheme="minorHAnsi"/>
                <w:i/>
                <w:iCs/>
              </w:rPr>
            </w:pPr>
            <w:proofErr w:type="spellStart"/>
            <w:r w:rsidRPr="00C07965">
              <w:rPr>
                <w:rFonts w:asciiTheme="minorHAnsi" w:hAnsiTheme="minorHAnsi" w:cstheme="minorHAnsi"/>
                <w:i/>
                <w:iCs/>
              </w:rPr>
              <w:t>Стерилизатор</w:t>
            </w:r>
            <w:proofErr w:type="spellEnd"/>
            <w:r w:rsidRPr="00C07965">
              <w:rPr>
                <w:rFonts w:asciiTheme="minorHAnsi" w:hAnsiTheme="minorHAnsi" w:cstheme="minorHAnsi"/>
                <w:i/>
                <w:iCs/>
                <w:lang w:val="ru-RU"/>
              </w:rPr>
              <w:t>-</w:t>
            </w:r>
            <w:proofErr w:type="spellStart"/>
            <w:r w:rsidRPr="00C07965">
              <w:rPr>
                <w:rFonts w:asciiTheme="minorHAnsi" w:hAnsiTheme="minorHAnsi" w:cstheme="minorHAnsi"/>
                <w:i/>
                <w:iCs/>
              </w:rPr>
              <w:t>автоклав</w:t>
            </w:r>
            <w:proofErr w:type="spellEnd"/>
            <w:r w:rsidRPr="00C07965">
              <w:rPr>
                <w:rFonts w:asciiTheme="minorHAnsi" w:hAnsiTheme="minorHAnsi" w:cstheme="minorHAnsi"/>
                <w:i/>
                <w:iCs/>
                <w:lang w:val="ru-RU"/>
              </w:rPr>
              <w:t xml:space="preserve"> </w:t>
            </w:r>
            <w:proofErr w:type="spellStart"/>
            <w:r w:rsidRPr="00C07965">
              <w:rPr>
                <w:rFonts w:asciiTheme="minorHAnsi" w:hAnsiTheme="minorHAnsi" w:cstheme="minorHAnsi"/>
                <w:i/>
                <w:iCs/>
              </w:rPr>
              <w:t>паровой</w:t>
            </w:r>
            <w:proofErr w:type="spellEnd"/>
            <w:r w:rsidRPr="00C07965">
              <w:rPr>
                <w:rFonts w:asciiTheme="minorHAnsi" w:hAnsiTheme="minorHAnsi" w:cstheme="minorHAnsi"/>
                <w:i/>
                <w:iCs/>
              </w:rPr>
              <w:t>, 100 л.</w:t>
            </w:r>
          </w:p>
          <w:p w14:paraId="38E68A9D" w14:textId="69893493" w:rsidR="009258A6" w:rsidRPr="00C07965" w:rsidRDefault="009258A6" w:rsidP="009258A6">
            <w:pPr>
              <w:pStyle w:val="ListParagraph"/>
              <w:numPr>
                <w:ilvl w:val="0"/>
                <w:numId w:val="14"/>
              </w:numPr>
              <w:spacing w:after="160" w:line="259" w:lineRule="auto"/>
              <w:jc w:val="both"/>
              <w:rPr>
                <w:rFonts w:asciiTheme="minorHAnsi" w:hAnsiTheme="minorHAnsi" w:cstheme="minorHAnsi"/>
                <w:i/>
                <w:iCs/>
                <w:lang w:val="ru-RU"/>
              </w:rPr>
            </w:pPr>
            <w:proofErr w:type="spellStart"/>
            <w:r w:rsidRPr="00C07965">
              <w:rPr>
                <w:rFonts w:asciiTheme="minorHAnsi" w:hAnsiTheme="minorHAnsi" w:cstheme="minorHAnsi"/>
                <w:i/>
                <w:iCs/>
                <w:lang w:val="ru-RU"/>
              </w:rPr>
              <w:t>Мусоро-сжигатель</w:t>
            </w:r>
            <w:proofErr w:type="spellEnd"/>
            <w:r w:rsidRPr="00C07965">
              <w:rPr>
                <w:rFonts w:asciiTheme="minorHAnsi" w:hAnsiTheme="minorHAnsi" w:cstheme="minorHAnsi"/>
                <w:i/>
                <w:iCs/>
                <w:lang w:val="ru-RU"/>
              </w:rPr>
              <w:t xml:space="preserve"> объемом от 1 до 2 кубических метров для сжигания как острых предметов, так и </w:t>
            </w:r>
            <w:proofErr w:type="spellStart"/>
            <w:r w:rsidRPr="00C07965">
              <w:rPr>
                <w:rFonts w:asciiTheme="minorHAnsi" w:hAnsiTheme="minorHAnsi" w:cstheme="minorHAnsi"/>
                <w:i/>
                <w:iCs/>
                <w:lang w:val="ru-RU"/>
              </w:rPr>
              <w:t>био</w:t>
            </w:r>
            <w:proofErr w:type="spellEnd"/>
            <w:r w:rsidRPr="00C07965">
              <w:rPr>
                <w:rFonts w:asciiTheme="minorHAnsi" w:hAnsiTheme="minorHAnsi" w:cstheme="minorHAnsi"/>
                <w:i/>
                <w:iCs/>
                <w:lang w:val="ru-RU"/>
              </w:rPr>
              <w:t>-отходов</w:t>
            </w:r>
            <w:r w:rsidR="00891F60" w:rsidRPr="00C07965">
              <w:rPr>
                <w:rFonts w:asciiTheme="minorHAnsi" w:hAnsiTheme="minorHAnsi" w:cstheme="minorHAnsi"/>
                <w:i/>
                <w:iCs/>
                <w:lang w:val="ru-RU"/>
              </w:rPr>
              <w:t>;</w:t>
            </w:r>
          </w:p>
          <w:p w14:paraId="4B9FC0D1" w14:textId="4C91FEC0" w:rsidR="00073CC9" w:rsidRPr="00C07965" w:rsidRDefault="009258A6" w:rsidP="009258A6">
            <w:pPr>
              <w:pStyle w:val="ListParagraph"/>
              <w:numPr>
                <w:ilvl w:val="0"/>
                <w:numId w:val="14"/>
              </w:numPr>
              <w:spacing w:after="160" w:line="259" w:lineRule="auto"/>
              <w:jc w:val="both"/>
              <w:rPr>
                <w:rFonts w:asciiTheme="minorHAnsi" w:hAnsiTheme="minorHAnsi" w:cstheme="minorHAnsi"/>
                <w:lang w:val="ru-RU"/>
              </w:rPr>
            </w:pPr>
            <w:r w:rsidRPr="00C07965">
              <w:rPr>
                <w:rFonts w:asciiTheme="minorHAnsi" w:hAnsiTheme="minorHAnsi" w:cstheme="minorHAnsi"/>
                <w:i/>
                <w:iCs/>
                <w:lang w:val="ru-RU"/>
              </w:rPr>
              <w:t xml:space="preserve">Защищенная яма и контейнеры в </w:t>
            </w:r>
            <w:r w:rsidR="00891F60" w:rsidRPr="00C07965">
              <w:rPr>
                <w:rFonts w:asciiTheme="minorHAnsi" w:hAnsiTheme="minorHAnsi" w:cstheme="minorHAnsi"/>
                <w:i/>
                <w:iCs/>
                <w:lang w:val="ru-RU"/>
              </w:rPr>
              <w:t>ЦРБ</w:t>
            </w:r>
            <w:r w:rsidRPr="00C07965">
              <w:rPr>
                <w:rFonts w:asciiTheme="minorHAnsi" w:hAnsiTheme="minorHAnsi" w:cstheme="minorHAnsi"/>
                <w:i/>
                <w:iCs/>
                <w:lang w:val="ru-RU"/>
              </w:rPr>
              <w:t xml:space="preserve"> (яма для обычных отходов, контейнеры для медицинских отходов, яма Бейкера для захоронения плаценты</w:t>
            </w:r>
            <w:r w:rsidR="002B018D" w:rsidRPr="00C07965">
              <w:rPr>
                <w:rFonts w:asciiTheme="minorHAnsi" w:hAnsiTheme="minorHAnsi" w:cstheme="minorHAnsi"/>
                <w:lang w:val="ru-RU"/>
              </w:rPr>
              <w:t>).</w:t>
            </w:r>
          </w:p>
          <w:p w14:paraId="15EABFC7" w14:textId="68397D52" w:rsidR="00156CFF" w:rsidRPr="00C07965" w:rsidRDefault="00156CFF" w:rsidP="00156CFF">
            <w:pPr>
              <w:spacing w:after="160" w:line="259" w:lineRule="auto"/>
              <w:jc w:val="both"/>
              <w:rPr>
                <w:rFonts w:asciiTheme="minorHAnsi" w:hAnsiTheme="minorHAnsi" w:cstheme="minorHAnsi"/>
                <w:b/>
                <w:bCs/>
                <w:lang w:val="ru-RU"/>
              </w:rPr>
            </w:pPr>
            <w:r w:rsidRPr="00C07965">
              <w:rPr>
                <w:rFonts w:asciiTheme="minorHAnsi" w:hAnsiTheme="minorHAnsi" w:cstheme="minorHAnsi"/>
                <w:b/>
                <w:bCs/>
                <w:lang w:val="ru-RU"/>
              </w:rPr>
              <w:t>(</w:t>
            </w:r>
            <w:r w:rsidR="009258A6" w:rsidRPr="00C07965">
              <w:rPr>
                <w:rFonts w:asciiTheme="minorHAnsi" w:hAnsiTheme="minorHAnsi" w:cstheme="minorHAnsi"/>
                <w:b/>
                <w:bCs/>
                <w:lang w:val="ru-RU"/>
              </w:rPr>
              <w:t>объем работ может быть изменен на основании технической оценки</w:t>
            </w:r>
            <w:r w:rsidRPr="00C07965">
              <w:rPr>
                <w:rFonts w:asciiTheme="minorHAnsi" w:hAnsiTheme="minorHAnsi" w:cstheme="minorHAnsi"/>
                <w:b/>
                <w:bCs/>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6B1DDE8B" w14:textId="36D17E89" w:rsidR="00C20E2A" w:rsidRPr="00C07965" w:rsidRDefault="00C20E2A" w:rsidP="00C20E2A">
            <w:pPr>
              <w:spacing w:after="200"/>
              <w:rPr>
                <w:rFonts w:asciiTheme="minorHAnsi" w:hAnsiTheme="minorHAnsi" w:cstheme="minorHAnsi"/>
                <w:lang w:val="ru-RU"/>
              </w:rPr>
            </w:pPr>
            <w:r w:rsidRPr="00C07965">
              <w:rPr>
                <w:rFonts w:asciiTheme="minorHAnsi" w:hAnsiTheme="minorHAnsi" w:cstheme="minorHAnsi"/>
                <w:lang w:val="ru-RU"/>
              </w:rPr>
              <w:t xml:space="preserve">Письменный отзыв, переданный ЮНИСЕФ и контрактной фирме-подрядчику по спецификации оборудования, конструкций и </w:t>
            </w:r>
            <w:r w:rsidR="00F46DBB" w:rsidRPr="00C07965">
              <w:rPr>
                <w:rFonts w:asciiTheme="minorHAnsi" w:hAnsiTheme="minorHAnsi" w:cstheme="minorHAnsi"/>
                <w:lang w:val="ru-RU"/>
              </w:rPr>
              <w:t>ОВР</w:t>
            </w:r>
            <w:r w:rsidRPr="00C07965">
              <w:rPr>
                <w:rFonts w:asciiTheme="minorHAnsi" w:hAnsiTheme="minorHAnsi" w:cstheme="minorHAnsi"/>
                <w:lang w:val="ru-RU"/>
              </w:rPr>
              <w:t xml:space="preserve"> для окончательной доработки.</w:t>
            </w:r>
          </w:p>
          <w:p w14:paraId="73EF7AEC" w14:textId="77777777" w:rsidR="00C20E2A" w:rsidRPr="00C07965" w:rsidRDefault="00C20E2A" w:rsidP="00C20E2A">
            <w:pPr>
              <w:spacing w:after="200"/>
              <w:rPr>
                <w:rFonts w:asciiTheme="minorHAnsi" w:hAnsiTheme="minorHAnsi" w:cstheme="minorHAnsi"/>
                <w:lang w:val="ru-RU"/>
              </w:rPr>
            </w:pPr>
          </w:p>
          <w:p w14:paraId="69CBF7AD" w14:textId="1D01ED53" w:rsidR="00836D64" w:rsidRPr="00C07965" w:rsidRDefault="00C20E2A" w:rsidP="00C20E2A">
            <w:pPr>
              <w:spacing w:after="200"/>
              <w:rPr>
                <w:rFonts w:asciiTheme="minorHAnsi" w:hAnsiTheme="minorHAnsi" w:cstheme="minorHAnsi"/>
                <w:lang w:val="ru-RU"/>
              </w:rPr>
            </w:pPr>
            <w:r w:rsidRPr="00C07965">
              <w:rPr>
                <w:rFonts w:asciiTheme="minorHAnsi" w:hAnsiTheme="minorHAnsi" w:cstheme="minorHAnsi"/>
                <w:lang w:val="ru-RU"/>
              </w:rPr>
              <w:t xml:space="preserve">Окончательные спецификации, </w:t>
            </w:r>
            <w:r w:rsidR="00F46DBB" w:rsidRPr="00C07965">
              <w:rPr>
                <w:rFonts w:asciiTheme="minorHAnsi" w:hAnsiTheme="minorHAnsi" w:cstheme="minorHAnsi"/>
                <w:lang w:val="ru-RU"/>
              </w:rPr>
              <w:t>ОВР</w:t>
            </w:r>
            <w:r w:rsidRPr="00C07965">
              <w:rPr>
                <w:rFonts w:asciiTheme="minorHAnsi" w:hAnsiTheme="minorHAnsi" w:cstheme="minorHAnsi"/>
                <w:lang w:val="ru-RU"/>
              </w:rPr>
              <w:t xml:space="preserve"> и проектировки конструкций</w:t>
            </w:r>
          </w:p>
        </w:tc>
        <w:tc>
          <w:tcPr>
            <w:tcW w:w="1586" w:type="dxa"/>
            <w:tcBorders>
              <w:left w:val="single" w:sz="4" w:space="0" w:color="auto"/>
              <w:right w:val="single" w:sz="4" w:space="0" w:color="auto"/>
            </w:tcBorders>
            <w:vAlign w:val="center"/>
          </w:tcPr>
          <w:p w14:paraId="50E9A580" w14:textId="529C881F" w:rsidR="00073CC9" w:rsidRPr="00C07965" w:rsidRDefault="00C20E2A" w:rsidP="0057505D">
            <w:pPr>
              <w:spacing w:after="200"/>
              <w:jc w:val="both"/>
              <w:rPr>
                <w:rFonts w:asciiTheme="minorHAnsi" w:hAnsiTheme="minorHAnsi" w:cstheme="minorHAnsi"/>
                <w:lang w:val="ru-RU"/>
              </w:rPr>
            </w:pPr>
            <w:r w:rsidRPr="00C07965">
              <w:rPr>
                <w:rFonts w:asciiTheme="minorHAnsi" w:hAnsiTheme="minorHAnsi" w:cstheme="minorHAnsi"/>
                <w:i/>
                <w:iCs/>
                <w:lang w:val="ru-RU"/>
              </w:rPr>
              <w:t>всего 3 месяца с момента начала действия контракта, включая другие виды деятельности на этапе 1</w:t>
            </w:r>
          </w:p>
        </w:tc>
        <w:tc>
          <w:tcPr>
            <w:tcW w:w="1702" w:type="dxa"/>
            <w:vMerge/>
            <w:tcBorders>
              <w:left w:val="single" w:sz="4" w:space="0" w:color="auto"/>
              <w:right w:val="single" w:sz="4" w:space="0" w:color="auto"/>
            </w:tcBorders>
            <w:vAlign w:val="center"/>
            <w:hideMark/>
          </w:tcPr>
          <w:p w14:paraId="2E7F10CB" w14:textId="77777777" w:rsidR="00073CC9" w:rsidRPr="00C20E2A" w:rsidRDefault="00073CC9" w:rsidP="0057505D">
            <w:pPr>
              <w:spacing w:after="200"/>
              <w:jc w:val="both"/>
              <w:rPr>
                <w:rFonts w:asciiTheme="minorHAnsi" w:hAnsiTheme="minorHAnsi" w:cstheme="minorHAnsi"/>
                <w:sz w:val="22"/>
                <w:szCs w:val="22"/>
                <w:lang w:val="ru-RU"/>
              </w:rPr>
            </w:pPr>
          </w:p>
        </w:tc>
      </w:tr>
      <w:tr w:rsidR="006525AE" w:rsidRPr="00837B0F" w14:paraId="113F4679"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tcPr>
          <w:p w14:paraId="07C614D7" w14:textId="479A0ADF" w:rsidR="00836D64" w:rsidRPr="003741A2" w:rsidRDefault="00DA5D28" w:rsidP="0057505D">
            <w:pPr>
              <w:spacing w:after="200"/>
              <w:jc w:val="both"/>
              <w:rPr>
                <w:rFonts w:asciiTheme="minorHAnsi" w:hAnsiTheme="minorHAnsi" w:cstheme="minorHAnsi"/>
                <w:b/>
                <w:bCs/>
                <w:sz w:val="22"/>
                <w:szCs w:val="22"/>
                <w:lang w:val="en-US"/>
              </w:rPr>
            </w:pPr>
            <w:r w:rsidRPr="003741A2">
              <w:rPr>
                <w:rFonts w:asciiTheme="minorHAnsi" w:hAnsiTheme="minorHAnsi" w:cstheme="minorHAnsi"/>
                <w:b/>
                <w:bCs/>
                <w:sz w:val="22"/>
                <w:szCs w:val="22"/>
                <w:lang w:val="en-US"/>
              </w:rPr>
              <w:t>6.</w:t>
            </w:r>
          </w:p>
        </w:tc>
        <w:tc>
          <w:tcPr>
            <w:tcW w:w="4461" w:type="dxa"/>
            <w:tcBorders>
              <w:top w:val="single" w:sz="4" w:space="0" w:color="auto"/>
              <w:left w:val="single" w:sz="4" w:space="0" w:color="auto"/>
              <w:bottom w:val="single" w:sz="4" w:space="0" w:color="auto"/>
              <w:right w:val="single" w:sz="4" w:space="0" w:color="auto"/>
            </w:tcBorders>
            <w:vAlign w:val="center"/>
          </w:tcPr>
          <w:p w14:paraId="551A24A4" w14:textId="2807ED1E" w:rsidR="00836D64" w:rsidRPr="00C07965" w:rsidRDefault="00E727E9" w:rsidP="00836D64">
            <w:pPr>
              <w:spacing w:after="200"/>
              <w:rPr>
                <w:rFonts w:asciiTheme="minorHAnsi" w:eastAsia="MS Mincho" w:hAnsiTheme="minorHAnsi" w:cstheme="minorHAnsi"/>
                <w:color w:val="auto"/>
                <w:lang w:val="ru-RU"/>
              </w:rPr>
            </w:pPr>
            <w:r w:rsidRPr="00C07965">
              <w:rPr>
                <w:rFonts w:asciiTheme="minorHAnsi" w:hAnsiTheme="minorHAnsi" w:cstheme="minorHAnsi"/>
                <w:lang w:val="ru-RU"/>
              </w:rPr>
              <w:t xml:space="preserve">Провести интенсивную подготовку инструкторов – курсы обучения, </w:t>
            </w:r>
            <w:r w:rsidR="007425EF" w:rsidRPr="00C07965">
              <w:rPr>
                <w:rFonts w:asciiTheme="minorHAnsi" w:hAnsiTheme="minorHAnsi" w:cstheme="minorHAnsi"/>
                <w:lang w:val="ru-RU"/>
              </w:rPr>
              <w:t>(Тренинг</w:t>
            </w:r>
            <w:r w:rsidRPr="00C07965">
              <w:rPr>
                <w:rFonts w:asciiTheme="minorHAnsi" w:hAnsiTheme="minorHAnsi" w:cstheme="minorHAnsi"/>
                <w:lang w:val="ru-RU"/>
              </w:rPr>
              <w:t xml:space="preserve"> для Тренеров </w:t>
            </w:r>
            <w:r w:rsidR="00891F60" w:rsidRPr="00C07965">
              <w:rPr>
                <w:rFonts w:asciiTheme="minorHAnsi" w:hAnsiTheme="minorHAnsi" w:cstheme="minorHAnsi"/>
                <w:lang w:val="ru-RU"/>
              </w:rPr>
              <w:t>-</w:t>
            </w:r>
            <w:r w:rsidRPr="00C07965">
              <w:rPr>
                <w:rFonts w:asciiTheme="minorHAnsi" w:hAnsiTheme="minorHAnsi" w:cstheme="minorHAnsi"/>
              </w:rPr>
              <w:t>TOT</w:t>
            </w:r>
            <w:r w:rsidRPr="00C07965">
              <w:rPr>
                <w:rFonts w:asciiTheme="minorHAnsi" w:hAnsiTheme="minorHAnsi" w:cstheme="minorHAnsi"/>
                <w:lang w:val="ru-RU"/>
              </w:rPr>
              <w:t>) для соответствующего персонала из правительственных структур и ЮНИСЕФ в течение 4 дней по вопросам экологически обоснованного управления (ЭОУ) медицинскими отходами, чтобы обеспечить экологически обоснованное управление ими должным образом с учетом аспекта</w:t>
            </w:r>
            <w:r w:rsidR="00D44244" w:rsidRPr="00C07965">
              <w:rPr>
                <w:rFonts w:asciiTheme="minorHAnsi" w:hAnsiTheme="minorHAnsi" w:cstheme="minorHAnsi"/>
                <w:lang w:val="ru-RU"/>
              </w:rPr>
              <w:t xml:space="preserve"> окружающей среды</w:t>
            </w:r>
            <w:r w:rsidRPr="00C07965">
              <w:rPr>
                <w:rFonts w:asciiTheme="minorHAnsi" w:hAnsiTheme="minorHAnsi" w:cstheme="minorHAnsi"/>
                <w:lang w:val="ru-RU"/>
              </w:rPr>
              <w:t xml:space="preserve">. Содержание </w:t>
            </w:r>
            <w:r w:rsidR="00D44244" w:rsidRPr="00C07965">
              <w:rPr>
                <w:rFonts w:asciiTheme="minorHAnsi" w:hAnsiTheme="minorHAnsi" w:cstheme="minorHAnsi"/>
                <w:lang w:val="ru-RU"/>
              </w:rPr>
              <w:t>курсов обучения</w:t>
            </w:r>
            <w:r w:rsidRPr="00C07965">
              <w:rPr>
                <w:rFonts w:asciiTheme="minorHAnsi" w:hAnsiTheme="minorHAnsi" w:cstheme="minorHAnsi"/>
                <w:lang w:val="ru-RU"/>
              </w:rPr>
              <w:t xml:space="preserve"> будет в значительной степени основано на Синей Книге ВОЗ по Управлению медицинскими отходами. Данны</w:t>
            </w:r>
            <w:r w:rsidR="00D44244" w:rsidRPr="00C07965">
              <w:rPr>
                <w:rFonts w:asciiTheme="minorHAnsi" w:hAnsiTheme="minorHAnsi" w:cstheme="minorHAnsi"/>
                <w:lang w:val="ru-RU"/>
              </w:rPr>
              <w:t xml:space="preserve">е курсы бучения </w:t>
            </w:r>
            <w:r w:rsidRPr="00C07965">
              <w:rPr>
                <w:rFonts w:asciiTheme="minorHAnsi" w:hAnsiTheme="minorHAnsi" w:cstheme="minorHAnsi"/>
                <w:lang w:val="ru-RU"/>
              </w:rPr>
              <w:t>буд</w:t>
            </w:r>
            <w:r w:rsidR="00D44244" w:rsidRPr="00C07965">
              <w:rPr>
                <w:rFonts w:asciiTheme="minorHAnsi" w:hAnsiTheme="minorHAnsi" w:cstheme="minorHAnsi"/>
                <w:lang w:val="ru-RU"/>
              </w:rPr>
              <w:t>у</w:t>
            </w:r>
            <w:r w:rsidRPr="00C07965">
              <w:rPr>
                <w:rFonts w:asciiTheme="minorHAnsi" w:hAnsiTheme="minorHAnsi" w:cstheme="minorHAnsi"/>
                <w:lang w:val="ru-RU"/>
              </w:rPr>
              <w:t xml:space="preserve">т состоять из 2-х учебных сессий, каждая сессия будет проводиться для 25 участников в течение двух дней (общее количество </w:t>
            </w:r>
            <w:r w:rsidR="00D44244" w:rsidRPr="00C07965">
              <w:rPr>
                <w:rFonts w:asciiTheme="minorHAnsi" w:hAnsiTheme="minorHAnsi" w:cstheme="minorHAnsi"/>
                <w:lang w:val="ru-RU"/>
              </w:rPr>
              <w:t xml:space="preserve">- </w:t>
            </w:r>
            <w:r w:rsidRPr="00C07965">
              <w:rPr>
                <w:rFonts w:asciiTheme="minorHAnsi" w:hAnsiTheme="minorHAnsi" w:cstheme="minorHAnsi"/>
                <w:lang w:val="ru-RU"/>
              </w:rPr>
              <w:t xml:space="preserve">50 </w:t>
            </w:r>
            <w:r w:rsidR="00132511" w:rsidRPr="00C07965">
              <w:rPr>
                <w:rFonts w:asciiTheme="minorHAnsi" w:hAnsiTheme="minorHAnsi" w:cstheme="minorHAnsi"/>
                <w:lang w:val="ru-RU"/>
              </w:rPr>
              <w:t>чел.</w:t>
            </w:r>
            <w:r w:rsidRPr="00C07965">
              <w:rPr>
                <w:rFonts w:asciiTheme="minorHAnsi" w:hAnsiTheme="minorHAnsi" w:cstheme="minorHAnsi"/>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66FC8BAE" w14:textId="55DE5204" w:rsidR="00836D64" w:rsidRPr="00C07965" w:rsidRDefault="00E727E9" w:rsidP="00836D64">
            <w:pPr>
              <w:spacing w:after="200"/>
              <w:rPr>
                <w:rFonts w:asciiTheme="minorHAnsi" w:hAnsiTheme="minorHAnsi" w:cstheme="minorHAnsi"/>
                <w:lang w:val="ru-RU"/>
              </w:rPr>
            </w:pPr>
            <w:r w:rsidRPr="00C07965">
              <w:rPr>
                <w:rFonts w:asciiTheme="minorHAnsi" w:hAnsiTheme="minorHAnsi" w:cstheme="minorHAnsi"/>
                <w:lang w:val="ru-RU"/>
              </w:rPr>
              <w:t>Отчет о курсах обучения и ресурсы, а также оценка участников</w:t>
            </w:r>
          </w:p>
        </w:tc>
        <w:tc>
          <w:tcPr>
            <w:tcW w:w="1586" w:type="dxa"/>
            <w:tcBorders>
              <w:left w:val="single" w:sz="4" w:space="0" w:color="auto"/>
              <w:right w:val="single" w:sz="4" w:space="0" w:color="auto"/>
            </w:tcBorders>
            <w:vAlign w:val="center"/>
          </w:tcPr>
          <w:p w14:paraId="018785D4" w14:textId="1E453682" w:rsidR="00836D64" w:rsidRPr="00C07965" w:rsidRDefault="00E727E9" w:rsidP="0057505D">
            <w:pPr>
              <w:spacing w:after="200"/>
              <w:jc w:val="both"/>
              <w:rPr>
                <w:rFonts w:asciiTheme="minorHAnsi" w:hAnsiTheme="minorHAnsi" w:cstheme="minorHAnsi"/>
                <w:lang w:val="ru-RU"/>
              </w:rPr>
            </w:pPr>
            <w:r w:rsidRPr="00C07965">
              <w:rPr>
                <w:rFonts w:asciiTheme="minorHAnsi" w:hAnsiTheme="minorHAnsi" w:cstheme="minorHAnsi"/>
                <w:lang w:val="ru-RU"/>
              </w:rPr>
              <w:t xml:space="preserve">4 </w:t>
            </w:r>
            <w:r w:rsidR="00891F60" w:rsidRPr="00C07965">
              <w:rPr>
                <w:rFonts w:asciiTheme="minorHAnsi" w:hAnsiTheme="minorHAnsi" w:cstheme="minorHAnsi"/>
                <w:lang w:val="ru-RU"/>
              </w:rPr>
              <w:t xml:space="preserve">дня </w:t>
            </w:r>
            <w:r w:rsidR="007425EF" w:rsidRPr="00C07965">
              <w:rPr>
                <w:rFonts w:asciiTheme="minorHAnsi" w:hAnsiTheme="minorHAnsi" w:cstheme="minorHAnsi"/>
                <w:lang w:val="ru-RU"/>
              </w:rPr>
              <w:t>(</w:t>
            </w:r>
            <w:proofErr w:type="gramStart"/>
            <w:r w:rsidR="007425EF" w:rsidRPr="00C07965">
              <w:rPr>
                <w:rFonts w:asciiTheme="minorHAnsi" w:hAnsiTheme="minorHAnsi" w:cstheme="minorHAnsi"/>
                <w:lang w:val="ru-RU"/>
              </w:rPr>
              <w:t>в</w:t>
            </w:r>
            <w:r w:rsidR="00891F60" w:rsidRPr="00C07965">
              <w:rPr>
                <w:rFonts w:asciiTheme="minorHAnsi" w:hAnsiTheme="minorHAnsi" w:cstheme="minorHAnsi"/>
                <w:lang w:val="ru-RU"/>
              </w:rPr>
              <w:t xml:space="preserve"> течении</w:t>
            </w:r>
            <w:proofErr w:type="gramEnd"/>
            <w:r w:rsidR="00891F60" w:rsidRPr="00C07965">
              <w:rPr>
                <w:rFonts w:asciiTheme="minorHAnsi" w:hAnsiTheme="minorHAnsi" w:cstheme="minorHAnsi"/>
                <w:lang w:val="ru-RU"/>
              </w:rPr>
              <w:t xml:space="preserve"> з месяцев) </w:t>
            </w:r>
          </w:p>
        </w:tc>
        <w:tc>
          <w:tcPr>
            <w:tcW w:w="1702" w:type="dxa"/>
            <w:vMerge/>
            <w:tcBorders>
              <w:left w:val="single" w:sz="4" w:space="0" w:color="auto"/>
              <w:right w:val="single" w:sz="4" w:space="0" w:color="auto"/>
            </w:tcBorders>
            <w:vAlign w:val="center"/>
          </w:tcPr>
          <w:p w14:paraId="4725D3E8" w14:textId="77777777" w:rsidR="00836D64" w:rsidRPr="00891F60" w:rsidRDefault="00836D64" w:rsidP="0057505D">
            <w:pPr>
              <w:spacing w:after="200"/>
              <w:jc w:val="both"/>
              <w:rPr>
                <w:rFonts w:asciiTheme="minorHAnsi" w:hAnsiTheme="minorHAnsi" w:cstheme="minorHAnsi"/>
                <w:sz w:val="22"/>
                <w:szCs w:val="22"/>
                <w:lang w:val="ru-RU"/>
              </w:rPr>
            </w:pPr>
          </w:p>
        </w:tc>
      </w:tr>
      <w:tr w:rsidR="006525AE" w:rsidRPr="00837B0F" w14:paraId="06106C39" w14:textId="77777777" w:rsidTr="00EC7D6F">
        <w:trPr>
          <w:trHeight w:val="521"/>
          <w:jc w:val="center"/>
        </w:trPr>
        <w:tc>
          <w:tcPr>
            <w:tcW w:w="496" w:type="dxa"/>
            <w:tcBorders>
              <w:top w:val="single" w:sz="4" w:space="0" w:color="auto"/>
              <w:left w:val="single" w:sz="4" w:space="0" w:color="auto"/>
              <w:bottom w:val="single" w:sz="4" w:space="0" w:color="auto"/>
              <w:right w:val="single" w:sz="4" w:space="0" w:color="auto"/>
            </w:tcBorders>
          </w:tcPr>
          <w:p w14:paraId="1A0D25BC" w14:textId="425F143C" w:rsidR="00836D64" w:rsidRPr="003741A2" w:rsidRDefault="00DA5D28" w:rsidP="0057505D">
            <w:pPr>
              <w:spacing w:after="200"/>
              <w:jc w:val="both"/>
              <w:rPr>
                <w:rFonts w:asciiTheme="minorHAnsi" w:hAnsiTheme="minorHAnsi" w:cstheme="minorHAnsi"/>
                <w:b/>
                <w:bCs/>
                <w:sz w:val="22"/>
                <w:szCs w:val="22"/>
                <w:lang w:val="en-US"/>
              </w:rPr>
            </w:pPr>
            <w:r w:rsidRPr="003741A2">
              <w:rPr>
                <w:rFonts w:asciiTheme="minorHAnsi" w:hAnsiTheme="minorHAnsi" w:cstheme="minorHAnsi"/>
                <w:b/>
                <w:bCs/>
                <w:sz w:val="22"/>
                <w:szCs w:val="22"/>
                <w:lang w:val="en-US"/>
              </w:rPr>
              <w:lastRenderedPageBreak/>
              <w:t>7.</w:t>
            </w:r>
          </w:p>
        </w:tc>
        <w:tc>
          <w:tcPr>
            <w:tcW w:w="4461" w:type="dxa"/>
            <w:tcBorders>
              <w:top w:val="single" w:sz="4" w:space="0" w:color="auto"/>
              <w:left w:val="single" w:sz="4" w:space="0" w:color="auto"/>
              <w:bottom w:val="single" w:sz="4" w:space="0" w:color="auto"/>
              <w:right w:val="single" w:sz="4" w:space="0" w:color="auto"/>
            </w:tcBorders>
            <w:vAlign w:val="center"/>
          </w:tcPr>
          <w:p w14:paraId="056D4DB4" w14:textId="13CEBD38" w:rsidR="00836D64" w:rsidRPr="00C07965" w:rsidRDefault="00E727E9" w:rsidP="00836D64">
            <w:pPr>
              <w:spacing w:after="200"/>
              <w:rPr>
                <w:rFonts w:asciiTheme="minorHAnsi" w:eastAsia="MS Mincho" w:hAnsiTheme="minorHAnsi" w:cstheme="minorHAnsi"/>
                <w:color w:val="auto"/>
                <w:lang w:val="ru-RU"/>
              </w:rPr>
            </w:pPr>
            <w:r w:rsidRPr="00C07965">
              <w:rPr>
                <w:rFonts w:asciiTheme="minorHAnsi" w:hAnsiTheme="minorHAnsi" w:cstheme="minorHAnsi"/>
                <w:lang w:val="ru-RU"/>
              </w:rPr>
              <w:t xml:space="preserve">Изучение окончательного отчета об оценке, проектов и </w:t>
            </w:r>
            <w:r w:rsidR="00F46DBB" w:rsidRPr="00C07965">
              <w:rPr>
                <w:rFonts w:asciiTheme="minorHAnsi" w:hAnsiTheme="minorHAnsi" w:cstheme="minorHAnsi"/>
                <w:lang w:val="ru-RU"/>
              </w:rPr>
              <w:t>ОВР</w:t>
            </w:r>
            <w:r w:rsidRPr="00C07965">
              <w:rPr>
                <w:rFonts w:asciiTheme="minorHAnsi" w:hAnsiTheme="minorHAnsi" w:cstheme="minorHAnsi"/>
                <w:lang w:val="ru-RU"/>
              </w:rPr>
              <w:t xml:space="preserve">, представленных контрактной фирмой-подрядчиком через призму аспектов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и обмен отзывами со специалистом </w:t>
            </w:r>
            <w:r w:rsidR="00E97B18" w:rsidRPr="00C07965">
              <w:rPr>
                <w:rFonts w:asciiTheme="minorHAnsi" w:hAnsiTheme="minorHAnsi" w:cstheme="minorHAnsi"/>
                <w:lang w:val="ru-RU"/>
              </w:rPr>
              <w:t>ЮНИСЕФ</w:t>
            </w:r>
            <w:r w:rsidRPr="00C07965">
              <w:rPr>
                <w:rFonts w:asciiTheme="minorHAnsi" w:hAnsiTheme="minorHAnsi" w:cstheme="minorHAnsi"/>
                <w:lang w:val="ru-RU"/>
              </w:rPr>
              <w:t xml:space="preserve"> по </w:t>
            </w:r>
            <w:r w:rsidR="00215848" w:rsidRPr="00C07965">
              <w:rPr>
                <w:rFonts w:asciiTheme="minorHAnsi" w:hAnsiTheme="minorHAnsi" w:cstheme="minorHAnsi"/>
                <w:lang w:val="ru-RU"/>
              </w:rPr>
              <w:t>ВСГ</w:t>
            </w:r>
            <w:r w:rsidRPr="00C07965">
              <w:rPr>
                <w:rFonts w:asciiTheme="minorHAnsi" w:hAnsiTheme="minorHAnsi" w:cstheme="minorHAnsi"/>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4D4AB2E7" w14:textId="05873C82" w:rsidR="00836D64" w:rsidRPr="00C07965" w:rsidRDefault="00E727E9" w:rsidP="00836D64">
            <w:pPr>
              <w:spacing w:after="200"/>
              <w:rPr>
                <w:rFonts w:asciiTheme="minorHAnsi" w:hAnsiTheme="minorHAnsi" w:cstheme="minorHAnsi"/>
                <w:lang w:val="ru-RU"/>
              </w:rPr>
            </w:pPr>
            <w:r w:rsidRPr="00C07965">
              <w:rPr>
                <w:rFonts w:asciiTheme="minorHAnsi" w:hAnsiTheme="minorHAnsi" w:cstheme="minorHAnsi"/>
                <w:lang w:val="ru-RU"/>
              </w:rPr>
              <w:t xml:space="preserve">Обновленный Отчет об оценке, проектировки конструкций и </w:t>
            </w:r>
            <w:r w:rsidR="00EC7311" w:rsidRPr="00C07965">
              <w:rPr>
                <w:rFonts w:asciiTheme="minorHAnsi" w:hAnsiTheme="minorHAnsi" w:cstheme="minorHAnsi"/>
                <w:lang w:val="ru-RU"/>
              </w:rPr>
              <w:t>ОВР</w:t>
            </w:r>
          </w:p>
        </w:tc>
        <w:tc>
          <w:tcPr>
            <w:tcW w:w="1586" w:type="dxa"/>
            <w:tcBorders>
              <w:left w:val="single" w:sz="4" w:space="0" w:color="auto"/>
              <w:right w:val="single" w:sz="4" w:space="0" w:color="auto"/>
            </w:tcBorders>
            <w:vAlign w:val="center"/>
          </w:tcPr>
          <w:p w14:paraId="45BE30D1" w14:textId="09C026FC" w:rsidR="00836D64" w:rsidRPr="00C07965" w:rsidRDefault="00E727E9" w:rsidP="0057505D">
            <w:pPr>
              <w:spacing w:after="200"/>
              <w:jc w:val="both"/>
              <w:rPr>
                <w:rFonts w:asciiTheme="minorHAnsi" w:hAnsiTheme="minorHAnsi" w:cstheme="minorHAnsi"/>
                <w:lang w:val="ru-RU"/>
              </w:rPr>
            </w:pPr>
            <w:r w:rsidRPr="00C07965">
              <w:rPr>
                <w:rFonts w:asciiTheme="minorHAnsi" w:hAnsiTheme="minorHAnsi" w:cstheme="minorHAnsi"/>
                <w:lang w:val="ru-RU"/>
              </w:rPr>
              <w:t>2 недели (в течение 3 месяцев на этапе 1)</w:t>
            </w:r>
          </w:p>
        </w:tc>
        <w:tc>
          <w:tcPr>
            <w:tcW w:w="1702" w:type="dxa"/>
            <w:vMerge/>
            <w:tcBorders>
              <w:left w:val="single" w:sz="4" w:space="0" w:color="auto"/>
              <w:right w:val="single" w:sz="4" w:space="0" w:color="auto"/>
            </w:tcBorders>
            <w:vAlign w:val="center"/>
          </w:tcPr>
          <w:p w14:paraId="2C63A728" w14:textId="77777777" w:rsidR="00836D64" w:rsidRPr="00E727E9" w:rsidRDefault="00836D64" w:rsidP="0057505D">
            <w:pPr>
              <w:spacing w:after="200"/>
              <w:jc w:val="both"/>
              <w:rPr>
                <w:rFonts w:asciiTheme="minorHAnsi" w:hAnsiTheme="minorHAnsi" w:cstheme="minorHAnsi"/>
                <w:sz w:val="22"/>
                <w:szCs w:val="22"/>
                <w:lang w:val="ru-RU"/>
              </w:rPr>
            </w:pPr>
          </w:p>
        </w:tc>
      </w:tr>
      <w:tr w:rsidR="006A2E45" w:rsidRPr="003741A2" w14:paraId="2434E93E" w14:textId="77777777" w:rsidTr="006C2C39">
        <w:trPr>
          <w:trHeight w:val="215"/>
          <w:jc w:val="center"/>
        </w:trPr>
        <w:tc>
          <w:tcPr>
            <w:tcW w:w="8102"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A28221" w14:textId="0E3B059E" w:rsidR="006A2E45" w:rsidRPr="00C07965" w:rsidRDefault="00BE7380" w:rsidP="006A2E45">
            <w:pPr>
              <w:spacing w:after="200"/>
              <w:jc w:val="center"/>
              <w:rPr>
                <w:rFonts w:asciiTheme="minorHAnsi" w:hAnsiTheme="minorHAnsi" w:cstheme="minorHAnsi"/>
                <w:b/>
                <w:bCs/>
              </w:rPr>
            </w:pPr>
            <w:r w:rsidRPr="00C07965">
              <w:rPr>
                <w:rFonts w:asciiTheme="minorHAnsi" w:hAnsiTheme="minorHAnsi" w:cstheme="minorHAnsi"/>
                <w:b/>
                <w:bCs/>
                <w:lang w:val="ru-RU"/>
              </w:rPr>
              <w:t xml:space="preserve">ЭТАП </w:t>
            </w:r>
            <w:r w:rsidR="006A2E45" w:rsidRPr="00C07965">
              <w:rPr>
                <w:rFonts w:asciiTheme="minorHAnsi" w:hAnsiTheme="minorHAnsi" w:cstheme="minorHAnsi"/>
                <w:b/>
                <w:bCs/>
              </w:rPr>
              <w:t>2</w:t>
            </w:r>
          </w:p>
        </w:tc>
        <w:tc>
          <w:tcPr>
            <w:tcW w:w="1702" w:type="dxa"/>
            <w:vMerge/>
            <w:tcBorders>
              <w:left w:val="single" w:sz="4" w:space="0" w:color="auto"/>
              <w:right w:val="single" w:sz="4" w:space="0" w:color="auto"/>
            </w:tcBorders>
            <w:vAlign w:val="center"/>
          </w:tcPr>
          <w:p w14:paraId="6D6704ED" w14:textId="77777777" w:rsidR="006A2E45" w:rsidRPr="003741A2" w:rsidRDefault="006A2E45" w:rsidP="0057505D">
            <w:pPr>
              <w:spacing w:after="200"/>
              <w:jc w:val="both"/>
              <w:rPr>
                <w:rFonts w:asciiTheme="minorHAnsi" w:hAnsiTheme="minorHAnsi" w:cstheme="minorHAnsi"/>
                <w:sz w:val="22"/>
                <w:szCs w:val="22"/>
              </w:rPr>
            </w:pPr>
          </w:p>
        </w:tc>
      </w:tr>
      <w:tr w:rsidR="006525AE" w:rsidRPr="003741A2" w14:paraId="39F6E779"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tcPr>
          <w:p w14:paraId="249C04F6" w14:textId="32490615" w:rsidR="00DA5D28" w:rsidRPr="003741A2" w:rsidRDefault="00DA5D28" w:rsidP="00DA5D28">
            <w:pPr>
              <w:spacing w:after="200"/>
              <w:jc w:val="both"/>
              <w:rPr>
                <w:rFonts w:asciiTheme="minorHAnsi" w:hAnsiTheme="minorHAnsi" w:cstheme="minorHAnsi"/>
                <w:b/>
                <w:bCs/>
                <w:sz w:val="22"/>
                <w:szCs w:val="22"/>
              </w:rPr>
            </w:pPr>
            <w:r w:rsidRPr="003741A2">
              <w:rPr>
                <w:rFonts w:asciiTheme="minorHAnsi" w:hAnsiTheme="minorHAnsi" w:cstheme="minorHAnsi"/>
                <w:b/>
                <w:bCs/>
                <w:sz w:val="22"/>
                <w:szCs w:val="22"/>
              </w:rPr>
              <w:t>8.</w:t>
            </w:r>
          </w:p>
        </w:tc>
        <w:tc>
          <w:tcPr>
            <w:tcW w:w="4461" w:type="dxa"/>
            <w:tcBorders>
              <w:top w:val="single" w:sz="4" w:space="0" w:color="auto"/>
              <w:left w:val="single" w:sz="4" w:space="0" w:color="auto"/>
              <w:bottom w:val="single" w:sz="4" w:space="0" w:color="auto"/>
              <w:right w:val="single" w:sz="4" w:space="0" w:color="auto"/>
            </w:tcBorders>
            <w:vAlign w:val="center"/>
          </w:tcPr>
          <w:p w14:paraId="107721C5" w14:textId="216798B9" w:rsidR="00DA5D28" w:rsidRPr="00C07965" w:rsidRDefault="00AE22D8" w:rsidP="00DA5D28">
            <w:pPr>
              <w:spacing w:after="200"/>
              <w:jc w:val="both"/>
              <w:rPr>
                <w:rFonts w:asciiTheme="minorHAnsi" w:hAnsiTheme="minorHAnsi" w:cstheme="minorHAnsi"/>
                <w:lang w:val="ru-RU"/>
              </w:rPr>
            </w:pPr>
            <w:r w:rsidRPr="00C07965">
              <w:rPr>
                <w:rFonts w:asciiTheme="minorHAnsi" w:hAnsiTheme="minorHAnsi" w:cstheme="minorHAnsi"/>
                <w:lang w:val="ru-RU"/>
              </w:rPr>
              <w:t xml:space="preserve">Предоставление технического вклада в подготовку ТЗ/тендера для запроса предложений (ЗП) и содействие своевременному запуску ЗП; технический брифинг перед началом торгов, посещение объектов и техническая помощь </w:t>
            </w:r>
            <w:r w:rsidR="00EC7311" w:rsidRPr="00C07965">
              <w:rPr>
                <w:rFonts w:asciiTheme="minorHAnsi" w:hAnsiTheme="minorHAnsi" w:cstheme="minorHAnsi"/>
                <w:lang w:val="ru-RU"/>
              </w:rPr>
              <w:t xml:space="preserve">отделу </w:t>
            </w:r>
            <w:r w:rsidRPr="00C07965">
              <w:rPr>
                <w:rFonts w:asciiTheme="minorHAnsi" w:hAnsiTheme="minorHAnsi" w:cstheme="minorHAnsi"/>
                <w:lang w:val="ru-RU"/>
              </w:rPr>
              <w:t xml:space="preserve">по закупкам в реагировании на любые жалобы/разъяснения, требуемые от участников </w:t>
            </w:r>
            <w:r w:rsidR="007425EF" w:rsidRPr="00C07965">
              <w:rPr>
                <w:rFonts w:asciiTheme="minorHAnsi" w:hAnsiTheme="minorHAnsi" w:cstheme="minorHAnsi"/>
                <w:lang w:val="ru-RU"/>
              </w:rPr>
              <w:t>торгов согласно</w:t>
            </w:r>
            <w:r w:rsidR="00EC7311" w:rsidRPr="00C07965">
              <w:rPr>
                <w:rFonts w:asciiTheme="minorHAnsi" w:hAnsiTheme="minorHAnsi" w:cstheme="minorHAnsi"/>
                <w:lang w:val="ru-RU"/>
              </w:rPr>
              <w:t xml:space="preserve"> </w:t>
            </w:r>
            <w:r w:rsidRPr="00C07965">
              <w:rPr>
                <w:rFonts w:asciiTheme="minorHAnsi" w:hAnsiTheme="minorHAnsi" w:cstheme="minorHAnsi"/>
                <w:lang w:val="ru-RU"/>
              </w:rPr>
              <w:t>соответствующим руководящим принципам, законам и нормативным актам;</w:t>
            </w:r>
          </w:p>
        </w:tc>
        <w:tc>
          <w:tcPr>
            <w:tcW w:w="1559" w:type="dxa"/>
            <w:tcBorders>
              <w:top w:val="single" w:sz="4" w:space="0" w:color="auto"/>
              <w:left w:val="single" w:sz="4" w:space="0" w:color="auto"/>
              <w:bottom w:val="single" w:sz="4" w:space="0" w:color="auto"/>
              <w:right w:val="single" w:sz="4" w:space="0" w:color="auto"/>
            </w:tcBorders>
            <w:vAlign w:val="center"/>
          </w:tcPr>
          <w:p w14:paraId="0FF2FA5D" w14:textId="6CF85B41"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 xml:space="preserve">Техническое задание, тендерная документация с вводными данными, специфичными для </w:t>
            </w:r>
            <w:r w:rsidR="00F46DBB" w:rsidRPr="00C07965">
              <w:rPr>
                <w:rFonts w:asciiTheme="minorHAnsi" w:hAnsiTheme="minorHAnsi" w:cstheme="minorHAnsi"/>
                <w:lang w:val="ru-RU"/>
              </w:rPr>
              <w:t>УМО</w:t>
            </w:r>
            <w:r w:rsidRPr="00C07965">
              <w:rPr>
                <w:rFonts w:asciiTheme="minorHAnsi" w:hAnsiTheme="minorHAnsi" w:cstheme="minorHAnsi"/>
                <w:lang w:val="ru-RU"/>
              </w:rPr>
              <w:t>, и в соответствии с результатами оценки.</w:t>
            </w:r>
          </w:p>
          <w:p w14:paraId="45573239" w14:textId="6BF5449F" w:rsidR="00DA5D28"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 xml:space="preserve">Краткое описание и презентация предварительных торгов, краткие </w:t>
            </w:r>
            <w:r w:rsidR="00132511" w:rsidRPr="00C07965">
              <w:rPr>
                <w:rFonts w:asciiTheme="minorHAnsi" w:hAnsiTheme="minorHAnsi" w:cstheme="minorHAnsi"/>
                <w:lang w:val="ru-RU"/>
              </w:rPr>
              <w:t>итоги посещения</w:t>
            </w:r>
            <w:r w:rsidRPr="00C07965">
              <w:rPr>
                <w:rFonts w:asciiTheme="minorHAnsi" w:hAnsiTheme="minorHAnsi" w:cstheme="minorHAnsi"/>
                <w:lang w:val="ru-RU"/>
              </w:rPr>
              <w:t xml:space="preserve"> </w:t>
            </w:r>
            <w:r w:rsidR="00C4798B" w:rsidRPr="00C07965">
              <w:rPr>
                <w:rFonts w:asciiTheme="minorHAnsi" w:hAnsiTheme="minorHAnsi" w:cstheme="minorHAnsi"/>
                <w:lang w:val="ru-RU"/>
              </w:rPr>
              <w:t>участков</w:t>
            </w:r>
            <w:r w:rsidRPr="00C07965">
              <w:rPr>
                <w:rFonts w:asciiTheme="minorHAnsi" w:hAnsiTheme="minorHAnsi" w:cstheme="minorHAnsi"/>
                <w:lang w:val="ru-RU"/>
              </w:rPr>
              <w:t xml:space="preserve"> и документы вопросов и ответов</w:t>
            </w:r>
          </w:p>
        </w:tc>
        <w:tc>
          <w:tcPr>
            <w:tcW w:w="1586" w:type="dxa"/>
            <w:tcBorders>
              <w:left w:val="single" w:sz="4" w:space="0" w:color="auto"/>
              <w:right w:val="single" w:sz="4" w:space="0" w:color="auto"/>
            </w:tcBorders>
            <w:vAlign w:val="center"/>
          </w:tcPr>
          <w:p w14:paraId="3D2E7C44" w14:textId="75D77498" w:rsidR="00DA5D28" w:rsidRPr="00C07965" w:rsidRDefault="00DA5D28" w:rsidP="00DA5D28">
            <w:pPr>
              <w:spacing w:after="200"/>
              <w:jc w:val="both"/>
              <w:rPr>
                <w:rFonts w:asciiTheme="minorHAnsi" w:hAnsiTheme="minorHAnsi" w:cstheme="minorHAnsi"/>
              </w:rPr>
            </w:pPr>
            <w:r w:rsidRPr="00C07965">
              <w:rPr>
                <w:rFonts w:asciiTheme="minorHAnsi" w:hAnsiTheme="minorHAnsi" w:cstheme="minorHAnsi"/>
              </w:rPr>
              <w:t xml:space="preserve">1 </w:t>
            </w:r>
            <w:r w:rsidR="00132511" w:rsidRPr="00C07965">
              <w:rPr>
                <w:rFonts w:asciiTheme="minorHAnsi" w:hAnsiTheme="minorHAnsi" w:cstheme="minorHAnsi"/>
                <w:lang w:val="ru-RU"/>
              </w:rPr>
              <w:t xml:space="preserve">неделя </w:t>
            </w:r>
            <w:r w:rsidR="00132511" w:rsidRPr="00C07965">
              <w:rPr>
                <w:rFonts w:asciiTheme="minorHAnsi" w:hAnsiTheme="minorHAnsi" w:cstheme="minorHAnsi"/>
              </w:rPr>
              <w:t>(</w:t>
            </w:r>
            <w:r w:rsidRPr="00C07965">
              <w:rPr>
                <w:rFonts w:asciiTheme="minorHAnsi" w:hAnsiTheme="minorHAnsi" w:cstheme="minorHAnsi"/>
              </w:rPr>
              <w:t>2021)</w:t>
            </w:r>
          </w:p>
        </w:tc>
        <w:tc>
          <w:tcPr>
            <w:tcW w:w="1702" w:type="dxa"/>
            <w:vMerge/>
            <w:tcBorders>
              <w:left w:val="single" w:sz="4" w:space="0" w:color="auto"/>
              <w:right w:val="single" w:sz="4" w:space="0" w:color="auto"/>
            </w:tcBorders>
            <w:vAlign w:val="center"/>
          </w:tcPr>
          <w:p w14:paraId="3B620216" w14:textId="77777777" w:rsidR="00DA5D28" w:rsidRPr="003741A2" w:rsidRDefault="00DA5D28" w:rsidP="00DA5D28">
            <w:pPr>
              <w:spacing w:after="200"/>
              <w:jc w:val="both"/>
              <w:rPr>
                <w:rFonts w:asciiTheme="minorHAnsi" w:hAnsiTheme="minorHAnsi" w:cstheme="minorHAnsi"/>
                <w:sz w:val="22"/>
                <w:szCs w:val="22"/>
              </w:rPr>
            </w:pPr>
          </w:p>
        </w:tc>
      </w:tr>
      <w:tr w:rsidR="006A32B6" w:rsidRPr="003741A2" w14:paraId="43C27110"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tcPr>
          <w:p w14:paraId="132BD751" w14:textId="06B710BC" w:rsidR="006A32B6" w:rsidRPr="003741A2" w:rsidRDefault="006A32B6" w:rsidP="006A32B6">
            <w:pPr>
              <w:spacing w:after="200"/>
              <w:jc w:val="both"/>
              <w:rPr>
                <w:rFonts w:asciiTheme="minorHAnsi" w:hAnsiTheme="minorHAnsi" w:cstheme="minorHAnsi"/>
                <w:sz w:val="22"/>
                <w:szCs w:val="22"/>
              </w:rPr>
            </w:pPr>
            <w:r w:rsidRPr="003741A2">
              <w:rPr>
                <w:rFonts w:asciiTheme="minorHAnsi" w:hAnsiTheme="minorHAnsi" w:cstheme="minorHAnsi"/>
                <w:sz w:val="22"/>
                <w:szCs w:val="22"/>
              </w:rPr>
              <w:t>9.</w:t>
            </w:r>
          </w:p>
        </w:tc>
        <w:tc>
          <w:tcPr>
            <w:tcW w:w="4461" w:type="dxa"/>
            <w:tcBorders>
              <w:top w:val="single" w:sz="4" w:space="0" w:color="auto"/>
              <w:left w:val="single" w:sz="4" w:space="0" w:color="auto"/>
              <w:bottom w:val="single" w:sz="4" w:space="0" w:color="auto"/>
              <w:right w:val="single" w:sz="4" w:space="0" w:color="auto"/>
            </w:tcBorders>
            <w:vAlign w:val="center"/>
          </w:tcPr>
          <w:p w14:paraId="4C14EF0B" w14:textId="093A1C9D" w:rsidR="006A32B6" w:rsidRPr="00C07965" w:rsidRDefault="006A32B6" w:rsidP="00CC3E76">
            <w:pPr>
              <w:jc w:val="both"/>
              <w:rPr>
                <w:rFonts w:asciiTheme="minorHAnsi" w:hAnsiTheme="minorHAnsi" w:cstheme="minorHAnsi"/>
                <w:lang w:val="ru-RU"/>
              </w:rPr>
            </w:pPr>
            <w:r w:rsidRPr="00C07965">
              <w:rPr>
                <w:rFonts w:asciiTheme="minorHAnsi" w:hAnsiTheme="minorHAnsi" w:cstheme="minorHAnsi"/>
                <w:lang w:val="ru-RU"/>
              </w:rPr>
              <w:t xml:space="preserve">Оказывать техническую поддержку по аспектам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w:t>
            </w:r>
            <w:r w:rsidR="00A208C4" w:rsidRPr="00C07965">
              <w:rPr>
                <w:rFonts w:asciiTheme="minorHAnsi" w:hAnsiTheme="minorHAnsi" w:cstheme="minorHAnsi"/>
                <w:lang w:val="ru-RU"/>
              </w:rPr>
              <w:t>при</w:t>
            </w:r>
            <w:r w:rsidRPr="00C07965">
              <w:rPr>
                <w:rFonts w:asciiTheme="minorHAnsi" w:hAnsiTheme="minorHAnsi" w:cstheme="minorHAnsi"/>
                <w:lang w:val="ru-RU"/>
              </w:rPr>
              <w:t xml:space="preserve"> оценке тендерных заявок, составлении окончательных результатов оценки заявок и на протяжении всего процесса проведения торгов и отбора подрядчиков, обеспечивая при этом соответствие правилам поставок ЮНИСЕФ.</w:t>
            </w:r>
          </w:p>
          <w:p w14:paraId="13EFF62D" w14:textId="1A0436A2" w:rsidR="006A32B6" w:rsidRPr="00C07965" w:rsidRDefault="006A32B6" w:rsidP="006A32B6">
            <w:pPr>
              <w:jc w:val="both"/>
              <w:rPr>
                <w:rFonts w:asciiTheme="minorHAnsi" w:hAnsiTheme="minorHAnsi" w:cstheme="minorHAnsi"/>
                <w:lang w:val="ru-RU"/>
              </w:rPr>
            </w:pPr>
          </w:p>
        </w:tc>
        <w:tc>
          <w:tcPr>
            <w:tcW w:w="1559" w:type="dxa"/>
            <w:tcBorders>
              <w:top w:val="single" w:sz="4" w:space="0" w:color="auto"/>
              <w:left w:val="single" w:sz="4" w:space="0" w:color="auto"/>
              <w:bottom w:val="single" w:sz="4" w:space="0" w:color="auto"/>
              <w:right w:val="single" w:sz="4" w:space="0" w:color="auto"/>
            </w:tcBorders>
          </w:tcPr>
          <w:p w14:paraId="77C3D537" w14:textId="64A70DF9"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Оценка тендера, рекомендации и технический вклад с учетом масштаба проекта, согласованных стандартов и конкретной реальности на местах</w:t>
            </w:r>
          </w:p>
        </w:tc>
        <w:tc>
          <w:tcPr>
            <w:tcW w:w="1586" w:type="dxa"/>
            <w:tcBorders>
              <w:left w:val="single" w:sz="4" w:space="0" w:color="auto"/>
              <w:right w:val="single" w:sz="4" w:space="0" w:color="auto"/>
            </w:tcBorders>
            <w:vAlign w:val="center"/>
          </w:tcPr>
          <w:p w14:paraId="2ED79A04" w14:textId="05FD661F" w:rsidR="006A32B6" w:rsidRPr="00C07965" w:rsidRDefault="006A32B6" w:rsidP="006A32B6">
            <w:pPr>
              <w:spacing w:after="200"/>
              <w:jc w:val="both"/>
              <w:rPr>
                <w:rFonts w:asciiTheme="minorHAnsi" w:hAnsiTheme="minorHAnsi" w:cstheme="minorHAnsi"/>
              </w:rPr>
            </w:pPr>
            <w:r w:rsidRPr="00C07965">
              <w:rPr>
                <w:rFonts w:asciiTheme="minorHAnsi" w:hAnsiTheme="minorHAnsi" w:cstheme="minorHAnsi"/>
              </w:rPr>
              <w:t xml:space="preserve">2 </w:t>
            </w:r>
            <w:r w:rsidRPr="00C07965">
              <w:rPr>
                <w:rFonts w:asciiTheme="minorHAnsi" w:hAnsiTheme="minorHAnsi" w:cstheme="minorHAnsi"/>
                <w:lang w:val="ru-RU"/>
              </w:rPr>
              <w:t>недели</w:t>
            </w:r>
            <w:r w:rsidRPr="00C07965">
              <w:rPr>
                <w:rFonts w:asciiTheme="minorHAnsi" w:hAnsiTheme="minorHAnsi" w:cstheme="minorHAnsi"/>
              </w:rPr>
              <w:t xml:space="preserve"> (2021)</w:t>
            </w:r>
          </w:p>
        </w:tc>
        <w:tc>
          <w:tcPr>
            <w:tcW w:w="1702" w:type="dxa"/>
            <w:vMerge/>
            <w:tcBorders>
              <w:left w:val="single" w:sz="4" w:space="0" w:color="auto"/>
              <w:right w:val="single" w:sz="4" w:space="0" w:color="auto"/>
            </w:tcBorders>
            <w:vAlign w:val="center"/>
          </w:tcPr>
          <w:p w14:paraId="203C48D2" w14:textId="77777777" w:rsidR="006A32B6" w:rsidRPr="003741A2" w:rsidRDefault="006A32B6" w:rsidP="006A32B6">
            <w:pPr>
              <w:spacing w:after="200"/>
              <w:jc w:val="both"/>
              <w:rPr>
                <w:rFonts w:asciiTheme="minorHAnsi" w:hAnsiTheme="minorHAnsi" w:cstheme="minorHAnsi"/>
                <w:sz w:val="22"/>
                <w:szCs w:val="22"/>
              </w:rPr>
            </w:pPr>
          </w:p>
        </w:tc>
      </w:tr>
      <w:tr w:rsidR="006A32B6" w:rsidRPr="00837B0F" w14:paraId="4FF659E5"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tcPr>
          <w:p w14:paraId="31459FD7" w14:textId="31D74448" w:rsidR="006A32B6" w:rsidRPr="003741A2" w:rsidRDefault="006A32B6" w:rsidP="006A32B6">
            <w:pPr>
              <w:spacing w:after="200"/>
              <w:jc w:val="both"/>
              <w:rPr>
                <w:rFonts w:asciiTheme="minorHAnsi" w:hAnsiTheme="minorHAnsi" w:cstheme="minorHAnsi"/>
                <w:sz w:val="22"/>
                <w:szCs w:val="22"/>
              </w:rPr>
            </w:pPr>
            <w:r w:rsidRPr="003741A2">
              <w:rPr>
                <w:rFonts w:asciiTheme="minorHAnsi" w:hAnsiTheme="minorHAnsi" w:cstheme="minorHAnsi"/>
                <w:sz w:val="22"/>
                <w:szCs w:val="22"/>
              </w:rPr>
              <w:t>10.</w:t>
            </w:r>
          </w:p>
        </w:tc>
        <w:tc>
          <w:tcPr>
            <w:tcW w:w="4461" w:type="dxa"/>
            <w:tcBorders>
              <w:top w:val="single" w:sz="4" w:space="0" w:color="auto"/>
              <w:left w:val="single" w:sz="4" w:space="0" w:color="auto"/>
              <w:bottom w:val="single" w:sz="4" w:space="0" w:color="auto"/>
              <w:right w:val="single" w:sz="4" w:space="0" w:color="auto"/>
            </w:tcBorders>
            <w:vAlign w:val="center"/>
          </w:tcPr>
          <w:p w14:paraId="5711DB2A" w14:textId="7F057414" w:rsidR="006A32B6" w:rsidRPr="00C07965" w:rsidRDefault="006A32B6" w:rsidP="006A32B6">
            <w:pPr>
              <w:jc w:val="both"/>
              <w:rPr>
                <w:rFonts w:asciiTheme="minorHAnsi" w:hAnsiTheme="minorHAnsi" w:cstheme="minorHAnsi"/>
                <w:lang w:val="ru-RU"/>
              </w:rPr>
            </w:pPr>
            <w:r w:rsidRPr="00C07965">
              <w:rPr>
                <w:rFonts w:asciiTheme="minorHAnsi" w:hAnsiTheme="minorHAnsi" w:cstheme="minorHAnsi"/>
                <w:lang w:val="ru-RU"/>
              </w:rPr>
              <w:t xml:space="preserve">Осуществлять контроль качества </w:t>
            </w:r>
            <w:r w:rsidR="00A208C4" w:rsidRPr="00C07965">
              <w:rPr>
                <w:rFonts w:asciiTheme="minorHAnsi" w:hAnsiTheme="minorHAnsi" w:cstheme="minorHAnsi"/>
                <w:lang w:val="ru-RU"/>
              </w:rPr>
              <w:t xml:space="preserve">проектного </w:t>
            </w:r>
            <w:r w:rsidRPr="00C07965">
              <w:rPr>
                <w:rFonts w:asciiTheme="minorHAnsi" w:hAnsiTheme="minorHAnsi" w:cstheme="minorHAnsi"/>
                <w:lang w:val="ru-RU"/>
              </w:rPr>
              <w:t xml:space="preserve">компонента </w:t>
            </w:r>
            <w:r w:rsidR="00F46DBB" w:rsidRPr="00C07965">
              <w:rPr>
                <w:rFonts w:asciiTheme="minorHAnsi" w:hAnsiTheme="minorHAnsi" w:cstheme="minorHAnsi"/>
                <w:lang w:val="ru-RU"/>
              </w:rPr>
              <w:t>УМО</w:t>
            </w:r>
            <w:r w:rsidRPr="00C07965">
              <w:rPr>
                <w:rFonts w:asciiTheme="minorHAnsi" w:hAnsiTheme="minorHAnsi" w:cstheme="minorHAnsi"/>
                <w:lang w:val="ru-RU"/>
              </w:rPr>
              <w:t xml:space="preserve"> для обеспечения того, чтобы строительные/ восстановительные работы и предоставление договоренного оборудования соответствовали согласованным стандартам на всех этапах.</w:t>
            </w:r>
          </w:p>
        </w:tc>
        <w:tc>
          <w:tcPr>
            <w:tcW w:w="1559" w:type="dxa"/>
            <w:tcBorders>
              <w:top w:val="single" w:sz="4" w:space="0" w:color="auto"/>
              <w:left w:val="single" w:sz="4" w:space="0" w:color="auto"/>
              <w:bottom w:val="single" w:sz="4" w:space="0" w:color="auto"/>
              <w:right w:val="single" w:sz="4" w:space="0" w:color="auto"/>
            </w:tcBorders>
          </w:tcPr>
          <w:p w14:paraId="216672EC" w14:textId="1AF34305"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 xml:space="preserve">Еженедельные встречи для </w:t>
            </w:r>
            <w:r w:rsidR="00A208C4" w:rsidRPr="00C07965">
              <w:rPr>
                <w:rFonts w:asciiTheme="minorHAnsi" w:hAnsiTheme="minorHAnsi" w:cstheme="minorHAnsi"/>
                <w:lang w:val="ru-RU"/>
              </w:rPr>
              <w:t>об</w:t>
            </w:r>
            <w:r w:rsidRPr="00C07965">
              <w:rPr>
                <w:rFonts w:asciiTheme="minorHAnsi" w:hAnsiTheme="minorHAnsi" w:cstheme="minorHAnsi"/>
                <w:lang w:val="ru-RU"/>
              </w:rPr>
              <w:t>нов</w:t>
            </w:r>
            <w:r w:rsidR="00A208C4" w:rsidRPr="00C07965">
              <w:rPr>
                <w:rFonts w:asciiTheme="minorHAnsi" w:hAnsiTheme="minorHAnsi" w:cstheme="minorHAnsi"/>
                <w:lang w:val="ru-RU"/>
              </w:rPr>
              <w:t>ления</w:t>
            </w:r>
            <w:r w:rsidRPr="00C07965">
              <w:rPr>
                <w:rFonts w:asciiTheme="minorHAnsi" w:hAnsiTheme="minorHAnsi" w:cstheme="minorHAnsi"/>
                <w:lang w:val="ru-RU"/>
              </w:rPr>
              <w:t xml:space="preserve"> информации</w:t>
            </w:r>
          </w:p>
          <w:p w14:paraId="725391B0" w14:textId="77777777"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Ежемесячные Отчеты</w:t>
            </w:r>
          </w:p>
          <w:p w14:paraId="6311AEDA" w14:textId="7E51C102" w:rsidR="006A32B6" w:rsidRPr="00C07965" w:rsidRDefault="006A32B6" w:rsidP="006A32B6">
            <w:pPr>
              <w:spacing w:after="200"/>
              <w:jc w:val="both"/>
              <w:rPr>
                <w:rFonts w:asciiTheme="minorHAnsi" w:hAnsiTheme="minorHAnsi" w:cstheme="minorHAnsi"/>
                <w:lang w:val="ru-RU"/>
              </w:rPr>
            </w:pPr>
          </w:p>
        </w:tc>
        <w:tc>
          <w:tcPr>
            <w:tcW w:w="1586" w:type="dxa"/>
            <w:tcBorders>
              <w:left w:val="single" w:sz="4" w:space="0" w:color="auto"/>
              <w:right w:val="single" w:sz="4" w:space="0" w:color="auto"/>
            </w:tcBorders>
            <w:vAlign w:val="center"/>
          </w:tcPr>
          <w:p w14:paraId="386DBDCF" w14:textId="4C92BDFC"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65177528" w14:textId="77777777" w:rsidR="006A32B6" w:rsidRPr="006A32B6" w:rsidRDefault="006A32B6" w:rsidP="006A32B6">
            <w:pPr>
              <w:spacing w:after="200"/>
              <w:jc w:val="both"/>
              <w:rPr>
                <w:rFonts w:asciiTheme="minorHAnsi" w:hAnsiTheme="minorHAnsi" w:cstheme="minorHAnsi"/>
                <w:sz w:val="22"/>
                <w:szCs w:val="22"/>
                <w:lang w:val="ru-RU"/>
              </w:rPr>
            </w:pPr>
          </w:p>
        </w:tc>
      </w:tr>
      <w:tr w:rsidR="006A32B6" w:rsidRPr="00837B0F" w14:paraId="1E7A3046"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02012540" w14:textId="384DDCB7" w:rsidR="006A32B6" w:rsidRPr="003741A2" w:rsidRDefault="006A32B6" w:rsidP="006A32B6">
            <w:pPr>
              <w:spacing w:after="200"/>
              <w:jc w:val="both"/>
              <w:rPr>
                <w:rFonts w:asciiTheme="minorHAnsi" w:hAnsiTheme="minorHAnsi" w:cstheme="minorHAnsi"/>
                <w:sz w:val="22"/>
                <w:szCs w:val="22"/>
              </w:rPr>
            </w:pPr>
            <w:r w:rsidRPr="003741A2">
              <w:rPr>
                <w:rFonts w:asciiTheme="minorHAnsi" w:hAnsiTheme="minorHAnsi" w:cstheme="minorHAnsi"/>
                <w:sz w:val="22"/>
                <w:szCs w:val="22"/>
              </w:rPr>
              <w:t>11.</w:t>
            </w:r>
          </w:p>
        </w:tc>
        <w:tc>
          <w:tcPr>
            <w:tcW w:w="4461" w:type="dxa"/>
            <w:tcBorders>
              <w:top w:val="single" w:sz="4" w:space="0" w:color="auto"/>
              <w:left w:val="single" w:sz="4" w:space="0" w:color="auto"/>
              <w:bottom w:val="single" w:sz="4" w:space="0" w:color="auto"/>
              <w:right w:val="single" w:sz="4" w:space="0" w:color="auto"/>
            </w:tcBorders>
            <w:vAlign w:val="center"/>
          </w:tcPr>
          <w:p w14:paraId="370A277F" w14:textId="4A6687EF" w:rsidR="006A32B6" w:rsidRPr="00C07965" w:rsidRDefault="006A32B6" w:rsidP="006A32B6">
            <w:pPr>
              <w:jc w:val="both"/>
              <w:rPr>
                <w:rFonts w:asciiTheme="minorHAnsi" w:hAnsiTheme="minorHAnsi" w:cstheme="minorHAnsi"/>
                <w:lang w:val="ru-RU"/>
              </w:rPr>
            </w:pPr>
            <w:r w:rsidRPr="00C07965">
              <w:rPr>
                <w:rFonts w:asciiTheme="minorHAnsi" w:hAnsiTheme="minorHAnsi" w:cstheme="minorHAnsi"/>
                <w:lang w:val="ru-RU"/>
              </w:rPr>
              <w:t xml:space="preserve">В координации со специалистом ЮНИСЕФ по </w:t>
            </w:r>
            <w:r w:rsidR="00215848" w:rsidRPr="00C07965">
              <w:rPr>
                <w:rFonts w:asciiTheme="minorHAnsi" w:hAnsiTheme="minorHAnsi" w:cstheme="minorHAnsi"/>
                <w:lang w:val="ru-RU"/>
              </w:rPr>
              <w:t>ВСГ</w:t>
            </w:r>
            <w:r w:rsidRPr="00C07965">
              <w:rPr>
                <w:rFonts w:asciiTheme="minorHAnsi" w:hAnsiTheme="minorHAnsi" w:cstheme="minorHAnsi"/>
                <w:lang w:val="ru-RU"/>
              </w:rPr>
              <w:t xml:space="preserve"> организовывать регулярные встречи с подрядными инженерными фирмами и техническими координаторами из соответствующих правительственных </w:t>
            </w:r>
            <w:r w:rsidRPr="00C07965">
              <w:rPr>
                <w:rFonts w:asciiTheme="minorHAnsi" w:hAnsiTheme="minorHAnsi" w:cstheme="minorHAnsi"/>
                <w:lang w:val="ru-RU"/>
              </w:rPr>
              <w:lastRenderedPageBreak/>
              <w:t>министерств и ведомств для обеспечения согласованного качества работы и своевременного завершения мероприятий.</w:t>
            </w:r>
          </w:p>
          <w:p w14:paraId="00FEAAFC" w14:textId="1924E24B" w:rsidR="006A32B6" w:rsidRPr="00C07965" w:rsidRDefault="006A32B6" w:rsidP="006A32B6">
            <w:pPr>
              <w:jc w:val="both"/>
              <w:rPr>
                <w:rFonts w:asciiTheme="minorHAnsi" w:hAnsiTheme="minorHAnsi" w:cstheme="minorHAnsi"/>
                <w:lang w:val="ru-RU"/>
              </w:rPr>
            </w:pPr>
          </w:p>
        </w:tc>
        <w:tc>
          <w:tcPr>
            <w:tcW w:w="1559" w:type="dxa"/>
            <w:tcBorders>
              <w:top w:val="single" w:sz="4" w:space="0" w:color="auto"/>
              <w:left w:val="single" w:sz="4" w:space="0" w:color="auto"/>
              <w:bottom w:val="single" w:sz="4" w:space="0" w:color="auto"/>
              <w:right w:val="single" w:sz="4" w:space="0" w:color="auto"/>
            </w:tcBorders>
          </w:tcPr>
          <w:p w14:paraId="44F22D26" w14:textId="1AB8AB2E"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lastRenderedPageBreak/>
              <w:t>Протоколы ежемесячных совещаний и пункты действий</w:t>
            </w:r>
          </w:p>
        </w:tc>
        <w:tc>
          <w:tcPr>
            <w:tcW w:w="1586" w:type="dxa"/>
            <w:tcBorders>
              <w:left w:val="single" w:sz="4" w:space="0" w:color="auto"/>
              <w:right w:val="single" w:sz="4" w:space="0" w:color="auto"/>
            </w:tcBorders>
            <w:vAlign w:val="center"/>
          </w:tcPr>
          <w:p w14:paraId="19BAE859" w14:textId="5B43A160" w:rsidR="006A32B6" w:rsidRPr="00C07965" w:rsidRDefault="006A32B6" w:rsidP="006A32B6">
            <w:pPr>
              <w:spacing w:after="200"/>
              <w:jc w:val="both"/>
              <w:rPr>
                <w:rFonts w:asciiTheme="minorHAnsi" w:hAnsiTheme="minorHAnsi" w:cstheme="minorHAnsi"/>
                <w:lang w:val="ru-RU"/>
              </w:rPr>
            </w:pPr>
            <w:r w:rsidRPr="00C07965">
              <w:rPr>
                <w:rFonts w:asciiTheme="minorHAnsi" w:hAnsiTheme="minorHAnsi" w:cstheme="minorHAnsi"/>
                <w:lang w:val="ru-RU"/>
              </w:rPr>
              <w:t xml:space="preserve">Всего 6 месяцев, разделенные по 2 месяца в каждом году </w:t>
            </w:r>
            <w:r w:rsidRPr="00C07965">
              <w:rPr>
                <w:rFonts w:asciiTheme="minorHAnsi" w:hAnsiTheme="minorHAnsi" w:cstheme="minorHAnsi"/>
                <w:lang w:val="ru-RU"/>
              </w:rPr>
              <w:lastRenderedPageBreak/>
              <w:t>(2022, 2023 и 2024 годы)</w:t>
            </w:r>
          </w:p>
        </w:tc>
        <w:tc>
          <w:tcPr>
            <w:tcW w:w="1702" w:type="dxa"/>
            <w:vMerge/>
            <w:tcBorders>
              <w:left w:val="single" w:sz="4" w:space="0" w:color="auto"/>
              <w:right w:val="single" w:sz="4" w:space="0" w:color="auto"/>
            </w:tcBorders>
            <w:vAlign w:val="center"/>
          </w:tcPr>
          <w:p w14:paraId="32706FB5" w14:textId="77777777" w:rsidR="006A32B6" w:rsidRPr="006A32B6" w:rsidRDefault="006A32B6" w:rsidP="006A32B6">
            <w:pPr>
              <w:spacing w:after="200"/>
              <w:jc w:val="both"/>
              <w:rPr>
                <w:rFonts w:asciiTheme="minorHAnsi" w:hAnsiTheme="minorHAnsi" w:cstheme="minorHAnsi"/>
                <w:sz w:val="22"/>
                <w:szCs w:val="22"/>
                <w:lang w:val="ru-RU"/>
              </w:rPr>
            </w:pPr>
          </w:p>
        </w:tc>
      </w:tr>
      <w:tr w:rsidR="00075C91" w:rsidRPr="00837B0F" w14:paraId="71D3DAE2"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11699B4C" w14:textId="46E36869" w:rsidR="00075C91" w:rsidRPr="003741A2" w:rsidRDefault="00075C91" w:rsidP="00075C91">
            <w:pPr>
              <w:spacing w:after="200"/>
              <w:jc w:val="both"/>
              <w:rPr>
                <w:rFonts w:asciiTheme="minorHAnsi" w:hAnsiTheme="minorHAnsi" w:cstheme="minorHAnsi"/>
                <w:sz w:val="22"/>
                <w:szCs w:val="22"/>
              </w:rPr>
            </w:pPr>
            <w:r w:rsidRPr="003741A2">
              <w:rPr>
                <w:rFonts w:asciiTheme="minorHAnsi" w:hAnsiTheme="minorHAnsi" w:cstheme="minorHAnsi"/>
                <w:sz w:val="22"/>
                <w:szCs w:val="22"/>
              </w:rPr>
              <w:t>12.</w:t>
            </w:r>
          </w:p>
        </w:tc>
        <w:tc>
          <w:tcPr>
            <w:tcW w:w="4461" w:type="dxa"/>
            <w:tcBorders>
              <w:top w:val="single" w:sz="4" w:space="0" w:color="auto"/>
              <w:left w:val="single" w:sz="4" w:space="0" w:color="auto"/>
              <w:bottom w:val="single" w:sz="4" w:space="0" w:color="auto"/>
              <w:right w:val="single" w:sz="4" w:space="0" w:color="auto"/>
            </w:tcBorders>
            <w:vAlign w:val="center"/>
          </w:tcPr>
          <w:p w14:paraId="1B7775F9" w14:textId="7FA2AA3D" w:rsidR="00075C91" w:rsidRPr="00C07965" w:rsidRDefault="00075C91" w:rsidP="00075C91">
            <w:pPr>
              <w:jc w:val="both"/>
              <w:rPr>
                <w:rFonts w:asciiTheme="minorHAnsi" w:hAnsiTheme="minorHAnsi" w:cstheme="minorHAnsi"/>
                <w:lang w:val="ru-RU"/>
              </w:rPr>
            </w:pPr>
            <w:r w:rsidRPr="00C07965">
              <w:rPr>
                <w:rFonts w:asciiTheme="minorHAnsi" w:hAnsiTheme="minorHAnsi" w:cstheme="minorHAnsi"/>
                <w:lang w:val="ru-RU"/>
              </w:rPr>
              <w:t xml:space="preserve">Установить график периодической отчетности для контролирующих инженеров (фирмы-подрядчика), </w:t>
            </w:r>
            <w:r w:rsidR="00A208C4" w:rsidRPr="00C07965">
              <w:rPr>
                <w:rFonts w:asciiTheme="minorHAnsi" w:hAnsiTheme="minorHAnsi" w:cstheme="minorHAnsi"/>
                <w:lang w:val="ru-RU"/>
              </w:rPr>
              <w:t>рассматривать</w:t>
            </w:r>
            <w:r w:rsidRPr="00C07965">
              <w:rPr>
                <w:rFonts w:asciiTheme="minorHAnsi" w:hAnsiTheme="minorHAnsi" w:cstheme="minorHAnsi"/>
                <w:lang w:val="ru-RU"/>
              </w:rPr>
              <w:t xml:space="preserve"> отчетные документы о ходе работ, завер</w:t>
            </w:r>
            <w:r w:rsidR="00A208C4" w:rsidRPr="00C07965">
              <w:rPr>
                <w:rFonts w:asciiTheme="minorHAnsi" w:hAnsiTheme="minorHAnsi" w:cstheme="minorHAnsi"/>
                <w:lang w:val="ru-RU"/>
              </w:rPr>
              <w:t>ять</w:t>
            </w:r>
            <w:r w:rsidRPr="00C07965">
              <w:rPr>
                <w:rFonts w:asciiTheme="minorHAnsi" w:hAnsiTheme="minorHAnsi" w:cstheme="minorHAnsi"/>
                <w:lang w:val="ru-RU"/>
              </w:rPr>
              <w:t xml:space="preserve"> счета подрядчиков, пред</w:t>
            </w:r>
            <w:r w:rsidR="00A208C4" w:rsidRPr="00C07965">
              <w:rPr>
                <w:rFonts w:asciiTheme="minorHAnsi" w:hAnsiTheme="minorHAnsi" w:cstheme="minorHAnsi"/>
                <w:lang w:val="ru-RU"/>
              </w:rPr>
              <w:t>о</w:t>
            </w:r>
            <w:r w:rsidRPr="00C07965">
              <w:rPr>
                <w:rFonts w:asciiTheme="minorHAnsi" w:hAnsiTheme="minorHAnsi" w:cstheme="minorHAnsi"/>
                <w:lang w:val="ru-RU"/>
              </w:rPr>
              <w:t xml:space="preserve">ставленные органом, ответственным за технический надзор, и </w:t>
            </w:r>
            <w:proofErr w:type="spellStart"/>
            <w:r w:rsidRPr="00C07965">
              <w:rPr>
                <w:rFonts w:asciiTheme="minorHAnsi" w:hAnsiTheme="minorHAnsi" w:cstheme="minorHAnsi"/>
                <w:lang w:val="ru-RU"/>
              </w:rPr>
              <w:t>фотодокументацию</w:t>
            </w:r>
            <w:proofErr w:type="spellEnd"/>
            <w:r w:rsidRPr="00C07965">
              <w:rPr>
                <w:rFonts w:asciiTheme="minorHAnsi" w:hAnsiTheme="minorHAnsi" w:cstheme="minorHAnsi"/>
                <w:lang w:val="ru-RU"/>
              </w:rPr>
              <w:t xml:space="preserve"> выполнения работ в тесной координации с ЮНИСЕФ и МЗСЗН.</w:t>
            </w:r>
          </w:p>
        </w:tc>
        <w:tc>
          <w:tcPr>
            <w:tcW w:w="1559" w:type="dxa"/>
            <w:tcBorders>
              <w:top w:val="single" w:sz="4" w:space="0" w:color="auto"/>
              <w:left w:val="single" w:sz="4" w:space="0" w:color="auto"/>
              <w:bottom w:val="single" w:sz="4" w:space="0" w:color="auto"/>
              <w:right w:val="single" w:sz="4" w:space="0" w:color="auto"/>
            </w:tcBorders>
          </w:tcPr>
          <w:p w14:paraId="24A8CF57" w14:textId="77777777" w:rsidR="00075C91" w:rsidRPr="00C07965" w:rsidRDefault="00075C91" w:rsidP="00075C91">
            <w:pPr>
              <w:spacing w:after="200"/>
              <w:rPr>
                <w:rFonts w:asciiTheme="minorHAnsi" w:hAnsiTheme="minorHAnsi" w:cstheme="minorHAnsi"/>
                <w:lang w:val="ru-RU"/>
              </w:rPr>
            </w:pPr>
            <w:r w:rsidRPr="00C07965">
              <w:rPr>
                <w:rFonts w:asciiTheme="minorHAnsi" w:hAnsiTheme="minorHAnsi" w:cstheme="minorHAnsi"/>
                <w:lang w:val="ru-RU"/>
              </w:rPr>
              <w:t>График отчетности</w:t>
            </w:r>
          </w:p>
          <w:p w14:paraId="7B26FD1E" w14:textId="18AC20C7" w:rsidR="00075C91" w:rsidRPr="00C07965" w:rsidRDefault="00075C91" w:rsidP="00075C91">
            <w:pPr>
              <w:spacing w:after="200"/>
              <w:rPr>
                <w:rFonts w:asciiTheme="minorHAnsi" w:hAnsiTheme="minorHAnsi" w:cstheme="minorHAnsi"/>
                <w:lang w:val="ru-RU"/>
              </w:rPr>
            </w:pPr>
            <w:r w:rsidRPr="00C07965">
              <w:rPr>
                <w:rFonts w:asciiTheme="minorHAnsi" w:hAnsiTheme="minorHAnsi" w:cstheme="minorHAnsi"/>
                <w:lang w:val="ru-RU"/>
              </w:rPr>
              <w:t>Обзорные за</w:t>
            </w:r>
            <w:r w:rsidR="00A208C4" w:rsidRPr="00C07965">
              <w:rPr>
                <w:rFonts w:asciiTheme="minorHAnsi" w:hAnsiTheme="minorHAnsi" w:cstheme="minorHAnsi"/>
                <w:lang w:val="ru-RU"/>
              </w:rPr>
              <w:t>писи</w:t>
            </w:r>
            <w:r w:rsidRPr="00C07965">
              <w:rPr>
                <w:rFonts w:asciiTheme="minorHAnsi" w:hAnsiTheme="minorHAnsi" w:cstheme="minorHAnsi"/>
                <w:lang w:val="ru-RU"/>
              </w:rPr>
              <w:t xml:space="preserve"> и отзывы</w:t>
            </w:r>
          </w:p>
          <w:p w14:paraId="21C950CD" w14:textId="77777777" w:rsidR="00075C91" w:rsidRPr="00C07965" w:rsidRDefault="00075C91" w:rsidP="00075C91">
            <w:pPr>
              <w:spacing w:after="200"/>
              <w:rPr>
                <w:rFonts w:asciiTheme="minorHAnsi" w:hAnsiTheme="minorHAnsi" w:cstheme="minorHAnsi"/>
                <w:lang w:val="ru-RU"/>
              </w:rPr>
            </w:pPr>
            <w:r w:rsidRPr="00C07965">
              <w:rPr>
                <w:rFonts w:asciiTheme="minorHAnsi" w:hAnsiTheme="minorHAnsi" w:cstheme="minorHAnsi"/>
                <w:lang w:val="ru-RU"/>
              </w:rPr>
              <w:t>Сертификация выполненных работ с обновлениями</w:t>
            </w:r>
          </w:p>
          <w:p w14:paraId="50F5903F" w14:textId="432D8756" w:rsidR="00075C91" w:rsidRPr="00C07965" w:rsidRDefault="00075C91" w:rsidP="00075C91">
            <w:pPr>
              <w:spacing w:after="200"/>
              <w:rPr>
                <w:rFonts w:asciiTheme="minorHAnsi" w:hAnsiTheme="minorHAnsi" w:cstheme="minorHAnsi"/>
                <w:lang w:val="ru-RU"/>
              </w:rPr>
            </w:pPr>
            <w:r w:rsidRPr="00C07965">
              <w:rPr>
                <w:rFonts w:asciiTheme="minorHAnsi" w:hAnsiTheme="minorHAnsi" w:cstheme="minorHAnsi"/>
                <w:lang w:val="ru-RU"/>
              </w:rPr>
              <w:t xml:space="preserve">Проанализированные </w:t>
            </w:r>
            <w:proofErr w:type="spellStart"/>
            <w:r w:rsidRPr="00C07965">
              <w:rPr>
                <w:rFonts w:asciiTheme="minorHAnsi" w:hAnsiTheme="minorHAnsi" w:cstheme="minorHAnsi"/>
                <w:lang w:val="ru-RU"/>
              </w:rPr>
              <w:t>фотодокументация</w:t>
            </w:r>
            <w:proofErr w:type="spellEnd"/>
            <w:r w:rsidRPr="00C07965">
              <w:rPr>
                <w:rFonts w:asciiTheme="minorHAnsi" w:hAnsiTheme="minorHAnsi" w:cstheme="minorHAnsi"/>
                <w:lang w:val="ru-RU"/>
              </w:rPr>
              <w:t xml:space="preserve"> и отчеты о реализации</w:t>
            </w:r>
          </w:p>
        </w:tc>
        <w:tc>
          <w:tcPr>
            <w:tcW w:w="1586" w:type="dxa"/>
            <w:tcBorders>
              <w:left w:val="single" w:sz="4" w:space="0" w:color="auto"/>
              <w:right w:val="single" w:sz="4" w:space="0" w:color="auto"/>
            </w:tcBorders>
            <w:vAlign w:val="center"/>
          </w:tcPr>
          <w:p w14:paraId="77ABA2F7" w14:textId="6CBE8D10" w:rsidR="00075C91" w:rsidRPr="00C07965" w:rsidRDefault="00075C91" w:rsidP="00075C91">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0E97D505" w14:textId="77777777" w:rsidR="00075C91" w:rsidRPr="00075C91" w:rsidRDefault="00075C91" w:rsidP="00075C91">
            <w:pPr>
              <w:spacing w:after="200"/>
              <w:jc w:val="both"/>
              <w:rPr>
                <w:rFonts w:asciiTheme="minorHAnsi" w:hAnsiTheme="minorHAnsi" w:cstheme="minorHAnsi"/>
                <w:sz w:val="22"/>
                <w:szCs w:val="22"/>
                <w:lang w:val="ru-RU"/>
              </w:rPr>
            </w:pPr>
          </w:p>
        </w:tc>
      </w:tr>
      <w:tr w:rsidR="00075C91" w:rsidRPr="00837B0F" w14:paraId="0DB65862"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43AA8D11" w14:textId="68A11A76" w:rsidR="00075C91" w:rsidRPr="003741A2" w:rsidRDefault="00075C91" w:rsidP="00075C91">
            <w:pPr>
              <w:spacing w:after="200"/>
              <w:jc w:val="both"/>
              <w:rPr>
                <w:rFonts w:asciiTheme="minorHAnsi" w:hAnsiTheme="minorHAnsi" w:cstheme="minorHAnsi"/>
                <w:sz w:val="22"/>
                <w:szCs w:val="22"/>
              </w:rPr>
            </w:pPr>
            <w:r w:rsidRPr="003741A2">
              <w:rPr>
                <w:rFonts w:asciiTheme="minorHAnsi" w:hAnsiTheme="minorHAnsi" w:cstheme="minorHAnsi"/>
                <w:sz w:val="22"/>
                <w:szCs w:val="22"/>
              </w:rPr>
              <w:t>13.</w:t>
            </w:r>
          </w:p>
        </w:tc>
        <w:tc>
          <w:tcPr>
            <w:tcW w:w="4461" w:type="dxa"/>
            <w:tcBorders>
              <w:top w:val="single" w:sz="4" w:space="0" w:color="auto"/>
              <w:left w:val="single" w:sz="4" w:space="0" w:color="auto"/>
              <w:bottom w:val="single" w:sz="4" w:space="0" w:color="auto"/>
              <w:right w:val="single" w:sz="4" w:space="0" w:color="auto"/>
            </w:tcBorders>
            <w:vAlign w:val="center"/>
          </w:tcPr>
          <w:p w14:paraId="00F28FE2" w14:textId="3A8C541A" w:rsidR="00075C91" w:rsidRPr="00C07965" w:rsidRDefault="00075C91" w:rsidP="00075C91">
            <w:pPr>
              <w:jc w:val="both"/>
              <w:rPr>
                <w:rFonts w:asciiTheme="minorHAnsi" w:hAnsiTheme="minorHAnsi" w:cstheme="minorHAnsi"/>
                <w:lang w:val="ru-RU"/>
              </w:rPr>
            </w:pPr>
            <w:r w:rsidRPr="00C07965">
              <w:rPr>
                <w:rFonts w:asciiTheme="minorHAnsi" w:hAnsiTheme="minorHAnsi" w:cstheme="minorHAnsi"/>
                <w:lang w:val="ru-RU"/>
              </w:rPr>
              <w:t>Рассмотрение любых изменений в объеме работ, которые могут возникнуть в ходе реализации, обеспечение надлежащей документации, утверждения и отчетности;</w:t>
            </w:r>
          </w:p>
        </w:tc>
        <w:tc>
          <w:tcPr>
            <w:tcW w:w="1559" w:type="dxa"/>
            <w:tcBorders>
              <w:top w:val="single" w:sz="4" w:space="0" w:color="auto"/>
              <w:left w:val="single" w:sz="4" w:space="0" w:color="auto"/>
              <w:bottom w:val="single" w:sz="4" w:space="0" w:color="auto"/>
              <w:right w:val="single" w:sz="4" w:space="0" w:color="auto"/>
            </w:tcBorders>
          </w:tcPr>
          <w:p w14:paraId="7486883F" w14:textId="5FCB7C9E" w:rsidR="00075C91" w:rsidRPr="00C07965" w:rsidRDefault="00A208C4" w:rsidP="00075C91">
            <w:pPr>
              <w:spacing w:after="200"/>
              <w:jc w:val="both"/>
              <w:rPr>
                <w:rFonts w:asciiTheme="minorHAnsi" w:hAnsiTheme="minorHAnsi" w:cstheme="minorHAnsi"/>
              </w:rPr>
            </w:pPr>
            <w:r w:rsidRPr="00C07965">
              <w:rPr>
                <w:rFonts w:asciiTheme="minorHAnsi" w:hAnsiTheme="minorHAnsi" w:cstheme="minorHAnsi"/>
                <w:lang w:val="ru-RU"/>
              </w:rPr>
              <w:t xml:space="preserve">Обзорные записи </w:t>
            </w:r>
          </w:p>
        </w:tc>
        <w:tc>
          <w:tcPr>
            <w:tcW w:w="1586" w:type="dxa"/>
            <w:tcBorders>
              <w:left w:val="single" w:sz="4" w:space="0" w:color="auto"/>
              <w:right w:val="single" w:sz="4" w:space="0" w:color="auto"/>
            </w:tcBorders>
            <w:vAlign w:val="center"/>
          </w:tcPr>
          <w:p w14:paraId="6825CD19" w14:textId="6536A05D" w:rsidR="00075C91" w:rsidRPr="00C07965" w:rsidRDefault="00075C91" w:rsidP="00075C91">
            <w:pPr>
              <w:spacing w:after="200"/>
              <w:jc w:val="both"/>
              <w:rPr>
                <w:rFonts w:asciiTheme="minorHAnsi" w:hAnsiTheme="minorHAnsi" w:cstheme="minorHAnsi"/>
                <w:b/>
                <w:bCs/>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0D3A3956" w14:textId="77777777" w:rsidR="00075C91" w:rsidRPr="00075C91" w:rsidRDefault="00075C91" w:rsidP="00075C91">
            <w:pPr>
              <w:spacing w:after="200"/>
              <w:jc w:val="both"/>
              <w:rPr>
                <w:rFonts w:asciiTheme="minorHAnsi" w:hAnsiTheme="minorHAnsi" w:cstheme="minorHAnsi"/>
                <w:sz w:val="22"/>
                <w:szCs w:val="22"/>
                <w:lang w:val="ru-RU"/>
              </w:rPr>
            </w:pPr>
          </w:p>
        </w:tc>
      </w:tr>
      <w:tr w:rsidR="00E70820" w:rsidRPr="00837B0F" w14:paraId="11D46168"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4DD0B8F3" w14:textId="55D70A9D" w:rsidR="00E70820" w:rsidRPr="003741A2" w:rsidRDefault="00E70820" w:rsidP="00E70820">
            <w:pPr>
              <w:spacing w:after="200"/>
              <w:jc w:val="both"/>
              <w:rPr>
                <w:rFonts w:asciiTheme="minorHAnsi" w:hAnsiTheme="minorHAnsi" w:cstheme="minorHAnsi"/>
                <w:sz w:val="22"/>
                <w:szCs w:val="22"/>
              </w:rPr>
            </w:pPr>
            <w:r w:rsidRPr="003741A2">
              <w:rPr>
                <w:rFonts w:asciiTheme="minorHAnsi" w:hAnsiTheme="minorHAnsi" w:cstheme="minorHAnsi"/>
                <w:sz w:val="22"/>
                <w:szCs w:val="22"/>
              </w:rPr>
              <w:t>14.</w:t>
            </w:r>
          </w:p>
        </w:tc>
        <w:tc>
          <w:tcPr>
            <w:tcW w:w="4461" w:type="dxa"/>
            <w:tcBorders>
              <w:top w:val="single" w:sz="4" w:space="0" w:color="auto"/>
              <w:left w:val="single" w:sz="4" w:space="0" w:color="auto"/>
              <w:bottom w:val="single" w:sz="4" w:space="0" w:color="auto"/>
              <w:right w:val="single" w:sz="4" w:space="0" w:color="auto"/>
            </w:tcBorders>
            <w:vAlign w:val="center"/>
          </w:tcPr>
          <w:p w14:paraId="5B541C91" w14:textId="454BC5FA" w:rsidR="00E70820" w:rsidRPr="00C07965" w:rsidRDefault="00E70820" w:rsidP="00E70820">
            <w:pPr>
              <w:jc w:val="both"/>
              <w:rPr>
                <w:rFonts w:asciiTheme="minorHAnsi" w:hAnsiTheme="minorHAnsi" w:cstheme="minorHAnsi"/>
                <w:lang w:val="ru-RU"/>
              </w:rPr>
            </w:pPr>
            <w:r w:rsidRPr="00C07965">
              <w:rPr>
                <w:rFonts w:asciiTheme="minorHAnsi" w:hAnsiTheme="minorHAnsi" w:cstheme="minorHAnsi"/>
                <w:color w:val="auto"/>
                <w:lang w:val="ru-RU"/>
              </w:rPr>
              <w:t xml:space="preserve">Тесное сотрудничество с командой ЮНИСЕФ и Инженером </w:t>
            </w:r>
            <w:r w:rsidR="00215848" w:rsidRPr="00C07965">
              <w:rPr>
                <w:rFonts w:asciiTheme="minorHAnsi" w:hAnsiTheme="minorHAnsi" w:cstheme="minorHAnsi"/>
                <w:color w:val="auto"/>
                <w:lang w:val="ru-RU"/>
              </w:rPr>
              <w:t>ВСГ</w:t>
            </w:r>
            <w:r w:rsidRPr="00C07965">
              <w:rPr>
                <w:rFonts w:asciiTheme="minorHAnsi" w:hAnsiTheme="minorHAnsi" w:cstheme="minorHAnsi"/>
                <w:color w:val="auto"/>
                <w:lang w:val="ru-RU"/>
              </w:rPr>
              <w:t xml:space="preserve"> для консультирования по платежным заявкам, пред</w:t>
            </w:r>
            <w:r w:rsidR="00A208C4" w:rsidRPr="00C07965">
              <w:rPr>
                <w:rFonts w:asciiTheme="minorHAnsi" w:hAnsiTheme="minorHAnsi" w:cstheme="minorHAnsi"/>
                <w:color w:val="auto"/>
                <w:lang w:val="ru-RU"/>
              </w:rPr>
              <w:t>о</w:t>
            </w:r>
            <w:r w:rsidRPr="00C07965">
              <w:rPr>
                <w:rFonts w:asciiTheme="minorHAnsi" w:hAnsiTheme="minorHAnsi" w:cstheme="minorHAnsi"/>
                <w:color w:val="auto"/>
                <w:lang w:val="ru-RU"/>
              </w:rPr>
              <w:t xml:space="preserve">ставленным подрядчиками, которые были должным образом заверены надзорным инженером, </w:t>
            </w:r>
            <w:r w:rsidR="007425EF" w:rsidRPr="00C07965">
              <w:rPr>
                <w:rFonts w:asciiTheme="minorHAnsi" w:hAnsiTheme="minorHAnsi" w:cstheme="minorHAnsi"/>
                <w:color w:val="auto"/>
                <w:lang w:val="ru-RU"/>
              </w:rPr>
              <w:t>для передачи</w:t>
            </w:r>
            <w:r w:rsidR="00A208C4" w:rsidRPr="00C07965">
              <w:rPr>
                <w:rFonts w:asciiTheme="minorHAnsi" w:hAnsiTheme="minorHAnsi" w:cstheme="minorHAnsi"/>
                <w:color w:val="auto"/>
                <w:lang w:val="ru-RU"/>
              </w:rPr>
              <w:t xml:space="preserve"> на</w:t>
            </w:r>
            <w:r w:rsidRPr="00C07965">
              <w:rPr>
                <w:rFonts w:asciiTheme="minorHAnsi" w:hAnsiTheme="minorHAnsi" w:cstheme="minorHAnsi"/>
                <w:color w:val="auto"/>
                <w:lang w:val="ru-RU"/>
              </w:rPr>
              <w:t xml:space="preserve"> обработк</w:t>
            </w:r>
            <w:r w:rsidR="00A208C4" w:rsidRPr="00C07965">
              <w:rPr>
                <w:rFonts w:asciiTheme="minorHAnsi" w:hAnsiTheme="minorHAnsi" w:cstheme="minorHAnsi"/>
                <w:color w:val="auto"/>
                <w:lang w:val="ru-RU"/>
              </w:rPr>
              <w:t>у</w:t>
            </w:r>
            <w:r w:rsidRPr="00C07965">
              <w:rPr>
                <w:rFonts w:asciiTheme="minorHAnsi" w:hAnsiTheme="minorHAnsi" w:cstheme="minorHAnsi"/>
                <w:color w:val="auto"/>
                <w:lang w:val="ru-RU"/>
              </w:rPr>
              <w:t xml:space="preserve"> платежей. Все работы должны быть удостоверены в соответствии с согласованными стандартами </w:t>
            </w:r>
            <w:r w:rsidR="00F46DBB" w:rsidRPr="00C07965">
              <w:rPr>
                <w:rFonts w:asciiTheme="minorHAnsi" w:hAnsiTheme="minorHAnsi" w:cstheme="minorHAnsi"/>
                <w:color w:val="auto"/>
                <w:lang w:val="ru-RU"/>
              </w:rPr>
              <w:t>УМО</w:t>
            </w:r>
            <w:r w:rsidRPr="00C07965">
              <w:rPr>
                <w:rFonts w:asciiTheme="minorHAnsi" w:hAnsiTheme="minorHAnsi" w:cstheme="minorHAnsi"/>
                <w:color w:val="auto"/>
                <w:lang w:val="ru-RU"/>
              </w:rPr>
              <w:t>;</w:t>
            </w:r>
          </w:p>
        </w:tc>
        <w:tc>
          <w:tcPr>
            <w:tcW w:w="1559" w:type="dxa"/>
            <w:tcBorders>
              <w:top w:val="single" w:sz="4" w:space="0" w:color="auto"/>
              <w:left w:val="single" w:sz="4" w:space="0" w:color="auto"/>
              <w:bottom w:val="single" w:sz="4" w:space="0" w:color="auto"/>
              <w:right w:val="single" w:sz="4" w:space="0" w:color="auto"/>
            </w:tcBorders>
          </w:tcPr>
          <w:p w14:paraId="44D8BBCB" w14:textId="7F9C794C"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 xml:space="preserve">Рекомендации по оплате, основанные </w:t>
            </w:r>
            <w:proofErr w:type="gramStart"/>
            <w:r w:rsidRPr="00C07965">
              <w:rPr>
                <w:rFonts w:asciiTheme="minorHAnsi" w:hAnsiTheme="minorHAnsi" w:cstheme="minorHAnsi"/>
                <w:lang w:val="ru-RU"/>
              </w:rPr>
              <w:t>на должным образом</w:t>
            </w:r>
            <w:proofErr w:type="gramEnd"/>
            <w:r w:rsidRPr="00C07965">
              <w:rPr>
                <w:rFonts w:asciiTheme="minorHAnsi" w:hAnsiTheme="minorHAnsi" w:cstheme="minorHAnsi"/>
                <w:lang w:val="ru-RU"/>
              </w:rPr>
              <w:t xml:space="preserve"> проверенном процессе сертификации</w:t>
            </w:r>
          </w:p>
        </w:tc>
        <w:tc>
          <w:tcPr>
            <w:tcW w:w="1586" w:type="dxa"/>
            <w:tcBorders>
              <w:left w:val="single" w:sz="4" w:space="0" w:color="auto"/>
              <w:right w:val="single" w:sz="4" w:space="0" w:color="auto"/>
            </w:tcBorders>
            <w:vAlign w:val="center"/>
          </w:tcPr>
          <w:p w14:paraId="78E86CBC" w14:textId="377D682E"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 на основе рабочих графиков</w:t>
            </w:r>
          </w:p>
          <w:p w14:paraId="49A941C6" w14:textId="77777777" w:rsidR="00E70820" w:rsidRPr="00C07965" w:rsidRDefault="00E70820" w:rsidP="00E70820">
            <w:pPr>
              <w:spacing w:after="200"/>
              <w:jc w:val="both"/>
              <w:rPr>
                <w:rFonts w:asciiTheme="minorHAnsi" w:hAnsiTheme="minorHAnsi" w:cstheme="minorHAnsi"/>
                <w:lang w:val="ru-RU"/>
              </w:rPr>
            </w:pPr>
          </w:p>
        </w:tc>
        <w:tc>
          <w:tcPr>
            <w:tcW w:w="1702" w:type="dxa"/>
            <w:vMerge/>
            <w:tcBorders>
              <w:left w:val="single" w:sz="4" w:space="0" w:color="auto"/>
              <w:right w:val="single" w:sz="4" w:space="0" w:color="auto"/>
            </w:tcBorders>
            <w:vAlign w:val="center"/>
          </w:tcPr>
          <w:p w14:paraId="7D4D1966" w14:textId="77777777" w:rsidR="00E70820" w:rsidRPr="00E70820" w:rsidRDefault="00E70820" w:rsidP="00E70820">
            <w:pPr>
              <w:spacing w:after="200"/>
              <w:jc w:val="both"/>
              <w:rPr>
                <w:rFonts w:asciiTheme="minorHAnsi" w:hAnsiTheme="minorHAnsi" w:cstheme="minorHAnsi"/>
                <w:sz w:val="22"/>
                <w:szCs w:val="22"/>
                <w:lang w:val="ru-RU"/>
              </w:rPr>
            </w:pPr>
          </w:p>
        </w:tc>
      </w:tr>
      <w:tr w:rsidR="00E70820" w:rsidRPr="00837B0F" w14:paraId="23A365AA"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63E22229" w14:textId="3BB892BB" w:rsidR="00E70820" w:rsidRPr="003741A2" w:rsidRDefault="00E70820" w:rsidP="00E70820">
            <w:pPr>
              <w:spacing w:after="200"/>
              <w:jc w:val="both"/>
              <w:rPr>
                <w:rFonts w:asciiTheme="minorHAnsi" w:hAnsiTheme="minorHAnsi" w:cstheme="minorHAnsi"/>
                <w:sz w:val="22"/>
                <w:szCs w:val="22"/>
              </w:rPr>
            </w:pPr>
            <w:r w:rsidRPr="003741A2">
              <w:rPr>
                <w:rFonts w:asciiTheme="minorHAnsi" w:hAnsiTheme="minorHAnsi" w:cstheme="minorHAnsi"/>
                <w:sz w:val="22"/>
                <w:szCs w:val="22"/>
              </w:rPr>
              <w:t>15.</w:t>
            </w:r>
          </w:p>
        </w:tc>
        <w:tc>
          <w:tcPr>
            <w:tcW w:w="4461" w:type="dxa"/>
            <w:tcBorders>
              <w:top w:val="single" w:sz="4" w:space="0" w:color="auto"/>
              <w:left w:val="single" w:sz="4" w:space="0" w:color="auto"/>
              <w:bottom w:val="single" w:sz="4" w:space="0" w:color="auto"/>
              <w:right w:val="single" w:sz="4" w:space="0" w:color="auto"/>
            </w:tcBorders>
            <w:vAlign w:val="center"/>
          </w:tcPr>
          <w:p w14:paraId="7545750E" w14:textId="1D2E57FC" w:rsidR="00E70820" w:rsidRPr="00C07965" w:rsidRDefault="00E70820" w:rsidP="00E70820">
            <w:pPr>
              <w:jc w:val="both"/>
              <w:rPr>
                <w:rFonts w:asciiTheme="minorHAnsi" w:hAnsiTheme="minorHAnsi" w:cstheme="minorHAnsi"/>
                <w:color w:val="auto"/>
                <w:lang w:val="ru-RU"/>
              </w:rPr>
            </w:pPr>
            <w:r w:rsidRPr="00C07965">
              <w:rPr>
                <w:rFonts w:asciiTheme="minorHAnsi" w:hAnsiTheme="minorHAnsi" w:cstheme="minorHAnsi"/>
                <w:lang w:val="ru-RU"/>
              </w:rPr>
              <w:t xml:space="preserve">Последующая работа с контролирующими инженерами, следящими за процессом реализации проекта от первоначальной сдачи объекта до существенного завершения и временной приемки работ, через Период Ответственности за </w:t>
            </w:r>
            <w:r w:rsidR="00CD3A0D" w:rsidRPr="00C07965">
              <w:rPr>
                <w:rFonts w:asciiTheme="minorHAnsi" w:hAnsiTheme="minorHAnsi" w:cstheme="minorHAnsi"/>
                <w:lang w:val="ru-RU"/>
              </w:rPr>
              <w:t>Д</w:t>
            </w:r>
            <w:r w:rsidRPr="00C07965">
              <w:rPr>
                <w:rFonts w:asciiTheme="minorHAnsi" w:hAnsiTheme="minorHAnsi" w:cstheme="minorHAnsi"/>
                <w:lang w:val="ru-RU"/>
              </w:rPr>
              <w:t xml:space="preserve">ефекты до </w:t>
            </w:r>
            <w:r w:rsidR="00CD3A0D" w:rsidRPr="00C07965">
              <w:rPr>
                <w:rFonts w:asciiTheme="minorHAnsi" w:hAnsiTheme="minorHAnsi" w:cstheme="minorHAnsi"/>
                <w:lang w:val="ru-RU"/>
              </w:rPr>
              <w:t xml:space="preserve">полного </w:t>
            </w:r>
            <w:r w:rsidRPr="00C07965">
              <w:rPr>
                <w:rFonts w:asciiTheme="minorHAnsi" w:hAnsiTheme="minorHAnsi" w:cstheme="minorHAnsi"/>
                <w:lang w:val="ru-RU"/>
              </w:rPr>
              <w:t xml:space="preserve">завершения и окончательной приемки работ, относящихся к компоненту </w:t>
            </w:r>
            <w:r w:rsidR="00F46DBB" w:rsidRPr="00C07965">
              <w:rPr>
                <w:rFonts w:asciiTheme="minorHAnsi" w:hAnsiTheme="minorHAnsi" w:cstheme="minorHAnsi"/>
                <w:lang w:val="ru-RU"/>
              </w:rPr>
              <w:t>УМО</w:t>
            </w:r>
            <w:r w:rsidRPr="00C07965">
              <w:rPr>
                <w:rFonts w:asciiTheme="minorHAnsi" w:hAnsiTheme="minorHAnsi" w:cstheme="minorHAnsi"/>
                <w:lang w:val="ru-RU"/>
              </w:rPr>
              <w:t>.</w:t>
            </w:r>
          </w:p>
        </w:tc>
        <w:tc>
          <w:tcPr>
            <w:tcW w:w="1559" w:type="dxa"/>
            <w:tcBorders>
              <w:top w:val="single" w:sz="4" w:space="0" w:color="auto"/>
              <w:left w:val="single" w:sz="4" w:space="0" w:color="auto"/>
              <w:bottom w:val="single" w:sz="4" w:space="0" w:color="auto"/>
              <w:right w:val="single" w:sz="4" w:space="0" w:color="auto"/>
            </w:tcBorders>
          </w:tcPr>
          <w:p w14:paraId="04A88516" w14:textId="10B04C50"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Протоколы встреч о ходе работы, в которых подчеркивается удовлетворительное соблюдение стандартов качества и графика, проблемы и необходимые последующие меры.</w:t>
            </w:r>
          </w:p>
        </w:tc>
        <w:tc>
          <w:tcPr>
            <w:tcW w:w="1586" w:type="dxa"/>
            <w:tcBorders>
              <w:left w:val="single" w:sz="4" w:space="0" w:color="auto"/>
              <w:right w:val="single" w:sz="4" w:space="0" w:color="auto"/>
            </w:tcBorders>
            <w:vAlign w:val="center"/>
          </w:tcPr>
          <w:p w14:paraId="50065F27" w14:textId="315A4ECD"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1F7D43EC" w14:textId="77777777" w:rsidR="00E70820" w:rsidRPr="00E70820" w:rsidRDefault="00E70820" w:rsidP="00E70820">
            <w:pPr>
              <w:spacing w:after="200"/>
              <w:jc w:val="both"/>
              <w:rPr>
                <w:rFonts w:asciiTheme="minorHAnsi" w:hAnsiTheme="minorHAnsi" w:cstheme="minorHAnsi"/>
                <w:sz w:val="22"/>
                <w:szCs w:val="22"/>
                <w:lang w:val="ru-RU"/>
              </w:rPr>
            </w:pPr>
          </w:p>
        </w:tc>
      </w:tr>
      <w:tr w:rsidR="00E70820" w:rsidRPr="00837B0F" w14:paraId="05C2AD8E"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71F069CA" w14:textId="2A083007" w:rsidR="00E70820" w:rsidRPr="003741A2" w:rsidRDefault="00E70820" w:rsidP="00E70820">
            <w:pPr>
              <w:spacing w:after="200"/>
              <w:jc w:val="both"/>
              <w:rPr>
                <w:rFonts w:asciiTheme="minorHAnsi" w:hAnsiTheme="minorHAnsi" w:cstheme="minorHAnsi"/>
                <w:sz w:val="22"/>
                <w:szCs w:val="22"/>
              </w:rPr>
            </w:pPr>
            <w:r w:rsidRPr="003741A2">
              <w:rPr>
                <w:rFonts w:asciiTheme="minorHAnsi" w:hAnsiTheme="minorHAnsi" w:cstheme="minorHAnsi"/>
                <w:sz w:val="22"/>
                <w:szCs w:val="22"/>
              </w:rPr>
              <w:lastRenderedPageBreak/>
              <w:t>16.</w:t>
            </w:r>
          </w:p>
        </w:tc>
        <w:tc>
          <w:tcPr>
            <w:tcW w:w="4461" w:type="dxa"/>
            <w:tcBorders>
              <w:top w:val="single" w:sz="4" w:space="0" w:color="auto"/>
              <w:left w:val="single" w:sz="4" w:space="0" w:color="auto"/>
              <w:bottom w:val="single" w:sz="4" w:space="0" w:color="auto"/>
              <w:right w:val="single" w:sz="4" w:space="0" w:color="auto"/>
            </w:tcBorders>
          </w:tcPr>
          <w:p w14:paraId="2F174D24" w14:textId="6906CC07" w:rsidR="00E70820" w:rsidRPr="00C07965" w:rsidRDefault="00E70820" w:rsidP="00E70820">
            <w:pPr>
              <w:jc w:val="both"/>
              <w:rPr>
                <w:rFonts w:asciiTheme="minorHAnsi" w:hAnsiTheme="minorHAnsi" w:cstheme="minorHAnsi"/>
                <w:lang w:val="ru-RU"/>
              </w:rPr>
            </w:pPr>
            <w:r w:rsidRPr="00C07965">
              <w:rPr>
                <w:rFonts w:asciiTheme="minorHAnsi" w:hAnsiTheme="minorHAnsi" w:cstheme="minorHAnsi"/>
                <w:lang w:val="ru-RU"/>
              </w:rPr>
              <w:t xml:space="preserve">Оказывать по требованию поддержку подрядчикам и команде проекта в течение всего срока выполнения данного задания по конкретным аспектам, связанным с обращением с медицинскими отходами, таким как общий инфекционный контроль, охрана труда, разделение отходов у источника, использование необходимого оборудования (маркированные ведра, </w:t>
            </w:r>
            <w:proofErr w:type="spellStart"/>
            <w:r w:rsidRPr="00C07965">
              <w:rPr>
                <w:rFonts w:asciiTheme="minorHAnsi" w:hAnsiTheme="minorHAnsi" w:cstheme="minorHAnsi"/>
                <w:lang w:val="ru-RU"/>
              </w:rPr>
              <w:t>иглорезы</w:t>
            </w:r>
            <w:proofErr w:type="spellEnd"/>
            <w:r w:rsidRPr="00C07965">
              <w:rPr>
                <w:rFonts w:asciiTheme="minorHAnsi" w:hAnsiTheme="minorHAnsi" w:cstheme="minorHAnsi"/>
                <w:lang w:val="ru-RU"/>
              </w:rPr>
              <w:t xml:space="preserve"> и т.д.).</w:t>
            </w:r>
          </w:p>
        </w:tc>
        <w:tc>
          <w:tcPr>
            <w:tcW w:w="1559" w:type="dxa"/>
            <w:tcBorders>
              <w:top w:val="single" w:sz="4" w:space="0" w:color="auto"/>
              <w:left w:val="single" w:sz="4" w:space="0" w:color="auto"/>
              <w:bottom w:val="single" w:sz="4" w:space="0" w:color="auto"/>
              <w:right w:val="single" w:sz="4" w:space="0" w:color="auto"/>
            </w:tcBorders>
          </w:tcPr>
          <w:p w14:paraId="2BF72124" w14:textId="73E02446"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Заметки об оказанной поддержке, включая ресурсы, которые были разделены совместно с ЮНИСЕФ.</w:t>
            </w:r>
          </w:p>
        </w:tc>
        <w:tc>
          <w:tcPr>
            <w:tcW w:w="1586" w:type="dxa"/>
            <w:tcBorders>
              <w:left w:val="single" w:sz="4" w:space="0" w:color="auto"/>
              <w:right w:val="single" w:sz="4" w:space="0" w:color="auto"/>
            </w:tcBorders>
            <w:vAlign w:val="center"/>
          </w:tcPr>
          <w:p w14:paraId="42BF2B5C" w14:textId="741C9A76"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3AEF34A0" w14:textId="77777777" w:rsidR="00E70820" w:rsidRPr="00E70820" w:rsidRDefault="00E70820" w:rsidP="00E70820">
            <w:pPr>
              <w:spacing w:after="200"/>
              <w:jc w:val="both"/>
              <w:rPr>
                <w:rFonts w:asciiTheme="minorHAnsi" w:hAnsiTheme="minorHAnsi" w:cstheme="minorHAnsi"/>
                <w:sz w:val="22"/>
                <w:szCs w:val="22"/>
                <w:lang w:val="ru-RU"/>
              </w:rPr>
            </w:pPr>
          </w:p>
        </w:tc>
      </w:tr>
      <w:tr w:rsidR="00E70820" w:rsidRPr="00837B0F" w14:paraId="342B1507" w14:textId="77777777" w:rsidTr="00EC7D6F">
        <w:trPr>
          <w:trHeight w:val="1511"/>
          <w:jc w:val="center"/>
        </w:trPr>
        <w:tc>
          <w:tcPr>
            <w:tcW w:w="496" w:type="dxa"/>
            <w:tcBorders>
              <w:top w:val="single" w:sz="4" w:space="0" w:color="auto"/>
              <w:left w:val="single" w:sz="4" w:space="0" w:color="auto"/>
              <w:bottom w:val="single" w:sz="4" w:space="0" w:color="auto"/>
              <w:right w:val="single" w:sz="4" w:space="0" w:color="auto"/>
            </w:tcBorders>
            <w:vAlign w:val="center"/>
          </w:tcPr>
          <w:p w14:paraId="2EFF3739" w14:textId="22AF6037" w:rsidR="00E70820" w:rsidRPr="003741A2" w:rsidRDefault="00E70820" w:rsidP="00E70820">
            <w:pPr>
              <w:spacing w:after="200"/>
              <w:jc w:val="both"/>
              <w:rPr>
                <w:rFonts w:asciiTheme="minorHAnsi" w:hAnsiTheme="minorHAnsi" w:cstheme="minorHAnsi"/>
                <w:sz w:val="22"/>
                <w:szCs w:val="22"/>
              </w:rPr>
            </w:pPr>
            <w:r w:rsidRPr="003741A2">
              <w:rPr>
                <w:rFonts w:asciiTheme="minorHAnsi" w:hAnsiTheme="minorHAnsi" w:cstheme="minorHAnsi"/>
                <w:sz w:val="22"/>
                <w:szCs w:val="22"/>
              </w:rPr>
              <w:t>17.</w:t>
            </w:r>
          </w:p>
        </w:tc>
        <w:tc>
          <w:tcPr>
            <w:tcW w:w="4461" w:type="dxa"/>
            <w:tcBorders>
              <w:top w:val="single" w:sz="4" w:space="0" w:color="auto"/>
              <w:left w:val="single" w:sz="4" w:space="0" w:color="auto"/>
              <w:bottom w:val="single" w:sz="4" w:space="0" w:color="auto"/>
              <w:right w:val="single" w:sz="4" w:space="0" w:color="auto"/>
            </w:tcBorders>
          </w:tcPr>
          <w:p w14:paraId="0FF6489F" w14:textId="44CE145D" w:rsidR="00E70820" w:rsidRPr="00C07965" w:rsidRDefault="00E70820" w:rsidP="00E70820">
            <w:pPr>
              <w:jc w:val="both"/>
              <w:rPr>
                <w:rFonts w:asciiTheme="minorHAnsi" w:hAnsiTheme="minorHAnsi" w:cstheme="minorHAnsi"/>
                <w:lang w:val="ru-RU"/>
              </w:rPr>
            </w:pPr>
            <w:r w:rsidRPr="00C07965">
              <w:rPr>
                <w:rFonts w:asciiTheme="minorHAnsi" w:hAnsiTheme="minorHAnsi" w:cstheme="minorHAnsi"/>
                <w:lang w:val="ru-RU"/>
              </w:rPr>
              <w:t>Содействовать составлению периодических и внеочередных донорских отчетов.</w:t>
            </w:r>
          </w:p>
        </w:tc>
        <w:tc>
          <w:tcPr>
            <w:tcW w:w="1559" w:type="dxa"/>
            <w:tcBorders>
              <w:top w:val="single" w:sz="4" w:space="0" w:color="auto"/>
              <w:left w:val="single" w:sz="4" w:space="0" w:color="auto"/>
              <w:bottom w:val="single" w:sz="4" w:space="0" w:color="auto"/>
              <w:right w:val="single" w:sz="4" w:space="0" w:color="auto"/>
            </w:tcBorders>
          </w:tcPr>
          <w:p w14:paraId="764CB71A" w14:textId="1261C31E" w:rsidR="00E70820" w:rsidRPr="00C07965" w:rsidRDefault="00CD3A0D" w:rsidP="00E70820">
            <w:pPr>
              <w:spacing w:after="200"/>
              <w:jc w:val="both"/>
              <w:rPr>
                <w:rFonts w:asciiTheme="minorHAnsi" w:hAnsiTheme="minorHAnsi" w:cstheme="minorHAnsi"/>
              </w:rPr>
            </w:pPr>
            <w:r w:rsidRPr="00C07965">
              <w:rPr>
                <w:rFonts w:asciiTheme="minorHAnsi" w:hAnsiTheme="minorHAnsi" w:cstheme="minorHAnsi"/>
                <w:lang w:val="ru-RU"/>
              </w:rPr>
              <w:t xml:space="preserve">Отчеты </w:t>
            </w:r>
          </w:p>
        </w:tc>
        <w:tc>
          <w:tcPr>
            <w:tcW w:w="1586" w:type="dxa"/>
            <w:tcBorders>
              <w:left w:val="single" w:sz="4" w:space="0" w:color="auto"/>
              <w:right w:val="single" w:sz="4" w:space="0" w:color="auto"/>
            </w:tcBorders>
            <w:vAlign w:val="center"/>
          </w:tcPr>
          <w:p w14:paraId="78195B40" w14:textId="3A802648" w:rsidR="00E70820" w:rsidRPr="00C07965" w:rsidRDefault="00E70820" w:rsidP="00E70820">
            <w:pPr>
              <w:spacing w:after="200"/>
              <w:jc w:val="both"/>
              <w:rPr>
                <w:rFonts w:asciiTheme="minorHAnsi" w:hAnsiTheme="minorHAnsi" w:cstheme="minorHAnsi"/>
                <w:lang w:val="ru-RU"/>
              </w:rPr>
            </w:pPr>
            <w:r w:rsidRPr="00C07965">
              <w:rPr>
                <w:rFonts w:asciiTheme="minorHAnsi" w:hAnsiTheme="minorHAnsi" w:cstheme="minorHAnsi"/>
                <w:lang w:val="ru-RU"/>
              </w:rPr>
              <w:t>Всего 6 месяцев, разделенные по 2 месяца в каждом году (2022, 2023 и 2024 годы)</w:t>
            </w:r>
          </w:p>
        </w:tc>
        <w:tc>
          <w:tcPr>
            <w:tcW w:w="1702" w:type="dxa"/>
            <w:vMerge/>
            <w:tcBorders>
              <w:left w:val="single" w:sz="4" w:space="0" w:color="auto"/>
              <w:right w:val="single" w:sz="4" w:space="0" w:color="auto"/>
            </w:tcBorders>
            <w:vAlign w:val="center"/>
          </w:tcPr>
          <w:p w14:paraId="7FCE9B5C" w14:textId="77777777" w:rsidR="00E70820" w:rsidRPr="00E70820" w:rsidRDefault="00E70820" w:rsidP="00E70820">
            <w:pPr>
              <w:spacing w:after="200"/>
              <w:jc w:val="both"/>
              <w:rPr>
                <w:rFonts w:asciiTheme="minorHAnsi" w:hAnsiTheme="minorHAnsi" w:cstheme="minorHAnsi"/>
                <w:sz w:val="22"/>
                <w:szCs w:val="22"/>
                <w:lang w:val="ru-RU"/>
              </w:rPr>
            </w:pPr>
          </w:p>
        </w:tc>
      </w:tr>
    </w:tbl>
    <w:p w14:paraId="0039D0EA" w14:textId="390A3124" w:rsidR="00073CC9" w:rsidRPr="00717D86" w:rsidRDefault="00DB35F2" w:rsidP="00073CC9">
      <w:pPr>
        <w:shd w:val="clear" w:color="auto" w:fill="FFFFFF" w:themeFill="background1"/>
        <w:contextualSpacing/>
        <w:jc w:val="both"/>
        <w:rPr>
          <w:rFonts w:asciiTheme="minorHAnsi" w:eastAsia="Calibri" w:hAnsiTheme="minorHAnsi" w:cstheme="minorHAnsi"/>
          <w:color w:val="FF0000"/>
          <w:lang w:val="ru-RU"/>
        </w:rPr>
      </w:pPr>
      <w:r w:rsidRPr="00717D86">
        <w:rPr>
          <w:rFonts w:asciiTheme="minorHAnsi" w:hAnsiTheme="minorHAnsi" w:cstheme="minorHAnsi"/>
          <w:b/>
          <w:bCs/>
          <w:iCs/>
          <w:color w:val="FF0000"/>
          <w:lang w:val="ru-RU"/>
        </w:rPr>
        <w:t xml:space="preserve">Примечание: </w:t>
      </w:r>
      <w:r w:rsidRPr="00717D86">
        <w:rPr>
          <w:rFonts w:asciiTheme="minorHAnsi" w:hAnsiTheme="minorHAnsi" w:cstheme="minorHAnsi"/>
          <w:iCs/>
          <w:color w:val="FF0000"/>
          <w:lang w:val="ru-RU"/>
        </w:rPr>
        <w:t xml:space="preserve">В связи с </w:t>
      </w:r>
      <w:r w:rsidRPr="00717D86">
        <w:rPr>
          <w:rFonts w:asciiTheme="minorHAnsi" w:hAnsiTheme="minorHAnsi" w:cstheme="minorHAnsi"/>
          <w:iCs/>
          <w:color w:val="FF0000"/>
        </w:rPr>
        <w:t>COVID</w:t>
      </w:r>
      <w:r w:rsidRPr="00717D86">
        <w:rPr>
          <w:rFonts w:asciiTheme="minorHAnsi" w:hAnsiTheme="minorHAnsi" w:cstheme="minorHAnsi"/>
          <w:iCs/>
          <w:color w:val="FF0000"/>
          <w:lang w:val="ru-RU"/>
        </w:rPr>
        <w:t xml:space="preserve"> 19 </w:t>
      </w:r>
      <w:r>
        <w:rPr>
          <w:rFonts w:asciiTheme="minorHAnsi" w:hAnsiTheme="minorHAnsi" w:cstheme="minorHAnsi"/>
          <w:iCs/>
          <w:color w:val="FF0000"/>
          <w:lang w:val="ru-RU"/>
        </w:rPr>
        <w:t xml:space="preserve">задания </w:t>
      </w:r>
      <w:r w:rsidRPr="00717D86">
        <w:rPr>
          <w:rFonts w:asciiTheme="minorHAnsi" w:hAnsiTheme="minorHAnsi" w:cstheme="minorHAnsi"/>
          <w:iCs/>
          <w:color w:val="FF0000"/>
          <w:lang w:val="ru-RU"/>
        </w:rPr>
        <w:t xml:space="preserve">и </w:t>
      </w:r>
      <w:r>
        <w:rPr>
          <w:rFonts w:asciiTheme="minorHAnsi" w:hAnsiTheme="minorHAnsi" w:cstheme="minorHAnsi"/>
          <w:iCs/>
          <w:color w:val="FF0000"/>
          <w:lang w:val="ru-RU"/>
        </w:rPr>
        <w:t xml:space="preserve">конечные </w:t>
      </w:r>
      <w:r w:rsidRPr="00717D86">
        <w:rPr>
          <w:rFonts w:asciiTheme="minorHAnsi" w:hAnsiTheme="minorHAnsi" w:cstheme="minorHAnsi"/>
          <w:iCs/>
          <w:color w:val="FF0000"/>
          <w:lang w:val="ru-RU"/>
        </w:rPr>
        <w:t xml:space="preserve">результаты могут быть изменены. Консультант должен быть гибким, чтобы приспособиться к любым непредвиденным изменениям, которые могут </w:t>
      </w:r>
      <w:r>
        <w:rPr>
          <w:rFonts w:asciiTheme="minorHAnsi" w:hAnsiTheme="minorHAnsi" w:cstheme="minorHAnsi"/>
          <w:iCs/>
          <w:color w:val="FF0000"/>
          <w:lang w:val="ru-RU"/>
        </w:rPr>
        <w:t xml:space="preserve">возникнуть </w:t>
      </w:r>
      <w:r w:rsidRPr="00717D86">
        <w:rPr>
          <w:rFonts w:asciiTheme="minorHAnsi" w:hAnsiTheme="minorHAnsi" w:cstheme="minorHAnsi"/>
          <w:iCs/>
          <w:color w:val="FF0000"/>
          <w:lang w:val="ru-RU"/>
        </w:rPr>
        <w:t>в ходе выполнения работ</w:t>
      </w:r>
      <w:r w:rsidR="00717D86">
        <w:rPr>
          <w:rFonts w:asciiTheme="minorHAnsi" w:hAnsiTheme="minorHAnsi" w:cstheme="minorHAnsi"/>
          <w:iCs/>
          <w:color w:val="FF0000"/>
          <w:lang w:val="ru-RU"/>
        </w:rPr>
        <w:t>.</w:t>
      </w:r>
    </w:p>
    <w:p w14:paraId="45104FEA" w14:textId="77777777" w:rsidR="00073CC9" w:rsidRPr="00717D86" w:rsidRDefault="00073CC9" w:rsidP="00073CC9">
      <w:pPr>
        <w:shd w:val="clear" w:color="auto" w:fill="FFFFFF" w:themeFill="background1"/>
        <w:contextualSpacing/>
        <w:jc w:val="both"/>
        <w:rPr>
          <w:rFonts w:asciiTheme="minorHAnsi" w:eastAsia="Calibri" w:hAnsiTheme="minorHAnsi" w:cstheme="minorHAnsi"/>
          <w:lang w:val="ru-RU"/>
        </w:rPr>
      </w:pPr>
    </w:p>
    <w:p w14:paraId="03F6051E"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
          <w:lang w:val="ru-RU"/>
        </w:rPr>
      </w:pPr>
      <w:r w:rsidRPr="00717D86">
        <w:rPr>
          <w:rFonts w:asciiTheme="minorHAnsi" w:hAnsiTheme="minorHAnsi" w:cstheme="minorHAnsi"/>
          <w:b/>
          <w:lang w:val="ru-RU"/>
        </w:rPr>
        <w:t>Показатели эффективности работы для оценки результатов:</w:t>
      </w:r>
    </w:p>
    <w:p w14:paraId="102EF345"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
          <w:lang w:val="ru-RU"/>
        </w:rPr>
      </w:pPr>
    </w:p>
    <w:p w14:paraId="74374759"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r w:rsidRPr="00717D86">
        <w:rPr>
          <w:rFonts w:asciiTheme="minorHAnsi" w:hAnsiTheme="minorHAnsi" w:cstheme="minorHAnsi"/>
          <w:bCs/>
          <w:lang w:val="ru-RU"/>
        </w:rPr>
        <w:t>Оценка результатов будет основываться на следующем:</w:t>
      </w:r>
    </w:p>
    <w:p w14:paraId="07B924C3"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r w:rsidRPr="00717D86">
        <w:rPr>
          <w:rFonts w:asciiTheme="minorHAnsi" w:hAnsiTheme="minorHAnsi" w:cstheme="minorHAnsi"/>
          <w:bCs/>
          <w:lang w:val="ru-RU"/>
        </w:rPr>
        <w:t>1. Техническая и профессиональная компетентность (качество конечных результатом, предоставляемых для ЮНИСЕФ);</w:t>
      </w:r>
    </w:p>
    <w:p w14:paraId="64C3F107"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r w:rsidRPr="00717D86">
        <w:rPr>
          <w:rFonts w:asciiTheme="minorHAnsi" w:hAnsiTheme="minorHAnsi" w:cstheme="minorHAnsi"/>
          <w:bCs/>
          <w:lang w:val="ru-RU"/>
        </w:rPr>
        <w:t>2. Объем работ;</w:t>
      </w:r>
    </w:p>
    <w:p w14:paraId="4C028F7B"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r w:rsidRPr="00717D86">
        <w:rPr>
          <w:rFonts w:asciiTheme="minorHAnsi" w:hAnsiTheme="minorHAnsi" w:cstheme="minorHAnsi"/>
          <w:bCs/>
          <w:lang w:val="ru-RU"/>
        </w:rPr>
        <w:t>3. Качество проведенных работ (вышеупомянутое качество процессов и результатов);</w:t>
      </w:r>
    </w:p>
    <w:p w14:paraId="194737C7"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r w:rsidRPr="00717D86">
        <w:rPr>
          <w:rFonts w:asciiTheme="minorHAnsi" w:hAnsiTheme="minorHAnsi" w:cstheme="minorHAnsi"/>
          <w:bCs/>
          <w:lang w:val="ru-RU"/>
        </w:rPr>
        <w:t>4. Количество выполненных работ (выполнение задач, указанных в таблице выше, в установленные сроки)</w:t>
      </w:r>
    </w:p>
    <w:p w14:paraId="5C339BD1" w14:textId="77777777" w:rsidR="00717D86"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bCs/>
          <w:lang w:val="ru-RU"/>
        </w:rPr>
      </w:pPr>
    </w:p>
    <w:p w14:paraId="73F72D75" w14:textId="54781BC7" w:rsidR="00073CC9" w:rsidRPr="00717D86" w:rsidRDefault="00717D86" w:rsidP="00717D86">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heme="minorHAnsi" w:hAnsiTheme="minorHAnsi" w:cstheme="minorHAnsi"/>
          <w:lang w:val="ru-RU"/>
        </w:rPr>
      </w:pPr>
      <w:r w:rsidRPr="00717D86">
        <w:rPr>
          <w:rFonts w:asciiTheme="minorHAnsi" w:hAnsiTheme="minorHAnsi" w:cstheme="minorHAnsi"/>
          <w:bCs/>
          <w:lang w:val="ru-RU"/>
        </w:rPr>
        <w:t>Кроме того, дополнительно, при оценке работы Консультанта будут учитываться такие показатели, как рабочие взаимоотношения, ответственность, стремление к результатам и коммуникативность</w:t>
      </w:r>
      <w:r w:rsidR="00073CC9" w:rsidRPr="00717D86">
        <w:rPr>
          <w:rFonts w:asciiTheme="minorHAnsi" w:hAnsiTheme="minorHAnsi" w:cstheme="minorHAnsi"/>
          <w:lang w:val="ru-RU"/>
        </w:rPr>
        <w:t>.</w:t>
      </w:r>
    </w:p>
    <w:p w14:paraId="70CDFF87" w14:textId="77777777" w:rsidR="00717D86" w:rsidRPr="00717D86" w:rsidRDefault="00717D86" w:rsidP="00073CC9">
      <w:pPr>
        <w:spacing w:line="240" w:lineRule="auto"/>
        <w:jc w:val="both"/>
        <w:rPr>
          <w:rFonts w:asciiTheme="minorHAnsi" w:eastAsia="Times New Roman" w:hAnsiTheme="minorHAnsi" w:cstheme="minorHAnsi"/>
          <w:b/>
          <w:color w:val="4472C4" w:themeColor="accent1"/>
          <w:lang w:val="ru-RU"/>
        </w:rPr>
      </w:pPr>
    </w:p>
    <w:p w14:paraId="6C97C981" w14:textId="352253ED" w:rsidR="00073CC9" w:rsidRPr="002755E6" w:rsidRDefault="00717D86" w:rsidP="00073CC9">
      <w:pPr>
        <w:spacing w:line="240" w:lineRule="auto"/>
        <w:jc w:val="both"/>
        <w:rPr>
          <w:rFonts w:asciiTheme="minorHAnsi" w:eastAsia="Times New Roman" w:hAnsiTheme="minorHAnsi" w:cstheme="minorHAnsi"/>
          <w:b/>
          <w:color w:val="4472C4" w:themeColor="accent1"/>
          <w:lang w:val="ru-RU"/>
        </w:rPr>
      </w:pPr>
      <w:r>
        <w:rPr>
          <w:rFonts w:asciiTheme="minorHAnsi" w:eastAsia="Times New Roman" w:hAnsiTheme="minorHAnsi" w:cstheme="minorHAnsi"/>
          <w:b/>
          <w:color w:val="4472C4" w:themeColor="accent1"/>
          <w:lang w:val="ru-RU"/>
        </w:rPr>
        <w:t>ТРЕБОВАНИЯ</w:t>
      </w:r>
      <w:r w:rsidRPr="002755E6">
        <w:rPr>
          <w:rFonts w:asciiTheme="minorHAnsi" w:eastAsia="Times New Roman" w:hAnsiTheme="minorHAnsi" w:cstheme="minorHAnsi"/>
          <w:b/>
          <w:color w:val="4472C4" w:themeColor="accent1"/>
          <w:lang w:val="ru-RU"/>
        </w:rPr>
        <w:t xml:space="preserve"> </w:t>
      </w:r>
      <w:r>
        <w:rPr>
          <w:rFonts w:asciiTheme="minorHAnsi" w:eastAsia="Times New Roman" w:hAnsiTheme="minorHAnsi" w:cstheme="minorHAnsi"/>
          <w:b/>
          <w:color w:val="4472C4" w:themeColor="accent1"/>
          <w:lang w:val="ru-RU"/>
        </w:rPr>
        <w:t>ПО</w:t>
      </w:r>
      <w:r w:rsidRPr="002755E6">
        <w:rPr>
          <w:rFonts w:asciiTheme="minorHAnsi" w:eastAsia="Times New Roman" w:hAnsiTheme="minorHAnsi" w:cstheme="minorHAnsi"/>
          <w:b/>
          <w:color w:val="4472C4" w:themeColor="accent1"/>
          <w:lang w:val="ru-RU"/>
        </w:rPr>
        <w:t xml:space="preserve"> </w:t>
      </w:r>
      <w:r>
        <w:rPr>
          <w:rFonts w:asciiTheme="minorHAnsi" w:eastAsia="Times New Roman" w:hAnsiTheme="minorHAnsi" w:cstheme="minorHAnsi"/>
          <w:b/>
          <w:color w:val="4472C4" w:themeColor="accent1"/>
          <w:lang w:val="ru-RU"/>
        </w:rPr>
        <w:t>КВАЛИФИКАЦИИ</w:t>
      </w:r>
      <w:r w:rsidR="00073CC9" w:rsidRPr="002755E6">
        <w:rPr>
          <w:rFonts w:asciiTheme="minorHAnsi" w:eastAsia="Times New Roman" w:hAnsiTheme="minorHAnsi" w:cstheme="minorHAnsi"/>
          <w:b/>
          <w:color w:val="4472C4" w:themeColor="accent1"/>
          <w:lang w:val="ru-RU"/>
        </w:rPr>
        <w:t>:</w:t>
      </w:r>
    </w:p>
    <w:p w14:paraId="161A3833" w14:textId="77777777" w:rsidR="00073CC9" w:rsidRPr="002755E6" w:rsidRDefault="00073CC9" w:rsidP="00073CC9">
      <w:pPr>
        <w:spacing w:line="240" w:lineRule="auto"/>
        <w:jc w:val="both"/>
        <w:rPr>
          <w:rFonts w:asciiTheme="minorHAnsi" w:eastAsia="Times New Roman" w:hAnsiTheme="minorHAnsi" w:cstheme="minorHAnsi"/>
          <w:b/>
          <w:color w:val="4472C4" w:themeColor="accent1"/>
          <w:lang w:val="ru-RU"/>
        </w:rPr>
      </w:pPr>
    </w:p>
    <w:p w14:paraId="056241A8" w14:textId="2EEA56B1" w:rsidR="004D30FE" w:rsidRPr="004D30FE" w:rsidRDefault="004D30FE" w:rsidP="004D30FE">
      <w:pPr>
        <w:pStyle w:val="ListBullet"/>
        <w:spacing w:line="240" w:lineRule="auto"/>
        <w:ind w:left="360"/>
        <w:rPr>
          <w:rFonts w:asciiTheme="minorHAnsi" w:hAnsiTheme="minorHAnsi" w:cstheme="minorHAnsi"/>
          <w:b/>
          <w:i/>
          <w:color w:val="000000"/>
          <w:szCs w:val="22"/>
          <w:lang w:val="ru-RU" w:eastAsia="en-US"/>
        </w:rPr>
      </w:pPr>
      <w:r w:rsidRPr="004D30FE">
        <w:rPr>
          <w:rFonts w:asciiTheme="minorHAnsi" w:hAnsiTheme="minorHAnsi" w:cstheme="minorHAnsi"/>
          <w:b/>
          <w:i/>
          <w:color w:val="000000"/>
          <w:szCs w:val="22"/>
          <w:lang w:val="ru-RU" w:eastAsia="en-US"/>
        </w:rPr>
        <w:t>Образование</w:t>
      </w:r>
      <w:r w:rsidR="00132511" w:rsidRPr="004D30FE">
        <w:rPr>
          <w:rFonts w:asciiTheme="minorHAnsi" w:hAnsiTheme="minorHAnsi" w:cstheme="minorHAnsi"/>
          <w:b/>
          <w:i/>
          <w:color w:val="000000"/>
          <w:szCs w:val="22"/>
          <w:lang w:val="ru-RU" w:eastAsia="en-US"/>
        </w:rPr>
        <w:t xml:space="preserve">: </w:t>
      </w:r>
      <w:r w:rsidR="00132511" w:rsidRPr="004D30FE">
        <w:rPr>
          <w:rFonts w:asciiTheme="minorHAnsi" w:hAnsiTheme="minorHAnsi" w:cstheme="minorHAnsi"/>
          <w:bCs/>
          <w:iCs/>
          <w:color w:val="000000"/>
          <w:szCs w:val="22"/>
          <w:lang w:val="ru-RU" w:eastAsia="en-US"/>
        </w:rPr>
        <w:t>требуется</w:t>
      </w:r>
      <w:r w:rsidRPr="004D30FE">
        <w:rPr>
          <w:rFonts w:asciiTheme="minorHAnsi" w:hAnsiTheme="minorHAnsi" w:cstheme="minorHAnsi"/>
          <w:bCs/>
          <w:iCs/>
          <w:color w:val="000000"/>
          <w:szCs w:val="22"/>
          <w:lang w:val="ru-RU" w:eastAsia="en-US"/>
        </w:rPr>
        <w:t xml:space="preserve"> высшее образование в одном из следующих направлений: общественное здравоохранение, гражданское строительство, санитарная и экологическая инженерия, управление медицинскими отходами (УМО), санитарная инженерия или другая соответствующая техническая специальность.</w:t>
      </w:r>
    </w:p>
    <w:p w14:paraId="257D6A67" w14:textId="54D0576E" w:rsidR="004D30FE" w:rsidRPr="004D30FE" w:rsidRDefault="004D30FE" w:rsidP="004D30FE">
      <w:pPr>
        <w:pStyle w:val="ListBullet"/>
        <w:spacing w:line="240" w:lineRule="auto"/>
        <w:ind w:left="360"/>
        <w:rPr>
          <w:rFonts w:asciiTheme="minorHAnsi" w:hAnsiTheme="minorHAnsi" w:cstheme="minorHAnsi"/>
          <w:b/>
          <w:i/>
          <w:color w:val="000000"/>
          <w:szCs w:val="22"/>
          <w:lang w:val="ru-RU" w:eastAsia="en-US"/>
        </w:rPr>
      </w:pPr>
      <w:r w:rsidRPr="004D30FE">
        <w:rPr>
          <w:rFonts w:asciiTheme="minorHAnsi" w:hAnsiTheme="minorHAnsi" w:cstheme="minorHAnsi"/>
          <w:b/>
          <w:i/>
          <w:color w:val="000000"/>
          <w:szCs w:val="22"/>
          <w:lang w:val="ru-RU" w:eastAsia="en-US"/>
        </w:rPr>
        <w:t xml:space="preserve">Опыт работы: </w:t>
      </w:r>
      <w:r w:rsidRPr="004D30FE">
        <w:rPr>
          <w:rFonts w:asciiTheme="minorHAnsi" w:hAnsiTheme="minorHAnsi" w:cstheme="minorHAnsi"/>
          <w:bCs/>
          <w:iCs/>
          <w:color w:val="000000"/>
          <w:szCs w:val="22"/>
          <w:lang w:val="ru-RU" w:eastAsia="en-US"/>
        </w:rPr>
        <w:t xml:space="preserve">минимум восемь лет профессионального опыта работы в сфере </w:t>
      </w:r>
      <w:r w:rsidR="00193DEE">
        <w:rPr>
          <w:rFonts w:asciiTheme="minorHAnsi" w:hAnsiTheme="minorHAnsi" w:cstheme="minorHAnsi"/>
          <w:bCs/>
          <w:iCs/>
          <w:color w:val="000000"/>
          <w:szCs w:val="22"/>
          <w:lang w:val="ru-RU" w:eastAsia="en-US"/>
        </w:rPr>
        <w:t>ПКЗ</w:t>
      </w:r>
      <w:r w:rsidRPr="004D30FE">
        <w:rPr>
          <w:rFonts w:asciiTheme="minorHAnsi" w:hAnsiTheme="minorHAnsi" w:cstheme="minorHAnsi"/>
          <w:bCs/>
          <w:iCs/>
          <w:color w:val="000000"/>
          <w:szCs w:val="22"/>
          <w:lang w:val="ru-RU" w:eastAsia="en-US"/>
        </w:rPr>
        <w:t xml:space="preserve">, </w:t>
      </w:r>
      <w:r w:rsidR="00215848" w:rsidRPr="00215848">
        <w:rPr>
          <w:rFonts w:asciiTheme="minorHAnsi" w:hAnsiTheme="minorHAnsi" w:cstheme="minorHAnsi"/>
          <w:bCs/>
          <w:iCs/>
          <w:color w:val="000000"/>
          <w:szCs w:val="22"/>
          <w:lang w:val="ru-RU" w:eastAsia="en-US"/>
        </w:rPr>
        <w:t>ВСГ</w:t>
      </w:r>
      <w:r w:rsidRPr="004D30FE">
        <w:rPr>
          <w:rFonts w:asciiTheme="minorHAnsi" w:hAnsiTheme="minorHAnsi" w:cstheme="minorHAnsi"/>
          <w:bCs/>
          <w:iCs/>
          <w:color w:val="000000"/>
          <w:szCs w:val="22"/>
          <w:lang w:val="ru-RU" w:eastAsia="en-US"/>
        </w:rPr>
        <w:t xml:space="preserve"> в </w:t>
      </w:r>
      <w:r w:rsidR="00193DEE">
        <w:rPr>
          <w:rFonts w:asciiTheme="minorHAnsi" w:hAnsiTheme="minorHAnsi" w:cstheme="minorHAnsi"/>
          <w:bCs/>
          <w:iCs/>
          <w:color w:val="000000"/>
          <w:szCs w:val="22"/>
          <w:lang w:val="ru-RU" w:eastAsia="en-US"/>
        </w:rPr>
        <w:t>медучреждениях</w:t>
      </w:r>
      <w:r w:rsidRPr="004D30FE">
        <w:rPr>
          <w:rFonts w:asciiTheme="minorHAnsi" w:hAnsiTheme="minorHAnsi" w:cstheme="minorHAnsi"/>
          <w:bCs/>
          <w:iCs/>
          <w:color w:val="000000"/>
          <w:szCs w:val="22"/>
          <w:lang w:val="ru-RU" w:eastAsia="en-US"/>
        </w:rPr>
        <w:t xml:space="preserve">, Экологической Санитарии, управления медицинскими отходами, опыт работы с высшим </w:t>
      </w:r>
      <w:r w:rsidR="00132511" w:rsidRPr="004D30FE">
        <w:rPr>
          <w:rFonts w:asciiTheme="minorHAnsi" w:hAnsiTheme="minorHAnsi" w:cstheme="minorHAnsi"/>
          <w:bCs/>
          <w:iCs/>
          <w:color w:val="000000"/>
          <w:szCs w:val="22"/>
          <w:lang w:val="ru-RU" w:eastAsia="en-US"/>
        </w:rPr>
        <w:t>руководством министерств</w:t>
      </w:r>
      <w:r w:rsidRPr="004D30FE">
        <w:rPr>
          <w:rFonts w:asciiTheme="minorHAnsi" w:hAnsiTheme="minorHAnsi" w:cstheme="minorHAnsi"/>
          <w:bCs/>
          <w:iCs/>
          <w:color w:val="000000"/>
          <w:szCs w:val="22"/>
          <w:lang w:val="ru-RU" w:eastAsia="en-US"/>
        </w:rPr>
        <w:t xml:space="preserve"> на общегосударственном уровне и местных органов власти или предоставления аналогичных консультационных услуг международным организациям, специализирующимся на </w:t>
      </w:r>
      <w:r w:rsidR="00F46DBB" w:rsidRPr="00F46DBB">
        <w:rPr>
          <w:rFonts w:asciiTheme="minorHAnsi" w:hAnsiTheme="minorHAnsi" w:cstheme="minorHAnsi"/>
          <w:bCs/>
          <w:iCs/>
          <w:color w:val="000000"/>
          <w:szCs w:val="22"/>
          <w:lang w:val="ru-RU" w:eastAsia="en-US"/>
        </w:rPr>
        <w:t>УМО</w:t>
      </w:r>
      <w:r w:rsidRPr="004D30FE">
        <w:rPr>
          <w:rFonts w:asciiTheme="minorHAnsi" w:hAnsiTheme="minorHAnsi" w:cstheme="minorHAnsi"/>
          <w:bCs/>
          <w:iCs/>
          <w:color w:val="000000"/>
          <w:szCs w:val="22"/>
          <w:lang w:val="ru-RU" w:eastAsia="en-US"/>
        </w:rPr>
        <w:t xml:space="preserve"> и </w:t>
      </w:r>
      <w:r w:rsidR="00215848" w:rsidRPr="00215848">
        <w:rPr>
          <w:rFonts w:asciiTheme="minorHAnsi" w:hAnsiTheme="minorHAnsi" w:cstheme="minorHAnsi"/>
          <w:bCs/>
          <w:iCs/>
          <w:color w:val="000000"/>
          <w:szCs w:val="22"/>
          <w:lang w:val="ru-RU" w:eastAsia="en-US"/>
        </w:rPr>
        <w:t>ВСГ</w:t>
      </w:r>
      <w:r w:rsidRPr="004D30FE">
        <w:rPr>
          <w:rFonts w:asciiTheme="minorHAnsi" w:hAnsiTheme="minorHAnsi" w:cstheme="minorHAnsi"/>
          <w:bCs/>
          <w:iCs/>
          <w:color w:val="000000"/>
          <w:szCs w:val="22"/>
          <w:lang w:val="ru-RU" w:eastAsia="en-US"/>
        </w:rPr>
        <w:t xml:space="preserve"> в </w:t>
      </w:r>
      <w:r w:rsidR="00193DEE">
        <w:rPr>
          <w:rFonts w:asciiTheme="minorHAnsi" w:hAnsiTheme="minorHAnsi" w:cstheme="minorHAnsi"/>
          <w:bCs/>
          <w:iCs/>
          <w:color w:val="000000"/>
          <w:szCs w:val="22"/>
          <w:lang w:val="ru-RU" w:eastAsia="en-US"/>
        </w:rPr>
        <w:t>медучреждениях</w:t>
      </w:r>
      <w:r w:rsidRPr="004D30FE">
        <w:rPr>
          <w:rFonts w:asciiTheme="minorHAnsi" w:hAnsiTheme="minorHAnsi" w:cstheme="minorHAnsi"/>
          <w:bCs/>
          <w:iCs/>
          <w:color w:val="000000"/>
          <w:szCs w:val="22"/>
          <w:lang w:val="ru-RU" w:eastAsia="en-US"/>
        </w:rPr>
        <w:t>.</w:t>
      </w:r>
    </w:p>
    <w:p w14:paraId="5767B6E0" w14:textId="77777777" w:rsidR="004D30FE" w:rsidRPr="004D30FE" w:rsidRDefault="004D30FE" w:rsidP="004D30FE">
      <w:pPr>
        <w:pStyle w:val="ListBullet"/>
        <w:spacing w:line="240" w:lineRule="auto"/>
        <w:ind w:left="360"/>
        <w:rPr>
          <w:rFonts w:asciiTheme="minorHAnsi" w:hAnsiTheme="minorHAnsi" w:cstheme="minorHAnsi"/>
          <w:b/>
          <w:i/>
          <w:color w:val="000000"/>
          <w:szCs w:val="22"/>
          <w:lang w:val="ru-RU" w:eastAsia="en-US"/>
        </w:rPr>
      </w:pPr>
    </w:p>
    <w:p w14:paraId="40DF97D3" w14:textId="77777777" w:rsidR="004D30FE" w:rsidRPr="004D30FE" w:rsidRDefault="004D30FE" w:rsidP="004D30FE">
      <w:pPr>
        <w:pStyle w:val="ListBullet"/>
        <w:spacing w:line="240" w:lineRule="auto"/>
        <w:ind w:left="360"/>
        <w:rPr>
          <w:rFonts w:asciiTheme="minorHAnsi" w:hAnsiTheme="minorHAnsi" w:cstheme="minorHAnsi"/>
          <w:bCs/>
          <w:iCs/>
          <w:color w:val="000000"/>
          <w:szCs w:val="22"/>
          <w:lang w:val="ru-RU" w:eastAsia="en-US"/>
        </w:rPr>
      </w:pPr>
      <w:r w:rsidRPr="004D30FE">
        <w:rPr>
          <w:rFonts w:asciiTheme="minorHAnsi" w:hAnsiTheme="minorHAnsi" w:cstheme="minorHAnsi"/>
          <w:b/>
          <w:i/>
          <w:color w:val="000000"/>
          <w:szCs w:val="22"/>
          <w:lang w:val="ru-RU" w:eastAsia="en-US"/>
        </w:rPr>
        <w:t xml:space="preserve">Компетенции: </w:t>
      </w:r>
      <w:r w:rsidRPr="004D30FE">
        <w:rPr>
          <w:rFonts w:asciiTheme="minorHAnsi" w:hAnsiTheme="minorHAnsi" w:cstheme="minorHAnsi"/>
          <w:bCs/>
          <w:iCs/>
          <w:color w:val="000000"/>
          <w:szCs w:val="22"/>
          <w:lang w:val="ru-RU" w:eastAsia="en-US"/>
        </w:rPr>
        <w:t>Сильное аналитическое и концептуальное мышление. Отличные письменные навыки. Отличные коммуникативные навыки и способность делать презентации с\перед заинтересованными сторонами, а также способность работать под давлением и ответственность в работе при плотном графике.</w:t>
      </w:r>
    </w:p>
    <w:p w14:paraId="5CD05B6F" w14:textId="77777777" w:rsidR="004D30FE" w:rsidRPr="004D30FE" w:rsidRDefault="004D30FE" w:rsidP="004D30FE">
      <w:pPr>
        <w:pStyle w:val="ListBullet"/>
        <w:spacing w:line="240" w:lineRule="auto"/>
        <w:ind w:left="360"/>
        <w:rPr>
          <w:rFonts w:asciiTheme="minorHAnsi" w:hAnsiTheme="minorHAnsi" w:cstheme="minorHAnsi"/>
          <w:b/>
          <w:i/>
          <w:color w:val="000000"/>
          <w:szCs w:val="22"/>
          <w:lang w:val="ru-RU" w:eastAsia="en-US"/>
        </w:rPr>
      </w:pPr>
    </w:p>
    <w:p w14:paraId="40508CBD" w14:textId="77777777" w:rsidR="004D30FE" w:rsidRPr="004D30FE" w:rsidRDefault="004D30FE" w:rsidP="004D30FE">
      <w:pPr>
        <w:pStyle w:val="ListBullet"/>
        <w:spacing w:line="240" w:lineRule="auto"/>
        <w:ind w:left="360"/>
        <w:rPr>
          <w:rFonts w:asciiTheme="minorHAnsi" w:hAnsiTheme="minorHAnsi" w:cstheme="minorHAnsi"/>
          <w:b/>
          <w:i/>
          <w:color w:val="000000"/>
          <w:szCs w:val="22"/>
          <w:lang w:val="ru-RU" w:eastAsia="en-US"/>
        </w:rPr>
      </w:pPr>
      <w:r w:rsidRPr="004D30FE">
        <w:rPr>
          <w:rFonts w:asciiTheme="minorHAnsi" w:hAnsiTheme="minorHAnsi" w:cstheme="minorHAnsi"/>
          <w:b/>
          <w:i/>
          <w:color w:val="000000"/>
          <w:szCs w:val="22"/>
          <w:lang w:val="ru-RU" w:eastAsia="en-US"/>
        </w:rPr>
        <w:t>Владением языками:</w:t>
      </w:r>
    </w:p>
    <w:p w14:paraId="6D33F936" w14:textId="72B5D1F3" w:rsidR="004D30FE" w:rsidRPr="00B24FCC" w:rsidRDefault="004D30FE" w:rsidP="004D30FE">
      <w:pPr>
        <w:pStyle w:val="ListBullet"/>
        <w:spacing w:line="240" w:lineRule="auto"/>
        <w:ind w:left="360"/>
        <w:rPr>
          <w:rFonts w:asciiTheme="minorHAnsi" w:hAnsiTheme="minorHAnsi" w:cstheme="minorHAnsi"/>
          <w:bCs/>
          <w:iCs/>
          <w:color w:val="000000"/>
          <w:szCs w:val="22"/>
          <w:lang w:val="ru-RU" w:eastAsia="en-US"/>
        </w:rPr>
      </w:pPr>
      <w:r w:rsidRPr="004D30FE">
        <w:rPr>
          <w:rFonts w:asciiTheme="minorHAnsi" w:hAnsiTheme="minorHAnsi" w:cstheme="minorHAnsi"/>
          <w:b/>
          <w:i/>
          <w:color w:val="000000"/>
          <w:szCs w:val="22"/>
          <w:lang w:val="ru-RU" w:eastAsia="en-US"/>
        </w:rPr>
        <w:t xml:space="preserve">- </w:t>
      </w:r>
      <w:r w:rsidR="00B24FCC" w:rsidRPr="00B24FCC">
        <w:rPr>
          <w:rFonts w:asciiTheme="minorHAnsi" w:hAnsiTheme="minorHAnsi" w:cstheme="minorHAnsi"/>
          <w:b/>
          <w:iCs/>
          <w:color w:val="000000"/>
          <w:szCs w:val="22"/>
          <w:lang w:val="ru-RU" w:eastAsia="en-US"/>
        </w:rPr>
        <w:t xml:space="preserve">Для </w:t>
      </w:r>
      <w:r w:rsidRPr="00B24FCC">
        <w:rPr>
          <w:rFonts w:asciiTheme="minorHAnsi" w:hAnsiTheme="minorHAnsi" w:cstheme="minorHAnsi"/>
          <w:b/>
          <w:iCs/>
          <w:color w:val="000000"/>
          <w:szCs w:val="22"/>
          <w:lang w:val="ru-RU" w:eastAsia="en-US"/>
        </w:rPr>
        <w:t>международно</w:t>
      </w:r>
      <w:r w:rsidR="00B24FCC" w:rsidRPr="00B24FCC">
        <w:rPr>
          <w:rFonts w:asciiTheme="minorHAnsi" w:hAnsiTheme="minorHAnsi" w:cstheme="minorHAnsi"/>
          <w:b/>
          <w:iCs/>
          <w:color w:val="000000"/>
          <w:szCs w:val="22"/>
          <w:lang w:val="ru-RU" w:eastAsia="en-US"/>
        </w:rPr>
        <w:t>го</w:t>
      </w:r>
      <w:r w:rsidRPr="00B24FCC">
        <w:rPr>
          <w:rFonts w:asciiTheme="minorHAnsi" w:hAnsiTheme="minorHAnsi" w:cstheme="minorHAnsi"/>
          <w:b/>
          <w:iCs/>
          <w:color w:val="000000"/>
          <w:szCs w:val="22"/>
          <w:lang w:val="ru-RU" w:eastAsia="en-US"/>
        </w:rPr>
        <w:t xml:space="preserve"> Консультант</w:t>
      </w:r>
      <w:r w:rsidR="00B24FCC" w:rsidRPr="00B24FCC">
        <w:rPr>
          <w:rFonts w:asciiTheme="minorHAnsi" w:hAnsiTheme="minorHAnsi" w:cstheme="minorHAnsi"/>
          <w:b/>
          <w:iCs/>
          <w:color w:val="000000"/>
          <w:szCs w:val="22"/>
          <w:lang w:val="ru-RU" w:eastAsia="en-US"/>
        </w:rPr>
        <w:t>а</w:t>
      </w:r>
      <w:r w:rsidRPr="00B24FCC">
        <w:rPr>
          <w:rFonts w:asciiTheme="minorHAnsi" w:hAnsiTheme="minorHAnsi" w:cstheme="minorHAnsi"/>
          <w:b/>
          <w:iCs/>
          <w:color w:val="000000"/>
          <w:szCs w:val="22"/>
          <w:lang w:val="ru-RU" w:eastAsia="en-US"/>
        </w:rPr>
        <w:t xml:space="preserve">: </w:t>
      </w:r>
      <w:r w:rsidRPr="00B24FCC">
        <w:rPr>
          <w:rFonts w:asciiTheme="minorHAnsi" w:hAnsiTheme="minorHAnsi" w:cstheme="minorHAnsi"/>
          <w:bCs/>
          <w:iCs/>
          <w:color w:val="000000"/>
          <w:szCs w:val="22"/>
          <w:lang w:val="ru-RU" w:eastAsia="en-US"/>
        </w:rPr>
        <w:t>Отличное владение (письменное и устное) английским языком, в то время как знание русского и таджикского языков является преимуществом.</w:t>
      </w:r>
    </w:p>
    <w:p w14:paraId="7A74EAD5" w14:textId="2CA4A09F" w:rsidR="00073CC9" w:rsidRPr="004D30FE" w:rsidRDefault="004D30FE" w:rsidP="004D30FE">
      <w:pPr>
        <w:pStyle w:val="ListBullet"/>
        <w:spacing w:line="240" w:lineRule="auto"/>
        <w:ind w:left="360"/>
        <w:rPr>
          <w:rFonts w:asciiTheme="minorHAnsi" w:eastAsia="Arial" w:hAnsiTheme="minorHAnsi" w:cstheme="minorHAnsi"/>
          <w:szCs w:val="22"/>
          <w:lang w:val="ru-RU"/>
        </w:rPr>
      </w:pPr>
      <w:r w:rsidRPr="00B24FCC">
        <w:rPr>
          <w:rFonts w:asciiTheme="minorHAnsi" w:hAnsiTheme="minorHAnsi" w:cstheme="minorHAnsi"/>
          <w:b/>
          <w:iCs/>
          <w:color w:val="000000"/>
          <w:szCs w:val="22"/>
          <w:lang w:val="ru-RU" w:eastAsia="en-US"/>
        </w:rPr>
        <w:t xml:space="preserve">- </w:t>
      </w:r>
      <w:r w:rsidR="00B24FCC" w:rsidRPr="00B24FCC">
        <w:rPr>
          <w:rFonts w:asciiTheme="minorHAnsi" w:hAnsiTheme="minorHAnsi" w:cstheme="minorHAnsi"/>
          <w:b/>
          <w:iCs/>
          <w:color w:val="000000"/>
          <w:szCs w:val="22"/>
          <w:lang w:val="ru-RU" w:eastAsia="en-US"/>
        </w:rPr>
        <w:t>Для национального</w:t>
      </w:r>
      <w:r w:rsidRPr="00B24FCC">
        <w:rPr>
          <w:rFonts w:asciiTheme="minorHAnsi" w:hAnsiTheme="minorHAnsi" w:cstheme="minorHAnsi"/>
          <w:b/>
          <w:iCs/>
          <w:color w:val="000000"/>
          <w:szCs w:val="22"/>
          <w:lang w:val="ru-RU" w:eastAsia="en-US"/>
        </w:rPr>
        <w:t xml:space="preserve"> Консультант</w:t>
      </w:r>
      <w:r w:rsidR="00B24FCC" w:rsidRPr="00B24FCC">
        <w:rPr>
          <w:rFonts w:asciiTheme="minorHAnsi" w:hAnsiTheme="minorHAnsi" w:cstheme="minorHAnsi"/>
          <w:b/>
          <w:iCs/>
          <w:color w:val="000000"/>
          <w:szCs w:val="22"/>
          <w:lang w:val="ru-RU" w:eastAsia="en-US"/>
        </w:rPr>
        <w:t>а</w:t>
      </w:r>
      <w:r w:rsidRPr="004D30FE">
        <w:rPr>
          <w:rFonts w:asciiTheme="minorHAnsi" w:hAnsiTheme="minorHAnsi" w:cstheme="minorHAnsi"/>
          <w:bCs/>
          <w:iCs/>
          <w:color w:val="000000"/>
          <w:szCs w:val="22"/>
          <w:lang w:val="ru-RU" w:eastAsia="en-US"/>
        </w:rPr>
        <w:t>: Отличное владение таджикским и русским языками (письменными и устными), в то время как знание английского языка является преимуществом</w:t>
      </w:r>
      <w:r w:rsidR="00FB7C58" w:rsidRPr="004D30FE">
        <w:rPr>
          <w:rFonts w:ascii="Calibri" w:eastAsia="Times" w:hAnsi="Calibri" w:cs="Calibri"/>
          <w:bCs/>
          <w:iCs/>
          <w:lang w:val="ru-RU" w:eastAsia="ru-RU"/>
        </w:rPr>
        <w:t>.</w:t>
      </w:r>
    </w:p>
    <w:p w14:paraId="7261D8AC" w14:textId="77777777" w:rsidR="00073CC9" w:rsidRPr="004D30FE" w:rsidRDefault="00073CC9" w:rsidP="00073CC9">
      <w:pPr>
        <w:spacing w:line="240" w:lineRule="auto"/>
        <w:jc w:val="both"/>
        <w:rPr>
          <w:rFonts w:asciiTheme="minorHAnsi" w:eastAsia="Times New Roman" w:hAnsiTheme="minorHAnsi" w:cstheme="minorHAnsi"/>
          <w:b/>
          <w:color w:val="4472C4" w:themeColor="accent1"/>
          <w:lang w:val="ru-RU"/>
        </w:rPr>
      </w:pPr>
    </w:p>
    <w:p w14:paraId="4959BECF" w14:textId="03D755ED" w:rsidR="00073CC9" w:rsidRPr="002755E6" w:rsidRDefault="004D30FE" w:rsidP="00073CC9">
      <w:pPr>
        <w:spacing w:line="240" w:lineRule="auto"/>
        <w:jc w:val="both"/>
        <w:rPr>
          <w:rFonts w:asciiTheme="minorHAnsi" w:eastAsia="Times New Roman" w:hAnsiTheme="minorHAnsi" w:cstheme="minorHAnsi"/>
          <w:b/>
          <w:color w:val="4472C4" w:themeColor="accent1"/>
          <w:lang w:val="ru-RU"/>
        </w:rPr>
      </w:pPr>
      <w:r>
        <w:rPr>
          <w:rFonts w:asciiTheme="minorHAnsi" w:eastAsia="Times New Roman" w:hAnsiTheme="minorHAnsi" w:cstheme="minorHAnsi"/>
          <w:b/>
          <w:color w:val="4472C4" w:themeColor="accent1"/>
          <w:lang w:val="ru-RU"/>
        </w:rPr>
        <w:t>ОБЩИЕ</w:t>
      </w:r>
      <w:r w:rsidRPr="002755E6">
        <w:rPr>
          <w:rFonts w:asciiTheme="minorHAnsi" w:eastAsia="Times New Roman" w:hAnsiTheme="minorHAnsi" w:cstheme="minorHAnsi"/>
          <w:b/>
          <w:color w:val="4472C4" w:themeColor="accent1"/>
          <w:lang w:val="ru-RU"/>
        </w:rPr>
        <w:t xml:space="preserve"> </w:t>
      </w:r>
      <w:r>
        <w:rPr>
          <w:rFonts w:asciiTheme="minorHAnsi" w:eastAsia="Times New Roman" w:hAnsiTheme="minorHAnsi" w:cstheme="minorHAnsi"/>
          <w:b/>
          <w:color w:val="4472C4" w:themeColor="accent1"/>
          <w:lang w:val="ru-RU"/>
        </w:rPr>
        <w:t>ТРЕБОВАНИЯ</w:t>
      </w:r>
      <w:r w:rsidR="00073CC9" w:rsidRPr="002755E6">
        <w:rPr>
          <w:rFonts w:asciiTheme="minorHAnsi" w:eastAsia="Times New Roman" w:hAnsiTheme="minorHAnsi" w:cstheme="minorHAnsi"/>
          <w:b/>
          <w:color w:val="4472C4" w:themeColor="accent1"/>
          <w:lang w:val="ru-RU"/>
        </w:rPr>
        <w:t>:</w:t>
      </w:r>
    </w:p>
    <w:p w14:paraId="12F9EA70" w14:textId="77777777" w:rsidR="00073CC9" w:rsidRPr="002755E6" w:rsidRDefault="00073CC9" w:rsidP="00073CC9">
      <w:pPr>
        <w:spacing w:line="240" w:lineRule="auto"/>
        <w:jc w:val="both"/>
        <w:rPr>
          <w:rFonts w:asciiTheme="minorHAnsi" w:hAnsiTheme="minorHAnsi" w:cstheme="minorHAnsi"/>
          <w:b/>
          <w:i/>
          <w:lang w:val="ru-RU"/>
        </w:rPr>
      </w:pPr>
    </w:p>
    <w:p w14:paraId="302752A6" w14:textId="390ACCAF" w:rsidR="004D30FE" w:rsidRPr="004D30FE" w:rsidRDefault="004D30FE" w:rsidP="004D30FE">
      <w:pPr>
        <w:spacing w:line="240" w:lineRule="auto"/>
        <w:ind w:left="360"/>
        <w:jc w:val="both"/>
        <w:rPr>
          <w:rFonts w:asciiTheme="minorHAnsi" w:hAnsiTheme="minorHAnsi" w:cstheme="minorHAnsi"/>
          <w:b/>
          <w:i/>
          <w:lang w:val="ru-RU"/>
        </w:rPr>
      </w:pPr>
      <w:r w:rsidRPr="004D30FE">
        <w:rPr>
          <w:rFonts w:asciiTheme="minorHAnsi" w:hAnsiTheme="minorHAnsi" w:cstheme="minorHAnsi"/>
          <w:b/>
          <w:i/>
          <w:lang w:val="ru-RU"/>
        </w:rPr>
        <w:t>Квалифицированные кандидаты должны пред</w:t>
      </w:r>
      <w:r w:rsidR="007C2A23">
        <w:rPr>
          <w:rFonts w:asciiTheme="minorHAnsi" w:hAnsiTheme="minorHAnsi" w:cstheme="minorHAnsi"/>
          <w:b/>
          <w:i/>
          <w:lang w:val="ru-RU"/>
        </w:rPr>
        <w:t>о</w:t>
      </w:r>
      <w:r w:rsidRPr="004D30FE">
        <w:rPr>
          <w:rFonts w:asciiTheme="minorHAnsi" w:hAnsiTheme="minorHAnsi" w:cstheme="minorHAnsi"/>
          <w:b/>
          <w:i/>
          <w:lang w:val="ru-RU"/>
        </w:rPr>
        <w:t>ставить следующее:</w:t>
      </w:r>
    </w:p>
    <w:p w14:paraId="73FED6B2" w14:textId="77777777" w:rsidR="004D30FE" w:rsidRDefault="004D30FE" w:rsidP="004D30FE">
      <w:pPr>
        <w:spacing w:line="240" w:lineRule="auto"/>
        <w:ind w:left="360"/>
        <w:jc w:val="both"/>
        <w:rPr>
          <w:rFonts w:asciiTheme="minorHAnsi" w:hAnsiTheme="minorHAnsi" w:cstheme="minorHAnsi"/>
          <w:b/>
          <w:i/>
          <w:lang w:val="ru-RU"/>
        </w:rPr>
      </w:pPr>
    </w:p>
    <w:p w14:paraId="6F9A84AA" w14:textId="68B1B1FB" w:rsidR="004D30FE" w:rsidRPr="00EF0700" w:rsidRDefault="004D30FE"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Сопроводительное письмо/заявление-заявку/резюме.</w:t>
      </w:r>
    </w:p>
    <w:p w14:paraId="15E07036" w14:textId="4BA2A13B" w:rsidR="004D30FE" w:rsidRPr="00EF0700" w:rsidRDefault="004D30FE"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Техническое предложение с предлагаемой методологией/подходом к управлению данным проектом, показывающее понимание поставленных задач.</w:t>
      </w:r>
    </w:p>
    <w:p w14:paraId="5E3D843C" w14:textId="666B32C4" w:rsidR="004D30FE" w:rsidRPr="00EF0700" w:rsidRDefault="004D30FE"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План работы.</w:t>
      </w:r>
    </w:p>
    <w:p w14:paraId="7906C99C" w14:textId="04F4112B" w:rsidR="004D30FE" w:rsidRPr="00EF0700" w:rsidRDefault="004D30FE"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Финансовую ставку за услуги консультанта в долларах США за каждый конкретный конечный результат работы, с указанием сроков выполнения конечного результата и/или суточной ставки в долларах США.</w:t>
      </w:r>
    </w:p>
    <w:p w14:paraId="14716162" w14:textId="044F2AAB" w:rsidR="004D30FE" w:rsidRPr="00EF0700" w:rsidRDefault="004D30FE"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Примеры предыдущей, соответствующей работы, связанной с указанными конечными результатами работы.</w:t>
      </w:r>
    </w:p>
    <w:p w14:paraId="4186AFB1" w14:textId="397B91D1" w:rsidR="00073CC9" w:rsidRPr="00EF0700" w:rsidRDefault="007C2A23" w:rsidP="00EF0700">
      <w:pPr>
        <w:pStyle w:val="ListParagraph"/>
        <w:numPr>
          <w:ilvl w:val="0"/>
          <w:numId w:val="28"/>
        </w:numPr>
        <w:spacing w:line="240" w:lineRule="auto"/>
        <w:jc w:val="both"/>
        <w:rPr>
          <w:rFonts w:asciiTheme="minorHAnsi" w:hAnsiTheme="minorHAnsi" w:cstheme="minorHAnsi"/>
          <w:bCs/>
          <w:iCs/>
          <w:lang w:val="ru-RU"/>
        </w:rPr>
      </w:pPr>
      <w:r w:rsidRPr="00EF0700">
        <w:rPr>
          <w:rFonts w:asciiTheme="minorHAnsi" w:hAnsiTheme="minorHAnsi" w:cstheme="minorHAnsi"/>
          <w:bCs/>
          <w:iCs/>
          <w:lang w:val="ru-RU"/>
        </w:rPr>
        <w:t xml:space="preserve">Требуется как минимум </w:t>
      </w:r>
      <w:r w:rsidR="004D30FE" w:rsidRPr="00EF0700">
        <w:rPr>
          <w:rFonts w:asciiTheme="minorHAnsi" w:hAnsiTheme="minorHAnsi" w:cstheme="minorHAnsi"/>
          <w:bCs/>
          <w:iCs/>
          <w:lang w:val="ru-RU"/>
        </w:rPr>
        <w:t>две рекомендации</w:t>
      </w:r>
      <w:r w:rsidRPr="00EF0700">
        <w:rPr>
          <w:rFonts w:asciiTheme="minorHAnsi" w:hAnsiTheme="minorHAnsi" w:cstheme="minorHAnsi"/>
          <w:bCs/>
          <w:iCs/>
          <w:lang w:val="ru-RU"/>
        </w:rPr>
        <w:t>.</w:t>
      </w:r>
    </w:p>
    <w:p w14:paraId="670EE128" w14:textId="77777777" w:rsidR="00073CC9" w:rsidRPr="004D30FE" w:rsidRDefault="00073CC9" w:rsidP="00073CC9">
      <w:pPr>
        <w:shd w:val="clear" w:color="auto" w:fill="FFFFFF" w:themeFill="background1"/>
        <w:contextualSpacing/>
        <w:jc w:val="both"/>
        <w:rPr>
          <w:rFonts w:asciiTheme="minorHAnsi" w:eastAsiaTheme="minorEastAsia" w:hAnsiTheme="minorHAnsi" w:cstheme="minorHAnsi"/>
          <w:lang w:val="ru-RU"/>
        </w:rPr>
      </w:pPr>
    </w:p>
    <w:p w14:paraId="2641AFC2" w14:textId="47EB65B0" w:rsidR="007933B9" w:rsidRPr="00943915" w:rsidRDefault="00943915" w:rsidP="007933B9">
      <w:pPr>
        <w:ind w:left="-90"/>
        <w:jc w:val="both"/>
        <w:rPr>
          <w:rFonts w:asciiTheme="minorHAnsi" w:hAnsiTheme="minorHAnsi" w:cstheme="minorHAnsi"/>
          <w:b/>
          <w:lang w:val="ru-RU"/>
        </w:rPr>
      </w:pPr>
      <w:r>
        <w:rPr>
          <w:rFonts w:ascii="Calibri" w:hAnsi="Calibri" w:cs="Calibri"/>
          <w:lang w:val="ru-RU"/>
        </w:rPr>
        <w:t>Все</w:t>
      </w:r>
      <w:r w:rsidRPr="00943915">
        <w:rPr>
          <w:rFonts w:ascii="Calibri" w:hAnsi="Calibri" w:cs="Calibri"/>
          <w:lang w:val="ru-RU"/>
        </w:rPr>
        <w:t xml:space="preserve"> </w:t>
      </w:r>
      <w:r>
        <w:rPr>
          <w:rFonts w:ascii="Calibri" w:hAnsi="Calibri" w:cs="Calibri"/>
          <w:lang w:val="ru-RU"/>
        </w:rPr>
        <w:t>вопросы</w:t>
      </w:r>
      <w:r w:rsidRPr="00943915">
        <w:rPr>
          <w:rFonts w:ascii="Calibri" w:hAnsi="Calibri" w:cs="Calibri"/>
          <w:lang w:val="ru-RU"/>
        </w:rPr>
        <w:t xml:space="preserve"> </w:t>
      </w:r>
      <w:r>
        <w:rPr>
          <w:rFonts w:ascii="Calibri" w:hAnsi="Calibri" w:cs="Calibri"/>
          <w:lang w:val="ru-RU"/>
        </w:rPr>
        <w:t>можно</w:t>
      </w:r>
      <w:r w:rsidRPr="00943915">
        <w:rPr>
          <w:rFonts w:ascii="Calibri" w:hAnsi="Calibri" w:cs="Calibri"/>
          <w:lang w:val="ru-RU"/>
        </w:rPr>
        <w:t xml:space="preserve"> </w:t>
      </w:r>
      <w:r w:rsidR="00DE3259">
        <w:rPr>
          <w:rFonts w:ascii="Calibri" w:hAnsi="Calibri" w:cs="Calibri"/>
          <w:lang w:val="ru-RU"/>
        </w:rPr>
        <w:t xml:space="preserve">направлять </w:t>
      </w:r>
      <w:r w:rsidR="007D35F5">
        <w:rPr>
          <w:rFonts w:ascii="Calibri" w:hAnsi="Calibri" w:cs="Calibri"/>
          <w:lang w:val="ru-RU"/>
        </w:rPr>
        <w:t>по</w:t>
      </w:r>
      <w:r w:rsidR="00DE3259">
        <w:rPr>
          <w:rFonts w:ascii="Calibri" w:hAnsi="Calibri" w:cs="Calibri"/>
          <w:lang w:val="ru-RU"/>
        </w:rPr>
        <w:t xml:space="preserve"> адрес</w:t>
      </w:r>
      <w:r w:rsidR="007D35F5">
        <w:rPr>
          <w:rFonts w:ascii="Calibri" w:hAnsi="Calibri" w:cs="Calibri"/>
          <w:lang w:val="ru-RU"/>
        </w:rPr>
        <w:t>у</w:t>
      </w:r>
      <w:r w:rsidR="00073CC9" w:rsidRPr="00943915">
        <w:rPr>
          <w:rFonts w:ascii="Calibri" w:hAnsi="Calibri" w:cs="Calibri"/>
          <w:lang w:val="ru-RU"/>
        </w:rPr>
        <w:t xml:space="preserve">: </w:t>
      </w:r>
      <w:hyperlink r:id="rId12" w:history="1">
        <w:r w:rsidR="00073CC9" w:rsidRPr="006C4E8C">
          <w:rPr>
            <w:rFonts w:ascii="Calibri" w:hAnsi="Calibri" w:cs="Calibri"/>
            <w:color w:val="0000FF"/>
            <w:u w:val="single"/>
          </w:rPr>
          <w:t>tad</w:t>
        </w:r>
        <w:r w:rsidR="00073CC9" w:rsidRPr="00943915">
          <w:rPr>
            <w:rFonts w:ascii="Calibri" w:hAnsi="Calibri" w:cs="Calibri"/>
            <w:color w:val="0000FF"/>
            <w:u w:val="single"/>
            <w:lang w:val="ru-RU"/>
          </w:rPr>
          <w:t>-</w:t>
        </w:r>
        <w:r w:rsidR="00073CC9" w:rsidRPr="006C4E8C">
          <w:rPr>
            <w:rFonts w:ascii="Calibri" w:hAnsi="Calibri" w:cs="Calibri"/>
            <w:color w:val="0000FF"/>
            <w:u w:val="single"/>
          </w:rPr>
          <w:t>procurement</w:t>
        </w:r>
        <w:r w:rsidR="00073CC9" w:rsidRPr="00943915">
          <w:rPr>
            <w:rFonts w:ascii="Calibri" w:hAnsi="Calibri" w:cs="Calibri"/>
            <w:color w:val="0000FF"/>
            <w:u w:val="single"/>
            <w:lang w:val="ru-RU"/>
          </w:rPr>
          <w:t>@</w:t>
        </w:r>
        <w:proofErr w:type="spellStart"/>
        <w:r w:rsidR="00073CC9" w:rsidRPr="006C4E8C">
          <w:rPr>
            <w:rFonts w:ascii="Calibri" w:hAnsi="Calibri" w:cs="Calibri"/>
            <w:color w:val="0000FF"/>
            <w:u w:val="single"/>
          </w:rPr>
          <w:t>unicef</w:t>
        </w:r>
        <w:proofErr w:type="spellEnd"/>
        <w:r w:rsidR="00073CC9" w:rsidRPr="00943915">
          <w:rPr>
            <w:rFonts w:ascii="Calibri" w:hAnsi="Calibri" w:cs="Calibri"/>
            <w:color w:val="0000FF"/>
            <w:u w:val="single"/>
            <w:lang w:val="ru-RU"/>
          </w:rPr>
          <w:t>.</w:t>
        </w:r>
        <w:r w:rsidR="00073CC9" w:rsidRPr="006C4E8C">
          <w:rPr>
            <w:rFonts w:ascii="Calibri" w:hAnsi="Calibri" w:cs="Calibri"/>
            <w:color w:val="0000FF"/>
            <w:u w:val="single"/>
          </w:rPr>
          <w:t>org</w:t>
        </w:r>
      </w:hyperlink>
      <w:r w:rsidR="00073CC9" w:rsidRPr="00943915">
        <w:rPr>
          <w:rFonts w:ascii="Calibri" w:hAnsi="Calibri" w:cs="Calibri"/>
          <w:lang w:val="ru-RU"/>
        </w:rPr>
        <w:t xml:space="preserve">  </w:t>
      </w:r>
      <w:r>
        <w:rPr>
          <w:rFonts w:ascii="Calibri" w:hAnsi="Calibri" w:cs="Calibri"/>
          <w:lang w:val="ru-RU"/>
        </w:rPr>
        <w:t>с</w:t>
      </w:r>
      <w:r w:rsidRPr="00943915">
        <w:rPr>
          <w:rFonts w:ascii="Calibri" w:hAnsi="Calibri" w:cs="Calibri"/>
          <w:lang w:val="ru-RU"/>
        </w:rPr>
        <w:t xml:space="preserve"> </w:t>
      </w:r>
      <w:r>
        <w:rPr>
          <w:rFonts w:ascii="Calibri" w:hAnsi="Calibri" w:cs="Calibri"/>
          <w:lang w:val="ru-RU"/>
        </w:rPr>
        <w:t>пометкой</w:t>
      </w:r>
      <w:r w:rsidRPr="00943915">
        <w:rPr>
          <w:rFonts w:ascii="Calibri" w:hAnsi="Calibri" w:cs="Calibri"/>
          <w:lang w:val="ru-RU"/>
        </w:rPr>
        <w:t xml:space="preserve"> </w:t>
      </w:r>
      <w:r>
        <w:rPr>
          <w:rFonts w:ascii="Calibri" w:hAnsi="Calibri" w:cs="Calibri"/>
          <w:lang w:val="ru-RU"/>
        </w:rPr>
        <w:t>в</w:t>
      </w:r>
      <w:r w:rsidRPr="00943915">
        <w:rPr>
          <w:rFonts w:ascii="Calibri" w:hAnsi="Calibri" w:cs="Calibri"/>
          <w:lang w:val="ru-RU"/>
        </w:rPr>
        <w:t xml:space="preserve"> </w:t>
      </w:r>
      <w:r>
        <w:rPr>
          <w:rFonts w:ascii="Calibri" w:hAnsi="Calibri" w:cs="Calibri"/>
          <w:lang w:val="ru-RU"/>
        </w:rPr>
        <w:t>Теме</w:t>
      </w:r>
      <w:r w:rsidRPr="00943915">
        <w:rPr>
          <w:rFonts w:ascii="Calibri" w:hAnsi="Calibri" w:cs="Calibri"/>
          <w:lang w:val="ru-RU"/>
        </w:rPr>
        <w:t xml:space="preserve"> </w:t>
      </w:r>
      <w:r>
        <w:rPr>
          <w:rFonts w:ascii="Calibri" w:hAnsi="Calibri" w:cs="Calibri"/>
          <w:lang w:val="ru-RU"/>
        </w:rPr>
        <w:t>письма</w:t>
      </w:r>
      <w:r w:rsidRPr="00943915">
        <w:rPr>
          <w:rFonts w:ascii="Calibri" w:hAnsi="Calibri" w:cs="Calibri"/>
          <w:lang w:val="ru-RU"/>
        </w:rPr>
        <w:t>:</w:t>
      </w:r>
      <w:r>
        <w:rPr>
          <w:rFonts w:ascii="Calibri" w:hAnsi="Calibri" w:cs="Calibri"/>
          <w:lang w:val="ru-RU"/>
        </w:rPr>
        <w:t xml:space="preserve"> </w:t>
      </w:r>
      <w:r w:rsidR="000E0D83" w:rsidRPr="00E70A75">
        <w:rPr>
          <w:rFonts w:asciiTheme="minorHAnsi" w:hAnsiTheme="minorHAnsi" w:cstheme="minorHAnsi"/>
          <w:b/>
          <w:lang w:val="ru-RU"/>
        </w:rPr>
        <w:t xml:space="preserve">Техническая помощь МЗСЗН по оценке и выполнению стратегии по обращению с медицинскими отходами </w:t>
      </w:r>
      <w:r w:rsidR="000E0D83">
        <w:rPr>
          <w:rFonts w:asciiTheme="minorHAnsi" w:hAnsiTheme="minorHAnsi" w:cstheme="minorHAnsi"/>
          <w:b/>
          <w:lang w:val="ru-RU"/>
        </w:rPr>
        <w:t xml:space="preserve">в учреждениях </w:t>
      </w:r>
      <w:r w:rsidR="000E0D83" w:rsidRPr="009032C2">
        <w:rPr>
          <w:rFonts w:ascii="Calibri" w:hAnsi="Calibri" w:cs="Calibri"/>
          <w:b/>
          <w:bCs/>
          <w:lang w:val="ru-RU"/>
        </w:rPr>
        <w:t>первичн</w:t>
      </w:r>
      <w:r w:rsidR="000E0D83">
        <w:rPr>
          <w:rFonts w:ascii="Calibri" w:hAnsi="Calibri" w:cs="Calibri"/>
          <w:b/>
          <w:bCs/>
          <w:lang w:val="ru-RU"/>
        </w:rPr>
        <w:t xml:space="preserve">ого и вторичного уровня медицинской помощи </w:t>
      </w:r>
      <w:r w:rsidR="000E0D83" w:rsidRPr="009032C2">
        <w:rPr>
          <w:rFonts w:ascii="Calibri" w:hAnsi="Calibri" w:cs="Calibri"/>
          <w:b/>
          <w:bCs/>
          <w:lang w:val="ru-RU"/>
        </w:rPr>
        <w:t>в Таджикистане</w:t>
      </w:r>
      <w:r w:rsidR="006A163F" w:rsidRPr="00E70A75">
        <w:rPr>
          <w:rFonts w:asciiTheme="minorHAnsi" w:hAnsiTheme="minorHAnsi" w:cstheme="minorHAnsi"/>
          <w:b/>
          <w:lang w:val="ru-RU"/>
        </w:rPr>
        <w:t>.</w:t>
      </w:r>
    </w:p>
    <w:p w14:paraId="6D240595" w14:textId="77777777" w:rsidR="00943915" w:rsidRPr="00DE3259" w:rsidRDefault="00943915" w:rsidP="00073CC9">
      <w:pPr>
        <w:pStyle w:val="NormalWeb"/>
        <w:jc w:val="both"/>
        <w:rPr>
          <w:rFonts w:ascii="Calibri" w:eastAsia="Arial" w:hAnsi="Calibri" w:cs="Calibri"/>
          <w:color w:val="000000"/>
          <w:sz w:val="22"/>
          <w:szCs w:val="22"/>
          <w:lang w:val="ru-RU" w:eastAsia="en-US"/>
        </w:rPr>
      </w:pPr>
    </w:p>
    <w:p w14:paraId="40E09CCA" w14:textId="47ED4140" w:rsidR="00073CC9" w:rsidRPr="00943915" w:rsidRDefault="00943915" w:rsidP="00073CC9">
      <w:pPr>
        <w:pStyle w:val="NormalWeb"/>
        <w:jc w:val="both"/>
        <w:rPr>
          <w:rFonts w:asciiTheme="minorHAnsi" w:eastAsia="Arial" w:hAnsiTheme="minorHAnsi" w:cstheme="minorHAnsi"/>
          <w:color w:val="000000"/>
          <w:sz w:val="22"/>
          <w:szCs w:val="22"/>
          <w:lang w:val="ru-RU" w:eastAsia="en-US"/>
        </w:rPr>
      </w:pPr>
      <w:r w:rsidRPr="00943915">
        <w:rPr>
          <w:rFonts w:ascii="Calibri" w:eastAsia="Arial" w:hAnsi="Calibri" w:cs="Calibri"/>
          <w:color w:val="000000"/>
          <w:sz w:val="22"/>
          <w:szCs w:val="22"/>
          <w:lang w:val="ru-RU" w:eastAsia="en-US"/>
        </w:rPr>
        <w:t xml:space="preserve">Заявки должны быть получены </w:t>
      </w:r>
      <w:r w:rsidR="00E72547">
        <w:rPr>
          <w:rFonts w:ascii="Calibri" w:eastAsia="Arial" w:hAnsi="Calibri" w:cs="Calibri"/>
          <w:color w:val="000000"/>
          <w:sz w:val="22"/>
          <w:szCs w:val="22"/>
          <w:lang w:val="ru-RU" w:eastAsia="en-US"/>
        </w:rPr>
        <w:t xml:space="preserve">и быть </w:t>
      </w:r>
      <w:r w:rsidRPr="00943915">
        <w:rPr>
          <w:rFonts w:ascii="Calibri" w:eastAsia="Arial" w:hAnsi="Calibri" w:cs="Calibri"/>
          <w:color w:val="000000"/>
          <w:sz w:val="22"/>
          <w:szCs w:val="22"/>
          <w:lang w:val="ru-RU" w:eastAsia="en-US"/>
        </w:rPr>
        <w:t xml:space="preserve">в системе </w:t>
      </w:r>
      <w:r w:rsidRPr="00837B0F">
        <w:rPr>
          <w:rFonts w:ascii="Calibri" w:eastAsia="Arial" w:hAnsi="Calibri" w:cs="Calibri"/>
          <w:b/>
          <w:bCs/>
          <w:color w:val="000000"/>
          <w:sz w:val="22"/>
          <w:szCs w:val="22"/>
          <w:lang w:val="ru-RU" w:eastAsia="en-US"/>
        </w:rPr>
        <w:t xml:space="preserve">до </w:t>
      </w:r>
      <w:r w:rsidR="00837B0F" w:rsidRPr="00837B0F">
        <w:rPr>
          <w:rFonts w:ascii="Calibri" w:eastAsia="Arial" w:hAnsi="Calibri" w:cs="Calibri"/>
          <w:b/>
          <w:bCs/>
          <w:color w:val="000000"/>
          <w:sz w:val="22"/>
          <w:szCs w:val="22"/>
          <w:lang w:val="ru-RU" w:eastAsia="en-US"/>
        </w:rPr>
        <w:t>11</w:t>
      </w:r>
      <w:r w:rsidRPr="00837B0F">
        <w:rPr>
          <w:rFonts w:ascii="Calibri" w:eastAsia="Arial" w:hAnsi="Calibri" w:cs="Calibri"/>
          <w:b/>
          <w:bCs/>
          <w:color w:val="000000"/>
          <w:sz w:val="22"/>
          <w:szCs w:val="22"/>
          <w:lang w:val="ru-RU" w:eastAsia="en-US"/>
        </w:rPr>
        <w:t xml:space="preserve"> апреля, 2021 года</w:t>
      </w:r>
      <w:r w:rsidRPr="00943915">
        <w:rPr>
          <w:rFonts w:ascii="Calibri" w:eastAsia="Arial" w:hAnsi="Calibri" w:cs="Calibri"/>
          <w:color w:val="000000"/>
          <w:sz w:val="22"/>
          <w:szCs w:val="22"/>
          <w:lang w:val="ru-RU" w:eastAsia="en-US"/>
        </w:rPr>
        <w:t xml:space="preserve"> на нашем сайте</w:t>
      </w:r>
      <w:r w:rsidR="00073CC9" w:rsidRPr="00943915">
        <w:rPr>
          <w:rFonts w:ascii="Calibri" w:eastAsia="Arial" w:hAnsi="Calibri" w:cs="Calibri"/>
          <w:color w:val="000000"/>
          <w:sz w:val="22"/>
          <w:szCs w:val="22"/>
          <w:lang w:val="ru-RU" w:eastAsia="en-US"/>
        </w:rPr>
        <w:t xml:space="preserve">: </w:t>
      </w:r>
      <w:hyperlink r:id="rId13" w:history="1">
        <w:r w:rsidR="00073CC9" w:rsidRPr="006C4E8C">
          <w:rPr>
            <w:rFonts w:ascii="Calibri" w:eastAsia="Arial" w:hAnsi="Calibri" w:cs="Calibri"/>
            <w:color w:val="0000FF"/>
            <w:sz w:val="22"/>
            <w:szCs w:val="22"/>
            <w:u w:val="single"/>
            <w:lang w:val="en-US" w:eastAsia="en-US"/>
          </w:rPr>
          <w:t>http</w:t>
        </w:r>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www</w:t>
        </w:r>
        <w:r w:rsidR="00073CC9" w:rsidRPr="00943915">
          <w:rPr>
            <w:rFonts w:ascii="Calibri" w:eastAsia="Arial" w:hAnsi="Calibri" w:cs="Calibri"/>
            <w:color w:val="0000FF"/>
            <w:sz w:val="22"/>
            <w:szCs w:val="22"/>
            <w:u w:val="single"/>
            <w:lang w:val="ru-RU" w:eastAsia="en-US"/>
          </w:rPr>
          <w:t>.</w:t>
        </w:r>
        <w:proofErr w:type="spellStart"/>
        <w:r w:rsidR="00073CC9" w:rsidRPr="006C4E8C">
          <w:rPr>
            <w:rFonts w:ascii="Calibri" w:eastAsia="Arial" w:hAnsi="Calibri" w:cs="Calibri"/>
            <w:color w:val="0000FF"/>
            <w:sz w:val="22"/>
            <w:szCs w:val="22"/>
            <w:u w:val="single"/>
            <w:lang w:val="en-US" w:eastAsia="en-US"/>
          </w:rPr>
          <w:t>unicef</w:t>
        </w:r>
        <w:proofErr w:type="spellEnd"/>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org</w:t>
        </w:r>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about</w:t>
        </w:r>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employ</w:t>
        </w:r>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index</w:t>
        </w:r>
        <w:r w:rsidR="00073CC9" w:rsidRPr="00943915">
          <w:rPr>
            <w:rFonts w:ascii="Calibri" w:eastAsia="Arial" w:hAnsi="Calibri" w:cs="Calibri"/>
            <w:color w:val="0000FF"/>
            <w:sz w:val="22"/>
            <w:szCs w:val="22"/>
            <w:u w:val="single"/>
            <w:lang w:val="ru-RU" w:eastAsia="en-US"/>
          </w:rPr>
          <w:t>.</w:t>
        </w:r>
        <w:r w:rsidR="00073CC9" w:rsidRPr="006C4E8C">
          <w:rPr>
            <w:rFonts w:ascii="Calibri" w:eastAsia="Arial" w:hAnsi="Calibri" w:cs="Calibri"/>
            <w:color w:val="0000FF"/>
            <w:sz w:val="22"/>
            <w:szCs w:val="22"/>
            <w:u w:val="single"/>
            <w:lang w:val="en-US" w:eastAsia="en-US"/>
          </w:rPr>
          <w:t>php</w:t>
        </w:r>
      </w:hyperlink>
      <w:r w:rsidR="00073CC9" w:rsidRPr="00943915">
        <w:rPr>
          <w:rFonts w:asciiTheme="minorHAnsi" w:eastAsia="Arial" w:hAnsiTheme="minorHAnsi" w:cstheme="minorHAnsi"/>
          <w:color w:val="000000"/>
          <w:sz w:val="22"/>
          <w:szCs w:val="22"/>
          <w:lang w:val="ru-RU" w:eastAsia="en-US"/>
        </w:rPr>
        <w:t xml:space="preserve"> </w:t>
      </w:r>
    </w:p>
    <w:p w14:paraId="03EBC262" w14:textId="77777777" w:rsidR="00073CC9" w:rsidRPr="00943915" w:rsidRDefault="00073CC9" w:rsidP="00073CC9">
      <w:pPr>
        <w:pStyle w:val="Default"/>
        <w:jc w:val="both"/>
        <w:rPr>
          <w:rFonts w:asciiTheme="minorHAnsi" w:hAnsiTheme="minorHAnsi" w:cstheme="minorHAnsi"/>
          <w:sz w:val="22"/>
          <w:szCs w:val="22"/>
          <w:lang w:val="ru-RU"/>
        </w:rPr>
      </w:pPr>
    </w:p>
    <w:p w14:paraId="38A8F294" w14:textId="2A053AAF" w:rsidR="0039314A" w:rsidRPr="00A36D81" w:rsidRDefault="0039314A" w:rsidP="0039314A">
      <w:pPr>
        <w:pStyle w:val="Default"/>
        <w:jc w:val="both"/>
        <w:rPr>
          <w:rFonts w:asciiTheme="minorHAnsi" w:hAnsiTheme="minorHAnsi" w:cstheme="minorHAnsi"/>
          <w:sz w:val="22"/>
          <w:szCs w:val="22"/>
          <w:lang w:val="ru-RU"/>
        </w:rPr>
      </w:pPr>
      <w:r w:rsidRPr="00A36D81">
        <w:rPr>
          <w:rFonts w:asciiTheme="minorHAnsi" w:hAnsiTheme="minorHAnsi" w:cstheme="minorHAnsi"/>
          <w:sz w:val="22"/>
          <w:szCs w:val="22"/>
          <w:lang w:val="ru-RU"/>
        </w:rPr>
        <w:t xml:space="preserve">Транспортные расходы и суточные будут покрываться в соответствии с правилами и положениями ООН. Никакие другие </w:t>
      </w:r>
      <w:r>
        <w:rPr>
          <w:rFonts w:asciiTheme="minorHAnsi" w:hAnsiTheme="minorHAnsi" w:cstheme="minorHAnsi"/>
          <w:sz w:val="22"/>
          <w:szCs w:val="22"/>
          <w:lang w:val="ru-RU"/>
        </w:rPr>
        <w:t xml:space="preserve">выплаты </w:t>
      </w:r>
      <w:r w:rsidRPr="00A36D81">
        <w:rPr>
          <w:rFonts w:asciiTheme="minorHAnsi" w:hAnsiTheme="minorHAnsi" w:cstheme="minorHAnsi"/>
          <w:sz w:val="22"/>
          <w:szCs w:val="22"/>
          <w:lang w:val="ru-RU"/>
        </w:rPr>
        <w:t xml:space="preserve">не применяются. В качестве общего принципа гонорары, выплачиваемые консультанту или индивидуальному подрядчику, следуют принципу </w:t>
      </w:r>
      <w:r>
        <w:rPr>
          <w:rFonts w:asciiTheme="minorHAnsi" w:hAnsiTheme="minorHAnsi" w:cstheme="minorHAnsi"/>
          <w:sz w:val="22"/>
          <w:szCs w:val="22"/>
          <w:lang w:val="ru-RU"/>
        </w:rPr>
        <w:t>«</w:t>
      </w:r>
      <w:r w:rsidRPr="00A36D81">
        <w:rPr>
          <w:rFonts w:asciiTheme="minorHAnsi" w:hAnsiTheme="minorHAnsi" w:cstheme="minorHAnsi"/>
          <w:sz w:val="22"/>
          <w:szCs w:val="22"/>
          <w:lang w:val="ru-RU"/>
        </w:rPr>
        <w:t>наилучшего соотношения цены и качества</w:t>
      </w:r>
      <w:r>
        <w:rPr>
          <w:rFonts w:asciiTheme="minorHAnsi" w:hAnsiTheme="minorHAnsi" w:cstheme="minorHAnsi"/>
          <w:sz w:val="22"/>
          <w:szCs w:val="22"/>
          <w:lang w:val="ru-RU"/>
        </w:rPr>
        <w:t>»</w:t>
      </w:r>
      <w:r w:rsidRPr="00A36D81">
        <w:rPr>
          <w:rFonts w:asciiTheme="minorHAnsi" w:hAnsiTheme="minorHAnsi" w:cstheme="minorHAnsi"/>
          <w:sz w:val="22"/>
          <w:szCs w:val="22"/>
          <w:lang w:val="ru-RU"/>
        </w:rPr>
        <w:t>, то есть достижения желаемого результата при наименьших возможных затратах.</w:t>
      </w:r>
    </w:p>
    <w:p w14:paraId="446EDCC6" w14:textId="77777777" w:rsidR="0039314A" w:rsidRDefault="0039314A" w:rsidP="0039314A">
      <w:pPr>
        <w:pStyle w:val="Default"/>
        <w:jc w:val="both"/>
        <w:rPr>
          <w:rFonts w:asciiTheme="minorHAnsi" w:hAnsiTheme="minorHAnsi" w:cstheme="minorHAnsi"/>
          <w:sz w:val="22"/>
          <w:szCs w:val="22"/>
          <w:lang w:val="ru-RU"/>
        </w:rPr>
      </w:pPr>
    </w:p>
    <w:p w14:paraId="67126287" w14:textId="6C187CEE" w:rsidR="00073CC9" w:rsidRPr="00A36D81" w:rsidRDefault="0039314A" w:rsidP="0039314A">
      <w:pPr>
        <w:pStyle w:val="Default"/>
        <w:jc w:val="both"/>
        <w:rPr>
          <w:rFonts w:asciiTheme="minorHAnsi" w:eastAsia="Arial" w:hAnsiTheme="minorHAnsi" w:cstheme="minorHAnsi"/>
          <w:sz w:val="22"/>
          <w:szCs w:val="22"/>
          <w:lang w:val="ru-RU"/>
        </w:rPr>
      </w:pPr>
      <w:r w:rsidRPr="00A36D81">
        <w:rPr>
          <w:rFonts w:asciiTheme="minorHAnsi" w:hAnsiTheme="minorHAnsi" w:cstheme="minorHAnsi"/>
          <w:sz w:val="22"/>
          <w:szCs w:val="22"/>
          <w:lang w:val="ru-RU"/>
        </w:rPr>
        <w:t>Пожалуйста, обратите внимание, что консультанты и индивидуальные подрядчики несут ответственность за принятие на себя расходов по получению виз и страховани</w:t>
      </w:r>
      <w:r>
        <w:rPr>
          <w:rFonts w:asciiTheme="minorHAnsi" w:hAnsiTheme="minorHAnsi" w:cstheme="minorHAnsi"/>
          <w:sz w:val="22"/>
          <w:szCs w:val="22"/>
          <w:lang w:val="ru-RU"/>
        </w:rPr>
        <w:t>ю для</w:t>
      </w:r>
      <w:r w:rsidRPr="00A36D81">
        <w:rPr>
          <w:rFonts w:asciiTheme="minorHAnsi" w:hAnsiTheme="minorHAnsi" w:cstheme="minorHAnsi"/>
          <w:sz w:val="22"/>
          <w:szCs w:val="22"/>
          <w:lang w:val="ru-RU"/>
        </w:rPr>
        <w:t xml:space="preserve"> своих поезд</w:t>
      </w:r>
      <w:r>
        <w:rPr>
          <w:rFonts w:asciiTheme="minorHAnsi" w:hAnsiTheme="minorHAnsi" w:cstheme="minorHAnsi"/>
          <w:sz w:val="22"/>
          <w:szCs w:val="22"/>
          <w:lang w:val="ru-RU"/>
        </w:rPr>
        <w:t>ок</w:t>
      </w:r>
      <w:r w:rsidR="00073CC9" w:rsidRPr="00A36D81">
        <w:rPr>
          <w:rFonts w:asciiTheme="minorHAnsi" w:hAnsiTheme="minorHAnsi" w:cstheme="minorHAnsi"/>
          <w:sz w:val="22"/>
          <w:szCs w:val="22"/>
          <w:lang w:val="ru-RU"/>
        </w:rPr>
        <w:t>.</w:t>
      </w:r>
    </w:p>
    <w:p w14:paraId="475AC3C9" w14:textId="77777777" w:rsidR="00073CC9" w:rsidRPr="00A36D81" w:rsidRDefault="00073CC9" w:rsidP="00073CC9">
      <w:pPr>
        <w:pStyle w:val="NormalWeb"/>
        <w:spacing w:line="288" w:lineRule="auto"/>
        <w:jc w:val="both"/>
        <w:rPr>
          <w:rFonts w:asciiTheme="minorHAnsi" w:eastAsia="Arial" w:hAnsiTheme="minorHAnsi" w:cstheme="minorHAnsi"/>
          <w:color w:val="000000"/>
          <w:sz w:val="22"/>
          <w:szCs w:val="22"/>
          <w:lang w:val="ru-RU" w:eastAsia="en-US"/>
        </w:rPr>
      </w:pPr>
    </w:p>
    <w:p w14:paraId="0015E1B2" w14:textId="1B7B0B58" w:rsidR="00073CC9" w:rsidRPr="00A36D81" w:rsidRDefault="00A36D81" w:rsidP="00073CC9">
      <w:pPr>
        <w:pStyle w:val="NormalWeb"/>
        <w:spacing w:line="288" w:lineRule="auto"/>
        <w:jc w:val="both"/>
        <w:rPr>
          <w:rFonts w:asciiTheme="minorHAnsi" w:hAnsiTheme="minorHAnsi" w:cstheme="minorHAnsi"/>
          <w:b/>
          <w:color w:val="4472C4" w:themeColor="accent1"/>
          <w:sz w:val="22"/>
          <w:szCs w:val="22"/>
          <w:lang w:val="ru-RU"/>
        </w:rPr>
      </w:pPr>
      <w:r w:rsidRPr="00A36D81">
        <w:rPr>
          <w:rFonts w:asciiTheme="minorHAnsi" w:hAnsiTheme="minorHAnsi" w:cstheme="minorHAnsi"/>
          <w:b/>
          <w:color w:val="4472C4" w:themeColor="accent1"/>
          <w:sz w:val="22"/>
          <w:szCs w:val="22"/>
          <w:lang w:val="ru-RU"/>
        </w:rPr>
        <w:t>ПРОЦЕСС И МЕТОДЫ ПРОВЕДЕНИЯ ОЦЕНКИ</w:t>
      </w:r>
      <w:r w:rsidR="00073CC9" w:rsidRPr="00A36D81">
        <w:rPr>
          <w:rFonts w:asciiTheme="minorHAnsi" w:hAnsiTheme="minorHAnsi" w:cstheme="minorHAnsi"/>
          <w:b/>
          <w:color w:val="4472C4" w:themeColor="accent1"/>
          <w:sz w:val="22"/>
          <w:szCs w:val="22"/>
          <w:lang w:val="ru-RU"/>
        </w:rPr>
        <w:t>:</w:t>
      </w:r>
    </w:p>
    <w:p w14:paraId="04B0592D" w14:textId="77777777" w:rsidR="00A36D81" w:rsidRPr="00A36D81" w:rsidRDefault="00A36D81" w:rsidP="00A36D81">
      <w:pPr>
        <w:autoSpaceDE w:val="0"/>
        <w:autoSpaceDN w:val="0"/>
        <w:spacing w:line="260" w:lineRule="exact"/>
        <w:jc w:val="both"/>
        <w:rPr>
          <w:rFonts w:asciiTheme="minorHAnsi" w:eastAsia="Times" w:hAnsiTheme="minorHAnsi" w:cstheme="minorHAnsi"/>
          <w:lang w:val="ru-RU" w:eastAsia="en-GB"/>
        </w:rPr>
      </w:pPr>
      <w:r w:rsidRPr="00A36D81">
        <w:rPr>
          <w:rFonts w:asciiTheme="minorHAnsi" w:eastAsia="Times" w:hAnsiTheme="minorHAnsi" w:cstheme="minorHAnsi"/>
          <w:lang w:val="ru-RU" w:eastAsia="en-GB"/>
        </w:rPr>
        <w:t>Индивидуальные консультанты/подрядчики будут оцениваться на основе методологии кумулятивного анализа. Заключение Контракта производится с индивидуальным консультантом, предложение которого было оценено и определено как следующее:</w:t>
      </w:r>
    </w:p>
    <w:p w14:paraId="7C59C206" w14:textId="77777777" w:rsidR="00A36D81" w:rsidRPr="00A36D81" w:rsidRDefault="00A36D81" w:rsidP="00A36D81">
      <w:pPr>
        <w:autoSpaceDE w:val="0"/>
        <w:autoSpaceDN w:val="0"/>
        <w:spacing w:line="260" w:lineRule="exact"/>
        <w:jc w:val="both"/>
        <w:rPr>
          <w:rFonts w:asciiTheme="minorHAnsi" w:eastAsia="Times" w:hAnsiTheme="minorHAnsi" w:cstheme="minorHAnsi"/>
          <w:lang w:val="ru-RU" w:eastAsia="en-GB"/>
        </w:rPr>
      </w:pPr>
    </w:p>
    <w:p w14:paraId="5BEEDB15" w14:textId="77777777" w:rsidR="00F45E0A" w:rsidRPr="00A36D81" w:rsidRDefault="00F45E0A" w:rsidP="00F45E0A">
      <w:pPr>
        <w:autoSpaceDE w:val="0"/>
        <w:autoSpaceDN w:val="0"/>
        <w:spacing w:line="260" w:lineRule="exact"/>
        <w:jc w:val="both"/>
        <w:rPr>
          <w:rFonts w:asciiTheme="minorHAnsi" w:eastAsia="Times" w:hAnsiTheme="minorHAnsi" w:cstheme="minorHAnsi"/>
          <w:lang w:val="ru-RU" w:eastAsia="en-GB"/>
        </w:rPr>
      </w:pPr>
      <w:r w:rsidRPr="00A36D81">
        <w:rPr>
          <w:rFonts w:asciiTheme="minorHAnsi" w:eastAsia="Times" w:hAnsiTheme="minorHAnsi" w:cstheme="minorHAnsi"/>
          <w:lang w:val="ru-RU" w:eastAsia="en-GB"/>
        </w:rPr>
        <w:t xml:space="preserve">а) </w:t>
      </w:r>
      <w:r>
        <w:rPr>
          <w:rFonts w:asciiTheme="minorHAnsi" w:eastAsia="Times" w:hAnsiTheme="minorHAnsi" w:cstheme="minorHAnsi"/>
          <w:lang w:val="ru-RU" w:eastAsia="en-GB"/>
        </w:rPr>
        <w:t xml:space="preserve">четко </w:t>
      </w:r>
      <w:r w:rsidRPr="00A36D81">
        <w:rPr>
          <w:rFonts w:asciiTheme="minorHAnsi" w:eastAsia="Times" w:hAnsiTheme="minorHAnsi" w:cstheme="minorHAnsi"/>
          <w:lang w:val="ru-RU" w:eastAsia="en-GB"/>
        </w:rPr>
        <w:t>отвечающ</w:t>
      </w:r>
      <w:r>
        <w:rPr>
          <w:rFonts w:asciiTheme="minorHAnsi" w:eastAsia="Times" w:hAnsiTheme="minorHAnsi" w:cstheme="minorHAnsi"/>
          <w:lang w:val="ru-RU" w:eastAsia="en-GB"/>
        </w:rPr>
        <w:t>ее</w:t>
      </w:r>
      <w:r w:rsidRPr="00A36D81">
        <w:rPr>
          <w:rFonts w:asciiTheme="minorHAnsi" w:eastAsia="Times" w:hAnsiTheme="minorHAnsi" w:cstheme="minorHAnsi"/>
          <w:lang w:val="ru-RU" w:eastAsia="en-GB"/>
        </w:rPr>
        <w:t xml:space="preserve"> требованиям/подходящ</w:t>
      </w:r>
      <w:r>
        <w:rPr>
          <w:rFonts w:asciiTheme="minorHAnsi" w:eastAsia="Times" w:hAnsiTheme="minorHAnsi" w:cstheme="minorHAnsi"/>
          <w:lang w:val="ru-RU" w:eastAsia="en-GB"/>
        </w:rPr>
        <w:t>ее</w:t>
      </w:r>
      <w:r w:rsidRPr="00A36D81">
        <w:rPr>
          <w:rFonts w:asciiTheme="minorHAnsi" w:eastAsia="Times" w:hAnsiTheme="minorHAnsi" w:cstheme="minorHAnsi"/>
          <w:lang w:val="ru-RU" w:eastAsia="en-GB"/>
        </w:rPr>
        <w:t xml:space="preserve"> по всем критериям/приемлем</w:t>
      </w:r>
      <w:r>
        <w:rPr>
          <w:rFonts w:asciiTheme="minorHAnsi" w:eastAsia="Times" w:hAnsiTheme="minorHAnsi" w:cstheme="minorHAnsi"/>
          <w:lang w:val="ru-RU" w:eastAsia="en-GB"/>
        </w:rPr>
        <w:t>ое</w:t>
      </w:r>
      <w:r w:rsidRPr="00A36D81">
        <w:rPr>
          <w:rFonts w:asciiTheme="minorHAnsi" w:eastAsia="Times" w:hAnsiTheme="minorHAnsi" w:cstheme="minorHAnsi"/>
          <w:lang w:val="ru-RU" w:eastAsia="en-GB"/>
        </w:rPr>
        <w:t>, и</w:t>
      </w:r>
    </w:p>
    <w:p w14:paraId="24EDF6B1" w14:textId="7557A53E" w:rsidR="00A36D81" w:rsidRPr="00A36D81" w:rsidRDefault="00F45E0A" w:rsidP="00F45E0A">
      <w:pPr>
        <w:autoSpaceDE w:val="0"/>
        <w:autoSpaceDN w:val="0"/>
        <w:spacing w:line="260" w:lineRule="exact"/>
        <w:jc w:val="both"/>
        <w:rPr>
          <w:rFonts w:asciiTheme="minorHAnsi" w:eastAsia="Times" w:hAnsiTheme="minorHAnsi" w:cstheme="minorHAnsi"/>
          <w:lang w:val="ru-RU" w:eastAsia="en-GB"/>
        </w:rPr>
      </w:pPr>
      <w:r w:rsidRPr="00A36D81">
        <w:rPr>
          <w:rFonts w:asciiTheme="minorHAnsi" w:eastAsia="Times" w:hAnsiTheme="minorHAnsi" w:cstheme="minorHAnsi"/>
          <w:lang w:val="ru-RU" w:eastAsia="en-GB"/>
        </w:rPr>
        <w:lastRenderedPageBreak/>
        <w:t xml:space="preserve">б) получившее наивысший балл </w:t>
      </w:r>
      <w:r>
        <w:rPr>
          <w:rFonts w:asciiTheme="minorHAnsi" w:eastAsia="Times" w:hAnsiTheme="minorHAnsi" w:cstheme="minorHAnsi"/>
          <w:lang w:val="ru-RU" w:eastAsia="en-GB"/>
        </w:rPr>
        <w:t xml:space="preserve">исходя из общей </w:t>
      </w:r>
      <w:r w:rsidRPr="00A36D81">
        <w:rPr>
          <w:rFonts w:asciiTheme="minorHAnsi" w:eastAsia="Times" w:hAnsiTheme="minorHAnsi" w:cstheme="minorHAnsi"/>
          <w:lang w:val="ru-RU" w:eastAsia="en-GB"/>
        </w:rPr>
        <w:t>совокупности технических и финансовых критериев</w:t>
      </w:r>
      <w:r w:rsidR="00A36D81" w:rsidRPr="00A36D81">
        <w:rPr>
          <w:rFonts w:asciiTheme="minorHAnsi" w:eastAsia="Times" w:hAnsiTheme="minorHAnsi" w:cstheme="minorHAnsi"/>
          <w:lang w:val="ru-RU" w:eastAsia="en-GB"/>
        </w:rPr>
        <w:t>.</w:t>
      </w:r>
    </w:p>
    <w:p w14:paraId="581DA87C" w14:textId="77777777" w:rsidR="00A36D81" w:rsidRPr="00A36D81" w:rsidRDefault="00A36D81" w:rsidP="00A36D81">
      <w:pPr>
        <w:autoSpaceDE w:val="0"/>
        <w:autoSpaceDN w:val="0"/>
        <w:spacing w:line="260" w:lineRule="exact"/>
        <w:jc w:val="both"/>
        <w:rPr>
          <w:rFonts w:asciiTheme="minorHAnsi" w:eastAsia="Times" w:hAnsiTheme="minorHAnsi" w:cstheme="minorHAnsi"/>
          <w:lang w:val="ru-RU" w:eastAsia="en-GB"/>
        </w:rPr>
      </w:pPr>
    </w:p>
    <w:p w14:paraId="79AEBE64" w14:textId="04D58221" w:rsidR="00073CC9" w:rsidRPr="008E6EEC" w:rsidRDefault="00A36D81" w:rsidP="00A36D81">
      <w:pPr>
        <w:autoSpaceDE w:val="0"/>
        <w:autoSpaceDN w:val="0"/>
        <w:spacing w:line="260" w:lineRule="exact"/>
        <w:jc w:val="both"/>
        <w:rPr>
          <w:rFonts w:asciiTheme="minorHAnsi" w:eastAsia="Times" w:hAnsiTheme="minorHAnsi" w:cstheme="minorHAnsi"/>
          <w:lang w:eastAsia="en-GB"/>
        </w:rPr>
      </w:pPr>
      <w:r w:rsidRPr="00A36D81">
        <w:rPr>
          <w:rFonts w:asciiTheme="minorHAnsi" w:eastAsia="Times" w:hAnsiTheme="minorHAnsi" w:cstheme="minorHAnsi"/>
          <w:lang w:val="ru-RU" w:eastAsia="en-GB"/>
        </w:rPr>
        <w:t xml:space="preserve">При проведении отбора соотношение между технической оценкой и самим коммерческим предложением составляет пропорцию </w:t>
      </w:r>
      <w:r w:rsidRPr="00A36D81">
        <w:rPr>
          <w:rFonts w:asciiTheme="minorHAnsi" w:eastAsia="Times" w:hAnsiTheme="minorHAnsi" w:cstheme="minorHAnsi"/>
          <w:lang w:eastAsia="en-GB"/>
        </w:rPr>
        <w:t>70 к 30</w:t>
      </w:r>
      <w:r w:rsidR="00073CC9" w:rsidRPr="00382450">
        <w:rPr>
          <w:rFonts w:asciiTheme="minorHAnsi" w:eastAsia="Times" w:hAnsiTheme="minorHAnsi" w:cstheme="minorHAnsi"/>
          <w:lang w:eastAsia="en-GB"/>
        </w:rPr>
        <w:t>.</w:t>
      </w:r>
    </w:p>
    <w:p w14:paraId="3FCAFF4F" w14:textId="77777777" w:rsidR="00073CC9" w:rsidRPr="008E6EEC" w:rsidRDefault="00073CC9" w:rsidP="00073CC9">
      <w:pPr>
        <w:autoSpaceDE w:val="0"/>
        <w:autoSpaceDN w:val="0"/>
        <w:spacing w:line="260" w:lineRule="exact"/>
        <w:ind w:left="708"/>
        <w:jc w:val="both"/>
        <w:rPr>
          <w:rFonts w:asciiTheme="minorHAnsi" w:eastAsia="Times" w:hAnsiTheme="minorHAnsi" w:cstheme="minorHAnsi"/>
          <w:lang w:eastAsia="en-G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5"/>
        <w:gridCol w:w="1170"/>
        <w:gridCol w:w="2070"/>
      </w:tblGrid>
      <w:tr w:rsidR="002755E6" w:rsidRPr="007A7A14" w14:paraId="196BEFF0" w14:textId="77777777" w:rsidTr="00783C3B">
        <w:trPr>
          <w:trHeight w:val="342"/>
        </w:trPr>
        <w:tc>
          <w:tcPr>
            <w:tcW w:w="6655" w:type="dxa"/>
            <w:tcMar>
              <w:top w:w="0" w:type="dxa"/>
              <w:left w:w="108" w:type="dxa"/>
              <w:bottom w:w="0" w:type="dxa"/>
              <w:right w:w="108" w:type="dxa"/>
            </w:tcMar>
            <w:hideMark/>
          </w:tcPr>
          <w:p w14:paraId="69B152A3" w14:textId="3A7B337D" w:rsidR="002755E6" w:rsidRPr="002755E6" w:rsidRDefault="00A21F61" w:rsidP="002755E6">
            <w:pPr>
              <w:spacing w:line="260" w:lineRule="exact"/>
              <w:jc w:val="center"/>
              <w:rPr>
                <w:rFonts w:asciiTheme="minorHAnsi" w:eastAsia="Times" w:hAnsiTheme="minorHAnsi" w:cstheme="minorHAnsi"/>
                <w:b/>
                <w:bCs/>
                <w:i/>
                <w:iCs/>
                <w:color w:val="auto"/>
                <w:lang w:val="en-US" w:eastAsia="ru-RU"/>
              </w:rPr>
            </w:pPr>
            <w:r>
              <w:rPr>
                <w:rFonts w:asciiTheme="minorHAnsi" w:hAnsiTheme="minorHAnsi" w:cstheme="minorHAnsi"/>
                <w:b/>
                <w:bCs/>
                <w:i/>
                <w:iCs/>
                <w:lang w:val="ru-RU"/>
              </w:rPr>
              <w:t xml:space="preserve">Критерии </w:t>
            </w:r>
          </w:p>
        </w:tc>
        <w:tc>
          <w:tcPr>
            <w:tcW w:w="1170" w:type="dxa"/>
            <w:tcMar>
              <w:top w:w="0" w:type="dxa"/>
              <w:left w:w="108" w:type="dxa"/>
              <w:bottom w:w="0" w:type="dxa"/>
              <w:right w:w="108" w:type="dxa"/>
            </w:tcMar>
            <w:vAlign w:val="center"/>
            <w:hideMark/>
          </w:tcPr>
          <w:p w14:paraId="52BC285B" w14:textId="6BE191EF" w:rsidR="002755E6" w:rsidRPr="007A7A14" w:rsidRDefault="002755E6" w:rsidP="002755E6">
            <w:pPr>
              <w:spacing w:line="260" w:lineRule="exact"/>
              <w:jc w:val="center"/>
              <w:rPr>
                <w:rFonts w:ascii="Calibri" w:eastAsia="Times" w:hAnsi="Calibri" w:cs="Calibri"/>
                <w:b/>
                <w:bCs/>
                <w:i/>
                <w:iCs/>
                <w:lang w:val="en-US" w:eastAsia="ru-RU"/>
              </w:rPr>
            </w:pPr>
            <w:r>
              <w:rPr>
                <w:rFonts w:ascii="Calibri" w:eastAsia="Times" w:hAnsi="Calibri" w:cs="Calibri"/>
                <w:b/>
                <w:bCs/>
                <w:i/>
                <w:iCs/>
                <w:lang w:val="ru-RU" w:eastAsia="ru-RU"/>
              </w:rPr>
              <w:t>Общая сумма</w:t>
            </w:r>
          </w:p>
        </w:tc>
        <w:tc>
          <w:tcPr>
            <w:tcW w:w="2070" w:type="dxa"/>
            <w:tcMar>
              <w:top w:w="0" w:type="dxa"/>
              <w:left w:w="108" w:type="dxa"/>
              <w:bottom w:w="0" w:type="dxa"/>
              <w:right w:w="108" w:type="dxa"/>
            </w:tcMar>
            <w:hideMark/>
          </w:tcPr>
          <w:p w14:paraId="17650F8A" w14:textId="57F51C45" w:rsidR="002755E6" w:rsidRPr="007A7A14" w:rsidRDefault="002755E6" w:rsidP="002755E6">
            <w:pPr>
              <w:spacing w:line="260" w:lineRule="exact"/>
              <w:jc w:val="center"/>
              <w:rPr>
                <w:rFonts w:ascii="Calibri" w:eastAsia="Times" w:hAnsi="Calibri" w:cs="Calibri"/>
                <w:b/>
                <w:bCs/>
                <w:i/>
                <w:iCs/>
                <w:lang w:val="en-US" w:eastAsia="ru-RU"/>
              </w:rPr>
            </w:pPr>
            <w:r>
              <w:rPr>
                <w:rFonts w:ascii="Calibri" w:eastAsia="Times" w:hAnsi="Calibri" w:cs="Calibri"/>
                <w:b/>
                <w:bCs/>
                <w:i/>
                <w:iCs/>
                <w:lang w:val="ru-RU" w:eastAsia="ru-RU"/>
              </w:rPr>
              <w:t>Макс.  баллы</w:t>
            </w:r>
          </w:p>
          <w:p w14:paraId="1B11EADD" w14:textId="77777777" w:rsidR="002755E6" w:rsidRPr="007A7A14" w:rsidRDefault="002755E6" w:rsidP="002755E6">
            <w:pPr>
              <w:spacing w:line="260" w:lineRule="exact"/>
              <w:jc w:val="center"/>
              <w:rPr>
                <w:rFonts w:ascii="Calibri" w:eastAsia="Times" w:hAnsi="Calibri" w:cs="Calibri"/>
                <w:b/>
                <w:bCs/>
                <w:i/>
                <w:iCs/>
                <w:lang w:val="en-US" w:eastAsia="ru-RU"/>
              </w:rPr>
            </w:pPr>
          </w:p>
        </w:tc>
      </w:tr>
      <w:tr w:rsidR="002755E6" w:rsidRPr="007A7A14" w14:paraId="21ABF8A4" w14:textId="77777777" w:rsidTr="00783C3B">
        <w:trPr>
          <w:trHeight w:val="377"/>
        </w:trPr>
        <w:tc>
          <w:tcPr>
            <w:tcW w:w="6655" w:type="dxa"/>
            <w:shd w:val="clear" w:color="auto" w:fill="C6D9F1"/>
            <w:tcMar>
              <w:top w:w="0" w:type="dxa"/>
              <w:left w:w="108" w:type="dxa"/>
              <w:bottom w:w="0" w:type="dxa"/>
              <w:right w:w="108" w:type="dxa"/>
            </w:tcMar>
            <w:hideMark/>
          </w:tcPr>
          <w:p w14:paraId="5CE080E2" w14:textId="172D4B2C" w:rsidR="002755E6" w:rsidRPr="002755E6" w:rsidRDefault="002755E6" w:rsidP="002755E6">
            <w:pPr>
              <w:spacing w:line="260" w:lineRule="exact"/>
              <w:rPr>
                <w:rFonts w:asciiTheme="minorHAnsi" w:eastAsia="Times" w:hAnsiTheme="minorHAnsi" w:cstheme="minorHAnsi"/>
                <w:b/>
                <w:bCs/>
                <w:i/>
                <w:iCs/>
                <w:lang w:val="en-US" w:eastAsia="ru-RU"/>
              </w:rPr>
            </w:pPr>
            <w:r w:rsidRPr="002755E6">
              <w:rPr>
                <w:rFonts w:asciiTheme="minorHAnsi" w:hAnsiTheme="minorHAnsi" w:cstheme="minorHAnsi"/>
                <w:b/>
                <w:bCs/>
              </w:rPr>
              <w:t>ТЕХНИЧЕСКАЯ КВАЛИФИКАЦИЯ (</w:t>
            </w:r>
            <w:proofErr w:type="spellStart"/>
            <w:r w:rsidRPr="002755E6">
              <w:rPr>
                <w:rFonts w:asciiTheme="minorHAnsi" w:hAnsiTheme="minorHAnsi" w:cstheme="minorHAnsi"/>
                <w:b/>
                <w:bCs/>
              </w:rPr>
              <w:t>макс</w:t>
            </w:r>
            <w:proofErr w:type="spellEnd"/>
            <w:r w:rsidRPr="002755E6">
              <w:rPr>
                <w:rFonts w:asciiTheme="minorHAnsi" w:hAnsiTheme="minorHAnsi" w:cstheme="minorHAnsi"/>
                <w:b/>
                <w:bCs/>
              </w:rPr>
              <w:t xml:space="preserve">. 70 </w:t>
            </w:r>
            <w:proofErr w:type="spellStart"/>
            <w:r w:rsidRPr="002755E6">
              <w:rPr>
                <w:rFonts w:asciiTheme="minorHAnsi" w:hAnsiTheme="minorHAnsi" w:cstheme="minorHAnsi"/>
                <w:b/>
                <w:bCs/>
              </w:rPr>
              <w:t>баллов</w:t>
            </w:r>
            <w:proofErr w:type="spellEnd"/>
            <w:r w:rsidRPr="002755E6">
              <w:rPr>
                <w:rFonts w:asciiTheme="minorHAnsi" w:hAnsiTheme="minorHAnsi" w:cstheme="minorHAnsi"/>
                <w:b/>
                <w:bCs/>
              </w:rPr>
              <w:t>)</w:t>
            </w:r>
          </w:p>
        </w:tc>
        <w:tc>
          <w:tcPr>
            <w:tcW w:w="1170" w:type="dxa"/>
            <w:shd w:val="clear" w:color="auto" w:fill="C6D9F1"/>
            <w:tcMar>
              <w:top w:w="0" w:type="dxa"/>
              <w:left w:w="108" w:type="dxa"/>
              <w:bottom w:w="0" w:type="dxa"/>
              <w:right w:w="108" w:type="dxa"/>
            </w:tcMar>
            <w:vAlign w:val="center"/>
            <w:hideMark/>
          </w:tcPr>
          <w:p w14:paraId="2BBD4EDF" w14:textId="77777777" w:rsidR="002755E6" w:rsidRPr="007A7A14" w:rsidRDefault="002755E6" w:rsidP="002755E6">
            <w:pPr>
              <w:spacing w:line="260" w:lineRule="exact"/>
              <w:jc w:val="center"/>
              <w:rPr>
                <w:rFonts w:ascii="Calibri" w:eastAsia="Times" w:hAnsi="Calibri" w:cs="Calibri"/>
                <w:b/>
                <w:bCs/>
                <w:i/>
                <w:iCs/>
                <w:lang w:val="en-US" w:eastAsia="ru-RU"/>
              </w:rPr>
            </w:pPr>
            <w:r w:rsidRPr="007A7A14">
              <w:rPr>
                <w:rFonts w:ascii="Calibri" w:eastAsia="Times" w:hAnsi="Calibri" w:cs="Calibri"/>
                <w:b/>
                <w:bCs/>
                <w:i/>
                <w:iCs/>
                <w:lang w:val="en-US" w:eastAsia="ru-RU"/>
              </w:rPr>
              <w:t>70%</w:t>
            </w:r>
          </w:p>
        </w:tc>
        <w:tc>
          <w:tcPr>
            <w:tcW w:w="2070" w:type="dxa"/>
            <w:shd w:val="clear" w:color="auto" w:fill="C6D9F1"/>
            <w:tcMar>
              <w:top w:w="0" w:type="dxa"/>
              <w:left w:w="108" w:type="dxa"/>
              <w:bottom w:w="0" w:type="dxa"/>
              <w:right w:w="108" w:type="dxa"/>
            </w:tcMar>
            <w:vAlign w:val="center"/>
            <w:hideMark/>
          </w:tcPr>
          <w:p w14:paraId="188782A7" w14:textId="77777777" w:rsidR="002755E6" w:rsidRPr="007A7A14" w:rsidRDefault="002755E6" w:rsidP="002755E6">
            <w:pPr>
              <w:spacing w:line="260" w:lineRule="exact"/>
              <w:jc w:val="center"/>
              <w:rPr>
                <w:rFonts w:ascii="Calibri" w:eastAsia="Times" w:hAnsi="Calibri" w:cs="Calibri"/>
                <w:b/>
                <w:bCs/>
                <w:i/>
                <w:iCs/>
                <w:lang w:val="en-US" w:eastAsia="ru-RU"/>
              </w:rPr>
            </w:pPr>
            <w:r w:rsidRPr="007A7A14">
              <w:rPr>
                <w:rFonts w:ascii="Calibri" w:eastAsia="Times" w:hAnsi="Calibri" w:cs="Calibri"/>
                <w:b/>
                <w:bCs/>
                <w:i/>
                <w:iCs/>
                <w:lang w:val="en-US" w:eastAsia="ru-RU"/>
              </w:rPr>
              <w:t>70</w:t>
            </w:r>
          </w:p>
        </w:tc>
      </w:tr>
      <w:tr w:rsidR="002755E6" w:rsidRPr="007A7A14" w14:paraId="11A7B47E" w14:textId="77777777" w:rsidTr="00783C3B">
        <w:trPr>
          <w:trHeight w:val="289"/>
        </w:trPr>
        <w:tc>
          <w:tcPr>
            <w:tcW w:w="6655" w:type="dxa"/>
            <w:tcMar>
              <w:top w:w="0" w:type="dxa"/>
              <w:left w:w="108" w:type="dxa"/>
              <w:bottom w:w="0" w:type="dxa"/>
              <w:right w:w="108" w:type="dxa"/>
            </w:tcMar>
          </w:tcPr>
          <w:p w14:paraId="5D6E795A" w14:textId="69C3B969" w:rsidR="002755E6" w:rsidRPr="002755E6" w:rsidRDefault="002755E6" w:rsidP="002755E6">
            <w:pPr>
              <w:spacing w:line="260" w:lineRule="exact"/>
              <w:rPr>
                <w:rFonts w:asciiTheme="minorHAnsi" w:eastAsia="Times" w:hAnsiTheme="minorHAnsi" w:cstheme="minorHAnsi"/>
                <w:b/>
                <w:bCs/>
                <w:i/>
                <w:iCs/>
                <w:lang w:val="en-US" w:eastAsia="ru-RU"/>
              </w:rPr>
            </w:pPr>
            <w:proofErr w:type="spellStart"/>
            <w:r w:rsidRPr="002755E6">
              <w:rPr>
                <w:rFonts w:asciiTheme="minorHAnsi" w:hAnsiTheme="minorHAnsi" w:cstheme="minorHAnsi"/>
                <w:b/>
                <w:bCs/>
              </w:rPr>
              <w:t>Общий</w:t>
            </w:r>
            <w:proofErr w:type="spellEnd"/>
            <w:r w:rsidRPr="002755E6">
              <w:rPr>
                <w:rFonts w:asciiTheme="minorHAnsi" w:hAnsiTheme="minorHAnsi" w:cstheme="minorHAnsi"/>
                <w:b/>
                <w:bCs/>
              </w:rPr>
              <w:t xml:space="preserve"> </w:t>
            </w:r>
            <w:proofErr w:type="spellStart"/>
            <w:r w:rsidRPr="002755E6">
              <w:rPr>
                <w:rFonts w:asciiTheme="minorHAnsi" w:hAnsiTheme="minorHAnsi" w:cstheme="minorHAnsi"/>
                <w:b/>
                <w:bCs/>
              </w:rPr>
              <w:t>ответ</w:t>
            </w:r>
            <w:proofErr w:type="spellEnd"/>
            <w:r w:rsidRPr="002755E6">
              <w:rPr>
                <w:rFonts w:asciiTheme="minorHAnsi" w:hAnsiTheme="minorHAnsi" w:cstheme="minorHAnsi"/>
                <w:b/>
                <w:bCs/>
              </w:rPr>
              <w:t xml:space="preserve"> (20 </w:t>
            </w:r>
            <w:proofErr w:type="spellStart"/>
            <w:r w:rsidRPr="002755E6">
              <w:rPr>
                <w:rFonts w:asciiTheme="minorHAnsi" w:hAnsiTheme="minorHAnsi" w:cstheme="minorHAnsi"/>
                <w:b/>
                <w:bCs/>
              </w:rPr>
              <w:t>баллов</w:t>
            </w:r>
            <w:proofErr w:type="spellEnd"/>
            <w:r w:rsidRPr="002755E6">
              <w:rPr>
                <w:rFonts w:asciiTheme="minorHAnsi" w:hAnsiTheme="minorHAnsi" w:cstheme="minorHAnsi"/>
                <w:b/>
                <w:bCs/>
              </w:rPr>
              <w:t>)</w:t>
            </w:r>
          </w:p>
        </w:tc>
        <w:tc>
          <w:tcPr>
            <w:tcW w:w="3240" w:type="dxa"/>
            <w:gridSpan w:val="2"/>
            <w:tcMar>
              <w:top w:w="0" w:type="dxa"/>
              <w:left w:w="108" w:type="dxa"/>
              <w:bottom w:w="0" w:type="dxa"/>
              <w:right w:w="108" w:type="dxa"/>
            </w:tcMar>
            <w:vAlign w:val="center"/>
          </w:tcPr>
          <w:p w14:paraId="7232605D" w14:textId="77777777" w:rsidR="002755E6" w:rsidRPr="007A7A14" w:rsidRDefault="002755E6" w:rsidP="002755E6">
            <w:pPr>
              <w:spacing w:line="260" w:lineRule="exact"/>
              <w:jc w:val="center"/>
              <w:rPr>
                <w:rFonts w:ascii="Calibri" w:eastAsia="Times" w:hAnsi="Calibri" w:cs="Calibri"/>
                <w:b/>
                <w:bCs/>
                <w:i/>
                <w:iCs/>
                <w:lang w:val="en-US" w:eastAsia="ru-RU"/>
              </w:rPr>
            </w:pPr>
          </w:p>
        </w:tc>
      </w:tr>
      <w:tr w:rsidR="002755E6" w:rsidRPr="007A7A14" w14:paraId="448F26D4" w14:textId="77777777" w:rsidTr="00783C3B">
        <w:trPr>
          <w:trHeight w:val="289"/>
        </w:trPr>
        <w:tc>
          <w:tcPr>
            <w:tcW w:w="6655" w:type="dxa"/>
            <w:tcMar>
              <w:top w:w="0" w:type="dxa"/>
              <w:left w:w="108" w:type="dxa"/>
              <w:bottom w:w="0" w:type="dxa"/>
              <w:right w:w="108" w:type="dxa"/>
            </w:tcMar>
          </w:tcPr>
          <w:p w14:paraId="69C3FE0B" w14:textId="634E52FC" w:rsidR="002755E6" w:rsidRPr="002755E6" w:rsidRDefault="002755E6" w:rsidP="002755E6">
            <w:pPr>
              <w:spacing w:line="260" w:lineRule="exact"/>
              <w:rPr>
                <w:rFonts w:asciiTheme="minorHAnsi" w:eastAsia="Times" w:hAnsiTheme="minorHAnsi" w:cstheme="minorHAnsi"/>
                <w:bCs/>
                <w:iCs/>
                <w:lang w:val="ru-RU" w:eastAsia="ru-RU"/>
              </w:rPr>
            </w:pPr>
            <w:r w:rsidRPr="002755E6">
              <w:rPr>
                <w:rFonts w:asciiTheme="minorHAnsi" w:hAnsiTheme="minorHAnsi" w:cstheme="minorHAnsi"/>
                <w:lang w:val="ru-RU"/>
              </w:rPr>
              <w:t>Понимание задач, целей</w:t>
            </w:r>
            <w:r w:rsidR="00A21F61">
              <w:rPr>
                <w:rFonts w:asciiTheme="minorHAnsi" w:hAnsiTheme="minorHAnsi" w:cstheme="minorHAnsi"/>
                <w:lang w:val="ru-RU"/>
              </w:rPr>
              <w:t>, а также</w:t>
            </w:r>
            <w:r w:rsidRPr="002755E6">
              <w:rPr>
                <w:rFonts w:asciiTheme="minorHAnsi" w:hAnsiTheme="minorHAnsi" w:cstheme="minorHAnsi"/>
                <w:lang w:val="ru-RU"/>
              </w:rPr>
              <w:t xml:space="preserve"> </w:t>
            </w:r>
            <w:r w:rsidR="00132511" w:rsidRPr="002755E6">
              <w:rPr>
                <w:rFonts w:asciiTheme="minorHAnsi" w:hAnsiTheme="minorHAnsi" w:cstheme="minorHAnsi"/>
                <w:lang w:val="ru-RU"/>
              </w:rPr>
              <w:t>полноты</w:t>
            </w:r>
            <w:r w:rsidRPr="002755E6">
              <w:rPr>
                <w:rFonts w:asciiTheme="minorHAnsi" w:hAnsiTheme="minorHAnsi" w:cstheme="minorHAnsi"/>
                <w:lang w:val="ru-RU"/>
              </w:rPr>
              <w:t xml:space="preserve"> и согласованности </w:t>
            </w:r>
            <w:r w:rsidR="00A21F61">
              <w:rPr>
                <w:rFonts w:asciiTheme="minorHAnsi" w:hAnsiTheme="minorHAnsi" w:cstheme="minorHAnsi"/>
                <w:lang w:val="ru-RU"/>
              </w:rPr>
              <w:t xml:space="preserve">мер </w:t>
            </w:r>
            <w:r w:rsidRPr="002755E6">
              <w:rPr>
                <w:rFonts w:asciiTheme="minorHAnsi" w:hAnsiTheme="minorHAnsi" w:cstheme="minorHAnsi"/>
                <w:lang w:val="ru-RU"/>
              </w:rPr>
              <w:t>реагирования</w:t>
            </w:r>
          </w:p>
        </w:tc>
        <w:tc>
          <w:tcPr>
            <w:tcW w:w="1170" w:type="dxa"/>
            <w:tcMar>
              <w:top w:w="0" w:type="dxa"/>
              <w:left w:w="108" w:type="dxa"/>
              <w:bottom w:w="0" w:type="dxa"/>
              <w:right w:w="108" w:type="dxa"/>
            </w:tcMar>
            <w:vAlign w:val="center"/>
          </w:tcPr>
          <w:p w14:paraId="1EF5D5A6" w14:textId="77777777" w:rsidR="002755E6" w:rsidRPr="002755E6" w:rsidRDefault="002755E6" w:rsidP="002755E6">
            <w:pPr>
              <w:spacing w:line="260" w:lineRule="exact"/>
              <w:jc w:val="center"/>
              <w:rPr>
                <w:rFonts w:ascii="Calibri" w:eastAsia="Times" w:hAnsi="Calibri" w:cs="Calibri"/>
                <w:b/>
                <w:bCs/>
                <w:i/>
                <w:iCs/>
                <w:lang w:val="ru-RU" w:eastAsia="ru-RU"/>
              </w:rPr>
            </w:pPr>
          </w:p>
        </w:tc>
        <w:tc>
          <w:tcPr>
            <w:tcW w:w="2070" w:type="dxa"/>
            <w:tcMar>
              <w:top w:w="0" w:type="dxa"/>
              <w:left w:w="108" w:type="dxa"/>
              <w:bottom w:w="0" w:type="dxa"/>
              <w:right w:w="108" w:type="dxa"/>
            </w:tcMar>
            <w:vAlign w:val="center"/>
          </w:tcPr>
          <w:p w14:paraId="5811F920" w14:textId="77777777" w:rsidR="002755E6" w:rsidRPr="007A7A14" w:rsidRDefault="002755E6" w:rsidP="002755E6">
            <w:pPr>
              <w:spacing w:line="260" w:lineRule="exact"/>
              <w:jc w:val="center"/>
              <w:rPr>
                <w:rFonts w:ascii="Calibri" w:eastAsia="Times" w:hAnsi="Calibri" w:cs="Calibri"/>
                <w:bCs/>
                <w:i/>
                <w:iCs/>
                <w:lang w:val="en-US" w:eastAsia="ru-RU"/>
              </w:rPr>
            </w:pPr>
            <w:r w:rsidRPr="007A7A14">
              <w:rPr>
                <w:rFonts w:ascii="Calibri" w:eastAsia="Times" w:hAnsi="Calibri" w:cs="Calibri"/>
                <w:bCs/>
                <w:i/>
                <w:iCs/>
                <w:lang w:val="en-US" w:eastAsia="ru-RU"/>
              </w:rPr>
              <w:t>10</w:t>
            </w:r>
          </w:p>
        </w:tc>
      </w:tr>
      <w:tr w:rsidR="002755E6" w:rsidRPr="007A7A14" w14:paraId="24D99AD0" w14:textId="77777777" w:rsidTr="00783C3B">
        <w:trPr>
          <w:trHeight w:val="422"/>
        </w:trPr>
        <w:tc>
          <w:tcPr>
            <w:tcW w:w="6655" w:type="dxa"/>
            <w:tcMar>
              <w:top w:w="0" w:type="dxa"/>
              <w:left w:w="108" w:type="dxa"/>
              <w:bottom w:w="0" w:type="dxa"/>
              <w:right w:w="108" w:type="dxa"/>
            </w:tcMar>
          </w:tcPr>
          <w:p w14:paraId="42D16390" w14:textId="503AE87F" w:rsidR="002755E6" w:rsidRPr="002755E6" w:rsidRDefault="002755E6" w:rsidP="002755E6">
            <w:pPr>
              <w:spacing w:line="260" w:lineRule="exact"/>
              <w:rPr>
                <w:rFonts w:asciiTheme="minorHAnsi" w:eastAsia="Times" w:hAnsiTheme="minorHAnsi" w:cstheme="minorHAnsi"/>
                <w:bCs/>
                <w:iCs/>
                <w:lang w:val="ru-RU" w:eastAsia="ru-RU"/>
              </w:rPr>
            </w:pPr>
            <w:r w:rsidRPr="002755E6">
              <w:rPr>
                <w:rFonts w:asciiTheme="minorHAnsi" w:hAnsiTheme="minorHAnsi" w:cstheme="minorHAnsi"/>
                <w:lang w:val="ru-RU"/>
              </w:rPr>
              <w:t>Общее соответствие между требованиями ТЗ и предложением</w:t>
            </w:r>
          </w:p>
        </w:tc>
        <w:tc>
          <w:tcPr>
            <w:tcW w:w="1170" w:type="dxa"/>
            <w:tcMar>
              <w:top w:w="0" w:type="dxa"/>
              <w:left w:w="108" w:type="dxa"/>
              <w:bottom w:w="0" w:type="dxa"/>
              <w:right w:w="108" w:type="dxa"/>
            </w:tcMar>
            <w:vAlign w:val="center"/>
          </w:tcPr>
          <w:p w14:paraId="75E56F44" w14:textId="77777777" w:rsidR="002755E6" w:rsidRPr="002755E6" w:rsidRDefault="002755E6" w:rsidP="002755E6">
            <w:pPr>
              <w:spacing w:line="260" w:lineRule="exact"/>
              <w:jc w:val="center"/>
              <w:rPr>
                <w:rFonts w:ascii="Calibri" w:eastAsia="Times" w:hAnsi="Calibri" w:cs="Calibri"/>
                <w:b/>
                <w:bCs/>
                <w:i/>
                <w:iCs/>
                <w:lang w:val="ru-RU" w:eastAsia="ru-RU"/>
              </w:rPr>
            </w:pPr>
          </w:p>
        </w:tc>
        <w:tc>
          <w:tcPr>
            <w:tcW w:w="2070" w:type="dxa"/>
            <w:tcMar>
              <w:top w:w="0" w:type="dxa"/>
              <w:left w:w="108" w:type="dxa"/>
              <w:bottom w:w="0" w:type="dxa"/>
              <w:right w:w="108" w:type="dxa"/>
            </w:tcMar>
            <w:vAlign w:val="center"/>
          </w:tcPr>
          <w:p w14:paraId="7DEA6961" w14:textId="77777777" w:rsidR="002755E6" w:rsidRPr="007A7A14" w:rsidRDefault="002755E6" w:rsidP="002755E6">
            <w:pPr>
              <w:spacing w:line="260" w:lineRule="exact"/>
              <w:jc w:val="center"/>
              <w:rPr>
                <w:rFonts w:ascii="Calibri" w:eastAsia="Times" w:hAnsi="Calibri" w:cs="Calibri"/>
                <w:bCs/>
                <w:i/>
                <w:iCs/>
                <w:lang w:val="en-US" w:eastAsia="ru-RU"/>
              </w:rPr>
            </w:pPr>
            <w:r w:rsidRPr="007A7A14">
              <w:rPr>
                <w:rFonts w:ascii="Calibri" w:eastAsia="Times" w:hAnsi="Calibri" w:cs="Calibri"/>
                <w:bCs/>
                <w:i/>
                <w:iCs/>
                <w:lang w:val="en-US" w:eastAsia="ru-RU"/>
              </w:rPr>
              <w:t>10</w:t>
            </w:r>
          </w:p>
        </w:tc>
      </w:tr>
      <w:tr w:rsidR="002755E6" w:rsidRPr="007A7A14" w14:paraId="40054093" w14:textId="77777777" w:rsidTr="00783C3B">
        <w:trPr>
          <w:trHeight w:val="359"/>
        </w:trPr>
        <w:tc>
          <w:tcPr>
            <w:tcW w:w="6655" w:type="dxa"/>
            <w:tcMar>
              <w:top w:w="0" w:type="dxa"/>
              <w:left w:w="108" w:type="dxa"/>
              <w:bottom w:w="0" w:type="dxa"/>
              <w:right w:w="108" w:type="dxa"/>
            </w:tcMar>
          </w:tcPr>
          <w:p w14:paraId="4B14D8AE" w14:textId="430BC0A2" w:rsidR="002755E6" w:rsidRPr="002755E6" w:rsidRDefault="002755E6" w:rsidP="002755E6">
            <w:pPr>
              <w:spacing w:line="260" w:lineRule="exact"/>
              <w:ind w:right="-90"/>
              <w:jc w:val="both"/>
              <w:rPr>
                <w:rFonts w:asciiTheme="minorHAnsi" w:eastAsia="Times" w:hAnsiTheme="minorHAnsi" w:cstheme="minorHAnsi"/>
                <w:b/>
                <w:bCs/>
                <w:i/>
                <w:lang w:val="en-US" w:eastAsia="en-GB"/>
              </w:rPr>
            </w:pPr>
            <w:proofErr w:type="spellStart"/>
            <w:r w:rsidRPr="002755E6">
              <w:rPr>
                <w:rFonts w:asciiTheme="minorHAnsi" w:hAnsiTheme="minorHAnsi" w:cstheme="minorHAnsi"/>
                <w:b/>
                <w:bCs/>
              </w:rPr>
              <w:t>Предлагаемый</w:t>
            </w:r>
            <w:proofErr w:type="spellEnd"/>
            <w:r w:rsidRPr="002755E6">
              <w:rPr>
                <w:rFonts w:asciiTheme="minorHAnsi" w:hAnsiTheme="minorHAnsi" w:cstheme="minorHAnsi"/>
                <w:b/>
                <w:bCs/>
              </w:rPr>
              <w:t xml:space="preserve"> </w:t>
            </w:r>
            <w:proofErr w:type="spellStart"/>
            <w:r w:rsidRPr="002755E6">
              <w:rPr>
                <w:rFonts w:asciiTheme="minorHAnsi" w:hAnsiTheme="minorHAnsi" w:cstheme="minorHAnsi"/>
                <w:b/>
                <w:bCs/>
              </w:rPr>
              <w:t>план</w:t>
            </w:r>
            <w:proofErr w:type="spellEnd"/>
            <w:r w:rsidRPr="002755E6">
              <w:rPr>
                <w:rFonts w:asciiTheme="minorHAnsi" w:hAnsiTheme="minorHAnsi" w:cstheme="minorHAnsi"/>
                <w:b/>
                <w:bCs/>
              </w:rPr>
              <w:t xml:space="preserve"> </w:t>
            </w:r>
            <w:proofErr w:type="spellStart"/>
            <w:r w:rsidRPr="002755E6">
              <w:rPr>
                <w:rFonts w:asciiTheme="minorHAnsi" w:hAnsiTheme="minorHAnsi" w:cstheme="minorHAnsi"/>
                <w:b/>
                <w:bCs/>
              </w:rPr>
              <w:t>работы</w:t>
            </w:r>
            <w:proofErr w:type="spellEnd"/>
            <w:r w:rsidRPr="002755E6">
              <w:rPr>
                <w:rFonts w:asciiTheme="minorHAnsi" w:hAnsiTheme="minorHAnsi" w:cstheme="minorHAnsi"/>
                <w:b/>
                <w:bCs/>
              </w:rPr>
              <w:t xml:space="preserve"> (10 </w:t>
            </w:r>
            <w:proofErr w:type="spellStart"/>
            <w:r w:rsidRPr="002755E6">
              <w:rPr>
                <w:rFonts w:asciiTheme="minorHAnsi" w:hAnsiTheme="minorHAnsi" w:cstheme="minorHAnsi"/>
                <w:b/>
                <w:bCs/>
              </w:rPr>
              <w:t>пунктов</w:t>
            </w:r>
            <w:proofErr w:type="spellEnd"/>
            <w:r w:rsidRPr="002755E6">
              <w:rPr>
                <w:rFonts w:asciiTheme="minorHAnsi" w:hAnsiTheme="minorHAnsi" w:cstheme="minorHAnsi"/>
                <w:b/>
                <w:bCs/>
              </w:rPr>
              <w:t>)</w:t>
            </w:r>
          </w:p>
        </w:tc>
        <w:tc>
          <w:tcPr>
            <w:tcW w:w="3240" w:type="dxa"/>
            <w:gridSpan w:val="2"/>
            <w:tcMar>
              <w:top w:w="0" w:type="dxa"/>
              <w:left w:w="108" w:type="dxa"/>
              <w:bottom w:w="0" w:type="dxa"/>
              <w:right w:w="108" w:type="dxa"/>
            </w:tcMar>
            <w:vAlign w:val="center"/>
          </w:tcPr>
          <w:p w14:paraId="79C9711C" w14:textId="77777777" w:rsidR="002755E6" w:rsidRPr="007A7A14" w:rsidRDefault="002755E6" w:rsidP="002755E6">
            <w:pPr>
              <w:spacing w:line="260" w:lineRule="exact"/>
              <w:jc w:val="center"/>
              <w:rPr>
                <w:rFonts w:ascii="Calibri" w:eastAsia="Times" w:hAnsi="Calibri" w:cs="Calibri"/>
                <w:i/>
                <w:iCs/>
                <w:lang w:val="en-US" w:eastAsia="ru-RU"/>
              </w:rPr>
            </w:pPr>
          </w:p>
        </w:tc>
      </w:tr>
      <w:tr w:rsidR="002755E6" w:rsidRPr="007A7A14" w14:paraId="0A76722F" w14:textId="77777777" w:rsidTr="00783C3B">
        <w:trPr>
          <w:trHeight w:val="369"/>
        </w:trPr>
        <w:tc>
          <w:tcPr>
            <w:tcW w:w="6655" w:type="dxa"/>
            <w:tcMar>
              <w:top w:w="0" w:type="dxa"/>
              <w:left w:w="108" w:type="dxa"/>
              <w:bottom w:w="0" w:type="dxa"/>
              <w:right w:w="108" w:type="dxa"/>
            </w:tcMar>
          </w:tcPr>
          <w:p w14:paraId="248B158E" w14:textId="0ABCBF38" w:rsidR="002755E6" w:rsidRPr="002755E6" w:rsidRDefault="002755E6" w:rsidP="002755E6">
            <w:pPr>
              <w:spacing w:line="260" w:lineRule="exact"/>
              <w:rPr>
                <w:rFonts w:asciiTheme="minorHAnsi" w:eastAsia="Times" w:hAnsiTheme="minorHAnsi" w:cstheme="minorHAnsi"/>
                <w:lang w:val="en-US" w:eastAsia="en-GB"/>
              </w:rPr>
            </w:pPr>
            <w:proofErr w:type="spellStart"/>
            <w:r w:rsidRPr="002755E6">
              <w:rPr>
                <w:rFonts w:asciiTheme="minorHAnsi" w:hAnsiTheme="minorHAnsi" w:cstheme="minorHAnsi"/>
              </w:rPr>
              <w:t>Качество</w:t>
            </w:r>
            <w:proofErr w:type="spellEnd"/>
            <w:r w:rsidRPr="002755E6">
              <w:rPr>
                <w:rFonts w:asciiTheme="minorHAnsi" w:hAnsiTheme="minorHAnsi" w:cstheme="minorHAnsi"/>
              </w:rPr>
              <w:t xml:space="preserve"> </w:t>
            </w:r>
            <w:proofErr w:type="spellStart"/>
            <w:r w:rsidRPr="002755E6">
              <w:rPr>
                <w:rFonts w:asciiTheme="minorHAnsi" w:hAnsiTheme="minorHAnsi" w:cstheme="minorHAnsi"/>
              </w:rPr>
              <w:t>предлагаемого</w:t>
            </w:r>
            <w:proofErr w:type="spellEnd"/>
            <w:r w:rsidRPr="002755E6">
              <w:rPr>
                <w:rFonts w:asciiTheme="minorHAnsi" w:hAnsiTheme="minorHAnsi" w:cstheme="minorHAnsi"/>
              </w:rPr>
              <w:t xml:space="preserve"> </w:t>
            </w:r>
            <w:proofErr w:type="spellStart"/>
            <w:r w:rsidRPr="002755E6">
              <w:rPr>
                <w:rFonts w:asciiTheme="minorHAnsi" w:hAnsiTheme="minorHAnsi" w:cstheme="minorHAnsi"/>
              </w:rPr>
              <w:t>плана</w:t>
            </w:r>
            <w:proofErr w:type="spellEnd"/>
            <w:r w:rsidRPr="002755E6">
              <w:rPr>
                <w:rFonts w:asciiTheme="minorHAnsi" w:hAnsiTheme="minorHAnsi" w:cstheme="minorHAnsi"/>
              </w:rPr>
              <w:t xml:space="preserve"> </w:t>
            </w:r>
            <w:proofErr w:type="spellStart"/>
            <w:r w:rsidRPr="002755E6">
              <w:rPr>
                <w:rFonts w:asciiTheme="minorHAnsi" w:hAnsiTheme="minorHAnsi" w:cstheme="minorHAnsi"/>
              </w:rPr>
              <w:t>работы</w:t>
            </w:r>
            <w:proofErr w:type="spellEnd"/>
          </w:p>
        </w:tc>
        <w:tc>
          <w:tcPr>
            <w:tcW w:w="1170" w:type="dxa"/>
            <w:tcMar>
              <w:top w:w="0" w:type="dxa"/>
              <w:left w:w="108" w:type="dxa"/>
              <w:bottom w:w="0" w:type="dxa"/>
              <w:right w:w="108" w:type="dxa"/>
            </w:tcMar>
            <w:vAlign w:val="center"/>
          </w:tcPr>
          <w:p w14:paraId="06C6AD60" w14:textId="77777777" w:rsidR="002755E6" w:rsidRPr="007A7A14" w:rsidRDefault="002755E6" w:rsidP="002755E6">
            <w:pPr>
              <w:spacing w:line="260" w:lineRule="exact"/>
              <w:rPr>
                <w:rFonts w:ascii="Calibri" w:eastAsia="Times" w:hAnsi="Calibri" w:cs="Calibri"/>
                <w:i/>
                <w:iCs/>
                <w:lang w:val="en-US" w:eastAsia="ru-RU"/>
              </w:rPr>
            </w:pPr>
          </w:p>
        </w:tc>
        <w:tc>
          <w:tcPr>
            <w:tcW w:w="2070" w:type="dxa"/>
            <w:tcMar>
              <w:top w:w="0" w:type="dxa"/>
              <w:left w:w="108" w:type="dxa"/>
              <w:bottom w:w="0" w:type="dxa"/>
              <w:right w:w="108" w:type="dxa"/>
            </w:tcMar>
            <w:vAlign w:val="center"/>
          </w:tcPr>
          <w:p w14:paraId="0EF5E59D" w14:textId="77777777" w:rsidR="002755E6" w:rsidRPr="007A7A14" w:rsidRDefault="002755E6" w:rsidP="002755E6">
            <w:pPr>
              <w:spacing w:line="260" w:lineRule="exact"/>
              <w:jc w:val="center"/>
              <w:rPr>
                <w:rFonts w:ascii="Calibri" w:eastAsia="Times" w:hAnsi="Calibri" w:cs="Calibri"/>
                <w:i/>
                <w:iCs/>
                <w:lang w:val="en-US" w:eastAsia="ru-RU"/>
              </w:rPr>
            </w:pPr>
            <w:r w:rsidRPr="007A7A14">
              <w:rPr>
                <w:rFonts w:ascii="Calibri" w:eastAsia="Times" w:hAnsi="Calibri" w:cs="Calibri"/>
                <w:i/>
                <w:iCs/>
                <w:lang w:val="en-US" w:eastAsia="ru-RU"/>
              </w:rPr>
              <w:t>10</w:t>
            </w:r>
          </w:p>
        </w:tc>
      </w:tr>
      <w:tr w:rsidR="002755E6" w:rsidRPr="00A21F61" w14:paraId="74FC8F5A" w14:textId="77777777" w:rsidTr="00783C3B">
        <w:trPr>
          <w:trHeight w:val="369"/>
        </w:trPr>
        <w:tc>
          <w:tcPr>
            <w:tcW w:w="6655" w:type="dxa"/>
            <w:tcMar>
              <w:top w:w="0" w:type="dxa"/>
              <w:left w:w="108" w:type="dxa"/>
              <w:bottom w:w="0" w:type="dxa"/>
              <w:right w:w="108" w:type="dxa"/>
            </w:tcMar>
          </w:tcPr>
          <w:p w14:paraId="7D0726C0" w14:textId="2449D3D4" w:rsidR="002755E6" w:rsidRPr="00A21F61" w:rsidRDefault="00A21F61" w:rsidP="002755E6">
            <w:pPr>
              <w:spacing w:line="260" w:lineRule="exact"/>
              <w:rPr>
                <w:rFonts w:asciiTheme="minorHAnsi" w:eastAsia="Times" w:hAnsiTheme="minorHAnsi" w:cstheme="minorHAnsi"/>
                <w:b/>
                <w:bCs/>
                <w:lang w:val="ru-RU" w:eastAsia="en-GB"/>
              </w:rPr>
            </w:pPr>
            <w:r>
              <w:rPr>
                <w:rFonts w:asciiTheme="minorHAnsi" w:hAnsiTheme="minorHAnsi" w:cstheme="minorHAnsi"/>
                <w:b/>
                <w:bCs/>
                <w:lang w:val="ru-RU"/>
              </w:rPr>
              <w:t>Экспертно-т</w:t>
            </w:r>
            <w:r w:rsidR="002755E6" w:rsidRPr="00A21F61">
              <w:rPr>
                <w:rFonts w:asciiTheme="minorHAnsi" w:hAnsiTheme="minorHAnsi" w:cstheme="minorHAnsi"/>
                <w:b/>
                <w:bCs/>
                <w:lang w:val="ru-RU"/>
              </w:rPr>
              <w:t>ехнически</w:t>
            </w:r>
            <w:r>
              <w:rPr>
                <w:rFonts w:asciiTheme="minorHAnsi" w:hAnsiTheme="minorHAnsi" w:cstheme="minorHAnsi"/>
                <w:b/>
                <w:bCs/>
                <w:lang w:val="ru-RU"/>
              </w:rPr>
              <w:t xml:space="preserve">й потенциал </w:t>
            </w:r>
            <w:r w:rsidR="002755E6" w:rsidRPr="00A21F61">
              <w:rPr>
                <w:rFonts w:asciiTheme="minorHAnsi" w:hAnsiTheme="minorHAnsi" w:cstheme="minorHAnsi"/>
                <w:b/>
                <w:bCs/>
                <w:lang w:val="ru-RU"/>
              </w:rPr>
              <w:t>(40 баллов)</w:t>
            </w:r>
          </w:p>
        </w:tc>
        <w:tc>
          <w:tcPr>
            <w:tcW w:w="3240" w:type="dxa"/>
            <w:gridSpan w:val="2"/>
            <w:tcMar>
              <w:top w:w="0" w:type="dxa"/>
              <w:left w:w="108" w:type="dxa"/>
              <w:bottom w:w="0" w:type="dxa"/>
              <w:right w:w="108" w:type="dxa"/>
            </w:tcMar>
            <w:vAlign w:val="center"/>
          </w:tcPr>
          <w:p w14:paraId="16667E00" w14:textId="77777777" w:rsidR="002755E6" w:rsidRPr="00A21F61" w:rsidRDefault="002755E6" w:rsidP="002755E6">
            <w:pPr>
              <w:spacing w:line="260" w:lineRule="exact"/>
              <w:jc w:val="center"/>
              <w:rPr>
                <w:rFonts w:ascii="Calibri" w:eastAsia="Times" w:hAnsi="Calibri" w:cs="Calibri"/>
                <w:i/>
                <w:iCs/>
                <w:lang w:val="ru-RU" w:eastAsia="ru-RU"/>
              </w:rPr>
            </w:pPr>
          </w:p>
        </w:tc>
      </w:tr>
      <w:tr w:rsidR="002755E6" w:rsidRPr="007A7A14" w14:paraId="7F960CD3" w14:textId="77777777" w:rsidTr="00783C3B">
        <w:trPr>
          <w:trHeight w:val="773"/>
        </w:trPr>
        <w:tc>
          <w:tcPr>
            <w:tcW w:w="6655" w:type="dxa"/>
            <w:tcMar>
              <w:top w:w="0" w:type="dxa"/>
              <w:left w:w="108" w:type="dxa"/>
              <w:bottom w:w="0" w:type="dxa"/>
              <w:right w:w="108" w:type="dxa"/>
            </w:tcMar>
          </w:tcPr>
          <w:p w14:paraId="1814693B" w14:textId="1097F968" w:rsidR="002755E6" w:rsidRPr="002755E6" w:rsidRDefault="002755E6" w:rsidP="002755E6">
            <w:pPr>
              <w:spacing w:after="200"/>
              <w:jc w:val="both"/>
              <w:rPr>
                <w:rFonts w:asciiTheme="minorHAnsi" w:hAnsiTheme="minorHAnsi" w:cstheme="minorHAnsi"/>
                <w:lang w:val="ru-RU"/>
              </w:rPr>
            </w:pPr>
            <w:r w:rsidRPr="002755E6">
              <w:rPr>
                <w:rFonts w:asciiTheme="minorHAnsi" w:hAnsiTheme="minorHAnsi" w:cstheme="minorHAnsi"/>
                <w:b/>
                <w:bCs/>
                <w:i/>
                <w:iCs/>
                <w:lang w:val="ru-RU"/>
              </w:rPr>
              <w:t>Образование</w:t>
            </w:r>
            <w:r w:rsidR="00132511" w:rsidRPr="002755E6">
              <w:rPr>
                <w:rFonts w:asciiTheme="minorHAnsi" w:hAnsiTheme="minorHAnsi" w:cstheme="minorHAnsi"/>
                <w:lang w:val="ru-RU"/>
              </w:rPr>
              <w:t>: требуется</w:t>
            </w:r>
            <w:r w:rsidRPr="002755E6">
              <w:rPr>
                <w:rFonts w:asciiTheme="minorHAnsi" w:hAnsiTheme="minorHAnsi" w:cstheme="minorHAnsi"/>
                <w:lang w:val="ru-RU"/>
              </w:rPr>
              <w:t xml:space="preserve"> высшее образование в одной из следующих областей: общественное здравоохранение, гражданское строительство, Санитарная и экологическая инженерия, Управление медицинскими отходами, санитарная инженерия или другая соответствующая техническая специальность.</w:t>
            </w:r>
          </w:p>
        </w:tc>
        <w:tc>
          <w:tcPr>
            <w:tcW w:w="1170" w:type="dxa"/>
            <w:tcMar>
              <w:top w:w="0" w:type="dxa"/>
              <w:left w:w="108" w:type="dxa"/>
              <w:bottom w:w="0" w:type="dxa"/>
              <w:right w:w="108" w:type="dxa"/>
            </w:tcMar>
            <w:vAlign w:val="center"/>
          </w:tcPr>
          <w:p w14:paraId="6215C7E2" w14:textId="77777777" w:rsidR="002755E6" w:rsidRPr="002755E6" w:rsidRDefault="002755E6" w:rsidP="002755E6">
            <w:pPr>
              <w:spacing w:line="260" w:lineRule="exact"/>
              <w:rPr>
                <w:rFonts w:ascii="Calibri" w:eastAsia="Times" w:hAnsi="Calibri" w:cs="Calibri"/>
                <w:i/>
                <w:iCs/>
                <w:lang w:val="ru-RU" w:eastAsia="ru-RU"/>
              </w:rPr>
            </w:pPr>
          </w:p>
        </w:tc>
        <w:tc>
          <w:tcPr>
            <w:tcW w:w="2070" w:type="dxa"/>
            <w:tcMar>
              <w:top w:w="0" w:type="dxa"/>
              <w:left w:w="108" w:type="dxa"/>
              <w:bottom w:w="0" w:type="dxa"/>
              <w:right w:w="108" w:type="dxa"/>
            </w:tcMar>
            <w:vAlign w:val="center"/>
          </w:tcPr>
          <w:p w14:paraId="78A225EE" w14:textId="77777777" w:rsidR="002755E6" w:rsidRPr="007A7A14" w:rsidRDefault="002755E6" w:rsidP="002755E6">
            <w:pPr>
              <w:spacing w:line="260" w:lineRule="exact"/>
              <w:jc w:val="center"/>
              <w:rPr>
                <w:rFonts w:ascii="Calibri" w:eastAsia="Times" w:hAnsi="Calibri" w:cs="Calibri"/>
                <w:i/>
                <w:iCs/>
                <w:lang w:val="en-US" w:eastAsia="ru-RU"/>
              </w:rPr>
            </w:pPr>
            <w:r w:rsidRPr="007A7A14">
              <w:rPr>
                <w:rFonts w:ascii="Calibri" w:eastAsia="Times" w:hAnsi="Calibri" w:cs="Calibri"/>
                <w:i/>
                <w:iCs/>
                <w:lang w:val="en-US" w:eastAsia="ru-RU"/>
              </w:rPr>
              <w:t>10</w:t>
            </w:r>
          </w:p>
        </w:tc>
      </w:tr>
      <w:tr w:rsidR="002755E6" w:rsidRPr="007A7A14" w14:paraId="3A6E7185" w14:textId="77777777" w:rsidTr="00783C3B">
        <w:trPr>
          <w:trHeight w:val="899"/>
        </w:trPr>
        <w:tc>
          <w:tcPr>
            <w:tcW w:w="6655" w:type="dxa"/>
            <w:tcMar>
              <w:top w:w="0" w:type="dxa"/>
              <w:left w:w="108" w:type="dxa"/>
              <w:bottom w:w="0" w:type="dxa"/>
              <w:right w:w="108" w:type="dxa"/>
            </w:tcMar>
          </w:tcPr>
          <w:p w14:paraId="3A76F41D" w14:textId="67C869AC" w:rsidR="002755E6" w:rsidRPr="002755E6" w:rsidRDefault="002755E6" w:rsidP="002755E6">
            <w:pPr>
              <w:jc w:val="both"/>
              <w:rPr>
                <w:rFonts w:asciiTheme="minorHAnsi" w:hAnsiTheme="minorHAnsi" w:cstheme="minorHAnsi"/>
                <w:lang w:val="ru-RU"/>
              </w:rPr>
            </w:pPr>
            <w:r w:rsidRPr="002755E6">
              <w:rPr>
                <w:rFonts w:asciiTheme="minorHAnsi" w:hAnsiTheme="minorHAnsi" w:cstheme="minorHAnsi"/>
                <w:b/>
                <w:bCs/>
                <w:i/>
                <w:iCs/>
                <w:lang w:val="ru-RU"/>
              </w:rPr>
              <w:t>Опыт работы</w:t>
            </w:r>
            <w:r w:rsidRPr="002755E6">
              <w:rPr>
                <w:rFonts w:asciiTheme="minorHAnsi" w:hAnsiTheme="minorHAnsi" w:cstheme="minorHAnsi"/>
                <w:lang w:val="ru-RU"/>
              </w:rPr>
              <w:t xml:space="preserve">: </w:t>
            </w:r>
            <w:r w:rsidR="00D01120" w:rsidRPr="004D30FE">
              <w:rPr>
                <w:rFonts w:asciiTheme="minorHAnsi" w:hAnsiTheme="minorHAnsi" w:cstheme="minorHAnsi"/>
                <w:bCs/>
                <w:iCs/>
                <w:lang w:val="ru-RU"/>
              </w:rPr>
              <w:t xml:space="preserve">минимум восемь лет профессионального опыта работы в сфере </w:t>
            </w:r>
            <w:r w:rsidR="00D01120">
              <w:rPr>
                <w:rFonts w:asciiTheme="minorHAnsi" w:hAnsiTheme="minorHAnsi" w:cstheme="minorHAnsi"/>
                <w:bCs/>
                <w:iCs/>
                <w:lang w:val="ru-RU"/>
              </w:rPr>
              <w:t>ПКЗ</w:t>
            </w:r>
            <w:r w:rsidR="00D01120" w:rsidRPr="004D30FE">
              <w:rPr>
                <w:rFonts w:asciiTheme="minorHAnsi" w:hAnsiTheme="minorHAnsi" w:cstheme="minorHAnsi"/>
                <w:bCs/>
                <w:iCs/>
                <w:lang w:val="ru-RU"/>
              </w:rPr>
              <w:t xml:space="preserve">, </w:t>
            </w:r>
            <w:r w:rsidR="00D01120" w:rsidRPr="00215848">
              <w:rPr>
                <w:rFonts w:asciiTheme="minorHAnsi" w:hAnsiTheme="minorHAnsi" w:cstheme="minorHAnsi"/>
                <w:bCs/>
                <w:iCs/>
                <w:lang w:val="ru-RU"/>
              </w:rPr>
              <w:t>ВСГ</w:t>
            </w:r>
            <w:r w:rsidR="00D01120" w:rsidRPr="004D30FE">
              <w:rPr>
                <w:rFonts w:asciiTheme="minorHAnsi" w:hAnsiTheme="minorHAnsi" w:cstheme="minorHAnsi"/>
                <w:bCs/>
                <w:iCs/>
                <w:lang w:val="ru-RU"/>
              </w:rPr>
              <w:t xml:space="preserve"> в </w:t>
            </w:r>
            <w:r w:rsidR="00D01120">
              <w:rPr>
                <w:rFonts w:asciiTheme="minorHAnsi" w:hAnsiTheme="minorHAnsi" w:cstheme="minorHAnsi"/>
                <w:bCs/>
                <w:iCs/>
                <w:lang w:val="ru-RU"/>
              </w:rPr>
              <w:t>медучреждениях</w:t>
            </w:r>
            <w:r w:rsidR="00D01120" w:rsidRPr="004D30FE">
              <w:rPr>
                <w:rFonts w:asciiTheme="minorHAnsi" w:hAnsiTheme="minorHAnsi" w:cstheme="minorHAnsi"/>
                <w:bCs/>
                <w:iCs/>
                <w:lang w:val="ru-RU"/>
              </w:rPr>
              <w:t xml:space="preserve">, Экологической Санитарии, управления медицинскими отходами, опыт работы с высшим руководством министерств на общегосударственном уровне и местных органов власти или предоставления аналогичных консультационных услуг международным организациям, специализирующимся на </w:t>
            </w:r>
            <w:r w:rsidR="00D01120" w:rsidRPr="00F46DBB">
              <w:rPr>
                <w:rFonts w:asciiTheme="minorHAnsi" w:hAnsiTheme="minorHAnsi" w:cstheme="minorHAnsi"/>
                <w:bCs/>
                <w:iCs/>
                <w:lang w:val="ru-RU"/>
              </w:rPr>
              <w:t>УМО</w:t>
            </w:r>
            <w:r w:rsidR="00D01120" w:rsidRPr="004D30FE">
              <w:rPr>
                <w:rFonts w:asciiTheme="minorHAnsi" w:hAnsiTheme="minorHAnsi" w:cstheme="minorHAnsi"/>
                <w:bCs/>
                <w:iCs/>
                <w:lang w:val="ru-RU"/>
              </w:rPr>
              <w:t xml:space="preserve"> и </w:t>
            </w:r>
            <w:r w:rsidR="00D01120" w:rsidRPr="00215848">
              <w:rPr>
                <w:rFonts w:asciiTheme="minorHAnsi" w:hAnsiTheme="minorHAnsi" w:cstheme="minorHAnsi"/>
                <w:bCs/>
                <w:iCs/>
                <w:lang w:val="ru-RU"/>
              </w:rPr>
              <w:t>ВСГ</w:t>
            </w:r>
            <w:r w:rsidR="00D01120" w:rsidRPr="004D30FE">
              <w:rPr>
                <w:rFonts w:asciiTheme="minorHAnsi" w:hAnsiTheme="minorHAnsi" w:cstheme="minorHAnsi"/>
                <w:bCs/>
                <w:iCs/>
                <w:lang w:val="ru-RU"/>
              </w:rPr>
              <w:t xml:space="preserve"> в </w:t>
            </w:r>
            <w:r w:rsidR="00D01120">
              <w:rPr>
                <w:rFonts w:asciiTheme="minorHAnsi" w:hAnsiTheme="minorHAnsi" w:cstheme="minorHAnsi"/>
                <w:bCs/>
                <w:iCs/>
                <w:lang w:val="ru-RU"/>
              </w:rPr>
              <w:t>медучреждениях</w:t>
            </w:r>
            <w:r w:rsidRPr="002755E6">
              <w:rPr>
                <w:rFonts w:asciiTheme="minorHAnsi" w:hAnsiTheme="minorHAnsi" w:cstheme="minorHAnsi"/>
                <w:lang w:val="ru-RU"/>
              </w:rPr>
              <w:t>.</w:t>
            </w:r>
          </w:p>
        </w:tc>
        <w:tc>
          <w:tcPr>
            <w:tcW w:w="1170" w:type="dxa"/>
            <w:tcMar>
              <w:top w:w="0" w:type="dxa"/>
              <w:left w:w="108" w:type="dxa"/>
              <w:bottom w:w="0" w:type="dxa"/>
              <w:right w:w="108" w:type="dxa"/>
            </w:tcMar>
            <w:vAlign w:val="center"/>
          </w:tcPr>
          <w:p w14:paraId="007FC0F3" w14:textId="77777777" w:rsidR="002755E6" w:rsidRPr="002755E6" w:rsidRDefault="002755E6" w:rsidP="002755E6">
            <w:pPr>
              <w:spacing w:line="260" w:lineRule="exact"/>
              <w:rPr>
                <w:rFonts w:ascii="Calibri" w:eastAsia="Times" w:hAnsi="Calibri" w:cs="Calibri"/>
                <w:i/>
                <w:iCs/>
                <w:lang w:val="ru-RU" w:eastAsia="ru-RU"/>
              </w:rPr>
            </w:pPr>
          </w:p>
        </w:tc>
        <w:tc>
          <w:tcPr>
            <w:tcW w:w="2070" w:type="dxa"/>
            <w:tcMar>
              <w:top w:w="0" w:type="dxa"/>
              <w:left w:w="108" w:type="dxa"/>
              <w:bottom w:w="0" w:type="dxa"/>
              <w:right w:w="108" w:type="dxa"/>
            </w:tcMar>
            <w:vAlign w:val="center"/>
          </w:tcPr>
          <w:p w14:paraId="4019D789" w14:textId="77777777" w:rsidR="002755E6" w:rsidRPr="007A7A14" w:rsidRDefault="002755E6" w:rsidP="002755E6">
            <w:pPr>
              <w:spacing w:line="260" w:lineRule="exact"/>
              <w:jc w:val="center"/>
              <w:rPr>
                <w:rFonts w:ascii="Calibri" w:eastAsia="Times" w:hAnsi="Calibri" w:cs="Calibri"/>
                <w:i/>
                <w:iCs/>
                <w:lang w:val="en-US" w:eastAsia="ru-RU"/>
              </w:rPr>
            </w:pPr>
            <w:r w:rsidRPr="007A7A14">
              <w:rPr>
                <w:rFonts w:ascii="Calibri" w:eastAsia="Times" w:hAnsi="Calibri" w:cs="Calibri"/>
                <w:i/>
                <w:iCs/>
                <w:lang w:val="en-US" w:eastAsia="ru-RU"/>
              </w:rPr>
              <w:t>10</w:t>
            </w:r>
          </w:p>
        </w:tc>
      </w:tr>
      <w:tr w:rsidR="002755E6" w:rsidRPr="007A7A14" w14:paraId="6DCA3A77" w14:textId="77777777" w:rsidTr="00783C3B">
        <w:trPr>
          <w:trHeight w:val="369"/>
        </w:trPr>
        <w:tc>
          <w:tcPr>
            <w:tcW w:w="6655" w:type="dxa"/>
            <w:tcMar>
              <w:top w:w="0" w:type="dxa"/>
              <w:left w:w="108" w:type="dxa"/>
              <w:bottom w:w="0" w:type="dxa"/>
              <w:right w:w="108" w:type="dxa"/>
            </w:tcMar>
          </w:tcPr>
          <w:p w14:paraId="3A05DCF3" w14:textId="01AF52FE" w:rsidR="002755E6" w:rsidRPr="002755E6" w:rsidRDefault="002755E6" w:rsidP="002755E6">
            <w:pPr>
              <w:autoSpaceDE w:val="0"/>
              <w:autoSpaceDN w:val="0"/>
              <w:adjustRightInd w:val="0"/>
              <w:spacing w:line="240" w:lineRule="auto"/>
              <w:jc w:val="both"/>
              <w:rPr>
                <w:rFonts w:asciiTheme="minorHAnsi" w:eastAsia="Times New Roman" w:hAnsiTheme="minorHAnsi" w:cstheme="minorHAnsi"/>
                <w:bCs/>
                <w:iCs/>
                <w:lang w:val="ru-RU"/>
              </w:rPr>
            </w:pPr>
            <w:r w:rsidRPr="002755E6">
              <w:rPr>
                <w:rFonts w:asciiTheme="minorHAnsi" w:hAnsiTheme="minorHAnsi" w:cstheme="minorHAnsi"/>
                <w:b/>
                <w:bCs/>
                <w:i/>
                <w:iCs/>
                <w:lang w:val="ru-RU"/>
              </w:rPr>
              <w:t>Компетенции:</w:t>
            </w:r>
            <w:r w:rsidRPr="002755E6">
              <w:rPr>
                <w:rFonts w:asciiTheme="minorHAnsi" w:hAnsiTheme="minorHAnsi" w:cstheme="minorHAnsi"/>
                <w:lang w:val="ru-RU"/>
              </w:rPr>
              <w:t xml:space="preserve"> Сильное аналитическое и концептуальное мышление. Отличные письменные навыки. Отличные навыки общения и презентации с заинтересованными сторонами, а также способность работать под давлением и приверженность работе в сжатые сроки.</w:t>
            </w:r>
          </w:p>
        </w:tc>
        <w:tc>
          <w:tcPr>
            <w:tcW w:w="1170" w:type="dxa"/>
            <w:tcMar>
              <w:top w:w="0" w:type="dxa"/>
              <w:left w:w="108" w:type="dxa"/>
              <w:bottom w:w="0" w:type="dxa"/>
              <w:right w:w="108" w:type="dxa"/>
            </w:tcMar>
            <w:vAlign w:val="center"/>
          </w:tcPr>
          <w:p w14:paraId="0DFA23C2" w14:textId="77777777" w:rsidR="002755E6" w:rsidRPr="002755E6" w:rsidRDefault="002755E6" w:rsidP="002755E6">
            <w:pPr>
              <w:spacing w:line="260" w:lineRule="exact"/>
              <w:rPr>
                <w:rFonts w:ascii="Calibri" w:eastAsia="Times" w:hAnsi="Calibri" w:cs="Calibri"/>
                <w:i/>
                <w:iCs/>
                <w:lang w:val="ru-RU" w:eastAsia="ru-RU"/>
              </w:rPr>
            </w:pPr>
          </w:p>
        </w:tc>
        <w:tc>
          <w:tcPr>
            <w:tcW w:w="2070" w:type="dxa"/>
            <w:tcMar>
              <w:top w:w="0" w:type="dxa"/>
              <w:left w:w="108" w:type="dxa"/>
              <w:bottom w:w="0" w:type="dxa"/>
              <w:right w:w="108" w:type="dxa"/>
            </w:tcMar>
            <w:vAlign w:val="center"/>
          </w:tcPr>
          <w:p w14:paraId="503A75E9" w14:textId="77777777" w:rsidR="002755E6" w:rsidRPr="007A7A14" w:rsidRDefault="002755E6" w:rsidP="002755E6">
            <w:pPr>
              <w:spacing w:line="260" w:lineRule="exact"/>
              <w:jc w:val="center"/>
              <w:rPr>
                <w:rFonts w:ascii="Calibri" w:eastAsia="Times" w:hAnsi="Calibri" w:cs="Calibri"/>
                <w:i/>
                <w:iCs/>
                <w:lang w:val="en-US" w:eastAsia="ru-RU"/>
              </w:rPr>
            </w:pPr>
            <w:r w:rsidRPr="007A7A14">
              <w:rPr>
                <w:rFonts w:ascii="Calibri" w:eastAsia="Times" w:hAnsi="Calibri" w:cs="Calibri"/>
                <w:i/>
                <w:iCs/>
                <w:lang w:val="en-US" w:eastAsia="ru-RU"/>
              </w:rPr>
              <w:t>10</w:t>
            </w:r>
          </w:p>
        </w:tc>
      </w:tr>
      <w:tr w:rsidR="002755E6" w:rsidRPr="007A7A14" w14:paraId="51D6C295" w14:textId="77777777" w:rsidTr="00783C3B">
        <w:trPr>
          <w:trHeight w:val="611"/>
        </w:trPr>
        <w:tc>
          <w:tcPr>
            <w:tcW w:w="6655" w:type="dxa"/>
            <w:tcMar>
              <w:top w:w="0" w:type="dxa"/>
              <w:left w:w="108" w:type="dxa"/>
              <w:bottom w:w="0" w:type="dxa"/>
              <w:right w:w="108" w:type="dxa"/>
            </w:tcMar>
          </w:tcPr>
          <w:p w14:paraId="56A912FF" w14:textId="77777777" w:rsidR="002755E6" w:rsidRPr="002755E6" w:rsidRDefault="002755E6" w:rsidP="002755E6">
            <w:pPr>
              <w:spacing w:line="260" w:lineRule="exact"/>
              <w:jc w:val="both"/>
              <w:rPr>
                <w:rFonts w:asciiTheme="minorHAnsi" w:hAnsiTheme="minorHAnsi" w:cstheme="minorHAnsi"/>
                <w:lang w:val="ru-RU"/>
              </w:rPr>
            </w:pPr>
            <w:r w:rsidRPr="002755E6">
              <w:rPr>
                <w:rFonts w:asciiTheme="minorHAnsi" w:hAnsiTheme="minorHAnsi" w:cstheme="minorHAnsi"/>
                <w:b/>
                <w:bCs/>
                <w:i/>
                <w:iCs/>
                <w:lang w:val="ru-RU"/>
              </w:rPr>
              <w:t>Для международного Консультанта</w:t>
            </w:r>
            <w:r w:rsidRPr="002755E6">
              <w:rPr>
                <w:rFonts w:asciiTheme="minorHAnsi" w:hAnsiTheme="minorHAnsi" w:cstheme="minorHAnsi"/>
                <w:lang w:val="ru-RU"/>
              </w:rPr>
              <w:t>: Отличное владение (письменное и устное) английским языком, в то время как знание русского и таджикского языков является преимуществом.</w:t>
            </w:r>
          </w:p>
          <w:p w14:paraId="0231EABC" w14:textId="2D9A27AE" w:rsidR="002755E6" w:rsidRPr="002755E6" w:rsidRDefault="002755E6" w:rsidP="002755E6">
            <w:pPr>
              <w:spacing w:line="260" w:lineRule="exact"/>
              <w:jc w:val="both"/>
              <w:rPr>
                <w:rFonts w:asciiTheme="minorHAnsi" w:eastAsia="Times" w:hAnsiTheme="minorHAnsi" w:cstheme="minorHAnsi"/>
                <w:lang w:val="ru-RU" w:eastAsia="ru-RU"/>
              </w:rPr>
            </w:pPr>
            <w:r w:rsidRPr="002755E6">
              <w:rPr>
                <w:rFonts w:asciiTheme="minorHAnsi" w:hAnsiTheme="minorHAnsi" w:cstheme="minorHAnsi"/>
                <w:b/>
                <w:bCs/>
                <w:i/>
                <w:iCs/>
                <w:lang w:val="ru-RU"/>
              </w:rPr>
              <w:t xml:space="preserve">Для </w:t>
            </w:r>
            <w:r w:rsidR="00CF60B0">
              <w:rPr>
                <w:rFonts w:asciiTheme="minorHAnsi" w:hAnsiTheme="minorHAnsi" w:cstheme="minorHAnsi"/>
                <w:b/>
                <w:bCs/>
                <w:i/>
                <w:iCs/>
                <w:lang w:val="ru-RU"/>
              </w:rPr>
              <w:t xml:space="preserve">национального </w:t>
            </w:r>
            <w:r w:rsidRPr="002755E6">
              <w:rPr>
                <w:rFonts w:asciiTheme="minorHAnsi" w:hAnsiTheme="minorHAnsi" w:cstheme="minorHAnsi"/>
                <w:b/>
                <w:bCs/>
                <w:i/>
                <w:iCs/>
                <w:lang w:val="ru-RU"/>
              </w:rPr>
              <w:t>Консультанта</w:t>
            </w:r>
            <w:r w:rsidRPr="002755E6">
              <w:rPr>
                <w:rFonts w:asciiTheme="minorHAnsi" w:hAnsiTheme="minorHAnsi" w:cstheme="minorHAnsi"/>
                <w:lang w:val="ru-RU"/>
              </w:rPr>
              <w:t>: Отличное владение таджикским и русским языками (письменными и устными), в то время как знание английского языка является преимуществом.</w:t>
            </w:r>
          </w:p>
        </w:tc>
        <w:tc>
          <w:tcPr>
            <w:tcW w:w="1170" w:type="dxa"/>
            <w:tcMar>
              <w:top w:w="0" w:type="dxa"/>
              <w:left w:w="108" w:type="dxa"/>
              <w:bottom w:w="0" w:type="dxa"/>
              <w:right w:w="108" w:type="dxa"/>
            </w:tcMar>
            <w:vAlign w:val="center"/>
          </w:tcPr>
          <w:p w14:paraId="5006D961" w14:textId="77777777" w:rsidR="002755E6" w:rsidRPr="002755E6" w:rsidRDefault="002755E6" w:rsidP="002755E6">
            <w:pPr>
              <w:spacing w:line="260" w:lineRule="exact"/>
              <w:rPr>
                <w:rFonts w:ascii="Calibri" w:eastAsia="Times" w:hAnsi="Calibri" w:cs="Calibri"/>
                <w:i/>
                <w:iCs/>
                <w:lang w:val="ru-RU" w:eastAsia="ru-RU"/>
              </w:rPr>
            </w:pPr>
          </w:p>
        </w:tc>
        <w:tc>
          <w:tcPr>
            <w:tcW w:w="2070" w:type="dxa"/>
            <w:tcMar>
              <w:top w:w="0" w:type="dxa"/>
              <w:left w:w="108" w:type="dxa"/>
              <w:bottom w:w="0" w:type="dxa"/>
              <w:right w:w="108" w:type="dxa"/>
            </w:tcMar>
            <w:vAlign w:val="center"/>
            <w:hideMark/>
          </w:tcPr>
          <w:p w14:paraId="31CE4917" w14:textId="77777777" w:rsidR="002755E6" w:rsidRPr="007A7A14" w:rsidRDefault="002755E6" w:rsidP="002755E6">
            <w:pPr>
              <w:spacing w:line="260" w:lineRule="exact"/>
              <w:jc w:val="center"/>
              <w:rPr>
                <w:rFonts w:ascii="Calibri" w:eastAsia="Times" w:hAnsi="Calibri" w:cs="Calibri"/>
                <w:i/>
                <w:iCs/>
                <w:lang w:val="en-US" w:eastAsia="ru-RU"/>
              </w:rPr>
            </w:pPr>
            <w:r w:rsidRPr="007A7A14">
              <w:rPr>
                <w:rFonts w:ascii="Calibri" w:eastAsia="Times" w:hAnsi="Calibri" w:cs="Calibri"/>
                <w:i/>
                <w:iCs/>
                <w:lang w:val="en-US" w:eastAsia="ru-RU"/>
              </w:rPr>
              <w:t>10</w:t>
            </w:r>
          </w:p>
        </w:tc>
      </w:tr>
      <w:tr w:rsidR="002755E6" w:rsidRPr="007A7A14" w14:paraId="419C2990" w14:textId="77777777" w:rsidTr="0057505D">
        <w:trPr>
          <w:trHeight w:val="431"/>
        </w:trPr>
        <w:tc>
          <w:tcPr>
            <w:tcW w:w="6655" w:type="dxa"/>
            <w:shd w:val="clear" w:color="auto" w:fill="C6D9F1"/>
            <w:tcMar>
              <w:top w:w="0" w:type="dxa"/>
              <w:left w:w="108" w:type="dxa"/>
              <w:bottom w:w="0" w:type="dxa"/>
              <w:right w:w="108" w:type="dxa"/>
            </w:tcMar>
            <w:hideMark/>
          </w:tcPr>
          <w:p w14:paraId="36F3B60E" w14:textId="2F7E33CF" w:rsidR="002755E6" w:rsidRPr="002755E6" w:rsidRDefault="002755E6" w:rsidP="002755E6">
            <w:pPr>
              <w:spacing w:line="260" w:lineRule="exact"/>
              <w:rPr>
                <w:rFonts w:asciiTheme="minorHAnsi" w:eastAsia="Times" w:hAnsiTheme="minorHAnsi" w:cstheme="minorHAnsi"/>
                <w:b/>
                <w:bCs/>
                <w:i/>
                <w:iCs/>
                <w:lang w:val="ru-RU" w:eastAsia="ru-RU"/>
              </w:rPr>
            </w:pPr>
            <w:r w:rsidRPr="002755E6">
              <w:rPr>
                <w:rFonts w:asciiTheme="minorHAnsi" w:hAnsiTheme="minorHAnsi" w:cstheme="minorHAnsi"/>
                <w:b/>
                <w:bCs/>
                <w:lang w:val="ru-RU"/>
              </w:rPr>
              <w:t>ФИНАНСОВОЕ ПРЕДЛОЖЕНИЕ (макс. 30 баллов) (дневная ставка)</w:t>
            </w:r>
          </w:p>
        </w:tc>
        <w:tc>
          <w:tcPr>
            <w:tcW w:w="1170" w:type="dxa"/>
            <w:shd w:val="clear" w:color="auto" w:fill="C6D9F1"/>
            <w:tcMar>
              <w:top w:w="0" w:type="dxa"/>
              <w:left w:w="108" w:type="dxa"/>
              <w:bottom w:w="0" w:type="dxa"/>
              <w:right w:w="108" w:type="dxa"/>
            </w:tcMar>
            <w:vAlign w:val="center"/>
            <w:hideMark/>
          </w:tcPr>
          <w:p w14:paraId="3E9C0E74" w14:textId="77777777" w:rsidR="002755E6" w:rsidRPr="007A7A14" w:rsidRDefault="002755E6" w:rsidP="002755E6">
            <w:pPr>
              <w:spacing w:line="260" w:lineRule="exact"/>
              <w:jc w:val="center"/>
              <w:rPr>
                <w:rFonts w:ascii="Calibri" w:eastAsia="Times" w:hAnsi="Calibri" w:cs="Calibri"/>
                <w:b/>
                <w:bCs/>
                <w:i/>
                <w:iCs/>
                <w:lang w:val="en-US" w:eastAsia="ru-RU"/>
              </w:rPr>
            </w:pPr>
            <w:r w:rsidRPr="007A7A14">
              <w:rPr>
                <w:rFonts w:ascii="Calibri" w:eastAsia="Times" w:hAnsi="Calibri" w:cs="Calibri"/>
                <w:b/>
                <w:bCs/>
                <w:i/>
                <w:iCs/>
                <w:lang w:val="en-US" w:eastAsia="ru-RU"/>
              </w:rPr>
              <w:t>30%</w:t>
            </w:r>
          </w:p>
        </w:tc>
        <w:tc>
          <w:tcPr>
            <w:tcW w:w="2070" w:type="dxa"/>
            <w:shd w:val="clear" w:color="auto" w:fill="C6D9F1"/>
            <w:tcMar>
              <w:top w:w="0" w:type="dxa"/>
              <w:left w:w="108" w:type="dxa"/>
              <w:bottom w:w="0" w:type="dxa"/>
              <w:right w:w="108" w:type="dxa"/>
            </w:tcMar>
            <w:vAlign w:val="center"/>
            <w:hideMark/>
          </w:tcPr>
          <w:p w14:paraId="03E34A0B" w14:textId="77777777" w:rsidR="002755E6" w:rsidRPr="007A7A14" w:rsidRDefault="002755E6" w:rsidP="002755E6">
            <w:pPr>
              <w:spacing w:line="260" w:lineRule="exact"/>
              <w:jc w:val="center"/>
              <w:rPr>
                <w:rFonts w:ascii="Calibri" w:eastAsia="Times" w:hAnsi="Calibri" w:cs="Calibri"/>
                <w:b/>
                <w:bCs/>
                <w:i/>
                <w:iCs/>
                <w:lang w:val="en-US" w:eastAsia="ru-RU"/>
              </w:rPr>
            </w:pPr>
            <w:r w:rsidRPr="007A7A14">
              <w:rPr>
                <w:rFonts w:ascii="Calibri" w:eastAsia="Times" w:hAnsi="Calibri" w:cs="Calibri"/>
                <w:b/>
                <w:bCs/>
                <w:i/>
                <w:iCs/>
                <w:lang w:val="en-US" w:eastAsia="ru-RU"/>
              </w:rPr>
              <w:t>30</w:t>
            </w:r>
          </w:p>
        </w:tc>
      </w:tr>
      <w:tr w:rsidR="002755E6" w:rsidRPr="002755E6" w14:paraId="60457A5E" w14:textId="77777777" w:rsidTr="00783C3B">
        <w:trPr>
          <w:trHeight w:val="458"/>
        </w:trPr>
        <w:tc>
          <w:tcPr>
            <w:tcW w:w="6655" w:type="dxa"/>
            <w:shd w:val="clear" w:color="auto" w:fill="8DB3E2"/>
            <w:tcMar>
              <w:top w:w="0" w:type="dxa"/>
              <w:left w:w="108" w:type="dxa"/>
              <w:bottom w:w="0" w:type="dxa"/>
              <w:right w:w="108" w:type="dxa"/>
            </w:tcMar>
          </w:tcPr>
          <w:p w14:paraId="1EF3618A" w14:textId="3A388253" w:rsidR="002755E6" w:rsidRPr="002755E6" w:rsidRDefault="002755E6" w:rsidP="002755E6">
            <w:pPr>
              <w:spacing w:line="260" w:lineRule="exact"/>
              <w:rPr>
                <w:rFonts w:asciiTheme="minorHAnsi" w:eastAsia="Times" w:hAnsiTheme="minorHAnsi" w:cstheme="minorHAnsi"/>
                <w:b/>
                <w:bCs/>
                <w:i/>
                <w:iCs/>
                <w:lang w:val="ru-RU" w:eastAsia="ru-RU"/>
              </w:rPr>
            </w:pPr>
            <w:r w:rsidRPr="002755E6">
              <w:rPr>
                <w:rFonts w:asciiTheme="minorHAnsi" w:eastAsia="Times" w:hAnsiTheme="minorHAnsi" w:cstheme="minorHAnsi"/>
                <w:b/>
                <w:bCs/>
                <w:i/>
                <w:iCs/>
                <w:lang w:val="ru-RU" w:eastAsia="ru-RU"/>
              </w:rPr>
              <w:t>ОБЩИЙ БАЛЛ (макс. 100 баллов)</w:t>
            </w:r>
          </w:p>
        </w:tc>
        <w:tc>
          <w:tcPr>
            <w:tcW w:w="1170" w:type="dxa"/>
            <w:shd w:val="clear" w:color="auto" w:fill="8DB3E2"/>
            <w:tcMar>
              <w:top w:w="0" w:type="dxa"/>
              <w:left w:w="108" w:type="dxa"/>
              <w:bottom w:w="0" w:type="dxa"/>
              <w:right w:w="108" w:type="dxa"/>
            </w:tcMar>
            <w:vAlign w:val="center"/>
          </w:tcPr>
          <w:p w14:paraId="79F1B802" w14:textId="77777777" w:rsidR="002755E6" w:rsidRPr="002755E6" w:rsidRDefault="002755E6" w:rsidP="002755E6">
            <w:pPr>
              <w:spacing w:line="260" w:lineRule="exact"/>
              <w:jc w:val="center"/>
              <w:rPr>
                <w:rFonts w:ascii="Calibri" w:eastAsia="Times" w:hAnsi="Calibri" w:cs="Calibri"/>
                <w:b/>
                <w:bCs/>
                <w:i/>
                <w:iCs/>
                <w:lang w:val="ru-RU" w:eastAsia="ru-RU"/>
              </w:rPr>
            </w:pPr>
          </w:p>
        </w:tc>
        <w:tc>
          <w:tcPr>
            <w:tcW w:w="2070" w:type="dxa"/>
            <w:shd w:val="clear" w:color="auto" w:fill="8DB3E2"/>
            <w:tcMar>
              <w:top w:w="0" w:type="dxa"/>
              <w:left w:w="108" w:type="dxa"/>
              <w:bottom w:w="0" w:type="dxa"/>
              <w:right w:w="108" w:type="dxa"/>
            </w:tcMar>
            <w:vAlign w:val="center"/>
          </w:tcPr>
          <w:p w14:paraId="492D0C81" w14:textId="77777777" w:rsidR="002755E6" w:rsidRPr="002755E6" w:rsidRDefault="002755E6" w:rsidP="002755E6">
            <w:pPr>
              <w:spacing w:line="260" w:lineRule="exact"/>
              <w:jc w:val="center"/>
              <w:rPr>
                <w:rFonts w:ascii="Calibri" w:eastAsia="Times" w:hAnsi="Calibri" w:cs="Calibri"/>
                <w:b/>
                <w:bCs/>
                <w:i/>
                <w:iCs/>
                <w:lang w:val="ru-RU" w:eastAsia="ru-RU"/>
              </w:rPr>
            </w:pPr>
          </w:p>
        </w:tc>
      </w:tr>
    </w:tbl>
    <w:p w14:paraId="64744941" w14:textId="77777777" w:rsidR="00073CC9" w:rsidRPr="002755E6" w:rsidRDefault="00073CC9" w:rsidP="00073CC9">
      <w:pPr>
        <w:autoSpaceDE w:val="0"/>
        <w:autoSpaceDN w:val="0"/>
        <w:spacing w:line="260" w:lineRule="exact"/>
        <w:jc w:val="both"/>
        <w:rPr>
          <w:rFonts w:asciiTheme="minorHAnsi" w:eastAsia="Calibri" w:hAnsiTheme="minorHAnsi" w:cstheme="minorHAnsi"/>
          <w:lang w:val="ru-RU" w:eastAsia="ru-RU"/>
        </w:rPr>
      </w:pPr>
    </w:p>
    <w:p w14:paraId="50E2C35B" w14:textId="1FFCD550"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bookmarkStart w:id="12" w:name="_Hlk67752363"/>
      <w:r w:rsidRPr="008F356D">
        <w:rPr>
          <w:rFonts w:asciiTheme="minorHAnsi" w:eastAsia="Times" w:hAnsiTheme="minorHAnsi" w:cstheme="minorHAnsi"/>
          <w:bCs/>
          <w:lang w:val="ru-RU" w:eastAsia="en-GB"/>
        </w:rPr>
        <w:t xml:space="preserve">Для проведения Финансовой оценки будут рассматриваться </w:t>
      </w:r>
      <w:r w:rsidR="00183D72">
        <w:rPr>
          <w:rFonts w:asciiTheme="minorHAnsi" w:eastAsia="Times" w:hAnsiTheme="minorHAnsi" w:cstheme="minorHAnsi"/>
          <w:bCs/>
          <w:lang w:val="ru-RU" w:eastAsia="en-GB"/>
        </w:rPr>
        <w:t xml:space="preserve">только те </w:t>
      </w:r>
      <w:r>
        <w:rPr>
          <w:rFonts w:asciiTheme="minorHAnsi" w:eastAsia="Times" w:hAnsiTheme="minorHAnsi" w:cstheme="minorHAnsi"/>
          <w:bCs/>
          <w:lang w:val="ru-RU" w:eastAsia="en-GB"/>
        </w:rPr>
        <w:t xml:space="preserve">заявки </w:t>
      </w:r>
      <w:r w:rsidRPr="008F356D">
        <w:rPr>
          <w:rFonts w:asciiTheme="minorHAnsi" w:eastAsia="Times" w:hAnsiTheme="minorHAnsi" w:cstheme="minorHAnsi"/>
          <w:bCs/>
          <w:lang w:val="ru-RU" w:eastAsia="en-GB"/>
        </w:rPr>
        <w:t>кандидат</w:t>
      </w:r>
      <w:r>
        <w:rPr>
          <w:rFonts w:asciiTheme="minorHAnsi" w:eastAsia="Times" w:hAnsiTheme="minorHAnsi" w:cstheme="minorHAnsi"/>
          <w:bCs/>
          <w:lang w:val="ru-RU" w:eastAsia="en-GB"/>
        </w:rPr>
        <w:t>ов</w:t>
      </w:r>
      <w:r w:rsidRPr="008F356D">
        <w:rPr>
          <w:rFonts w:asciiTheme="minorHAnsi" w:eastAsia="Times" w:hAnsiTheme="minorHAnsi" w:cstheme="minorHAnsi"/>
          <w:bCs/>
          <w:lang w:val="ru-RU" w:eastAsia="en-GB"/>
        </w:rPr>
        <w:t xml:space="preserve">, </w:t>
      </w:r>
      <w:r w:rsidR="00183D72">
        <w:rPr>
          <w:rFonts w:asciiTheme="minorHAnsi" w:eastAsia="Times" w:hAnsiTheme="minorHAnsi" w:cstheme="minorHAnsi"/>
          <w:bCs/>
          <w:lang w:val="ru-RU" w:eastAsia="en-GB"/>
        </w:rPr>
        <w:t xml:space="preserve">которые </w:t>
      </w:r>
      <w:r w:rsidRPr="008F356D">
        <w:rPr>
          <w:rFonts w:asciiTheme="minorHAnsi" w:eastAsia="Times" w:hAnsiTheme="minorHAnsi" w:cstheme="minorHAnsi"/>
          <w:bCs/>
          <w:lang w:val="ru-RU" w:eastAsia="en-GB"/>
        </w:rPr>
        <w:t>набра</w:t>
      </w:r>
      <w:r w:rsidR="00183D72">
        <w:rPr>
          <w:rFonts w:asciiTheme="minorHAnsi" w:eastAsia="Times" w:hAnsiTheme="minorHAnsi" w:cstheme="minorHAnsi"/>
          <w:bCs/>
          <w:lang w:val="ru-RU" w:eastAsia="en-GB"/>
        </w:rPr>
        <w:t xml:space="preserve">ли </w:t>
      </w:r>
      <w:r w:rsidRPr="008F356D">
        <w:rPr>
          <w:rFonts w:asciiTheme="minorHAnsi" w:eastAsia="Times" w:hAnsiTheme="minorHAnsi" w:cstheme="minorHAnsi"/>
          <w:bCs/>
          <w:lang w:val="ru-RU" w:eastAsia="en-GB"/>
        </w:rPr>
        <w:t>минимум 49 баллов по итогам оценки Технических Критериев.</w:t>
      </w:r>
    </w:p>
    <w:p w14:paraId="4A835860" w14:textId="77777777" w:rsidR="008F356D" w:rsidRPr="008F356D" w:rsidRDefault="008F356D" w:rsidP="008F356D">
      <w:pPr>
        <w:pBdr>
          <w:bottom w:val="single" w:sz="12" w:space="1" w:color="auto"/>
        </w:pBdr>
        <w:spacing w:line="260" w:lineRule="exact"/>
        <w:jc w:val="both"/>
        <w:rPr>
          <w:rFonts w:asciiTheme="minorHAnsi" w:eastAsia="Times" w:hAnsiTheme="minorHAnsi" w:cstheme="minorHAnsi"/>
          <w:b/>
          <w:lang w:val="ru-RU" w:eastAsia="en-GB"/>
        </w:rPr>
      </w:pPr>
      <w:r w:rsidRPr="008F356D">
        <w:rPr>
          <w:rFonts w:asciiTheme="minorHAnsi" w:eastAsia="Times" w:hAnsiTheme="minorHAnsi" w:cstheme="minorHAnsi"/>
          <w:b/>
          <w:lang w:val="ru-RU" w:eastAsia="en-GB"/>
        </w:rPr>
        <w:t>Финансовое предложение</w:t>
      </w:r>
    </w:p>
    <w:p w14:paraId="2BE22B59" w14:textId="77777777"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p>
    <w:p w14:paraId="1EA5D252" w14:textId="6C07EE72"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r w:rsidRPr="008F356D">
        <w:rPr>
          <w:rFonts w:asciiTheme="minorHAnsi" w:eastAsia="Times" w:hAnsiTheme="minorHAnsi" w:cstheme="minorHAnsi"/>
          <w:bCs/>
          <w:lang w:val="ru-RU" w:eastAsia="en-GB"/>
        </w:rPr>
        <w:t xml:space="preserve">Пожалуйста, укажите </w:t>
      </w:r>
      <w:r w:rsidR="00A95330">
        <w:rPr>
          <w:rFonts w:asciiTheme="minorHAnsi" w:eastAsia="Times" w:hAnsiTheme="minorHAnsi" w:cstheme="minorHAnsi"/>
          <w:bCs/>
          <w:lang w:val="ru-RU" w:eastAsia="en-GB"/>
        </w:rPr>
        <w:t xml:space="preserve">свою </w:t>
      </w:r>
      <w:r w:rsidRPr="008F356D">
        <w:rPr>
          <w:rFonts w:asciiTheme="minorHAnsi" w:eastAsia="Times" w:hAnsiTheme="minorHAnsi" w:cstheme="minorHAnsi"/>
          <w:bCs/>
          <w:lang w:val="ru-RU" w:eastAsia="en-GB"/>
        </w:rPr>
        <w:t xml:space="preserve">цену по принципу </w:t>
      </w:r>
      <w:r w:rsidR="00A95330">
        <w:rPr>
          <w:rFonts w:asciiTheme="minorHAnsi" w:eastAsia="Times" w:hAnsiTheme="minorHAnsi" w:cstheme="minorHAnsi"/>
          <w:bCs/>
          <w:lang w:val="ru-RU" w:eastAsia="en-GB"/>
        </w:rPr>
        <w:t>«</w:t>
      </w:r>
      <w:r w:rsidRPr="008F356D">
        <w:rPr>
          <w:rFonts w:asciiTheme="minorHAnsi" w:eastAsia="Times" w:hAnsiTheme="minorHAnsi" w:cstheme="minorHAnsi"/>
          <w:bCs/>
          <w:lang w:val="ru-RU" w:eastAsia="en-GB"/>
        </w:rPr>
        <w:t>все включено</w:t>
      </w:r>
      <w:r w:rsidR="00A95330">
        <w:rPr>
          <w:rFonts w:asciiTheme="minorHAnsi" w:eastAsia="Times" w:hAnsiTheme="minorHAnsi" w:cstheme="minorHAnsi"/>
          <w:bCs/>
          <w:lang w:val="ru-RU" w:eastAsia="en-GB"/>
        </w:rPr>
        <w:t>»</w:t>
      </w:r>
      <w:r w:rsidRPr="008F356D">
        <w:rPr>
          <w:rFonts w:asciiTheme="minorHAnsi" w:eastAsia="Times" w:hAnsiTheme="minorHAnsi" w:cstheme="minorHAnsi"/>
          <w:bCs/>
          <w:lang w:val="ru-RU" w:eastAsia="en-GB"/>
        </w:rPr>
        <w:t xml:space="preserve"> за предоставление профессиональных услуг в соответствии с заданием, описанным в условиях данного ТЗ.</w:t>
      </w:r>
    </w:p>
    <w:p w14:paraId="5A825739" w14:textId="77777777"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p>
    <w:p w14:paraId="555911D4" w14:textId="77777777"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r w:rsidRPr="008F356D">
        <w:rPr>
          <w:rFonts w:asciiTheme="minorHAnsi" w:eastAsia="Times" w:hAnsiTheme="minorHAnsi" w:cstheme="minorHAnsi"/>
          <w:bCs/>
          <w:lang w:val="ru-RU" w:eastAsia="en-GB"/>
        </w:rPr>
        <w:t>Формула рейтинга Финансовых предложений (ФП) будет выглядеть следующим образом:</w:t>
      </w:r>
    </w:p>
    <w:p w14:paraId="550DCFFA" w14:textId="77777777" w:rsidR="008F356D" w:rsidRPr="008F356D" w:rsidRDefault="008F356D" w:rsidP="008F356D">
      <w:pPr>
        <w:pBdr>
          <w:bottom w:val="single" w:sz="12" w:space="1" w:color="auto"/>
        </w:pBdr>
        <w:spacing w:line="260" w:lineRule="exact"/>
        <w:jc w:val="both"/>
        <w:rPr>
          <w:rFonts w:asciiTheme="minorHAnsi" w:eastAsia="Times" w:hAnsiTheme="minorHAnsi" w:cstheme="minorHAnsi"/>
          <w:bCs/>
          <w:lang w:val="ru-RU" w:eastAsia="en-GB"/>
        </w:rPr>
      </w:pPr>
    </w:p>
    <w:p w14:paraId="49B9DC3A" w14:textId="0DF07B1F" w:rsidR="00073CC9" w:rsidRPr="008F356D" w:rsidRDefault="008F356D" w:rsidP="008F356D">
      <w:pPr>
        <w:pBdr>
          <w:bottom w:val="single" w:sz="12" w:space="1" w:color="auto"/>
        </w:pBdr>
        <w:spacing w:line="260" w:lineRule="exact"/>
        <w:jc w:val="both"/>
        <w:rPr>
          <w:rFonts w:asciiTheme="minorHAnsi" w:eastAsia="Times" w:hAnsiTheme="minorHAnsi" w:cstheme="minorHAnsi"/>
          <w:lang w:val="ru-RU" w:eastAsia="en-GB"/>
        </w:rPr>
      </w:pPr>
      <w:r w:rsidRPr="008F356D">
        <w:rPr>
          <w:rFonts w:asciiTheme="minorHAnsi" w:eastAsia="Times" w:hAnsiTheme="minorHAnsi" w:cstheme="minorHAnsi"/>
          <w:bCs/>
          <w:lang w:val="ru-RU" w:eastAsia="en-GB"/>
        </w:rPr>
        <w:t xml:space="preserve">Рейтинг ФП = (Самая низкая цена Предложения / Цена Рассматриваемого предложения) </w:t>
      </w:r>
      <w:r w:rsidRPr="008F356D">
        <w:rPr>
          <w:rFonts w:asciiTheme="minorHAnsi" w:eastAsia="Times" w:hAnsiTheme="minorHAnsi" w:cstheme="minorHAnsi"/>
          <w:bCs/>
          <w:lang w:eastAsia="en-GB"/>
        </w:rPr>
        <w:t>x</w:t>
      </w:r>
      <w:r w:rsidRPr="008F356D">
        <w:rPr>
          <w:rFonts w:asciiTheme="minorHAnsi" w:eastAsia="Times" w:hAnsiTheme="minorHAnsi" w:cstheme="minorHAnsi"/>
          <w:bCs/>
          <w:lang w:val="ru-RU" w:eastAsia="en-GB"/>
        </w:rPr>
        <w:t xml:space="preserve"> 100</w:t>
      </w:r>
    </w:p>
    <w:p w14:paraId="7A427A81" w14:textId="77777777" w:rsidR="00073CC9" w:rsidRPr="008F356D" w:rsidRDefault="00073CC9" w:rsidP="00073CC9">
      <w:pPr>
        <w:pBdr>
          <w:bottom w:val="single" w:sz="12" w:space="1" w:color="auto"/>
        </w:pBdr>
        <w:spacing w:line="260" w:lineRule="exact"/>
        <w:jc w:val="both"/>
        <w:rPr>
          <w:rFonts w:asciiTheme="minorHAnsi" w:eastAsia="Times" w:hAnsiTheme="minorHAnsi" w:cstheme="minorHAnsi"/>
          <w:lang w:val="ru-RU" w:eastAsia="en-GB"/>
        </w:rPr>
      </w:pPr>
    </w:p>
    <w:bookmarkEnd w:id="12"/>
    <w:p w14:paraId="21BA7492" w14:textId="77777777" w:rsidR="00043C95" w:rsidRPr="006D1A98" w:rsidRDefault="00073CC9" w:rsidP="00073CC9">
      <w:pPr>
        <w:spacing w:line="232" w:lineRule="auto"/>
        <w:ind w:left="1973" w:hanging="1159"/>
        <w:rPr>
          <w:rFonts w:asciiTheme="minorHAnsi" w:hAnsiTheme="minorHAnsi" w:cstheme="minorHAnsi"/>
          <w:b/>
          <w:kern w:val="2"/>
        </w:rPr>
      </w:pPr>
      <w:r w:rsidRPr="006D1A98">
        <w:rPr>
          <w:rFonts w:asciiTheme="minorHAnsi" w:hAnsiTheme="minorHAnsi" w:cstheme="minorHAnsi"/>
          <w:b/>
          <w:kern w:val="2"/>
        </w:rPr>
        <w:br w:type="page"/>
      </w:r>
    </w:p>
    <w:p w14:paraId="30E83C4C" w14:textId="77777777" w:rsidR="000F11BB" w:rsidRPr="005453D9" w:rsidRDefault="000F11BB" w:rsidP="000F11BB">
      <w:pPr>
        <w:spacing w:line="232" w:lineRule="auto"/>
        <w:ind w:left="1973" w:hanging="1159"/>
        <w:rPr>
          <w:rFonts w:asciiTheme="minorHAnsi" w:hAnsiTheme="minorHAnsi" w:cstheme="minorHAnsi"/>
          <w:b/>
          <w:kern w:val="2"/>
        </w:rPr>
      </w:pPr>
      <w:r w:rsidRPr="005453D9">
        <w:rPr>
          <w:rFonts w:asciiTheme="minorHAnsi" w:hAnsiTheme="minorHAnsi" w:cstheme="minorHAnsi"/>
          <w:b/>
          <w:kern w:val="2"/>
          <w:lang w:val="ru-RU"/>
        </w:rPr>
        <w:lastRenderedPageBreak/>
        <w:t>ПРИЛОЖЕНИЕ</w:t>
      </w:r>
      <w:r w:rsidRPr="005453D9">
        <w:rPr>
          <w:rFonts w:asciiTheme="minorHAnsi" w:hAnsiTheme="minorHAnsi" w:cstheme="minorHAnsi"/>
          <w:b/>
          <w:kern w:val="2"/>
        </w:rPr>
        <w:t xml:space="preserve"> 1:</w:t>
      </w:r>
    </w:p>
    <w:p w14:paraId="585E0686" w14:textId="77777777" w:rsidR="000F11BB" w:rsidRPr="005453D9" w:rsidRDefault="000F11BB" w:rsidP="00A00A0D">
      <w:pPr>
        <w:spacing w:line="232" w:lineRule="auto"/>
        <w:ind w:left="1973" w:hanging="1159"/>
        <w:jc w:val="center"/>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ОБЩИЕ ПОЛОЖЕНИЯ ДОГОВОРОВ НА</w:t>
      </w:r>
      <w:bookmarkStart w:id="13" w:name="_GoBack"/>
      <w:bookmarkEnd w:id="13"/>
      <w:r w:rsidRPr="005453D9">
        <w:rPr>
          <w:rFonts w:asciiTheme="minorHAnsi" w:eastAsia="Times New Roman" w:hAnsiTheme="minorHAnsi" w:cstheme="minorHAnsi"/>
          <w:color w:val="auto"/>
          <w:lang w:val="ru-RU"/>
        </w:rPr>
        <w:t xml:space="preserve"> ОКАЗАНИЕ УСЛУГ ДЛЯ КОНСУЛЬТАНТОВ / ИНДИВИДУАЛЬНЫХ ПОДРЯДЧИКОВ</w:t>
      </w:r>
    </w:p>
    <w:p w14:paraId="2A2D377F" w14:textId="77777777" w:rsidR="000F11BB" w:rsidRPr="005453D9" w:rsidRDefault="000F11BB" w:rsidP="000F11BB">
      <w:pPr>
        <w:spacing w:line="232" w:lineRule="auto"/>
        <w:ind w:left="1973" w:hanging="1159"/>
        <w:rPr>
          <w:rFonts w:asciiTheme="minorHAnsi" w:eastAsia="Times New Roman" w:hAnsiTheme="minorHAnsi" w:cstheme="minorHAnsi"/>
          <w:color w:val="auto"/>
          <w:lang w:val="ru-RU"/>
        </w:rPr>
      </w:pPr>
    </w:p>
    <w:p w14:paraId="23B6BD6F"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348E0AF0" w14:textId="77777777" w:rsidR="000F11BB" w:rsidRPr="005453D9" w:rsidRDefault="000F11BB" w:rsidP="000F11BB">
      <w:pPr>
        <w:spacing w:after="25"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48467B32" w14:textId="77777777" w:rsidR="000F11BB" w:rsidRPr="005453D9" w:rsidRDefault="000F11BB" w:rsidP="000F11BB">
      <w:pPr>
        <w:numPr>
          <w:ilvl w:val="0"/>
          <w:numId w:val="3"/>
        </w:numPr>
        <w:spacing w:after="11" w:line="248" w:lineRule="auto"/>
        <w:ind w:left="0"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 xml:space="preserve">Юридический статус </w:t>
      </w:r>
      <w:r w:rsidRPr="005453D9">
        <w:rPr>
          <w:rFonts w:asciiTheme="minorHAnsi" w:eastAsia="Times New Roman" w:hAnsiTheme="minorHAnsi" w:cstheme="minorHAnsi"/>
          <w:color w:val="auto"/>
          <w:lang w:val="en-US"/>
        </w:rPr>
        <w:t xml:space="preserve"> </w:t>
      </w:r>
    </w:p>
    <w:p w14:paraId="52F0F71E"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01451E75"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Физическое лицо, нанятое ЮНИСЕФ по настоящему договору в качестве консультанта или индивидуальных подрядчиков (далее – «Подрядчик»), привлечено для выполнения работ в личном качестве, а не в качестве представителя правительства или какого-либо другого органа, внешнего по отношению к Организации Объединенных Наций. Такой Подрядчик не будет являться ни «штатной единицей» в соответствии с Положениями о Персонале Организации Объединенных Наций и ее политикой, а также процедурами ЮНИСЕФ, ни каким-либо «Должностным лицом» в виду исполнения целей Конвенции о привилегиях и иммунитетах Организации Объединенных Наций от 1946 года. Тем не менее, Подрядчику может быть предоставлен статус «Эксперта в командировке» в понятии Раздела 22, Статьи </w:t>
      </w:r>
      <w:r w:rsidRPr="005453D9">
        <w:rPr>
          <w:rFonts w:asciiTheme="minorHAnsi" w:eastAsia="Times New Roman" w:hAnsiTheme="minorHAnsi" w:cstheme="minorHAnsi"/>
          <w:color w:val="auto"/>
          <w:lang w:val="en-US"/>
        </w:rPr>
        <w:t>VI</w:t>
      </w:r>
      <w:r w:rsidRPr="005453D9">
        <w:rPr>
          <w:rFonts w:asciiTheme="minorHAnsi" w:eastAsia="Times New Roman" w:hAnsiTheme="minorHAnsi" w:cstheme="minorHAnsi"/>
          <w:color w:val="auto"/>
          <w:lang w:val="ru-RU"/>
        </w:rPr>
        <w:t xml:space="preserve"> данной Конвенции, и ЮНИСЕФ требует, чтобы Подрядчик совершал поездки для выполнения требований настоящего договора, и Подрядчику может быть выдано Свидетельство Организации Объединенных Наций в соответствии с Разделом 26, Статьи </w:t>
      </w:r>
      <w:r w:rsidRPr="005453D9">
        <w:rPr>
          <w:rFonts w:asciiTheme="minorHAnsi" w:eastAsia="Times New Roman" w:hAnsiTheme="minorHAnsi" w:cstheme="minorHAnsi"/>
          <w:color w:val="auto"/>
          <w:lang w:val="en-US"/>
        </w:rPr>
        <w:t>VII</w:t>
      </w:r>
      <w:r w:rsidRPr="005453D9">
        <w:rPr>
          <w:rFonts w:asciiTheme="minorHAnsi" w:eastAsia="Times New Roman" w:hAnsiTheme="minorHAnsi" w:cstheme="minorHAnsi"/>
          <w:color w:val="auto"/>
          <w:lang w:val="ru-RU"/>
        </w:rPr>
        <w:t xml:space="preserve"> данной Конвенции. </w:t>
      </w:r>
    </w:p>
    <w:p w14:paraId="53AE18D6"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58FBBBA2" w14:textId="77777777" w:rsidR="000F11BB" w:rsidRPr="005453D9" w:rsidRDefault="000F11BB" w:rsidP="000F11BB">
      <w:pPr>
        <w:numPr>
          <w:ilvl w:val="0"/>
          <w:numId w:val="3"/>
        </w:numPr>
        <w:spacing w:after="11" w:line="248" w:lineRule="auto"/>
        <w:ind w:left="0"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 xml:space="preserve">Обязательства </w:t>
      </w:r>
      <w:r w:rsidRPr="005453D9">
        <w:rPr>
          <w:rFonts w:asciiTheme="minorHAnsi" w:eastAsia="Times New Roman" w:hAnsiTheme="minorHAnsi" w:cstheme="minorHAnsi"/>
          <w:color w:val="auto"/>
          <w:lang w:val="en-US"/>
        </w:rPr>
        <w:t xml:space="preserve"> </w:t>
      </w:r>
    </w:p>
    <w:p w14:paraId="4C5A1EC0"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385A90FB"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Подрядчик должен выполнить техническое задание, изложенное в описании функциональных обязанностей по настоящему контрактному договору, с должным прилежанием, целесообразно и экономично, в соответствии с общепринятыми профессиональными методами и практикой.</w:t>
      </w:r>
    </w:p>
    <w:p w14:paraId="0578AFE0"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p>
    <w:p w14:paraId="01FFCAD1"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Подрядчик должен уважать беспристрастность и независимость ЮНИСЕФ и Организации Объединенных Наций, и в связи с настоящим контрактом не должен ни запрашивать, ни принимать указаний от кого-либо, кроме ЮНИСЕФ. В течение срока действия настоящего договора Подрядчик должен воздерживаться от любого поведения, которое негативно отразилось бы на имидже ЮНИСЕФ или Организации Объединенных Наций, и не должен заниматься какой-либо деятельностью, несовместимой с административными инструкциями, политикой и процедурами ЮНИСЕФ. Подрядчик должен проявлять максимальную рассудительность во всех вопросах, связанных с настоящим договором.</w:t>
      </w:r>
    </w:p>
    <w:p w14:paraId="4D146E5F"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p>
    <w:p w14:paraId="23DB0011"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В частности, но не ограничиваясь вышеизложенным, Подрядчик а) обязан вести себя в соответствии со Стандартами Поведения лица, находящегося на Международной гражданской службе; и </w:t>
      </w:r>
      <w:r w:rsidRPr="005453D9">
        <w:rPr>
          <w:rFonts w:asciiTheme="minorHAnsi" w:eastAsia="Times New Roman" w:hAnsiTheme="minorHAnsi" w:cstheme="minorHAnsi"/>
          <w:color w:val="auto"/>
          <w:lang w:val="en-US"/>
        </w:rPr>
        <w:t>b</w:t>
      </w:r>
      <w:r w:rsidRPr="005453D9">
        <w:rPr>
          <w:rFonts w:asciiTheme="minorHAnsi" w:eastAsia="Times New Roman" w:hAnsiTheme="minorHAnsi" w:cstheme="minorHAnsi"/>
          <w:color w:val="auto"/>
          <w:lang w:val="ru-RU"/>
        </w:rPr>
        <w:t xml:space="preserve">) должен соблюдать административные инструкции, политику и процедуры ЮНИСЕФ, касающиеся мошенничества и коррупции; раскрытия информации; использования средств электронной связи; притеснений личности, сексуальных домогательств и злоупотребления властью; а также требования, изложенные в Бюллетене Генерального Секретаря о Специальных мерах по защите от сексуальной эксплуатации и сексуальных надругательств.  </w:t>
      </w:r>
    </w:p>
    <w:p w14:paraId="239E5695" w14:textId="77777777" w:rsidR="000F11BB" w:rsidRPr="005453D9" w:rsidRDefault="000F11BB" w:rsidP="000F11BB">
      <w:pPr>
        <w:spacing w:line="259" w:lineRule="auto"/>
        <w:ind w:left="761"/>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0C6C53C5"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За исключением случаев разрешения соответствующим должностным лицом соответствующего представительства, Подрядчику нельзя когда-либо сообщать средствам массовой информации или какому-либо учреждению, лицу, представителю правительства или другому внешнему по отношению к ЮНИСЕФ органу какую-либо информацию, которая не была предана гласности и которая стала известна Подрядчику в силу его\ее связи с ЮНИСЕФ, или Организацией Объединенных Наций. Подрядчик не может использовать такую информацию без письменного разрешения ЮНИСЕФ и ни при каких </w:t>
      </w:r>
      <w:r w:rsidRPr="005453D9">
        <w:rPr>
          <w:rFonts w:asciiTheme="minorHAnsi" w:eastAsia="Times New Roman" w:hAnsiTheme="minorHAnsi" w:cstheme="minorHAnsi"/>
          <w:color w:val="auto"/>
          <w:lang w:val="ru-RU"/>
        </w:rPr>
        <w:lastRenderedPageBreak/>
        <w:t xml:space="preserve">обстоятельствах не должен использовать такую информацию в своих личных интересах или интересах других лиц. Данные обязательства сохраняют свою силу и после расторжении настоящего договора. </w:t>
      </w:r>
    </w:p>
    <w:p w14:paraId="32D6648A" w14:textId="77777777" w:rsidR="000F11BB" w:rsidRPr="005453D9" w:rsidRDefault="000F11BB" w:rsidP="000F11BB">
      <w:pPr>
        <w:spacing w:after="3" w:line="239" w:lineRule="auto"/>
        <w:jc w:val="both"/>
        <w:rPr>
          <w:rFonts w:asciiTheme="minorHAnsi" w:eastAsia="Times New Roman" w:hAnsiTheme="minorHAnsi" w:cstheme="minorHAnsi"/>
          <w:color w:val="auto"/>
          <w:lang w:val="ru-RU"/>
        </w:rPr>
      </w:pPr>
    </w:p>
    <w:p w14:paraId="65DBCFE8"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3CC3E5F3" w14:textId="77777777" w:rsidR="000F11BB" w:rsidRPr="005453D9" w:rsidRDefault="000F11BB" w:rsidP="000F11BB">
      <w:pPr>
        <w:numPr>
          <w:ilvl w:val="0"/>
          <w:numId w:val="4"/>
        </w:numPr>
        <w:spacing w:after="11" w:line="248" w:lineRule="auto"/>
        <w:ind w:left="0"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Оплачиваемые выходные и официальные праздники ООН </w:t>
      </w:r>
    </w:p>
    <w:p w14:paraId="42597FFB" w14:textId="77777777" w:rsidR="000F11BB" w:rsidRPr="005453D9" w:rsidRDefault="000F11BB" w:rsidP="000F11BB">
      <w:pPr>
        <w:spacing w:after="11" w:line="259" w:lineRule="auto"/>
        <w:ind w:left="761"/>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7E8F9ED1"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Индивидуальные подрядчики, работающие полный рабочий день и получающие вознаграждение по фиксированной дневной или ежемесячной ставке</w:t>
      </w:r>
      <w:r w:rsidRPr="005453D9">
        <w:rPr>
          <w:rStyle w:val="FootnoteReference"/>
          <w:rFonts w:asciiTheme="minorHAnsi" w:eastAsia="Times New Roman" w:hAnsiTheme="minorHAnsi" w:cstheme="minorHAnsi"/>
          <w:color w:val="auto"/>
          <w:lang w:val="ru-RU"/>
        </w:rPr>
        <w:footnoteReference w:id="3"/>
      </w:r>
      <w:r w:rsidRPr="005453D9">
        <w:rPr>
          <w:rFonts w:asciiTheme="minorHAnsi" w:eastAsia="Times New Roman" w:hAnsiTheme="minorHAnsi" w:cstheme="minorHAnsi"/>
          <w:color w:val="auto"/>
          <w:lang w:val="ru-RU"/>
        </w:rPr>
        <w:t>, с минимальной продолжительностью контракта в один календарный месяц («правомочные подрядчики»), имеют право на:</w:t>
      </w:r>
    </w:p>
    <w:p w14:paraId="66CCA193" w14:textId="77777777" w:rsidR="000F11BB" w:rsidRPr="005453D9" w:rsidRDefault="000F11BB" w:rsidP="000F11BB">
      <w:pPr>
        <w:pStyle w:val="ListParagraph"/>
        <w:numPr>
          <w:ilvl w:val="0"/>
          <w:numId w:val="29"/>
        </w:numPr>
        <w:spacing w:after="3" w:line="239" w:lineRule="auto"/>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Оплачиваемое отпускное время (ОВ) в размере полутора дней (1,5 дня) в месяц службы, пропорционально ближайшему полудню за неполные месяцы службы в начале и конце срока действия контракта;</w:t>
      </w:r>
    </w:p>
    <w:p w14:paraId="535F62BC" w14:textId="77777777" w:rsidR="000F11BB" w:rsidRPr="005453D9" w:rsidRDefault="000F11BB" w:rsidP="000F11BB">
      <w:pPr>
        <w:pStyle w:val="ListParagraph"/>
        <w:numPr>
          <w:ilvl w:val="0"/>
          <w:numId w:val="29"/>
        </w:numPr>
        <w:spacing w:after="3" w:line="239" w:lineRule="auto"/>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Оплачиваемые официальные праздники ООН.</w:t>
      </w:r>
    </w:p>
    <w:p w14:paraId="0D5BBA70"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p>
    <w:p w14:paraId="130C22FF"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Правомочные подрядчики будут получать оплату по установленной ставке за любой день использования ОВ и за любой официальный праздник ООН, который попадает в установленный срок действия контракта.</w:t>
      </w:r>
    </w:p>
    <w:p w14:paraId="53A74EFA"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p>
    <w:p w14:paraId="548DAB74"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ОВ может использоваться с накоплением по половине или по полным дням. ОВ будет начисляться и может быть использован при условии предварительного одобрения непосредственным руководителем Подрядчика в любое время в течение срока действия договора. Неиспользованное ОВ не будет оплачено или возмещено в конце срока действия контракта и не может быть переведено на новый контракт.  </w:t>
      </w:r>
    </w:p>
    <w:p w14:paraId="59F76ACA"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03C8A592" w14:textId="77777777" w:rsidR="000F11BB" w:rsidRPr="005453D9" w:rsidRDefault="000F11BB" w:rsidP="000F11BB">
      <w:pPr>
        <w:numPr>
          <w:ilvl w:val="0"/>
          <w:numId w:val="4"/>
        </w:numPr>
        <w:spacing w:after="11" w:line="248" w:lineRule="auto"/>
        <w:ind w:left="0"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 xml:space="preserve">Права на все названия </w:t>
      </w:r>
      <w:r w:rsidRPr="005453D9">
        <w:rPr>
          <w:rFonts w:asciiTheme="minorHAnsi" w:eastAsia="Times New Roman" w:hAnsiTheme="minorHAnsi" w:cstheme="minorHAnsi"/>
          <w:color w:val="auto"/>
          <w:lang w:val="en-US"/>
        </w:rPr>
        <w:t xml:space="preserve"> </w:t>
      </w:r>
    </w:p>
    <w:p w14:paraId="438491E1"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4FDD3549"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Все материалы, созданные Подрядчиком, которые имеют прямое отношение к настоящему договору или созданы для его исполнения, а также любые права на интеллектуальную собственность, включая, но не ограничиваясь ими, патенты, авторские права и товарные знаки, являются совместной собственностью ЮНИСЕФ и Подрядчика. По просьбе ЮНИСЕФ Подрядчик оказывает содействие в обеспечении таких имущественных прав и передаче их ЮНИСЕФ в соответствии с требованиями законодательства, регулирующего такие права. Любое использование их третьими лицами требует письменного разрешения обеих сторон. </w:t>
      </w:r>
    </w:p>
    <w:p w14:paraId="74521579"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0C0EA8A3" w14:textId="77777777" w:rsidR="000F11BB" w:rsidRPr="005453D9" w:rsidRDefault="000F11BB" w:rsidP="000F11BB">
      <w:pPr>
        <w:numPr>
          <w:ilvl w:val="0"/>
          <w:numId w:val="4"/>
        </w:numPr>
        <w:spacing w:after="11" w:line="248" w:lineRule="auto"/>
        <w:ind w:left="0" w:right="2"/>
        <w:jc w:val="both"/>
        <w:rPr>
          <w:rFonts w:asciiTheme="minorHAnsi" w:eastAsia="Times New Roman" w:hAnsiTheme="minorHAnsi" w:cstheme="minorHAnsi"/>
          <w:color w:val="auto"/>
          <w:lang w:val="en-US"/>
        </w:rPr>
      </w:pPr>
      <w:bookmarkStart w:id="14" w:name="_Hlk67759272"/>
      <w:r w:rsidRPr="005453D9">
        <w:rPr>
          <w:rFonts w:asciiTheme="minorHAnsi" w:eastAsia="Times New Roman" w:hAnsiTheme="minorHAnsi" w:cstheme="minorHAnsi"/>
          <w:color w:val="auto"/>
          <w:lang w:val="ru-RU"/>
        </w:rPr>
        <w:t xml:space="preserve">Поездки </w:t>
      </w:r>
      <w:r w:rsidRPr="005453D9">
        <w:rPr>
          <w:rFonts w:asciiTheme="minorHAnsi" w:eastAsia="Times New Roman" w:hAnsiTheme="minorHAnsi" w:cstheme="minorHAnsi"/>
          <w:color w:val="auto"/>
          <w:lang w:val="en-US"/>
        </w:rPr>
        <w:t xml:space="preserve"> </w:t>
      </w:r>
    </w:p>
    <w:p w14:paraId="29683B6D"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1EBC7FA5" w14:textId="77777777" w:rsidR="000F11BB" w:rsidRPr="005453D9" w:rsidRDefault="000F11BB" w:rsidP="000F11BB">
      <w:pPr>
        <w:spacing w:after="259" w:line="239" w:lineRule="auto"/>
        <w:ind w:left="509"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Если ЮНИСЕФ определяет, что Подрядчику необходимо совершить поездку для выполнения настоящего контракта, то такая поездка должна быть указана в договоре, и все транспортные расходы Подрядчика должны быть указаны в договоре на основании следующего:</w:t>
      </w:r>
    </w:p>
    <w:p w14:paraId="40799583" w14:textId="77777777" w:rsidR="000F11BB" w:rsidRPr="005453D9" w:rsidRDefault="000F11BB" w:rsidP="000F11BB">
      <w:pPr>
        <w:pStyle w:val="ListParagraph"/>
        <w:numPr>
          <w:ilvl w:val="0"/>
          <w:numId w:val="30"/>
        </w:numPr>
        <w:spacing w:after="259" w:line="239"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ЮНИСЕФ будет оплачивать проезд в эконом-классе по наиболее прямому и экономичному маршруту; однако при условии, что в исключительных обстоятельствах, например по медицинским показаниям, проезд в бизнес-классе может быть одобрен ЮНИСЕФ для каждого конкретного случая.</w:t>
      </w:r>
    </w:p>
    <w:p w14:paraId="1369A1C0" w14:textId="77777777" w:rsidR="000F11BB" w:rsidRPr="005453D9" w:rsidRDefault="000F11BB" w:rsidP="000F11BB">
      <w:pPr>
        <w:pStyle w:val="ListParagraph"/>
        <w:numPr>
          <w:ilvl w:val="0"/>
          <w:numId w:val="30"/>
        </w:numPr>
        <w:spacing w:after="259" w:line="239"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lastRenderedPageBreak/>
        <w:t>ЮНИСЕФ возместит Подрядчику расходы, потраченные из его собственных средств, связанные с такими поездками, выплатив сумму, эквивалентную суточным, которые будут выплачиваться сотрудникам, совершающим аналогичные поездки в официальных целях</w:t>
      </w:r>
      <w:bookmarkEnd w:id="14"/>
      <w:r w:rsidRPr="005453D9">
        <w:rPr>
          <w:rFonts w:asciiTheme="minorHAnsi" w:eastAsia="Times New Roman" w:hAnsiTheme="minorHAnsi" w:cstheme="minorHAnsi"/>
          <w:color w:val="auto"/>
          <w:lang w:val="ru-RU"/>
        </w:rPr>
        <w:t xml:space="preserve">.  </w:t>
      </w:r>
    </w:p>
    <w:p w14:paraId="566F1073" w14:textId="77777777" w:rsidR="000F11BB" w:rsidRPr="005453D9" w:rsidRDefault="000F11BB" w:rsidP="000F11BB">
      <w:pPr>
        <w:numPr>
          <w:ilvl w:val="0"/>
          <w:numId w:val="6"/>
        </w:numPr>
        <w:spacing w:after="11" w:line="248" w:lineRule="auto"/>
        <w:ind w:left="0"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Справка о пригодном состоянии здоровья </w:t>
      </w:r>
    </w:p>
    <w:p w14:paraId="7DD6F37A"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3A477825" w14:textId="77777777" w:rsidR="000F11BB" w:rsidRPr="005453D9" w:rsidRDefault="000F11BB" w:rsidP="000F11BB">
      <w:pPr>
        <w:spacing w:after="11" w:line="248"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Прежде чем приступить к работе, Подрядчик должен предоставить ЮНИСЕФ заверенную официальную справку о годном состоянии здоровья (справка об отсутствии заболеваний) и взять на себя полную ответственность за достоверность этого заявления. Кроме того, Подрядчик должен включить в настоящее заявление о годном состоянии здоровье (а) подтверждение того, что он был проинформирован о прививках, необходимых ему для получения за свой счет и от своего собственного врача, или другой стороны для поездки в страну или страны, в которые разрешена поездка; и (</w:t>
      </w:r>
      <w:r w:rsidRPr="005453D9">
        <w:rPr>
          <w:rFonts w:asciiTheme="minorHAnsi" w:eastAsia="Times New Roman" w:hAnsiTheme="minorHAnsi" w:cstheme="minorHAnsi"/>
          <w:color w:val="auto"/>
          <w:lang w:val="en-US"/>
        </w:rPr>
        <w:t>b</w:t>
      </w:r>
      <w:r w:rsidRPr="005453D9">
        <w:rPr>
          <w:rFonts w:asciiTheme="minorHAnsi" w:eastAsia="Times New Roman" w:hAnsiTheme="minorHAnsi" w:cstheme="minorHAnsi"/>
          <w:color w:val="auto"/>
          <w:lang w:val="ru-RU"/>
        </w:rPr>
        <w:t>) заявление о том, что он\она имеют действующую медицинскую страховку и что, если требуется выехать за пределы расстояния, отделяющего его\ее обычное место жительства до ЮНИСЕФ (за исключением мест службы с оценками трудностей “</w:t>
      </w:r>
      <w:r w:rsidRPr="005453D9">
        <w:rPr>
          <w:rFonts w:asciiTheme="minorHAnsi" w:eastAsia="Times New Roman" w:hAnsiTheme="minorHAnsi" w:cstheme="minorHAnsi"/>
          <w:color w:val="auto"/>
          <w:lang w:val="en-US"/>
        </w:rPr>
        <w:t>H</w:t>
      </w:r>
      <w:r w:rsidRPr="005453D9">
        <w:rPr>
          <w:rFonts w:asciiTheme="minorHAnsi" w:eastAsia="Times New Roman" w:hAnsiTheme="minorHAnsi" w:cstheme="minorHAnsi"/>
          <w:color w:val="auto"/>
          <w:lang w:val="ru-RU"/>
        </w:rPr>
        <w:t>” и “</w:t>
      </w:r>
      <w:r w:rsidRPr="005453D9">
        <w:rPr>
          <w:rFonts w:asciiTheme="minorHAnsi" w:eastAsia="Times New Roman" w:hAnsiTheme="minorHAnsi" w:cstheme="minorHAnsi"/>
          <w:color w:val="auto"/>
          <w:lang w:val="en-US"/>
        </w:rPr>
        <w:t>A</w:t>
      </w:r>
      <w:r w:rsidRPr="005453D9">
        <w:rPr>
          <w:rFonts w:asciiTheme="minorHAnsi" w:eastAsia="Times New Roman" w:hAnsiTheme="minorHAnsi" w:cstheme="minorHAnsi"/>
          <w:color w:val="auto"/>
          <w:lang w:val="ru-RU"/>
        </w:rPr>
        <w:t xml:space="preserve">”, список которых был предоставлен Подрядчику), медицинская страховка Подрядчика должна включать в себя медицинскую эвакуацию. Подрядчик несет ответственность за принятие на себя всех расходов, которые могут возникнуть в связи с официальным заявлением о годном состоянии здоровья.    </w:t>
      </w:r>
    </w:p>
    <w:p w14:paraId="62D901C6"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3A25FD12" w14:textId="77777777" w:rsidR="000F11BB" w:rsidRPr="005453D9" w:rsidRDefault="000F11BB" w:rsidP="000F11BB">
      <w:pPr>
        <w:numPr>
          <w:ilvl w:val="0"/>
          <w:numId w:val="6"/>
        </w:numPr>
        <w:spacing w:after="11" w:line="248" w:lineRule="auto"/>
        <w:ind w:left="0"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 xml:space="preserve">Страхование </w:t>
      </w:r>
      <w:r w:rsidRPr="005453D9">
        <w:rPr>
          <w:rFonts w:asciiTheme="minorHAnsi" w:eastAsia="Times New Roman" w:hAnsiTheme="minorHAnsi" w:cstheme="minorHAnsi"/>
          <w:color w:val="auto"/>
          <w:lang w:val="en-US"/>
        </w:rPr>
        <w:t xml:space="preserve"> </w:t>
      </w:r>
    </w:p>
    <w:p w14:paraId="5E6A63D8"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32853A2C"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Подрядчик несет полную ответственность за организацию за свой счет страхования своей жизни, здоровья и других форм страхования на срок действия настоящего договора, которое он\а считает целесообразным, принимая во внимание, в частности, требования Пункта 5 выше. Подрядчик не имеет права участвовать в программах страхования жизни или здоровья, доступных для сотрудников ЮНИСЕФ и Организации Объединенных Наций. Ответственность ЮНИСЕФ и Организации Объединенных Наций ограничивается исключительно выплатой компенсации на условиях, описанных в Пункте 7 ниже. </w:t>
      </w:r>
    </w:p>
    <w:p w14:paraId="3C15889F" w14:textId="77777777" w:rsidR="000F11BB" w:rsidRPr="005453D9" w:rsidRDefault="000F11BB" w:rsidP="000F11BB">
      <w:pPr>
        <w:spacing w:line="259" w:lineRule="auto"/>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2126FF0D" w14:textId="77777777" w:rsidR="000F11BB" w:rsidRPr="005453D9" w:rsidRDefault="000F11BB" w:rsidP="000F11BB">
      <w:pPr>
        <w:numPr>
          <w:ilvl w:val="0"/>
          <w:numId w:val="6"/>
        </w:numPr>
        <w:spacing w:after="11" w:line="248" w:lineRule="auto"/>
        <w:ind w:left="0"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Случаи смерти, травмы или болезни во время исполнения задания  </w:t>
      </w:r>
    </w:p>
    <w:p w14:paraId="70134D8B"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2F92B3B3"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Если Подрядчик совершает поездки с предварительного разрешения ЮНИСЕФ и за счет ЮНИСЕФ для выполнения своих обязательств по настоящему договору, или выполняет свои обязательства по настоящему договору в самом отделении ЮНИСЕФ или Организации Объединенных Наций с одобрения ЮНИСЕФ, то Подрядчик (или его иждивенцы, в зависимости от обстоятельств) имеет право на компенсацию от ЮНИСЕФ в случае смерти, травмы или болезни, связанных с тем, что Подрядчик совершал поездки с предварительного разрешения ЮНИСЕФ и за счет ЮНИСЕФ для выполнения своих обязательств по настоящему контракту, или выполнял свои обязательства по этому контракту в офисе ЮНИСЕФ или Организации Объединенных Наций с одобрения ЮНИСЕФ. Такая компенсация будет выплачиваться через третью сторону, поставщика услуг страхования, нанятого ЮНИСЕФ, и будет ограничена суммами, указанными в Административной инструкции по индивидуальным консультантам и подрядчикам. Ни при каких обстоятельствах ЮНИСЕФ не несет ответственности за любые другие или более крупные платежи Подрядчику (или его иждивенцам, в зависимости от обстоятельств). </w:t>
      </w:r>
    </w:p>
    <w:p w14:paraId="2A04AA94"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p>
    <w:p w14:paraId="1010AD5C"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6AD761BC" w14:textId="77777777" w:rsidR="000F11BB" w:rsidRPr="005453D9" w:rsidRDefault="000F11BB" w:rsidP="000F11BB">
      <w:pPr>
        <w:pStyle w:val="ListParagraph"/>
        <w:numPr>
          <w:ilvl w:val="0"/>
          <w:numId w:val="6"/>
        </w:numPr>
        <w:spacing w:after="11" w:line="248"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Порядок разрешения споров </w:t>
      </w:r>
    </w:p>
    <w:p w14:paraId="63CD55CB" w14:textId="77777777" w:rsidR="000F11BB" w:rsidRPr="005453D9" w:rsidRDefault="000F11BB" w:rsidP="000F11BB">
      <w:pPr>
        <w:spacing w:line="259" w:lineRule="auto"/>
        <w:ind w:left="144"/>
        <w:rPr>
          <w:rFonts w:asciiTheme="minorHAnsi" w:eastAsia="Times New Roman" w:hAnsiTheme="minorHAnsi" w:cstheme="minorHAnsi"/>
          <w:color w:val="auto"/>
          <w:lang w:val="ru-RU"/>
        </w:rPr>
      </w:pPr>
    </w:p>
    <w:p w14:paraId="5761272F" w14:textId="77777777" w:rsidR="000F11BB" w:rsidRPr="005453D9" w:rsidRDefault="000F11BB" w:rsidP="000F11BB">
      <w:pPr>
        <w:pStyle w:val="ListParagraph"/>
        <w:numPr>
          <w:ilvl w:val="0"/>
          <w:numId w:val="31"/>
        </w:numPr>
        <w:spacing w:after="3" w:line="239"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Любой спор, возникающий из настоящего договора или в связи с ним, разрешается путем мирных переговоров между сторонами.</w:t>
      </w:r>
    </w:p>
    <w:p w14:paraId="45291921" w14:textId="77777777" w:rsidR="000F11BB" w:rsidRPr="005453D9" w:rsidRDefault="000F11BB" w:rsidP="000F11BB">
      <w:pPr>
        <w:pStyle w:val="ListParagraph"/>
        <w:numPr>
          <w:ilvl w:val="0"/>
          <w:numId w:val="31"/>
        </w:numPr>
        <w:spacing w:after="3" w:line="239" w:lineRule="auto"/>
        <w:ind w:right="2"/>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lastRenderedPageBreak/>
        <w:t xml:space="preserve">Если стороны не могут прийти к единому соглашению после попытки мирных переговоров в течение тридцати (30) дней после того, как одна сторона уведомила другую о таком споре, любая из сторон может передать этот вопрос на арбитраж третейского суда в соответствии с процедурами ЮНСИТРАЛ в течение пятнадцати (15) дней после этого. Если ни одна из сторон не передаст дело на арбитраж в установленный срок, то спор будет считаться разрешенным к полному удовлетворению обеих сторон. Такое арбитражное разбирательство проводится в Нью - Йорке перед одним арбитром, согласованным обеими сторонами; однако в случае, если стороны не смогут договориться об одном арбитре в течение тридцати дней с момента подачи просьбы об арбитраже, то арбитр будет назначен юрисконсультом Организации Объединенных Наций. Решение, вынесенное таким арбитражем, будет считаться окончательным решением спора.   </w:t>
      </w:r>
    </w:p>
    <w:p w14:paraId="54B5E5C6"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613CAE26" w14:textId="77777777" w:rsidR="000F11BB" w:rsidRPr="005453D9" w:rsidRDefault="000F11BB" w:rsidP="000F11BB">
      <w:pPr>
        <w:pStyle w:val="ListParagraph"/>
        <w:numPr>
          <w:ilvl w:val="0"/>
          <w:numId w:val="6"/>
        </w:numPr>
        <w:spacing w:line="259" w:lineRule="auto"/>
        <w:ind w:left="0"/>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Штрафы за неудовлетворительные результаты работы </w:t>
      </w:r>
    </w:p>
    <w:p w14:paraId="6FF1E41C"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2DC8ED20"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Выплата гонораров Подрядчику по настоящему договору, включая каждый взнос или периодический платеж (если таковой имеется), зависит от полного и удовлетворительного выполнения Подрядчиком своих обязательств по настоящему договору в отношении такого платежа при удовлетворении ЮНИСЕФ и удостоверения со стороны ЮНИСЕФ на этот счет.    </w:t>
      </w:r>
    </w:p>
    <w:p w14:paraId="103DAE48"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r w:rsidRPr="005453D9">
        <w:rPr>
          <w:rFonts w:asciiTheme="minorHAnsi" w:eastAsia="Times New Roman" w:hAnsiTheme="minorHAnsi" w:cstheme="minorHAnsi"/>
          <w:color w:val="0099FF"/>
          <w:lang w:val="ru-RU"/>
        </w:rPr>
        <w:t xml:space="preserve"> </w:t>
      </w:r>
    </w:p>
    <w:p w14:paraId="2953C8D7" w14:textId="77777777" w:rsidR="000F11BB" w:rsidRPr="005453D9" w:rsidRDefault="000F11BB" w:rsidP="000F11BB">
      <w:pPr>
        <w:pStyle w:val="ListParagraph"/>
        <w:numPr>
          <w:ilvl w:val="0"/>
          <w:numId w:val="32"/>
        </w:numPr>
        <w:spacing w:after="11" w:line="248" w:lineRule="auto"/>
        <w:ind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 xml:space="preserve">Расторжение договора </w:t>
      </w:r>
      <w:r w:rsidRPr="005453D9">
        <w:rPr>
          <w:rFonts w:asciiTheme="minorHAnsi" w:eastAsia="Times New Roman" w:hAnsiTheme="minorHAnsi" w:cstheme="minorHAnsi"/>
          <w:color w:val="auto"/>
          <w:lang w:val="en-US"/>
        </w:rPr>
        <w:t xml:space="preserve"> </w:t>
      </w:r>
    </w:p>
    <w:p w14:paraId="0E4C9AED"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2BE04021" w14:textId="77777777" w:rsidR="000F11BB" w:rsidRPr="005453D9" w:rsidRDefault="000F11BB" w:rsidP="000F11BB">
      <w:pPr>
        <w:spacing w:after="3" w:line="239" w:lineRule="auto"/>
        <w:ind w:hanging="10"/>
        <w:jc w:val="both"/>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Настоящий договор может быть расторгнут любой из сторон до указанной даты его расторжения путем письменного уведомления другой стороны. Срок уведомления составляет пять (5) рабочих дней (в отделении ЮНИСЕФ, привлекающем Подрядчика) в случае контрактов на общий срок менее двух (2) месяцев и десять (10) рабочих дней (в отделении ЮНИСЕФ, привлекающем Подрядчика) в случае контрактов на более длительный срок; однако при условии, что в случае расторжения Договора по причине ненадлежащего поведения или иного неправомерного поведения Подрядчика (включая, но не ограничиваясь этим, нарушение Подрядчиком соответствующей политики, процедур и административных инструкций ЮНИСЕФ) ЮНИСЕФ имеет право расторгнуть контракт без предварительного уведомления. Если настоящий контракт расторгается в соответствии с настоящим пунктом 10, то Подрядчику выплачивается сумма пропорциональная фактическому объему работ, которые определяются со стороны ЮНИСЕФ и которые выполнены удовлетворительно для ЮНИСЕФ на момент расторжения. ЮНИСЕФ также выплатит все непогашенные требования о возмещении расходов, связанных с поездками Подрядчика. Любые дополнительные расходы, понесенные ЮНИСЕФ в результате расторжения контракта любой из сторон, могут быть удержаны из любой суммы, причитающейся Подрядчику в соответствии с настоящим пунктом 10. </w:t>
      </w:r>
    </w:p>
    <w:p w14:paraId="5508F725" w14:textId="77777777" w:rsidR="000F11BB" w:rsidRPr="005453D9" w:rsidRDefault="000F11BB" w:rsidP="000F11BB">
      <w:pPr>
        <w:spacing w:line="259" w:lineRule="auto"/>
        <w:ind w:left="84"/>
        <w:rPr>
          <w:rFonts w:asciiTheme="minorHAnsi" w:eastAsia="Times New Roman" w:hAnsiTheme="minorHAnsi" w:cstheme="minorHAnsi"/>
          <w:color w:val="auto"/>
          <w:lang w:val="ru-RU"/>
        </w:rPr>
      </w:pPr>
      <w:r w:rsidRPr="005453D9">
        <w:rPr>
          <w:rFonts w:asciiTheme="minorHAnsi" w:eastAsia="Times New Roman" w:hAnsiTheme="minorHAnsi" w:cstheme="minorHAnsi"/>
          <w:color w:val="auto"/>
          <w:lang w:val="ru-RU"/>
        </w:rPr>
        <w:t xml:space="preserve"> </w:t>
      </w:r>
    </w:p>
    <w:p w14:paraId="53FE3961" w14:textId="77777777" w:rsidR="000F11BB" w:rsidRPr="005453D9" w:rsidRDefault="000F11BB" w:rsidP="000F11BB">
      <w:pPr>
        <w:numPr>
          <w:ilvl w:val="0"/>
          <w:numId w:val="6"/>
        </w:numPr>
        <w:spacing w:after="11" w:line="248" w:lineRule="auto"/>
        <w:ind w:left="0" w:right="2"/>
        <w:jc w:val="both"/>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ru-RU"/>
        </w:rPr>
        <w:t>Налогообложение</w:t>
      </w:r>
      <w:r w:rsidRPr="005453D9">
        <w:rPr>
          <w:rFonts w:asciiTheme="minorHAnsi" w:eastAsia="Times New Roman" w:hAnsiTheme="minorHAnsi" w:cstheme="minorHAnsi"/>
          <w:color w:val="auto"/>
          <w:lang w:val="en-US"/>
        </w:rPr>
        <w:t xml:space="preserve"> </w:t>
      </w:r>
    </w:p>
    <w:p w14:paraId="5AEC3081" w14:textId="77777777" w:rsidR="000F11BB" w:rsidRPr="005453D9" w:rsidRDefault="000F11BB" w:rsidP="000F11BB">
      <w:pPr>
        <w:spacing w:line="259" w:lineRule="auto"/>
        <w:ind w:left="84"/>
        <w:rPr>
          <w:rFonts w:asciiTheme="minorHAnsi" w:eastAsia="Times New Roman" w:hAnsiTheme="minorHAnsi" w:cstheme="minorHAnsi"/>
          <w:color w:val="auto"/>
          <w:lang w:val="en-US"/>
        </w:rPr>
      </w:pPr>
      <w:r w:rsidRPr="005453D9">
        <w:rPr>
          <w:rFonts w:asciiTheme="minorHAnsi" w:eastAsia="Times New Roman" w:hAnsiTheme="minorHAnsi" w:cstheme="minorHAnsi"/>
          <w:color w:val="auto"/>
          <w:lang w:val="en-US"/>
        </w:rPr>
        <w:t xml:space="preserve"> </w:t>
      </w:r>
    </w:p>
    <w:p w14:paraId="4EE3357B" w14:textId="320D9EC7" w:rsidR="00073CC9" w:rsidRPr="00540068" w:rsidRDefault="000F11BB" w:rsidP="000F11BB">
      <w:pPr>
        <w:spacing w:after="160" w:line="259" w:lineRule="auto"/>
        <w:jc w:val="both"/>
        <w:rPr>
          <w:rFonts w:asciiTheme="minorHAnsi" w:hAnsiTheme="minorHAnsi" w:cstheme="minorHAnsi"/>
          <w:b/>
          <w:kern w:val="2"/>
          <w:lang w:val="ru-RU"/>
        </w:rPr>
      </w:pPr>
      <w:r w:rsidRPr="005453D9">
        <w:rPr>
          <w:rFonts w:asciiTheme="minorHAnsi" w:eastAsia="Times New Roman" w:hAnsiTheme="minorHAnsi" w:cstheme="minorHAnsi"/>
          <w:color w:val="auto"/>
          <w:lang w:val="ru-RU"/>
        </w:rPr>
        <w:t>ЮНИСЕФ и Организация Объединенных Наций не несут никакой ответственности за любые налоги, пошлины или другие взносы, подлежащие уплате консультантом и индивидуальным подрядчиком по платежам, произведенным по настоящему договору. Ни ЮНИСЕФ, ни Организация Объединенных Наций не должны предоставлять справки о доходах консультанту или индивидуальному подрядчику</w:t>
      </w:r>
      <w:r w:rsidR="00073CC9" w:rsidRPr="00540068">
        <w:rPr>
          <w:rFonts w:ascii="Times New Roman" w:eastAsia="Times New Roman" w:hAnsi="Times New Roman" w:cs="Times New Roman"/>
          <w:color w:val="auto"/>
          <w:sz w:val="23"/>
          <w:szCs w:val="20"/>
          <w:lang w:val="ru-RU"/>
        </w:rPr>
        <w:t>.</w:t>
      </w:r>
    </w:p>
    <w:p w14:paraId="7D87A252" w14:textId="6F4C9846" w:rsidR="00073CC9" w:rsidRDefault="00073CC9" w:rsidP="00073CC9">
      <w:pPr>
        <w:spacing w:after="200"/>
        <w:jc w:val="both"/>
        <w:rPr>
          <w:rFonts w:asciiTheme="minorHAnsi" w:eastAsia="Times New Roman" w:hAnsiTheme="minorHAnsi" w:cstheme="minorHAnsi"/>
          <w:b/>
          <w:color w:val="4472C4" w:themeColor="accent1"/>
          <w:lang w:val="ru-RU"/>
        </w:rPr>
      </w:pPr>
    </w:p>
    <w:p w14:paraId="687A9A95" w14:textId="4289285C" w:rsidR="00993B8E" w:rsidRDefault="00993B8E" w:rsidP="00073CC9">
      <w:pPr>
        <w:spacing w:after="200"/>
        <w:jc w:val="both"/>
        <w:rPr>
          <w:rFonts w:asciiTheme="minorHAnsi" w:eastAsia="Times New Roman" w:hAnsiTheme="minorHAnsi" w:cstheme="minorHAnsi"/>
          <w:b/>
          <w:color w:val="4472C4" w:themeColor="accent1"/>
          <w:lang w:val="ru-RU"/>
        </w:rPr>
      </w:pPr>
    </w:p>
    <w:p w14:paraId="1EB91754" w14:textId="77777777" w:rsidR="00322770" w:rsidRDefault="00322770" w:rsidP="00E03B83">
      <w:pPr>
        <w:spacing w:line="240" w:lineRule="auto"/>
        <w:jc w:val="both"/>
        <w:rPr>
          <w:rFonts w:asciiTheme="minorHAnsi" w:hAnsiTheme="minorHAnsi" w:cstheme="minorHAnsi"/>
          <w:b/>
          <w:bCs/>
          <w:lang w:val="ru-RU"/>
        </w:rPr>
      </w:pPr>
    </w:p>
    <w:p w14:paraId="61114092" w14:textId="2DA7F043" w:rsidR="008B75C4" w:rsidRDefault="001C2AE8" w:rsidP="00E03B83">
      <w:pPr>
        <w:spacing w:line="240" w:lineRule="auto"/>
        <w:jc w:val="both"/>
        <w:rPr>
          <w:rFonts w:asciiTheme="minorHAnsi" w:hAnsiTheme="minorHAnsi" w:cstheme="minorHAnsi"/>
          <w:b/>
          <w:bCs/>
        </w:rPr>
      </w:pPr>
      <w:r>
        <w:rPr>
          <w:rFonts w:asciiTheme="minorHAnsi" w:hAnsiTheme="minorHAnsi" w:cstheme="minorHAnsi"/>
          <w:b/>
          <w:bCs/>
          <w:lang w:val="ru-RU"/>
        </w:rPr>
        <w:lastRenderedPageBreak/>
        <w:t>ПРИЛОЖЕНИЕ</w:t>
      </w:r>
      <w:r w:rsidR="00043C95" w:rsidRPr="00043C95">
        <w:rPr>
          <w:rFonts w:asciiTheme="minorHAnsi" w:hAnsiTheme="minorHAnsi" w:cstheme="minorHAnsi"/>
          <w:b/>
          <w:bCs/>
        </w:rPr>
        <w:t xml:space="preserve"> 2</w:t>
      </w:r>
      <w:r w:rsidR="00043C95">
        <w:rPr>
          <w:rFonts w:asciiTheme="minorHAnsi" w:hAnsiTheme="minorHAnsi" w:cstheme="minorHAnsi"/>
          <w:b/>
          <w:bCs/>
        </w:rPr>
        <w:t>:</w:t>
      </w:r>
    </w:p>
    <w:p w14:paraId="41A19B4F" w14:textId="6FD00FCC" w:rsidR="00043C95" w:rsidRDefault="00043C95" w:rsidP="00E03B83">
      <w:pPr>
        <w:spacing w:line="240" w:lineRule="auto"/>
        <w:jc w:val="both"/>
        <w:rPr>
          <w:rFonts w:asciiTheme="minorHAnsi" w:hAnsiTheme="minorHAnsi" w:cstheme="minorHAnsi"/>
          <w:b/>
          <w:bCs/>
        </w:rPr>
      </w:pPr>
    </w:p>
    <w:p w14:paraId="0372D494" w14:textId="21575DBF" w:rsidR="00043C95" w:rsidRPr="00CB0AF3" w:rsidRDefault="001C2AE8" w:rsidP="00043C95">
      <w:pPr>
        <w:jc w:val="both"/>
        <w:rPr>
          <w:rFonts w:ascii="Calibri" w:hAnsi="Calibri" w:cs="Calibri"/>
        </w:rPr>
      </w:pPr>
      <w:bookmarkStart w:id="15" w:name="_Hlk67759768"/>
      <w:r>
        <w:rPr>
          <w:rFonts w:asciiTheme="minorHAnsi" w:hAnsiTheme="minorHAnsi" w:cstheme="minorHAnsi"/>
          <w:b/>
          <w:color w:val="4472C4" w:themeColor="accent1"/>
          <w:lang w:val="ru-RU"/>
        </w:rPr>
        <w:t>ОБЩИЙ МАСШТАБ ПРОЕКТА</w:t>
      </w:r>
      <w:bookmarkEnd w:id="15"/>
      <w:r w:rsidR="00043C95">
        <w:rPr>
          <w:rFonts w:asciiTheme="minorHAnsi" w:hAnsiTheme="minorHAnsi" w:cstheme="minorHAnsi"/>
          <w:b/>
          <w:color w:val="4472C4" w:themeColor="accent1"/>
        </w:rPr>
        <w:t>:</w:t>
      </w:r>
    </w:p>
    <w:tbl>
      <w:tblPr>
        <w:tblStyle w:val="ListTable2-Accent1"/>
        <w:tblpPr w:leftFromText="180" w:rightFromText="180" w:vertAnchor="text" w:horzAnchor="margin" w:tblpY="226"/>
        <w:tblW w:w="10170" w:type="dxa"/>
        <w:tblLook w:val="0420" w:firstRow="1" w:lastRow="0" w:firstColumn="0" w:lastColumn="0" w:noHBand="0" w:noVBand="1"/>
      </w:tblPr>
      <w:tblGrid>
        <w:gridCol w:w="2520"/>
        <w:gridCol w:w="7650"/>
      </w:tblGrid>
      <w:tr w:rsidR="00FD2FAF" w:rsidRPr="00FD2FAF" w14:paraId="3C5BE6AA" w14:textId="77777777" w:rsidTr="0051718C">
        <w:trPr>
          <w:cnfStyle w:val="100000000000" w:firstRow="1" w:lastRow="0" w:firstColumn="0" w:lastColumn="0" w:oddVBand="0" w:evenVBand="0" w:oddHBand="0" w:evenHBand="0" w:firstRowFirstColumn="0" w:firstRowLastColumn="0" w:lastRowFirstColumn="0" w:lastRowLastColumn="0"/>
          <w:trHeight w:val="350"/>
        </w:trPr>
        <w:tc>
          <w:tcPr>
            <w:tcW w:w="2520" w:type="dxa"/>
            <w:hideMark/>
          </w:tcPr>
          <w:p w14:paraId="6751E52A" w14:textId="6E7C15D2" w:rsidR="00FD2FAF" w:rsidRPr="00FD2FAF" w:rsidRDefault="00FD2FAF" w:rsidP="00FD2FAF">
            <w:pPr>
              <w:adjustRightInd w:val="0"/>
              <w:snapToGrid w:val="0"/>
              <w:spacing w:line="240" w:lineRule="auto"/>
              <w:jc w:val="both"/>
              <w:rPr>
                <w:rFonts w:asciiTheme="minorHAnsi" w:hAnsiTheme="minorHAnsi" w:cstheme="minorHAnsi"/>
                <w:bCs w:val="0"/>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val="0"/>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Категории</w:t>
            </w:r>
          </w:p>
        </w:tc>
        <w:tc>
          <w:tcPr>
            <w:tcW w:w="7650" w:type="dxa"/>
            <w:hideMark/>
          </w:tcPr>
          <w:p w14:paraId="4BD16D53" w14:textId="1AA8A114" w:rsidR="00FD2FAF" w:rsidRPr="00FD2FAF" w:rsidRDefault="00FD2FAF" w:rsidP="00FD2FAF">
            <w:pPr>
              <w:adjustRightInd w:val="0"/>
              <w:snapToGrid w:val="0"/>
              <w:spacing w:line="240" w:lineRule="auto"/>
              <w:jc w:val="both"/>
              <w:rPr>
                <w:rFonts w:asciiTheme="minorHAnsi" w:hAnsiTheme="minorHAnsi" w:cstheme="minorHAnsi"/>
                <w:bCs w:val="0"/>
                <w:color w:val="auto"/>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val="0"/>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Вид деятельности </w:t>
            </w:r>
          </w:p>
        </w:tc>
      </w:tr>
      <w:tr w:rsidR="00FD2FAF" w:rsidRPr="00FD2FAF" w14:paraId="6E44747E" w14:textId="77777777" w:rsidTr="0051718C">
        <w:trPr>
          <w:cnfStyle w:val="000000100000" w:firstRow="0" w:lastRow="0" w:firstColumn="0" w:lastColumn="0" w:oddVBand="0" w:evenVBand="0" w:oddHBand="1" w:evenHBand="0" w:firstRowFirstColumn="0" w:firstRowLastColumn="0" w:lastRowFirstColumn="0" w:lastRowLastColumn="0"/>
          <w:trHeight w:val="342"/>
        </w:trPr>
        <w:tc>
          <w:tcPr>
            <w:tcW w:w="2520" w:type="dxa"/>
          </w:tcPr>
          <w:p w14:paraId="2CACD59C" w14:textId="4FC6069E" w:rsidR="00FD2FAF" w:rsidRPr="00FD2FAF" w:rsidRDefault="00FD2FAF" w:rsidP="00FD2FAF">
            <w:pPr>
              <w:adjustRightInd w:val="0"/>
              <w:snapToGrid w:val="0"/>
              <w:spacing w:line="240" w:lineRule="auto"/>
              <w:jc w:val="both"/>
              <w:rPr>
                <w:rFonts w:asciiTheme="minorHAnsi" w:hAnsiTheme="minorHAnsi" w:cstheme="minorHAnsi"/>
                <w:b/>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color w:val="0070C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ЭТАП </w:t>
            </w:r>
            <w:r w:rsidRPr="00FD2FAF">
              <w:rPr>
                <w:rFonts w:asciiTheme="minorHAnsi" w:hAnsiTheme="minorHAnsi" w:cstheme="minorHAnsi"/>
                <w:b/>
                <w:color w:val="0070C0"/>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650" w:type="dxa"/>
          </w:tcPr>
          <w:p w14:paraId="7D8B90F1" w14:textId="77777777" w:rsidR="00FD2FAF" w:rsidRPr="00FD2FAF" w:rsidRDefault="00FD2FAF" w:rsidP="00FD2FAF">
            <w:pPr>
              <w:adjustRightInd w:val="0"/>
              <w:snapToGrid w:val="0"/>
              <w:spacing w:line="240" w:lineRule="auto"/>
              <w:jc w:val="both"/>
              <w:rPr>
                <w:rFonts w:asciiTheme="minorHAnsi" w:hAnsiTheme="minorHAnsi" w:cstheme="minorHAnsi"/>
                <w:bCs/>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D2FAF" w:rsidRPr="00837B0F" w14:paraId="5214992C" w14:textId="77777777" w:rsidTr="00FD2FAF">
        <w:trPr>
          <w:trHeight w:val="983"/>
        </w:trPr>
        <w:tc>
          <w:tcPr>
            <w:tcW w:w="2520" w:type="dxa"/>
          </w:tcPr>
          <w:p w14:paraId="53360B38" w14:textId="349AFC52" w:rsidR="00FD2FAF" w:rsidRPr="00FD2FAF" w:rsidRDefault="00FD2FAF" w:rsidP="00FD2FAF">
            <w:pPr>
              <w:adjustRightInd w:val="0"/>
              <w:snapToGrid w:val="0"/>
              <w:spacing w:line="240" w:lineRule="auto"/>
              <w:rPr>
                <w:rFonts w:asciiTheme="minorHAnsi" w:hAnsiTheme="minorHAnsi" w:cstheme="minorHAnsi"/>
                <w:b/>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Техническая оценка (включая разработку проектировок и ОВР)</w:t>
            </w:r>
          </w:p>
        </w:tc>
        <w:tc>
          <w:tcPr>
            <w:tcW w:w="7650" w:type="dxa"/>
          </w:tcPr>
          <w:p w14:paraId="38CEAE6E" w14:textId="77777777" w:rsidR="00FD2FAF" w:rsidRPr="00FD2FAF" w:rsidRDefault="00FD2FAF" w:rsidP="00FD2FAF">
            <w:p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уровне первичной медико-санитарной помощи:</w:t>
            </w:r>
          </w:p>
          <w:p w14:paraId="6C06873A" w14:textId="77777777" w:rsidR="00FD2FAF" w:rsidRPr="00FD2FAF" w:rsidRDefault="00FD2FAF" w:rsidP="00FD2FAF">
            <w:pPr>
              <w:pStyle w:val="ListParagraph"/>
              <w:numPr>
                <w:ilvl w:val="0"/>
                <w:numId w:val="21"/>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На основе координации с </w:t>
            </w:r>
            <w:r w:rsidRPr="00FD2FAF">
              <w:rPr>
                <w:rFonts w:asciiTheme="minorHAnsi" w:hAnsiTheme="minorHAnsi" w:cstheme="minorHAnsi"/>
                <w:bCs/>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ЗСЗН и подтверждения точного количества учреждений первичной медико-санитарной помощи фирма-подрядчик получит свежие данные о статусе имеющихся санузлов для мытья рук в целевых медучреждениях и их подключение к защищенному источнику воды и канализационной линии/дренажу (или альтернативный вариант для сельских учреждений);</w:t>
            </w:r>
          </w:p>
          <w:p w14:paraId="517EB108" w14:textId="77777777" w:rsidR="00FD2FAF" w:rsidRPr="00FD2FAF" w:rsidRDefault="00FD2FAF" w:rsidP="00FD2FAF">
            <w:pPr>
              <w:pStyle w:val="ListParagraph"/>
              <w:numPr>
                <w:ilvl w:val="0"/>
                <w:numId w:val="21"/>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Подрядная фирма проведет репрезентативное выборочное обследование медучреждений для подтверждения/проверки состояния санузлов, применимости предлагаемой конструкции и наличия источника воды (с не менее чем в 95% интервалом достоверности и 5% погрешности в рамках данной методологии);</w:t>
            </w:r>
          </w:p>
          <w:p w14:paraId="045A6E94" w14:textId="77777777" w:rsidR="00FD2FAF" w:rsidRPr="00FD2FAF" w:rsidRDefault="00FD2FAF" w:rsidP="00FD2FAF">
            <w:pPr>
              <w:pStyle w:val="ListParagraph"/>
              <w:numPr>
                <w:ilvl w:val="0"/>
                <w:numId w:val="21"/>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Фирма-подрядчик подготовит стандартную проектировку конструкции и ОВР в тесной координации с МЗСЗН, КСА и ЮНИСЕФ на основе анализа данных, предоставленных правительством, и выборочного обследования, проведенного с указанием объема работ.</w:t>
            </w:r>
          </w:p>
          <w:p w14:paraId="1C50E21C" w14:textId="77777777" w:rsidR="00FD2FAF" w:rsidRPr="00FD2FAF" w:rsidRDefault="00FD2FAF" w:rsidP="00FD2FAF">
            <w:p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уровне вторичной медико-санитарной помощи:</w:t>
            </w:r>
          </w:p>
          <w:p w14:paraId="65FF0471" w14:textId="77777777" w:rsidR="00FD2FAF" w:rsidRPr="00FD2FAF" w:rsidRDefault="00FD2FAF" w:rsidP="00FD2FAF">
            <w:pPr>
              <w:pStyle w:val="ListParagraph"/>
              <w:numPr>
                <w:ilvl w:val="0"/>
                <w:numId w:val="22"/>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Фирма-подрядчик проведет комплексное обследование в 50 медучреждений вторичного уровня (количество подлежит уточнению) для подтверждения статуса доступа к инфраструктурам ВСГ (который включает в себя доступ к водоснабжению, наличие умывальников, наличие канализационных сооружений, наличие функционирующей канализационной системы через призму ПКЗ) и к услугам УМО (наличие мусоросжигательного завода, ямы Бейкера и других механизмов, необходимых для осуществления управления медицинскими отходами). Объем работ будет осуществляться в выбранных отделениях центральных районных больниц, например родильные, педиатрические и хирургические; инфекционные больницы);</w:t>
            </w:r>
          </w:p>
          <w:p w14:paraId="035A4CB4" w14:textId="77777777" w:rsidR="00FD2FAF" w:rsidRPr="00FD2FAF" w:rsidRDefault="00FD2FAF" w:rsidP="00FD2FAF">
            <w:pPr>
              <w:pStyle w:val="ListParagraph"/>
              <w:numPr>
                <w:ilvl w:val="0"/>
                <w:numId w:val="22"/>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Подрядная фирма также подготовит проектировки, ведомости объема всех работ (ОВР) и спецификации оборудования (необходимые для установки в рамках строительства) для всех целевых объектов (1500 медучреждений на начальном уровне и 50 - на районном / среднем уровне предварительно с количеством, подлежащим изменению) всех восстановительных / строительных работ по ВСГ и УМО в медучреждениях на основе результатов оценки;</w:t>
            </w:r>
          </w:p>
          <w:p w14:paraId="3A3D4D36" w14:textId="77777777" w:rsidR="00FD2FAF" w:rsidRPr="00FD2FAF" w:rsidRDefault="00FD2FAF" w:rsidP="00FD2FAF">
            <w:pPr>
              <w:pStyle w:val="ListParagraph"/>
              <w:numPr>
                <w:ilvl w:val="0"/>
                <w:numId w:val="22"/>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Фирма-подрядчик будет координировать свои действия с ЮНИСЕФ и Министерством здравоохранения и социальной защиты населения </w:t>
            </w: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(МЗСЗН – как орган, обеспечивающий технический надзор и представляющий конечного бенефициара) для утверждения проектировок конструкций для проекта до начала строительства.</w:t>
            </w:r>
          </w:p>
          <w:p w14:paraId="30C35EB2" w14:textId="77777777" w:rsidR="00FD2FAF" w:rsidRPr="00FD2FAF" w:rsidRDefault="00FD2FAF" w:rsidP="00FD2FAF">
            <w:pPr>
              <w:adjustRightInd w:val="0"/>
              <w:snapToGrid w:val="0"/>
              <w:spacing w:line="240" w:lineRule="auto"/>
              <w:ind w:left="360"/>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D2FAF" w:rsidRPr="00FD2FAF" w14:paraId="7EC38DE1" w14:textId="77777777" w:rsidTr="0051718C">
        <w:trPr>
          <w:cnfStyle w:val="000000100000" w:firstRow="0" w:lastRow="0" w:firstColumn="0" w:lastColumn="0" w:oddVBand="0" w:evenVBand="0" w:oddHBand="1" w:evenHBand="0" w:firstRowFirstColumn="0" w:firstRowLastColumn="0" w:lastRowFirstColumn="0" w:lastRowLastColumn="0"/>
          <w:trHeight w:val="350"/>
        </w:trPr>
        <w:tc>
          <w:tcPr>
            <w:tcW w:w="2520" w:type="dxa"/>
          </w:tcPr>
          <w:p w14:paraId="7B4503E6" w14:textId="7E54A6D5" w:rsidR="00FD2FAF" w:rsidRPr="00FD2FAF" w:rsidRDefault="00FD2FAF" w:rsidP="00FD2FAF">
            <w:pPr>
              <w:adjustRightInd w:val="0"/>
              <w:snapToGrid w:val="0"/>
              <w:spacing w:line="240" w:lineRule="auto"/>
              <w:jc w:val="both"/>
              <w:rPr>
                <w:rFonts w:asciiTheme="minorHAnsi" w:hAnsiTheme="minorHAnsi" w:cstheme="minorHAnsi"/>
                <w:b/>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color w:val="0070C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ЭТАП </w:t>
            </w:r>
            <w:r w:rsidRPr="00FD2FAF">
              <w:rPr>
                <w:rFonts w:asciiTheme="minorHAnsi" w:hAnsiTheme="minorHAnsi" w:cstheme="minorHAnsi"/>
                <w:b/>
                <w:color w:val="0070C0"/>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650" w:type="dxa"/>
          </w:tcPr>
          <w:p w14:paraId="21B3835F" w14:textId="77777777" w:rsidR="00FD2FAF" w:rsidRPr="00FD2FAF" w:rsidRDefault="00FD2FAF" w:rsidP="00FD2FAF">
            <w:pPr>
              <w:adjustRightInd w:val="0"/>
              <w:snapToGrid w:val="0"/>
              <w:spacing w:line="240" w:lineRule="auto"/>
              <w:jc w:val="both"/>
              <w:rPr>
                <w:rFonts w:asciiTheme="minorHAnsi" w:hAnsiTheme="minorHAnsi" w:cstheme="minorHAnsi"/>
                <w:b/>
                <w:bCs/>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D2FAF" w:rsidRPr="00837B0F" w14:paraId="57D0707D" w14:textId="77777777" w:rsidTr="0051718C">
        <w:trPr>
          <w:trHeight w:val="715"/>
        </w:trPr>
        <w:tc>
          <w:tcPr>
            <w:tcW w:w="2520" w:type="dxa"/>
          </w:tcPr>
          <w:p w14:paraId="2F26DDAF" w14:textId="2FDEE97E" w:rsidR="00FD2FAF" w:rsidRPr="00FD2FAF" w:rsidRDefault="00FD2FAF" w:rsidP="00FD2FAF">
            <w:pPr>
              <w:adjustRightInd w:val="0"/>
              <w:snapToGrid w:val="0"/>
              <w:spacing w:line="240" w:lineRule="auto"/>
              <w:jc w:val="both"/>
              <w:rPr>
                <w:rFonts w:asciiTheme="minorHAnsi" w:hAnsiTheme="minorHAnsi" w:cstheme="minorHAnsi"/>
                <w:b/>
                <w:color w:val="auto"/>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Авторский надзор </w:t>
            </w:r>
          </w:p>
        </w:tc>
        <w:tc>
          <w:tcPr>
            <w:tcW w:w="7650" w:type="dxa"/>
          </w:tcPr>
          <w:p w14:paraId="15B05AD9" w14:textId="77777777" w:rsidR="00FD2FAF" w:rsidRPr="00FD2FAF" w:rsidRDefault="00FD2FAF" w:rsidP="00FD2FAF">
            <w:pPr>
              <w:pStyle w:val="ListParagraph"/>
              <w:numPr>
                <w:ilvl w:val="0"/>
                <w:numId w:val="23"/>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Подрядная фирма должна обеспечить Авторский Надзор, чтобы гарантировать качество всех строительных, восстановительных, монтажных работ, связанных с аспектами ВСГ и УМО, отвечающих требованиям минимальных национальных стандартов;</w:t>
            </w:r>
          </w:p>
          <w:p w14:paraId="2999E2AB" w14:textId="77777777" w:rsidR="00FD2FAF" w:rsidRPr="00FD2FAF" w:rsidRDefault="00FD2FAF" w:rsidP="00FD2FAF">
            <w:pPr>
              <w:pStyle w:val="ListParagraph"/>
              <w:numPr>
                <w:ilvl w:val="0"/>
                <w:numId w:val="23"/>
              </w:numPr>
              <w:adjustRightInd w:val="0"/>
              <w:snapToGrid w:val="0"/>
              <w:spacing w:line="240" w:lineRule="auto"/>
              <w:jc w:val="both"/>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Фирма-подрядчик также будет нести ответственность за сертификацию каждого объекта, в соответствии с согласованными стандартами, которые впоследствии будут сертифицированы государственными органами власти.</w:t>
            </w:r>
          </w:p>
          <w:p w14:paraId="1DBF87FB" w14:textId="77777777" w:rsidR="00FD2FAF" w:rsidRPr="00FD2FAF" w:rsidRDefault="00FD2FAF" w:rsidP="00FD2FAF">
            <w:pPr>
              <w:adjustRightInd w:val="0"/>
              <w:snapToGrid w:val="0"/>
              <w:spacing w:line="240" w:lineRule="auto"/>
              <w:jc w:val="both"/>
              <w:rPr>
                <w:rFonts w:asciiTheme="minorHAnsi" w:hAnsiTheme="minorHAnsi" w:cstheme="minorHAnsi"/>
                <w:b/>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FD2FAF" w:rsidRPr="00837B0F" w14:paraId="62052658" w14:textId="77777777" w:rsidTr="0051718C">
        <w:trPr>
          <w:cnfStyle w:val="000000100000" w:firstRow="0" w:lastRow="0" w:firstColumn="0" w:lastColumn="0" w:oddVBand="0" w:evenVBand="0" w:oddHBand="1" w:evenHBand="0" w:firstRowFirstColumn="0" w:firstRowLastColumn="0" w:lastRowFirstColumn="0" w:lastRowLastColumn="0"/>
          <w:trHeight w:val="1234"/>
        </w:trPr>
        <w:tc>
          <w:tcPr>
            <w:tcW w:w="2520" w:type="dxa"/>
            <w:hideMark/>
          </w:tcPr>
          <w:p w14:paraId="7278501C" w14:textId="0D8CA70F" w:rsidR="00FD2FAF" w:rsidRPr="00FD2FAF" w:rsidRDefault="00FD2FAF" w:rsidP="00FD2FAF">
            <w:pPr>
              <w:adjustRightInd w:val="0"/>
              <w:snapToGrid w:val="0"/>
              <w:spacing w:line="240" w:lineRule="auto"/>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Строительство рукомойников в 1500 медучреждениях (предварительно намечено)</w:t>
            </w:r>
          </w:p>
        </w:tc>
        <w:tc>
          <w:tcPr>
            <w:tcW w:w="7650" w:type="dxa"/>
            <w:hideMark/>
          </w:tcPr>
          <w:p w14:paraId="0CA6472C" w14:textId="398C928F" w:rsidR="00FD2FAF" w:rsidRPr="00FD2FAF" w:rsidRDefault="00FD2FAF" w:rsidP="00FD2FAF">
            <w:p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Строительство/монтаж умывальников для рук, переоборудование и подключение, транспортировка (по типовому проекту, утвержденному Министерством)</w:t>
            </w:r>
          </w:p>
        </w:tc>
      </w:tr>
      <w:tr w:rsidR="00FD2FAF" w:rsidRPr="00837B0F" w14:paraId="72A202FE" w14:textId="77777777" w:rsidTr="0051718C">
        <w:trPr>
          <w:trHeight w:val="1669"/>
        </w:trPr>
        <w:tc>
          <w:tcPr>
            <w:tcW w:w="2520" w:type="dxa"/>
            <w:hideMark/>
          </w:tcPr>
          <w:p w14:paraId="6F018A34" w14:textId="77777777" w:rsidR="00FD2FAF" w:rsidRPr="00FD2FAF" w:rsidRDefault="00FD2FAF" w:rsidP="00FD2FAF">
            <w:pPr>
              <w:adjustRightInd w:val="0"/>
              <w:snapToGrid w:val="0"/>
              <w:spacing w:line="240" w:lineRule="auto"/>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Строительство объектов для обращения с медицинскими отходами и предоставление оборудования</w:t>
            </w:r>
          </w:p>
          <w:p w14:paraId="291FE0BB" w14:textId="77777777" w:rsidR="00FD2FAF" w:rsidRPr="00FD2FAF" w:rsidRDefault="00FD2FAF" w:rsidP="00FD2FAF">
            <w:pPr>
              <w:adjustRightInd w:val="0"/>
              <w:snapToGrid w:val="0"/>
              <w:spacing w:line="240" w:lineRule="auto"/>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Первичный уровень: 1500 </w:t>
            </w:r>
          </w:p>
          <w:p w14:paraId="004746F8" w14:textId="46FD38E1" w:rsidR="00FD2FAF" w:rsidRPr="00FD2FAF" w:rsidRDefault="00FD2FAF" w:rsidP="00FD2FAF">
            <w:pPr>
              <w:adjustRightInd w:val="0"/>
              <w:snapToGrid w:val="0"/>
              <w:spacing w:line="240" w:lineRule="auto"/>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Вторичный уровень: 50</w:t>
            </w:r>
          </w:p>
        </w:tc>
        <w:tc>
          <w:tcPr>
            <w:tcW w:w="7650" w:type="dxa"/>
            <w:hideMark/>
          </w:tcPr>
          <w:p w14:paraId="5C2CBF64" w14:textId="77777777" w:rsidR="00FD2FAF" w:rsidRPr="00FD2FAF" w:rsidRDefault="00FD2FAF" w:rsidP="00FD2FAF">
            <w:pPr>
              <w:adjustRightInd w:val="0"/>
              <w:snapToGrid w:val="0"/>
              <w:spacing w:line="240" w:lineRule="auto"/>
              <w:jc w:val="both"/>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Медучреждения первичного уровня: </w:t>
            </w: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Предоставление оборудования, такого как 1) Уничтожитель игольчатых шприцев, 2) Герметичный пластиковый контейнер для острых предметов, 4 л. 3) Очистка ям для сжигания, где они имеются;</w:t>
            </w:r>
          </w:p>
          <w:p w14:paraId="75BD1A2C" w14:textId="3BB757E3" w:rsidR="00FD2FAF" w:rsidRPr="00FD2FAF" w:rsidRDefault="00FD2FAF" w:rsidP="00FD2FAF">
            <w:p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Медучреждения вторичного уровня: </w:t>
            </w: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включает в себя обеспечение 1) Стерилизующего барабана диаметром 340 мм, 3 шт. для каждого объекта, 2) Стерилизатора парового автоклава объемом 100 л, 3) </w:t>
            </w:r>
            <w:proofErr w:type="spellStart"/>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мусоросжигателя</w:t>
            </w:r>
            <w:proofErr w:type="spellEnd"/>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объемом от 1 до 2 кубических метров для сжигания как острых, так и </w:t>
            </w:r>
            <w:proofErr w:type="spellStart"/>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био</w:t>
            </w:r>
            <w:proofErr w:type="spellEnd"/>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-отходов, 4) раскопки  и обработка защищенных ям и контейнеров в ЦРБ (яма для обычных отходов, контейнеры для медицинских отходов, яма Бейкера для захоронения плаценты).</w:t>
            </w:r>
          </w:p>
        </w:tc>
      </w:tr>
      <w:tr w:rsidR="00FD2FAF" w:rsidRPr="00837B0F" w14:paraId="636AB539" w14:textId="77777777" w:rsidTr="0051718C">
        <w:trPr>
          <w:cnfStyle w:val="000000100000" w:firstRow="0" w:lastRow="0" w:firstColumn="0" w:lastColumn="0" w:oddVBand="0" w:evenVBand="0" w:oddHBand="1" w:evenHBand="0" w:firstRowFirstColumn="0" w:firstRowLastColumn="0" w:lastRowFirstColumn="0" w:lastRowLastColumn="0"/>
          <w:trHeight w:val="2434"/>
        </w:trPr>
        <w:tc>
          <w:tcPr>
            <w:tcW w:w="2520" w:type="dxa"/>
            <w:hideMark/>
          </w:tcPr>
          <w:p w14:paraId="4C59B199" w14:textId="18BFC5CF" w:rsidR="00FD2FAF" w:rsidRPr="00FD2FAF" w:rsidRDefault="00FD2FAF" w:rsidP="00FD2FAF">
            <w:pPr>
              <w:adjustRightInd w:val="0"/>
              <w:snapToGrid w:val="0"/>
              <w:spacing w:line="240" w:lineRule="auto"/>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Улучшение инфраструктуры ВСГ (строительство и восстановление) в 50 средних медицинских учреждениях</w:t>
            </w:r>
          </w:p>
        </w:tc>
        <w:tc>
          <w:tcPr>
            <w:tcW w:w="7650" w:type="dxa"/>
            <w:hideMark/>
          </w:tcPr>
          <w:p w14:paraId="79633517" w14:textId="77777777" w:rsidR="00FD2FAF" w:rsidRPr="00FD2FAF" w:rsidRDefault="00FD2FAF" w:rsidP="00FD2FAF">
            <w:pPr>
              <w:adjustRightInd w:val="0"/>
              <w:snapToGrid w:val="0"/>
              <w:spacing w:line="240" w:lineRule="auto"/>
              <w:jc w:val="both"/>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b/>
                <w:bCs/>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Этот компонент включает в себя наличие следующих компонентов в целевых медучреждениях:</w:t>
            </w:r>
          </w:p>
          <w:p w14:paraId="6DF89D74" w14:textId="77777777" w:rsidR="00FD2FAF" w:rsidRPr="00FD2FAF" w:rsidRDefault="00FD2FAF" w:rsidP="00FD2FAF">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Hlk67737162"/>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24-часовая подача горячей и холодной воды в приоритетные отделения (инфекционные отделения/больницы, а также родильные, педиатрические, хирургические отделения);</w:t>
            </w:r>
          </w:p>
          <w:p w14:paraId="75BD4CC5" w14:textId="77777777" w:rsidR="00FD2FAF" w:rsidRPr="00FD2FAF" w:rsidRDefault="00FD2FAF" w:rsidP="00FD2FAF">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Все комнаты/палаты в приоритетных отделениях будут оборудованы умывальниками и моющимися полами, а также подключены к горячей и холодной воде;</w:t>
            </w:r>
          </w:p>
          <w:p w14:paraId="7A37157A" w14:textId="77777777" w:rsidR="00FD2FAF" w:rsidRPr="00FD2FAF" w:rsidRDefault="00FD2FAF" w:rsidP="00FD2FAF">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 всех отделениях будут установлены смываемые водой туалеты; будут построены/отремонтированы ванные комнаты с биде и раковинами/душевыми кабинами как для пациентов, так и для персонала, а также внешний туалет для посетителей. Ванные комнаты и туалеты будут подключены к водопроводу и канализации;</w:t>
            </w:r>
          </w:p>
          <w:p w14:paraId="2E3FE986" w14:textId="77777777" w:rsidR="00FD2FAF" w:rsidRPr="00FD2FAF" w:rsidRDefault="00FD2FAF" w:rsidP="00FD2FAF">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Для обеспечения бесперебойной подачи воды в приоритетные отделения будет установлена центральная водонапорная башня или резервуар, а также водные насосы в соответствии с потребностями медицинского учреждения;</w:t>
            </w:r>
          </w:p>
          <w:p w14:paraId="64EE8B6D" w14:textId="77777777" w:rsidR="00FD2FAF" w:rsidRPr="00FD2FAF" w:rsidRDefault="00FD2FAF" w:rsidP="00FD2FAF">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2FAF">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Подключение всех водопроводных коммуникаций к местной больнице/централизованной канализации;</w:t>
            </w:r>
          </w:p>
          <w:p w14:paraId="7B00A945" w14:textId="2E67B4F5" w:rsidR="00FD2FAF" w:rsidRPr="00B67139" w:rsidRDefault="00FD2FAF" w:rsidP="00B67139">
            <w:pPr>
              <w:pStyle w:val="ListParagraph"/>
              <w:numPr>
                <w:ilvl w:val="0"/>
                <w:numId w:val="9"/>
              </w:numPr>
              <w:adjustRightInd w:val="0"/>
              <w:snapToGrid w:val="0"/>
              <w:spacing w:line="240" w:lineRule="auto"/>
              <w:jc w:val="both"/>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139">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Мелкий ремонт, а также ремонт стен и полов для приведения их в соответствие со стандартами ПКЗ там, где это необходимо</w:t>
            </w:r>
            <w:bookmarkEnd w:id="16"/>
            <w:r w:rsidRPr="00B67139">
              <w:rPr>
                <w:rFonts w:asciiTheme="minorHAnsi" w:hAnsiTheme="minorHAnsi" w:cstheme="minorHAnsi"/>
                <w:color w:val="auto"/>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1BFAE6BE" w14:textId="77777777" w:rsidR="00043C95" w:rsidRPr="00FD2FAF" w:rsidRDefault="00043C95" w:rsidP="00E03B83">
      <w:pPr>
        <w:spacing w:line="240" w:lineRule="auto"/>
        <w:jc w:val="both"/>
        <w:rPr>
          <w:rFonts w:asciiTheme="minorHAnsi" w:hAnsiTheme="minorHAnsi" w:cstheme="minorHAnsi"/>
          <w:lang w:val="ru-RU"/>
        </w:rPr>
      </w:pPr>
    </w:p>
    <w:sectPr w:rsidR="00043C95" w:rsidRPr="00FD2FAF" w:rsidSect="00896325">
      <w:headerReference w:type="default" r:id="rId14"/>
      <w:pgSz w:w="12240" w:h="15840" w:code="1"/>
      <w:pgMar w:top="432" w:right="1166" w:bottom="900" w:left="12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8CD90" w14:textId="77777777" w:rsidR="009F7FB3" w:rsidRDefault="009F7FB3" w:rsidP="00CF4A6B">
      <w:pPr>
        <w:spacing w:line="240" w:lineRule="auto"/>
      </w:pPr>
      <w:r>
        <w:separator/>
      </w:r>
    </w:p>
  </w:endnote>
  <w:endnote w:type="continuationSeparator" w:id="0">
    <w:p w14:paraId="189BB4DC" w14:textId="77777777" w:rsidR="009F7FB3" w:rsidRDefault="009F7FB3" w:rsidP="00CF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1242" w14:textId="77777777" w:rsidR="009F7FB3" w:rsidRDefault="009F7FB3" w:rsidP="00CF4A6B">
      <w:pPr>
        <w:spacing w:line="240" w:lineRule="auto"/>
      </w:pPr>
      <w:r>
        <w:separator/>
      </w:r>
    </w:p>
  </w:footnote>
  <w:footnote w:type="continuationSeparator" w:id="0">
    <w:p w14:paraId="6AD30138" w14:textId="77777777" w:rsidR="009F7FB3" w:rsidRDefault="009F7FB3" w:rsidP="00CF4A6B">
      <w:pPr>
        <w:spacing w:line="240" w:lineRule="auto"/>
      </w:pPr>
      <w:r>
        <w:continuationSeparator/>
      </w:r>
    </w:p>
  </w:footnote>
  <w:footnote w:id="1">
    <w:p w14:paraId="11E08FC9" w14:textId="77777777" w:rsidR="008343B5" w:rsidRPr="003B00F7" w:rsidRDefault="008343B5" w:rsidP="00EF5D99">
      <w:pPr>
        <w:pStyle w:val="FootnoteText"/>
        <w:rPr>
          <w:rFonts w:ascii="Calibri" w:hAnsi="Calibri" w:cs="Calibri"/>
          <w:sz w:val="16"/>
          <w:szCs w:val="16"/>
          <w:lang w:val="ru-RU"/>
        </w:rPr>
      </w:pPr>
      <w:r w:rsidRPr="008B75C4">
        <w:rPr>
          <w:rStyle w:val="FootnoteReference"/>
          <w:rFonts w:ascii="Calibri" w:hAnsi="Calibri" w:cs="Calibri"/>
          <w:sz w:val="16"/>
          <w:szCs w:val="16"/>
        </w:rPr>
        <w:footnoteRef/>
      </w:r>
      <w:r w:rsidRPr="003B00F7">
        <w:rPr>
          <w:rFonts w:ascii="Calibri" w:hAnsi="Calibri" w:cs="Calibri"/>
          <w:sz w:val="16"/>
          <w:szCs w:val="16"/>
          <w:lang w:val="ru-RU"/>
        </w:rPr>
        <w:t xml:space="preserve"> Демографическое и медико-санитарное обследование (ДМ</w:t>
      </w:r>
      <w:r>
        <w:rPr>
          <w:rFonts w:ascii="Calibri" w:hAnsi="Calibri" w:cs="Calibri"/>
          <w:sz w:val="16"/>
          <w:szCs w:val="16"/>
          <w:lang w:val="ru-RU"/>
        </w:rPr>
        <w:t>О</w:t>
      </w:r>
      <w:r w:rsidRPr="003B00F7">
        <w:rPr>
          <w:rFonts w:ascii="Calibri" w:hAnsi="Calibri" w:cs="Calibri"/>
          <w:sz w:val="16"/>
          <w:szCs w:val="16"/>
          <w:lang w:val="ru-RU"/>
        </w:rPr>
        <w:t>) 2017 года, Государственное статистическое агентство при Президенте Республики Таджикистан, МЗСЗН</w:t>
      </w:r>
    </w:p>
  </w:footnote>
  <w:footnote w:id="2">
    <w:p w14:paraId="398F9B4A" w14:textId="480F08C6" w:rsidR="008343B5" w:rsidRPr="003B00F7" w:rsidRDefault="008343B5" w:rsidP="002D4323">
      <w:pPr>
        <w:pStyle w:val="FootnoteText"/>
        <w:rPr>
          <w:sz w:val="16"/>
          <w:szCs w:val="16"/>
          <w:lang w:val="ru-RU"/>
        </w:rPr>
      </w:pPr>
      <w:r w:rsidRPr="008B75C4">
        <w:rPr>
          <w:rStyle w:val="FootnoteReference"/>
          <w:rFonts w:ascii="Calibri" w:hAnsi="Calibri" w:cs="Calibri"/>
          <w:sz w:val="16"/>
          <w:szCs w:val="16"/>
        </w:rPr>
        <w:footnoteRef/>
      </w:r>
      <w:r w:rsidRPr="003B00F7">
        <w:rPr>
          <w:rFonts w:ascii="Calibri" w:hAnsi="Calibri" w:cs="Calibri"/>
          <w:sz w:val="16"/>
          <w:szCs w:val="16"/>
          <w:lang w:val="ru-RU"/>
        </w:rPr>
        <w:t xml:space="preserve"> Отчет Информационной системы управления здравоохранением МЗСЗН за 2016 год</w:t>
      </w:r>
    </w:p>
  </w:footnote>
  <w:footnote w:id="3">
    <w:p w14:paraId="4F9110EF" w14:textId="77777777" w:rsidR="000F11BB" w:rsidRPr="0011063E" w:rsidRDefault="000F11BB" w:rsidP="000F11BB">
      <w:pPr>
        <w:pStyle w:val="FootnoteText"/>
        <w:rPr>
          <w:rFonts w:asciiTheme="minorHAnsi" w:hAnsiTheme="minorHAnsi" w:cstheme="minorHAnsi"/>
        </w:rPr>
      </w:pPr>
      <w:r>
        <w:rPr>
          <w:rStyle w:val="FootnoteReference"/>
        </w:rPr>
        <w:footnoteRef/>
      </w:r>
      <w:r>
        <w:t xml:space="preserve"> </w:t>
      </w:r>
      <w:proofErr w:type="spellStart"/>
      <w:r w:rsidRPr="0011063E">
        <w:rPr>
          <w:rFonts w:asciiTheme="minorHAnsi" w:hAnsiTheme="minorHAnsi" w:cstheme="minorHAnsi"/>
        </w:rPr>
        <w:t>Подрядчики</w:t>
      </w:r>
      <w:proofErr w:type="spellEnd"/>
      <w:r>
        <w:rPr>
          <w:rFonts w:asciiTheme="minorHAnsi" w:hAnsiTheme="minorHAnsi" w:cstheme="minorHAnsi"/>
          <w:lang w:val="ru-RU"/>
        </w:rPr>
        <w:t xml:space="preserve">, нанятые по договору </w:t>
      </w:r>
      <w:proofErr w:type="spellStart"/>
      <w:r w:rsidRPr="0011063E">
        <w:rPr>
          <w:rFonts w:asciiTheme="minorHAnsi" w:hAnsiTheme="minorHAnsi" w:cstheme="minorHAnsi"/>
        </w:rPr>
        <w:t>на</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оказание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консультационных</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услуг</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на</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основе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конечных</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результатов</w:t>
      </w:r>
      <w:proofErr w:type="spellEnd"/>
      <w:r w:rsidRPr="0011063E">
        <w:rPr>
          <w:rFonts w:asciiTheme="minorHAnsi" w:hAnsiTheme="minorHAnsi" w:cstheme="minorHAnsi"/>
        </w:rPr>
        <w:t xml:space="preserve"> (т. е. </w:t>
      </w:r>
      <w:proofErr w:type="spellStart"/>
      <w:r w:rsidRPr="0011063E">
        <w:rPr>
          <w:rFonts w:asciiTheme="minorHAnsi" w:hAnsiTheme="minorHAnsi" w:cstheme="minorHAnsi"/>
        </w:rPr>
        <w:t>те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кто</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нанят</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для</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конкретного</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проекта</w:t>
      </w:r>
      <w:proofErr w:type="spellEnd"/>
      <w:r>
        <w:rPr>
          <w:rFonts w:asciiTheme="minorHAnsi" w:hAnsiTheme="minorHAnsi" w:cstheme="minorHAnsi"/>
          <w:lang w:val="ru-RU"/>
        </w:rPr>
        <w:t>,</w:t>
      </w:r>
      <w:r w:rsidRPr="0011063E">
        <w:rPr>
          <w:rFonts w:asciiTheme="minorHAnsi" w:hAnsiTheme="minorHAnsi" w:cstheme="minorHAnsi"/>
        </w:rPr>
        <w:t xml:space="preserve"> </w:t>
      </w:r>
      <w:proofErr w:type="spellStart"/>
      <w:r w:rsidRPr="0011063E">
        <w:rPr>
          <w:rFonts w:asciiTheme="minorHAnsi" w:hAnsiTheme="minorHAnsi" w:cstheme="minorHAnsi"/>
        </w:rPr>
        <w:t>без</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установления</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минимального</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количества</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ежедневных</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рабочих</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часов</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не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имеют</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права</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на</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оплачиваемый</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отпуск</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или</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оплачиваемые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официальные</w:t>
      </w:r>
      <w:proofErr w:type="spellEnd"/>
      <w:r w:rsidRPr="0011063E">
        <w:rPr>
          <w:rFonts w:asciiTheme="minorHAnsi" w:hAnsiTheme="minorHAnsi" w:cstheme="minorHAnsi"/>
        </w:rPr>
        <w:t xml:space="preserve"> </w:t>
      </w:r>
      <w:proofErr w:type="spellStart"/>
      <w:r w:rsidRPr="0011063E">
        <w:rPr>
          <w:rFonts w:asciiTheme="minorHAnsi" w:hAnsiTheme="minorHAnsi" w:cstheme="minorHAnsi"/>
        </w:rPr>
        <w:t>праздники</w:t>
      </w:r>
      <w:proofErr w:type="spellEnd"/>
      <w:r w:rsidRPr="0011063E">
        <w:rPr>
          <w:rFonts w:asciiTheme="minorHAnsi" w:hAnsiTheme="minorHAnsi" w:cstheme="minorHAnsi"/>
        </w:rPr>
        <w:t xml:space="preserve"> ООН.</w:t>
      </w:r>
    </w:p>
    <w:p w14:paraId="0B437619" w14:textId="77777777" w:rsidR="000F11BB" w:rsidRPr="00183D72" w:rsidRDefault="000F11BB" w:rsidP="000F11BB">
      <w:pPr>
        <w:pStyle w:val="FootnoteText"/>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879C" w14:textId="77777777" w:rsidR="008343B5" w:rsidRPr="003C6CA4" w:rsidRDefault="008343B5">
    <w:pPr>
      <w:pStyle w:val="Header"/>
      <w:jc w:val="right"/>
      <w:rPr>
        <w:sz w:val="18"/>
        <w:szCs w:val="18"/>
      </w:rPr>
    </w:pPr>
    <w:r w:rsidRPr="003C6CA4">
      <w:rPr>
        <w:sz w:val="18"/>
        <w:szCs w:val="18"/>
      </w:rPr>
      <w:t xml:space="preserve">Page </w:t>
    </w:r>
    <w:r w:rsidRPr="003C6CA4">
      <w:rPr>
        <w:b/>
        <w:bCs/>
        <w:sz w:val="18"/>
        <w:szCs w:val="18"/>
      </w:rPr>
      <w:fldChar w:fldCharType="begin"/>
    </w:r>
    <w:r w:rsidRPr="003C6CA4">
      <w:rPr>
        <w:b/>
        <w:bCs/>
        <w:sz w:val="18"/>
        <w:szCs w:val="18"/>
      </w:rPr>
      <w:instrText xml:space="preserve"> PAGE </w:instrText>
    </w:r>
    <w:r w:rsidRPr="003C6CA4">
      <w:rPr>
        <w:b/>
        <w:bCs/>
        <w:sz w:val="18"/>
        <w:szCs w:val="18"/>
      </w:rPr>
      <w:fldChar w:fldCharType="separate"/>
    </w:r>
    <w:r>
      <w:rPr>
        <w:b/>
        <w:bCs/>
        <w:noProof/>
        <w:sz w:val="18"/>
        <w:szCs w:val="18"/>
      </w:rPr>
      <w:t>1</w:t>
    </w:r>
    <w:r w:rsidRPr="003C6CA4">
      <w:rPr>
        <w:b/>
        <w:bCs/>
        <w:sz w:val="18"/>
        <w:szCs w:val="18"/>
      </w:rPr>
      <w:fldChar w:fldCharType="end"/>
    </w:r>
    <w:r w:rsidRPr="003C6CA4">
      <w:rPr>
        <w:sz w:val="18"/>
        <w:szCs w:val="18"/>
      </w:rPr>
      <w:t xml:space="preserve"> of </w:t>
    </w:r>
    <w:r w:rsidRPr="003C6CA4">
      <w:rPr>
        <w:b/>
        <w:bCs/>
        <w:sz w:val="18"/>
        <w:szCs w:val="18"/>
      </w:rPr>
      <w:fldChar w:fldCharType="begin"/>
    </w:r>
    <w:r w:rsidRPr="003C6CA4">
      <w:rPr>
        <w:b/>
        <w:bCs/>
        <w:sz w:val="18"/>
        <w:szCs w:val="18"/>
      </w:rPr>
      <w:instrText xml:space="preserve"> NUMPAGES  </w:instrText>
    </w:r>
    <w:r w:rsidRPr="003C6CA4">
      <w:rPr>
        <w:b/>
        <w:bCs/>
        <w:sz w:val="18"/>
        <w:szCs w:val="18"/>
      </w:rPr>
      <w:fldChar w:fldCharType="separate"/>
    </w:r>
    <w:r>
      <w:rPr>
        <w:b/>
        <w:bCs/>
        <w:noProof/>
        <w:sz w:val="18"/>
        <w:szCs w:val="18"/>
      </w:rPr>
      <w:t>11</w:t>
    </w:r>
    <w:r w:rsidRPr="003C6CA4">
      <w:rPr>
        <w:b/>
        <w:bCs/>
        <w:sz w:val="18"/>
        <w:szCs w:val="18"/>
      </w:rPr>
      <w:fldChar w:fldCharType="end"/>
    </w:r>
  </w:p>
  <w:p w14:paraId="73052417" w14:textId="77777777" w:rsidR="008343B5" w:rsidRDefault="008343B5">
    <w:pPr>
      <w:pStyle w:val="Header"/>
    </w:pPr>
  </w:p>
  <w:p w14:paraId="13013481" w14:textId="77777777" w:rsidR="008343B5" w:rsidRDefault="008343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21C1"/>
    <w:multiLevelType w:val="hybridMultilevel"/>
    <w:tmpl w:val="5D6C5B02"/>
    <w:lvl w:ilvl="0" w:tplc="04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381C"/>
    <w:multiLevelType w:val="hybridMultilevel"/>
    <w:tmpl w:val="9A1A685E"/>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 w15:restartNumberingAfterBreak="0">
    <w:nsid w:val="1169147A"/>
    <w:multiLevelType w:val="hybridMultilevel"/>
    <w:tmpl w:val="65C84A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C006A"/>
    <w:multiLevelType w:val="hybridMultilevel"/>
    <w:tmpl w:val="2D3A5F56"/>
    <w:lvl w:ilvl="0" w:tplc="DFAEADF0">
      <w:start w:val="1"/>
      <w:numFmt w:val="lowerLetter"/>
      <w:lvlText w:val="(%1)"/>
      <w:lvlJc w:val="left"/>
      <w:pPr>
        <w:ind w:left="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FEB6A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EC778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A2C89A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3278D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65B0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66EB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FC640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4CBD1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DD931E4"/>
    <w:multiLevelType w:val="hybridMultilevel"/>
    <w:tmpl w:val="53508DC4"/>
    <w:lvl w:ilvl="0" w:tplc="0332EF9E">
      <w:start w:val="6"/>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842B40">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368D5C">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B233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C97D2">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E5004">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59B6">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AFD6">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FC21E8">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63B4F"/>
    <w:multiLevelType w:val="hybridMultilevel"/>
    <w:tmpl w:val="317CDE52"/>
    <w:lvl w:ilvl="0" w:tplc="A1F607E8">
      <w:start w:val="1"/>
      <w:numFmt w:val="lowerLetter"/>
      <w:lvlText w:val="(%1)"/>
      <w:lvlJc w:val="left"/>
      <w:pPr>
        <w:ind w:left="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07C48E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AA415E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512146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74E59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E4151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903B6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9601C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3ECA3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815659A"/>
    <w:multiLevelType w:val="hybridMultilevel"/>
    <w:tmpl w:val="368E3C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E63F16"/>
    <w:multiLevelType w:val="hybridMultilevel"/>
    <w:tmpl w:val="0178A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E75A63"/>
    <w:multiLevelType w:val="hybridMultilevel"/>
    <w:tmpl w:val="ABCC35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612FE1"/>
    <w:multiLevelType w:val="hybridMultilevel"/>
    <w:tmpl w:val="1F126606"/>
    <w:lvl w:ilvl="0" w:tplc="E5FA3CC8">
      <w:start w:val="5"/>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83FE6"/>
    <w:multiLevelType w:val="hybridMultilevel"/>
    <w:tmpl w:val="53508DC4"/>
    <w:lvl w:ilvl="0" w:tplc="0332EF9E">
      <w:start w:val="6"/>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842B40">
      <w:start w:val="1"/>
      <w:numFmt w:val="lowerLetter"/>
      <w:lvlText w:val="%2"/>
      <w:lvlJc w:val="left"/>
      <w:pPr>
        <w:ind w:left="1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E368D5C">
      <w:start w:val="1"/>
      <w:numFmt w:val="lowerRoman"/>
      <w:lvlText w:val="%3"/>
      <w:lvlJc w:val="left"/>
      <w:pPr>
        <w:ind w:left="1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B23356">
      <w:start w:val="1"/>
      <w:numFmt w:val="decimal"/>
      <w:lvlText w:val="%4"/>
      <w:lvlJc w:val="left"/>
      <w:pPr>
        <w:ind w:left="2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C97D2">
      <w:start w:val="1"/>
      <w:numFmt w:val="lowerLetter"/>
      <w:lvlText w:val="%5"/>
      <w:lvlJc w:val="left"/>
      <w:pPr>
        <w:ind w:left="32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53E5004">
      <w:start w:val="1"/>
      <w:numFmt w:val="lowerRoman"/>
      <w:lvlText w:val="%6"/>
      <w:lvlJc w:val="left"/>
      <w:pPr>
        <w:ind w:left="39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9059B6">
      <w:start w:val="1"/>
      <w:numFmt w:val="decimal"/>
      <w:lvlText w:val="%7"/>
      <w:lvlJc w:val="left"/>
      <w:pPr>
        <w:ind w:left="4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110AFD6">
      <w:start w:val="1"/>
      <w:numFmt w:val="lowerLetter"/>
      <w:lvlText w:val="%8"/>
      <w:lvlJc w:val="left"/>
      <w:pPr>
        <w:ind w:left="5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FC21E8">
      <w:start w:val="1"/>
      <w:numFmt w:val="lowerRoman"/>
      <w:lvlText w:val="%9"/>
      <w:lvlJc w:val="left"/>
      <w:pPr>
        <w:ind w:left="6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90248EF"/>
    <w:multiLevelType w:val="hybridMultilevel"/>
    <w:tmpl w:val="5ECA08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1D3C6E"/>
    <w:multiLevelType w:val="hybridMultilevel"/>
    <w:tmpl w:val="8D0C9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715532"/>
    <w:multiLevelType w:val="hybridMultilevel"/>
    <w:tmpl w:val="F33E2D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DC5009F"/>
    <w:multiLevelType w:val="hybridMultilevel"/>
    <w:tmpl w:val="11AEA2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512FF"/>
    <w:multiLevelType w:val="hybridMultilevel"/>
    <w:tmpl w:val="090C4A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59C01D6"/>
    <w:multiLevelType w:val="hybridMultilevel"/>
    <w:tmpl w:val="222C5F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A304D1"/>
    <w:multiLevelType w:val="hybridMultilevel"/>
    <w:tmpl w:val="E6BC6A68"/>
    <w:lvl w:ilvl="0" w:tplc="87F8D97A">
      <w:start w:val="1"/>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265E0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10016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24A3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3AF93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6C1D2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A6EFB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240E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F2EEC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7483E31"/>
    <w:multiLevelType w:val="hybridMultilevel"/>
    <w:tmpl w:val="5D0C2030"/>
    <w:lvl w:ilvl="0" w:tplc="04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A073C9"/>
    <w:multiLevelType w:val="hybridMultilevel"/>
    <w:tmpl w:val="89749CB6"/>
    <w:lvl w:ilvl="0" w:tplc="EFEE2B64">
      <w:numFmt w:val="bullet"/>
      <w:lvlText w:val="-"/>
      <w:lvlJc w:val="left"/>
      <w:pPr>
        <w:ind w:left="71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1" w15:restartNumberingAfterBreak="0">
    <w:nsid w:val="5D280FC9"/>
    <w:multiLevelType w:val="hybridMultilevel"/>
    <w:tmpl w:val="65584F0C"/>
    <w:lvl w:ilvl="0" w:tplc="04090005">
      <w:start w:val="1"/>
      <w:numFmt w:val="bullet"/>
      <w:lvlText w:val=""/>
      <w:lvlJc w:val="left"/>
      <w:pPr>
        <w:tabs>
          <w:tab w:val="num" w:pos="360"/>
        </w:tabs>
        <w:ind w:left="360" w:hanging="360"/>
      </w:pPr>
      <w:rPr>
        <w:rFonts w:ascii="Wingdings" w:hAnsi="Wingdings" w:hint="default"/>
      </w:rPr>
    </w:lvl>
    <w:lvl w:ilvl="1" w:tplc="F1FC0530" w:tentative="1">
      <w:start w:val="1"/>
      <w:numFmt w:val="decimal"/>
      <w:lvlText w:val="%2."/>
      <w:lvlJc w:val="left"/>
      <w:pPr>
        <w:tabs>
          <w:tab w:val="num" w:pos="1440"/>
        </w:tabs>
        <w:ind w:left="1440" w:hanging="360"/>
      </w:pPr>
    </w:lvl>
    <w:lvl w:ilvl="2" w:tplc="42809D52" w:tentative="1">
      <w:start w:val="1"/>
      <w:numFmt w:val="decimal"/>
      <w:lvlText w:val="%3."/>
      <w:lvlJc w:val="left"/>
      <w:pPr>
        <w:tabs>
          <w:tab w:val="num" w:pos="2160"/>
        </w:tabs>
        <w:ind w:left="2160" w:hanging="360"/>
      </w:pPr>
    </w:lvl>
    <w:lvl w:ilvl="3" w:tplc="DA0A6B0E" w:tentative="1">
      <w:start w:val="1"/>
      <w:numFmt w:val="decimal"/>
      <w:lvlText w:val="%4."/>
      <w:lvlJc w:val="left"/>
      <w:pPr>
        <w:tabs>
          <w:tab w:val="num" w:pos="2880"/>
        </w:tabs>
        <w:ind w:left="2880" w:hanging="360"/>
      </w:pPr>
    </w:lvl>
    <w:lvl w:ilvl="4" w:tplc="5DC60DCA" w:tentative="1">
      <w:start w:val="1"/>
      <w:numFmt w:val="decimal"/>
      <w:lvlText w:val="%5."/>
      <w:lvlJc w:val="left"/>
      <w:pPr>
        <w:tabs>
          <w:tab w:val="num" w:pos="3600"/>
        </w:tabs>
        <w:ind w:left="3600" w:hanging="360"/>
      </w:pPr>
    </w:lvl>
    <w:lvl w:ilvl="5" w:tplc="75FA7764" w:tentative="1">
      <w:start w:val="1"/>
      <w:numFmt w:val="decimal"/>
      <w:lvlText w:val="%6."/>
      <w:lvlJc w:val="left"/>
      <w:pPr>
        <w:tabs>
          <w:tab w:val="num" w:pos="4320"/>
        </w:tabs>
        <w:ind w:left="4320" w:hanging="360"/>
      </w:pPr>
    </w:lvl>
    <w:lvl w:ilvl="6" w:tplc="C8D2B04C" w:tentative="1">
      <w:start w:val="1"/>
      <w:numFmt w:val="decimal"/>
      <w:lvlText w:val="%7."/>
      <w:lvlJc w:val="left"/>
      <w:pPr>
        <w:tabs>
          <w:tab w:val="num" w:pos="5040"/>
        </w:tabs>
        <w:ind w:left="5040" w:hanging="360"/>
      </w:pPr>
    </w:lvl>
    <w:lvl w:ilvl="7" w:tplc="CE88B546" w:tentative="1">
      <w:start w:val="1"/>
      <w:numFmt w:val="decimal"/>
      <w:lvlText w:val="%8."/>
      <w:lvlJc w:val="left"/>
      <w:pPr>
        <w:tabs>
          <w:tab w:val="num" w:pos="5760"/>
        </w:tabs>
        <w:ind w:left="5760" w:hanging="360"/>
      </w:pPr>
    </w:lvl>
    <w:lvl w:ilvl="8" w:tplc="E432FA04" w:tentative="1">
      <w:start w:val="1"/>
      <w:numFmt w:val="decimal"/>
      <w:lvlText w:val="%9."/>
      <w:lvlJc w:val="left"/>
      <w:pPr>
        <w:tabs>
          <w:tab w:val="num" w:pos="6480"/>
        </w:tabs>
        <w:ind w:left="6480" w:hanging="360"/>
      </w:pPr>
    </w:lvl>
  </w:abstractNum>
  <w:abstractNum w:abstractNumId="22" w15:restartNumberingAfterBreak="0">
    <w:nsid w:val="5D81701B"/>
    <w:multiLevelType w:val="hybridMultilevel"/>
    <w:tmpl w:val="3670E5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FB65AC"/>
    <w:multiLevelType w:val="hybridMultilevel"/>
    <w:tmpl w:val="9CCA8D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C05BA"/>
    <w:multiLevelType w:val="hybridMultilevel"/>
    <w:tmpl w:val="E0CEE2E4"/>
    <w:lvl w:ilvl="0" w:tplc="0470A1B6">
      <w:start w:val="3"/>
      <w:numFmt w:val="decimal"/>
      <w:lvlText w:val="%1."/>
      <w:lvlJc w:val="left"/>
      <w:pPr>
        <w:ind w:left="2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3227C2">
      <w:start w:val="1"/>
      <w:numFmt w:val="lowerLetter"/>
      <w:lvlText w:val="%2"/>
      <w:lvlJc w:val="left"/>
      <w:pPr>
        <w:ind w:left="11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5CAE68">
      <w:start w:val="1"/>
      <w:numFmt w:val="lowerRoman"/>
      <w:lvlText w:val="%3"/>
      <w:lvlJc w:val="left"/>
      <w:pPr>
        <w:ind w:left="1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A47CD2">
      <w:start w:val="1"/>
      <w:numFmt w:val="decimal"/>
      <w:lvlText w:val="%4"/>
      <w:lvlJc w:val="left"/>
      <w:pPr>
        <w:ind w:left="25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D0A924">
      <w:start w:val="1"/>
      <w:numFmt w:val="lowerLetter"/>
      <w:lvlText w:val="%5"/>
      <w:lvlJc w:val="left"/>
      <w:pPr>
        <w:ind w:left="32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4AAF22">
      <w:start w:val="1"/>
      <w:numFmt w:val="lowerRoman"/>
      <w:lvlText w:val="%6"/>
      <w:lvlJc w:val="left"/>
      <w:pPr>
        <w:ind w:left="40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E8D668">
      <w:start w:val="1"/>
      <w:numFmt w:val="decimal"/>
      <w:lvlText w:val="%7"/>
      <w:lvlJc w:val="left"/>
      <w:pPr>
        <w:ind w:left="47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167898">
      <w:start w:val="1"/>
      <w:numFmt w:val="lowerLetter"/>
      <w:lvlText w:val="%8"/>
      <w:lvlJc w:val="left"/>
      <w:pPr>
        <w:ind w:left="54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D8380A">
      <w:start w:val="1"/>
      <w:numFmt w:val="lowerRoman"/>
      <w:lvlText w:val="%9"/>
      <w:lvlJc w:val="left"/>
      <w:pPr>
        <w:ind w:left="61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85B3328"/>
    <w:multiLevelType w:val="hybridMultilevel"/>
    <w:tmpl w:val="A2286E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957358"/>
    <w:multiLevelType w:val="hybridMultilevel"/>
    <w:tmpl w:val="6DE6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BF2589"/>
    <w:multiLevelType w:val="hybridMultilevel"/>
    <w:tmpl w:val="4C20EC4C"/>
    <w:lvl w:ilvl="0" w:tplc="E9E8FBD6">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C74812"/>
    <w:multiLevelType w:val="hybridMultilevel"/>
    <w:tmpl w:val="17FCA28A"/>
    <w:lvl w:ilvl="0" w:tplc="04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FF2938"/>
    <w:multiLevelType w:val="hybridMultilevel"/>
    <w:tmpl w:val="0CEE4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F43273E"/>
    <w:multiLevelType w:val="hybridMultilevel"/>
    <w:tmpl w:val="693A7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122A2"/>
    <w:multiLevelType w:val="hybridMultilevel"/>
    <w:tmpl w:val="A792312A"/>
    <w:lvl w:ilvl="0" w:tplc="EFEE2B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24"/>
  </w:num>
  <w:num w:numId="5">
    <w:abstractNumId w:val="3"/>
  </w:num>
  <w:num w:numId="6">
    <w:abstractNumId w:val="10"/>
  </w:num>
  <w:num w:numId="7">
    <w:abstractNumId w:val="5"/>
  </w:num>
  <w:num w:numId="8">
    <w:abstractNumId w:val="27"/>
  </w:num>
  <w:num w:numId="9">
    <w:abstractNumId w:val="21"/>
  </w:num>
  <w:num w:numId="10">
    <w:abstractNumId w:val="30"/>
  </w:num>
  <w:num w:numId="11">
    <w:abstractNumId w:val="23"/>
  </w:num>
  <w:num w:numId="12">
    <w:abstractNumId w:val="8"/>
  </w:num>
  <w:num w:numId="13">
    <w:abstractNumId w:val="29"/>
  </w:num>
  <w:num w:numId="14">
    <w:abstractNumId w:val="13"/>
  </w:num>
  <w:num w:numId="15">
    <w:abstractNumId w:val="9"/>
  </w:num>
  <w:num w:numId="16">
    <w:abstractNumId w:val="14"/>
  </w:num>
  <w:num w:numId="17">
    <w:abstractNumId w:val="0"/>
  </w:num>
  <w:num w:numId="18">
    <w:abstractNumId w:val="28"/>
  </w:num>
  <w:num w:numId="19">
    <w:abstractNumId w:val="7"/>
  </w:num>
  <w:num w:numId="20">
    <w:abstractNumId w:val="26"/>
  </w:num>
  <w:num w:numId="21">
    <w:abstractNumId w:val="6"/>
  </w:num>
  <w:num w:numId="22">
    <w:abstractNumId w:val="22"/>
  </w:num>
  <w:num w:numId="23">
    <w:abstractNumId w:val="25"/>
  </w:num>
  <w:num w:numId="24">
    <w:abstractNumId w:val="11"/>
  </w:num>
  <w:num w:numId="25">
    <w:abstractNumId w:val="12"/>
  </w:num>
  <w:num w:numId="26">
    <w:abstractNumId w:val="1"/>
  </w:num>
  <w:num w:numId="27">
    <w:abstractNumId w:val="31"/>
  </w:num>
  <w:num w:numId="28">
    <w:abstractNumId w:val="16"/>
  </w:num>
  <w:num w:numId="29">
    <w:abstractNumId w:val="20"/>
  </w:num>
  <w:num w:numId="30">
    <w:abstractNumId w:val="17"/>
  </w:num>
  <w:num w:numId="31">
    <w:abstractNumId w:val="2"/>
  </w:num>
  <w:num w:numId="3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TO0NDQzNTc0NTBW0lEKTi0uzszPAykwNK0FAGgkmystAAAA"/>
  </w:docVars>
  <w:rsids>
    <w:rsidRoot w:val="00A73976"/>
    <w:rsid w:val="000004D5"/>
    <w:rsid w:val="00010CC5"/>
    <w:rsid w:val="00014268"/>
    <w:rsid w:val="000168BF"/>
    <w:rsid w:val="000220BD"/>
    <w:rsid w:val="00025E27"/>
    <w:rsid w:val="0003314B"/>
    <w:rsid w:val="00041214"/>
    <w:rsid w:val="000434EB"/>
    <w:rsid w:val="00043C95"/>
    <w:rsid w:val="00044167"/>
    <w:rsid w:val="000441B5"/>
    <w:rsid w:val="0005484D"/>
    <w:rsid w:val="00056DB9"/>
    <w:rsid w:val="000622D5"/>
    <w:rsid w:val="00062411"/>
    <w:rsid w:val="0006419A"/>
    <w:rsid w:val="00066D04"/>
    <w:rsid w:val="00072EEE"/>
    <w:rsid w:val="00073CC9"/>
    <w:rsid w:val="00075C91"/>
    <w:rsid w:val="00076E17"/>
    <w:rsid w:val="000771E1"/>
    <w:rsid w:val="00082DA9"/>
    <w:rsid w:val="00086DCD"/>
    <w:rsid w:val="00086F16"/>
    <w:rsid w:val="0009547E"/>
    <w:rsid w:val="000A0A73"/>
    <w:rsid w:val="000A22CE"/>
    <w:rsid w:val="000A3B6C"/>
    <w:rsid w:val="000A5BBB"/>
    <w:rsid w:val="000A621B"/>
    <w:rsid w:val="000B1461"/>
    <w:rsid w:val="000B5C48"/>
    <w:rsid w:val="000C5F2E"/>
    <w:rsid w:val="000C7562"/>
    <w:rsid w:val="000D3E2E"/>
    <w:rsid w:val="000D6350"/>
    <w:rsid w:val="000E0D83"/>
    <w:rsid w:val="000E3BA3"/>
    <w:rsid w:val="000E6671"/>
    <w:rsid w:val="000F11BB"/>
    <w:rsid w:val="00105656"/>
    <w:rsid w:val="0011112F"/>
    <w:rsid w:val="00116FE4"/>
    <w:rsid w:val="00120A81"/>
    <w:rsid w:val="00120AB1"/>
    <w:rsid w:val="001305AA"/>
    <w:rsid w:val="00132511"/>
    <w:rsid w:val="00132D09"/>
    <w:rsid w:val="00133190"/>
    <w:rsid w:val="00134E6C"/>
    <w:rsid w:val="00135451"/>
    <w:rsid w:val="00153E4C"/>
    <w:rsid w:val="00156CFF"/>
    <w:rsid w:val="0016693E"/>
    <w:rsid w:val="00166ABD"/>
    <w:rsid w:val="00183D72"/>
    <w:rsid w:val="00192FED"/>
    <w:rsid w:val="00193DEE"/>
    <w:rsid w:val="00197ED7"/>
    <w:rsid w:val="001A1888"/>
    <w:rsid w:val="001A7FC3"/>
    <w:rsid w:val="001B0FCF"/>
    <w:rsid w:val="001C2AE8"/>
    <w:rsid w:val="001C473F"/>
    <w:rsid w:val="001D2E74"/>
    <w:rsid w:val="001D3DEC"/>
    <w:rsid w:val="001E62E3"/>
    <w:rsid w:val="001F009D"/>
    <w:rsid w:val="001F01B5"/>
    <w:rsid w:val="001F317D"/>
    <w:rsid w:val="00203BE7"/>
    <w:rsid w:val="00204581"/>
    <w:rsid w:val="002065DD"/>
    <w:rsid w:val="0020715A"/>
    <w:rsid w:val="00215848"/>
    <w:rsid w:val="00220629"/>
    <w:rsid w:val="00221890"/>
    <w:rsid w:val="00226981"/>
    <w:rsid w:val="00227F01"/>
    <w:rsid w:val="00234D16"/>
    <w:rsid w:val="00241877"/>
    <w:rsid w:val="00242577"/>
    <w:rsid w:val="0025693E"/>
    <w:rsid w:val="002657C9"/>
    <w:rsid w:val="002755E6"/>
    <w:rsid w:val="00286EAB"/>
    <w:rsid w:val="00291B56"/>
    <w:rsid w:val="00296D14"/>
    <w:rsid w:val="002A365C"/>
    <w:rsid w:val="002A44A2"/>
    <w:rsid w:val="002A4E3B"/>
    <w:rsid w:val="002A7C7A"/>
    <w:rsid w:val="002B018D"/>
    <w:rsid w:val="002B2E31"/>
    <w:rsid w:val="002D4323"/>
    <w:rsid w:val="002D5376"/>
    <w:rsid w:val="002D66C3"/>
    <w:rsid w:val="002D781E"/>
    <w:rsid w:val="002E6706"/>
    <w:rsid w:val="002F03FC"/>
    <w:rsid w:val="002F48F3"/>
    <w:rsid w:val="002F73B7"/>
    <w:rsid w:val="003066CD"/>
    <w:rsid w:val="003165AA"/>
    <w:rsid w:val="00322770"/>
    <w:rsid w:val="00332639"/>
    <w:rsid w:val="0033469C"/>
    <w:rsid w:val="00344106"/>
    <w:rsid w:val="00345B24"/>
    <w:rsid w:val="00346DF8"/>
    <w:rsid w:val="00356864"/>
    <w:rsid w:val="00362E5C"/>
    <w:rsid w:val="00366E40"/>
    <w:rsid w:val="003673E9"/>
    <w:rsid w:val="003741A2"/>
    <w:rsid w:val="00375408"/>
    <w:rsid w:val="00377CE4"/>
    <w:rsid w:val="0038087D"/>
    <w:rsid w:val="00381767"/>
    <w:rsid w:val="00382450"/>
    <w:rsid w:val="0039314A"/>
    <w:rsid w:val="003A30B6"/>
    <w:rsid w:val="003A41CC"/>
    <w:rsid w:val="003B00F7"/>
    <w:rsid w:val="003B5088"/>
    <w:rsid w:val="003B5FE5"/>
    <w:rsid w:val="003C1C4F"/>
    <w:rsid w:val="003C656F"/>
    <w:rsid w:val="003E41B6"/>
    <w:rsid w:val="003E45C9"/>
    <w:rsid w:val="003F0432"/>
    <w:rsid w:val="003F2898"/>
    <w:rsid w:val="003F4D88"/>
    <w:rsid w:val="0040591E"/>
    <w:rsid w:val="00405D8F"/>
    <w:rsid w:val="00411AFC"/>
    <w:rsid w:val="00426FB6"/>
    <w:rsid w:val="00432446"/>
    <w:rsid w:val="00433196"/>
    <w:rsid w:val="00434A68"/>
    <w:rsid w:val="00440859"/>
    <w:rsid w:val="00457F6B"/>
    <w:rsid w:val="00463EFA"/>
    <w:rsid w:val="00465D6E"/>
    <w:rsid w:val="00476507"/>
    <w:rsid w:val="0049130C"/>
    <w:rsid w:val="00493033"/>
    <w:rsid w:val="00494B9A"/>
    <w:rsid w:val="00495D08"/>
    <w:rsid w:val="004A0F1D"/>
    <w:rsid w:val="004A75BD"/>
    <w:rsid w:val="004B15A1"/>
    <w:rsid w:val="004C054E"/>
    <w:rsid w:val="004C05A4"/>
    <w:rsid w:val="004C3B9E"/>
    <w:rsid w:val="004C5163"/>
    <w:rsid w:val="004C6A3E"/>
    <w:rsid w:val="004D111C"/>
    <w:rsid w:val="004D30FE"/>
    <w:rsid w:val="004E3113"/>
    <w:rsid w:val="004F71C9"/>
    <w:rsid w:val="004F7D17"/>
    <w:rsid w:val="004F7D42"/>
    <w:rsid w:val="004F7FAB"/>
    <w:rsid w:val="0050227D"/>
    <w:rsid w:val="00503576"/>
    <w:rsid w:val="00505120"/>
    <w:rsid w:val="00516F55"/>
    <w:rsid w:val="0051718C"/>
    <w:rsid w:val="005178F4"/>
    <w:rsid w:val="00520CD8"/>
    <w:rsid w:val="00532599"/>
    <w:rsid w:val="0053286B"/>
    <w:rsid w:val="00532E0B"/>
    <w:rsid w:val="00540068"/>
    <w:rsid w:val="00543FFA"/>
    <w:rsid w:val="005455A2"/>
    <w:rsid w:val="0054588F"/>
    <w:rsid w:val="00551EF3"/>
    <w:rsid w:val="00555AC9"/>
    <w:rsid w:val="0056297F"/>
    <w:rsid w:val="0057505D"/>
    <w:rsid w:val="00581BBD"/>
    <w:rsid w:val="00582B94"/>
    <w:rsid w:val="00584392"/>
    <w:rsid w:val="005874C8"/>
    <w:rsid w:val="005925E5"/>
    <w:rsid w:val="00593311"/>
    <w:rsid w:val="00595918"/>
    <w:rsid w:val="005A04DE"/>
    <w:rsid w:val="005A53D1"/>
    <w:rsid w:val="005C097A"/>
    <w:rsid w:val="005C14B7"/>
    <w:rsid w:val="005C1709"/>
    <w:rsid w:val="005C7F9B"/>
    <w:rsid w:val="005D6142"/>
    <w:rsid w:val="005D62BC"/>
    <w:rsid w:val="005E1E77"/>
    <w:rsid w:val="005E521A"/>
    <w:rsid w:val="005F0850"/>
    <w:rsid w:val="005F0DCE"/>
    <w:rsid w:val="005F20F3"/>
    <w:rsid w:val="005F45B6"/>
    <w:rsid w:val="005F550C"/>
    <w:rsid w:val="005F649D"/>
    <w:rsid w:val="00600097"/>
    <w:rsid w:val="00600CF6"/>
    <w:rsid w:val="00611F78"/>
    <w:rsid w:val="0063757B"/>
    <w:rsid w:val="0064184B"/>
    <w:rsid w:val="006431DB"/>
    <w:rsid w:val="0065242B"/>
    <w:rsid w:val="006525AE"/>
    <w:rsid w:val="00653473"/>
    <w:rsid w:val="006555C0"/>
    <w:rsid w:val="006638F0"/>
    <w:rsid w:val="00664505"/>
    <w:rsid w:val="006652C3"/>
    <w:rsid w:val="00672762"/>
    <w:rsid w:val="00676D03"/>
    <w:rsid w:val="00682E9C"/>
    <w:rsid w:val="006970E5"/>
    <w:rsid w:val="006A163F"/>
    <w:rsid w:val="006A2E45"/>
    <w:rsid w:val="006A32B6"/>
    <w:rsid w:val="006B3F84"/>
    <w:rsid w:val="006B4A45"/>
    <w:rsid w:val="006C08DE"/>
    <w:rsid w:val="006C1C57"/>
    <w:rsid w:val="006C2C39"/>
    <w:rsid w:val="006C2FFD"/>
    <w:rsid w:val="006C4E8C"/>
    <w:rsid w:val="006C63F0"/>
    <w:rsid w:val="006C6A6F"/>
    <w:rsid w:val="006D1A98"/>
    <w:rsid w:val="006D5DE2"/>
    <w:rsid w:val="006E65E6"/>
    <w:rsid w:val="006F124E"/>
    <w:rsid w:val="006F1D27"/>
    <w:rsid w:val="006F72F7"/>
    <w:rsid w:val="007010DF"/>
    <w:rsid w:val="00703D34"/>
    <w:rsid w:val="00705D8F"/>
    <w:rsid w:val="00715A92"/>
    <w:rsid w:val="00715B34"/>
    <w:rsid w:val="00717D86"/>
    <w:rsid w:val="00725617"/>
    <w:rsid w:val="00731F2E"/>
    <w:rsid w:val="007425EF"/>
    <w:rsid w:val="007428F1"/>
    <w:rsid w:val="00743279"/>
    <w:rsid w:val="00756918"/>
    <w:rsid w:val="00757CF0"/>
    <w:rsid w:val="0076410A"/>
    <w:rsid w:val="007673A7"/>
    <w:rsid w:val="00767703"/>
    <w:rsid w:val="00783C3B"/>
    <w:rsid w:val="007933B9"/>
    <w:rsid w:val="007A7A14"/>
    <w:rsid w:val="007B6A0A"/>
    <w:rsid w:val="007C2A23"/>
    <w:rsid w:val="007D0748"/>
    <w:rsid w:val="007D2263"/>
    <w:rsid w:val="007D35F5"/>
    <w:rsid w:val="007D44CC"/>
    <w:rsid w:val="007D5AF3"/>
    <w:rsid w:val="007E0E9A"/>
    <w:rsid w:val="007E4DC4"/>
    <w:rsid w:val="007F0E3D"/>
    <w:rsid w:val="007F4A84"/>
    <w:rsid w:val="007F66B6"/>
    <w:rsid w:val="00800D6B"/>
    <w:rsid w:val="00802CE3"/>
    <w:rsid w:val="00803B75"/>
    <w:rsid w:val="00804737"/>
    <w:rsid w:val="0080571A"/>
    <w:rsid w:val="00817001"/>
    <w:rsid w:val="0082024B"/>
    <w:rsid w:val="008310A6"/>
    <w:rsid w:val="00832442"/>
    <w:rsid w:val="00833170"/>
    <w:rsid w:val="008343B5"/>
    <w:rsid w:val="00835569"/>
    <w:rsid w:val="00836D64"/>
    <w:rsid w:val="00837B0F"/>
    <w:rsid w:val="00841523"/>
    <w:rsid w:val="00845C0C"/>
    <w:rsid w:val="00846207"/>
    <w:rsid w:val="00861C38"/>
    <w:rsid w:val="0086242F"/>
    <w:rsid w:val="0087003B"/>
    <w:rsid w:val="00881C23"/>
    <w:rsid w:val="0088354E"/>
    <w:rsid w:val="00883B93"/>
    <w:rsid w:val="00884A3E"/>
    <w:rsid w:val="00887116"/>
    <w:rsid w:val="00891F60"/>
    <w:rsid w:val="00896325"/>
    <w:rsid w:val="008A3015"/>
    <w:rsid w:val="008A4741"/>
    <w:rsid w:val="008B4662"/>
    <w:rsid w:val="008B75C4"/>
    <w:rsid w:val="008C4F51"/>
    <w:rsid w:val="008C6D61"/>
    <w:rsid w:val="008D1ABE"/>
    <w:rsid w:val="008D232B"/>
    <w:rsid w:val="008D55FA"/>
    <w:rsid w:val="008E05AB"/>
    <w:rsid w:val="008E1FF1"/>
    <w:rsid w:val="008E6EEC"/>
    <w:rsid w:val="008F356D"/>
    <w:rsid w:val="008F4A09"/>
    <w:rsid w:val="008F5714"/>
    <w:rsid w:val="009001E3"/>
    <w:rsid w:val="009017A0"/>
    <w:rsid w:val="00906F24"/>
    <w:rsid w:val="00917172"/>
    <w:rsid w:val="009219D2"/>
    <w:rsid w:val="00923F00"/>
    <w:rsid w:val="009241AB"/>
    <w:rsid w:val="009254C4"/>
    <w:rsid w:val="009258A6"/>
    <w:rsid w:val="00926584"/>
    <w:rsid w:val="00943915"/>
    <w:rsid w:val="009457D7"/>
    <w:rsid w:val="009476CA"/>
    <w:rsid w:val="009510DC"/>
    <w:rsid w:val="00961471"/>
    <w:rsid w:val="0096364C"/>
    <w:rsid w:val="00975136"/>
    <w:rsid w:val="00976BE0"/>
    <w:rsid w:val="0097712C"/>
    <w:rsid w:val="00984AE6"/>
    <w:rsid w:val="009866BB"/>
    <w:rsid w:val="0098753A"/>
    <w:rsid w:val="00993B8E"/>
    <w:rsid w:val="009A0B2A"/>
    <w:rsid w:val="009A1305"/>
    <w:rsid w:val="009B0D7E"/>
    <w:rsid w:val="009C2F1D"/>
    <w:rsid w:val="009D541F"/>
    <w:rsid w:val="009D6416"/>
    <w:rsid w:val="009D700C"/>
    <w:rsid w:val="009F092F"/>
    <w:rsid w:val="009F7FB3"/>
    <w:rsid w:val="00A00A0D"/>
    <w:rsid w:val="00A021B7"/>
    <w:rsid w:val="00A14C6A"/>
    <w:rsid w:val="00A208C4"/>
    <w:rsid w:val="00A21F61"/>
    <w:rsid w:val="00A23FD5"/>
    <w:rsid w:val="00A2436D"/>
    <w:rsid w:val="00A27840"/>
    <w:rsid w:val="00A36B8C"/>
    <w:rsid w:val="00A36D81"/>
    <w:rsid w:val="00A4416B"/>
    <w:rsid w:val="00A462F4"/>
    <w:rsid w:val="00A50CF2"/>
    <w:rsid w:val="00A5419C"/>
    <w:rsid w:val="00A57D36"/>
    <w:rsid w:val="00A73976"/>
    <w:rsid w:val="00A76682"/>
    <w:rsid w:val="00A836C3"/>
    <w:rsid w:val="00A91EC1"/>
    <w:rsid w:val="00A95330"/>
    <w:rsid w:val="00AB25EA"/>
    <w:rsid w:val="00AB4735"/>
    <w:rsid w:val="00AB6486"/>
    <w:rsid w:val="00AB7094"/>
    <w:rsid w:val="00AD012E"/>
    <w:rsid w:val="00AD09E0"/>
    <w:rsid w:val="00AD24DB"/>
    <w:rsid w:val="00AD749F"/>
    <w:rsid w:val="00AE22D8"/>
    <w:rsid w:val="00AF0788"/>
    <w:rsid w:val="00AF14AB"/>
    <w:rsid w:val="00AF31E5"/>
    <w:rsid w:val="00AF57A6"/>
    <w:rsid w:val="00B20F55"/>
    <w:rsid w:val="00B2360A"/>
    <w:rsid w:val="00B24FCC"/>
    <w:rsid w:val="00B25AD7"/>
    <w:rsid w:val="00B2789A"/>
    <w:rsid w:val="00B3017C"/>
    <w:rsid w:val="00B41857"/>
    <w:rsid w:val="00B44026"/>
    <w:rsid w:val="00B52AAA"/>
    <w:rsid w:val="00B57C50"/>
    <w:rsid w:val="00B632C9"/>
    <w:rsid w:val="00B647A4"/>
    <w:rsid w:val="00B67139"/>
    <w:rsid w:val="00B73A7E"/>
    <w:rsid w:val="00B76844"/>
    <w:rsid w:val="00B80FE3"/>
    <w:rsid w:val="00B9745B"/>
    <w:rsid w:val="00BA6D66"/>
    <w:rsid w:val="00BB163D"/>
    <w:rsid w:val="00BB208A"/>
    <w:rsid w:val="00BB3807"/>
    <w:rsid w:val="00BD0027"/>
    <w:rsid w:val="00BD0322"/>
    <w:rsid w:val="00BD4096"/>
    <w:rsid w:val="00BE4670"/>
    <w:rsid w:val="00BE6B64"/>
    <w:rsid w:val="00BE7380"/>
    <w:rsid w:val="00BF21DB"/>
    <w:rsid w:val="00BF2D8E"/>
    <w:rsid w:val="00BF2ECC"/>
    <w:rsid w:val="00C02E0C"/>
    <w:rsid w:val="00C03ADE"/>
    <w:rsid w:val="00C07965"/>
    <w:rsid w:val="00C12A2E"/>
    <w:rsid w:val="00C15F5E"/>
    <w:rsid w:val="00C20D25"/>
    <w:rsid w:val="00C20E2A"/>
    <w:rsid w:val="00C329F5"/>
    <w:rsid w:val="00C45647"/>
    <w:rsid w:val="00C4798B"/>
    <w:rsid w:val="00C50319"/>
    <w:rsid w:val="00C71414"/>
    <w:rsid w:val="00C7279B"/>
    <w:rsid w:val="00C75703"/>
    <w:rsid w:val="00C80FC7"/>
    <w:rsid w:val="00C818E1"/>
    <w:rsid w:val="00C846C5"/>
    <w:rsid w:val="00C8487F"/>
    <w:rsid w:val="00C8495D"/>
    <w:rsid w:val="00C85386"/>
    <w:rsid w:val="00C91E3E"/>
    <w:rsid w:val="00C91EB0"/>
    <w:rsid w:val="00CB11E0"/>
    <w:rsid w:val="00CB6C8E"/>
    <w:rsid w:val="00CC3D05"/>
    <w:rsid w:val="00CC3E76"/>
    <w:rsid w:val="00CD1F84"/>
    <w:rsid w:val="00CD377A"/>
    <w:rsid w:val="00CD3A0D"/>
    <w:rsid w:val="00CD48C8"/>
    <w:rsid w:val="00CE055F"/>
    <w:rsid w:val="00CE395B"/>
    <w:rsid w:val="00CF06FD"/>
    <w:rsid w:val="00CF09C1"/>
    <w:rsid w:val="00CF4A6B"/>
    <w:rsid w:val="00CF4D3D"/>
    <w:rsid w:val="00CF60B0"/>
    <w:rsid w:val="00CF775D"/>
    <w:rsid w:val="00D00C11"/>
    <w:rsid w:val="00D01120"/>
    <w:rsid w:val="00D0443A"/>
    <w:rsid w:val="00D11615"/>
    <w:rsid w:val="00D117B2"/>
    <w:rsid w:val="00D14BE8"/>
    <w:rsid w:val="00D15212"/>
    <w:rsid w:val="00D16916"/>
    <w:rsid w:val="00D16F0F"/>
    <w:rsid w:val="00D22D06"/>
    <w:rsid w:val="00D34C45"/>
    <w:rsid w:val="00D43A15"/>
    <w:rsid w:val="00D44244"/>
    <w:rsid w:val="00D4455A"/>
    <w:rsid w:val="00D62A45"/>
    <w:rsid w:val="00D63861"/>
    <w:rsid w:val="00D640BC"/>
    <w:rsid w:val="00D66680"/>
    <w:rsid w:val="00D6740A"/>
    <w:rsid w:val="00D740AC"/>
    <w:rsid w:val="00D90127"/>
    <w:rsid w:val="00D904EF"/>
    <w:rsid w:val="00D94672"/>
    <w:rsid w:val="00D9699D"/>
    <w:rsid w:val="00DA3DFF"/>
    <w:rsid w:val="00DA3EA2"/>
    <w:rsid w:val="00DA44A2"/>
    <w:rsid w:val="00DA5D28"/>
    <w:rsid w:val="00DA6A31"/>
    <w:rsid w:val="00DB35F2"/>
    <w:rsid w:val="00DB7428"/>
    <w:rsid w:val="00DC6E37"/>
    <w:rsid w:val="00DD0F15"/>
    <w:rsid w:val="00DD7917"/>
    <w:rsid w:val="00DE3259"/>
    <w:rsid w:val="00DF6DC1"/>
    <w:rsid w:val="00E03353"/>
    <w:rsid w:val="00E03B83"/>
    <w:rsid w:val="00E03FF2"/>
    <w:rsid w:val="00E05A6C"/>
    <w:rsid w:val="00E14ACB"/>
    <w:rsid w:val="00E15EDD"/>
    <w:rsid w:val="00E172AD"/>
    <w:rsid w:val="00E175EB"/>
    <w:rsid w:val="00E17A15"/>
    <w:rsid w:val="00E32220"/>
    <w:rsid w:val="00E36A4C"/>
    <w:rsid w:val="00E43EDC"/>
    <w:rsid w:val="00E44933"/>
    <w:rsid w:val="00E52CE0"/>
    <w:rsid w:val="00E5450C"/>
    <w:rsid w:val="00E54F5F"/>
    <w:rsid w:val="00E60D2C"/>
    <w:rsid w:val="00E63E37"/>
    <w:rsid w:val="00E65308"/>
    <w:rsid w:val="00E65506"/>
    <w:rsid w:val="00E664DB"/>
    <w:rsid w:val="00E70820"/>
    <w:rsid w:val="00E70A75"/>
    <w:rsid w:val="00E70ADC"/>
    <w:rsid w:val="00E70D96"/>
    <w:rsid w:val="00E72547"/>
    <w:rsid w:val="00E727E9"/>
    <w:rsid w:val="00E73311"/>
    <w:rsid w:val="00E741F9"/>
    <w:rsid w:val="00E802DD"/>
    <w:rsid w:val="00E815AA"/>
    <w:rsid w:val="00E83853"/>
    <w:rsid w:val="00E8592C"/>
    <w:rsid w:val="00E85E6C"/>
    <w:rsid w:val="00E91347"/>
    <w:rsid w:val="00E95C07"/>
    <w:rsid w:val="00E97B18"/>
    <w:rsid w:val="00EA2410"/>
    <w:rsid w:val="00EA2E90"/>
    <w:rsid w:val="00EA30CF"/>
    <w:rsid w:val="00EA36A0"/>
    <w:rsid w:val="00EA7EDE"/>
    <w:rsid w:val="00EB0332"/>
    <w:rsid w:val="00EB0A67"/>
    <w:rsid w:val="00EB79F8"/>
    <w:rsid w:val="00EC4123"/>
    <w:rsid w:val="00EC7311"/>
    <w:rsid w:val="00EC7D6F"/>
    <w:rsid w:val="00EE1CD0"/>
    <w:rsid w:val="00EE3492"/>
    <w:rsid w:val="00EF0700"/>
    <w:rsid w:val="00EF5D99"/>
    <w:rsid w:val="00F014F9"/>
    <w:rsid w:val="00F05D8E"/>
    <w:rsid w:val="00F11ECC"/>
    <w:rsid w:val="00F1470D"/>
    <w:rsid w:val="00F24B6E"/>
    <w:rsid w:val="00F303A1"/>
    <w:rsid w:val="00F37405"/>
    <w:rsid w:val="00F3783C"/>
    <w:rsid w:val="00F45E0A"/>
    <w:rsid w:val="00F46DBB"/>
    <w:rsid w:val="00F56724"/>
    <w:rsid w:val="00F64B89"/>
    <w:rsid w:val="00F73188"/>
    <w:rsid w:val="00F732F0"/>
    <w:rsid w:val="00F7589A"/>
    <w:rsid w:val="00F8307A"/>
    <w:rsid w:val="00F857FB"/>
    <w:rsid w:val="00F94036"/>
    <w:rsid w:val="00FA5910"/>
    <w:rsid w:val="00FA66F3"/>
    <w:rsid w:val="00FB19F6"/>
    <w:rsid w:val="00FB7C58"/>
    <w:rsid w:val="00FD261D"/>
    <w:rsid w:val="00FD2FAF"/>
    <w:rsid w:val="00FD4C96"/>
    <w:rsid w:val="00FD7988"/>
    <w:rsid w:val="00FE2BB5"/>
    <w:rsid w:val="00FE6B4D"/>
    <w:rsid w:val="00FF0387"/>
    <w:rsid w:val="00FF321E"/>
    <w:rsid w:val="00FF57B1"/>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AA45"/>
  <w15:chartTrackingRefBased/>
  <w15:docId w15:val="{9E87CA61-16F1-494E-A465-7772AA95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4A6B"/>
    <w:pPr>
      <w:spacing w:after="0" w:line="276" w:lineRule="auto"/>
    </w:pPr>
    <w:rPr>
      <w:rFonts w:ascii="Arial" w:eastAsia="Arial" w:hAnsi="Arial" w:cs="Arial"/>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Bullets"/>
    <w:basedOn w:val="Normal"/>
    <w:link w:val="ListParagraphChar"/>
    <w:uiPriority w:val="99"/>
    <w:qFormat/>
    <w:rsid w:val="00CF4A6B"/>
    <w:pPr>
      <w:ind w:left="720"/>
      <w:contextualSpacing/>
    </w:pPr>
  </w:style>
  <w:style w:type="character" w:styleId="Hyperlink">
    <w:name w:val="Hyperlink"/>
    <w:uiPriority w:val="99"/>
    <w:rsid w:val="00CF4A6B"/>
    <w:rPr>
      <w:color w:val="0000FF"/>
      <w:u w:val="single"/>
    </w:rPr>
  </w:style>
  <w:style w:type="paragraph" w:styleId="Header">
    <w:name w:val="header"/>
    <w:basedOn w:val="Normal"/>
    <w:link w:val="HeaderChar"/>
    <w:uiPriority w:val="99"/>
    <w:rsid w:val="00CF4A6B"/>
    <w:pPr>
      <w:tabs>
        <w:tab w:val="center" w:pos="4680"/>
        <w:tab w:val="right" w:pos="9360"/>
      </w:tabs>
    </w:pPr>
  </w:style>
  <w:style w:type="character" w:customStyle="1" w:styleId="HeaderChar">
    <w:name w:val="Header Char"/>
    <w:basedOn w:val="DefaultParagraphFont"/>
    <w:link w:val="Header"/>
    <w:uiPriority w:val="99"/>
    <w:rsid w:val="00CF4A6B"/>
    <w:rPr>
      <w:rFonts w:ascii="Arial" w:eastAsia="Arial" w:hAnsi="Arial" w:cs="Arial"/>
      <w:color w:val="000000"/>
    </w:rPr>
  </w:style>
  <w:style w:type="paragraph" w:customStyle="1" w:styleId="Default">
    <w:name w:val="Default"/>
    <w:rsid w:val="00CF4A6B"/>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semiHidden/>
    <w:unhideWhenUsed/>
    <w:rsid w:val="00CF4A6B"/>
    <w:pPr>
      <w:spacing w:line="240" w:lineRule="auto"/>
    </w:pPr>
    <w:rPr>
      <w:rFonts w:ascii="Times New Roman" w:eastAsia="Times New Roman" w:hAnsi="Times New Roman" w:cs="Times New Roman"/>
      <w:color w:val="auto"/>
      <w:sz w:val="24"/>
      <w:szCs w:val="24"/>
      <w:lang w:eastAsia="ja-JP"/>
    </w:r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99"/>
    <w:qFormat/>
    <w:locked/>
    <w:rsid w:val="00CF4A6B"/>
    <w:rPr>
      <w:rFonts w:ascii="Arial" w:eastAsia="Arial" w:hAnsi="Arial" w:cs="Arial"/>
      <w:color w:val="000000"/>
    </w:rPr>
  </w:style>
  <w:style w:type="paragraph" w:styleId="CommentText">
    <w:name w:val="annotation text"/>
    <w:basedOn w:val="Normal"/>
    <w:link w:val="CommentTextChar"/>
    <w:uiPriority w:val="99"/>
    <w:rsid w:val="00CF4A6B"/>
    <w:pPr>
      <w:spacing w:line="240" w:lineRule="auto"/>
    </w:pPr>
    <w:rPr>
      <w:rFonts w:ascii="Times New Roman" w:eastAsia="Times New Roman" w:hAnsi="Times New Roman" w:cs="Times New Roman"/>
      <w:color w:val="auto"/>
      <w:sz w:val="20"/>
      <w:szCs w:val="20"/>
      <w:lang w:val="ru-RU" w:eastAsia="ru-RU"/>
    </w:rPr>
  </w:style>
  <w:style w:type="character" w:customStyle="1" w:styleId="CommentTextChar">
    <w:name w:val="Comment Text Char"/>
    <w:basedOn w:val="DefaultParagraphFont"/>
    <w:link w:val="CommentText"/>
    <w:uiPriority w:val="99"/>
    <w:rsid w:val="00CF4A6B"/>
    <w:rPr>
      <w:rFonts w:ascii="Times New Roman" w:eastAsia="Times New Roman" w:hAnsi="Times New Roman" w:cs="Times New Roman"/>
      <w:sz w:val="20"/>
      <w:szCs w:val="20"/>
      <w:lang w:val="ru-RU" w:eastAsia="ru-RU"/>
    </w:rPr>
  </w:style>
  <w:style w:type="paragraph" w:customStyle="1" w:styleId="DefaultText">
    <w:name w:val="Default Text"/>
    <w:basedOn w:val="Normal"/>
    <w:rsid w:val="00CF4A6B"/>
    <w:pPr>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rsid w:val="00CF4A6B"/>
    <w:pPr>
      <w:spacing w:line="240" w:lineRule="auto"/>
      <w:jc w:val="both"/>
    </w:pPr>
    <w:rPr>
      <w:rFonts w:ascii="Times New Roman" w:eastAsia="Times New Roman" w:hAnsi="Times New Roman" w:cs="Times New Roman"/>
      <w:color w:val="auto"/>
      <w:sz w:val="24"/>
      <w:szCs w:val="28"/>
      <w:lang w:eastAsia="ru-RU"/>
    </w:rPr>
  </w:style>
  <w:style w:type="character" w:customStyle="1" w:styleId="BodyTextChar">
    <w:name w:val="Body Text Char"/>
    <w:basedOn w:val="DefaultParagraphFont"/>
    <w:link w:val="BodyText"/>
    <w:rsid w:val="00CF4A6B"/>
    <w:rPr>
      <w:rFonts w:ascii="Times New Roman" w:eastAsia="Times New Roman" w:hAnsi="Times New Roman" w:cs="Times New Roman"/>
      <w:sz w:val="24"/>
      <w:szCs w:val="28"/>
      <w:lang w:val="en-GB" w:eastAsia="ru-RU"/>
    </w:rPr>
  </w:style>
  <w:style w:type="paragraph" w:styleId="NoSpacing">
    <w:name w:val="No Spacing"/>
    <w:uiPriority w:val="1"/>
    <w:qFormat/>
    <w:rsid w:val="00CF4A6B"/>
    <w:pPr>
      <w:spacing w:after="0" w:line="240" w:lineRule="auto"/>
    </w:pPr>
    <w:rPr>
      <w:rFonts w:ascii="Times New Roman" w:eastAsia="Malgun Gothic" w:hAnsi="Times New Roman" w:cs="Times New Roman"/>
      <w:sz w:val="24"/>
      <w:szCs w:val="20"/>
      <w:lang w:val="en-GB"/>
    </w:rPr>
  </w:style>
  <w:style w:type="character" w:styleId="FootnoteReference">
    <w:name w:val="footnote reference"/>
    <w:aliases w:val="ftref,4_G,Footnote number,fr,Footnote Reference Number,Times 10 Point,Exposant 3 Point,Footnote symbol,Footnote reference number,EN Footnote Reference,note TESI,16 Point,Superscript 6 Point,Footnote Ref in FtNote,Fodnotehenvisning,Ref"/>
    <w:link w:val="ftrefChar1"/>
    <w:uiPriority w:val="99"/>
    <w:unhideWhenUsed/>
    <w:qFormat/>
    <w:rsid w:val="00CF4A6B"/>
    <w:rPr>
      <w:vertAlign w:val="superscript"/>
    </w:rPr>
  </w:style>
  <w:style w:type="paragraph" w:styleId="FootnoteText">
    <w:name w:val="footnote text"/>
    <w:aliases w:val="single space,FOOTNOTES,fn,ft,Footnote Text Char Char Char Char Char Char Char Char Char Char,Footnote Text Char Char Char Char Char Char Char Char Char Char Char Char,Footnote Text2,ft2,f,Текст сноски Знак,footnote text,5_G,ADB,Footnote,Ch"/>
    <w:basedOn w:val="Normal"/>
    <w:link w:val="FootnoteTextChar"/>
    <w:qFormat/>
    <w:rsid w:val="00CF4A6B"/>
    <w:pPr>
      <w:spacing w:line="240" w:lineRule="auto"/>
    </w:pPr>
    <w:rPr>
      <w:rFonts w:ascii="Times New Roman" w:eastAsia="Calibri" w:hAnsi="Times New Roman" w:cs="Times New Roman"/>
      <w:color w:val="auto"/>
      <w:sz w:val="20"/>
      <w:szCs w:val="20"/>
      <w:lang w:val="fr-FR" w:eastAsia="fr-FR"/>
    </w:rPr>
  </w:style>
  <w:style w:type="character" w:customStyle="1" w:styleId="FootnoteTextChar">
    <w:name w:val="Footnote Text Char"/>
    <w:aliases w:val="single space Char,FOOTNOTES Char,fn Char,ft Char,Footnote Text Char Char Char Char Char Char Char Char Char Char Char,Footnote Text Char Char Char Char Char Char Char Char Char Char Char Char Char,Footnote Text2 Char,ft2 Char,f Char"/>
    <w:basedOn w:val="DefaultParagraphFont"/>
    <w:link w:val="FootnoteText"/>
    <w:rsid w:val="00CF4A6B"/>
    <w:rPr>
      <w:rFonts w:ascii="Times New Roman" w:eastAsia="Calibri" w:hAnsi="Times New Roman" w:cs="Times New Roman"/>
      <w:sz w:val="20"/>
      <w:szCs w:val="20"/>
      <w:lang w:val="fr-FR" w:eastAsia="fr-FR"/>
    </w:rPr>
  </w:style>
  <w:style w:type="character" w:styleId="CommentReference">
    <w:name w:val="annotation reference"/>
    <w:basedOn w:val="DefaultParagraphFont"/>
    <w:semiHidden/>
    <w:unhideWhenUsed/>
    <w:rsid w:val="00AD749F"/>
    <w:rPr>
      <w:sz w:val="16"/>
      <w:szCs w:val="16"/>
    </w:rPr>
  </w:style>
  <w:style w:type="paragraph" w:styleId="CommentSubject">
    <w:name w:val="annotation subject"/>
    <w:basedOn w:val="CommentText"/>
    <w:next w:val="CommentText"/>
    <w:link w:val="CommentSubjectChar"/>
    <w:uiPriority w:val="99"/>
    <w:semiHidden/>
    <w:unhideWhenUsed/>
    <w:rsid w:val="00AD749F"/>
    <w:rPr>
      <w:rFonts w:ascii="Arial" w:eastAsia="Arial" w:hAnsi="Arial" w:cs="Arial"/>
      <w:b/>
      <w:bCs/>
      <w:color w:val="000000"/>
      <w:lang w:val="en-US" w:eastAsia="en-US"/>
    </w:rPr>
  </w:style>
  <w:style w:type="character" w:customStyle="1" w:styleId="CommentSubjectChar">
    <w:name w:val="Comment Subject Char"/>
    <w:basedOn w:val="CommentTextChar"/>
    <w:link w:val="CommentSubject"/>
    <w:uiPriority w:val="99"/>
    <w:semiHidden/>
    <w:rsid w:val="00AD749F"/>
    <w:rPr>
      <w:rFonts w:ascii="Arial" w:eastAsia="Arial" w:hAnsi="Arial" w:cs="Arial"/>
      <w:b/>
      <w:bCs/>
      <w:color w:val="000000"/>
      <w:sz w:val="20"/>
      <w:szCs w:val="20"/>
      <w:lang w:val="ru-RU" w:eastAsia="ru-RU"/>
    </w:rPr>
  </w:style>
  <w:style w:type="paragraph" w:styleId="BalloonText">
    <w:name w:val="Balloon Text"/>
    <w:basedOn w:val="Normal"/>
    <w:link w:val="BalloonTextChar"/>
    <w:uiPriority w:val="99"/>
    <w:semiHidden/>
    <w:unhideWhenUsed/>
    <w:rsid w:val="00AD74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9F"/>
    <w:rPr>
      <w:rFonts w:ascii="Segoe UI" w:eastAsia="Arial" w:hAnsi="Segoe UI" w:cs="Segoe UI"/>
      <w:color w:val="000000"/>
      <w:sz w:val="18"/>
      <w:szCs w:val="18"/>
    </w:rPr>
  </w:style>
  <w:style w:type="paragraph" w:styleId="Footer">
    <w:name w:val="footer"/>
    <w:basedOn w:val="Normal"/>
    <w:link w:val="FooterChar"/>
    <w:uiPriority w:val="99"/>
    <w:unhideWhenUsed/>
    <w:rsid w:val="00984AE6"/>
    <w:pPr>
      <w:tabs>
        <w:tab w:val="center" w:pos="4680"/>
        <w:tab w:val="right" w:pos="9360"/>
      </w:tabs>
      <w:spacing w:line="240" w:lineRule="auto"/>
    </w:pPr>
  </w:style>
  <w:style w:type="character" w:customStyle="1" w:styleId="FooterChar">
    <w:name w:val="Footer Char"/>
    <w:basedOn w:val="DefaultParagraphFont"/>
    <w:link w:val="Footer"/>
    <w:uiPriority w:val="99"/>
    <w:rsid w:val="00984AE6"/>
    <w:rPr>
      <w:rFonts w:ascii="Arial" w:eastAsia="Arial" w:hAnsi="Arial" w:cs="Arial"/>
      <w:color w:val="00000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0E6671"/>
    <w:pPr>
      <w:spacing w:after="160" w:line="240" w:lineRule="exact"/>
    </w:pPr>
    <w:rPr>
      <w:rFonts w:asciiTheme="minorHAnsi" w:eastAsiaTheme="minorHAnsi" w:hAnsiTheme="minorHAnsi" w:cstheme="minorBidi"/>
      <w:color w:val="auto"/>
      <w:vertAlign w:val="superscript"/>
    </w:rPr>
  </w:style>
  <w:style w:type="paragraph" w:styleId="ListBullet">
    <w:name w:val="List Bullet"/>
    <w:basedOn w:val="ListParagraph"/>
    <w:link w:val="ListBulletChar"/>
    <w:uiPriority w:val="99"/>
    <w:unhideWhenUsed/>
    <w:qFormat/>
    <w:rsid w:val="00463EFA"/>
    <w:pPr>
      <w:tabs>
        <w:tab w:val="left" w:pos="714"/>
      </w:tabs>
      <w:spacing w:after="120"/>
      <w:ind w:left="0"/>
      <w:jc w:val="both"/>
    </w:pPr>
    <w:rPr>
      <w:rFonts w:eastAsia="Times New Roman" w:cs="Times New Roman"/>
      <w:color w:val="auto"/>
      <w:szCs w:val="24"/>
      <w:lang w:eastAsia="de-DE"/>
    </w:rPr>
  </w:style>
  <w:style w:type="character" w:customStyle="1" w:styleId="ListBulletChar">
    <w:name w:val="List Bullet Char"/>
    <w:basedOn w:val="DefaultParagraphFont"/>
    <w:link w:val="ListBullet"/>
    <w:uiPriority w:val="99"/>
    <w:rsid w:val="00463EFA"/>
    <w:rPr>
      <w:rFonts w:ascii="Arial" w:eastAsia="Times New Roman" w:hAnsi="Arial" w:cs="Times New Roman"/>
      <w:szCs w:val="24"/>
      <w:lang w:eastAsia="de-DE"/>
    </w:rPr>
  </w:style>
  <w:style w:type="paragraph" w:styleId="EndnoteText">
    <w:name w:val="endnote text"/>
    <w:basedOn w:val="Normal"/>
    <w:link w:val="EndnoteTextChar"/>
    <w:uiPriority w:val="99"/>
    <w:semiHidden/>
    <w:unhideWhenUsed/>
    <w:rsid w:val="00CB11E0"/>
    <w:pPr>
      <w:spacing w:line="240" w:lineRule="auto"/>
    </w:pPr>
    <w:rPr>
      <w:sz w:val="20"/>
      <w:szCs w:val="20"/>
    </w:rPr>
  </w:style>
  <w:style w:type="character" w:customStyle="1" w:styleId="EndnoteTextChar">
    <w:name w:val="Endnote Text Char"/>
    <w:basedOn w:val="DefaultParagraphFont"/>
    <w:link w:val="EndnoteText"/>
    <w:uiPriority w:val="99"/>
    <w:semiHidden/>
    <w:rsid w:val="00CB11E0"/>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CB11E0"/>
    <w:rPr>
      <w:vertAlign w:val="superscript"/>
    </w:rPr>
  </w:style>
  <w:style w:type="table" w:styleId="TableGrid">
    <w:name w:val="Table Grid"/>
    <w:basedOn w:val="TableNormal"/>
    <w:uiPriority w:val="59"/>
    <w:rsid w:val="008D55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8307A"/>
    <w:pPr>
      <w:spacing w:after="0" w:line="275" w:lineRule="auto"/>
      <w:ind w:left="84"/>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F8307A"/>
    <w:rPr>
      <w:rFonts w:ascii="Times New Roman" w:eastAsia="Times New Roman" w:hAnsi="Times New Roman" w:cs="Times New Roman"/>
      <w:color w:val="000000"/>
      <w:sz w:val="19"/>
    </w:rPr>
  </w:style>
  <w:style w:type="character" w:customStyle="1" w:styleId="footnotemark">
    <w:name w:val="footnote mark"/>
    <w:hidden/>
    <w:rsid w:val="00F8307A"/>
    <w:rPr>
      <w:rFonts w:ascii="Times New Roman" w:eastAsia="Times New Roman" w:hAnsi="Times New Roman" w:cs="Times New Roman"/>
      <w:color w:val="000000"/>
      <w:sz w:val="19"/>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uiPriority w:val="99"/>
    <w:rsid w:val="008B75C4"/>
    <w:pPr>
      <w:spacing w:line="240" w:lineRule="auto"/>
      <w:jc w:val="both"/>
    </w:pPr>
    <w:rPr>
      <w:rFonts w:ascii="Times New Roman" w:eastAsia="Times New Roman" w:hAnsi="Times New Roman" w:cs="Times New Roman"/>
      <w:color w:val="auto"/>
      <w:sz w:val="20"/>
      <w:szCs w:val="20"/>
      <w:vertAlign w:val="superscript"/>
      <w:lang w:val="en-US"/>
    </w:rPr>
  </w:style>
  <w:style w:type="paragraph" w:customStyle="1" w:styleId="default0">
    <w:name w:val="default"/>
    <w:basedOn w:val="Normal"/>
    <w:rsid w:val="00835569"/>
    <w:pPr>
      <w:autoSpaceDE w:val="0"/>
      <w:autoSpaceDN w:val="0"/>
      <w:spacing w:line="240" w:lineRule="auto"/>
    </w:pPr>
    <w:rPr>
      <w:rFonts w:ascii="Times New Roman" w:eastAsiaTheme="minorHAnsi" w:hAnsi="Times New Roman" w:cs="Times New Roman"/>
      <w:sz w:val="24"/>
      <w:szCs w:val="24"/>
      <w:lang w:val="en-AU" w:eastAsia="en-AU"/>
    </w:rPr>
  </w:style>
  <w:style w:type="table" w:styleId="ListTable2-Accent1">
    <w:name w:val="List Table 2 Accent 1"/>
    <w:basedOn w:val="TableNormal"/>
    <w:uiPriority w:val="47"/>
    <w:rsid w:val="0083556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0224">
      <w:bodyDiv w:val="1"/>
      <w:marLeft w:val="0"/>
      <w:marRight w:val="0"/>
      <w:marTop w:val="0"/>
      <w:marBottom w:val="0"/>
      <w:divBdr>
        <w:top w:val="none" w:sz="0" w:space="0" w:color="auto"/>
        <w:left w:val="none" w:sz="0" w:space="0" w:color="auto"/>
        <w:bottom w:val="none" w:sz="0" w:space="0" w:color="auto"/>
        <w:right w:val="none" w:sz="0" w:space="0" w:color="auto"/>
      </w:divBdr>
    </w:div>
    <w:div w:id="265582167">
      <w:bodyDiv w:val="1"/>
      <w:marLeft w:val="0"/>
      <w:marRight w:val="0"/>
      <w:marTop w:val="0"/>
      <w:marBottom w:val="0"/>
      <w:divBdr>
        <w:top w:val="none" w:sz="0" w:space="0" w:color="auto"/>
        <w:left w:val="none" w:sz="0" w:space="0" w:color="auto"/>
        <w:bottom w:val="none" w:sz="0" w:space="0" w:color="auto"/>
        <w:right w:val="none" w:sz="0" w:space="0" w:color="auto"/>
      </w:divBdr>
      <w:divsChild>
        <w:div w:id="219436865">
          <w:marLeft w:val="547"/>
          <w:marRight w:val="0"/>
          <w:marTop w:val="0"/>
          <w:marBottom w:val="0"/>
          <w:divBdr>
            <w:top w:val="none" w:sz="0" w:space="0" w:color="auto"/>
            <w:left w:val="none" w:sz="0" w:space="0" w:color="auto"/>
            <w:bottom w:val="none" w:sz="0" w:space="0" w:color="auto"/>
            <w:right w:val="none" w:sz="0" w:space="0" w:color="auto"/>
          </w:divBdr>
        </w:div>
        <w:div w:id="1502818798">
          <w:marLeft w:val="547"/>
          <w:marRight w:val="0"/>
          <w:marTop w:val="0"/>
          <w:marBottom w:val="0"/>
          <w:divBdr>
            <w:top w:val="none" w:sz="0" w:space="0" w:color="auto"/>
            <w:left w:val="none" w:sz="0" w:space="0" w:color="auto"/>
            <w:bottom w:val="none" w:sz="0" w:space="0" w:color="auto"/>
            <w:right w:val="none" w:sz="0" w:space="0" w:color="auto"/>
          </w:divBdr>
        </w:div>
        <w:div w:id="737899489">
          <w:marLeft w:val="547"/>
          <w:marRight w:val="0"/>
          <w:marTop w:val="0"/>
          <w:marBottom w:val="0"/>
          <w:divBdr>
            <w:top w:val="none" w:sz="0" w:space="0" w:color="auto"/>
            <w:left w:val="none" w:sz="0" w:space="0" w:color="auto"/>
            <w:bottom w:val="none" w:sz="0" w:space="0" w:color="auto"/>
            <w:right w:val="none" w:sz="0" w:space="0" w:color="auto"/>
          </w:divBdr>
        </w:div>
        <w:div w:id="1541824907">
          <w:marLeft w:val="547"/>
          <w:marRight w:val="0"/>
          <w:marTop w:val="0"/>
          <w:marBottom w:val="0"/>
          <w:divBdr>
            <w:top w:val="none" w:sz="0" w:space="0" w:color="auto"/>
            <w:left w:val="none" w:sz="0" w:space="0" w:color="auto"/>
            <w:bottom w:val="none" w:sz="0" w:space="0" w:color="auto"/>
            <w:right w:val="none" w:sz="0" w:space="0" w:color="auto"/>
          </w:divBdr>
        </w:div>
        <w:div w:id="2053193676">
          <w:marLeft w:val="547"/>
          <w:marRight w:val="0"/>
          <w:marTop w:val="0"/>
          <w:marBottom w:val="0"/>
          <w:divBdr>
            <w:top w:val="none" w:sz="0" w:space="0" w:color="auto"/>
            <w:left w:val="none" w:sz="0" w:space="0" w:color="auto"/>
            <w:bottom w:val="none" w:sz="0" w:space="0" w:color="auto"/>
            <w:right w:val="none" w:sz="0" w:space="0" w:color="auto"/>
          </w:divBdr>
        </w:div>
        <w:div w:id="511992024">
          <w:marLeft w:val="547"/>
          <w:marRight w:val="0"/>
          <w:marTop w:val="0"/>
          <w:marBottom w:val="0"/>
          <w:divBdr>
            <w:top w:val="none" w:sz="0" w:space="0" w:color="auto"/>
            <w:left w:val="none" w:sz="0" w:space="0" w:color="auto"/>
            <w:bottom w:val="none" w:sz="0" w:space="0" w:color="auto"/>
            <w:right w:val="none" w:sz="0" w:space="0" w:color="auto"/>
          </w:divBdr>
        </w:div>
      </w:divsChild>
    </w:div>
    <w:div w:id="1005936000">
      <w:bodyDiv w:val="1"/>
      <w:marLeft w:val="0"/>
      <w:marRight w:val="0"/>
      <w:marTop w:val="0"/>
      <w:marBottom w:val="0"/>
      <w:divBdr>
        <w:top w:val="none" w:sz="0" w:space="0" w:color="auto"/>
        <w:left w:val="none" w:sz="0" w:space="0" w:color="auto"/>
        <w:bottom w:val="none" w:sz="0" w:space="0" w:color="auto"/>
        <w:right w:val="none" w:sz="0" w:space="0" w:color="auto"/>
      </w:divBdr>
      <w:divsChild>
        <w:div w:id="1586183624">
          <w:marLeft w:val="446"/>
          <w:marRight w:val="0"/>
          <w:marTop w:val="200"/>
          <w:marBottom w:val="0"/>
          <w:divBdr>
            <w:top w:val="none" w:sz="0" w:space="0" w:color="auto"/>
            <w:left w:val="none" w:sz="0" w:space="0" w:color="auto"/>
            <w:bottom w:val="none" w:sz="0" w:space="0" w:color="auto"/>
            <w:right w:val="none" w:sz="0" w:space="0" w:color="auto"/>
          </w:divBdr>
        </w:div>
        <w:div w:id="990013743">
          <w:marLeft w:val="446"/>
          <w:marRight w:val="0"/>
          <w:marTop w:val="200"/>
          <w:marBottom w:val="0"/>
          <w:divBdr>
            <w:top w:val="none" w:sz="0" w:space="0" w:color="auto"/>
            <w:left w:val="none" w:sz="0" w:space="0" w:color="auto"/>
            <w:bottom w:val="none" w:sz="0" w:space="0" w:color="auto"/>
            <w:right w:val="none" w:sz="0" w:space="0" w:color="auto"/>
          </w:divBdr>
        </w:div>
        <w:div w:id="668337511">
          <w:marLeft w:val="446"/>
          <w:marRight w:val="0"/>
          <w:marTop w:val="200"/>
          <w:marBottom w:val="0"/>
          <w:divBdr>
            <w:top w:val="none" w:sz="0" w:space="0" w:color="auto"/>
            <w:left w:val="none" w:sz="0" w:space="0" w:color="auto"/>
            <w:bottom w:val="none" w:sz="0" w:space="0" w:color="auto"/>
            <w:right w:val="none" w:sz="0" w:space="0" w:color="auto"/>
          </w:divBdr>
        </w:div>
        <w:div w:id="1154179408">
          <w:marLeft w:val="446"/>
          <w:marRight w:val="0"/>
          <w:marTop w:val="200"/>
          <w:marBottom w:val="0"/>
          <w:divBdr>
            <w:top w:val="none" w:sz="0" w:space="0" w:color="auto"/>
            <w:left w:val="none" w:sz="0" w:space="0" w:color="auto"/>
            <w:bottom w:val="none" w:sz="0" w:space="0" w:color="auto"/>
            <w:right w:val="none" w:sz="0" w:space="0" w:color="auto"/>
          </w:divBdr>
        </w:div>
        <w:div w:id="502286103">
          <w:marLeft w:val="446"/>
          <w:marRight w:val="0"/>
          <w:marTop w:val="200"/>
          <w:marBottom w:val="0"/>
          <w:divBdr>
            <w:top w:val="none" w:sz="0" w:space="0" w:color="auto"/>
            <w:left w:val="none" w:sz="0" w:space="0" w:color="auto"/>
            <w:bottom w:val="none" w:sz="0" w:space="0" w:color="auto"/>
            <w:right w:val="none" w:sz="0" w:space="0" w:color="auto"/>
          </w:divBdr>
        </w:div>
        <w:div w:id="1820609508">
          <w:marLeft w:val="547"/>
          <w:marRight w:val="0"/>
          <w:marTop w:val="200"/>
          <w:marBottom w:val="0"/>
          <w:divBdr>
            <w:top w:val="none" w:sz="0" w:space="0" w:color="auto"/>
            <w:left w:val="none" w:sz="0" w:space="0" w:color="auto"/>
            <w:bottom w:val="none" w:sz="0" w:space="0" w:color="auto"/>
            <w:right w:val="none" w:sz="0" w:space="0" w:color="auto"/>
          </w:divBdr>
        </w:div>
        <w:div w:id="1346789857">
          <w:marLeft w:val="547"/>
          <w:marRight w:val="0"/>
          <w:marTop w:val="200"/>
          <w:marBottom w:val="0"/>
          <w:divBdr>
            <w:top w:val="none" w:sz="0" w:space="0" w:color="auto"/>
            <w:left w:val="none" w:sz="0" w:space="0" w:color="auto"/>
            <w:bottom w:val="none" w:sz="0" w:space="0" w:color="auto"/>
            <w:right w:val="none" w:sz="0" w:space="0" w:color="auto"/>
          </w:divBdr>
        </w:div>
        <w:div w:id="455175190">
          <w:marLeft w:val="547"/>
          <w:marRight w:val="0"/>
          <w:marTop w:val="200"/>
          <w:marBottom w:val="0"/>
          <w:divBdr>
            <w:top w:val="none" w:sz="0" w:space="0" w:color="auto"/>
            <w:left w:val="none" w:sz="0" w:space="0" w:color="auto"/>
            <w:bottom w:val="none" w:sz="0" w:space="0" w:color="auto"/>
            <w:right w:val="none" w:sz="0" w:space="0" w:color="auto"/>
          </w:divBdr>
        </w:div>
        <w:div w:id="882525087">
          <w:marLeft w:val="547"/>
          <w:marRight w:val="0"/>
          <w:marTop w:val="200"/>
          <w:marBottom w:val="0"/>
          <w:divBdr>
            <w:top w:val="none" w:sz="0" w:space="0" w:color="auto"/>
            <w:left w:val="none" w:sz="0" w:space="0" w:color="auto"/>
            <w:bottom w:val="none" w:sz="0" w:space="0" w:color="auto"/>
            <w:right w:val="none" w:sz="0" w:space="0" w:color="auto"/>
          </w:divBdr>
        </w:div>
      </w:divsChild>
    </w:div>
    <w:div w:id="1308584772">
      <w:bodyDiv w:val="1"/>
      <w:marLeft w:val="0"/>
      <w:marRight w:val="0"/>
      <w:marTop w:val="0"/>
      <w:marBottom w:val="0"/>
      <w:divBdr>
        <w:top w:val="none" w:sz="0" w:space="0" w:color="auto"/>
        <w:left w:val="none" w:sz="0" w:space="0" w:color="auto"/>
        <w:bottom w:val="none" w:sz="0" w:space="0" w:color="auto"/>
        <w:right w:val="none" w:sz="0" w:space="0" w:color="auto"/>
      </w:divBdr>
      <w:divsChild>
        <w:div w:id="161362259">
          <w:marLeft w:val="446"/>
          <w:marRight w:val="0"/>
          <w:marTop w:val="200"/>
          <w:marBottom w:val="0"/>
          <w:divBdr>
            <w:top w:val="none" w:sz="0" w:space="0" w:color="auto"/>
            <w:left w:val="none" w:sz="0" w:space="0" w:color="auto"/>
            <w:bottom w:val="none" w:sz="0" w:space="0" w:color="auto"/>
            <w:right w:val="none" w:sz="0" w:space="0" w:color="auto"/>
          </w:divBdr>
        </w:div>
        <w:div w:id="817039109">
          <w:marLeft w:val="446"/>
          <w:marRight w:val="0"/>
          <w:marTop w:val="200"/>
          <w:marBottom w:val="0"/>
          <w:divBdr>
            <w:top w:val="none" w:sz="0" w:space="0" w:color="auto"/>
            <w:left w:val="none" w:sz="0" w:space="0" w:color="auto"/>
            <w:bottom w:val="none" w:sz="0" w:space="0" w:color="auto"/>
            <w:right w:val="none" w:sz="0" w:space="0" w:color="auto"/>
          </w:divBdr>
        </w:div>
        <w:div w:id="2119059520">
          <w:marLeft w:val="446"/>
          <w:marRight w:val="0"/>
          <w:marTop w:val="200"/>
          <w:marBottom w:val="0"/>
          <w:divBdr>
            <w:top w:val="none" w:sz="0" w:space="0" w:color="auto"/>
            <w:left w:val="none" w:sz="0" w:space="0" w:color="auto"/>
            <w:bottom w:val="none" w:sz="0" w:space="0" w:color="auto"/>
            <w:right w:val="none" w:sz="0" w:space="0" w:color="auto"/>
          </w:divBdr>
        </w:div>
        <w:div w:id="1945261852">
          <w:marLeft w:val="446"/>
          <w:marRight w:val="0"/>
          <w:marTop w:val="200"/>
          <w:marBottom w:val="0"/>
          <w:divBdr>
            <w:top w:val="none" w:sz="0" w:space="0" w:color="auto"/>
            <w:left w:val="none" w:sz="0" w:space="0" w:color="auto"/>
            <w:bottom w:val="none" w:sz="0" w:space="0" w:color="auto"/>
            <w:right w:val="none" w:sz="0" w:space="0" w:color="auto"/>
          </w:divBdr>
        </w:div>
        <w:div w:id="1171333827">
          <w:marLeft w:val="446"/>
          <w:marRight w:val="0"/>
          <w:marTop w:val="200"/>
          <w:marBottom w:val="0"/>
          <w:divBdr>
            <w:top w:val="none" w:sz="0" w:space="0" w:color="auto"/>
            <w:left w:val="none" w:sz="0" w:space="0" w:color="auto"/>
            <w:bottom w:val="none" w:sz="0" w:space="0" w:color="auto"/>
            <w:right w:val="none" w:sz="0" w:space="0" w:color="auto"/>
          </w:divBdr>
        </w:div>
        <w:div w:id="586158528">
          <w:marLeft w:val="547"/>
          <w:marRight w:val="0"/>
          <w:marTop w:val="200"/>
          <w:marBottom w:val="0"/>
          <w:divBdr>
            <w:top w:val="none" w:sz="0" w:space="0" w:color="auto"/>
            <w:left w:val="none" w:sz="0" w:space="0" w:color="auto"/>
            <w:bottom w:val="none" w:sz="0" w:space="0" w:color="auto"/>
            <w:right w:val="none" w:sz="0" w:space="0" w:color="auto"/>
          </w:divBdr>
        </w:div>
        <w:div w:id="308750307">
          <w:marLeft w:val="547"/>
          <w:marRight w:val="0"/>
          <w:marTop w:val="200"/>
          <w:marBottom w:val="0"/>
          <w:divBdr>
            <w:top w:val="none" w:sz="0" w:space="0" w:color="auto"/>
            <w:left w:val="none" w:sz="0" w:space="0" w:color="auto"/>
            <w:bottom w:val="none" w:sz="0" w:space="0" w:color="auto"/>
            <w:right w:val="none" w:sz="0" w:space="0" w:color="auto"/>
          </w:divBdr>
        </w:div>
        <w:div w:id="2041471196">
          <w:marLeft w:val="547"/>
          <w:marRight w:val="0"/>
          <w:marTop w:val="200"/>
          <w:marBottom w:val="0"/>
          <w:divBdr>
            <w:top w:val="none" w:sz="0" w:space="0" w:color="auto"/>
            <w:left w:val="none" w:sz="0" w:space="0" w:color="auto"/>
            <w:bottom w:val="none" w:sz="0" w:space="0" w:color="auto"/>
            <w:right w:val="none" w:sz="0" w:space="0" w:color="auto"/>
          </w:divBdr>
        </w:div>
        <w:div w:id="337542118">
          <w:marLeft w:val="547"/>
          <w:marRight w:val="0"/>
          <w:marTop w:val="200"/>
          <w:marBottom w:val="0"/>
          <w:divBdr>
            <w:top w:val="none" w:sz="0" w:space="0" w:color="auto"/>
            <w:left w:val="none" w:sz="0" w:space="0" w:color="auto"/>
            <w:bottom w:val="none" w:sz="0" w:space="0" w:color="auto"/>
            <w:right w:val="none" w:sz="0" w:space="0" w:color="auto"/>
          </w:divBdr>
        </w:div>
      </w:divsChild>
    </w:div>
    <w:div w:id="1496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about/employ/index.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d-procurement@unic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AA2B063D62D4B800256CB9EF61CC2" ma:contentTypeVersion="13" ma:contentTypeDescription="Create a new document." ma:contentTypeScope="" ma:versionID="9a60291d66021793210e07fc39701e92">
  <xsd:schema xmlns:xsd="http://www.w3.org/2001/XMLSchema" xmlns:xs="http://www.w3.org/2001/XMLSchema" xmlns:p="http://schemas.microsoft.com/office/2006/metadata/properties" xmlns:ns3="86fa0b1e-5f99-48a8-aa56-070f549a1966" xmlns:ns4="4320dbf4-1647-44b5-981c-0ec9fcabee4d" targetNamespace="http://schemas.microsoft.com/office/2006/metadata/properties" ma:root="true" ma:fieldsID="8603d5c8a26f0aa5c86939fd194c5bf8" ns3:_="" ns4:_="">
    <xsd:import namespace="86fa0b1e-5f99-48a8-aa56-070f549a1966"/>
    <xsd:import namespace="4320dbf4-1647-44b5-981c-0ec9fcabee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a0b1e-5f99-48a8-aa56-070f549a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0dbf4-1647-44b5-981c-0ec9fcabee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0E6B23C-5344-4EDD-801F-9778A13E5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a0b1e-5f99-48a8-aa56-070f549a1966"/>
    <ds:schemaRef ds:uri="4320dbf4-1647-44b5-981c-0ec9fcab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24FBD-8F4C-4FEA-9A52-71F0DA8D7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0D30A-02B9-48A7-AAC0-62AC55A24E85}">
  <ds:schemaRefs>
    <ds:schemaRef ds:uri="http://schemas.microsoft.com/sharepoint/v3/contenttype/forms"/>
  </ds:schemaRefs>
</ds:datastoreItem>
</file>

<file path=customXml/itemProps4.xml><?xml version="1.0" encoding="utf-8"?>
<ds:datastoreItem xmlns:ds="http://schemas.openxmlformats.org/officeDocument/2006/customXml" ds:itemID="{5046C43C-2BDC-4308-B655-547E9027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7206</Words>
  <Characters>41079</Characters>
  <Application>Microsoft Office Word</Application>
  <DocSecurity>0</DocSecurity>
  <Lines>342</Lines>
  <Paragraphs>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Orakzai</dc:creator>
  <cp:keywords/>
  <dc:description/>
  <cp:lastModifiedBy>Nurillo Nosirov</cp:lastModifiedBy>
  <cp:revision>5</cp:revision>
  <cp:lastPrinted>2019-12-18T05:01:00Z</cp:lastPrinted>
  <dcterms:created xsi:type="dcterms:W3CDTF">2021-03-29T13:28:00Z</dcterms:created>
  <dcterms:modified xsi:type="dcterms:W3CDTF">2021-03-29T13:29:00Z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0x010100DC1AA2B063D62D4B800256CB9EF61CC2</vt:lpwstr>
  </property>
</Properties>
</file>