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6FA32" w14:textId="77777777" w:rsidR="00B34FD1" w:rsidRPr="00F46D0E" w:rsidRDefault="00B34FD1" w:rsidP="00B466A4">
      <w:pPr>
        <w:pStyle w:val="Title"/>
        <w:jc w:val="left"/>
        <w:rPr>
          <w:rFonts w:ascii="Times New Roman" w:hAnsi="Times New Roman"/>
          <w:sz w:val="22"/>
          <w:szCs w:val="22"/>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B466A4" w:rsidRPr="00F46D0E" w14:paraId="2A9E623E" w14:textId="77777777">
        <w:trPr>
          <w:cantSplit/>
          <w:trHeight w:val="1485"/>
        </w:trPr>
        <w:tc>
          <w:tcPr>
            <w:tcW w:w="1458" w:type="dxa"/>
            <w:shd w:val="clear" w:color="auto" w:fill="FFFFFF"/>
            <w:vAlign w:val="center"/>
          </w:tcPr>
          <w:p w14:paraId="29D90357" w14:textId="77777777" w:rsidR="00B466A4" w:rsidRPr="00F46D0E" w:rsidRDefault="00A62558">
            <w:pPr>
              <w:jc w:val="center"/>
              <w:rPr>
                <w:rFonts w:ascii="Times New Roman" w:hAnsi="Times New Roman"/>
                <w:b/>
                <w:color w:val="FF0000"/>
                <w:sz w:val="22"/>
                <w:szCs w:val="22"/>
              </w:rPr>
            </w:pPr>
            <w:r w:rsidRPr="00F46D0E">
              <w:rPr>
                <w:rFonts w:ascii="Times New Roman" w:hAnsi="Times New Roman"/>
                <w:noProof/>
                <w:sz w:val="22"/>
                <w:szCs w:val="22"/>
              </w:rPr>
              <w:drawing>
                <wp:inline distT="0" distB="0" distL="0" distR="0" wp14:anchorId="04053D2F" wp14:editId="5808E66D">
                  <wp:extent cx="849630" cy="979170"/>
                  <wp:effectExtent l="0" t="0" r="762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9630" cy="979170"/>
                          </a:xfrm>
                          <a:prstGeom prst="rect">
                            <a:avLst/>
                          </a:prstGeom>
                          <a:noFill/>
                          <a:ln>
                            <a:noFill/>
                          </a:ln>
                        </pic:spPr>
                      </pic:pic>
                    </a:graphicData>
                  </a:graphic>
                </wp:inline>
              </w:drawing>
            </w:r>
          </w:p>
        </w:tc>
        <w:tc>
          <w:tcPr>
            <w:tcW w:w="7290" w:type="dxa"/>
            <w:shd w:val="clear" w:color="auto" w:fill="FFFFFF"/>
          </w:tcPr>
          <w:p w14:paraId="0561FCC5" w14:textId="77777777" w:rsidR="00B466A4" w:rsidRPr="00F46D0E" w:rsidRDefault="00B466A4" w:rsidP="00B466A4">
            <w:pPr>
              <w:jc w:val="center"/>
              <w:rPr>
                <w:rFonts w:ascii="Times New Roman" w:hAnsi="Times New Roman"/>
                <w:b/>
                <w:sz w:val="22"/>
                <w:szCs w:val="22"/>
              </w:rPr>
            </w:pPr>
          </w:p>
          <w:p w14:paraId="1B2AD514" w14:textId="77777777" w:rsidR="00B466A4" w:rsidRPr="00F46D0E" w:rsidRDefault="00B466A4" w:rsidP="00B466A4">
            <w:pPr>
              <w:jc w:val="center"/>
              <w:rPr>
                <w:rFonts w:ascii="Times New Roman" w:hAnsi="Times New Roman"/>
                <w:b/>
                <w:sz w:val="22"/>
                <w:szCs w:val="22"/>
              </w:rPr>
            </w:pPr>
          </w:p>
          <w:p w14:paraId="553D2CFE" w14:textId="77777777" w:rsidR="00B466A4" w:rsidRPr="00F46D0E" w:rsidRDefault="00B466A4" w:rsidP="00B466A4">
            <w:pPr>
              <w:jc w:val="center"/>
              <w:rPr>
                <w:rFonts w:ascii="Times New Roman" w:hAnsi="Times New Roman"/>
                <w:b/>
                <w:sz w:val="22"/>
                <w:szCs w:val="22"/>
              </w:rPr>
            </w:pPr>
          </w:p>
          <w:p w14:paraId="26F3E61D" w14:textId="77777777" w:rsidR="00B466A4" w:rsidRPr="00F46D0E" w:rsidRDefault="00B466A4" w:rsidP="00B466A4">
            <w:pPr>
              <w:jc w:val="center"/>
              <w:rPr>
                <w:rFonts w:ascii="Times New Roman" w:hAnsi="Times New Roman"/>
                <w:b/>
                <w:sz w:val="22"/>
                <w:szCs w:val="22"/>
              </w:rPr>
            </w:pPr>
            <w:r w:rsidRPr="00F46D0E">
              <w:rPr>
                <w:rFonts w:ascii="Times New Roman" w:hAnsi="Times New Roman"/>
                <w:b/>
                <w:sz w:val="22"/>
                <w:szCs w:val="22"/>
              </w:rPr>
              <w:t>UNITED NATIONS CHILDREN’S FUND</w:t>
            </w:r>
          </w:p>
          <w:p w14:paraId="75CFB834" w14:textId="4B273220" w:rsidR="00B466A4" w:rsidRPr="00F46D0E" w:rsidRDefault="000730DD" w:rsidP="00B466A4">
            <w:pPr>
              <w:jc w:val="center"/>
              <w:rPr>
                <w:rFonts w:ascii="Times New Roman" w:hAnsi="Times New Roman"/>
                <w:b/>
                <w:sz w:val="22"/>
                <w:szCs w:val="22"/>
              </w:rPr>
            </w:pPr>
            <w:r w:rsidRPr="00F46D0E">
              <w:rPr>
                <w:rFonts w:ascii="Times New Roman" w:hAnsi="Times New Roman"/>
                <w:b/>
                <w:sz w:val="22"/>
                <w:szCs w:val="22"/>
              </w:rPr>
              <w:t xml:space="preserve">SPECIFIC </w:t>
            </w:r>
            <w:r w:rsidR="00B466A4" w:rsidRPr="00F46D0E">
              <w:rPr>
                <w:rFonts w:ascii="Times New Roman" w:hAnsi="Times New Roman"/>
                <w:b/>
                <w:sz w:val="22"/>
                <w:szCs w:val="22"/>
              </w:rPr>
              <w:t>JOB PROFILE</w:t>
            </w:r>
          </w:p>
          <w:p w14:paraId="3CDAA2A5" w14:textId="77777777" w:rsidR="00B466A4" w:rsidRPr="00F46D0E" w:rsidRDefault="00B466A4" w:rsidP="00B466A4">
            <w:pPr>
              <w:jc w:val="center"/>
              <w:rPr>
                <w:rFonts w:ascii="Times New Roman" w:hAnsi="Times New Roman"/>
                <w:sz w:val="22"/>
                <w:szCs w:val="22"/>
              </w:rPr>
            </w:pPr>
          </w:p>
        </w:tc>
      </w:tr>
    </w:tbl>
    <w:p w14:paraId="192BB73F" w14:textId="77777777" w:rsidR="00B466A4" w:rsidRPr="00F46D0E" w:rsidRDefault="00B466A4" w:rsidP="00B466A4">
      <w:pPr>
        <w:pStyle w:val="Title"/>
        <w:jc w:val="left"/>
        <w:rPr>
          <w:rFonts w:ascii="Times New Roman" w:hAnsi="Times New Roman"/>
          <w:sz w:val="22"/>
          <w:szCs w:val="22"/>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5"/>
        <w:gridCol w:w="2880"/>
      </w:tblGrid>
      <w:tr w:rsidR="00B466A4" w:rsidRPr="00F46D0E" w14:paraId="03123793" w14:textId="77777777" w:rsidTr="0010530E">
        <w:tc>
          <w:tcPr>
            <w:tcW w:w="8815" w:type="dxa"/>
            <w:gridSpan w:val="2"/>
            <w:shd w:val="clear" w:color="auto" w:fill="E0E0E0"/>
          </w:tcPr>
          <w:p w14:paraId="3D21B3BE" w14:textId="77777777" w:rsidR="00B466A4" w:rsidRPr="00F46D0E" w:rsidRDefault="00B466A4">
            <w:pPr>
              <w:rPr>
                <w:rFonts w:ascii="Times New Roman" w:hAnsi="Times New Roman"/>
                <w:sz w:val="22"/>
                <w:szCs w:val="22"/>
              </w:rPr>
            </w:pPr>
          </w:p>
          <w:p w14:paraId="50F96148" w14:textId="77777777" w:rsidR="00B466A4" w:rsidRPr="00F46D0E" w:rsidRDefault="00B466A4">
            <w:pPr>
              <w:rPr>
                <w:rFonts w:ascii="Times New Roman" w:hAnsi="Times New Roman"/>
                <w:b/>
                <w:bCs/>
                <w:sz w:val="22"/>
                <w:szCs w:val="22"/>
              </w:rPr>
            </w:pPr>
            <w:r w:rsidRPr="00F46D0E">
              <w:rPr>
                <w:rFonts w:ascii="Times New Roman" w:hAnsi="Times New Roman"/>
                <w:b/>
                <w:bCs/>
                <w:sz w:val="22"/>
                <w:szCs w:val="22"/>
              </w:rPr>
              <w:t>I. Post Information</w:t>
            </w:r>
          </w:p>
          <w:p w14:paraId="0A15D828" w14:textId="77777777" w:rsidR="00B466A4" w:rsidRPr="00F46D0E" w:rsidRDefault="00B466A4">
            <w:pPr>
              <w:rPr>
                <w:rFonts w:ascii="Times New Roman" w:hAnsi="Times New Roman"/>
                <w:b/>
                <w:bCs/>
                <w:sz w:val="22"/>
                <w:szCs w:val="22"/>
              </w:rPr>
            </w:pPr>
          </w:p>
        </w:tc>
      </w:tr>
      <w:tr w:rsidR="00B466A4" w:rsidRPr="00F46D0E" w14:paraId="3C020580" w14:textId="77777777" w:rsidTr="00DB0FDD">
        <w:tc>
          <w:tcPr>
            <w:tcW w:w="5935" w:type="dxa"/>
          </w:tcPr>
          <w:p w14:paraId="542C263C" w14:textId="77777777" w:rsidR="00DB0FDD" w:rsidRDefault="00DB0FDD">
            <w:pPr>
              <w:rPr>
                <w:rFonts w:ascii="Times New Roman" w:hAnsi="Times New Roman"/>
                <w:b/>
                <w:bCs/>
                <w:sz w:val="22"/>
                <w:szCs w:val="22"/>
              </w:rPr>
            </w:pPr>
          </w:p>
          <w:p w14:paraId="0161E0A9" w14:textId="134EE176" w:rsidR="00B466A4" w:rsidRPr="00F46D0E" w:rsidRDefault="00B466A4">
            <w:pPr>
              <w:rPr>
                <w:rFonts w:ascii="Times New Roman" w:hAnsi="Times New Roman"/>
                <w:b/>
                <w:sz w:val="22"/>
                <w:szCs w:val="22"/>
              </w:rPr>
            </w:pPr>
            <w:r w:rsidRPr="00F46D0E">
              <w:rPr>
                <w:rFonts w:ascii="Times New Roman" w:hAnsi="Times New Roman"/>
                <w:b/>
                <w:bCs/>
                <w:sz w:val="22"/>
                <w:szCs w:val="22"/>
              </w:rPr>
              <w:t>Job Title:</w:t>
            </w:r>
            <w:r w:rsidRPr="00F46D0E">
              <w:rPr>
                <w:rFonts w:ascii="Times New Roman" w:hAnsi="Times New Roman"/>
                <w:sz w:val="22"/>
                <w:szCs w:val="22"/>
              </w:rPr>
              <w:t xml:space="preserve"> </w:t>
            </w:r>
            <w:r w:rsidR="00D33BC7" w:rsidRPr="00F46D0E">
              <w:rPr>
                <w:rFonts w:ascii="Times New Roman" w:hAnsi="Times New Roman"/>
                <w:sz w:val="22"/>
                <w:szCs w:val="22"/>
              </w:rPr>
              <w:t xml:space="preserve"> </w:t>
            </w:r>
            <w:r w:rsidR="009554D7" w:rsidRPr="00F46D0E">
              <w:rPr>
                <w:rFonts w:ascii="Times New Roman" w:hAnsi="Times New Roman"/>
                <w:sz w:val="22"/>
                <w:szCs w:val="22"/>
              </w:rPr>
              <w:t>Chief Planning, Monitoring &amp; Research</w:t>
            </w:r>
            <w:r w:rsidR="00D33BC7" w:rsidRPr="00F46D0E">
              <w:rPr>
                <w:rFonts w:ascii="Times New Roman" w:hAnsi="Times New Roman"/>
                <w:sz w:val="22"/>
                <w:szCs w:val="22"/>
              </w:rPr>
              <w:t xml:space="preserve">                             </w:t>
            </w:r>
          </w:p>
          <w:p w14:paraId="22F4696C" w14:textId="72E76672" w:rsidR="00B466A4" w:rsidRPr="00DB0FDD" w:rsidRDefault="00B466A4" w:rsidP="00B466A4">
            <w:pPr>
              <w:rPr>
                <w:rFonts w:ascii="Times New Roman" w:hAnsi="Times New Roman"/>
                <w:b/>
                <w:szCs w:val="20"/>
              </w:rPr>
            </w:pPr>
            <w:r w:rsidRPr="00F46D0E">
              <w:rPr>
                <w:rFonts w:ascii="Times New Roman" w:hAnsi="Times New Roman"/>
                <w:b/>
                <w:bCs/>
                <w:sz w:val="22"/>
                <w:szCs w:val="22"/>
              </w:rPr>
              <w:t>Supervisor Title/ Level:</w:t>
            </w:r>
            <w:r w:rsidRPr="00F46D0E">
              <w:rPr>
                <w:rFonts w:ascii="Times New Roman" w:hAnsi="Times New Roman"/>
                <w:sz w:val="22"/>
                <w:szCs w:val="22"/>
              </w:rPr>
              <w:t xml:space="preserve"> </w:t>
            </w:r>
            <w:r w:rsidR="00A97E35" w:rsidRPr="00F46D0E">
              <w:rPr>
                <w:rFonts w:ascii="Times New Roman" w:hAnsi="Times New Roman"/>
                <w:sz w:val="22"/>
                <w:szCs w:val="22"/>
              </w:rPr>
              <w:t xml:space="preserve"> </w:t>
            </w:r>
            <w:r w:rsidR="00AB24A2" w:rsidRPr="00DB0FDD">
              <w:rPr>
                <w:rFonts w:ascii="Times New Roman" w:hAnsi="Times New Roman"/>
                <w:szCs w:val="20"/>
              </w:rPr>
              <w:t xml:space="preserve">Deputy Representative </w:t>
            </w:r>
            <w:r w:rsidR="00E06230">
              <w:rPr>
                <w:rFonts w:ascii="Times New Roman" w:hAnsi="Times New Roman"/>
                <w:szCs w:val="20"/>
              </w:rPr>
              <w:t>(</w:t>
            </w:r>
            <w:r w:rsidR="00AB24A2" w:rsidRPr="00DB0FDD">
              <w:rPr>
                <w:rFonts w:ascii="Times New Roman" w:hAnsi="Times New Roman"/>
                <w:szCs w:val="20"/>
              </w:rPr>
              <w:t>Programme</w:t>
            </w:r>
            <w:r w:rsidR="00E06230">
              <w:rPr>
                <w:rFonts w:ascii="Times New Roman" w:hAnsi="Times New Roman"/>
                <w:szCs w:val="20"/>
              </w:rPr>
              <w:t>)</w:t>
            </w:r>
            <w:r w:rsidR="00AB24A2" w:rsidRPr="00DB0FDD">
              <w:rPr>
                <w:rFonts w:ascii="Times New Roman" w:hAnsi="Times New Roman"/>
                <w:szCs w:val="20"/>
              </w:rPr>
              <w:t>, D-1</w:t>
            </w:r>
          </w:p>
          <w:p w14:paraId="157D064A" w14:textId="5CC5FAB6" w:rsidR="00B466A4" w:rsidRPr="00F46D0E" w:rsidRDefault="00B466A4" w:rsidP="00B466A4">
            <w:pPr>
              <w:rPr>
                <w:rFonts w:ascii="Times New Roman" w:hAnsi="Times New Roman"/>
                <w:b/>
                <w:sz w:val="22"/>
                <w:szCs w:val="22"/>
              </w:rPr>
            </w:pPr>
            <w:r w:rsidRPr="00F46D0E">
              <w:rPr>
                <w:rFonts w:ascii="Times New Roman" w:hAnsi="Times New Roman"/>
                <w:b/>
                <w:bCs/>
                <w:sz w:val="22"/>
                <w:szCs w:val="22"/>
              </w:rPr>
              <w:t>Organizational Unit:</w:t>
            </w:r>
            <w:r w:rsidRPr="00F46D0E">
              <w:rPr>
                <w:rFonts w:ascii="Times New Roman" w:hAnsi="Times New Roman"/>
                <w:sz w:val="22"/>
                <w:szCs w:val="22"/>
              </w:rPr>
              <w:t xml:space="preserve"> </w:t>
            </w:r>
            <w:r w:rsidR="00D33BC7" w:rsidRPr="00F46D0E">
              <w:rPr>
                <w:rFonts w:ascii="Times New Roman" w:hAnsi="Times New Roman"/>
                <w:sz w:val="22"/>
                <w:szCs w:val="22"/>
              </w:rPr>
              <w:t xml:space="preserve"> </w:t>
            </w:r>
            <w:r w:rsidR="00AB24A2" w:rsidRPr="00F46D0E">
              <w:rPr>
                <w:rFonts w:ascii="Times New Roman" w:hAnsi="Times New Roman"/>
                <w:sz w:val="22"/>
                <w:szCs w:val="22"/>
              </w:rPr>
              <w:t>Programmes</w:t>
            </w:r>
          </w:p>
          <w:p w14:paraId="786710BF" w14:textId="4AD798E9" w:rsidR="00B466A4" w:rsidRPr="00F46D0E" w:rsidRDefault="00B466A4" w:rsidP="00C5029E">
            <w:pPr>
              <w:rPr>
                <w:rFonts w:ascii="Times New Roman" w:hAnsi="Times New Roman"/>
                <w:sz w:val="22"/>
                <w:szCs w:val="22"/>
              </w:rPr>
            </w:pPr>
            <w:r w:rsidRPr="00F46D0E">
              <w:rPr>
                <w:rFonts w:ascii="Times New Roman" w:hAnsi="Times New Roman"/>
                <w:b/>
                <w:bCs/>
                <w:sz w:val="22"/>
                <w:szCs w:val="22"/>
              </w:rPr>
              <w:t>Post Location:</w:t>
            </w:r>
            <w:r w:rsidRPr="00F46D0E">
              <w:rPr>
                <w:rFonts w:ascii="Times New Roman" w:hAnsi="Times New Roman"/>
                <w:sz w:val="22"/>
                <w:szCs w:val="22"/>
              </w:rPr>
              <w:t xml:space="preserve"> </w:t>
            </w:r>
            <w:r w:rsidR="00AB24A2" w:rsidRPr="00F46D0E">
              <w:rPr>
                <w:rFonts w:ascii="Times New Roman" w:hAnsi="Times New Roman"/>
                <w:sz w:val="22"/>
                <w:szCs w:val="22"/>
              </w:rPr>
              <w:t xml:space="preserve">Sana’a, Yemen </w:t>
            </w:r>
            <w:r w:rsidR="00D33BC7" w:rsidRPr="00F46D0E">
              <w:rPr>
                <w:rFonts w:ascii="Times New Roman" w:hAnsi="Times New Roman"/>
                <w:sz w:val="22"/>
                <w:szCs w:val="22"/>
              </w:rPr>
              <w:t xml:space="preserve">           </w:t>
            </w:r>
          </w:p>
        </w:tc>
        <w:tc>
          <w:tcPr>
            <w:tcW w:w="2880" w:type="dxa"/>
          </w:tcPr>
          <w:p w14:paraId="24FA5900" w14:textId="77777777" w:rsidR="00B466A4" w:rsidRPr="00F46D0E" w:rsidRDefault="00B466A4">
            <w:pPr>
              <w:rPr>
                <w:rFonts w:ascii="Times New Roman" w:hAnsi="Times New Roman"/>
                <w:b/>
                <w:bCs/>
                <w:sz w:val="22"/>
                <w:szCs w:val="22"/>
              </w:rPr>
            </w:pPr>
          </w:p>
          <w:p w14:paraId="33351C8F" w14:textId="40D1C26C" w:rsidR="00B466A4" w:rsidRPr="00F46D0E" w:rsidRDefault="00B466A4" w:rsidP="00B466A4">
            <w:pPr>
              <w:rPr>
                <w:rFonts w:ascii="Times New Roman" w:hAnsi="Times New Roman"/>
                <w:b/>
                <w:bCs/>
                <w:sz w:val="22"/>
                <w:szCs w:val="22"/>
              </w:rPr>
            </w:pPr>
            <w:r w:rsidRPr="00F46D0E">
              <w:rPr>
                <w:rFonts w:ascii="Times New Roman" w:hAnsi="Times New Roman"/>
                <w:b/>
                <w:bCs/>
                <w:sz w:val="22"/>
                <w:szCs w:val="22"/>
              </w:rPr>
              <w:t xml:space="preserve">Job Level: </w:t>
            </w:r>
            <w:r w:rsidR="00A97E35" w:rsidRPr="00F46D0E">
              <w:rPr>
                <w:rFonts w:ascii="Times New Roman" w:hAnsi="Times New Roman"/>
                <w:b/>
                <w:bCs/>
                <w:sz w:val="22"/>
                <w:szCs w:val="22"/>
              </w:rPr>
              <w:t>P-</w:t>
            </w:r>
            <w:r w:rsidR="003D5A48" w:rsidRPr="00F46D0E">
              <w:rPr>
                <w:rFonts w:ascii="Times New Roman" w:hAnsi="Times New Roman"/>
                <w:b/>
                <w:bCs/>
                <w:sz w:val="22"/>
                <w:szCs w:val="22"/>
              </w:rPr>
              <w:t>5</w:t>
            </w:r>
          </w:p>
          <w:p w14:paraId="17955F56" w14:textId="77777777" w:rsidR="00B466A4" w:rsidRPr="00F46D0E" w:rsidRDefault="00B466A4">
            <w:pPr>
              <w:rPr>
                <w:rFonts w:ascii="Times New Roman" w:hAnsi="Times New Roman"/>
                <w:b/>
                <w:bCs/>
                <w:sz w:val="22"/>
                <w:szCs w:val="22"/>
              </w:rPr>
            </w:pPr>
            <w:r w:rsidRPr="00F46D0E">
              <w:rPr>
                <w:rFonts w:ascii="Times New Roman" w:hAnsi="Times New Roman"/>
                <w:b/>
                <w:bCs/>
                <w:sz w:val="22"/>
                <w:szCs w:val="22"/>
              </w:rPr>
              <w:t xml:space="preserve">Job Profile No.: </w:t>
            </w:r>
          </w:p>
          <w:p w14:paraId="5877215C" w14:textId="77777777" w:rsidR="00B466A4" w:rsidRPr="00F46D0E" w:rsidRDefault="00B466A4">
            <w:pPr>
              <w:rPr>
                <w:rFonts w:ascii="Times New Roman" w:hAnsi="Times New Roman"/>
                <w:b/>
                <w:bCs/>
                <w:sz w:val="22"/>
                <w:szCs w:val="22"/>
              </w:rPr>
            </w:pPr>
            <w:r w:rsidRPr="00F46D0E">
              <w:rPr>
                <w:rFonts w:ascii="Times New Roman" w:hAnsi="Times New Roman"/>
                <w:b/>
                <w:bCs/>
                <w:sz w:val="22"/>
                <w:szCs w:val="22"/>
              </w:rPr>
              <w:t>CCOG Code:</w:t>
            </w:r>
          </w:p>
          <w:p w14:paraId="6D47AC52" w14:textId="77777777" w:rsidR="00B466A4" w:rsidRPr="00F46D0E" w:rsidRDefault="00B466A4">
            <w:pPr>
              <w:rPr>
                <w:rFonts w:ascii="Times New Roman" w:hAnsi="Times New Roman"/>
                <w:b/>
                <w:bCs/>
                <w:sz w:val="22"/>
                <w:szCs w:val="22"/>
              </w:rPr>
            </w:pPr>
            <w:r w:rsidRPr="00F46D0E">
              <w:rPr>
                <w:rFonts w:ascii="Times New Roman" w:hAnsi="Times New Roman"/>
                <w:b/>
                <w:bCs/>
                <w:sz w:val="22"/>
                <w:szCs w:val="22"/>
              </w:rPr>
              <w:t>Functional Code:</w:t>
            </w:r>
          </w:p>
          <w:p w14:paraId="3FA870F4" w14:textId="3CC3B8BE" w:rsidR="00B466A4" w:rsidRPr="00DB0FDD" w:rsidRDefault="00B466A4" w:rsidP="00B466A4">
            <w:pPr>
              <w:rPr>
                <w:rFonts w:ascii="Times New Roman" w:hAnsi="Times New Roman"/>
                <w:b/>
                <w:bCs/>
                <w:color w:val="FF0000"/>
                <w:sz w:val="22"/>
                <w:szCs w:val="22"/>
              </w:rPr>
            </w:pPr>
            <w:r w:rsidRPr="00F46D0E">
              <w:rPr>
                <w:rFonts w:ascii="Times New Roman" w:hAnsi="Times New Roman"/>
                <w:b/>
                <w:bCs/>
                <w:sz w:val="22"/>
                <w:szCs w:val="22"/>
              </w:rPr>
              <w:t>Job Classification Level:</w:t>
            </w:r>
          </w:p>
        </w:tc>
      </w:tr>
      <w:tr w:rsidR="00B466A4" w:rsidRPr="00F46D0E" w14:paraId="01819F14" w14:textId="77777777" w:rsidTr="0010530E">
        <w:tblPrEx>
          <w:shd w:val="clear" w:color="auto" w:fill="E0E0E0"/>
        </w:tblPrEx>
        <w:tc>
          <w:tcPr>
            <w:tcW w:w="8815" w:type="dxa"/>
            <w:gridSpan w:val="2"/>
            <w:tcBorders>
              <w:bottom w:val="single" w:sz="4" w:space="0" w:color="auto"/>
            </w:tcBorders>
            <w:shd w:val="clear" w:color="auto" w:fill="E0E0E0"/>
          </w:tcPr>
          <w:p w14:paraId="220557D4" w14:textId="77777777" w:rsidR="00B466A4" w:rsidRDefault="00B466A4">
            <w:pPr>
              <w:pStyle w:val="Heading1"/>
              <w:rPr>
                <w:rFonts w:ascii="Times New Roman" w:hAnsi="Times New Roman"/>
                <w:sz w:val="22"/>
                <w:szCs w:val="22"/>
              </w:rPr>
            </w:pPr>
            <w:r w:rsidRPr="00F46D0E">
              <w:rPr>
                <w:rFonts w:ascii="Times New Roman" w:hAnsi="Times New Roman"/>
                <w:sz w:val="22"/>
                <w:szCs w:val="22"/>
              </w:rPr>
              <w:t xml:space="preserve">II. Organizational Context and Purpose for the </w:t>
            </w:r>
            <w:r w:rsidR="00DD6ABC" w:rsidRPr="00F46D0E">
              <w:rPr>
                <w:rFonts w:ascii="Times New Roman" w:hAnsi="Times New Roman"/>
                <w:sz w:val="22"/>
                <w:szCs w:val="22"/>
              </w:rPr>
              <w:t>J</w:t>
            </w:r>
            <w:r w:rsidRPr="00F46D0E">
              <w:rPr>
                <w:rFonts w:ascii="Times New Roman" w:hAnsi="Times New Roman"/>
                <w:sz w:val="22"/>
                <w:szCs w:val="22"/>
              </w:rPr>
              <w:t>ob</w:t>
            </w:r>
          </w:p>
          <w:p w14:paraId="4BA7DACC" w14:textId="73370D47" w:rsidR="00DB0FDD" w:rsidRPr="00DB0FDD" w:rsidRDefault="00DB0FDD" w:rsidP="00DB0FDD"/>
        </w:tc>
      </w:tr>
      <w:tr w:rsidR="00B466A4" w:rsidRPr="00F46D0E" w14:paraId="3E6121AD" w14:textId="77777777" w:rsidTr="0010530E">
        <w:tblPrEx>
          <w:shd w:val="clear" w:color="auto" w:fill="E0E0E0"/>
        </w:tblPrEx>
        <w:tc>
          <w:tcPr>
            <w:tcW w:w="8815" w:type="dxa"/>
            <w:gridSpan w:val="2"/>
          </w:tcPr>
          <w:p w14:paraId="0B862F51" w14:textId="491320B1" w:rsidR="003F2D61" w:rsidRPr="00F46D0E" w:rsidRDefault="003F2D61" w:rsidP="003F2D61">
            <w:pPr>
              <w:pStyle w:val="BodyText"/>
              <w:kinsoku w:val="0"/>
              <w:overflowPunct w:val="0"/>
              <w:ind w:right="196"/>
              <w:rPr>
                <w:rFonts w:ascii="Times New Roman" w:hAnsi="Times New Roman" w:cs="Times New Roman"/>
                <w:color w:val="57575A"/>
                <w:sz w:val="22"/>
                <w:szCs w:val="22"/>
              </w:rPr>
            </w:pPr>
            <w:r w:rsidRPr="00F46D0E">
              <w:rPr>
                <w:rFonts w:ascii="Times New Roman" w:hAnsi="Times New Roman" w:cs="Times New Roman"/>
                <w:color w:val="57575A"/>
                <w:sz w:val="22"/>
                <w:szCs w:val="22"/>
              </w:rPr>
              <w:t>The fundamental 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w:t>
            </w:r>
            <w:r w:rsidRPr="00F46D0E">
              <w:rPr>
                <w:rFonts w:ascii="Times New Roman" w:hAnsi="Times New Roman" w:cs="Times New Roman"/>
                <w:color w:val="57575A"/>
                <w:spacing w:val="80"/>
                <w:sz w:val="22"/>
                <w:szCs w:val="22"/>
              </w:rPr>
              <w:t xml:space="preserve"> </w:t>
            </w:r>
            <w:r w:rsidRPr="00F46D0E">
              <w:rPr>
                <w:rFonts w:ascii="Times New Roman" w:hAnsi="Times New Roman" w:cs="Times New Roman"/>
                <w:color w:val="57575A"/>
                <w:sz w:val="22"/>
                <w:szCs w:val="22"/>
              </w:rPr>
              <w:t xml:space="preserve">into action. For UNICEF, equity means that all children have an opportunity to survive, develop and reach their full potential, without discrimination, bias or favoritism. To the degree that any child has an unequal chance in life — in its social, political, economic,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w:t>
            </w:r>
            <w:r w:rsidR="007E3182" w:rsidRPr="00F46D0E">
              <w:rPr>
                <w:rFonts w:ascii="Times New Roman" w:hAnsi="Times New Roman" w:cs="Times New Roman"/>
                <w:color w:val="57575A"/>
                <w:sz w:val="22"/>
                <w:szCs w:val="22"/>
              </w:rPr>
              <w:t>Therefore,</w:t>
            </w:r>
            <w:r w:rsidRPr="00F46D0E">
              <w:rPr>
                <w:rFonts w:ascii="Times New Roman" w:hAnsi="Times New Roman" w:cs="Times New Roman"/>
                <w:color w:val="57575A"/>
                <w:sz w:val="22"/>
                <w:szCs w:val="2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p>
          <w:p w14:paraId="35D1EE8C" w14:textId="77777777" w:rsidR="003F2D61" w:rsidRPr="00F46D0E" w:rsidRDefault="003F2D61" w:rsidP="003F2D61">
            <w:pPr>
              <w:pStyle w:val="BodyText"/>
              <w:kinsoku w:val="0"/>
              <w:overflowPunct w:val="0"/>
              <w:spacing w:before="6"/>
              <w:rPr>
                <w:rFonts w:ascii="Times New Roman" w:hAnsi="Times New Roman" w:cs="Times New Roman"/>
                <w:sz w:val="22"/>
                <w:szCs w:val="22"/>
              </w:rPr>
            </w:pPr>
          </w:p>
          <w:p w14:paraId="7FBF2CE8" w14:textId="4CF76E3D" w:rsidR="009B6608" w:rsidRPr="00F46D0E" w:rsidRDefault="00B466A4" w:rsidP="00B466A4">
            <w:pPr>
              <w:jc w:val="both"/>
              <w:rPr>
                <w:rFonts w:ascii="Times New Roman" w:hAnsi="Times New Roman"/>
                <w:b/>
                <w:sz w:val="22"/>
                <w:szCs w:val="22"/>
                <w:u w:val="single"/>
              </w:rPr>
            </w:pPr>
            <w:r w:rsidRPr="00F46D0E">
              <w:rPr>
                <w:rFonts w:ascii="Times New Roman" w:hAnsi="Times New Roman"/>
                <w:b/>
                <w:sz w:val="22"/>
                <w:szCs w:val="22"/>
                <w:u w:val="single"/>
              </w:rPr>
              <w:t xml:space="preserve">Job </w:t>
            </w:r>
            <w:r w:rsidR="00DD6ABC" w:rsidRPr="00F46D0E">
              <w:rPr>
                <w:rFonts w:ascii="Times New Roman" w:hAnsi="Times New Roman"/>
                <w:b/>
                <w:sz w:val="22"/>
                <w:szCs w:val="22"/>
                <w:u w:val="single"/>
              </w:rPr>
              <w:t>O</w:t>
            </w:r>
            <w:r w:rsidRPr="00F46D0E">
              <w:rPr>
                <w:rFonts w:ascii="Times New Roman" w:hAnsi="Times New Roman"/>
                <w:b/>
                <w:sz w:val="22"/>
                <w:szCs w:val="22"/>
                <w:u w:val="single"/>
              </w:rPr>
              <w:t xml:space="preserve">rganizational </w:t>
            </w:r>
            <w:r w:rsidR="00DD6ABC" w:rsidRPr="00F46D0E">
              <w:rPr>
                <w:rFonts w:ascii="Times New Roman" w:hAnsi="Times New Roman"/>
                <w:b/>
                <w:sz w:val="22"/>
                <w:szCs w:val="22"/>
                <w:u w:val="single"/>
              </w:rPr>
              <w:t>C</w:t>
            </w:r>
            <w:r w:rsidRPr="00F46D0E">
              <w:rPr>
                <w:rFonts w:ascii="Times New Roman" w:hAnsi="Times New Roman"/>
                <w:b/>
                <w:sz w:val="22"/>
                <w:szCs w:val="22"/>
                <w:u w:val="single"/>
              </w:rPr>
              <w:t>ontext</w:t>
            </w:r>
            <w:r w:rsidR="00222F68" w:rsidRPr="00F46D0E">
              <w:rPr>
                <w:rFonts w:ascii="Times New Roman" w:hAnsi="Times New Roman"/>
                <w:b/>
                <w:sz w:val="22"/>
                <w:szCs w:val="22"/>
                <w:u w:val="single"/>
              </w:rPr>
              <w:t xml:space="preserve"> </w:t>
            </w:r>
          </w:p>
          <w:p w14:paraId="65DCE7DA" w14:textId="6CC4C9F9" w:rsidR="00B466A4" w:rsidRDefault="009B6608" w:rsidP="00B466A4">
            <w:pPr>
              <w:jc w:val="both"/>
              <w:rPr>
                <w:rFonts w:ascii="Times New Roman" w:hAnsi="Times New Roman"/>
                <w:bCs/>
                <w:iCs/>
                <w:sz w:val="22"/>
                <w:szCs w:val="22"/>
              </w:rPr>
            </w:pPr>
            <w:r w:rsidRPr="00E06230">
              <w:rPr>
                <w:rFonts w:ascii="Times New Roman" w:hAnsi="Times New Roman"/>
                <w:bCs/>
                <w:iCs/>
                <w:sz w:val="22"/>
                <w:szCs w:val="22"/>
              </w:rPr>
              <w:t xml:space="preserve">This position </w:t>
            </w:r>
            <w:r w:rsidR="00C6141F" w:rsidRPr="00E06230">
              <w:rPr>
                <w:rFonts w:ascii="Times New Roman" w:hAnsi="Times New Roman"/>
                <w:bCs/>
                <w:iCs/>
                <w:sz w:val="22"/>
                <w:szCs w:val="22"/>
              </w:rPr>
              <w:t>is in</w:t>
            </w:r>
            <w:r w:rsidR="00D54B8E" w:rsidRPr="00E06230">
              <w:rPr>
                <w:rFonts w:ascii="Times New Roman" w:hAnsi="Times New Roman"/>
                <w:bCs/>
                <w:iCs/>
                <w:sz w:val="22"/>
                <w:szCs w:val="22"/>
              </w:rPr>
              <w:t xml:space="preserve"> Yemen Country Office</w:t>
            </w:r>
            <w:r w:rsidR="00C6141F" w:rsidRPr="00E06230">
              <w:rPr>
                <w:rFonts w:ascii="Times New Roman" w:hAnsi="Times New Roman"/>
                <w:bCs/>
                <w:iCs/>
                <w:sz w:val="22"/>
                <w:szCs w:val="22"/>
              </w:rPr>
              <w:t xml:space="preserve"> which </w:t>
            </w:r>
            <w:r w:rsidR="00D54B8E" w:rsidRPr="00E06230">
              <w:rPr>
                <w:rFonts w:ascii="Times New Roman" w:hAnsi="Times New Roman"/>
                <w:bCs/>
                <w:iCs/>
                <w:sz w:val="22"/>
                <w:szCs w:val="22"/>
              </w:rPr>
              <w:t xml:space="preserve">is a large </w:t>
            </w:r>
            <w:r w:rsidR="007E3182" w:rsidRPr="00E06230">
              <w:rPr>
                <w:rFonts w:ascii="Times New Roman" w:hAnsi="Times New Roman"/>
                <w:bCs/>
                <w:iCs/>
                <w:sz w:val="22"/>
                <w:szCs w:val="22"/>
              </w:rPr>
              <w:t>office,</w:t>
            </w:r>
            <w:r w:rsidR="0049686A" w:rsidRPr="00E06230">
              <w:rPr>
                <w:rFonts w:ascii="Times New Roman" w:hAnsi="Times New Roman"/>
                <w:bCs/>
                <w:iCs/>
                <w:sz w:val="22"/>
                <w:szCs w:val="22"/>
              </w:rPr>
              <w:t xml:space="preserve"> and the position oversees Planning, Monitoring and Research for the Field Offices</w:t>
            </w:r>
            <w:r w:rsidR="00835EB7" w:rsidRPr="00E06230">
              <w:rPr>
                <w:rFonts w:ascii="Times New Roman" w:hAnsi="Times New Roman"/>
                <w:bCs/>
                <w:iCs/>
                <w:sz w:val="22"/>
                <w:szCs w:val="22"/>
              </w:rPr>
              <w:t xml:space="preserve">.  This position will be supervised by the Deputy Representative </w:t>
            </w:r>
            <w:r w:rsidR="00013908" w:rsidRPr="00E06230">
              <w:rPr>
                <w:rFonts w:ascii="Times New Roman" w:hAnsi="Times New Roman"/>
                <w:bCs/>
                <w:iCs/>
                <w:sz w:val="22"/>
                <w:szCs w:val="22"/>
              </w:rPr>
              <w:t>(</w:t>
            </w:r>
            <w:r w:rsidR="00835EB7" w:rsidRPr="00E06230">
              <w:rPr>
                <w:rFonts w:ascii="Times New Roman" w:hAnsi="Times New Roman"/>
                <w:bCs/>
                <w:iCs/>
                <w:sz w:val="22"/>
                <w:szCs w:val="22"/>
              </w:rPr>
              <w:t>Programmes</w:t>
            </w:r>
            <w:r w:rsidR="00013908" w:rsidRPr="00E06230">
              <w:rPr>
                <w:rFonts w:ascii="Times New Roman" w:hAnsi="Times New Roman"/>
                <w:bCs/>
                <w:iCs/>
                <w:sz w:val="22"/>
                <w:szCs w:val="22"/>
              </w:rPr>
              <w:t>)</w:t>
            </w:r>
            <w:r w:rsidR="00DB0FDD" w:rsidRPr="00E06230">
              <w:rPr>
                <w:rFonts w:ascii="Times New Roman" w:hAnsi="Times New Roman"/>
                <w:bCs/>
                <w:iCs/>
                <w:sz w:val="22"/>
                <w:szCs w:val="22"/>
              </w:rPr>
              <w:t>.</w:t>
            </w:r>
          </w:p>
          <w:p w14:paraId="0415B3C1" w14:textId="7C66EAE9" w:rsidR="00DB0FDD" w:rsidRPr="00F46D0E" w:rsidRDefault="00DB0FDD" w:rsidP="00B466A4">
            <w:pPr>
              <w:jc w:val="both"/>
              <w:rPr>
                <w:rFonts w:ascii="Times New Roman" w:hAnsi="Times New Roman"/>
                <w:bCs/>
                <w:iCs/>
                <w:sz w:val="22"/>
                <w:szCs w:val="22"/>
              </w:rPr>
            </w:pPr>
            <w:r>
              <w:rPr>
                <w:rFonts w:ascii="Times New Roman" w:hAnsi="Times New Roman"/>
                <w:bCs/>
                <w:iCs/>
                <w:sz w:val="22"/>
                <w:szCs w:val="22"/>
              </w:rPr>
              <w:t xml:space="preserve"> </w:t>
            </w:r>
            <w:r>
              <w:rPr>
                <w:noProof/>
              </w:rPr>
              <w:drawing>
                <wp:inline distT="0" distB="0" distL="0" distR="0" wp14:anchorId="3D0E69FE" wp14:editId="26AA6D7D">
                  <wp:extent cx="5130205" cy="2501900"/>
                  <wp:effectExtent l="76200" t="76200" r="127635" b="1270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3845" t="26629" r="24228" b="14471"/>
                          <a:stretch/>
                        </pic:blipFill>
                        <pic:spPr bwMode="auto">
                          <a:xfrm>
                            <a:off x="0" y="0"/>
                            <a:ext cx="5201202" cy="253652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66B771D5" w14:textId="77777777" w:rsidR="00FD39F3" w:rsidRPr="00F46D0E" w:rsidRDefault="00FD39F3" w:rsidP="00B466A4">
            <w:pPr>
              <w:jc w:val="both"/>
              <w:rPr>
                <w:rFonts w:ascii="Times New Roman" w:hAnsi="Times New Roman"/>
                <w:sz w:val="22"/>
                <w:szCs w:val="22"/>
              </w:rPr>
            </w:pPr>
          </w:p>
          <w:p w14:paraId="64298F17" w14:textId="62A0F104" w:rsidR="00B466A4" w:rsidRPr="00F46D0E" w:rsidRDefault="00B466A4" w:rsidP="00C5029E">
            <w:pPr>
              <w:jc w:val="both"/>
              <w:rPr>
                <w:rFonts w:ascii="Times New Roman" w:hAnsi="Times New Roman"/>
                <w:i/>
                <w:sz w:val="22"/>
                <w:szCs w:val="22"/>
              </w:rPr>
            </w:pPr>
            <w:r w:rsidRPr="00F46D0E">
              <w:rPr>
                <w:rFonts w:ascii="Times New Roman" w:hAnsi="Times New Roman"/>
                <w:b/>
                <w:sz w:val="22"/>
                <w:szCs w:val="22"/>
                <w:u w:val="single"/>
              </w:rPr>
              <w:t xml:space="preserve">Purpose for the </w:t>
            </w:r>
            <w:r w:rsidR="00DD6ABC" w:rsidRPr="00F46D0E">
              <w:rPr>
                <w:rFonts w:ascii="Times New Roman" w:hAnsi="Times New Roman"/>
                <w:b/>
                <w:sz w:val="22"/>
                <w:szCs w:val="22"/>
                <w:u w:val="single"/>
              </w:rPr>
              <w:t>J</w:t>
            </w:r>
            <w:r w:rsidRPr="00F46D0E">
              <w:rPr>
                <w:rFonts w:ascii="Times New Roman" w:hAnsi="Times New Roman"/>
                <w:b/>
                <w:sz w:val="22"/>
                <w:szCs w:val="22"/>
                <w:u w:val="single"/>
              </w:rPr>
              <w:t>ob</w:t>
            </w:r>
            <w:r w:rsidR="00222F68" w:rsidRPr="00F46D0E">
              <w:rPr>
                <w:rFonts w:ascii="Times New Roman" w:hAnsi="Times New Roman"/>
                <w:sz w:val="22"/>
                <w:szCs w:val="22"/>
                <w:u w:val="single"/>
              </w:rPr>
              <w:t xml:space="preserve"> </w:t>
            </w:r>
          </w:p>
          <w:p w14:paraId="6A3BB038" w14:textId="62D8BE05" w:rsidR="00DD6ABC" w:rsidRPr="00F46D0E" w:rsidRDefault="005E6352" w:rsidP="00DD6ABC">
            <w:pPr>
              <w:pStyle w:val="BodyText"/>
              <w:kinsoku w:val="0"/>
              <w:overflowPunct w:val="0"/>
              <w:ind w:right="249"/>
              <w:rPr>
                <w:rFonts w:ascii="Times New Roman" w:hAnsi="Times New Roman" w:cs="Times New Roman"/>
                <w:color w:val="57575A"/>
                <w:sz w:val="22"/>
                <w:szCs w:val="22"/>
              </w:rPr>
            </w:pPr>
            <w:r>
              <w:rPr>
                <w:rFonts w:ascii="Times New Roman" w:hAnsi="Times New Roman" w:cs="Times New Roman"/>
                <w:color w:val="57575A"/>
                <w:sz w:val="22"/>
                <w:szCs w:val="22"/>
              </w:rPr>
              <w:t xml:space="preserve">The </w:t>
            </w:r>
            <w:r w:rsidR="00DD6ABC" w:rsidRPr="00F46D0E">
              <w:rPr>
                <w:rFonts w:ascii="Times New Roman" w:hAnsi="Times New Roman" w:cs="Times New Roman"/>
                <w:color w:val="57575A"/>
                <w:sz w:val="22"/>
                <w:szCs w:val="22"/>
              </w:rPr>
              <w:t>Chief Planning, Monitoring and Research is accountable for the accomplishment of the following overall end-results through undertaking programme planning and monitoring, exercising advisory role, providing guidance on innovation for programme, contributing to donor proposal and reporting, HACT quality assurance and grants management. The position advices in policy and strategy development, in the oversight of the implementation of M&amp;E recommendations, as well as in the collaboration with the inter-agency sectors in the yearly appeal processes and the UN country team in support of the attainment of the SDGs:</w:t>
            </w:r>
          </w:p>
          <w:p w14:paraId="0EE4312F" w14:textId="77777777" w:rsidR="00DD6ABC" w:rsidRPr="00F46D0E" w:rsidRDefault="00DD6ABC" w:rsidP="007E3182">
            <w:pPr>
              <w:pStyle w:val="ListParagraph"/>
              <w:numPr>
                <w:ilvl w:val="0"/>
                <w:numId w:val="2"/>
              </w:numPr>
              <w:tabs>
                <w:tab w:val="left" w:pos="339"/>
              </w:tabs>
              <w:kinsoku w:val="0"/>
              <w:overflowPunct w:val="0"/>
              <w:spacing w:before="187"/>
              <w:ind w:right="186" w:firstLine="0"/>
              <w:rPr>
                <w:rFonts w:ascii="Times New Roman" w:hAnsi="Times New Roman" w:cs="Times New Roman"/>
                <w:color w:val="57575A"/>
                <w:spacing w:val="-4"/>
                <w:sz w:val="22"/>
                <w:szCs w:val="22"/>
              </w:rPr>
            </w:pPr>
            <w:r w:rsidRPr="00F46D0E">
              <w:rPr>
                <w:rFonts w:ascii="Times New Roman" w:hAnsi="Times New Roman" w:cs="Times New Roman"/>
                <w:color w:val="57575A"/>
                <w:sz w:val="22"/>
                <w:szCs w:val="22"/>
              </w:rPr>
              <w:t xml:space="preserve">The Country Office has accurate, coherent and reliable up to date information disaggregated by gender </w:t>
            </w:r>
            <w:r w:rsidRPr="00F46D0E">
              <w:rPr>
                <w:rFonts w:ascii="Times New Roman" w:hAnsi="Times New Roman" w:cs="Times New Roman"/>
                <w:color w:val="57575A"/>
                <w:spacing w:val="-4"/>
                <w:sz w:val="22"/>
                <w:szCs w:val="22"/>
              </w:rPr>
              <w:t>on:</w:t>
            </w:r>
          </w:p>
          <w:p w14:paraId="633F8D92" w14:textId="77777777" w:rsidR="00DD6ABC" w:rsidRPr="00F46D0E" w:rsidRDefault="00DD6ABC" w:rsidP="007E3182">
            <w:pPr>
              <w:pStyle w:val="ListParagraph"/>
              <w:numPr>
                <w:ilvl w:val="0"/>
                <w:numId w:val="3"/>
              </w:numPr>
              <w:tabs>
                <w:tab w:val="left" w:pos="339"/>
              </w:tabs>
              <w:kinsoku w:val="0"/>
              <w:overflowPunct w:val="0"/>
              <w:spacing w:before="187"/>
              <w:ind w:right="186"/>
              <w:rPr>
                <w:rFonts w:ascii="Times New Roman" w:hAnsi="Times New Roman" w:cs="Times New Roman"/>
                <w:color w:val="57575A"/>
                <w:spacing w:val="-4"/>
                <w:sz w:val="22"/>
                <w:szCs w:val="22"/>
              </w:rPr>
            </w:pPr>
            <w:r w:rsidRPr="00F46D0E">
              <w:rPr>
                <w:rFonts w:ascii="Times New Roman" w:hAnsi="Times New Roman" w:cs="Times New Roman"/>
                <w:color w:val="57575A"/>
                <w:sz w:val="22"/>
                <w:szCs w:val="22"/>
              </w:rPr>
              <w:t>the</w:t>
            </w:r>
            <w:r w:rsidRPr="00F46D0E">
              <w:rPr>
                <w:rFonts w:ascii="Times New Roman" w:hAnsi="Times New Roman" w:cs="Times New Roman"/>
                <w:color w:val="57575A"/>
                <w:spacing w:val="1"/>
                <w:sz w:val="22"/>
                <w:szCs w:val="22"/>
              </w:rPr>
              <w:t xml:space="preserve"> </w:t>
            </w:r>
            <w:r w:rsidRPr="00F46D0E">
              <w:rPr>
                <w:rFonts w:ascii="Times New Roman" w:hAnsi="Times New Roman" w:cs="Times New Roman"/>
                <w:color w:val="57575A"/>
                <w:sz w:val="22"/>
                <w:szCs w:val="22"/>
              </w:rPr>
              <w:t>situation</w:t>
            </w:r>
            <w:r w:rsidRPr="00F46D0E">
              <w:rPr>
                <w:rFonts w:ascii="Times New Roman" w:hAnsi="Times New Roman" w:cs="Times New Roman"/>
                <w:color w:val="57575A"/>
                <w:spacing w:val="2"/>
                <w:sz w:val="22"/>
                <w:szCs w:val="22"/>
              </w:rPr>
              <w:t xml:space="preserve"> </w:t>
            </w:r>
            <w:r w:rsidRPr="00F46D0E">
              <w:rPr>
                <w:rFonts w:ascii="Times New Roman" w:hAnsi="Times New Roman" w:cs="Times New Roman"/>
                <w:color w:val="57575A"/>
                <w:sz w:val="22"/>
                <w:szCs w:val="22"/>
              </w:rPr>
              <w:t>of</w:t>
            </w:r>
            <w:r w:rsidRPr="00F46D0E">
              <w:rPr>
                <w:rFonts w:ascii="Times New Roman" w:hAnsi="Times New Roman" w:cs="Times New Roman"/>
                <w:color w:val="57575A"/>
                <w:spacing w:val="3"/>
                <w:sz w:val="22"/>
                <w:szCs w:val="22"/>
              </w:rPr>
              <w:t xml:space="preserve"> </w:t>
            </w:r>
            <w:r w:rsidRPr="00F46D0E">
              <w:rPr>
                <w:rFonts w:ascii="Times New Roman" w:hAnsi="Times New Roman" w:cs="Times New Roman"/>
                <w:color w:val="57575A"/>
                <w:sz w:val="22"/>
                <w:szCs w:val="22"/>
              </w:rPr>
              <w:t>children’s</w:t>
            </w:r>
            <w:r w:rsidRPr="00F46D0E">
              <w:rPr>
                <w:rFonts w:ascii="Times New Roman" w:hAnsi="Times New Roman" w:cs="Times New Roman"/>
                <w:color w:val="57575A"/>
                <w:spacing w:val="2"/>
                <w:sz w:val="22"/>
                <w:szCs w:val="22"/>
              </w:rPr>
              <w:t xml:space="preserve"> </w:t>
            </w:r>
            <w:r w:rsidRPr="00F46D0E">
              <w:rPr>
                <w:rFonts w:ascii="Times New Roman" w:hAnsi="Times New Roman" w:cs="Times New Roman"/>
                <w:color w:val="57575A"/>
                <w:sz w:val="22"/>
                <w:szCs w:val="22"/>
              </w:rPr>
              <w:t>and</w:t>
            </w:r>
            <w:r w:rsidRPr="00F46D0E">
              <w:rPr>
                <w:rFonts w:ascii="Times New Roman" w:hAnsi="Times New Roman" w:cs="Times New Roman"/>
                <w:color w:val="57575A"/>
                <w:spacing w:val="2"/>
                <w:sz w:val="22"/>
                <w:szCs w:val="22"/>
              </w:rPr>
              <w:t xml:space="preserve"> </w:t>
            </w:r>
            <w:r w:rsidRPr="00F46D0E">
              <w:rPr>
                <w:rFonts w:ascii="Times New Roman" w:hAnsi="Times New Roman" w:cs="Times New Roman"/>
                <w:color w:val="57575A"/>
                <w:sz w:val="22"/>
                <w:szCs w:val="22"/>
              </w:rPr>
              <w:t>women’s</w:t>
            </w:r>
            <w:r w:rsidRPr="00F46D0E">
              <w:rPr>
                <w:rFonts w:ascii="Times New Roman" w:hAnsi="Times New Roman" w:cs="Times New Roman"/>
                <w:color w:val="57575A"/>
                <w:spacing w:val="1"/>
                <w:sz w:val="22"/>
                <w:szCs w:val="22"/>
              </w:rPr>
              <w:t xml:space="preserve"> </w:t>
            </w:r>
            <w:r w:rsidRPr="00F46D0E">
              <w:rPr>
                <w:rFonts w:ascii="Times New Roman" w:hAnsi="Times New Roman" w:cs="Times New Roman"/>
                <w:color w:val="57575A"/>
                <w:spacing w:val="-2"/>
                <w:sz w:val="22"/>
                <w:szCs w:val="22"/>
              </w:rPr>
              <w:t>rights;</w:t>
            </w:r>
          </w:p>
          <w:p w14:paraId="18270E68" w14:textId="000946E7" w:rsidR="00DD6ABC" w:rsidRPr="00F46D0E" w:rsidRDefault="00DD6ABC" w:rsidP="007E3182">
            <w:pPr>
              <w:pStyle w:val="ListParagraph"/>
              <w:numPr>
                <w:ilvl w:val="0"/>
                <w:numId w:val="3"/>
              </w:numPr>
              <w:tabs>
                <w:tab w:val="left" w:pos="339"/>
              </w:tabs>
              <w:kinsoku w:val="0"/>
              <w:overflowPunct w:val="0"/>
              <w:spacing w:before="187"/>
              <w:ind w:right="186"/>
              <w:rPr>
                <w:rFonts w:ascii="Times New Roman" w:hAnsi="Times New Roman" w:cs="Times New Roman"/>
                <w:color w:val="57575A"/>
                <w:spacing w:val="-4"/>
                <w:sz w:val="22"/>
                <w:szCs w:val="22"/>
              </w:rPr>
            </w:pPr>
            <w:r w:rsidRPr="00F46D0E">
              <w:rPr>
                <w:rFonts w:ascii="Times New Roman" w:hAnsi="Times New Roman" w:cs="Times New Roman"/>
                <w:color w:val="57575A"/>
                <w:sz w:val="22"/>
                <w:szCs w:val="22"/>
              </w:rPr>
              <w:t>the performance of UNICEF-supported programmes including their relevance, efficiency, effectiveness, and sustainability, and in Yemen’s emergency context, their coverage, coordination and coherence.</w:t>
            </w:r>
          </w:p>
          <w:p w14:paraId="2D6062A1" w14:textId="77777777" w:rsidR="00DD6ABC" w:rsidRPr="00F46D0E" w:rsidRDefault="00DD6ABC" w:rsidP="00DD6ABC">
            <w:pPr>
              <w:pStyle w:val="BodyText"/>
              <w:kinsoku w:val="0"/>
              <w:overflowPunct w:val="0"/>
              <w:spacing w:before="6"/>
              <w:ind w:left="3"/>
              <w:rPr>
                <w:rFonts w:ascii="Times New Roman" w:hAnsi="Times New Roman" w:cs="Times New Roman"/>
                <w:sz w:val="22"/>
                <w:szCs w:val="22"/>
              </w:rPr>
            </w:pPr>
          </w:p>
          <w:p w14:paraId="65B492D4" w14:textId="77777777" w:rsidR="00DD6ABC" w:rsidRPr="00F46D0E" w:rsidRDefault="00DD6ABC" w:rsidP="007E3182">
            <w:pPr>
              <w:pStyle w:val="ListParagraph"/>
              <w:numPr>
                <w:ilvl w:val="0"/>
                <w:numId w:val="2"/>
              </w:numPr>
              <w:tabs>
                <w:tab w:val="left" w:pos="339"/>
              </w:tabs>
              <w:kinsoku w:val="0"/>
              <w:overflowPunct w:val="0"/>
              <w:ind w:right="151" w:firstLine="0"/>
              <w:rPr>
                <w:rFonts w:ascii="Times New Roman" w:hAnsi="Times New Roman" w:cs="Times New Roman"/>
                <w:color w:val="57575A"/>
                <w:sz w:val="22"/>
                <w:szCs w:val="22"/>
              </w:rPr>
            </w:pPr>
            <w:r w:rsidRPr="00F46D0E">
              <w:rPr>
                <w:rFonts w:ascii="Times New Roman" w:hAnsi="Times New Roman" w:cs="Times New Roman"/>
                <w:color w:val="57575A"/>
                <w:sz w:val="22"/>
                <w:szCs w:val="22"/>
              </w:rPr>
              <w:t>The delivery of valid and reliable information on the attainment of the SDGs and other goals, and on the performance of UN-supported programmes.</w:t>
            </w:r>
          </w:p>
          <w:p w14:paraId="5B71AEC6" w14:textId="77777777" w:rsidR="00DD6ABC" w:rsidRPr="00F46D0E" w:rsidRDefault="00DD6ABC" w:rsidP="00DD6ABC">
            <w:pPr>
              <w:pStyle w:val="BodyText"/>
              <w:kinsoku w:val="0"/>
              <w:overflowPunct w:val="0"/>
              <w:spacing w:before="6"/>
              <w:rPr>
                <w:rFonts w:ascii="Times New Roman" w:hAnsi="Times New Roman" w:cs="Times New Roman"/>
                <w:sz w:val="22"/>
                <w:szCs w:val="22"/>
              </w:rPr>
            </w:pPr>
          </w:p>
          <w:p w14:paraId="334AC104" w14:textId="77777777" w:rsidR="00DD6ABC" w:rsidRPr="00F46D0E" w:rsidRDefault="00DD6ABC" w:rsidP="007E3182">
            <w:pPr>
              <w:pStyle w:val="ListParagraph"/>
              <w:numPr>
                <w:ilvl w:val="0"/>
                <w:numId w:val="2"/>
              </w:numPr>
              <w:tabs>
                <w:tab w:val="left" w:pos="339"/>
              </w:tabs>
              <w:kinsoku w:val="0"/>
              <w:overflowPunct w:val="0"/>
              <w:ind w:right="548" w:firstLine="0"/>
              <w:rPr>
                <w:rFonts w:ascii="Times New Roman" w:hAnsi="Times New Roman" w:cs="Times New Roman"/>
                <w:color w:val="57575A"/>
                <w:sz w:val="22"/>
                <w:szCs w:val="22"/>
              </w:rPr>
            </w:pPr>
            <w:r w:rsidRPr="00F46D0E">
              <w:rPr>
                <w:rFonts w:ascii="Times New Roman" w:hAnsi="Times New Roman" w:cs="Times New Roman"/>
                <w:color w:val="57575A"/>
                <w:sz w:val="22"/>
                <w:szCs w:val="22"/>
              </w:rPr>
              <w:t>National and sub-national capacities for monitoring and research are strengthened, with special attention to the gender equity and equality and the interest, concern and participation of government, community, and civil society stakeholders.</w:t>
            </w:r>
          </w:p>
          <w:p w14:paraId="55DB7D2F" w14:textId="77777777" w:rsidR="00DD6ABC" w:rsidRPr="00F46D0E" w:rsidRDefault="00DD6ABC" w:rsidP="00DD6ABC">
            <w:pPr>
              <w:pStyle w:val="BodyText"/>
              <w:kinsoku w:val="0"/>
              <w:overflowPunct w:val="0"/>
              <w:spacing w:before="8"/>
              <w:rPr>
                <w:rFonts w:ascii="Times New Roman" w:hAnsi="Times New Roman" w:cs="Times New Roman"/>
                <w:sz w:val="22"/>
                <w:szCs w:val="22"/>
              </w:rPr>
            </w:pPr>
          </w:p>
          <w:p w14:paraId="605E5FE5" w14:textId="77777777" w:rsidR="00DD6ABC" w:rsidRPr="00F46D0E" w:rsidRDefault="00DD6ABC" w:rsidP="007E3182">
            <w:pPr>
              <w:pStyle w:val="ListParagraph"/>
              <w:numPr>
                <w:ilvl w:val="0"/>
                <w:numId w:val="2"/>
              </w:numPr>
              <w:tabs>
                <w:tab w:val="left" w:pos="339"/>
              </w:tabs>
              <w:kinsoku w:val="0"/>
              <w:overflowPunct w:val="0"/>
              <w:ind w:right="559" w:firstLine="0"/>
              <w:rPr>
                <w:rFonts w:ascii="Times New Roman" w:hAnsi="Times New Roman" w:cs="Times New Roman"/>
                <w:color w:val="57575A"/>
                <w:sz w:val="22"/>
                <w:szCs w:val="22"/>
              </w:rPr>
            </w:pPr>
            <w:r w:rsidRPr="00F46D0E">
              <w:rPr>
                <w:rFonts w:ascii="Times New Roman" w:hAnsi="Times New Roman" w:cs="Times New Roman"/>
                <w:color w:val="57575A"/>
                <w:sz w:val="22"/>
                <w:szCs w:val="22"/>
              </w:rPr>
              <w:t>Data and evidence are generated and used to catalyze partnerships and collaborative relationships consensus on advocacy and actions needed for pro child initiatives.</w:t>
            </w:r>
          </w:p>
          <w:p w14:paraId="1F91BCA5" w14:textId="77777777" w:rsidR="00DD6ABC" w:rsidRPr="00F46D0E" w:rsidRDefault="00DD6ABC" w:rsidP="00DD6ABC">
            <w:pPr>
              <w:pStyle w:val="BodyText"/>
              <w:kinsoku w:val="0"/>
              <w:overflowPunct w:val="0"/>
              <w:spacing w:before="6"/>
              <w:rPr>
                <w:rFonts w:ascii="Times New Roman" w:hAnsi="Times New Roman" w:cs="Times New Roman"/>
                <w:sz w:val="22"/>
                <w:szCs w:val="22"/>
              </w:rPr>
            </w:pPr>
          </w:p>
          <w:p w14:paraId="34FEC15C" w14:textId="77777777" w:rsidR="00DD6ABC" w:rsidRPr="00F46D0E" w:rsidRDefault="00DD6ABC" w:rsidP="007E3182">
            <w:pPr>
              <w:pStyle w:val="ListParagraph"/>
              <w:numPr>
                <w:ilvl w:val="0"/>
                <w:numId w:val="2"/>
              </w:numPr>
              <w:tabs>
                <w:tab w:val="left" w:pos="339"/>
              </w:tabs>
              <w:kinsoku w:val="0"/>
              <w:overflowPunct w:val="0"/>
              <w:ind w:right="735" w:firstLine="0"/>
              <w:rPr>
                <w:rFonts w:ascii="Times New Roman" w:hAnsi="Times New Roman" w:cs="Times New Roman"/>
                <w:color w:val="57575A"/>
                <w:sz w:val="22"/>
                <w:szCs w:val="22"/>
              </w:rPr>
            </w:pPr>
            <w:r w:rsidRPr="00F46D0E">
              <w:rPr>
                <w:rFonts w:ascii="Times New Roman" w:hAnsi="Times New Roman" w:cs="Times New Roman"/>
                <w:color w:val="57575A"/>
                <w:sz w:val="22"/>
                <w:szCs w:val="22"/>
              </w:rPr>
              <w:t>Country Office Performance including grants management, DCT liquidation and HACT quality assurance are systematically monitored and data for key indicators is collected, analyzed and made available to management and the Country Management Team.</w:t>
            </w:r>
          </w:p>
          <w:p w14:paraId="2C4CC1D6" w14:textId="77777777" w:rsidR="00DD6ABC" w:rsidRPr="00F46D0E" w:rsidRDefault="00DD6ABC" w:rsidP="00DD6ABC">
            <w:pPr>
              <w:pStyle w:val="BodyText"/>
              <w:kinsoku w:val="0"/>
              <w:overflowPunct w:val="0"/>
              <w:rPr>
                <w:rFonts w:ascii="Times New Roman" w:hAnsi="Times New Roman" w:cs="Times New Roman"/>
                <w:sz w:val="22"/>
                <w:szCs w:val="22"/>
              </w:rPr>
            </w:pPr>
          </w:p>
          <w:p w14:paraId="17B4F94C" w14:textId="77777777" w:rsidR="00DD6ABC" w:rsidRPr="00F46D0E" w:rsidRDefault="00DD6ABC" w:rsidP="007E3182">
            <w:pPr>
              <w:pStyle w:val="ListParagraph"/>
              <w:numPr>
                <w:ilvl w:val="0"/>
                <w:numId w:val="2"/>
              </w:numPr>
              <w:tabs>
                <w:tab w:val="left" w:pos="339"/>
              </w:tabs>
              <w:kinsoku w:val="0"/>
              <w:overflowPunct w:val="0"/>
              <w:ind w:right="688" w:firstLine="0"/>
              <w:rPr>
                <w:rFonts w:ascii="Times New Roman" w:hAnsi="Times New Roman" w:cs="Times New Roman"/>
                <w:color w:val="57575A"/>
                <w:sz w:val="22"/>
                <w:szCs w:val="22"/>
              </w:rPr>
            </w:pPr>
            <w:r w:rsidRPr="00F46D0E">
              <w:rPr>
                <w:rFonts w:ascii="Times New Roman" w:hAnsi="Times New Roman" w:cs="Times New Roman"/>
                <w:color w:val="57575A"/>
                <w:sz w:val="22"/>
                <w:szCs w:val="22"/>
              </w:rPr>
              <w:t>Country office reports are submitted on time and of the highest quality, and donor proposals are aligned to country programme contributing clearly to priorities for children.</w:t>
            </w:r>
          </w:p>
          <w:p w14:paraId="14CCA830" w14:textId="77777777" w:rsidR="00DD6ABC" w:rsidRPr="00F46D0E" w:rsidRDefault="00DD6ABC" w:rsidP="00DD6ABC">
            <w:pPr>
              <w:pStyle w:val="BodyText"/>
              <w:kinsoku w:val="0"/>
              <w:overflowPunct w:val="0"/>
              <w:rPr>
                <w:rFonts w:ascii="Times New Roman" w:hAnsi="Times New Roman" w:cs="Times New Roman"/>
                <w:sz w:val="22"/>
                <w:szCs w:val="22"/>
              </w:rPr>
            </w:pPr>
          </w:p>
          <w:p w14:paraId="74F38C7A" w14:textId="234FDB9C" w:rsidR="00C5029E" w:rsidRPr="005F5FDD" w:rsidRDefault="00DD6ABC" w:rsidP="007E3182">
            <w:pPr>
              <w:pStyle w:val="ListParagraph"/>
              <w:numPr>
                <w:ilvl w:val="0"/>
                <w:numId w:val="2"/>
              </w:numPr>
              <w:tabs>
                <w:tab w:val="left" w:pos="339"/>
              </w:tabs>
              <w:kinsoku w:val="0"/>
              <w:overflowPunct w:val="0"/>
              <w:spacing w:before="1"/>
              <w:ind w:right="536" w:firstLine="0"/>
              <w:rPr>
                <w:rFonts w:ascii="Times New Roman" w:hAnsi="Times New Roman" w:cs="Times New Roman"/>
                <w:color w:val="57575A"/>
                <w:sz w:val="22"/>
                <w:szCs w:val="22"/>
              </w:rPr>
            </w:pPr>
            <w:r w:rsidRPr="00F46D0E">
              <w:rPr>
                <w:rFonts w:ascii="Times New Roman" w:hAnsi="Times New Roman" w:cs="Times New Roman"/>
                <w:color w:val="57575A"/>
                <w:sz w:val="22"/>
                <w:szCs w:val="22"/>
              </w:rPr>
              <w:t>The office actively engages in local and global innovations initiatives, seeking out opportunities for innovative solutions to programmatic challenges, and developing and scaling user-centered products in support of programme delivery.</w:t>
            </w:r>
          </w:p>
        </w:tc>
      </w:tr>
      <w:tr w:rsidR="00B466A4" w:rsidRPr="00F46D0E" w14:paraId="01EE9B7B" w14:textId="77777777" w:rsidTr="0010530E">
        <w:tblPrEx>
          <w:shd w:val="clear" w:color="auto" w:fill="E0E0E0"/>
        </w:tblPrEx>
        <w:tc>
          <w:tcPr>
            <w:tcW w:w="8815" w:type="dxa"/>
            <w:gridSpan w:val="2"/>
            <w:shd w:val="clear" w:color="auto" w:fill="E0E0E0"/>
          </w:tcPr>
          <w:p w14:paraId="0E816248" w14:textId="77777777" w:rsidR="00B466A4" w:rsidRPr="00F46D0E" w:rsidRDefault="00B466A4">
            <w:pPr>
              <w:rPr>
                <w:rFonts w:ascii="Times New Roman" w:hAnsi="Times New Roman"/>
                <w:b/>
                <w:bCs/>
                <w:sz w:val="22"/>
                <w:szCs w:val="22"/>
              </w:rPr>
            </w:pPr>
          </w:p>
          <w:p w14:paraId="14A415FD" w14:textId="77777777" w:rsidR="00B466A4" w:rsidRPr="00F46D0E" w:rsidRDefault="00B466A4">
            <w:pPr>
              <w:pStyle w:val="Heading1"/>
              <w:rPr>
                <w:rFonts w:ascii="Times New Roman" w:hAnsi="Times New Roman"/>
                <w:i/>
                <w:sz w:val="22"/>
                <w:szCs w:val="22"/>
              </w:rPr>
            </w:pPr>
            <w:r w:rsidRPr="00F46D0E">
              <w:rPr>
                <w:rFonts w:ascii="Times New Roman" w:hAnsi="Times New Roman"/>
                <w:sz w:val="22"/>
                <w:szCs w:val="22"/>
              </w:rPr>
              <w:t>III. Key function</w:t>
            </w:r>
            <w:r w:rsidR="004015C5" w:rsidRPr="00F46D0E">
              <w:rPr>
                <w:rFonts w:ascii="Times New Roman" w:hAnsi="Times New Roman"/>
                <w:sz w:val="22"/>
                <w:szCs w:val="22"/>
              </w:rPr>
              <w:t>s</w:t>
            </w:r>
            <w:r w:rsidRPr="00F46D0E">
              <w:rPr>
                <w:rFonts w:ascii="Times New Roman" w:hAnsi="Times New Roman"/>
                <w:sz w:val="22"/>
                <w:szCs w:val="22"/>
              </w:rPr>
              <w:t xml:space="preserve">, accountabilities and related duties/tasks </w:t>
            </w:r>
            <w:r w:rsidR="004015C5" w:rsidRPr="00F46D0E">
              <w:rPr>
                <w:rFonts w:ascii="Times New Roman" w:hAnsi="Times New Roman"/>
                <w:b w:val="0"/>
                <w:i/>
                <w:sz w:val="22"/>
                <w:szCs w:val="22"/>
              </w:rPr>
              <w:t xml:space="preserve">(Please outline the key accountabilities for this position </w:t>
            </w:r>
            <w:r w:rsidR="00695607" w:rsidRPr="00F46D0E">
              <w:rPr>
                <w:rFonts w:ascii="Times New Roman" w:hAnsi="Times New Roman"/>
                <w:b w:val="0"/>
                <w:i/>
                <w:sz w:val="22"/>
                <w:szCs w:val="22"/>
              </w:rPr>
              <w:t>and</w:t>
            </w:r>
            <w:r w:rsidR="00D03D01" w:rsidRPr="00F46D0E">
              <w:rPr>
                <w:rFonts w:ascii="Times New Roman" w:hAnsi="Times New Roman"/>
                <w:b w:val="0"/>
                <w:i/>
                <w:sz w:val="22"/>
                <w:szCs w:val="22"/>
              </w:rPr>
              <w:t xml:space="preserve"> underneath each accountability, the duties that describe how they are delivered</w:t>
            </w:r>
            <w:r w:rsidR="004015C5" w:rsidRPr="00F46D0E">
              <w:rPr>
                <w:rFonts w:ascii="Times New Roman" w:hAnsi="Times New Roman"/>
                <w:b w:val="0"/>
                <w:i/>
                <w:sz w:val="22"/>
                <w:szCs w:val="22"/>
              </w:rPr>
              <w:t>. Please limit to four</w:t>
            </w:r>
            <w:r w:rsidR="008766D7" w:rsidRPr="00F46D0E">
              <w:rPr>
                <w:rFonts w:ascii="Times New Roman" w:hAnsi="Times New Roman"/>
                <w:b w:val="0"/>
                <w:i/>
                <w:sz w:val="22"/>
                <w:szCs w:val="22"/>
              </w:rPr>
              <w:t xml:space="preserve"> to seven</w:t>
            </w:r>
            <w:r w:rsidR="004015C5" w:rsidRPr="00F46D0E">
              <w:rPr>
                <w:rFonts w:ascii="Times New Roman" w:hAnsi="Times New Roman"/>
                <w:b w:val="0"/>
                <w:i/>
                <w:sz w:val="22"/>
                <w:szCs w:val="22"/>
              </w:rPr>
              <w:t xml:space="preserve"> accountabilities)</w:t>
            </w:r>
          </w:p>
          <w:p w14:paraId="75EC365E" w14:textId="77777777" w:rsidR="00B466A4" w:rsidRPr="00F46D0E" w:rsidRDefault="00B466A4">
            <w:pPr>
              <w:rPr>
                <w:rFonts w:ascii="Times New Roman" w:hAnsi="Times New Roman"/>
                <w:i/>
                <w:iCs/>
                <w:sz w:val="22"/>
                <w:szCs w:val="22"/>
              </w:rPr>
            </w:pPr>
          </w:p>
        </w:tc>
      </w:tr>
      <w:tr w:rsidR="00B466A4" w:rsidRPr="00F46D0E" w14:paraId="5CE5EB28" w14:textId="77777777" w:rsidTr="0010530E">
        <w:tblPrEx>
          <w:shd w:val="clear" w:color="auto" w:fill="E0E0E0"/>
        </w:tblPrEx>
        <w:tc>
          <w:tcPr>
            <w:tcW w:w="8815" w:type="dxa"/>
            <w:gridSpan w:val="2"/>
          </w:tcPr>
          <w:p w14:paraId="39CF5D61" w14:textId="272485EA" w:rsidR="00B466A4" w:rsidRPr="00F46D0E" w:rsidRDefault="00B466A4" w:rsidP="00B466A4">
            <w:pPr>
              <w:rPr>
                <w:rFonts w:ascii="Times New Roman" w:hAnsi="Times New Roman"/>
                <w:b/>
                <w:sz w:val="22"/>
                <w:szCs w:val="22"/>
              </w:rPr>
            </w:pPr>
            <w:r w:rsidRPr="00F46D0E">
              <w:rPr>
                <w:rFonts w:ascii="Times New Roman" w:hAnsi="Times New Roman"/>
                <w:b/>
                <w:sz w:val="22"/>
                <w:szCs w:val="22"/>
              </w:rPr>
              <w:t xml:space="preserve">Summary of key functions/accountabilities: </w:t>
            </w:r>
          </w:p>
          <w:p w14:paraId="3F3238C6" w14:textId="77777777" w:rsidR="004B7025" w:rsidRPr="00F46D0E" w:rsidRDefault="004B7025" w:rsidP="00B466A4">
            <w:pPr>
              <w:rPr>
                <w:rFonts w:ascii="Times New Roman" w:hAnsi="Times New Roman"/>
                <w:b/>
                <w:sz w:val="22"/>
                <w:szCs w:val="22"/>
              </w:rPr>
            </w:pPr>
          </w:p>
          <w:p w14:paraId="16E2AEBF" w14:textId="498C1686" w:rsidR="004B7025" w:rsidRPr="00F46D0E" w:rsidRDefault="004B7025" w:rsidP="007E3182">
            <w:pPr>
              <w:pStyle w:val="ListParagraph"/>
              <w:numPr>
                <w:ilvl w:val="0"/>
                <w:numId w:val="4"/>
              </w:numPr>
              <w:rPr>
                <w:rFonts w:ascii="Times New Roman" w:hAnsi="Times New Roman" w:cs="Times New Roman"/>
                <w:b/>
                <w:bCs/>
                <w:sz w:val="22"/>
                <w:szCs w:val="22"/>
              </w:rPr>
            </w:pPr>
            <w:r w:rsidRPr="00F46D0E">
              <w:rPr>
                <w:rFonts w:ascii="Times New Roman" w:hAnsi="Times New Roman" w:cs="Times New Roman"/>
                <w:b/>
                <w:bCs/>
                <w:sz w:val="22"/>
                <w:szCs w:val="22"/>
              </w:rPr>
              <w:t>Programme Planning and Integrated Monitoring &amp; Research</w:t>
            </w:r>
          </w:p>
          <w:p w14:paraId="3E82C6D4" w14:textId="6A56031F" w:rsidR="004B7025" w:rsidRPr="00F46D0E" w:rsidRDefault="004B7025" w:rsidP="004B7025">
            <w:pPr>
              <w:rPr>
                <w:rFonts w:ascii="Times New Roman" w:hAnsi="Times New Roman"/>
                <w:sz w:val="22"/>
                <w:szCs w:val="22"/>
              </w:rPr>
            </w:pPr>
            <w:r w:rsidRPr="00F46D0E">
              <w:rPr>
                <w:rFonts w:ascii="Times New Roman" w:hAnsi="Times New Roman"/>
                <w:sz w:val="22"/>
                <w:szCs w:val="22"/>
              </w:rPr>
              <w:t>Ensure that the Country Office and national partners develop a well-</w:t>
            </w:r>
            <w:r w:rsidR="005F5FDD" w:rsidRPr="00F46D0E">
              <w:rPr>
                <w:rFonts w:ascii="Times New Roman" w:hAnsi="Times New Roman"/>
                <w:sz w:val="22"/>
                <w:szCs w:val="22"/>
              </w:rPr>
              <w:t>prioritized</w:t>
            </w:r>
            <w:r w:rsidRPr="00F46D0E">
              <w:rPr>
                <w:rFonts w:ascii="Times New Roman" w:hAnsi="Times New Roman"/>
                <w:sz w:val="22"/>
                <w:szCs w:val="22"/>
              </w:rPr>
              <w:t xml:space="preserve"> and realistic programme plan including research and monitoring activities that will provide the most relevant gender- specific and strategic information to manage the Country Programme, including tracking and assessing UNICEF’s distinct contribution.</w:t>
            </w:r>
          </w:p>
          <w:p w14:paraId="3A1299F8" w14:textId="77777777" w:rsidR="004B7025" w:rsidRPr="00F46D0E" w:rsidRDefault="004B7025" w:rsidP="004B7025">
            <w:pPr>
              <w:rPr>
                <w:rFonts w:ascii="Times New Roman" w:hAnsi="Times New Roman"/>
                <w:sz w:val="22"/>
                <w:szCs w:val="22"/>
              </w:rPr>
            </w:pPr>
          </w:p>
          <w:p w14:paraId="76A98898" w14:textId="77777777" w:rsidR="004B7025" w:rsidRPr="00F46D0E" w:rsidRDefault="004B7025" w:rsidP="004B7025">
            <w:pPr>
              <w:rPr>
                <w:rFonts w:ascii="Times New Roman" w:hAnsi="Times New Roman"/>
                <w:b/>
                <w:bCs/>
                <w:sz w:val="22"/>
                <w:szCs w:val="22"/>
              </w:rPr>
            </w:pPr>
            <w:r w:rsidRPr="00F46D0E">
              <w:rPr>
                <w:rFonts w:ascii="Times New Roman" w:hAnsi="Times New Roman"/>
                <w:b/>
                <w:bCs/>
                <w:sz w:val="22"/>
                <w:szCs w:val="22"/>
              </w:rPr>
              <w:t>Duties &amp; Tasks</w:t>
            </w:r>
          </w:p>
          <w:p w14:paraId="60EA36B0" w14:textId="401B7227" w:rsidR="004B7025" w:rsidRPr="00F46D0E" w:rsidRDefault="004B7025" w:rsidP="007E3182">
            <w:pPr>
              <w:pStyle w:val="ListParagraph"/>
              <w:numPr>
                <w:ilvl w:val="0"/>
                <w:numId w:val="5"/>
              </w:numPr>
              <w:rPr>
                <w:rFonts w:ascii="Times New Roman" w:hAnsi="Times New Roman" w:cs="Times New Roman"/>
                <w:sz w:val="22"/>
                <w:szCs w:val="22"/>
              </w:rPr>
            </w:pPr>
            <w:r w:rsidRPr="00F46D0E">
              <w:rPr>
                <w:rFonts w:ascii="Times New Roman" w:hAnsi="Times New Roman" w:cs="Times New Roman"/>
                <w:sz w:val="22"/>
                <w:szCs w:val="22"/>
              </w:rPr>
              <w:lastRenderedPageBreak/>
              <w:t>In close collaboration with Senior Management, lead the process of the elaboration of the country programme, programme rationales and workplans at the national and sub-national levels, ensuring consistency with UNICEF Strategic Plan, national priorities, sectoral strategies and goals.</w:t>
            </w:r>
          </w:p>
          <w:p w14:paraId="1440E75D" w14:textId="49D63220" w:rsidR="004B7025" w:rsidRPr="00F46D0E" w:rsidRDefault="004B7025" w:rsidP="007E3182">
            <w:pPr>
              <w:pStyle w:val="ListParagraph"/>
              <w:numPr>
                <w:ilvl w:val="0"/>
                <w:numId w:val="5"/>
              </w:numPr>
              <w:rPr>
                <w:rFonts w:ascii="Times New Roman" w:hAnsi="Times New Roman" w:cs="Times New Roman"/>
                <w:sz w:val="22"/>
                <w:szCs w:val="22"/>
              </w:rPr>
            </w:pPr>
            <w:r w:rsidRPr="00F46D0E">
              <w:rPr>
                <w:rFonts w:ascii="Times New Roman" w:hAnsi="Times New Roman" w:cs="Times New Roman"/>
                <w:sz w:val="22"/>
                <w:szCs w:val="22"/>
              </w:rPr>
              <w:t xml:space="preserve">Identify relevant strategic objectives, priorities and problems for policy and strategy development </w:t>
            </w:r>
            <w:r w:rsidR="005F5FDD" w:rsidRPr="00F46D0E">
              <w:rPr>
                <w:rFonts w:ascii="Times New Roman" w:hAnsi="Times New Roman" w:cs="Times New Roman"/>
                <w:sz w:val="22"/>
                <w:szCs w:val="22"/>
              </w:rPr>
              <w:t>in</w:t>
            </w:r>
            <w:r w:rsidRPr="00F46D0E">
              <w:rPr>
                <w:rFonts w:ascii="Times New Roman" w:hAnsi="Times New Roman" w:cs="Times New Roman"/>
                <w:sz w:val="22"/>
                <w:szCs w:val="22"/>
              </w:rPr>
              <w:t xml:space="preserve"> situation monitoring.</w:t>
            </w:r>
          </w:p>
          <w:p w14:paraId="18F8A411" w14:textId="725AF0F7" w:rsidR="004B7025" w:rsidRPr="00F46D0E" w:rsidRDefault="004B7025" w:rsidP="007E3182">
            <w:pPr>
              <w:pStyle w:val="ListParagraph"/>
              <w:numPr>
                <w:ilvl w:val="0"/>
                <w:numId w:val="5"/>
              </w:numPr>
              <w:rPr>
                <w:rFonts w:ascii="Times New Roman" w:hAnsi="Times New Roman" w:cs="Times New Roman"/>
                <w:sz w:val="22"/>
                <w:szCs w:val="22"/>
              </w:rPr>
            </w:pPr>
            <w:r w:rsidRPr="00F46D0E">
              <w:rPr>
                <w:rFonts w:ascii="Times New Roman" w:hAnsi="Times New Roman" w:cs="Times New Roman"/>
                <w:sz w:val="22"/>
                <w:szCs w:val="22"/>
              </w:rPr>
              <w:t>Provide technical guidance and collaboration in the planning and establishing the major research and monitoring activities in multi-year and annual IMEPs, that is to be reflected in UNSDCF.</w:t>
            </w:r>
          </w:p>
          <w:p w14:paraId="15BAEC61" w14:textId="60E65D4D" w:rsidR="004B7025" w:rsidRPr="00F46D0E" w:rsidRDefault="004B7025" w:rsidP="007E3182">
            <w:pPr>
              <w:pStyle w:val="ListParagraph"/>
              <w:numPr>
                <w:ilvl w:val="0"/>
                <w:numId w:val="5"/>
              </w:numPr>
              <w:rPr>
                <w:rFonts w:ascii="Times New Roman" w:hAnsi="Times New Roman" w:cs="Times New Roman"/>
                <w:sz w:val="22"/>
                <w:szCs w:val="22"/>
              </w:rPr>
            </w:pPr>
            <w:r w:rsidRPr="00F46D0E">
              <w:rPr>
                <w:rFonts w:ascii="Times New Roman" w:hAnsi="Times New Roman" w:cs="Times New Roman"/>
                <w:sz w:val="22"/>
                <w:szCs w:val="22"/>
              </w:rPr>
              <w:t>In close consultation with management and liaison with partners, make a professional contribution to formulation of the IMEPs from a sound gender-sensitive, results-based programming process and collaborative working relations with partners.</w:t>
            </w:r>
          </w:p>
          <w:p w14:paraId="3F0B14AA" w14:textId="1D0E100E" w:rsidR="004B7025" w:rsidRPr="00F46D0E" w:rsidRDefault="004B7025" w:rsidP="007E3182">
            <w:pPr>
              <w:pStyle w:val="ListParagraph"/>
              <w:numPr>
                <w:ilvl w:val="0"/>
                <w:numId w:val="5"/>
              </w:numPr>
              <w:rPr>
                <w:rFonts w:ascii="Times New Roman" w:hAnsi="Times New Roman" w:cs="Times New Roman"/>
                <w:sz w:val="22"/>
                <w:szCs w:val="22"/>
              </w:rPr>
            </w:pPr>
            <w:r w:rsidRPr="00F46D0E">
              <w:rPr>
                <w:rFonts w:ascii="Times New Roman" w:hAnsi="Times New Roman" w:cs="Times New Roman"/>
                <w:sz w:val="22"/>
                <w:szCs w:val="22"/>
              </w:rPr>
              <w:t>accurate and relevant and gender-specific data on key activities and results, including results for children.</w:t>
            </w:r>
          </w:p>
          <w:p w14:paraId="0EFEAEDC" w14:textId="7B16CE9A" w:rsidR="004B7025" w:rsidRPr="00F46D0E" w:rsidRDefault="004B7025" w:rsidP="007E3182">
            <w:pPr>
              <w:pStyle w:val="ListParagraph"/>
              <w:numPr>
                <w:ilvl w:val="0"/>
                <w:numId w:val="6"/>
              </w:numPr>
              <w:rPr>
                <w:rFonts w:ascii="Times New Roman" w:hAnsi="Times New Roman" w:cs="Times New Roman"/>
                <w:sz w:val="22"/>
                <w:szCs w:val="22"/>
              </w:rPr>
            </w:pPr>
            <w:r w:rsidRPr="00F46D0E">
              <w:rPr>
                <w:rFonts w:ascii="Times New Roman" w:hAnsi="Times New Roman" w:cs="Times New Roman"/>
                <w:sz w:val="22"/>
                <w:szCs w:val="22"/>
              </w:rPr>
              <w:t xml:space="preserve">Contribute to the incorporation of M&amp;E tasks in the IMEPs which were identified within the CO Emergency Preparedness and Response Plan, </w:t>
            </w:r>
            <w:r w:rsidR="005F5FDD" w:rsidRPr="00F46D0E">
              <w:rPr>
                <w:rFonts w:ascii="Times New Roman" w:hAnsi="Times New Roman" w:cs="Times New Roman"/>
                <w:sz w:val="22"/>
                <w:szCs w:val="22"/>
              </w:rPr>
              <w:t>to</w:t>
            </w:r>
            <w:r w:rsidRPr="00F46D0E">
              <w:rPr>
                <w:rFonts w:ascii="Times New Roman" w:hAnsi="Times New Roman" w:cs="Times New Roman"/>
                <w:sz w:val="22"/>
                <w:szCs w:val="22"/>
              </w:rPr>
              <w:t xml:space="preserve"> anticipate and prepare for the information needs and operational modalities of an emergency.</w:t>
            </w:r>
          </w:p>
          <w:p w14:paraId="5B86F1E1" w14:textId="10E94F90" w:rsidR="004B7025" w:rsidRPr="00F46D0E" w:rsidRDefault="004B7025" w:rsidP="007E3182">
            <w:pPr>
              <w:pStyle w:val="ListParagraph"/>
              <w:numPr>
                <w:ilvl w:val="0"/>
                <w:numId w:val="6"/>
              </w:numPr>
              <w:rPr>
                <w:rFonts w:ascii="Times New Roman" w:hAnsi="Times New Roman" w:cs="Times New Roman"/>
                <w:sz w:val="22"/>
                <w:szCs w:val="22"/>
              </w:rPr>
            </w:pPr>
            <w:r w:rsidRPr="00F46D0E">
              <w:rPr>
                <w:rFonts w:ascii="Times New Roman" w:hAnsi="Times New Roman" w:cs="Times New Roman"/>
                <w:sz w:val="22"/>
                <w:szCs w:val="22"/>
              </w:rPr>
              <w:t>In humanitarian response situations, within the first month, draft and recommend a simple one-month data-collection to cover key data gaps as required for the continued emergency response. Support rapid assessment conducted through inter-agency mechanisms to define humanitarian response and measure the progress to identify and address results for children and women, in the line with the core commitment for children in humanitarian action. After the initial humanitarian response, support management of the medium-term response with a minimal IMEP, outlining the key indicators on implementation and outputs and where possible, outcome indicators and the data collection systems and sources to be used (</w:t>
            </w:r>
            <w:r w:rsidR="005F5FDD" w:rsidRPr="00F46D0E">
              <w:rPr>
                <w:rFonts w:ascii="Times New Roman" w:hAnsi="Times New Roman" w:cs="Times New Roman"/>
                <w:sz w:val="22"/>
                <w:szCs w:val="22"/>
              </w:rPr>
              <w:t>e.g.,</w:t>
            </w:r>
            <w:r w:rsidRPr="00F46D0E">
              <w:rPr>
                <w:rFonts w:ascii="Times New Roman" w:hAnsi="Times New Roman" w:cs="Times New Roman"/>
                <w:sz w:val="22"/>
                <w:szCs w:val="22"/>
              </w:rPr>
              <w:t xml:space="preserve"> reporting by partner NGOs, field visits).</w:t>
            </w:r>
          </w:p>
          <w:p w14:paraId="55C372A9" w14:textId="77777777" w:rsidR="00B0684E" w:rsidRPr="00F46D0E" w:rsidRDefault="00B0684E" w:rsidP="00B0684E">
            <w:pPr>
              <w:pStyle w:val="ListParagraph"/>
              <w:ind w:left="720"/>
              <w:rPr>
                <w:rFonts w:ascii="Times New Roman" w:hAnsi="Times New Roman" w:cs="Times New Roman"/>
                <w:sz w:val="22"/>
                <w:szCs w:val="22"/>
              </w:rPr>
            </w:pPr>
          </w:p>
          <w:p w14:paraId="6224C328" w14:textId="060E69E6" w:rsidR="00B0684E" w:rsidRPr="00F46D0E" w:rsidRDefault="00B0684E" w:rsidP="007E3182">
            <w:pPr>
              <w:pStyle w:val="ListParagraph"/>
              <w:numPr>
                <w:ilvl w:val="0"/>
                <w:numId w:val="4"/>
              </w:numPr>
              <w:rPr>
                <w:rFonts w:ascii="Times New Roman" w:hAnsi="Times New Roman" w:cs="Times New Roman"/>
                <w:b/>
                <w:bCs/>
                <w:sz w:val="22"/>
                <w:szCs w:val="22"/>
              </w:rPr>
            </w:pPr>
            <w:r w:rsidRPr="00F46D0E">
              <w:rPr>
                <w:rFonts w:ascii="Times New Roman" w:hAnsi="Times New Roman" w:cs="Times New Roman"/>
                <w:b/>
                <w:bCs/>
                <w:sz w:val="22"/>
                <w:szCs w:val="22"/>
              </w:rPr>
              <w:t>Situation Monitoring and Assessment</w:t>
            </w:r>
          </w:p>
          <w:p w14:paraId="7149EDF8" w14:textId="77777777" w:rsidR="00B0684E" w:rsidRPr="00F46D0E" w:rsidRDefault="00B0684E" w:rsidP="00B0684E">
            <w:pPr>
              <w:rPr>
                <w:rFonts w:ascii="Times New Roman" w:hAnsi="Times New Roman"/>
                <w:sz w:val="22"/>
                <w:szCs w:val="22"/>
              </w:rPr>
            </w:pPr>
            <w:r w:rsidRPr="00F46D0E">
              <w:rPr>
                <w:rFonts w:ascii="Times New Roman" w:hAnsi="Times New Roman"/>
                <w:sz w:val="22"/>
                <w:szCs w:val="22"/>
              </w:rPr>
              <w:t>Ensure that the Country Office and national partners have timely and accurate and gender-specific measurement of change in conditions in the country or region, including monitoring of socio-economic trends and the country’s wider policy, economic or institutional context, to facilitate planning and to draw conclusions about the impact of programmes or policies.</w:t>
            </w:r>
          </w:p>
          <w:p w14:paraId="3C3B2E2B" w14:textId="77777777" w:rsidR="00B0684E" w:rsidRPr="00F46D0E" w:rsidRDefault="00B0684E" w:rsidP="00B0684E">
            <w:pPr>
              <w:rPr>
                <w:rFonts w:ascii="Times New Roman" w:hAnsi="Times New Roman"/>
                <w:sz w:val="22"/>
                <w:szCs w:val="22"/>
              </w:rPr>
            </w:pPr>
          </w:p>
          <w:p w14:paraId="1931BA41" w14:textId="77777777" w:rsidR="00B0684E" w:rsidRPr="00F46D0E" w:rsidRDefault="00B0684E" w:rsidP="00B0684E">
            <w:pPr>
              <w:rPr>
                <w:rFonts w:ascii="Times New Roman" w:hAnsi="Times New Roman"/>
                <w:sz w:val="22"/>
                <w:szCs w:val="22"/>
              </w:rPr>
            </w:pPr>
            <w:r w:rsidRPr="00F46D0E">
              <w:rPr>
                <w:rFonts w:ascii="Times New Roman" w:hAnsi="Times New Roman"/>
                <w:sz w:val="22"/>
                <w:szCs w:val="22"/>
              </w:rPr>
              <w:t>Duties &amp; Tasks</w:t>
            </w:r>
          </w:p>
          <w:p w14:paraId="23C2FCCC" w14:textId="763C8459" w:rsidR="00B0684E" w:rsidRPr="00F46D0E" w:rsidRDefault="00B0684E" w:rsidP="007E3182">
            <w:pPr>
              <w:pStyle w:val="ListParagraph"/>
              <w:numPr>
                <w:ilvl w:val="0"/>
                <w:numId w:val="7"/>
              </w:numPr>
              <w:rPr>
                <w:rFonts w:ascii="Times New Roman" w:hAnsi="Times New Roman" w:cs="Times New Roman"/>
                <w:sz w:val="22"/>
                <w:szCs w:val="22"/>
              </w:rPr>
            </w:pPr>
            <w:r w:rsidRPr="00F46D0E">
              <w:rPr>
                <w:rFonts w:ascii="Times New Roman" w:hAnsi="Times New Roman" w:cs="Times New Roman"/>
                <w:sz w:val="22"/>
                <w:szCs w:val="22"/>
              </w:rPr>
              <w:t>In coordination with other stakeholders, support the collection of Sustainable Development Goal (SDG) indicators (through MICS or other surveys) to improve integrated national planning.</w:t>
            </w:r>
          </w:p>
          <w:p w14:paraId="29CF8B7B" w14:textId="77777777" w:rsidR="003E28A5" w:rsidRPr="00F46D0E" w:rsidRDefault="00B0684E" w:rsidP="007E3182">
            <w:pPr>
              <w:pStyle w:val="ListParagraph"/>
              <w:numPr>
                <w:ilvl w:val="0"/>
                <w:numId w:val="7"/>
              </w:numPr>
              <w:rPr>
                <w:rFonts w:ascii="Times New Roman" w:hAnsi="Times New Roman" w:cs="Times New Roman"/>
                <w:sz w:val="22"/>
                <w:szCs w:val="22"/>
              </w:rPr>
            </w:pPr>
            <w:r w:rsidRPr="00F46D0E">
              <w:rPr>
                <w:rFonts w:ascii="Times New Roman" w:hAnsi="Times New Roman" w:cs="Times New Roman"/>
                <w:sz w:val="22"/>
                <w:szCs w:val="22"/>
              </w:rPr>
              <w:t xml:space="preserve">Manage available baseline information on national statistics and key indicators through established databases (e.g., DevInfo) for easy access and use ensuring that indicators are gender-specific and equity focused. </w:t>
            </w:r>
          </w:p>
          <w:p w14:paraId="0A68E5E5" w14:textId="3A91D435" w:rsidR="00B0684E" w:rsidRPr="00F46D0E" w:rsidRDefault="00B0684E" w:rsidP="007E3182">
            <w:pPr>
              <w:pStyle w:val="ListParagraph"/>
              <w:numPr>
                <w:ilvl w:val="0"/>
                <w:numId w:val="7"/>
              </w:numPr>
              <w:rPr>
                <w:rFonts w:ascii="Times New Roman" w:hAnsi="Times New Roman" w:cs="Times New Roman"/>
                <w:sz w:val="22"/>
                <w:szCs w:val="22"/>
              </w:rPr>
            </w:pPr>
            <w:r w:rsidRPr="00F46D0E">
              <w:rPr>
                <w:rFonts w:ascii="Times New Roman" w:hAnsi="Times New Roman" w:cs="Times New Roman"/>
                <w:sz w:val="22"/>
                <w:szCs w:val="22"/>
              </w:rPr>
              <w:t xml:space="preserve">Prepare country level statistical reports on the status of children’s and women’s human rights issues when opportunities emerge to influence developmental gender and social </w:t>
            </w:r>
            <w:r w:rsidR="003E28A5" w:rsidRPr="00F46D0E">
              <w:rPr>
                <w:rFonts w:ascii="Times New Roman" w:hAnsi="Times New Roman" w:cs="Times New Roman"/>
                <w:sz w:val="22"/>
                <w:szCs w:val="22"/>
              </w:rPr>
              <w:t>policies and</w:t>
            </w:r>
            <w:r w:rsidRPr="00F46D0E">
              <w:rPr>
                <w:rFonts w:ascii="Times New Roman" w:hAnsi="Times New Roman" w:cs="Times New Roman"/>
                <w:sz w:val="22"/>
                <w:szCs w:val="22"/>
              </w:rPr>
              <w:t xml:space="preserve"> provide a technical support to global reporting obligations including national reports on progress toward the SDGs, toward CRC fulfilment, and toward CEDAW fulfilment.</w:t>
            </w:r>
          </w:p>
          <w:p w14:paraId="7548361D" w14:textId="74A73250" w:rsidR="00B0684E" w:rsidRPr="00F46D0E" w:rsidRDefault="00B0684E" w:rsidP="007E3182">
            <w:pPr>
              <w:pStyle w:val="ListParagraph"/>
              <w:numPr>
                <w:ilvl w:val="0"/>
                <w:numId w:val="7"/>
              </w:numPr>
              <w:rPr>
                <w:rFonts w:ascii="Times New Roman" w:hAnsi="Times New Roman" w:cs="Times New Roman"/>
                <w:sz w:val="22"/>
                <w:szCs w:val="22"/>
              </w:rPr>
            </w:pPr>
            <w:r w:rsidRPr="00F46D0E">
              <w:rPr>
                <w:rFonts w:ascii="Times New Roman" w:hAnsi="Times New Roman" w:cs="Times New Roman"/>
                <w:sz w:val="22"/>
                <w:szCs w:val="22"/>
              </w:rPr>
              <w:t>Coordinate with the Country Office and partners and provide assistance in their using up-to-date information in, inter alia, Situation Analysis, Common Country Assessment, Early Warning Monitoring Systems, Annual Reviews, Mid-Term Reviews, and Annual Reports or other progress reports. Seek the feedback of the partners to improve the assistance accordingly.</w:t>
            </w:r>
          </w:p>
          <w:p w14:paraId="0EE03753" w14:textId="0FC905B2" w:rsidR="003E28A5" w:rsidRPr="00F46D0E" w:rsidRDefault="00B0684E" w:rsidP="007E3182">
            <w:pPr>
              <w:pStyle w:val="ListParagraph"/>
              <w:numPr>
                <w:ilvl w:val="0"/>
                <w:numId w:val="7"/>
              </w:numPr>
              <w:rPr>
                <w:rFonts w:ascii="Times New Roman" w:hAnsi="Times New Roman" w:cs="Times New Roman"/>
                <w:sz w:val="22"/>
                <w:szCs w:val="22"/>
              </w:rPr>
            </w:pPr>
            <w:r w:rsidRPr="00F46D0E">
              <w:rPr>
                <w:rFonts w:ascii="Times New Roman" w:hAnsi="Times New Roman" w:cs="Times New Roman"/>
                <w:sz w:val="22"/>
                <w:szCs w:val="22"/>
              </w:rPr>
              <w:t xml:space="preserve">In humanitarian response situations, provide technical support for a rapid assessment (inter-agency or independently if necessary) to be carried out within the first 48-72 hours, in collaboration with clusters partners. Help provide adequate strategic </w:t>
            </w:r>
            <w:r w:rsidRPr="00F46D0E">
              <w:rPr>
                <w:rFonts w:ascii="Times New Roman" w:hAnsi="Times New Roman" w:cs="Times New Roman"/>
                <w:sz w:val="22"/>
                <w:szCs w:val="22"/>
              </w:rPr>
              <w:lastRenderedPageBreak/>
              <w:t xml:space="preserve">information to determine programmatic needs in health and nutrition, education, child protection, water supply and sanitation, HIV/AIDS and other salient child rights issues emphasizing gender across all programmes as well as factors affecting the </w:t>
            </w:r>
            <w:r w:rsidR="007E3182" w:rsidRPr="00F46D0E">
              <w:rPr>
                <w:rFonts w:ascii="Times New Roman" w:hAnsi="Times New Roman" w:cs="Times New Roman"/>
                <w:sz w:val="22"/>
                <w:szCs w:val="22"/>
              </w:rPr>
              <w:t>organization’s</w:t>
            </w:r>
            <w:r w:rsidRPr="00F46D0E">
              <w:rPr>
                <w:rFonts w:ascii="Times New Roman" w:hAnsi="Times New Roman" w:cs="Times New Roman"/>
                <w:sz w:val="22"/>
                <w:szCs w:val="22"/>
              </w:rPr>
              <w:t xml:space="preserve"> capacity to function in the field. Provide technical support to ensure that the CO has information necessary for UNICEF to effectively report on and advocate for children’s rights and gender equality through the appropriate channels.</w:t>
            </w:r>
          </w:p>
          <w:p w14:paraId="571B0713" w14:textId="3B6C904C" w:rsidR="00B0684E" w:rsidRPr="00F46D0E" w:rsidRDefault="00B0684E" w:rsidP="007E3182">
            <w:pPr>
              <w:pStyle w:val="ListParagraph"/>
              <w:numPr>
                <w:ilvl w:val="0"/>
                <w:numId w:val="7"/>
              </w:numPr>
              <w:rPr>
                <w:rFonts w:ascii="Times New Roman" w:hAnsi="Times New Roman" w:cs="Times New Roman"/>
                <w:sz w:val="22"/>
                <w:szCs w:val="22"/>
              </w:rPr>
            </w:pPr>
            <w:r w:rsidRPr="00F46D0E">
              <w:rPr>
                <w:rFonts w:ascii="Times New Roman" w:hAnsi="Times New Roman" w:cs="Times New Roman"/>
                <w:sz w:val="22"/>
                <w:szCs w:val="22"/>
              </w:rPr>
              <w:t>Support the CO in collecting and interpreting existing early warning data effectively to guide the adjustment of programmes and operational approaches when and as country contexts deteriorate.</w:t>
            </w:r>
          </w:p>
          <w:p w14:paraId="4EE8880E" w14:textId="77777777" w:rsidR="003F7D00" w:rsidRPr="00F46D0E" w:rsidRDefault="003F7D00" w:rsidP="003F7D00">
            <w:pPr>
              <w:pStyle w:val="ListParagraph"/>
              <w:ind w:left="720"/>
              <w:rPr>
                <w:rFonts w:ascii="Times New Roman" w:hAnsi="Times New Roman" w:cs="Times New Roman"/>
                <w:sz w:val="22"/>
                <w:szCs w:val="22"/>
              </w:rPr>
            </w:pPr>
          </w:p>
          <w:p w14:paraId="42C54804" w14:textId="1B8C4840" w:rsidR="004758EE" w:rsidRPr="00F46D0E" w:rsidRDefault="004758EE" w:rsidP="007E3182">
            <w:pPr>
              <w:pStyle w:val="ListParagraph"/>
              <w:numPr>
                <w:ilvl w:val="0"/>
                <w:numId w:val="4"/>
              </w:numPr>
              <w:rPr>
                <w:rFonts w:ascii="Times New Roman" w:hAnsi="Times New Roman" w:cs="Times New Roman"/>
                <w:b/>
                <w:bCs/>
                <w:sz w:val="22"/>
                <w:szCs w:val="22"/>
              </w:rPr>
            </w:pPr>
            <w:r w:rsidRPr="00F46D0E">
              <w:rPr>
                <w:rFonts w:ascii="Times New Roman" w:hAnsi="Times New Roman" w:cs="Times New Roman"/>
                <w:b/>
                <w:bCs/>
                <w:sz w:val="22"/>
                <w:szCs w:val="22"/>
              </w:rPr>
              <w:t>Programme and Management Performance Monitoring</w:t>
            </w:r>
          </w:p>
          <w:p w14:paraId="36687CF5" w14:textId="77777777" w:rsidR="004758EE" w:rsidRPr="00F46D0E" w:rsidRDefault="004758EE" w:rsidP="004758EE">
            <w:pPr>
              <w:rPr>
                <w:rFonts w:ascii="Times New Roman" w:hAnsi="Times New Roman"/>
                <w:sz w:val="22"/>
                <w:szCs w:val="22"/>
              </w:rPr>
            </w:pPr>
            <w:r w:rsidRPr="00F46D0E">
              <w:rPr>
                <w:rFonts w:ascii="Times New Roman" w:hAnsi="Times New Roman"/>
                <w:sz w:val="22"/>
                <w:szCs w:val="22"/>
              </w:rPr>
              <w:t>Ensure that the Country Office has quality information to assess progress towards expected results established in annual work plans.</w:t>
            </w:r>
          </w:p>
          <w:p w14:paraId="618E9400" w14:textId="77777777" w:rsidR="004758EE" w:rsidRPr="00F46D0E" w:rsidRDefault="004758EE" w:rsidP="004758EE">
            <w:pPr>
              <w:rPr>
                <w:rFonts w:ascii="Times New Roman" w:hAnsi="Times New Roman"/>
                <w:b/>
                <w:bCs/>
                <w:sz w:val="22"/>
                <w:szCs w:val="22"/>
              </w:rPr>
            </w:pPr>
          </w:p>
          <w:p w14:paraId="214C5B5F" w14:textId="01164235" w:rsidR="004758EE" w:rsidRPr="00F46D0E" w:rsidRDefault="004758EE" w:rsidP="004758EE">
            <w:pPr>
              <w:rPr>
                <w:rFonts w:ascii="Times New Roman" w:hAnsi="Times New Roman"/>
                <w:b/>
                <w:bCs/>
                <w:sz w:val="22"/>
                <w:szCs w:val="22"/>
              </w:rPr>
            </w:pPr>
            <w:r w:rsidRPr="00F46D0E">
              <w:rPr>
                <w:rFonts w:ascii="Times New Roman" w:hAnsi="Times New Roman"/>
                <w:b/>
                <w:bCs/>
                <w:sz w:val="22"/>
                <w:szCs w:val="22"/>
              </w:rPr>
              <w:t>Duties &amp; Tasks</w:t>
            </w:r>
            <w:r w:rsidR="003F7D00" w:rsidRPr="00F46D0E">
              <w:rPr>
                <w:rFonts w:ascii="Times New Roman" w:hAnsi="Times New Roman"/>
                <w:b/>
                <w:bCs/>
                <w:sz w:val="22"/>
                <w:szCs w:val="22"/>
              </w:rPr>
              <w:t>:</w:t>
            </w:r>
          </w:p>
          <w:p w14:paraId="095A13E5" w14:textId="410A2047" w:rsidR="004758EE" w:rsidRPr="00F46D0E" w:rsidRDefault="004758EE" w:rsidP="007E3182">
            <w:pPr>
              <w:pStyle w:val="ListParagraph"/>
              <w:numPr>
                <w:ilvl w:val="0"/>
                <w:numId w:val="8"/>
              </w:numPr>
              <w:rPr>
                <w:rFonts w:ascii="Times New Roman" w:hAnsi="Times New Roman" w:cs="Times New Roman"/>
                <w:sz w:val="22"/>
                <w:szCs w:val="22"/>
              </w:rPr>
            </w:pPr>
            <w:r w:rsidRPr="00F46D0E">
              <w:rPr>
                <w:rFonts w:ascii="Times New Roman" w:hAnsi="Times New Roman" w:cs="Times New Roman"/>
                <w:sz w:val="22"/>
                <w:szCs w:val="22"/>
              </w:rPr>
              <w:t>In close coordination with partners, ensure that a set of gender–specific programme performance indicators is identified and adjusted as necessary, in the context of the multi-year and annual IMEPs, the Annual Management Plan and Annual Work Plans, as outlined in the PPPX.</w:t>
            </w:r>
          </w:p>
          <w:p w14:paraId="5FB9FD80" w14:textId="39298A05" w:rsidR="004758EE" w:rsidRPr="00F46D0E" w:rsidRDefault="004758EE" w:rsidP="007E3182">
            <w:pPr>
              <w:pStyle w:val="ListParagraph"/>
              <w:numPr>
                <w:ilvl w:val="0"/>
                <w:numId w:val="8"/>
              </w:numPr>
              <w:rPr>
                <w:rFonts w:ascii="Times New Roman" w:hAnsi="Times New Roman" w:cs="Times New Roman"/>
                <w:sz w:val="22"/>
                <w:szCs w:val="22"/>
              </w:rPr>
            </w:pPr>
            <w:r w:rsidRPr="00F46D0E">
              <w:rPr>
                <w:rFonts w:ascii="Times New Roman" w:hAnsi="Times New Roman" w:cs="Times New Roman"/>
                <w:sz w:val="22"/>
                <w:szCs w:val="22"/>
              </w:rPr>
              <w:t>recommendations and the appropriate integration of lessons learned in programme activities, especially those in the reduction of gender inequalities, is shared and used to improve gender mainstreaming results. Provide advice in order that management decisions based on Country Office performance monitoring are properly tracked and followed up.</w:t>
            </w:r>
          </w:p>
          <w:p w14:paraId="7D3EF203" w14:textId="4A110EBD" w:rsidR="004758EE" w:rsidRPr="00F46D0E" w:rsidRDefault="004758EE" w:rsidP="007E3182">
            <w:pPr>
              <w:pStyle w:val="ListParagraph"/>
              <w:numPr>
                <w:ilvl w:val="0"/>
                <w:numId w:val="8"/>
              </w:numPr>
              <w:rPr>
                <w:rFonts w:ascii="Times New Roman" w:hAnsi="Times New Roman" w:cs="Times New Roman"/>
                <w:sz w:val="22"/>
                <w:szCs w:val="22"/>
              </w:rPr>
            </w:pPr>
            <w:r w:rsidRPr="00F46D0E">
              <w:rPr>
                <w:rFonts w:ascii="Times New Roman" w:hAnsi="Times New Roman" w:cs="Times New Roman"/>
                <w:sz w:val="22"/>
                <w:szCs w:val="22"/>
              </w:rPr>
              <w:t>Provide technical advice in order that management reports including relevant sections of the annual reports are prepared drawing on monitoring and analysis of key management indicators.</w:t>
            </w:r>
          </w:p>
          <w:p w14:paraId="72D7471C" w14:textId="5B9E674C" w:rsidR="004758EE" w:rsidRPr="00F46D0E" w:rsidRDefault="004758EE" w:rsidP="007E3182">
            <w:pPr>
              <w:pStyle w:val="ListParagraph"/>
              <w:numPr>
                <w:ilvl w:val="0"/>
                <w:numId w:val="8"/>
              </w:numPr>
              <w:rPr>
                <w:rFonts w:ascii="Times New Roman" w:hAnsi="Times New Roman" w:cs="Times New Roman"/>
                <w:sz w:val="22"/>
                <w:szCs w:val="22"/>
              </w:rPr>
            </w:pPr>
            <w:r w:rsidRPr="00F46D0E">
              <w:rPr>
                <w:rFonts w:ascii="Times New Roman" w:hAnsi="Times New Roman" w:cs="Times New Roman"/>
                <w:sz w:val="22"/>
                <w:szCs w:val="22"/>
              </w:rPr>
              <w:t xml:space="preserve">Provide technical support to Programme Officers to ensure that key annual programme indicators are tracked and </w:t>
            </w:r>
            <w:r w:rsidR="007E3182" w:rsidRPr="00F46D0E">
              <w:rPr>
                <w:rFonts w:ascii="Times New Roman" w:hAnsi="Times New Roman" w:cs="Times New Roman"/>
                <w:sz w:val="22"/>
                <w:szCs w:val="22"/>
              </w:rPr>
              <w:t>analyzed</w:t>
            </w:r>
            <w:r w:rsidRPr="00F46D0E">
              <w:rPr>
                <w:rFonts w:ascii="Times New Roman" w:hAnsi="Times New Roman" w:cs="Times New Roman"/>
                <w:sz w:val="22"/>
                <w:szCs w:val="22"/>
              </w:rPr>
              <w:t xml:space="preserve"> with the contribution of implementing partners and provided regularly to the Country Management Team/ Senior Management Team for effective programme and management decisions.</w:t>
            </w:r>
          </w:p>
          <w:p w14:paraId="47CFFE46" w14:textId="486F3DE9" w:rsidR="004758EE" w:rsidRPr="00F46D0E" w:rsidRDefault="004758EE" w:rsidP="007E3182">
            <w:pPr>
              <w:pStyle w:val="ListParagraph"/>
              <w:numPr>
                <w:ilvl w:val="0"/>
                <w:numId w:val="8"/>
              </w:numPr>
              <w:rPr>
                <w:rFonts w:ascii="Times New Roman" w:hAnsi="Times New Roman" w:cs="Times New Roman"/>
                <w:sz w:val="22"/>
                <w:szCs w:val="22"/>
              </w:rPr>
            </w:pPr>
            <w:r w:rsidRPr="00F46D0E">
              <w:rPr>
                <w:rFonts w:ascii="Times New Roman" w:hAnsi="Times New Roman" w:cs="Times New Roman"/>
                <w:sz w:val="22"/>
                <w:szCs w:val="22"/>
              </w:rPr>
              <w:t xml:space="preserve">Ensure that grants management, DCT liquidation and HACT quality assurance activities are monitored, </w:t>
            </w:r>
            <w:r w:rsidR="007E3182" w:rsidRPr="00F46D0E">
              <w:rPr>
                <w:rFonts w:ascii="Times New Roman" w:hAnsi="Times New Roman" w:cs="Times New Roman"/>
                <w:sz w:val="22"/>
                <w:szCs w:val="22"/>
              </w:rPr>
              <w:t>analyzed</w:t>
            </w:r>
            <w:r w:rsidRPr="00F46D0E">
              <w:rPr>
                <w:rFonts w:ascii="Times New Roman" w:hAnsi="Times New Roman" w:cs="Times New Roman"/>
                <w:sz w:val="22"/>
                <w:szCs w:val="22"/>
              </w:rPr>
              <w:t xml:space="preserve"> and reported on systematically and made available to management and the Country Management Team.</w:t>
            </w:r>
          </w:p>
          <w:p w14:paraId="115A9C13" w14:textId="177562C1" w:rsidR="004758EE" w:rsidRPr="00F46D0E" w:rsidRDefault="004758EE" w:rsidP="007E3182">
            <w:pPr>
              <w:pStyle w:val="ListParagraph"/>
              <w:numPr>
                <w:ilvl w:val="0"/>
                <w:numId w:val="8"/>
              </w:numPr>
              <w:rPr>
                <w:rFonts w:ascii="Times New Roman" w:hAnsi="Times New Roman" w:cs="Times New Roman"/>
                <w:sz w:val="22"/>
                <w:szCs w:val="22"/>
              </w:rPr>
            </w:pPr>
            <w:r w:rsidRPr="00F46D0E">
              <w:rPr>
                <w:rFonts w:ascii="Times New Roman" w:hAnsi="Times New Roman" w:cs="Times New Roman"/>
                <w:sz w:val="22"/>
                <w:szCs w:val="22"/>
              </w:rPr>
              <w:t xml:space="preserve">Oversee to ensure that data collection and analysis from field visits is coordinated and </w:t>
            </w:r>
            <w:r w:rsidR="007E3182" w:rsidRPr="00F46D0E">
              <w:rPr>
                <w:rFonts w:ascii="Times New Roman" w:hAnsi="Times New Roman" w:cs="Times New Roman"/>
                <w:sz w:val="22"/>
                <w:szCs w:val="22"/>
              </w:rPr>
              <w:t>standardized</w:t>
            </w:r>
            <w:r w:rsidRPr="00F46D0E">
              <w:rPr>
                <w:rFonts w:ascii="Times New Roman" w:hAnsi="Times New Roman" w:cs="Times New Roman"/>
                <w:sz w:val="22"/>
                <w:szCs w:val="22"/>
              </w:rPr>
              <w:t xml:space="preserve"> across programmes to feed into to programme performance monitoring and gender mainstreaming. Ensure optimum use of staff resources.</w:t>
            </w:r>
          </w:p>
          <w:p w14:paraId="6208DC41" w14:textId="77777777" w:rsidR="0078496C" w:rsidRPr="00F46D0E" w:rsidRDefault="0078496C" w:rsidP="0078496C">
            <w:pPr>
              <w:pStyle w:val="ListParagraph"/>
              <w:ind w:left="720"/>
              <w:rPr>
                <w:rFonts w:ascii="Times New Roman" w:hAnsi="Times New Roman" w:cs="Times New Roman"/>
                <w:sz w:val="22"/>
                <w:szCs w:val="22"/>
              </w:rPr>
            </w:pPr>
          </w:p>
          <w:p w14:paraId="55350C61" w14:textId="651525C4" w:rsidR="0078496C" w:rsidRPr="00F46D0E" w:rsidRDefault="0078496C" w:rsidP="007E3182">
            <w:pPr>
              <w:pStyle w:val="ListParagraph"/>
              <w:numPr>
                <w:ilvl w:val="0"/>
                <w:numId w:val="4"/>
              </w:numPr>
              <w:rPr>
                <w:rFonts w:ascii="Times New Roman" w:hAnsi="Times New Roman" w:cs="Times New Roman"/>
                <w:b/>
                <w:bCs/>
                <w:sz w:val="22"/>
                <w:szCs w:val="22"/>
              </w:rPr>
            </w:pPr>
            <w:r w:rsidRPr="00F46D0E">
              <w:rPr>
                <w:rFonts w:ascii="Times New Roman" w:hAnsi="Times New Roman" w:cs="Times New Roman"/>
                <w:b/>
                <w:bCs/>
                <w:sz w:val="22"/>
                <w:szCs w:val="22"/>
              </w:rPr>
              <w:t xml:space="preserve">Research </w:t>
            </w:r>
          </w:p>
          <w:p w14:paraId="0B3C9CAA" w14:textId="77777777" w:rsidR="0078496C" w:rsidRPr="00F46D0E" w:rsidRDefault="0078496C" w:rsidP="0078496C">
            <w:pPr>
              <w:rPr>
                <w:rFonts w:ascii="Times New Roman" w:hAnsi="Times New Roman"/>
                <w:sz w:val="22"/>
                <w:szCs w:val="22"/>
              </w:rPr>
            </w:pPr>
            <w:r w:rsidRPr="00F46D0E">
              <w:rPr>
                <w:rFonts w:ascii="Times New Roman" w:hAnsi="Times New Roman"/>
                <w:sz w:val="22"/>
                <w:szCs w:val="22"/>
              </w:rPr>
              <w:t>Ensure country office research agenda are developed to a high-quality standard.</w:t>
            </w:r>
          </w:p>
          <w:p w14:paraId="2F52CC0C" w14:textId="77777777" w:rsidR="0078496C" w:rsidRPr="00F46D0E" w:rsidRDefault="0078496C" w:rsidP="0078496C">
            <w:pPr>
              <w:rPr>
                <w:rFonts w:ascii="Times New Roman" w:hAnsi="Times New Roman"/>
                <w:sz w:val="22"/>
                <w:szCs w:val="22"/>
              </w:rPr>
            </w:pPr>
          </w:p>
          <w:p w14:paraId="179D9C3B" w14:textId="316CAF74" w:rsidR="0078496C" w:rsidRPr="00F46D0E" w:rsidRDefault="0078496C" w:rsidP="0078496C">
            <w:pPr>
              <w:rPr>
                <w:rFonts w:ascii="Times New Roman" w:hAnsi="Times New Roman"/>
                <w:b/>
                <w:bCs/>
                <w:sz w:val="22"/>
                <w:szCs w:val="22"/>
              </w:rPr>
            </w:pPr>
            <w:r w:rsidRPr="00F46D0E">
              <w:rPr>
                <w:rFonts w:ascii="Times New Roman" w:hAnsi="Times New Roman"/>
                <w:b/>
                <w:bCs/>
                <w:sz w:val="22"/>
                <w:szCs w:val="22"/>
              </w:rPr>
              <w:t>Duties &amp; Tasks:</w:t>
            </w:r>
          </w:p>
          <w:p w14:paraId="16F3530E" w14:textId="77777777" w:rsidR="00634058" w:rsidRPr="00F46D0E" w:rsidRDefault="0078496C" w:rsidP="007E3182">
            <w:pPr>
              <w:pStyle w:val="ListParagraph"/>
              <w:numPr>
                <w:ilvl w:val="0"/>
                <w:numId w:val="9"/>
              </w:numPr>
              <w:rPr>
                <w:rFonts w:ascii="Times New Roman" w:hAnsi="Times New Roman" w:cs="Times New Roman"/>
                <w:sz w:val="22"/>
                <w:szCs w:val="22"/>
              </w:rPr>
            </w:pPr>
            <w:r w:rsidRPr="00F46D0E">
              <w:rPr>
                <w:rFonts w:ascii="Times New Roman" w:hAnsi="Times New Roman" w:cs="Times New Roman"/>
                <w:sz w:val="22"/>
                <w:szCs w:val="22"/>
              </w:rPr>
              <w:t>Carry out basic research and formulate proposals for strategies, policies, objectives and methodologies.</w:t>
            </w:r>
          </w:p>
          <w:p w14:paraId="01CDA4F0" w14:textId="77777777" w:rsidR="00634058" w:rsidRPr="00F46D0E" w:rsidRDefault="0078496C" w:rsidP="007E3182">
            <w:pPr>
              <w:pStyle w:val="ListParagraph"/>
              <w:numPr>
                <w:ilvl w:val="0"/>
                <w:numId w:val="9"/>
              </w:numPr>
              <w:rPr>
                <w:rFonts w:ascii="Times New Roman" w:hAnsi="Times New Roman" w:cs="Times New Roman"/>
                <w:sz w:val="22"/>
                <w:szCs w:val="22"/>
              </w:rPr>
            </w:pPr>
            <w:r w:rsidRPr="00F46D0E">
              <w:rPr>
                <w:rFonts w:ascii="Times New Roman" w:hAnsi="Times New Roman" w:cs="Times New Roman"/>
                <w:sz w:val="22"/>
                <w:szCs w:val="22"/>
              </w:rPr>
              <w:t>Guide, supervise and participate in the joint s with developmental partners, including joint of UNICEF or of multi-partner programs.</w:t>
            </w:r>
          </w:p>
          <w:p w14:paraId="0781F8A6" w14:textId="77777777" w:rsidR="00634058" w:rsidRPr="00F46D0E" w:rsidRDefault="0078496C" w:rsidP="007E3182">
            <w:pPr>
              <w:pStyle w:val="ListParagraph"/>
              <w:numPr>
                <w:ilvl w:val="0"/>
                <w:numId w:val="9"/>
              </w:numPr>
              <w:rPr>
                <w:rFonts w:ascii="Times New Roman" w:hAnsi="Times New Roman" w:cs="Times New Roman"/>
                <w:sz w:val="22"/>
                <w:szCs w:val="22"/>
              </w:rPr>
            </w:pPr>
            <w:r w:rsidRPr="00F46D0E">
              <w:rPr>
                <w:rFonts w:ascii="Times New Roman" w:hAnsi="Times New Roman" w:cs="Times New Roman"/>
                <w:sz w:val="22"/>
                <w:szCs w:val="22"/>
              </w:rPr>
              <w:t>Formulate Terms of Reference and design of high quality in compliance with the organization’s programme policies, guidelines and methodology while satisfying stakeholders’ requirements.</w:t>
            </w:r>
          </w:p>
          <w:p w14:paraId="5DA6A471" w14:textId="77777777" w:rsidR="00634058" w:rsidRPr="00F46D0E" w:rsidRDefault="0078496C" w:rsidP="007E3182">
            <w:pPr>
              <w:pStyle w:val="ListParagraph"/>
              <w:numPr>
                <w:ilvl w:val="0"/>
                <w:numId w:val="9"/>
              </w:numPr>
              <w:rPr>
                <w:rFonts w:ascii="Times New Roman" w:hAnsi="Times New Roman" w:cs="Times New Roman"/>
                <w:sz w:val="22"/>
                <w:szCs w:val="22"/>
              </w:rPr>
            </w:pPr>
            <w:r w:rsidRPr="00F46D0E">
              <w:rPr>
                <w:rFonts w:ascii="Times New Roman" w:hAnsi="Times New Roman" w:cs="Times New Roman"/>
                <w:sz w:val="22"/>
                <w:szCs w:val="22"/>
              </w:rPr>
              <w:t>Provide technical advice and guidance to regional and country offices, management teams, programme managers and staff to ensure that programme monitoring design and management meet quality standards as outlined in UNICEF Programme Policies and Procedures and related stand-alone Technical Notes, ensuring that UNICEF’s most recent policies, including especially those on gender inequality, highlighted.</w:t>
            </w:r>
          </w:p>
          <w:p w14:paraId="0532E3DE" w14:textId="09B85E60" w:rsidR="00634058" w:rsidRPr="00F46D0E" w:rsidRDefault="0078496C" w:rsidP="007E3182">
            <w:pPr>
              <w:pStyle w:val="ListParagraph"/>
              <w:numPr>
                <w:ilvl w:val="0"/>
                <w:numId w:val="9"/>
              </w:numPr>
              <w:rPr>
                <w:rFonts w:ascii="Times New Roman" w:hAnsi="Times New Roman" w:cs="Times New Roman"/>
                <w:sz w:val="22"/>
                <w:szCs w:val="22"/>
              </w:rPr>
            </w:pPr>
            <w:r w:rsidRPr="00F46D0E">
              <w:rPr>
                <w:rFonts w:ascii="Times New Roman" w:hAnsi="Times New Roman" w:cs="Times New Roman"/>
                <w:sz w:val="22"/>
                <w:szCs w:val="22"/>
              </w:rPr>
              <w:lastRenderedPageBreak/>
              <w:t>Coordinate and ensure effective dissemination of findings, including especially those on interventions that reduce gender inequalities, conclusions, recommendations and lessons learned from programme monitoring to the intended audience as described in the Terms of Reference with a view to improving programme design, policy, strategy and performance and contributing to wider learning. Specifically, ensure that programme monitoring results are fed into key UNICEF programme planning gender mainstreaming processes including the Annual Reviews and the Mid-Term Reviews, and formulation of the Country Programme Document and the Annual Work Plans. Coordinate and ensure that participatory feedback, including to community and civil society stakeholders, is provided.</w:t>
            </w:r>
          </w:p>
          <w:p w14:paraId="13C7881F" w14:textId="77777777" w:rsidR="00603680" w:rsidRPr="00F46D0E" w:rsidRDefault="0078496C" w:rsidP="007E3182">
            <w:pPr>
              <w:pStyle w:val="ListParagraph"/>
              <w:numPr>
                <w:ilvl w:val="0"/>
                <w:numId w:val="9"/>
              </w:numPr>
              <w:rPr>
                <w:rFonts w:ascii="Times New Roman" w:hAnsi="Times New Roman" w:cs="Times New Roman"/>
                <w:sz w:val="22"/>
                <w:szCs w:val="22"/>
              </w:rPr>
            </w:pPr>
            <w:r w:rsidRPr="00F46D0E">
              <w:rPr>
                <w:rFonts w:ascii="Times New Roman" w:hAnsi="Times New Roman" w:cs="Times New Roman"/>
                <w:sz w:val="22"/>
                <w:szCs w:val="22"/>
              </w:rPr>
              <w:t>Coordinate and advice to offices to ensure that a management response to the findings and recommendations of key programme monitoring are recorded and are monitored for follow-up implementation. Most specifically, ensure that the recommendations are submitted to the Country Management Team and follow-up actions recorded in CMT minutes.</w:t>
            </w:r>
          </w:p>
          <w:p w14:paraId="01E6CD7E" w14:textId="44267E49" w:rsidR="0078496C" w:rsidRPr="00F46D0E" w:rsidRDefault="0078496C" w:rsidP="007E3182">
            <w:pPr>
              <w:pStyle w:val="ListParagraph"/>
              <w:numPr>
                <w:ilvl w:val="0"/>
                <w:numId w:val="9"/>
              </w:numPr>
              <w:rPr>
                <w:rFonts w:ascii="Times New Roman" w:hAnsi="Times New Roman" w:cs="Times New Roman"/>
                <w:sz w:val="22"/>
                <w:szCs w:val="22"/>
              </w:rPr>
            </w:pPr>
            <w:r w:rsidRPr="00F46D0E">
              <w:rPr>
                <w:rFonts w:ascii="Times New Roman" w:hAnsi="Times New Roman" w:cs="Times New Roman"/>
                <w:sz w:val="22"/>
                <w:szCs w:val="22"/>
              </w:rPr>
              <w:t>Coordinate and ensure that electronic copies of all research reports are submitted to NYHQ via the Data Base web portal, with full accompanying documentation.</w:t>
            </w:r>
          </w:p>
          <w:p w14:paraId="0E6613A6" w14:textId="77777777" w:rsidR="0078496C" w:rsidRPr="00F46D0E" w:rsidRDefault="0078496C" w:rsidP="00634058">
            <w:pPr>
              <w:rPr>
                <w:rFonts w:ascii="Times New Roman" w:hAnsi="Times New Roman"/>
                <w:sz w:val="22"/>
                <w:szCs w:val="22"/>
              </w:rPr>
            </w:pPr>
          </w:p>
          <w:p w14:paraId="5B7B5BC8" w14:textId="5708DDAD" w:rsidR="00603680" w:rsidRPr="00F46D0E" w:rsidRDefault="00603680" w:rsidP="007E3182">
            <w:pPr>
              <w:pStyle w:val="ListParagraph"/>
              <w:numPr>
                <w:ilvl w:val="0"/>
                <w:numId w:val="4"/>
              </w:numPr>
              <w:rPr>
                <w:rFonts w:ascii="Times New Roman" w:hAnsi="Times New Roman" w:cs="Times New Roman"/>
                <w:b/>
                <w:bCs/>
                <w:sz w:val="22"/>
                <w:szCs w:val="22"/>
              </w:rPr>
            </w:pPr>
            <w:r w:rsidRPr="00F46D0E">
              <w:rPr>
                <w:rFonts w:ascii="Times New Roman" w:hAnsi="Times New Roman" w:cs="Times New Roman"/>
                <w:b/>
                <w:bCs/>
                <w:sz w:val="22"/>
                <w:szCs w:val="22"/>
              </w:rPr>
              <w:t>Planning &amp; Monitoring Capacity Building and Innovations</w:t>
            </w:r>
          </w:p>
          <w:p w14:paraId="245303BA" w14:textId="77777777" w:rsidR="00603680" w:rsidRPr="00F46D0E" w:rsidRDefault="00603680" w:rsidP="00603680">
            <w:pPr>
              <w:rPr>
                <w:rFonts w:ascii="Times New Roman" w:hAnsi="Times New Roman"/>
                <w:sz w:val="22"/>
                <w:szCs w:val="22"/>
              </w:rPr>
            </w:pPr>
            <w:r w:rsidRPr="00F46D0E">
              <w:rPr>
                <w:rFonts w:ascii="Times New Roman" w:hAnsi="Times New Roman"/>
                <w:sz w:val="22"/>
                <w:szCs w:val="22"/>
              </w:rPr>
              <w:t>Ensure that the Planning and monitoring capacities of Country Office staff and national partners – government and civil society – are strengthened enabling them to increasingly engage in and lead planning and monitoring processes, including those that address gender inequality.</w:t>
            </w:r>
          </w:p>
          <w:p w14:paraId="1FC2BF67" w14:textId="77777777" w:rsidR="00603680" w:rsidRPr="00F46D0E" w:rsidRDefault="00603680" w:rsidP="00603680">
            <w:pPr>
              <w:rPr>
                <w:rFonts w:ascii="Times New Roman" w:hAnsi="Times New Roman"/>
                <w:sz w:val="22"/>
                <w:szCs w:val="22"/>
              </w:rPr>
            </w:pPr>
          </w:p>
          <w:p w14:paraId="5C8ECF22" w14:textId="44D26EC9" w:rsidR="00603680" w:rsidRPr="00F46D0E" w:rsidRDefault="00603680" w:rsidP="00603680">
            <w:pPr>
              <w:rPr>
                <w:rFonts w:ascii="Times New Roman" w:hAnsi="Times New Roman"/>
                <w:b/>
                <w:bCs/>
                <w:sz w:val="22"/>
                <w:szCs w:val="22"/>
              </w:rPr>
            </w:pPr>
            <w:r w:rsidRPr="00F46D0E">
              <w:rPr>
                <w:rFonts w:ascii="Times New Roman" w:hAnsi="Times New Roman"/>
                <w:b/>
                <w:bCs/>
                <w:sz w:val="22"/>
                <w:szCs w:val="22"/>
              </w:rPr>
              <w:t>Duties &amp; Tasks</w:t>
            </w:r>
            <w:r w:rsidR="000A1CA9" w:rsidRPr="00F46D0E">
              <w:rPr>
                <w:rFonts w:ascii="Times New Roman" w:hAnsi="Times New Roman"/>
                <w:b/>
                <w:bCs/>
                <w:sz w:val="22"/>
                <w:szCs w:val="22"/>
              </w:rPr>
              <w:t>:</w:t>
            </w:r>
          </w:p>
          <w:p w14:paraId="58869E56" w14:textId="58F8AC2F" w:rsidR="000A1CA9" w:rsidRPr="00F46D0E" w:rsidRDefault="00603680" w:rsidP="007E3182">
            <w:pPr>
              <w:pStyle w:val="ListParagraph"/>
              <w:numPr>
                <w:ilvl w:val="0"/>
                <w:numId w:val="10"/>
              </w:numPr>
              <w:rPr>
                <w:rFonts w:ascii="Times New Roman" w:hAnsi="Times New Roman" w:cs="Times New Roman"/>
                <w:sz w:val="22"/>
                <w:szCs w:val="22"/>
              </w:rPr>
            </w:pPr>
            <w:r w:rsidRPr="00F46D0E">
              <w:rPr>
                <w:rFonts w:ascii="Times New Roman" w:hAnsi="Times New Roman" w:cs="Times New Roman"/>
                <w:sz w:val="22"/>
                <w:szCs w:val="22"/>
              </w:rPr>
              <w:t xml:space="preserve">In close collaboration with partners, ensure that </w:t>
            </w:r>
            <w:r w:rsidR="007E3182" w:rsidRPr="00F46D0E">
              <w:rPr>
                <w:rFonts w:ascii="Times New Roman" w:hAnsi="Times New Roman" w:cs="Times New Roman"/>
                <w:sz w:val="22"/>
                <w:szCs w:val="22"/>
              </w:rPr>
              <w:t>a</w:t>
            </w:r>
            <w:r w:rsidRPr="00F46D0E">
              <w:rPr>
                <w:rFonts w:ascii="Times New Roman" w:hAnsi="Times New Roman" w:cs="Times New Roman"/>
                <w:sz w:val="22"/>
                <w:szCs w:val="22"/>
              </w:rPr>
              <w:t xml:space="preserve"> Planning &amp; Monitoring capacity building strategy for national partners and institutions exists and corresponding activities are identified and implemented in the context of the IMEP or UNSDCF M&amp;E plan. Collaborate to implement capacity building strategies as a joint commitment with other developmental partners, highlighting gender as a central component.</w:t>
            </w:r>
          </w:p>
          <w:p w14:paraId="46FE669A" w14:textId="77777777" w:rsidR="000A1CA9" w:rsidRPr="00F46D0E" w:rsidRDefault="00603680" w:rsidP="007E3182">
            <w:pPr>
              <w:pStyle w:val="ListParagraph"/>
              <w:numPr>
                <w:ilvl w:val="0"/>
                <w:numId w:val="10"/>
              </w:numPr>
              <w:rPr>
                <w:rFonts w:ascii="Times New Roman" w:hAnsi="Times New Roman" w:cs="Times New Roman"/>
                <w:sz w:val="22"/>
                <w:szCs w:val="22"/>
              </w:rPr>
            </w:pPr>
            <w:r w:rsidRPr="00F46D0E">
              <w:rPr>
                <w:rFonts w:ascii="Times New Roman" w:hAnsi="Times New Roman" w:cs="Times New Roman"/>
                <w:sz w:val="22"/>
                <w:szCs w:val="22"/>
              </w:rPr>
              <w:t>In coordination with senior managers, develop staff capacity development strategy and plans, and exercise effective leadership in implementing them, ensuring that Country Office staffs have the basic knowledge and skills to fulfil their monitoring and responsibilities, and training is planned and carried out to fill identified gaps. Organize, design and conduct country and regional workshops and seminars, facilitate an agreement on the recommendations. Ensure that promising women candidates are identified for training and encourage further development of those that are successful. Lead and build a multidisciplinary, gender-balanced team of experts for the conduct of project, thematic and country programme</w:t>
            </w:r>
            <w:r w:rsidR="000A1CA9" w:rsidRPr="00F46D0E">
              <w:rPr>
                <w:rFonts w:ascii="Times New Roman" w:hAnsi="Times New Roman" w:cs="Times New Roman"/>
                <w:sz w:val="22"/>
                <w:szCs w:val="22"/>
              </w:rPr>
              <w:t xml:space="preserve">s. </w:t>
            </w:r>
          </w:p>
          <w:p w14:paraId="07FCA6EB" w14:textId="77777777" w:rsidR="000A1CA9" w:rsidRPr="00F46D0E" w:rsidRDefault="00603680" w:rsidP="007E3182">
            <w:pPr>
              <w:pStyle w:val="ListParagraph"/>
              <w:numPr>
                <w:ilvl w:val="0"/>
                <w:numId w:val="10"/>
              </w:numPr>
              <w:rPr>
                <w:rFonts w:ascii="Times New Roman" w:hAnsi="Times New Roman" w:cs="Times New Roman"/>
                <w:sz w:val="22"/>
                <w:szCs w:val="22"/>
              </w:rPr>
            </w:pPr>
            <w:r w:rsidRPr="00F46D0E">
              <w:rPr>
                <w:rFonts w:ascii="Times New Roman" w:hAnsi="Times New Roman" w:cs="Times New Roman"/>
                <w:sz w:val="22"/>
                <w:szCs w:val="22"/>
              </w:rPr>
              <w:t>Promote knowledge of and build capacity in practices. Oversee to ensure that Country Office staff and national partners are aware of and have access to UNICEF monitoring and learning resources.</w:t>
            </w:r>
          </w:p>
          <w:p w14:paraId="1F7BF950" w14:textId="77777777" w:rsidR="000A1CA9" w:rsidRPr="00F46D0E" w:rsidRDefault="00603680" w:rsidP="007E3182">
            <w:pPr>
              <w:pStyle w:val="ListParagraph"/>
              <w:numPr>
                <w:ilvl w:val="0"/>
                <w:numId w:val="10"/>
              </w:numPr>
              <w:rPr>
                <w:rFonts w:ascii="Times New Roman" w:hAnsi="Times New Roman" w:cs="Times New Roman"/>
                <w:sz w:val="22"/>
                <w:szCs w:val="22"/>
              </w:rPr>
            </w:pPr>
            <w:r w:rsidRPr="00F46D0E">
              <w:rPr>
                <w:rFonts w:ascii="Times New Roman" w:hAnsi="Times New Roman" w:cs="Times New Roman"/>
                <w:sz w:val="22"/>
                <w:szCs w:val="22"/>
              </w:rPr>
              <w:t xml:space="preserve">Ensure to facilitate that capacity of national partner </w:t>
            </w:r>
            <w:r w:rsidR="000A1CA9" w:rsidRPr="00F46D0E">
              <w:rPr>
                <w:rFonts w:ascii="Times New Roman" w:hAnsi="Times New Roman" w:cs="Times New Roman"/>
                <w:sz w:val="22"/>
                <w:szCs w:val="22"/>
              </w:rPr>
              <w:t>organizations</w:t>
            </w:r>
            <w:r w:rsidRPr="00F46D0E">
              <w:rPr>
                <w:rFonts w:ascii="Times New Roman" w:hAnsi="Times New Roman" w:cs="Times New Roman"/>
                <w:sz w:val="22"/>
                <w:szCs w:val="22"/>
              </w:rPr>
              <w:t>, which may include local institutions such as national professional associations, is strengthened through their involvement in processes and possibly through specific capacity building initiatives.</w:t>
            </w:r>
          </w:p>
          <w:p w14:paraId="2E9DADDE" w14:textId="496EC12A" w:rsidR="000A1CA9" w:rsidRPr="00F46D0E" w:rsidRDefault="00603680" w:rsidP="007E3182">
            <w:pPr>
              <w:pStyle w:val="ListParagraph"/>
              <w:numPr>
                <w:ilvl w:val="0"/>
                <w:numId w:val="10"/>
              </w:numPr>
              <w:rPr>
                <w:rFonts w:ascii="Times New Roman" w:hAnsi="Times New Roman" w:cs="Times New Roman"/>
                <w:sz w:val="22"/>
                <w:szCs w:val="22"/>
              </w:rPr>
            </w:pPr>
            <w:r w:rsidRPr="00F46D0E">
              <w:rPr>
                <w:rFonts w:ascii="Times New Roman" w:hAnsi="Times New Roman" w:cs="Times New Roman"/>
                <w:sz w:val="22"/>
                <w:szCs w:val="22"/>
              </w:rPr>
              <w:t>Support the assessment of the technical competencies of staff and consultants, actively seek out and recommend for hiring, especially promising women candidates as in accordance with UNICEF</w:t>
            </w:r>
            <w:r w:rsidR="007E3182">
              <w:rPr>
                <w:rFonts w:ascii="Times New Roman" w:hAnsi="Times New Roman" w:cs="Times New Roman"/>
                <w:sz w:val="22"/>
                <w:szCs w:val="22"/>
              </w:rPr>
              <w:t>’</w:t>
            </w:r>
            <w:r w:rsidRPr="00F46D0E">
              <w:rPr>
                <w:rFonts w:ascii="Times New Roman" w:hAnsi="Times New Roman" w:cs="Times New Roman"/>
                <w:sz w:val="22"/>
                <w:szCs w:val="22"/>
              </w:rPr>
              <w:t>s Action Plan for Gender Parity and Equality and other standards set to meet the HR strategy, needs and competency requirements.</w:t>
            </w:r>
          </w:p>
          <w:p w14:paraId="68C165AA" w14:textId="77777777" w:rsidR="000A1CA9" w:rsidRPr="00F46D0E" w:rsidRDefault="00603680" w:rsidP="007E3182">
            <w:pPr>
              <w:pStyle w:val="ListParagraph"/>
              <w:numPr>
                <w:ilvl w:val="0"/>
                <w:numId w:val="10"/>
              </w:numPr>
              <w:rPr>
                <w:rFonts w:ascii="Times New Roman" w:hAnsi="Times New Roman" w:cs="Times New Roman"/>
                <w:sz w:val="22"/>
                <w:szCs w:val="22"/>
              </w:rPr>
            </w:pPr>
            <w:r w:rsidRPr="00F46D0E">
              <w:rPr>
                <w:rFonts w:ascii="Times New Roman" w:hAnsi="Times New Roman" w:cs="Times New Roman"/>
                <w:sz w:val="22"/>
                <w:szCs w:val="22"/>
              </w:rPr>
              <w:t>Lead and guide the development of training materials, as well as delivery of training in gender-sensitive, results-oriented Planning &amp; Monitoring. Promote Capacity Development initiatives based on demonstrated demand at country level.</w:t>
            </w:r>
          </w:p>
          <w:p w14:paraId="7803918A" w14:textId="77777777" w:rsidR="000A1CA9" w:rsidRPr="00F46D0E" w:rsidRDefault="00603680" w:rsidP="007E3182">
            <w:pPr>
              <w:pStyle w:val="ListParagraph"/>
              <w:numPr>
                <w:ilvl w:val="0"/>
                <w:numId w:val="10"/>
              </w:numPr>
              <w:rPr>
                <w:rFonts w:ascii="Times New Roman" w:hAnsi="Times New Roman" w:cs="Times New Roman"/>
                <w:sz w:val="22"/>
                <w:szCs w:val="22"/>
              </w:rPr>
            </w:pPr>
            <w:r w:rsidRPr="00F46D0E">
              <w:rPr>
                <w:rFonts w:ascii="Times New Roman" w:hAnsi="Times New Roman" w:cs="Times New Roman"/>
                <w:sz w:val="22"/>
                <w:szCs w:val="22"/>
              </w:rPr>
              <w:t>Actively seek partnerships with knowledge institutions for the identification of capacity gaps and develop strategies to address them.</w:t>
            </w:r>
          </w:p>
          <w:p w14:paraId="60C724EA" w14:textId="55CF13AB" w:rsidR="00603680" w:rsidRPr="00F46D0E" w:rsidRDefault="00603680" w:rsidP="007E3182">
            <w:pPr>
              <w:pStyle w:val="ListParagraph"/>
              <w:numPr>
                <w:ilvl w:val="0"/>
                <w:numId w:val="10"/>
              </w:numPr>
              <w:rPr>
                <w:rFonts w:ascii="Times New Roman" w:hAnsi="Times New Roman" w:cs="Times New Roman"/>
                <w:sz w:val="22"/>
                <w:szCs w:val="22"/>
              </w:rPr>
            </w:pPr>
            <w:r w:rsidRPr="00F46D0E">
              <w:rPr>
                <w:rFonts w:ascii="Times New Roman" w:hAnsi="Times New Roman" w:cs="Times New Roman"/>
                <w:sz w:val="22"/>
                <w:szCs w:val="22"/>
              </w:rPr>
              <w:t xml:space="preserve">The office actively engages in local and global innovations initiatives, seeking out </w:t>
            </w:r>
            <w:r w:rsidRPr="00F46D0E">
              <w:rPr>
                <w:rFonts w:ascii="Times New Roman" w:hAnsi="Times New Roman" w:cs="Times New Roman"/>
                <w:sz w:val="22"/>
                <w:szCs w:val="22"/>
              </w:rPr>
              <w:lastRenderedPageBreak/>
              <w:t>opportunities for innovative solutions to programmatic challenges, and developing and scaling user-</w:t>
            </w:r>
            <w:r w:rsidR="007E3182" w:rsidRPr="00F46D0E">
              <w:rPr>
                <w:rFonts w:ascii="Times New Roman" w:hAnsi="Times New Roman" w:cs="Times New Roman"/>
                <w:sz w:val="22"/>
                <w:szCs w:val="22"/>
              </w:rPr>
              <w:t>centered</w:t>
            </w:r>
            <w:r w:rsidRPr="00F46D0E">
              <w:rPr>
                <w:rFonts w:ascii="Times New Roman" w:hAnsi="Times New Roman" w:cs="Times New Roman"/>
                <w:sz w:val="22"/>
                <w:szCs w:val="22"/>
              </w:rPr>
              <w:t xml:space="preserve"> products in support of programme delivery.</w:t>
            </w:r>
          </w:p>
          <w:p w14:paraId="52E0013E" w14:textId="0E93569D" w:rsidR="00603680" w:rsidRPr="00F46D0E" w:rsidRDefault="00603680" w:rsidP="00603680">
            <w:pPr>
              <w:rPr>
                <w:rFonts w:ascii="Times New Roman" w:hAnsi="Times New Roman"/>
                <w:b/>
                <w:bCs/>
                <w:sz w:val="22"/>
                <w:szCs w:val="22"/>
              </w:rPr>
            </w:pPr>
          </w:p>
          <w:p w14:paraId="3917F684" w14:textId="60C99CF1" w:rsidR="00603680" w:rsidRPr="00F46D0E" w:rsidRDefault="00603680" w:rsidP="007E3182">
            <w:pPr>
              <w:pStyle w:val="ListParagraph"/>
              <w:numPr>
                <w:ilvl w:val="0"/>
                <w:numId w:val="4"/>
              </w:numPr>
              <w:rPr>
                <w:rFonts w:ascii="Times New Roman" w:hAnsi="Times New Roman" w:cs="Times New Roman"/>
                <w:b/>
                <w:bCs/>
                <w:sz w:val="22"/>
                <w:szCs w:val="22"/>
              </w:rPr>
            </w:pPr>
            <w:r w:rsidRPr="00F46D0E">
              <w:rPr>
                <w:rFonts w:ascii="Times New Roman" w:hAnsi="Times New Roman" w:cs="Times New Roman"/>
                <w:b/>
                <w:bCs/>
                <w:sz w:val="22"/>
                <w:szCs w:val="22"/>
              </w:rPr>
              <w:t>Communication and Partnerships</w:t>
            </w:r>
          </w:p>
          <w:p w14:paraId="5885AC84" w14:textId="1ABEBA8D" w:rsidR="00603680" w:rsidRPr="00F46D0E" w:rsidRDefault="00603680" w:rsidP="00603680">
            <w:pPr>
              <w:rPr>
                <w:rFonts w:ascii="Times New Roman" w:hAnsi="Times New Roman"/>
                <w:sz w:val="22"/>
                <w:szCs w:val="22"/>
              </w:rPr>
            </w:pPr>
            <w:r w:rsidRPr="00F46D0E">
              <w:rPr>
                <w:rFonts w:ascii="Times New Roman" w:hAnsi="Times New Roman"/>
                <w:sz w:val="22"/>
                <w:szCs w:val="22"/>
              </w:rPr>
              <w:t xml:space="preserve">Ensure that </w:t>
            </w:r>
            <w:r w:rsidR="007E3182" w:rsidRPr="00F46D0E">
              <w:rPr>
                <w:rFonts w:ascii="Times New Roman" w:hAnsi="Times New Roman"/>
                <w:sz w:val="22"/>
                <w:szCs w:val="22"/>
              </w:rPr>
              <w:t>all</w:t>
            </w:r>
            <w:r w:rsidRPr="00F46D0E">
              <w:rPr>
                <w:rFonts w:ascii="Times New Roman" w:hAnsi="Times New Roman"/>
                <w:sz w:val="22"/>
                <w:szCs w:val="22"/>
              </w:rPr>
              <w:t xml:space="preserve"> the above tasks are carried out and accomplished through effective communication and partnerships within and outside the organization.</w:t>
            </w:r>
          </w:p>
          <w:p w14:paraId="1B38358C" w14:textId="77777777" w:rsidR="00603680" w:rsidRPr="00F46D0E" w:rsidRDefault="00603680" w:rsidP="00603680">
            <w:pPr>
              <w:rPr>
                <w:rFonts w:ascii="Times New Roman" w:hAnsi="Times New Roman"/>
                <w:sz w:val="22"/>
                <w:szCs w:val="22"/>
              </w:rPr>
            </w:pPr>
          </w:p>
          <w:p w14:paraId="566AFD6C" w14:textId="030D4566" w:rsidR="00603680" w:rsidRPr="00F46D0E" w:rsidRDefault="00603680" w:rsidP="00603680">
            <w:pPr>
              <w:rPr>
                <w:rFonts w:ascii="Times New Roman" w:hAnsi="Times New Roman"/>
                <w:b/>
                <w:bCs/>
                <w:sz w:val="22"/>
                <w:szCs w:val="22"/>
              </w:rPr>
            </w:pPr>
            <w:r w:rsidRPr="00F46D0E">
              <w:rPr>
                <w:rFonts w:ascii="Times New Roman" w:hAnsi="Times New Roman"/>
                <w:b/>
                <w:bCs/>
                <w:sz w:val="22"/>
                <w:szCs w:val="22"/>
              </w:rPr>
              <w:t>Duties &amp; Tasks</w:t>
            </w:r>
            <w:r w:rsidR="00463EF6" w:rsidRPr="00F46D0E">
              <w:rPr>
                <w:rFonts w:ascii="Times New Roman" w:hAnsi="Times New Roman"/>
                <w:b/>
                <w:bCs/>
                <w:sz w:val="22"/>
                <w:szCs w:val="22"/>
              </w:rPr>
              <w:t>:</w:t>
            </w:r>
          </w:p>
          <w:p w14:paraId="26CBD5D5" w14:textId="14236E5D" w:rsidR="00463EF6" w:rsidRPr="00F46D0E" w:rsidRDefault="00463EF6" w:rsidP="007E3182">
            <w:pPr>
              <w:pStyle w:val="ListParagraph"/>
              <w:numPr>
                <w:ilvl w:val="0"/>
                <w:numId w:val="11"/>
              </w:numPr>
              <w:rPr>
                <w:rFonts w:ascii="Times New Roman" w:hAnsi="Times New Roman" w:cs="Times New Roman"/>
                <w:sz w:val="22"/>
                <w:szCs w:val="22"/>
              </w:rPr>
            </w:pPr>
            <w:r w:rsidRPr="00F46D0E">
              <w:rPr>
                <w:rFonts w:ascii="Times New Roman" w:hAnsi="Times New Roman" w:cs="Times New Roman"/>
                <w:sz w:val="22"/>
                <w:szCs w:val="22"/>
              </w:rPr>
              <w:t>D</w:t>
            </w:r>
            <w:r w:rsidR="00603680" w:rsidRPr="00F46D0E">
              <w:rPr>
                <w:rFonts w:ascii="Times New Roman" w:hAnsi="Times New Roman" w:cs="Times New Roman"/>
                <w:sz w:val="22"/>
                <w:szCs w:val="22"/>
              </w:rPr>
              <w:t xml:space="preserve">evelop and manage key partnerships for the Country Office with internal units and external institutions, including donors, societies, bilateral units and the United Nations Group (UNEG). Collaborate with key knowledge partners (universities and think tanks) for their knowledge and their research capacities </w:t>
            </w:r>
            <w:r w:rsidR="007E3182" w:rsidRPr="00F46D0E">
              <w:rPr>
                <w:rFonts w:ascii="Times New Roman" w:hAnsi="Times New Roman" w:cs="Times New Roman"/>
                <w:sz w:val="22"/>
                <w:szCs w:val="22"/>
              </w:rPr>
              <w:t>to</w:t>
            </w:r>
            <w:r w:rsidR="00603680" w:rsidRPr="00F46D0E">
              <w:rPr>
                <w:rFonts w:ascii="Times New Roman" w:hAnsi="Times New Roman" w:cs="Times New Roman"/>
                <w:sz w:val="22"/>
                <w:szCs w:val="22"/>
              </w:rPr>
              <w:t xml:space="preserve"> generate and disseminate relevant data for the identification of child-friendly policies and their effective problem-solving mechanisms.</w:t>
            </w:r>
            <w:r w:rsidRPr="00F46D0E">
              <w:rPr>
                <w:rFonts w:ascii="Times New Roman" w:hAnsi="Times New Roman" w:cs="Times New Roman"/>
                <w:sz w:val="22"/>
                <w:szCs w:val="22"/>
              </w:rPr>
              <w:t xml:space="preserve"> </w:t>
            </w:r>
          </w:p>
          <w:p w14:paraId="4852CA36" w14:textId="77777777" w:rsidR="00C14C33" w:rsidRPr="00F46D0E" w:rsidRDefault="00603680" w:rsidP="007E3182">
            <w:pPr>
              <w:pStyle w:val="ListParagraph"/>
              <w:numPr>
                <w:ilvl w:val="0"/>
                <w:numId w:val="11"/>
              </w:numPr>
              <w:rPr>
                <w:rFonts w:ascii="Times New Roman" w:hAnsi="Times New Roman" w:cs="Times New Roman"/>
                <w:sz w:val="22"/>
                <w:szCs w:val="22"/>
              </w:rPr>
            </w:pPr>
            <w:r w:rsidRPr="00F46D0E">
              <w:rPr>
                <w:rFonts w:ascii="Times New Roman" w:hAnsi="Times New Roman" w:cs="Times New Roman"/>
                <w:sz w:val="22"/>
                <w:szCs w:val="22"/>
              </w:rPr>
              <w:t>Facilitate macro level integrated planning of research, monitoring activities within the Country Office, with national partners, the UN Country Team and the wider international community, in the context of internal office management plans, the country programme process, the UNSDCF and sector wide approaches, incorporating transparency on gender inequalities and using, where applicable, strategies for gender mainstreaming across sectors.</w:t>
            </w:r>
          </w:p>
          <w:p w14:paraId="7FED283A" w14:textId="77777777" w:rsidR="00C14C33" w:rsidRPr="00F46D0E" w:rsidRDefault="00603680" w:rsidP="007E3182">
            <w:pPr>
              <w:pStyle w:val="ListParagraph"/>
              <w:numPr>
                <w:ilvl w:val="0"/>
                <w:numId w:val="11"/>
              </w:numPr>
              <w:rPr>
                <w:rFonts w:ascii="Times New Roman" w:hAnsi="Times New Roman" w:cs="Times New Roman"/>
                <w:sz w:val="22"/>
                <w:szCs w:val="22"/>
              </w:rPr>
            </w:pPr>
            <w:r w:rsidRPr="00F46D0E">
              <w:rPr>
                <w:rFonts w:ascii="Times New Roman" w:hAnsi="Times New Roman" w:cs="Times New Roman"/>
                <w:sz w:val="22"/>
                <w:szCs w:val="22"/>
              </w:rPr>
              <w:t>Build partnerships within and outside the organization. Work collaboratively with clients and partners. Facilitate joint monitoring activities with national partners, the UN Country Team and the wider international community, wherever possible in the context of the above processes.</w:t>
            </w:r>
          </w:p>
          <w:p w14:paraId="7E3531C2" w14:textId="77777777" w:rsidR="00C14C33" w:rsidRPr="00F46D0E" w:rsidRDefault="00603680" w:rsidP="007E3182">
            <w:pPr>
              <w:pStyle w:val="ListParagraph"/>
              <w:numPr>
                <w:ilvl w:val="0"/>
                <w:numId w:val="11"/>
              </w:numPr>
              <w:rPr>
                <w:rFonts w:ascii="Times New Roman" w:hAnsi="Times New Roman" w:cs="Times New Roman"/>
                <w:sz w:val="22"/>
                <w:szCs w:val="22"/>
              </w:rPr>
            </w:pPr>
            <w:r w:rsidRPr="00F46D0E">
              <w:rPr>
                <w:rFonts w:ascii="Times New Roman" w:hAnsi="Times New Roman" w:cs="Times New Roman"/>
                <w:sz w:val="22"/>
                <w:szCs w:val="22"/>
              </w:rPr>
              <w:t>Provide synthesis of M&amp;E results to the country office senior management, the Country Management Team and key programme and operations staff.</w:t>
            </w:r>
          </w:p>
          <w:p w14:paraId="354E2AF6" w14:textId="77777777" w:rsidR="00C14C33" w:rsidRPr="00F46D0E" w:rsidRDefault="00603680" w:rsidP="007E3182">
            <w:pPr>
              <w:pStyle w:val="ListParagraph"/>
              <w:numPr>
                <w:ilvl w:val="0"/>
                <w:numId w:val="11"/>
              </w:numPr>
              <w:rPr>
                <w:rFonts w:ascii="Times New Roman" w:hAnsi="Times New Roman" w:cs="Times New Roman"/>
                <w:sz w:val="22"/>
                <w:szCs w:val="22"/>
              </w:rPr>
            </w:pPr>
            <w:r w:rsidRPr="00F46D0E">
              <w:rPr>
                <w:rFonts w:ascii="Times New Roman" w:hAnsi="Times New Roman" w:cs="Times New Roman"/>
                <w:sz w:val="22"/>
                <w:szCs w:val="22"/>
              </w:rPr>
              <w:t>Facilitate learning from the results of monitoring within the Country Office and more widely within UNICEF in the region and globally, as well as among national partners and other key stakeholders, ensuring that gender equality is a standard feature.</w:t>
            </w:r>
          </w:p>
          <w:p w14:paraId="5E362FAC" w14:textId="77777777" w:rsidR="00C14C33" w:rsidRPr="00F46D0E" w:rsidRDefault="00603680" w:rsidP="007E3182">
            <w:pPr>
              <w:pStyle w:val="ListParagraph"/>
              <w:numPr>
                <w:ilvl w:val="0"/>
                <w:numId w:val="11"/>
              </w:numPr>
              <w:rPr>
                <w:rFonts w:ascii="Times New Roman" w:hAnsi="Times New Roman" w:cs="Times New Roman"/>
                <w:sz w:val="22"/>
                <w:szCs w:val="22"/>
              </w:rPr>
            </w:pPr>
            <w:r w:rsidRPr="00F46D0E">
              <w:rPr>
                <w:rFonts w:ascii="Times New Roman" w:hAnsi="Times New Roman" w:cs="Times New Roman"/>
                <w:sz w:val="22"/>
                <w:szCs w:val="22"/>
              </w:rPr>
              <w:t>Receive broad strategic and advanced technical support on monitoring from the Regional M&amp;E Advisors and headquarters advisors on monitoring.</w:t>
            </w:r>
          </w:p>
          <w:p w14:paraId="657E8C0F" w14:textId="77777777" w:rsidR="00C14C33" w:rsidRPr="00F46D0E" w:rsidRDefault="00603680" w:rsidP="007E3182">
            <w:pPr>
              <w:pStyle w:val="ListParagraph"/>
              <w:numPr>
                <w:ilvl w:val="0"/>
                <w:numId w:val="11"/>
              </w:numPr>
              <w:rPr>
                <w:rFonts w:ascii="Times New Roman" w:hAnsi="Times New Roman" w:cs="Times New Roman"/>
                <w:sz w:val="22"/>
                <w:szCs w:val="22"/>
              </w:rPr>
            </w:pPr>
            <w:r w:rsidRPr="00F46D0E">
              <w:rPr>
                <w:rFonts w:ascii="Times New Roman" w:hAnsi="Times New Roman" w:cs="Times New Roman"/>
                <w:sz w:val="22"/>
                <w:szCs w:val="22"/>
              </w:rPr>
              <w:t>Partner with the Regional Monitoring Adviser to ensure the availability of current and accurate monitoring data and results, highlighting gender. Participate with Regional M &amp; E Adviser and NYHQ in developing indicators methodologies essential to tracking gender inequalities and to evaluating the effect of interventions on improving gender equality.</w:t>
            </w:r>
          </w:p>
          <w:p w14:paraId="336F6F48" w14:textId="77777777" w:rsidR="00C14C33" w:rsidRPr="00F46D0E" w:rsidRDefault="00603680" w:rsidP="007E3182">
            <w:pPr>
              <w:pStyle w:val="ListParagraph"/>
              <w:numPr>
                <w:ilvl w:val="0"/>
                <w:numId w:val="11"/>
              </w:numPr>
              <w:rPr>
                <w:rFonts w:ascii="Times New Roman" w:hAnsi="Times New Roman" w:cs="Times New Roman"/>
                <w:sz w:val="22"/>
                <w:szCs w:val="22"/>
              </w:rPr>
            </w:pPr>
            <w:r w:rsidRPr="00F46D0E">
              <w:rPr>
                <w:rFonts w:ascii="Times New Roman" w:hAnsi="Times New Roman" w:cs="Times New Roman"/>
                <w:sz w:val="22"/>
                <w:szCs w:val="22"/>
              </w:rPr>
              <w:t>Collaborate with Regional M&amp;E Advisers and HQ Officers for overall coordination of priority research, and monitoring activities.</w:t>
            </w:r>
          </w:p>
          <w:p w14:paraId="10BA859A" w14:textId="0636E705" w:rsidR="00C14C33" w:rsidRPr="00F46D0E" w:rsidRDefault="00603680" w:rsidP="007E3182">
            <w:pPr>
              <w:pStyle w:val="ListParagraph"/>
              <w:numPr>
                <w:ilvl w:val="0"/>
                <w:numId w:val="11"/>
              </w:numPr>
              <w:rPr>
                <w:rFonts w:ascii="Times New Roman" w:hAnsi="Times New Roman" w:cs="Times New Roman"/>
                <w:sz w:val="22"/>
                <w:szCs w:val="22"/>
              </w:rPr>
            </w:pPr>
            <w:r w:rsidRPr="00F46D0E">
              <w:rPr>
                <w:rFonts w:ascii="Times New Roman" w:hAnsi="Times New Roman" w:cs="Times New Roman"/>
                <w:sz w:val="22"/>
                <w:szCs w:val="22"/>
              </w:rPr>
              <w:t xml:space="preserve">Promote the awareness and understanding of the shared responsibility of M&amp; E function among the </w:t>
            </w:r>
            <w:r w:rsidR="007E3182" w:rsidRPr="00F46D0E">
              <w:rPr>
                <w:rFonts w:ascii="Times New Roman" w:hAnsi="Times New Roman" w:cs="Times New Roman"/>
                <w:sz w:val="22"/>
                <w:szCs w:val="22"/>
              </w:rPr>
              <w:t>all-staff</w:t>
            </w:r>
            <w:r w:rsidRPr="00F46D0E">
              <w:rPr>
                <w:rFonts w:ascii="Times New Roman" w:hAnsi="Times New Roman" w:cs="Times New Roman"/>
                <w:sz w:val="22"/>
                <w:szCs w:val="22"/>
              </w:rPr>
              <w:t xml:space="preserve"> members through communication, training, learning and development activities </w:t>
            </w:r>
            <w:r w:rsidR="007E3182" w:rsidRPr="00F46D0E">
              <w:rPr>
                <w:rFonts w:ascii="Times New Roman" w:hAnsi="Times New Roman" w:cs="Times New Roman"/>
                <w:sz w:val="22"/>
                <w:szCs w:val="22"/>
              </w:rPr>
              <w:t>organization wide</w:t>
            </w:r>
            <w:r w:rsidRPr="00F46D0E">
              <w:rPr>
                <w:rFonts w:ascii="Times New Roman" w:hAnsi="Times New Roman" w:cs="Times New Roman"/>
                <w:sz w:val="22"/>
                <w:szCs w:val="22"/>
              </w:rPr>
              <w:t>.</w:t>
            </w:r>
          </w:p>
          <w:p w14:paraId="2BE00190" w14:textId="77777777" w:rsidR="00C14C33" w:rsidRPr="00F46D0E" w:rsidRDefault="00603680" w:rsidP="007E3182">
            <w:pPr>
              <w:pStyle w:val="ListParagraph"/>
              <w:numPr>
                <w:ilvl w:val="0"/>
                <w:numId w:val="11"/>
              </w:numPr>
              <w:rPr>
                <w:rFonts w:ascii="Times New Roman" w:hAnsi="Times New Roman" w:cs="Times New Roman"/>
                <w:sz w:val="22"/>
                <w:szCs w:val="22"/>
              </w:rPr>
            </w:pPr>
            <w:r w:rsidRPr="00F46D0E">
              <w:rPr>
                <w:rFonts w:ascii="Times New Roman" w:hAnsi="Times New Roman" w:cs="Times New Roman"/>
                <w:sz w:val="22"/>
                <w:szCs w:val="22"/>
              </w:rPr>
              <w:t>Ensure that the accountability of the senior program officer and/or the Representative is met to provide a sustained commitment to enable all staff meet their responsibilities for the full implementation of M&amp;E function, including enabling senior management to use indicators and approaches essential for mainstreaming gender across the country programme.</w:t>
            </w:r>
          </w:p>
          <w:p w14:paraId="1D3D6F2E" w14:textId="77777777" w:rsidR="00B466A4" w:rsidRPr="00F46D0E" w:rsidRDefault="00603680" w:rsidP="007E3182">
            <w:pPr>
              <w:pStyle w:val="ListParagraph"/>
              <w:numPr>
                <w:ilvl w:val="0"/>
                <w:numId w:val="11"/>
              </w:numPr>
              <w:rPr>
                <w:rFonts w:ascii="Times New Roman" w:hAnsi="Times New Roman" w:cs="Times New Roman"/>
                <w:sz w:val="22"/>
                <w:szCs w:val="22"/>
              </w:rPr>
            </w:pPr>
            <w:r w:rsidRPr="00F46D0E">
              <w:rPr>
                <w:rFonts w:ascii="Times New Roman" w:hAnsi="Times New Roman" w:cs="Times New Roman"/>
                <w:sz w:val="22"/>
                <w:szCs w:val="22"/>
              </w:rPr>
              <w:t>Ensure unified approach of M&amp;E for emergencies.</w:t>
            </w:r>
          </w:p>
          <w:p w14:paraId="07FF5BDD" w14:textId="77777777" w:rsidR="00234CC0" w:rsidRPr="00F46D0E" w:rsidRDefault="00234CC0" w:rsidP="00E3368E">
            <w:pPr>
              <w:rPr>
                <w:rFonts w:ascii="Times New Roman" w:hAnsi="Times New Roman"/>
                <w:sz w:val="22"/>
                <w:szCs w:val="22"/>
              </w:rPr>
            </w:pPr>
          </w:p>
          <w:p w14:paraId="440E2B91" w14:textId="77777777" w:rsidR="00E3368E" w:rsidRPr="00F46D0E" w:rsidRDefault="00E3368E" w:rsidP="00E3368E">
            <w:pPr>
              <w:rPr>
                <w:rFonts w:ascii="Times New Roman" w:hAnsi="Times New Roman"/>
                <w:b/>
                <w:bCs/>
                <w:sz w:val="22"/>
                <w:szCs w:val="22"/>
              </w:rPr>
            </w:pPr>
            <w:r w:rsidRPr="00F46D0E">
              <w:rPr>
                <w:rFonts w:ascii="Times New Roman" w:hAnsi="Times New Roman"/>
                <w:b/>
                <w:bCs/>
                <w:sz w:val="22"/>
                <w:szCs w:val="22"/>
              </w:rPr>
              <w:t>KEY END-RESULTS:</w:t>
            </w:r>
          </w:p>
          <w:p w14:paraId="0FE0BF26" w14:textId="763ACCFD" w:rsidR="00E3368E" w:rsidRPr="00F46D0E" w:rsidRDefault="00E3368E" w:rsidP="007E3182">
            <w:pPr>
              <w:pStyle w:val="ListParagraph"/>
              <w:numPr>
                <w:ilvl w:val="0"/>
                <w:numId w:val="13"/>
              </w:numPr>
              <w:rPr>
                <w:rFonts w:ascii="Times New Roman" w:hAnsi="Times New Roman" w:cs="Times New Roman"/>
                <w:sz w:val="22"/>
                <w:szCs w:val="22"/>
              </w:rPr>
            </w:pPr>
            <w:r w:rsidRPr="00F46D0E">
              <w:rPr>
                <w:rFonts w:ascii="Times New Roman" w:hAnsi="Times New Roman" w:cs="Times New Roman"/>
                <w:sz w:val="22"/>
                <w:szCs w:val="22"/>
              </w:rPr>
              <w:t>Accurate, coherent and reliable information collected and reported on</w:t>
            </w:r>
            <w:r w:rsidR="00B4280E" w:rsidRPr="00F46D0E">
              <w:rPr>
                <w:rFonts w:ascii="Times New Roman" w:hAnsi="Times New Roman" w:cs="Times New Roman"/>
                <w:sz w:val="22"/>
                <w:szCs w:val="22"/>
              </w:rPr>
              <w:t>:</w:t>
            </w:r>
          </w:p>
          <w:p w14:paraId="3C11D578" w14:textId="3AE0F745" w:rsidR="00E3368E" w:rsidRPr="00F46D0E" w:rsidRDefault="0071007C" w:rsidP="007E3182">
            <w:pPr>
              <w:pStyle w:val="ListParagraph"/>
              <w:numPr>
                <w:ilvl w:val="0"/>
                <w:numId w:val="12"/>
              </w:numPr>
              <w:rPr>
                <w:rFonts w:ascii="Times New Roman" w:hAnsi="Times New Roman" w:cs="Times New Roman"/>
                <w:sz w:val="22"/>
                <w:szCs w:val="22"/>
              </w:rPr>
            </w:pPr>
            <w:r w:rsidRPr="00F46D0E">
              <w:rPr>
                <w:rFonts w:ascii="Times New Roman" w:hAnsi="Times New Roman" w:cs="Times New Roman"/>
                <w:sz w:val="22"/>
                <w:szCs w:val="22"/>
              </w:rPr>
              <w:t>The situation of children’s and women’s rights</w:t>
            </w:r>
            <w:r w:rsidR="00E3368E" w:rsidRPr="00F46D0E">
              <w:rPr>
                <w:rFonts w:ascii="Times New Roman" w:hAnsi="Times New Roman" w:cs="Times New Roman"/>
                <w:sz w:val="22"/>
                <w:szCs w:val="22"/>
              </w:rPr>
              <w:t xml:space="preserve"> disaggregated by gender.</w:t>
            </w:r>
          </w:p>
          <w:p w14:paraId="71B4A27D" w14:textId="77777777" w:rsidR="00C84F0D" w:rsidRPr="00F46D0E" w:rsidRDefault="00E3368E" w:rsidP="007E3182">
            <w:pPr>
              <w:pStyle w:val="ListParagraph"/>
              <w:numPr>
                <w:ilvl w:val="0"/>
                <w:numId w:val="12"/>
              </w:numPr>
              <w:rPr>
                <w:rFonts w:ascii="Times New Roman" w:hAnsi="Times New Roman" w:cs="Times New Roman"/>
                <w:sz w:val="22"/>
                <w:szCs w:val="22"/>
              </w:rPr>
            </w:pPr>
            <w:r w:rsidRPr="00F46D0E">
              <w:rPr>
                <w:rFonts w:ascii="Times New Roman" w:hAnsi="Times New Roman" w:cs="Times New Roman"/>
                <w:sz w:val="22"/>
                <w:szCs w:val="22"/>
              </w:rPr>
              <w:t>Conducting inter-agency rapid assessment to define humanitarian response, in line with core commitment for children in humanitarian action.</w:t>
            </w:r>
          </w:p>
          <w:p w14:paraId="46C8C229" w14:textId="2B00039D" w:rsidR="00E3368E" w:rsidRPr="00F46D0E" w:rsidRDefault="00E3368E" w:rsidP="007E3182">
            <w:pPr>
              <w:pStyle w:val="ListParagraph"/>
              <w:numPr>
                <w:ilvl w:val="0"/>
                <w:numId w:val="12"/>
              </w:numPr>
              <w:rPr>
                <w:rFonts w:ascii="Times New Roman" w:hAnsi="Times New Roman" w:cs="Times New Roman"/>
                <w:sz w:val="22"/>
                <w:szCs w:val="22"/>
              </w:rPr>
            </w:pPr>
            <w:r w:rsidRPr="00F46D0E">
              <w:rPr>
                <w:rFonts w:ascii="Times New Roman" w:hAnsi="Times New Roman" w:cs="Times New Roman"/>
                <w:sz w:val="22"/>
                <w:szCs w:val="22"/>
              </w:rPr>
              <w:t xml:space="preserve">The performance of UNICEF-supported programmes including their relevance, </w:t>
            </w:r>
            <w:r w:rsidRPr="00F46D0E">
              <w:rPr>
                <w:rFonts w:ascii="Times New Roman" w:hAnsi="Times New Roman" w:cs="Times New Roman"/>
                <w:sz w:val="22"/>
                <w:szCs w:val="22"/>
              </w:rPr>
              <w:lastRenderedPageBreak/>
              <w:t>efficiency, effectiveness, and sustainability, and in emergency contexts, their coverage, coordination and coherence.</w:t>
            </w:r>
          </w:p>
          <w:p w14:paraId="1ECD88B2" w14:textId="77777777" w:rsidR="00E3368E" w:rsidRPr="00F46D0E" w:rsidRDefault="00E3368E" w:rsidP="00E3368E">
            <w:pPr>
              <w:rPr>
                <w:rFonts w:ascii="Times New Roman" w:hAnsi="Times New Roman"/>
                <w:sz w:val="22"/>
                <w:szCs w:val="22"/>
              </w:rPr>
            </w:pPr>
          </w:p>
          <w:p w14:paraId="4E01DA6C" w14:textId="1696FF09" w:rsidR="00E3368E" w:rsidRPr="00F46D0E" w:rsidRDefault="00E3368E" w:rsidP="007E3182">
            <w:pPr>
              <w:pStyle w:val="ListParagraph"/>
              <w:numPr>
                <w:ilvl w:val="0"/>
                <w:numId w:val="13"/>
              </w:numPr>
              <w:rPr>
                <w:rFonts w:ascii="Times New Roman" w:hAnsi="Times New Roman" w:cs="Times New Roman"/>
                <w:sz w:val="22"/>
                <w:szCs w:val="22"/>
              </w:rPr>
            </w:pPr>
            <w:r w:rsidRPr="00F46D0E">
              <w:rPr>
                <w:rFonts w:ascii="Times New Roman" w:hAnsi="Times New Roman" w:cs="Times New Roman"/>
                <w:sz w:val="22"/>
                <w:szCs w:val="22"/>
              </w:rPr>
              <w:t>Country Programme planning, strategy notes and workplans at the national and sub-national levels clearly contribute to priority issues for children and are developed in consistency with UNICEF Strategic Plan, national priorities, sectoral strategies and goals.</w:t>
            </w:r>
          </w:p>
          <w:p w14:paraId="38253F32" w14:textId="77777777" w:rsidR="00E3368E" w:rsidRPr="00F46D0E" w:rsidRDefault="00E3368E" w:rsidP="00E3368E">
            <w:pPr>
              <w:rPr>
                <w:rFonts w:ascii="Times New Roman" w:hAnsi="Times New Roman"/>
                <w:sz w:val="22"/>
                <w:szCs w:val="22"/>
              </w:rPr>
            </w:pPr>
          </w:p>
          <w:p w14:paraId="07F63277" w14:textId="47C85DFC" w:rsidR="00E3368E" w:rsidRPr="00F46D0E" w:rsidRDefault="00E3368E" w:rsidP="007E3182">
            <w:pPr>
              <w:pStyle w:val="ListParagraph"/>
              <w:numPr>
                <w:ilvl w:val="0"/>
                <w:numId w:val="13"/>
              </w:numPr>
              <w:rPr>
                <w:rFonts w:ascii="Times New Roman" w:hAnsi="Times New Roman" w:cs="Times New Roman"/>
                <w:sz w:val="22"/>
                <w:szCs w:val="22"/>
              </w:rPr>
            </w:pPr>
            <w:r w:rsidRPr="00F46D0E">
              <w:rPr>
                <w:rFonts w:ascii="Times New Roman" w:hAnsi="Times New Roman" w:cs="Times New Roman"/>
                <w:sz w:val="22"/>
                <w:szCs w:val="22"/>
              </w:rPr>
              <w:t>Integrated Monitoring, &amp; Research Planning (IMEP) is prepared and in place to provide strategic priority and realistic plan of activities for M&amp;E.</w:t>
            </w:r>
          </w:p>
          <w:p w14:paraId="0AFAB5C8" w14:textId="77777777" w:rsidR="00E3368E" w:rsidRPr="00F46D0E" w:rsidRDefault="00E3368E" w:rsidP="00E3368E">
            <w:pPr>
              <w:rPr>
                <w:rFonts w:ascii="Times New Roman" w:hAnsi="Times New Roman"/>
                <w:sz w:val="22"/>
                <w:szCs w:val="22"/>
              </w:rPr>
            </w:pPr>
          </w:p>
          <w:p w14:paraId="3717F973" w14:textId="0F9867A5" w:rsidR="00E3368E" w:rsidRPr="00F46D0E" w:rsidRDefault="00E3368E" w:rsidP="007E3182">
            <w:pPr>
              <w:pStyle w:val="ListParagraph"/>
              <w:numPr>
                <w:ilvl w:val="0"/>
                <w:numId w:val="13"/>
              </w:numPr>
              <w:rPr>
                <w:rFonts w:ascii="Times New Roman" w:hAnsi="Times New Roman" w:cs="Times New Roman"/>
                <w:sz w:val="22"/>
                <w:szCs w:val="22"/>
              </w:rPr>
            </w:pPr>
            <w:r w:rsidRPr="00F46D0E">
              <w:rPr>
                <w:rFonts w:ascii="Times New Roman" w:hAnsi="Times New Roman" w:cs="Times New Roman"/>
                <w:sz w:val="22"/>
                <w:szCs w:val="22"/>
              </w:rPr>
              <w:t>Timely monitoring and measurement of changes in conditions due to programme or policies in country or region are provided to the Country Office and national partners to facilitate national planning, and</w:t>
            </w:r>
            <w:r w:rsidR="00C84F0D" w:rsidRPr="00F46D0E">
              <w:rPr>
                <w:rFonts w:ascii="Times New Roman" w:hAnsi="Times New Roman" w:cs="Times New Roman"/>
                <w:sz w:val="22"/>
                <w:szCs w:val="22"/>
              </w:rPr>
              <w:t xml:space="preserve"> </w:t>
            </w:r>
            <w:r w:rsidRPr="00F46D0E">
              <w:rPr>
                <w:rFonts w:ascii="Times New Roman" w:hAnsi="Times New Roman" w:cs="Times New Roman"/>
                <w:sz w:val="22"/>
                <w:szCs w:val="22"/>
              </w:rPr>
              <w:t>assess the impact of the programmes and policies, and report on the progress being made. Mechanisms set up to seek feedback from partners on assistance provided to them, to secure their contribution and use of data and information collected and analyzed.</w:t>
            </w:r>
          </w:p>
          <w:p w14:paraId="2DC98599" w14:textId="77777777" w:rsidR="00E3368E" w:rsidRPr="00F46D0E" w:rsidRDefault="00E3368E" w:rsidP="00E3368E">
            <w:pPr>
              <w:rPr>
                <w:rFonts w:ascii="Times New Roman" w:hAnsi="Times New Roman"/>
                <w:sz w:val="22"/>
                <w:szCs w:val="22"/>
              </w:rPr>
            </w:pPr>
          </w:p>
          <w:p w14:paraId="271709BD" w14:textId="2CEFDF11" w:rsidR="00E3368E" w:rsidRPr="00F46D0E" w:rsidRDefault="00E3368E" w:rsidP="007E3182">
            <w:pPr>
              <w:pStyle w:val="ListParagraph"/>
              <w:numPr>
                <w:ilvl w:val="0"/>
                <w:numId w:val="13"/>
              </w:numPr>
              <w:rPr>
                <w:rFonts w:ascii="Times New Roman" w:hAnsi="Times New Roman" w:cs="Times New Roman"/>
                <w:sz w:val="22"/>
                <w:szCs w:val="22"/>
              </w:rPr>
            </w:pPr>
            <w:r w:rsidRPr="00F46D0E">
              <w:rPr>
                <w:rFonts w:ascii="Times New Roman" w:hAnsi="Times New Roman" w:cs="Times New Roman"/>
                <w:sz w:val="22"/>
                <w:szCs w:val="22"/>
              </w:rPr>
              <w:t>Technical guidance and support provided for the collection of accurate, reliable, gender-specific and coherent information for the Country Office to effectively assess programme performance, with the involvement of key partners, in terms of progress towards key end-results established in annual work plans.</w:t>
            </w:r>
          </w:p>
          <w:p w14:paraId="39DD5241" w14:textId="77777777" w:rsidR="00E3368E" w:rsidRPr="00F46D0E" w:rsidRDefault="00E3368E" w:rsidP="00E3368E">
            <w:pPr>
              <w:rPr>
                <w:rFonts w:ascii="Times New Roman" w:hAnsi="Times New Roman"/>
                <w:sz w:val="22"/>
                <w:szCs w:val="22"/>
              </w:rPr>
            </w:pPr>
          </w:p>
          <w:p w14:paraId="7AA96319" w14:textId="4B8F35B0" w:rsidR="00E3368E" w:rsidRPr="00F46D0E" w:rsidRDefault="00E3368E" w:rsidP="007E3182">
            <w:pPr>
              <w:pStyle w:val="ListParagraph"/>
              <w:numPr>
                <w:ilvl w:val="0"/>
                <w:numId w:val="13"/>
              </w:numPr>
              <w:rPr>
                <w:rFonts w:ascii="Times New Roman" w:hAnsi="Times New Roman" w:cs="Times New Roman"/>
                <w:sz w:val="22"/>
                <w:szCs w:val="22"/>
              </w:rPr>
            </w:pPr>
            <w:r w:rsidRPr="00F46D0E">
              <w:rPr>
                <w:rFonts w:ascii="Times New Roman" w:hAnsi="Times New Roman" w:cs="Times New Roman"/>
                <w:sz w:val="22"/>
                <w:szCs w:val="22"/>
              </w:rPr>
              <w:t>Technical guidance and support provided to ensure that Country Office Performance including grants management, DCT liquidation and HACT quality assurance are systematically monitored and data for key indicators of the Annual Management Plan and management reports are collected, analyzed and made available to management and the Country Management Team.</w:t>
            </w:r>
          </w:p>
          <w:p w14:paraId="4F4BADF7" w14:textId="77777777" w:rsidR="00E3368E" w:rsidRPr="00F46D0E" w:rsidRDefault="00E3368E" w:rsidP="00E3368E">
            <w:pPr>
              <w:rPr>
                <w:rFonts w:ascii="Times New Roman" w:hAnsi="Times New Roman"/>
                <w:sz w:val="22"/>
                <w:szCs w:val="22"/>
              </w:rPr>
            </w:pPr>
          </w:p>
          <w:p w14:paraId="255DCE8C" w14:textId="32C17D46" w:rsidR="00E3368E" w:rsidRPr="00F46D0E" w:rsidRDefault="00E3368E" w:rsidP="007E3182">
            <w:pPr>
              <w:pStyle w:val="ListParagraph"/>
              <w:numPr>
                <w:ilvl w:val="0"/>
                <w:numId w:val="13"/>
              </w:numPr>
              <w:rPr>
                <w:rFonts w:ascii="Times New Roman" w:hAnsi="Times New Roman" w:cs="Times New Roman"/>
                <w:sz w:val="22"/>
                <w:szCs w:val="22"/>
              </w:rPr>
            </w:pPr>
            <w:r w:rsidRPr="00F46D0E">
              <w:rPr>
                <w:rFonts w:ascii="Times New Roman" w:hAnsi="Times New Roman" w:cs="Times New Roman"/>
                <w:sz w:val="22"/>
                <w:szCs w:val="22"/>
              </w:rPr>
              <w:t xml:space="preserve"> Research is designed and carried out with quality process and products in line with priority and strategy.  findings, recommendations and reports are useful to improve programme performance and are effectively disseminated to the intended audience.</w:t>
            </w:r>
          </w:p>
          <w:p w14:paraId="1AC9A754" w14:textId="77777777" w:rsidR="00E3368E" w:rsidRPr="00F46D0E" w:rsidRDefault="00E3368E" w:rsidP="00E3368E">
            <w:pPr>
              <w:rPr>
                <w:rFonts w:ascii="Times New Roman" w:hAnsi="Times New Roman"/>
                <w:sz w:val="22"/>
                <w:szCs w:val="22"/>
              </w:rPr>
            </w:pPr>
          </w:p>
          <w:p w14:paraId="45250C85" w14:textId="45276E76" w:rsidR="00E3368E" w:rsidRPr="00F46D0E" w:rsidRDefault="00E3368E" w:rsidP="007E3182">
            <w:pPr>
              <w:pStyle w:val="ListParagraph"/>
              <w:numPr>
                <w:ilvl w:val="0"/>
                <w:numId w:val="13"/>
              </w:numPr>
              <w:rPr>
                <w:rFonts w:ascii="Times New Roman" w:hAnsi="Times New Roman" w:cs="Times New Roman"/>
                <w:sz w:val="22"/>
                <w:szCs w:val="22"/>
              </w:rPr>
            </w:pPr>
            <w:r w:rsidRPr="00F46D0E">
              <w:rPr>
                <w:rFonts w:ascii="Times New Roman" w:hAnsi="Times New Roman" w:cs="Times New Roman"/>
                <w:sz w:val="22"/>
                <w:szCs w:val="22"/>
              </w:rPr>
              <w:t>The monitoring and capacities of Country Office staff and national partners are strengthened, enabling them to increasingly engage in and lead monitoring and processes and to develop and use gender-specific indicators and monitoring and approaches to address gender inequality. The know-how of knowledge institutions is mobilized for monitoring and capacity enhancement as well as for an evidence-based policy change agenda on behalf of children.</w:t>
            </w:r>
          </w:p>
          <w:p w14:paraId="395E1D56" w14:textId="77777777" w:rsidR="00E3368E" w:rsidRPr="00F46D0E" w:rsidRDefault="00E3368E" w:rsidP="00E3368E">
            <w:pPr>
              <w:rPr>
                <w:rFonts w:ascii="Times New Roman" w:hAnsi="Times New Roman"/>
                <w:sz w:val="22"/>
                <w:szCs w:val="22"/>
              </w:rPr>
            </w:pPr>
          </w:p>
          <w:p w14:paraId="6A984FF8" w14:textId="6C9295DA" w:rsidR="00E3368E" w:rsidRPr="00F46D0E" w:rsidRDefault="00E3368E" w:rsidP="007E3182">
            <w:pPr>
              <w:pStyle w:val="ListParagraph"/>
              <w:numPr>
                <w:ilvl w:val="0"/>
                <w:numId w:val="13"/>
              </w:numPr>
              <w:rPr>
                <w:rFonts w:ascii="Times New Roman" w:hAnsi="Times New Roman" w:cs="Times New Roman"/>
                <w:sz w:val="22"/>
                <w:szCs w:val="22"/>
              </w:rPr>
            </w:pPr>
            <w:r w:rsidRPr="00F46D0E">
              <w:rPr>
                <w:rFonts w:ascii="Times New Roman" w:hAnsi="Times New Roman" w:cs="Times New Roman"/>
                <w:sz w:val="22"/>
                <w:szCs w:val="22"/>
              </w:rPr>
              <w:t>Effective communication and partnerships are achieved in carrying out integrated planning of research, monitoring and activities within the Country Office and with the Regional office, national partners, the UN Country Team and the international community. Tools to assess and monitor effectiveness UNICEF communication around World Fit for Children (WFFC) and the Sustainable Development Goals (SDGs) are in place, used and are leading to an enhanced awareness and engagement of partners towards these commitments.</w:t>
            </w:r>
          </w:p>
          <w:p w14:paraId="7040D43A" w14:textId="77777777" w:rsidR="00E3368E" w:rsidRPr="00F46D0E" w:rsidRDefault="00E3368E" w:rsidP="00E3368E">
            <w:pPr>
              <w:rPr>
                <w:rFonts w:ascii="Times New Roman" w:hAnsi="Times New Roman"/>
                <w:sz w:val="22"/>
                <w:szCs w:val="22"/>
              </w:rPr>
            </w:pPr>
          </w:p>
          <w:p w14:paraId="021AADEF" w14:textId="01447D7D" w:rsidR="00E3368E" w:rsidRPr="00F46D0E" w:rsidRDefault="00E3368E" w:rsidP="007E3182">
            <w:pPr>
              <w:pStyle w:val="ListParagraph"/>
              <w:numPr>
                <w:ilvl w:val="0"/>
                <w:numId w:val="13"/>
              </w:numPr>
              <w:rPr>
                <w:rFonts w:ascii="Times New Roman" w:hAnsi="Times New Roman" w:cs="Times New Roman"/>
                <w:sz w:val="22"/>
                <w:szCs w:val="22"/>
              </w:rPr>
            </w:pPr>
            <w:r w:rsidRPr="00F46D0E">
              <w:rPr>
                <w:rFonts w:ascii="Times New Roman" w:hAnsi="Times New Roman" w:cs="Times New Roman"/>
                <w:sz w:val="22"/>
                <w:szCs w:val="22"/>
              </w:rPr>
              <w:t>Country office Annual Report and periodic programme reports are submitted on time and of the highest quality showing alignment of how country programme is contributing clearly to priorities for children.</w:t>
            </w:r>
          </w:p>
          <w:p w14:paraId="548F5CD9" w14:textId="77777777" w:rsidR="00E3368E" w:rsidRPr="00F46D0E" w:rsidRDefault="00E3368E" w:rsidP="00E3368E">
            <w:pPr>
              <w:rPr>
                <w:rFonts w:ascii="Times New Roman" w:hAnsi="Times New Roman"/>
                <w:sz w:val="22"/>
                <w:szCs w:val="22"/>
              </w:rPr>
            </w:pPr>
          </w:p>
          <w:p w14:paraId="09640379" w14:textId="5B46F942" w:rsidR="00E3368E" w:rsidRPr="00F46D0E" w:rsidRDefault="00E3368E" w:rsidP="007E3182">
            <w:pPr>
              <w:pStyle w:val="ListParagraph"/>
              <w:numPr>
                <w:ilvl w:val="0"/>
                <w:numId w:val="13"/>
              </w:numPr>
              <w:rPr>
                <w:rFonts w:ascii="Times New Roman" w:hAnsi="Times New Roman" w:cs="Times New Roman"/>
                <w:sz w:val="22"/>
                <w:szCs w:val="22"/>
              </w:rPr>
            </w:pPr>
            <w:r w:rsidRPr="00F46D0E">
              <w:rPr>
                <w:rFonts w:ascii="Times New Roman" w:hAnsi="Times New Roman" w:cs="Times New Roman"/>
                <w:sz w:val="22"/>
                <w:szCs w:val="22"/>
              </w:rPr>
              <w:t>The office actively engages in local and global innovations initiatives, seeking out opportunities for innovative solutions to programmatic challenges, and developing and scaling user-</w:t>
            </w:r>
            <w:r w:rsidR="00FA3482" w:rsidRPr="00F46D0E">
              <w:rPr>
                <w:rFonts w:ascii="Times New Roman" w:hAnsi="Times New Roman" w:cs="Times New Roman"/>
                <w:sz w:val="22"/>
                <w:szCs w:val="22"/>
              </w:rPr>
              <w:t>centered</w:t>
            </w:r>
            <w:r w:rsidRPr="00F46D0E">
              <w:rPr>
                <w:rFonts w:ascii="Times New Roman" w:hAnsi="Times New Roman" w:cs="Times New Roman"/>
                <w:sz w:val="22"/>
                <w:szCs w:val="22"/>
              </w:rPr>
              <w:t xml:space="preserve"> products in support of programme delivery.</w:t>
            </w:r>
          </w:p>
        </w:tc>
      </w:tr>
    </w:tbl>
    <w:p w14:paraId="7B7B5231" w14:textId="4FB03D44" w:rsidR="00B466A4" w:rsidRPr="00F46D0E" w:rsidRDefault="00B466A4" w:rsidP="004B7025">
      <w:pPr>
        <w:rPr>
          <w:rFonts w:ascii="Times New Roman" w:hAnsi="Times New Roman"/>
          <w:sz w:val="22"/>
          <w:szCs w:val="22"/>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245"/>
        <w:gridCol w:w="6570"/>
        <w:gridCol w:w="41"/>
        <w:gridCol w:w="49"/>
      </w:tblGrid>
      <w:tr w:rsidR="00B466A4" w:rsidRPr="00F46D0E" w14:paraId="4B80EA5B" w14:textId="77777777" w:rsidTr="00DB0FDD">
        <w:trPr>
          <w:gridAfter w:val="2"/>
          <w:wAfter w:w="90" w:type="dxa"/>
        </w:trPr>
        <w:tc>
          <w:tcPr>
            <w:tcW w:w="8815" w:type="dxa"/>
            <w:gridSpan w:val="2"/>
            <w:tcBorders>
              <w:bottom w:val="single" w:sz="4" w:space="0" w:color="auto"/>
            </w:tcBorders>
            <w:shd w:val="clear" w:color="auto" w:fill="E0E0E0"/>
          </w:tcPr>
          <w:p w14:paraId="36DCB10C" w14:textId="48CD9A3C" w:rsidR="00B466A4" w:rsidRPr="00D35C06" w:rsidRDefault="00B466A4">
            <w:pPr>
              <w:pStyle w:val="Heading1"/>
              <w:rPr>
                <w:rFonts w:ascii="Times New Roman" w:hAnsi="Times New Roman"/>
                <w:b w:val="0"/>
                <w:i/>
                <w:sz w:val="22"/>
                <w:szCs w:val="22"/>
              </w:rPr>
            </w:pPr>
            <w:r w:rsidRPr="00F46D0E">
              <w:rPr>
                <w:rFonts w:ascii="Times New Roman" w:hAnsi="Times New Roman"/>
                <w:sz w:val="22"/>
                <w:szCs w:val="22"/>
              </w:rPr>
              <w:t xml:space="preserve">IV. Impact of Results </w:t>
            </w:r>
            <w:r w:rsidR="00222F68" w:rsidRPr="00F46D0E">
              <w:rPr>
                <w:rFonts w:ascii="Times New Roman" w:hAnsi="Times New Roman"/>
                <w:b w:val="0"/>
                <w:sz w:val="22"/>
                <w:szCs w:val="22"/>
              </w:rPr>
              <w:t>(</w:t>
            </w:r>
            <w:r w:rsidR="00222F68" w:rsidRPr="00F46D0E">
              <w:rPr>
                <w:rFonts w:ascii="Times New Roman" w:hAnsi="Times New Roman"/>
                <w:b w:val="0"/>
                <w:i/>
                <w:sz w:val="22"/>
                <w:szCs w:val="22"/>
              </w:rPr>
              <w:t>Please briefly outline how the efficiency and efficacy of the incumbent impacts its office/division and how this in turn improves UNICEF’s capacity in achieving its goals)</w:t>
            </w:r>
          </w:p>
        </w:tc>
      </w:tr>
      <w:tr w:rsidR="00B466A4" w:rsidRPr="00F46D0E" w14:paraId="5A68A24B" w14:textId="77777777" w:rsidTr="00DB0FDD">
        <w:trPr>
          <w:gridAfter w:val="2"/>
          <w:wAfter w:w="90" w:type="dxa"/>
          <w:trHeight w:val="70"/>
        </w:trPr>
        <w:tc>
          <w:tcPr>
            <w:tcW w:w="8815" w:type="dxa"/>
            <w:gridSpan w:val="2"/>
          </w:tcPr>
          <w:p w14:paraId="43818218" w14:textId="2B030E25" w:rsidR="00DB0FDD" w:rsidRPr="007E3182" w:rsidRDefault="00401E5C" w:rsidP="00575E1D">
            <w:pPr>
              <w:pStyle w:val="NormalWeb"/>
              <w:rPr>
                <w:color w:val="000000"/>
                <w:sz w:val="22"/>
                <w:szCs w:val="22"/>
              </w:rPr>
            </w:pPr>
            <w:r w:rsidRPr="00E06230">
              <w:rPr>
                <w:color w:val="000000"/>
                <w:sz w:val="22"/>
                <w:szCs w:val="22"/>
              </w:rPr>
              <w:t xml:space="preserve">The strategic and effective advocacy, </w:t>
            </w:r>
            <w:r w:rsidR="009476B8" w:rsidRPr="00E06230">
              <w:rPr>
                <w:color w:val="000000"/>
                <w:sz w:val="22"/>
                <w:szCs w:val="22"/>
              </w:rPr>
              <w:t xml:space="preserve">coordination, </w:t>
            </w:r>
            <w:r w:rsidRPr="00E06230">
              <w:rPr>
                <w:color w:val="000000"/>
                <w:sz w:val="22"/>
                <w:szCs w:val="22"/>
              </w:rPr>
              <w:t>planning</w:t>
            </w:r>
            <w:r w:rsidR="009476B8" w:rsidRPr="00E06230">
              <w:rPr>
                <w:color w:val="000000"/>
                <w:sz w:val="22"/>
                <w:szCs w:val="22"/>
              </w:rPr>
              <w:t xml:space="preserve"> &amp; </w:t>
            </w:r>
            <w:r w:rsidRPr="00E06230">
              <w:rPr>
                <w:color w:val="000000"/>
                <w:sz w:val="22"/>
                <w:szCs w:val="22"/>
              </w:rPr>
              <w:t xml:space="preserve">formulation of </w:t>
            </w:r>
            <w:r w:rsidR="009476B8" w:rsidRPr="00E06230">
              <w:rPr>
                <w:color w:val="000000"/>
                <w:sz w:val="22"/>
                <w:szCs w:val="22"/>
              </w:rPr>
              <w:t>CO</w:t>
            </w:r>
            <w:r w:rsidR="00575E1D" w:rsidRPr="00E06230">
              <w:rPr>
                <w:color w:val="000000"/>
                <w:sz w:val="22"/>
                <w:szCs w:val="22"/>
              </w:rPr>
              <w:t xml:space="preserve"> </w:t>
            </w:r>
            <w:r w:rsidRPr="00E06230">
              <w:rPr>
                <w:color w:val="000000"/>
                <w:sz w:val="22"/>
                <w:szCs w:val="22"/>
              </w:rPr>
              <w:t>programmes/</w:t>
            </w:r>
            <w:r w:rsidR="001D068A" w:rsidRPr="00E06230">
              <w:rPr>
                <w:color w:val="000000"/>
                <w:sz w:val="22"/>
                <w:szCs w:val="22"/>
              </w:rPr>
              <w:t xml:space="preserve"> </w:t>
            </w:r>
            <w:r w:rsidRPr="00E06230">
              <w:rPr>
                <w:color w:val="000000"/>
                <w:sz w:val="22"/>
                <w:szCs w:val="22"/>
              </w:rPr>
              <w:t xml:space="preserve">projects </w:t>
            </w:r>
            <w:r w:rsidR="00ED5086" w:rsidRPr="00E06230">
              <w:rPr>
                <w:color w:val="000000"/>
                <w:sz w:val="22"/>
                <w:szCs w:val="22"/>
              </w:rPr>
              <w:t xml:space="preserve">planning </w:t>
            </w:r>
            <w:r w:rsidR="00BB69AD" w:rsidRPr="00E06230">
              <w:rPr>
                <w:color w:val="000000"/>
                <w:sz w:val="22"/>
                <w:szCs w:val="22"/>
              </w:rPr>
              <w:t xml:space="preserve">and monitoring </w:t>
            </w:r>
            <w:r w:rsidR="00ED5086" w:rsidRPr="00E06230">
              <w:rPr>
                <w:color w:val="000000"/>
                <w:sz w:val="22"/>
                <w:szCs w:val="22"/>
              </w:rPr>
              <w:t>strategies</w:t>
            </w:r>
            <w:r w:rsidR="00BB69AD" w:rsidRPr="00E06230">
              <w:rPr>
                <w:color w:val="000000"/>
                <w:sz w:val="22"/>
                <w:szCs w:val="22"/>
              </w:rPr>
              <w:t xml:space="preserve"> </w:t>
            </w:r>
            <w:r w:rsidRPr="00E06230">
              <w:rPr>
                <w:color w:val="000000"/>
                <w:sz w:val="22"/>
                <w:szCs w:val="22"/>
              </w:rPr>
              <w:t>and the achievement of sustainable results, contributes to achievement of goals and objectives</w:t>
            </w:r>
            <w:r w:rsidR="00600342" w:rsidRPr="00E06230">
              <w:rPr>
                <w:color w:val="000000"/>
                <w:sz w:val="22"/>
                <w:szCs w:val="22"/>
              </w:rPr>
              <w:t xml:space="preserve"> for the organization.</w:t>
            </w:r>
            <w:r w:rsidR="00AC3AD3" w:rsidRPr="00E06230">
              <w:rPr>
                <w:color w:val="000000"/>
                <w:sz w:val="22"/>
                <w:szCs w:val="22"/>
              </w:rPr>
              <w:t xml:space="preserve"> </w:t>
            </w:r>
            <w:r w:rsidRPr="00E06230">
              <w:rPr>
                <w:color w:val="000000"/>
                <w:sz w:val="22"/>
                <w:szCs w:val="22"/>
              </w:rPr>
              <w:t xml:space="preserve">Achievements in </w:t>
            </w:r>
            <w:r w:rsidR="00E64868" w:rsidRPr="00E06230">
              <w:rPr>
                <w:color w:val="000000"/>
                <w:sz w:val="22"/>
                <w:szCs w:val="22"/>
              </w:rPr>
              <w:t>Planning, Monitoring &amp; Research results</w:t>
            </w:r>
            <w:r w:rsidRPr="00E06230">
              <w:rPr>
                <w:color w:val="000000"/>
                <w:sz w:val="22"/>
                <w:szCs w:val="22"/>
              </w:rPr>
              <w:t xml:space="preserve"> in turn contributes to maintaining and enhancing the</w:t>
            </w:r>
            <w:r w:rsidR="00575E1D" w:rsidRPr="00E06230">
              <w:rPr>
                <w:color w:val="000000"/>
                <w:sz w:val="22"/>
                <w:szCs w:val="22"/>
              </w:rPr>
              <w:t xml:space="preserve"> </w:t>
            </w:r>
            <w:r w:rsidRPr="00E06230">
              <w:rPr>
                <w:color w:val="000000"/>
                <w:sz w:val="22"/>
                <w:szCs w:val="22"/>
              </w:rPr>
              <w:t xml:space="preserve">credibility and ability of UNICEF to provide programme services for </w:t>
            </w:r>
            <w:r w:rsidR="00DD4A7E" w:rsidRPr="00E06230">
              <w:rPr>
                <w:color w:val="000000"/>
                <w:sz w:val="22"/>
                <w:szCs w:val="22"/>
              </w:rPr>
              <w:t>the</w:t>
            </w:r>
            <w:r w:rsidR="007E3182" w:rsidRPr="00E06230">
              <w:rPr>
                <w:color w:val="000000"/>
                <w:sz w:val="22"/>
                <w:szCs w:val="22"/>
              </w:rPr>
              <w:t xml:space="preserve"> </w:t>
            </w:r>
            <w:r w:rsidRPr="00E06230">
              <w:rPr>
                <w:color w:val="000000"/>
                <w:sz w:val="22"/>
                <w:szCs w:val="22"/>
              </w:rPr>
              <w:t>children</w:t>
            </w:r>
            <w:r w:rsidR="007E3182" w:rsidRPr="00E06230">
              <w:rPr>
                <w:color w:val="000000"/>
                <w:sz w:val="22"/>
                <w:szCs w:val="22"/>
              </w:rPr>
              <w:t xml:space="preserve"> of Yemen</w:t>
            </w:r>
            <w:r w:rsidRPr="00E06230">
              <w:rPr>
                <w:color w:val="000000"/>
                <w:sz w:val="22"/>
                <w:szCs w:val="22"/>
              </w:rPr>
              <w:t>.</w:t>
            </w:r>
          </w:p>
        </w:tc>
      </w:tr>
      <w:tr w:rsidR="00B466A4" w:rsidRPr="00F46D0E" w14:paraId="4874EB35" w14:textId="77777777" w:rsidTr="00DB0FDD">
        <w:trPr>
          <w:gridAfter w:val="1"/>
          <w:wAfter w:w="49" w:type="dxa"/>
        </w:trPr>
        <w:tc>
          <w:tcPr>
            <w:tcW w:w="8856" w:type="dxa"/>
            <w:gridSpan w:val="3"/>
            <w:shd w:val="clear" w:color="auto" w:fill="E0E0E0"/>
          </w:tcPr>
          <w:p w14:paraId="1F6BF122" w14:textId="77777777" w:rsidR="00B466A4" w:rsidRPr="00F46D0E" w:rsidRDefault="00B466A4">
            <w:pPr>
              <w:rPr>
                <w:rFonts w:ascii="Times New Roman" w:hAnsi="Times New Roman"/>
                <w:sz w:val="22"/>
                <w:szCs w:val="22"/>
              </w:rPr>
            </w:pPr>
          </w:p>
          <w:p w14:paraId="0B0E669E" w14:textId="77777777" w:rsidR="00B466A4" w:rsidRPr="00F46D0E" w:rsidRDefault="00B466A4" w:rsidP="00B466A4">
            <w:pPr>
              <w:pStyle w:val="Heading1"/>
              <w:rPr>
                <w:rFonts w:ascii="Times New Roman" w:hAnsi="Times New Roman"/>
                <w:color w:val="FF0000"/>
                <w:sz w:val="22"/>
                <w:szCs w:val="22"/>
              </w:rPr>
            </w:pPr>
            <w:r w:rsidRPr="00F46D0E">
              <w:rPr>
                <w:rFonts w:ascii="Times New Roman" w:hAnsi="Times New Roman"/>
                <w:sz w:val="22"/>
                <w:szCs w:val="22"/>
              </w:rPr>
              <w:t>V. Competencies and level of proficiency required (</w:t>
            </w:r>
            <w:r w:rsidR="00222F68" w:rsidRPr="00F46D0E">
              <w:rPr>
                <w:rFonts w:ascii="Times New Roman" w:hAnsi="Times New Roman"/>
                <w:sz w:val="22"/>
                <w:szCs w:val="22"/>
              </w:rPr>
              <w:t xml:space="preserve">please base </w:t>
            </w:r>
            <w:r w:rsidRPr="00F46D0E">
              <w:rPr>
                <w:rFonts w:ascii="Times New Roman" w:hAnsi="Times New Roman"/>
                <w:sz w:val="22"/>
                <w:szCs w:val="22"/>
              </w:rPr>
              <w:t>on UNICEF Competency Profiles</w:t>
            </w:r>
            <w:r w:rsidR="00222F68" w:rsidRPr="00F46D0E">
              <w:rPr>
                <w:rFonts w:ascii="Times New Roman" w:hAnsi="Times New Roman"/>
                <w:sz w:val="22"/>
                <w:szCs w:val="22"/>
              </w:rPr>
              <w:t>)</w:t>
            </w:r>
          </w:p>
          <w:p w14:paraId="428376E4" w14:textId="77777777" w:rsidR="00B466A4" w:rsidRPr="00F46D0E" w:rsidRDefault="00B466A4">
            <w:pPr>
              <w:rPr>
                <w:rFonts w:ascii="Times New Roman" w:hAnsi="Times New Roman"/>
                <w:sz w:val="22"/>
                <w:szCs w:val="22"/>
              </w:rPr>
            </w:pPr>
          </w:p>
        </w:tc>
      </w:tr>
      <w:tr w:rsidR="00B05581" w:rsidRPr="00F46D0E" w14:paraId="0C1D9573" w14:textId="77777777" w:rsidTr="00DB0FDD">
        <w:trPr>
          <w:gridAfter w:val="1"/>
          <w:wAfter w:w="49" w:type="dxa"/>
        </w:trPr>
        <w:tc>
          <w:tcPr>
            <w:tcW w:w="8856" w:type="dxa"/>
            <w:gridSpan w:val="3"/>
            <w:shd w:val="clear" w:color="auto" w:fill="auto"/>
          </w:tcPr>
          <w:p w14:paraId="3E2A0399" w14:textId="77777777" w:rsidR="00DB0FDD" w:rsidRDefault="00DB0FDD" w:rsidP="00B05581">
            <w:pPr>
              <w:jc w:val="both"/>
              <w:rPr>
                <w:rFonts w:ascii="Times New Roman" w:hAnsi="Times New Roman"/>
                <w:b/>
                <w:bCs/>
                <w:sz w:val="22"/>
                <w:szCs w:val="22"/>
                <w:u w:val="single"/>
              </w:rPr>
            </w:pPr>
          </w:p>
          <w:p w14:paraId="3FDC523B" w14:textId="3CDB2512" w:rsidR="00B05581" w:rsidRPr="00F46D0E" w:rsidRDefault="00B05581" w:rsidP="00B05581">
            <w:pPr>
              <w:jc w:val="both"/>
              <w:rPr>
                <w:rFonts w:ascii="Times New Roman" w:hAnsi="Times New Roman"/>
                <w:b/>
                <w:bCs/>
                <w:sz w:val="22"/>
                <w:szCs w:val="22"/>
                <w:u w:val="single"/>
              </w:rPr>
            </w:pPr>
            <w:r w:rsidRPr="00F46D0E">
              <w:rPr>
                <w:rFonts w:ascii="Times New Roman" w:hAnsi="Times New Roman"/>
                <w:b/>
                <w:bCs/>
                <w:sz w:val="22"/>
                <w:szCs w:val="22"/>
                <w:u w:val="single"/>
              </w:rPr>
              <w:t xml:space="preserve">Core Values </w:t>
            </w:r>
          </w:p>
          <w:p w14:paraId="024B70F0" w14:textId="77777777" w:rsidR="00B05581" w:rsidRPr="00F46D0E" w:rsidRDefault="00B05581" w:rsidP="00B05581">
            <w:pPr>
              <w:jc w:val="both"/>
              <w:rPr>
                <w:rFonts w:ascii="Times New Roman" w:hAnsi="Times New Roman"/>
                <w:b/>
                <w:bCs/>
                <w:sz w:val="22"/>
                <w:szCs w:val="22"/>
                <w:u w:val="single"/>
              </w:rPr>
            </w:pPr>
          </w:p>
          <w:p w14:paraId="23384FF3" w14:textId="77777777" w:rsidR="00B05581" w:rsidRPr="00F46D0E" w:rsidRDefault="00B05581" w:rsidP="007E3182">
            <w:pPr>
              <w:numPr>
                <w:ilvl w:val="0"/>
                <w:numId w:val="14"/>
              </w:numPr>
              <w:jc w:val="both"/>
              <w:rPr>
                <w:rFonts w:ascii="Times New Roman" w:hAnsi="Times New Roman"/>
                <w:bCs/>
                <w:sz w:val="22"/>
                <w:szCs w:val="22"/>
              </w:rPr>
            </w:pPr>
            <w:r w:rsidRPr="00F46D0E">
              <w:rPr>
                <w:rFonts w:ascii="Times New Roman" w:hAnsi="Times New Roman"/>
                <w:bCs/>
                <w:sz w:val="22"/>
                <w:szCs w:val="22"/>
              </w:rPr>
              <w:t xml:space="preserve">Care </w:t>
            </w:r>
          </w:p>
          <w:p w14:paraId="425FEFED" w14:textId="77777777" w:rsidR="00B05581" w:rsidRPr="00F46D0E" w:rsidRDefault="00B05581" w:rsidP="007E3182">
            <w:pPr>
              <w:numPr>
                <w:ilvl w:val="0"/>
                <w:numId w:val="14"/>
              </w:numPr>
              <w:jc w:val="both"/>
              <w:rPr>
                <w:rFonts w:ascii="Times New Roman" w:hAnsi="Times New Roman"/>
                <w:bCs/>
                <w:sz w:val="22"/>
                <w:szCs w:val="22"/>
              </w:rPr>
            </w:pPr>
            <w:r w:rsidRPr="00F46D0E">
              <w:rPr>
                <w:rFonts w:ascii="Times New Roman" w:hAnsi="Times New Roman"/>
                <w:bCs/>
                <w:sz w:val="22"/>
                <w:szCs w:val="22"/>
              </w:rPr>
              <w:t>Respect</w:t>
            </w:r>
          </w:p>
          <w:p w14:paraId="75842EFC" w14:textId="77777777" w:rsidR="00B05581" w:rsidRPr="00F46D0E" w:rsidRDefault="00B05581" w:rsidP="007E3182">
            <w:pPr>
              <w:numPr>
                <w:ilvl w:val="0"/>
                <w:numId w:val="14"/>
              </w:numPr>
              <w:jc w:val="both"/>
              <w:rPr>
                <w:rFonts w:ascii="Times New Roman" w:hAnsi="Times New Roman"/>
                <w:bCs/>
                <w:sz w:val="22"/>
                <w:szCs w:val="22"/>
              </w:rPr>
            </w:pPr>
            <w:r w:rsidRPr="00F46D0E">
              <w:rPr>
                <w:rFonts w:ascii="Times New Roman" w:hAnsi="Times New Roman"/>
                <w:bCs/>
                <w:sz w:val="22"/>
                <w:szCs w:val="22"/>
              </w:rPr>
              <w:t>Integrity</w:t>
            </w:r>
          </w:p>
          <w:p w14:paraId="6B0B7C38" w14:textId="77777777" w:rsidR="00B05581" w:rsidRPr="00F46D0E" w:rsidRDefault="00B05581" w:rsidP="007E3182">
            <w:pPr>
              <w:numPr>
                <w:ilvl w:val="0"/>
                <w:numId w:val="14"/>
              </w:numPr>
              <w:jc w:val="both"/>
              <w:rPr>
                <w:rFonts w:ascii="Times New Roman" w:hAnsi="Times New Roman"/>
                <w:bCs/>
                <w:sz w:val="22"/>
                <w:szCs w:val="22"/>
              </w:rPr>
            </w:pPr>
            <w:r w:rsidRPr="00F46D0E">
              <w:rPr>
                <w:rFonts w:ascii="Times New Roman" w:hAnsi="Times New Roman"/>
                <w:bCs/>
                <w:sz w:val="22"/>
                <w:szCs w:val="22"/>
              </w:rPr>
              <w:t>Trust</w:t>
            </w:r>
          </w:p>
          <w:p w14:paraId="32A96828" w14:textId="77777777" w:rsidR="00B05581" w:rsidRPr="00F46D0E" w:rsidRDefault="00B05581" w:rsidP="007E3182">
            <w:pPr>
              <w:numPr>
                <w:ilvl w:val="0"/>
                <w:numId w:val="14"/>
              </w:numPr>
              <w:jc w:val="both"/>
              <w:rPr>
                <w:rFonts w:ascii="Times New Roman" w:hAnsi="Times New Roman"/>
                <w:bCs/>
                <w:sz w:val="22"/>
                <w:szCs w:val="22"/>
              </w:rPr>
            </w:pPr>
            <w:r w:rsidRPr="00F46D0E">
              <w:rPr>
                <w:rFonts w:ascii="Times New Roman" w:hAnsi="Times New Roman"/>
                <w:bCs/>
                <w:sz w:val="22"/>
                <w:szCs w:val="22"/>
              </w:rPr>
              <w:t>Accountability</w:t>
            </w:r>
          </w:p>
          <w:p w14:paraId="280D8B18" w14:textId="77777777" w:rsidR="00B05581" w:rsidRPr="00F46D0E" w:rsidRDefault="00B05581" w:rsidP="00B05581">
            <w:pPr>
              <w:jc w:val="both"/>
              <w:rPr>
                <w:rFonts w:ascii="Times New Roman" w:hAnsi="Times New Roman"/>
                <w:bCs/>
                <w:sz w:val="22"/>
                <w:szCs w:val="22"/>
              </w:rPr>
            </w:pPr>
          </w:p>
          <w:p w14:paraId="2A9DD2EA" w14:textId="77777777" w:rsidR="00B05581" w:rsidRPr="00F46D0E" w:rsidRDefault="00B05581" w:rsidP="00B05581">
            <w:pPr>
              <w:jc w:val="both"/>
              <w:rPr>
                <w:rFonts w:ascii="Times New Roman" w:hAnsi="Times New Roman"/>
                <w:b/>
                <w:bCs/>
                <w:sz w:val="22"/>
                <w:szCs w:val="22"/>
                <w:u w:val="single"/>
              </w:rPr>
            </w:pPr>
            <w:r w:rsidRPr="00F46D0E">
              <w:rPr>
                <w:rFonts w:ascii="Times New Roman" w:hAnsi="Times New Roman"/>
                <w:b/>
                <w:bCs/>
                <w:sz w:val="22"/>
                <w:szCs w:val="22"/>
                <w:u w:val="single"/>
              </w:rPr>
              <w:t xml:space="preserve">Core Competencies </w:t>
            </w:r>
          </w:p>
          <w:p w14:paraId="03B12185" w14:textId="77777777" w:rsidR="00B05581" w:rsidRPr="00F46D0E" w:rsidRDefault="00B05581" w:rsidP="00B05581">
            <w:pPr>
              <w:jc w:val="both"/>
              <w:rPr>
                <w:rFonts w:ascii="Times New Roman" w:hAnsi="Times New Roman"/>
                <w:b/>
                <w:bCs/>
                <w:sz w:val="22"/>
                <w:szCs w:val="22"/>
                <w:u w:val="single"/>
              </w:rPr>
            </w:pPr>
          </w:p>
          <w:p w14:paraId="3D5F9BDF" w14:textId="77777777" w:rsidR="00B05581" w:rsidRPr="00F46D0E" w:rsidRDefault="00B05581" w:rsidP="007E3182">
            <w:pPr>
              <w:numPr>
                <w:ilvl w:val="0"/>
                <w:numId w:val="15"/>
              </w:numPr>
              <w:jc w:val="both"/>
              <w:rPr>
                <w:rFonts w:ascii="Times New Roman" w:hAnsi="Times New Roman"/>
                <w:bCs/>
                <w:sz w:val="22"/>
                <w:szCs w:val="22"/>
              </w:rPr>
            </w:pPr>
            <w:r w:rsidRPr="00F46D0E">
              <w:rPr>
                <w:rFonts w:ascii="Times New Roman" w:hAnsi="Times New Roman"/>
                <w:bCs/>
                <w:sz w:val="22"/>
                <w:szCs w:val="22"/>
              </w:rPr>
              <w:t>Nurtures, Leads and Manages People (2)</w:t>
            </w:r>
          </w:p>
          <w:p w14:paraId="17EB8877" w14:textId="77777777" w:rsidR="00B05581" w:rsidRPr="00F46D0E" w:rsidRDefault="00B05581" w:rsidP="007E3182">
            <w:pPr>
              <w:numPr>
                <w:ilvl w:val="0"/>
                <w:numId w:val="15"/>
              </w:numPr>
              <w:jc w:val="both"/>
              <w:rPr>
                <w:rFonts w:ascii="Times New Roman" w:hAnsi="Times New Roman"/>
                <w:bCs/>
                <w:sz w:val="22"/>
                <w:szCs w:val="22"/>
              </w:rPr>
            </w:pPr>
            <w:r w:rsidRPr="00F46D0E">
              <w:rPr>
                <w:rFonts w:ascii="Times New Roman" w:hAnsi="Times New Roman"/>
                <w:bCs/>
                <w:sz w:val="22"/>
                <w:szCs w:val="22"/>
              </w:rPr>
              <w:t>Demonstrates Self Awareness and Ethical Awareness (2)</w:t>
            </w:r>
          </w:p>
          <w:p w14:paraId="41DEF786" w14:textId="77777777" w:rsidR="00B05581" w:rsidRPr="00F46D0E" w:rsidRDefault="00B05581" w:rsidP="007E3182">
            <w:pPr>
              <w:numPr>
                <w:ilvl w:val="0"/>
                <w:numId w:val="15"/>
              </w:numPr>
              <w:jc w:val="both"/>
              <w:rPr>
                <w:rFonts w:ascii="Times New Roman" w:hAnsi="Times New Roman"/>
                <w:bCs/>
                <w:sz w:val="22"/>
                <w:szCs w:val="22"/>
              </w:rPr>
            </w:pPr>
            <w:r w:rsidRPr="00F46D0E">
              <w:rPr>
                <w:rFonts w:ascii="Times New Roman" w:hAnsi="Times New Roman"/>
                <w:bCs/>
                <w:sz w:val="22"/>
                <w:szCs w:val="22"/>
              </w:rPr>
              <w:t>Works Collaboratively with others (2)</w:t>
            </w:r>
          </w:p>
          <w:p w14:paraId="21CAB5A9" w14:textId="77777777" w:rsidR="00B05581" w:rsidRPr="00F46D0E" w:rsidRDefault="00B05581" w:rsidP="007E3182">
            <w:pPr>
              <w:numPr>
                <w:ilvl w:val="0"/>
                <w:numId w:val="15"/>
              </w:numPr>
              <w:jc w:val="both"/>
              <w:rPr>
                <w:rFonts w:ascii="Times New Roman" w:hAnsi="Times New Roman"/>
                <w:bCs/>
                <w:sz w:val="22"/>
                <w:szCs w:val="22"/>
              </w:rPr>
            </w:pPr>
            <w:r w:rsidRPr="00F46D0E">
              <w:rPr>
                <w:rFonts w:ascii="Times New Roman" w:hAnsi="Times New Roman"/>
                <w:bCs/>
                <w:sz w:val="22"/>
                <w:szCs w:val="22"/>
              </w:rPr>
              <w:t>Builds and Maintains Partnerships (2)</w:t>
            </w:r>
          </w:p>
          <w:p w14:paraId="78A7D009" w14:textId="77777777" w:rsidR="00B05581" w:rsidRPr="00F46D0E" w:rsidRDefault="00B05581" w:rsidP="007E3182">
            <w:pPr>
              <w:numPr>
                <w:ilvl w:val="0"/>
                <w:numId w:val="15"/>
              </w:numPr>
              <w:jc w:val="both"/>
              <w:rPr>
                <w:rFonts w:ascii="Times New Roman" w:hAnsi="Times New Roman"/>
                <w:bCs/>
                <w:sz w:val="22"/>
                <w:szCs w:val="22"/>
              </w:rPr>
            </w:pPr>
            <w:r w:rsidRPr="00F46D0E">
              <w:rPr>
                <w:rFonts w:ascii="Times New Roman" w:hAnsi="Times New Roman"/>
                <w:bCs/>
                <w:sz w:val="22"/>
                <w:szCs w:val="22"/>
              </w:rPr>
              <w:t>Innovates and Embraces Change (2)</w:t>
            </w:r>
          </w:p>
          <w:p w14:paraId="58E4D996" w14:textId="77777777" w:rsidR="00B05581" w:rsidRPr="00F46D0E" w:rsidRDefault="00B05581" w:rsidP="007E3182">
            <w:pPr>
              <w:numPr>
                <w:ilvl w:val="0"/>
                <w:numId w:val="15"/>
              </w:numPr>
              <w:jc w:val="both"/>
              <w:rPr>
                <w:rFonts w:ascii="Times New Roman" w:hAnsi="Times New Roman"/>
                <w:bCs/>
                <w:sz w:val="22"/>
                <w:szCs w:val="22"/>
              </w:rPr>
            </w:pPr>
            <w:r w:rsidRPr="00F46D0E">
              <w:rPr>
                <w:rFonts w:ascii="Times New Roman" w:hAnsi="Times New Roman"/>
                <w:bCs/>
                <w:sz w:val="22"/>
                <w:szCs w:val="22"/>
              </w:rPr>
              <w:t>Thinks and Acts Strategically (2)</w:t>
            </w:r>
          </w:p>
          <w:p w14:paraId="5E7C341F" w14:textId="77777777" w:rsidR="00B05581" w:rsidRPr="00F46D0E" w:rsidRDefault="00B05581" w:rsidP="007E3182">
            <w:pPr>
              <w:numPr>
                <w:ilvl w:val="0"/>
                <w:numId w:val="15"/>
              </w:numPr>
              <w:jc w:val="both"/>
              <w:rPr>
                <w:rFonts w:ascii="Times New Roman" w:hAnsi="Times New Roman"/>
                <w:bCs/>
                <w:sz w:val="22"/>
                <w:szCs w:val="22"/>
              </w:rPr>
            </w:pPr>
            <w:r w:rsidRPr="00F46D0E">
              <w:rPr>
                <w:rFonts w:ascii="Times New Roman" w:hAnsi="Times New Roman"/>
                <w:bCs/>
                <w:sz w:val="22"/>
                <w:szCs w:val="22"/>
              </w:rPr>
              <w:t>Drive to achieve impactful results (2)</w:t>
            </w:r>
          </w:p>
          <w:p w14:paraId="37169AE9" w14:textId="77777777" w:rsidR="00B05581" w:rsidRDefault="00B05581" w:rsidP="007E3182">
            <w:pPr>
              <w:numPr>
                <w:ilvl w:val="0"/>
                <w:numId w:val="15"/>
              </w:numPr>
              <w:jc w:val="both"/>
              <w:rPr>
                <w:rFonts w:ascii="Times New Roman" w:hAnsi="Times New Roman"/>
                <w:bCs/>
                <w:sz w:val="22"/>
                <w:szCs w:val="22"/>
              </w:rPr>
            </w:pPr>
            <w:r w:rsidRPr="00F46D0E">
              <w:rPr>
                <w:rFonts w:ascii="Times New Roman" w:hAnsi="Times New Roman"/>
                <w:bCs/>
                <w:sz w:val="22"/>
                <w:szCs w:val="22"/>
              </w:rPr>
              <w:t>Manages ambiguity and complexity (2)</w:t>
            </w:r>
          </w:p>
          <w:p w14:paraId="61581B56" w14:textId="54AACA10" w:rsidR="00DB0FDD" w:rsidRPr="005F5FDD" w:rsidRDefault="00DB0FDD" w:rsidP="00DB0FDD">
            <w:pPr>
              <w:ind w:left="720"/>
              <w:jc w:val="both"/>
              <w:rPr>
                <w:rFonts w:ascii="Times New Roman" w:hAnsi="Times New Roman"/>
                <w:bCs/>
                <w:sz w:val="22"/>
                <w:szCs w:val="22"/>
              </w:rPr>
            </w:pPr>
          </w:p>
        </w:tc>
      </w:tr>
      <w:tr w:rsidR="00B466A4" w:rsidRPr="00F46D0E" w14:paraId="37C889DA" w14:textId="77777777" w:rsidTr="00DB0FDD">
        <w:tc>
          <w:tcPr>
            <w:tcW w:w="8905" w:type="dxa"/>
            <w:gridSpan w:val="4"/>
            <w:shd w:val="clear" w:color="auto" w:fill="E0E0E0"/>
          </w:tcPr>
          <w:p w14:paraId="41797FC7" w14:textId="77777777" w:rsidR="00B466A4" w:rsidRPr="00F46D0E" w:rsidRDefault="00B466A4">
            <w:pPr>
              <w:rPr>
                <w:rFonts w:ascii="Times New Roman" w:hAnsi="Times New Roman"/>
                <w:b/>
                <w:bCs/>
                <w:sz w:val="22"/>
                <w:szCs w:val="22"/>
              </w:rPr>
            </w:pPr>
          </w:p>
          <w:p w14:paraId="6D27D952" w14:textId="77777777" w:rsidR="00B466A4" w:rsidRPr="00F46D0E" w:rsidRDefault="00B466A4">
            <w:pPr>
              <w:rPr>
                <w:rFonts w:ascii="Times New Roman" w:hAnsi="Times New Roman"/>
                <w:b/>
                <w:bCs/>
                <w:sz w:val="22"/>
                <w:szCs w:val="22"/>
              </w:rPr>
            </w:pPr>
            <w:r w:rsidRPr="00F46D0E">
              <w:rPr>
                <w:rFonts w:ascii="Times New Roman" w:hAnsi="Times New Roman"/>
                <w:b/>
                <w:bCs/>
                <w:sz w:val="22"/>
                <w:szCs w:val="22"/>
              </w:rPr>
              <w:t>VI. Recruitment Qualifications</w:t>
            </w:r>
          </w:p>
          <w:p w14:paraId="2CC90B70" w14:textId="77777777" w:rsidR="00B466A4" w:rsidRPr="00F46D0E" w:rsidRDefault="00B466A4">
            <w:pPr>
              <w:rPr>
                <w:rFonts w:ascii="Times New Roman" w:hAnsi="Times New Roman"/>
                <w:b/>
                <w:bCs/>
                <w:sz w:val="22"/>
                <w:szCs w:val="22"/>
              </w:rPr>
            </w:pPr>
          </w:p>
        </w:tc>
      </w:tr>
      <w:tr w:rsidR="00B466A4" w:rsidRPr="00F46D0E" w14:paraId="51F3A64F" w14:textId="77777777" w:rsidTr="00DB0FDD">
        <w:trPr>
          <w:trHeight w:val="230"/>
        </w:trPr>
        <w:tc>
          <w:tcPr>
            <w:tcW w:w="2245" w:type="dxa"/>
            <w:tcBorders>
              <w:bottom w:val="single" w:sz="4" w:space="0" w:color="auto"/>
            </w:tcBorders>
          </w:tcPr>
          <w:p w14:paraId="6AC74541" w14:textId="77777777" w:rsidR="00DB0FDD" w:rsidRDefault="00DB0FDD">
            <w:pPr>
              <w:rPr>
                <w:rFonts w:ascii="Times New Roman" w:hAnsi="Times New Roman"/>
                <w:sz w:val="22"/>
                <w:szCs w:val="22"/>
              </w:rPr>
            </w:pPr>
          </w:p>
          <w:p w14:paraId="496A556C" w14:textId="01C12C25" w:rsidR="00B466A4" w:rsidRPr="00F46D0E" w:rsidRDefault="00B466A4">
            <w:pPr>
              <w:rPr>
                <w:rFonts w:ascii="Times New Roman" w:hAnsi="Times New Roman"/>
                <w:sz w:val="22"/>
                <w:szCs w:val="22"/>
              </w:rPr>
            </w:pPr>
            <w:r w:rsidRPr="00F46D0E">
              <w:rPr>
                <w:rFonts w:ascii="Times New Roman" w:hAnsi="Times New Roman"/>
                <w:sz w:val="22"/>
                <w:szCs w:val="22"/>
              </w:rPr>
              <w:t>Education:</w:t>
            </w:r>
          </w:p>
        </w:tc>
        <w:tc>
          <w:tcPr>
            <w:tcW w:w="6660" w:type="dxa"/>
            <w:gridSpan w:val="3"/>
            <w:tcBorders>
              <w:bottom w:val="single" w:sz="4" w:space="0" w:color="auto"/>
            </w:tcBorders>
          </w:tcPr>
          <w:p w14:paraId="410B7A60" w14:textId="77777777" w:rsidR="00DB0FDD" w:rsidRDefault="00DB0FDD" w:rsidP="00441C6D">
            <w:pPr>
              <w:autoSpaceDE w:val="0"/>
              <w:autoSpaceDN w:val="0"/>
              <w:adjustRightInd w:val="0"/>
              <w:spacing w:before="60" w:after="60"/>
              <w:jc w:val="both"/>
              <w:rPr>
                <w:rFonts w:ascii="Times New Roman" w:hAnsi="Times New Roman"/>
                <w:sz w:val="22"/>
                <w:szCs w:val="22"/>
              </w:rPr>
            </w:pPr>
          </w:p>
          <w:p w14:paraId="05A4D3FC" w14:textId="79B8C932" w:rsidR="00B466A4" w:rsidRDefault="008D08F5" w:rsidP="00441C6D">
            <w:pPr>
              <w:autoSpaceDE w:val="0"/>
              <w:autoSpaceDN w:val="0"/>
              <w:adjustRightInd w:val="0"/>
              <w:spacing w:before="60" w:after="60"/>
              <w:jc w:val="both"/>
              <w:rPr>
                <w:rFonts w:ascii="Times New Roman" w:hAnsi="Times New Roman"/>
                <w:sz w:val="22"/>
                <w:szCs w:val="22"/>
              </w:rPr>
            </w:pPr>
            <w:r w:rsidRPr="00F46D0E">
              <w:rPr>
                <w:rFonts w:ascii="Times New Roman" w:hAnsi="Times New Roman"/>
                <w:sz w:val="22"/>
                <w:szCs w:val="22"/>
              </w:rPr>
              <w:t>Advanced university degree (Master's degree) in social sciences or other relevant disciplines is required. Practical training in programme management, survey and research analysis, or applied statistical data analysis in social sciences an asset.</w:t>
            </w:r>
          </w:p>
          <w:p w14:paraId="0F5BDB2A" w14:textId="149DD298" w:rsidR="00DB0FDD" w:rsidRPr="00F46D0E" w:rsidRDefault="00DB0FDD" w:rsidP="00441C6D">
            <w:pPr>
              <w:autoSpaceDE w:val="0"/>
              <w:autoSpaceDN w:val="0"/>
              <w:adjustRightInd w:val="0"/>
              <w:spacing w:before="60" w:after="60"/>
              <w:jc w:val="both"/>
              <w:rPr>
                <w:rFonts w:ascii="Times New Roman" w:hAnsi="Times New Roman"/>
                <w:sz w:val="22"/>
                <w:szCs w:val="22"/>
              </w:rPr>
            </w:pPr>
          </w:p>
        </w:tc>
      </w:tr>
      <w:tr w:rsidR="00B466A4" w:rsidRPr="00F46D0E" w14:paraId="3506D245" w14:textId="77777777" w:rsidTr="00DB0FDD">
        <w:trPr>
          <w:trHeight w:val="230"/>
        </w:trPr>
        <w:tc>
          <w:tcPr>
            <w:tcW w:w="2245" w:type="dxa"/>
            <w:tcBorders>
              <w:bottom w:val="single" w:sz="4" w:space="0" w:color="auto"/>
            </w:tcBorders>
          </w:tcPr>
          <w:p w14:paraId="2FC3B345" w14:textId="77777777" w:rsidR="00DB0FDD" w:rsidRDefault="00DB0FDD">
            <w:pPr>
              <w:rPr>
                <w:rFonts w:ascii="Times New Roman" w:hAnsi="Times New Roman"/>
                <w:sz w:val="22"/>
                <w:szCs w:val="22"/>
              </w:rPr>
            </w:pPr>
          </w:p>
          <w:p w14:paraId="332E4D9F" w14:textId="5882DF77" w:rsidR="00B466A4" w:rsidRPr="00F46D0E" w:rsidRDefault="00B466A4">
            <w:pPr>
              <w:rPr>
                <w:rFonts w:ascii="Times New Roman" w:hAnsi="Times New Roman"/>
                <w:sz w:val="22"/>
                <w:szCs w:val="22"/>
              </w:rPr>
            </w:pPr>
            <w:r w:rsidRPr="00F46D0E">
              <w:rPr>
                <w:rFonts w:ascii="Times New Roman" w:hAnsi="Times New Roman"/>
                <w:sz w:val="22"/>
                <w:szCs w:val="22"/>
              </w:rPr>
              <w:t>Experience:</w:t>
            </w:r>
          </w:p>
        </w:tc>
        <w:tc>
          <w:tcPr>
            <w:tcW w:w="6660" w:type="dxa"/>
            <w:gridSpan w:val="3"/>
            <w:tcBorders>
              <w:bottom w:val="single" w:sz="4" w:space="0" w:color="auto"/>
            </w:tcBorders>
          </w:tcPr>
          <w:p w14:paraId="6B9544F2" w14:textId="77777777" w:rsidR="00DB0FDD" w:rsidRDefault="00DB0FDD" w:rsidP="00330867">
            <w:pPr>
              <w:tabs>
                <w:tab w:val="left" w:pos="180"/>
              </w:tabs>
              <w:kinsoku w:val="0"/>
              <w:overflowPunct w:val="0"/>
              <w:ind w:right="337"/>
              <w:rPr>
                <w:rFonts w:ascii="Times New Roman" w:hAnsi="Times New Roman"/>
                <w:sz w:val="22"/>
                <w:szCs w:val="22"/>
              </w:rPr>
            </w:pPr>
          </w:p>
          <w:p w14:paraId="2AFF9D46" w14:textId="5696A06C" w:rsidR="00330867" w:rsidRPr="005F5FDD" w:rsidRDefault="00330867" w:rsidP="00330867">
            <w:pPr>
              <w:tabs>
                <w:tab w:val="left" w:pos="180"/>
              </w:tabs>
              <w:kinsoku w:val="0"/>
              <w:overflowPunct w:val="0"/>
              <w:ind w:right="337"/>
              <w:rPr>
                <w:rFonts w:ascii="Times New Roman" w:hAnsi="Times New Roman"/>
                <w:sz w:val="22"/>
                <w:szCs w:val="22"/>
              </w:rPr>
            </w:pPr>
            <w:r w:rsidRPr="005F5FDD">
              <w:rPr>
                <w:rFonts w:ascii="Times New Roman" w:hAnsi="Times New Roman"/>
                <w:sz w:val="22"/>
                <w:szCs w:val="22"/>
              </w:rPr>
              <w:t>Professional work experience in programme development and implementation including monitoring and activities.</w:t>
            </w:r>
          </w:p>
          <w:p w14:paraId="6C31F6C9" w14:textId="77777777" w:rsidR="00330867" w:rsidRPr="005F5FDD" w:rsidRDefault="00330867" w:rsidP="00330867">
            <w:pPr>
              <w:tabs>
                <w:tab w:val="left" w:pos="180"/>
              </w:tabs>
              <w:kinsoku w:val="0"/>
              <w:overflowPunct w:val="0"/>
              <w:ind w:right="337"/>
              <w:rPr>
                <w:rFonts w:ascii="Times New Roman" w:hAnsi="Times New Roman"/>
                <w:sz w:val="22"/>
                <w:szCs w:val="22"/>
              </w:rPr>
            </w:pPr>
          </w:p>
          <w:p w14:paraId="2B415927" w14:textId="4103D771" w:rsidR="00330867" w:rsidRPr="005F5FDD" w:rsidRDefault="00330867" w:rsidP="00330867">
            <w:pPr>
              <w:tabs>
                <w:tab w:val="left" w:pos="180"/>
              </w:tabs>
              <w:kinsoku w:val="0"/>
              <w:overflowPunct w:val="0"/>
              <w:ind w:right="838"/>
              <w:rPr>
                <w:rFonts w:ascii="Times New Roman" w:hAnsi="Times New Roman"/>
                <w:spacing w:val="-2"/>
                <w:sz w:val="22"/>
                <w:szCs w:val="22"/>
              </w:rPr>
            </w:pPr>
            <w:r w:rsidRPr="005F5FDD">
              <w:rPr>
                <w:rFonts w:ascii="Times New Roman" w:hAnsi="Times New Roman"/>
                <w:sz w:val="22"/>
                <w:szCs w:val="22"/>
              </w:rPr>
              <w:t xml:space="preserve">Ten </w:t>
            </w:r>
            <w:r w:rsidR="00301957" w:rsidRPr="005F5FDD">
              <w:rPr>
                <w:rFonts w:ascii="Times New Roman" w:hAnsi="Times New Roman"/>
                <w:sz w:val="22"/>
                <w:szCs w:val="22"/>
              </w:rPr>
              <w:t xml:space="preserve">(10) </w:t>
            </w:r>
            <w:r w:rsidRPr="005F5FDD">
              <w:rPr>
                <w:rFonts w:ascii="Times New Roman" w:hAnsi="Times New Roman"/>
                <w:sz w:val="22"/>
                <w:szCs w:val="22"/>
              </w:rPr>
              <w:t xml:space="preserve">years of relevant professional work experience, including both International and national work </w:t>
            </w:r>
            <w:r w:rsidRPr="005F5FDD">
              <w:rPr>
                <w:rFonts w:ascii="Times New Roman" w:hAnsi="Times New Roman"/>
                <w:spacing w:val="-2"/>
                <w:sz w:val="22"/>
                <w:szCs w:val="22"/>
              </w:rPr>
              <w:t>experiences.</w:t>
            </w:r>
          </w:p>
          <w:p w14:paraId="6492D137" w14:textId="77777777" w:rsidR="00330867" w:rsidRPr="005F5FDD" w:rsidRDefault="00330867" w:rsidP="00330867">
            <w:pPr>
              <w:tabs>
                <w:tab w:val="left" w:pos="180"/>
              </w:tabs>
              <w:kinsoku w:val="0"/>
              <w:overflowPunct w:val="0"/>
              <w:ind w:right="838"/>
              <w:rPr>
                <w:rFonts w:ascii="Times New Roman" w:hAnsi="Times New Roman"/>
                <w:spacing w:val="-2"/>
                <w:sz w:val="22"/>
                <w:szCs w:val="22"/>
              </w:rPr>
            </w:pPr>
          </w:p>
          <w:p w14:paraId="475E1DCE" w14:textId="77777777" w:rsidR="00330867" w:rsidRPr="005F5FDD" w:rsidRDefault="00330867" w:rsidP="00330867">
            <w:pPr>
              <w:tabs>
                <w:tab w:val="left" w:pos="180"/>
              </w:tabs>
              <w:kinsoku w:val="0"/>
              <w:overflowPunct w:val="0"/>
              <w:ind w:right="838"/>
              <w:rPr>
                <w:rFonts w:ascii="Times New Roman" w:hAnsi="Times New Roman"/>
                <w:sz w:val="22"/>
                <w:szCs w:val="22"/>
              </w:rPr>
            </w:pPr>
            <w:r w:rsidRPr="005F5FDD">
              <w:rPr>
                <w:rFonts w:ascii="Times New Roman" w:hAnsi="Times New Roman"/>
                <w:sz w:val="22"/>
                <w:szCs w:val="22"/>
              </w:rPr>
              <w:t xml:space="preserve">At least one instance of exposure to emergency programming, including preparedness planning is required. </w:t>
            </w:r>
          </w:p>
          <w:p w14:paraId="1F447469" w14:textId="77777777" w:rsidR="00330867" w:rsidRPr="005F5FDD" w:rsidRDefault="00330867" w:rsidP="00330867">
            <w:pPr>
              <w:tabs>
                <w:tab w:val="left" w:pos="180"/>
              </w:tabs>
              <w:kinsoku w:val="0"/>
              <w:overflowPunct w:val="0"/>
              <w:ind w:right="838"/>
              <w:rPr>
                <w:rFonts w:ascii="Times New Roman" w:hAnsi="Times New Roman"/>
                <w:sz w:val="22"/>
                <w:szCs w:val="22"/>
              </w:rPr>
            </w:pPr>
          </w:p>
          <w:p w14:paraId="44177A5F" w14:textId="77777777" w:rsidR="003C432A" w:rsidRDefault="00330867" w:rsidP="005F5FDD">
            <w:pPr>
              <w:tabs>
                <w:tab w:val="left" w:pos="180"/>
              </w:tabs>
              <w:kinsoku w:val="0"/>
              <w:overflowPunct w:val="0"/>
              <w:ind w:right="838"/>
              <w:rPr>
                <w:rFonts w:ascii="Times New Roman" w:hAnsi="Times New Roman"/>
                <w:sz w:val="22"/>
                <w:szCs w:val="22"/>
              </w:rPr>
            </w:pPr>
            <w:r w:rsidRPr="005F5FDD">
              <w:rPr>
                <w:rFonts w:ascii="Times New Roman" w:hAnsi="Times New Roman"/>
                <w:sz w:val="22"/>
                <w:szCs w:val="22"/>
              </w:rPr>
              <w:lastRenderedPageBreak/>
              <w:t>Active involvement in a humanitarian crisis response programme is an asset.</w:t>
            </w:r>
          </w:p>
          <w:p w14:paraId="6CB9F55D" w14:textId="1482FF98" w:rsidR="00DB0FDD" w:rsidRPr="005F5FDD" w:rsidRDefault="00DB0FDD" w:rsidP="005F5FDD">
            <w:pPr>
              <w:tabs>
                <w:tab w:val="left" w:pos="180"/>
              </w:tabs>
              <w:kinsoku w:val="0"/>
              <w:overflowPunct w:val="0"/>
              <w:ind w:right="838"/>
              <w:rPr>
                <w:rFonts w:ascii="Times New Roman" w:hAnsi="Times New Roman"/>
                <w:color w:val="57575A"/>
                <w:sz w:val="22"/>
                <w:szCs w:val="22"/>
              </w:rPr>
            </w:pPr>
          </w:p>
        </w:tc>
      </w:tr>
      <w:tr w:rsidR="0080181B" w:rsidRPr="00F46D0E" w14:paraId="71C83B29" w14:textId="77777777" w:rsidTr="00DB0FDD">
        <w:trPr>
          <w:trHeight w:val="230"/>
        </w:trPr>
        <w:tc>
          <w:tcPr>
            <w:tcW w:w="2245" w:type="dxa"/>
            <w:tcBorders>
              <w:bottom w:val="single" w:sz="4" w:space="0" w:color="auto"/>
            </w:tcBorders>
          </w:tcPr>
          <w:p w14:paraId="16892129" w14:textId="77777777" w:rsidR="00DB0FDD" w:rsidRDefault="00DB0FDD" w:rsidP="0080181B">
            <w:pPr>
              <w:rPr>
                <w:rFonts w:ascii="Times New Roman" w:hAnsi="Times New Roman"/>
                <w:sz w:val="22"/>
                <w:szCs w:val="22"/>
              </w:rPr>
            </w:pPr>
          </w:p>
          <w:p w14:paraId="61BD60AE" w14:textId="4559867C" w:rsidR="0080181B" w:rsidRPr="005F5FDD" w:rsidRDefault="0080181B" w:rsidP="0080181B">
            <w:pPr>
              <w:rPr>
                <w:rFonts w:ascii="Times New Roman" w:hAnsi="Times New Roman"/>
                <w:sz w:val="22"/>
                <w:szCs w:val="22"/>
              </w:rPr>
            </w:pPr>
            <w:r w:rsidRPr="005F5FDD">
              <w:rPr>
                <w:rFonts w:ascii="Times New Roman" w:hAnsi="Times New Roman"/>
                <w:sz w:val="22"/>
                <w:szCs w:val="22"/>
              </w:rPr>
              <w:t xml:space="preserve">Knowledge and </w:t>
            </w:r>
            <w:r w:rsidR="005F5FDD">
              <w:rPr>
                <w:rFonts w:ascii="Times New Roman" w:hAnsi="Times New Roman"/>
                <w:sz w:val="22"/>
                <w:szCs w:val="22"/>
              </w:rPr>
              <w:t>S</w:t>
            </w:r>
            <w:r w:rsidRPr="005F5FDD">
              <w:rPr>
                <w:rFonts w:ascii="Times New Roman" w:hAnsi="Times New Roman"/>
                <w:sz w:val="22"/>
                <w:szCs w:val="22"/>
              </w:rPr>
              <w:t xml:space="preserve">kills </w:t>
            </w:r>
          </w:p>
        </w:tc>
        <w:tc>
          <w:tcPr>
            <w:tcW w:w="6660" w:type="dxa"/>
            <w:gridSpan w:val="3"/>
            <w:tcBorders>
              <w:bottom w:val="single" w:sz="4" w:space="0" w:color="auto"/>
            </w:tcBorders>
          </w:tcPr>
          <w:p w14:paraId="143D1339" w14:textId="77777777" w:rsidR="00DB0FDD" w:rsidRPr="00DB0FDD" w:rsidRDefault="00DB0FDD" w:rsidP="00DB0FDD">
            <w:pPr>
              <w:pStyle w:val="ListParagraph"/>
              <w:tabs>
                <w:tab w:val="left" w:pos="351"/>
              </w:tabs>
              <w:kinsoku w:val="0"/>
              <w:overflowPunct w:val="0"/>
              <w:spacing w:before="1"/>
              <w:ind w:left="246"/>
              <w:rPr>
                <w:rFonts w:ascii="Times New Roman" w:hAnsi="Times New Roman" w:cs="Times New Roman"/>
                <w:b/>
                <w:bCs/>
                <w:spacing w:val="-4"/>
                <w:sz w:val="22"/>
                <w:szCs w:val="22"/>
              </w:rPr>
            </w:pPr>
          </w:p>
          <w:p w14:paraId="6A99B217" w14:textId="4F914CD3" w:rsidR="00F55AB1" w:rsidRPr="005F5FDD" w:rsidRDefault="00F55AB1" w:rsidP="007E3182">
            <w:pPr>
              <w:pStyle w:val="ListParagraph"/>
              <w:numPr>
                <w:ilvl w:val="0"/>
                <w:numId w:val="19"/>
              </w:numPr>
              <w:tabs>
                <w:tab w:val="left" w:pos="351"/>
              </w:tabs>
              <w:kinsoku w:val="0"/>
              <w:overflowPunct w:val="0"/>
              <w:spacing w:before="1"/>
              <w:ind w:hanging="246"/>
              <w:rPr>
                <w:rFonts w:ascii="Times New Roman" w:hAnsi="Times New Roman" w:cs="Times New Roman"/>
                <w:b/>
                <w:bCs/>
                <w:spacing w:val="-4"/>
                <w:sz w:val="22"/>
                <w:szCs w:val="22"/>
              </w:rPr>
            </w:pPr>
            <w:r w:rsidRPr="005F5FDD">
              <w:rPr>
                <w:rFonts w:ascii="Times New Roman" w:hAnsi="Times New Roman" w:cs="Times New Roman"/>
                <w:b/>
                <w:bCs/>
                <w:sz w:val="22"/>
                <w:szCs w:val="22"/>
              </w:rPr>
              <w:t>Specific</w:t>
            </w:r>
            <w:r w:rsidRPr="005F5FDD">
              <w:rPr>
                <w:rFonts w:ascii="Times New Roman" w:hAnsi="Times New Roman" w:cs="Times New Roman"/>
                <w:b/>
                <w:bCs/>
                <w:spacing w:val="1"/>
                <w:sz w:val="22"/>
                <w:szCs w:val="22"/>
              </w:rPr>
              <w:t xml:space="preserve"> </w:t>
            </w:r>
            <w:r w:rsidRPr="005F5FDD">
              <w:rPr>
                <w:rFonts w:ascii="Times New Roman" w:hAnsi="Times New Roman" w:cs="Times New Roman"/>
                <w:b/>
                <w:bCs/>
                <w:sz w:val="22"/>
                <w:szCs w:val="22"/>
              </w:rPr>
              <w:t>Technical</w:t>
            </w:r>
            <w:r w:rsidRPr="005F5FDD">
              <w:rPr>
                <w:rFonts w:ascii="Times New Roman" w:hAnsi="Times New Roman" w:cs="Times New Roman"/>
                <w:b/>
                <w:bCs/>
                <w:spacing w:val="-2"/>
                <w:sz w:val="22"/>
                <w:szCs w:val="22"/>
              </w:rPr>
              <w:t xml:space="preserve"> </w:t>
            </w:r>
            <w:r w:rsidRPr="005F5FDD">
              <w:rPr>
                <w:rFonts w:ascii="Times New Roman" w:hAnsi="Times New Roman" w:cs="Times New Roman"/>
                <w:b/>
                <w:bCs/>
                <w:sz w:val="22"/>
                <w:szCs w:val="22"/>
              </w:rPr>
              <w:t>Knowledge Required (for</w:t>
            </w:r>
            <w:r w:rsidRPr="005F5FDD">
              <w:rPr>
                <w:rFonts w:ascii="Times New Roman" w:hAnsi="Times New Roman" w:cs="Times New Roman"/>
                <w:b/>
                <w:bCs/>
                <w:spacing w:val="1"/>
                <w:sz w:val="22"/>
                <w:szCs w:val="22"/>
              </w:rPr>
              <w:t xml:space="preserve"> </w:t>
            </w:r>
            <w:r w:rsidRPr="005F5FDD">
              <w:rPr>
                <w:rFonts w:ascii="Times New Roman" w:hAnsi="Times New Roman" w:cs="Times New Roman"/>
                <w:b/>
                <w:bCs/>
                <w:sz w:val="22"/>
                <w:szCs w:val="22"/>
              </w:rPr>
              <w:t xml:space="preserve">the </w:t>
            </w:r>
            <w:r w:rsidRPr="005F5FDD">
              <w:rPr>
                <w:rFonts w:ascii="Times New Roman" w:hAnsi="Times New Roman" w:cs="Times New Roman"/>
                <w:b/>
                <w:bCs/>
                <w:spacing w:val="-4"/>
                <w:sz w:val="22"/>
                <w:szCs w:val="22"/>
              </w:rPr>
              <w:t>job)</w:t>
            </w:r>
          </w:p>
          <w:p w14:paraId="0E15AA7B" w14:textId="77777777" w:rsidR="005F5FDD" w:rsidRDefault="00F55AB1" w:rsidP="007E3182">
            <w:pPr>
              <w:pStyle w:val="ListParagraph"/>
              <w:numPr>
                <w:ilvl w:val="0"/>
                <w:numId w:val="20"/>
              </w:numPr>
              <w:tabs>
                <w:tab w:val="left" w:pos="238"/>
              </w:tabs>
              <w:kinsoku w:val="0"/>
              <w:overflowPunct w:val="0"/>
              <w:ind w:right="1093"/>
              <w:rPr>
                <w:rFonts w:ascii="Times New Roman" w:hAnsi="Times New Roman"/>
                <w:sz w:val="22"/>
                <w:szCs w:val="22"/>
              </w:rPr>
            </w:pPr>
            <w:r w:rsidRPr="005F5FDD">
              <w:rPr>
                <w:rFonts w:ascii="Times New Roman" w:hAnsi="Times New Roman"/>
                <w:sz w:val="22"/>
                <w:szCs w:val="22"/>
              </w:rPr>
              <w:t>Comprehensive understanding of various approaches and methods of Programme and Project Monitoring</w:t>
            </w:r>
            <w:r w:rsidR="005F5FDD" w:rsidRPr="005F5FDD">
              <w:rPr>
                <w:rFonts w:ascii="Times New Roman" w:hAnsi="Times New Roman"/>
                <w:sz w:val="22"/>
                <w:szCs w:val="22"/>
              </w:rPr>
              <w:t>.</w:t>
            </w:r>
          </w:p>
          <w:p w14:paraId="2A6B2A97" w14:textId="77777777" w:rsidR="005F5FDD" w:rsidRDefault="00F55AB1" w:rsidP="007E3182">
            <w:pPr>
              <w:pStyle w:val="ListParagraph"/>
              <w:numPr>
                <w:ilvl w:val="0"/>
                <w:numId w:val="20"/>
              </w:numPr>
              <w:tabs>
                <w:tab w:val="left" w:pos="238"/>
              </w:tabs>
              <w:kinsoku w:val="0"/>
              <w:overflowPunct w:val="0"/>
              <w:ind w:right="1093"/>
              <w:rPr>
                <w:rFonts w:ascii="Times New Roman" w:hAnsi="Times New Roman"/>
                <w:sz w:val="22"/>
                <w:szCs w:val="22"/>
              </w:rPr>
            </w:pPr>
            <w:r w:rsidRPr="005F5FDD">
              <w:rPr>
                <w:rFonts w:ascii="Times New Roman" w:hAnsi="Times New Roman"/>
                <w:sz w:val="22"/>
                <w:szCs w:val="22"/>
              </w:rPr>
              <w:t xml:space="preserve">Professional technical knowledge/expertise in methodological guides for all types of Monitoring &amp; </w:t>
            </w:r>
            <w:r w:rsidR="005F5FDD" w:rsidRPr="005F5FDD">
              <w:rPr>
                <w:rFonts w:ascii="Times New Roman" w:hAnsi="Times New Roman"/>
                <w:sz w:val="22"/>
                <w:szCs w:val="22"/>
              </w:rPr>
              <w:t>Research.</w:t>
            </w:r>
          </w:p>
          <w:p w14:paraId="3F283A3C" w14:textId="77777777" w:rsidR="005F5FDD" w:rsidRPr="005F5FDD" w:rsidRDefault="00F55AB1" w:rsidP="007E3182">
            <w:pPr>
              <w:pStyle w:val="ListParagraph"/>
              <w:numPr>
                <w:ilvl w:val="0"/>
                <w:numId w:val="20"/>
              </w:numPr>
              <w:tabs>
                <w:tab w:val="left" w:pos="238"/>
              </w:tabs>
              <w:kinsoku w:val="0"/>
              <w:overflowPunct w:val="0"/>
              <w:ind w:right="1093"/>
              <w:rPr>
                <w:rFonts w:ascii="Times New Roman" w:hAnsi="Times New Roman"/>
                <w:sz w:val="22"/>
                <w:szCs w:val="22"/>
              </w:rPr>
            </w:pPr>
            <w:r w:rsidRPr="005F5FDD">
              <w:rPr>
                <w:rFonts w:ascii="Times New Roman" w:hAnsi="Times New Roman"/>
                <w:sz w:val="22"/>
                <w:szCs w:val="22"/>
              </w:rPr>
              <w:t>Knowledge</w:t>
            </w:r>
            <w:r w:rsidRPr="005F5FDD">
              <w:rPr>
                <w:rFonts w:ascii="Times New Roman" w:hAnsi="Times New Roman"/>
                <w:spacing w:val="1"/>
                <w:sz w:val="22"/>
                <w:szCs w:val="22"/>
              </w:rPr>
              <w:t xml:space="preserve"> </w:t>
            </w:r>
            <w:r w:rsidRPr="005F5FDD">
              <w:rPr>
                <w:rFonts w:ascii="Times New Roman" w:hAnsi="Times New Roman"/>
                <w:sz w:val="22"/>
                <w:szCs w:val="22"/>
              </w:rPr>
              <w:t>of</w:t>
            </w:r>
            <w:r w:rsidRPr="005F5FDD">
              <w:rPr>
                <w:rFonts w:ascii="Times New Roman" w:hAnsi="Times New Roman"/>
                <w:spacing w:val="-1"/>
                <w:sz w:val="22"/>
                <w:szCs w:val="22"/>
              </w:rPr>
              <w:t xml:space="preserve"> </w:t>
            </w:r>
            <w:r w:rsidRPr="005F5FDD">
              <w:rPr>
                <w:rFonts w:ascii="Times New Roman" w:hAnsi="Times New Roman"/>
                <w:sz w:val="22"/>
                <w:szCs w:val="22"/>
              </w:rPr>
              <w:t>Human</w:t>
            </w:r>
            <w:r w:rsidRPr="005F5FDD">
              <w:rPr>
                <w:rFonts w:ascii="Times New Roman" w:hAnsi="Times New Roman"/>
                <w:spacing w:val="2"/>
                <w:sz w:val="22"/>
                <w:szCs w:val="22"/>
              </w:rPr>
              <w:t xml:space="preserve"> </w:t>
            </w:r>
            <w:r w:rsidRPr="005F5FDD">
              <w:rPr>
                <w:rFonts w:ascii="Times New Roman" w:hAnsi="Times New Roman"/>
                <w:sz w:val="22"/>
                <w:szCs w:val="22"/>
              </w:rPr>
              <w:t>Rights,</w:t>
            </w:r>
            <w:r w:rsidRPr="005F5FDD">
              <w:rPr>
                <w:rFonts w:ascii="Times New Roman" w:hAnsi="Times New Roman"/>
                <w:spacing w:val="-1"/>
                <w:sz w:val="22"/>
                <w:szCs w:val="22"/>
              </w:rPr>
              <w:t xml:space="preserve"> </w:t>
            </w:r>
            <w:r w:rsidRPr="005F5FDD">
              <w:rPr>
                <w:rFonts w:ascii="Times New Roman" w:hAnsi="Times New Roman"/>
                <w:sz w:val="22"/>
                <w:szCs w:val="22"/>
              </w:rPr>
              <w:t>Gender</w:t>
            </w:r>
            <w:r w:rsidRPr="005F5FDD">
              <w:rPr>
                <w:rFonts w:ascii="Times New Roman" w:hAnsi="Times New Roman"/>
                <w:spacing w:val="1"/>
                <w:sz w:val="22"/>
                <w:szCs w:val="22"/>
              </w:rPr>
              <w:t xml:space="preserve"> </w:t>
            </w:r>
            <w:r w:rsidRPr="005F5FDD">
              <w:rPr>
                <w:rFonts w:ascii="Times New Roman" w:hAnsi="Times New Roman"/>
                <w:sz w:val="22"/>
                <w:szCs w:val="22"/>
              </w:rPr>
              <w:t>and</w:t>
            </w:r>
            <w:r w:rsidRPr="005F5FDD">
              <w:rPr>
                <w:rFonts w:ascii="Times New Roman" w:hAnsi="Times New Roman"/>
                <w:spacing w:val="1"/>
                <w:sz w:val="22"/>
                <w:szCs w:val="22"/>
              </w:rPr>
              <w:t xml:space="preserve"> </w:t>
            </w:r>
            <w:r w:rsidRPr="005F5FDD">
              <w:rPr>
                <w:rFonts w:ascii="Times New Roman" w:hAnsi="Times New Roman"/>
                <w:sz w:val="22"/>
                <w:szCs w:val="22"/>
              </w:rPr>
              <w:t>Equity</w:t>
            </w:r>
            <w:r w:rsidRPr="005F5FDD">
              <w:rPr>
                <w:rFonts w:ascii="Times New Roman" w:hAnsi="Times New Roman"/>
                <w:spacing w:val="2"/>
                <w:sz w:val="22"/>
                <w:szCs w:val="22"/>
              </w:rPr>
              <w:t xml:space="preserve"> </w:t>
            </w:r>
            <w:r w:rsidRPr="005F5FDD">
              <w:rPr>
                <w:rFonts w:ascii="Times New Roman" w:hAnsi="Times New Roman"/>
                <w:sz w:val="22"/>
                <w:szCs w:val="22"/>
              </w:rPr>
              <w:t>issues</w:t>
            </w:r>
            <w:r w:rsidRPr="005F5FDD">
              <w:rPr>
                <w:rFonts w:ascii="Times New Roman" w:hAnsi="Times New Roman"/>
                <w:spacing w:val="1"/>
                <w:sz w:val="22"/>
                <w:szCs w:val="22"/>
              </w:rPr>
              <w:t xml:space="preserve"> </w:t>
            </w:r>
            <w:r w:rsidRPr="005F5FDD">
              <w:rPr>
                <w:rFonts w:ascii="Times New Roman" w:hAnsi="Times New Roman"/>
                <w:sz w:val="22"/>
                <w:szCs w:val="22"/>
              </w:rPr>
              <w:t>and</w:t>
            </w:r>
            <w:r w:rsidRPr="005F5FDD">
              <w:rPr>
                <w:rFonts w:ascii="Times New Roman" w:hAnsi="Times New Roman"/>
                <w:spacing w:val="1"/>
                <w:sz w:val="22"/>
                <w:szCs w:val="22"/>
              </w:rPr>
              <w:t xml:space="preserve"> </w:t>
            </w:r>
            <w:r w:rsidRPr="005F5FDD">
              <w:rPr>
                <w:rFonts w:ascii="Times New Roman" w:hAnsi="Times New Roman"/>
                <w:sz w:val="22"/>
                <w:szCs w:val="22"/>
              </w:rPr>
              <w:t>their</w:t>
            </w:r>
            <w:r w:rsidRPr="005F5FDD">
              <w:rPr>
                <w:rFonts w:ascii="Times New Roman" w:hAnsi="Times New Roman"/>
                <w:spacing w:val="3"/>
                <w:sz w:val="22"/>
                <w:szCs w:val="22"/>
              </w:rPr>
              <w:t xml:space="preserve"> </w:t>
            </w:r>
            <w:r w:rsidRPr="005F5FDD">
              <w:rPr>
                <w:rFonts w:ascii="Times New Roman" w:hAnsi="Times New Roman"/>
                <w:sz w:val="22"/>
                <w:szCs w:val="22"/>
              </w:rPr>
              <w:t>implications</w:t>
            </w:r>
            <w:r w:rsidRPr="005F5FDD">
              <w:rPr>
                <w:rFonts w:ascii="Times New Roman" w:hAnsi="Times New Roman"/>
                <w:spacing w:val="1"/>
                <w:sz w:val="22"/>
                <w:szCs w:val="22"/>
              </w:rPr>
              <w:t xml:space="preserve"> </w:t>
            </w:r>
            <w:r w:rsidRPr="005F5FDD">
              <w:rPr>
                <w:rFonts w:ascii="Times New Roman" w:hAnsi="Times New Roman"/>
                <w:sz w:val="22"/>
                <w:szCs w:val="22"/>
              </w:rPr>
              <w:t>of</w:t>
            </w:r>
            <w:r w:rsidRPr="005F5FDD">
              <w:rPr>
                <w:rFonts w:ascii="Times New Roman" w:hAnsi="Times New Roman"/>
                <w:spacing w:val="-1"/>
                <w:sz w:val="22"/>
                <w:szCs w:val="22"/>
              </w:rPr>
              <w:t xml:space="preserve"> </w:t>
            </w:r>
            <w:r w:rsidRPr="005F5FDD">
              <w:rPr>
                <w:rFonts w:ascii="Times New Roman" w:hAnsi="Times New Roman"/>
                <w:spacing w:val="-2"/>
                <w:sz w:val="22"/>
                <w:szCs w:val="22"/>
              </w:rPr>
              <w:t>projects/programmes.</w:t>
            </w:r>
          </w:p>
          <w:p w14:paraId="309AF268" w14:textId="77777777" w:rsidR="005F5FDD" w:rsidRDefault="00F55AB1" w:rsidP="007E3182">
            <w:pPr>
              <w:pStyle w:val="ListParagraph"/>
              <w:numPr>
                <w:ilvl w:val="0"/>
                <w:numId w:val="20"/>
              </w:numPr>
              <w:tabs>
                <w:tab w:val="left" w:pos="238"/>
              </w:tabs>
              <w:kinsoku w:val="0"/>
              <w:overflowPunct w:val="0"/>
              <w:ind w:right="1093"/>
              <w:rPr>
                <w:rFonts w:ascii="Times New Roman" w:hAnsi="Times New Roman"/>
                <w:sz w:val="22"/>
                <w:szCs w:val="22"/>
              </w:rPr>
            </w:pPr>
            <w:r w:rsidRPr="005F5FDD">
              <w:rPr>
                <w:rFonts w:ascii="Times New Roman" w:hAnsi="Times New Roman"/>
                <w:sz w:val="22"/>
                <w:szCs w:val="22"/>
              </w:rPr>
              <w:t>Knowledge of</w:t>
            </w:r>
            <w:r w:rsidRPr="005F5FDD">
              <w:rPr>
                <w:rFonts w:ascii="Times New Roman" w:hAnsi="Times New Roman"/>
                <w:spacing w:val="-1"/>
                <w:sz w:val="22"/>
                <w:szCs w:val="22"/>
              </w:rPr>
              <w:t xml:space="preserve"> </w:t>
            </w:r>
            <w:r w:rsidRPr="005F5FDD">
              <w:rPr>
                <w:rFonts w:ascii="Times New Roman" w:hAnsi="Times New Roman"/>
                <w:sz w:val="22"/>
                <w:szCs w:val="22"/>
              </w:rPr>
              <w:t>Institutional, Environment Assessment,</w:t>
            </w:r>
            <w:r w:rsidRPr="005F5FDD">
              <w:rPr>
                <w:rFonts w:ascii="Times New Roman" w:hAnsi="Times New Roman"/>
                <w:spacing w:val="-1"/>
                <w:sz w:val="22"/>
                <w:szCs w:val="22"/>
              </w:rPr>
              <w:t xml:space="preserve"> </w:t>
            </w:r>
            <w:r w:rsidRPr="005F5FDD">
              <w:rPr>
                <w:rFonts w:ascii="Times New Roman" w:hAnsi="Times New Roman"/>
                <w:sz w:val="22"/>
                <w:szCs w:val="22"/>
              </w:rPr>
              <w:t>Result Based Management</w:t>
            </w:r>
            <w:r w:rsidRPr="005F5FDD">
              <w:rPr>
                <w:rFonts w:ascii="Times New Roman" w:hAnsi="Times New Roman"/>
                <w:spacing w:val="-1"/>
                <w:sz w:val="22"/>
                <w:szCs w:val="22"/>
              </w:rPr>
              <w:t xml:space="preserve"> </w:t>
            </w:r>
            <w:r w:rsidRPr="005F5FDD">
              <w:rPr>
                <w:rFonts w:ascii="Times New Roman" w:hAnsi="Times New Roman"/>
                <w:sz w:val="22"/>
                <w:szCs w:val="22"/>
              </w:rPr>
              <w:t>and Strategic.</w:t>
            </w:r>
          </w:p>
          <w:p w14:paraId="30CF8B55" w14:textId="77777777" w:rsidR="005F5FDD" w:rsidRPr="005F5FDD" w:rsidRDefault="00F55AB1" w:rsidP="007E3182">
            <w:pPr>
              <w:pStyle w:val="ListParagraph"/>
              <w:numPr>
                <w:ilvl w:val="0"/>
                <w:numId w:val="20"/>
              </w:numPr>
              <w:tabs>
                <w:tab w:val="left" w:pos="238"/>
              </w:tabs>
              <w:kinsoku w:val="0"/>
              <w:overflowPunct w:val="0"/>
              <w:ind w:right="1093"/>
              <w:rPr>
                <w:rFonts w:ascii="Times New Roman" w:hAnsi="Times New Roman"/>
                <w:sz w:val="22"/>
                <w:szCs w:val="22"/>
              </w:rPr>
            </w:pPr>
            <w:r w:rsidRPr="005F5FDD">
              <w:rPr>
                <w:rFonts w:ascii="Times New Roman" w:hAnsi="Times New Roman"/>
                <w:sz w:val="22"/>
                <w:szCs w:val="22"/>
              </w:rPr>
              <w:t>Professional</w:t>
            </w:r>
            <w:r w:rsidRPr="005F5FDD">
              <w:rPr>
                <w:rFonts w:ascii="Times New Roman" w:hAnsi="Times New Roman"/>
                <w:spacing w:val="-2"/>
                <w:sz w:val="22"/>
                <w:szCs w:val="22"/>
              </w:rPr>
              <w:t xml:space="preserve"> </w:t>
            </w:r>
            <w:r w:rsidRPr="005F5FDD">
              <w:rPr>
                <w:rFonts w:ascii="Times New Roman" w:hAnsi="Times New Roman"/>
                <w:sz w:val="22"/>
                <w:szCs w:val="22"/>
              </w:rPr>
              <w:t>technical</w:t>
            </w:r>
            <w:r w:rsidRPr="005F5FDD">
              <w:rPr>
                <w:rFonts w:ascii="Times New Roman" w:hAnsi="Times New Roman"/>
                <w:spacing w:val="-2"/>
                <w:sz w:val="22"/>
                <w:szCs w:val="22"/>
              </w:rPr>
              <w:t xml:space="preserve"> </w:t>
            </w:r>
            <w:r w:rsidRPr="005F5FDD">
              <w:rPr>
                <w:rFonts w:ascii="Times New Roman" w:hAnsi="Times New Roman"/>
                <w:sz w:val="22"/>
                <w:szCs w:val="22"/>
              </w:rPr>
              <w:t>knowledge/expertise</w:t>
            </w:r>
            <w:r w:rsidRPr="005F5FDD">
              <w:rPr>
                <w:rFonts w:ascii="Times New Roman" w:hAnsi="Times New Roman"/>
                <w:spacing w:val="-2"/>
                <w:sz w:val="22"/>
                <w:szCs w:val="22"/>
              </w:rPr>
              <w:t xml:space="preserve"> </w:t>
            </w:r>
            <w:r w:rsidRPr="005F5FDD">
              <w:rPr>
                <w:rFonts w:ascii="Times New Roman" w:hAnsi="Times New Roman"/>
                <w:sz w:val="22"/>
                <w:szCs w:val="22"/>
              </w:rPr>
              <w:t>in</w:t>
            </w:r>
            <w:r w:rsidRPr="005F5FDD">
              <w:rPr>
                <w:rFonts w:ascii="Times New Roman" w:hAnsi="Times New Roman"/>
                <w:spacing w:val="-2"/>
                <w:sz w:val="22"/>
                <w:szCs w:val="22"/>
              </w:rPr>
              <w:t xml:space="preserve"> </w:t>
            </w:r>
            <w:r w:rsidRPr="005F5FDD">
              <w:rPr>
                <w:rFonts w:ascii="Times New Roman" w:hAnsi="Times New Roman"/>
                <w:sz w:val="22"/>
                <w:szCs w:val="22"/>
              </w:rPr>
              <w:t>Planning</w:t>
            </w:r>
            <w:r w:rsidRPr="005F5FDD">
              <w:rPr>
                <w:rFonts w:ascii="Times New Roman" w:hAnsi="Times New Roman"/>
                <w:spacing w:val="-2"/>
                <w:sz w:val="22"/>
                <w:szCs w:val="22"/>
              </w:rPr>
              <w:t xml:space="preserve"> </w:t>
            </w:r>
            <w:r w:rsidRPr="005F5FDD">
              <w:rPr>
                <w:rFonts w:ascii="Times New Roman" w:hAnsi="Times New Roman"/>
                <w:sz w:val="22"/>
                <w:szCs w:val="22"/>
              </w:rPr>
              <w:t>for</w:t>
            </w:r>
            <w:r w:rsidRPr="005F5FDD">
              <w:rPr>
                <w:rFonts w:ascii="Times New Roman" w:hAnsi="Times New Roman"/>
                <w:spacing w:val="-2"/>
                <w:sz w:val="22"/>
                <w:szCs w:val="22"/>
              </w:rPr>
              <w:t xml:space="preserve"> </w:t>
            </w:r>
            <w:r w:rsidRPr="005F5FDD">
              <w:rPr>
                <w:rFonts w:ascii="Times New Roman" w:hAnsi="Times New Roman"/>
                <w:sz w:val="22"/>
                <w:szCs w:val="22"/>
              </w:rPr>
              <w:t>Influential,</w:t>
            </w:r>
            <w:r w:rsidRPr="005F5FDD">
              <w:rPr>
                <w:rFonts w:ascii="Times New Roman" w:hAnsi="Times New Roman"/>
                <w:spacing w:val="-4"/>
                <w:sz w:val="22"/>
                <w:szCs w:val="22"/>
              </w:rPr>
              <w:t xml:space="preserve"> </w:t>
            </w:r>
            <w:r w:rsidRPr="005F5FDD">
              <w:rPr>
                <w:rFonts w:ascii="Times New Roman" w:hAnsi="Times New Roman"/>
                <w:sz w:val="22"/>
                <w:szCs w:val="22"/>
              </w:rPr>
              <w:t>Project</w:t>
            </w:r>
            <w:r w:rsidRPr="005F5FDD">
              <w:rPr>
                <w:rFonts w:ascii="Times New Roman" w:hAnsi="Times New Roman"/>
                <w:spacing w:val="-2"/>
                <w:sz w:val="22"/>
                <w:szCs w:val="22"/>
              </w:rPr>
              <w:t>.</w:t>
            </w:r>
          </w:p>
          <w:p w14:paraId="02C5E71D" w14:textId="53213426" w:rsidR="00F55AB1" w:rsidRPr="005F5FDD" w:rsidRDefault="00F55AB1" w:rsidP="007E3182">
            <w:pPr>
              <w:pStyle w:val="ListParagraph"/>
              <w:numPr>
                <w:ilvl w:val="0"/>
                <w:numId w:val="20"/>
              </w:numPr>
              <w:tabs>
                <w:tab w:val="left" w:pos="238"/>
              </w:tabs>
              <w:kinsoku w:val="0"/>
              <w:overflowPunct w:val="0"/>
              <w:ind w:right="1093"/>
              <w:rPr>
                <w:rFonts w:ascii="Times New Roman" w:hAnsi="Times New Roman"/>
                <w:sz w:val="22"/>
                <w:szCs w:val="22"/>
              </w:rPr>
            </w:pPr>
            <w:r w:rsidRPr="005F5FDD">
              <w:rPr>
                <w:rFonts w:ascii="Times New Roman" w:hAnsi="Times New Roman"/>
                <w:sz w:val="22"/>
                <w:szCs w:val="22"/>
              </w:rPr>
              <w:t>Emerging</w:t>
            </w:r>
            <w:r w:rsidRPr="005F5FDD">
              <w:rPr>
                <w:rFonts w:ascii="Times New Roman" w:hAnsi="Times New Roman"/>
                <w:spacing w:val="-1"/>
                <w:sz w:val="22"/>
                <w:szCs w:val="22"/>
              </w:rPr>
              <w:t xml:space="preserve"> </w:t>
            </w:r>
            <w:r w:rsidRPr="005F5FDD">
              <w:rPr>
                <w:rFonts w:ascii="Times New Roman" w:hAnsi="Times New Roman"/>
                <w:sz w:val="22"/>
                <w:szCs w:val="22"/>
              </w:rPr>
              <w:t xml:space="preserve">international </w:t>
            </w:r>
            <w:r w:rsidR="00DE59AA">
              <w:rPr>
                <w:rFonts w:ascii="Times New Roman" w:hAnsi="Times New Roman"/>
                <w:sz w:val="22"/>
                <w:szCs w:val="22"/>
              </w:rPr>
              <w:t>best</w:t>
            </w:r>
            <w:r w:rsidRPr="005F5FDD">
              <w:rPr>
                <w:rFonts w:ascii="Times New Roman" w:hAnsi="Times New Roman"/>
                <w:sz w:val="22"/>
                <w:szCs w:val="22"/>
              </w:rPr>
              <w:t xml:space="preserve"> practice</w:t>
            </w:r>
            <w:r w:rsidR="00DE59AA">
              <w:rPr>
                <w:rFonts w:ascii="Times New Roman" w:hAnsi="Times New Roman"/>
                <w:sz w:val="22"/>
                <w:szCs w:val="22"/>
              </w:rPr>
              <w:t>s</w:t>
            </w:r>
            <w:r w:rsidRPr="005F5FDD">
              <w:rPr>
                <w:rFonts w:ascii="Times New Roman" w:hAnsi="Times New Roman"/>
                <w:sz w:val="22"/>
                <w:szCs w:val="22"/>
              </w:rPr>
              <w:t xml:space="preserve"> in monitoring and </w:t>
            </w:r>
            <w:r w:rsidRPr="005F5FDD">
              <w:rPr>
                <w:rFonts w:ascii="Times New Roman" w:hAnsi="Times New Roman"/>
                <w:spacing w:val="-2"/>
                <w:sz w:val="22"/>
                <w:szCs w:val="22"/>
              </w:rPr>
              <w:t>partnership</w:t>
            </w:r>
            <w:r w:rsidR="00DE59AA">
              <w:rPr>
                <w:rFonts w:ascii="Times New Roman" w:hAnsi="Times New Roman"/>
                <w:spacing w:val="-2"/>
                <w:sz w:val="22"/>
                <w:szCs w:val="22"/>
              </w:rPr>
              <w:t>s</w:t>
            </w:r>
          </w:p>
          <w:p w14:paraId="654758C7" w14:textId="0213B5AF" w:rsidR="0080181B" w:rsidRPr="005F5FDD" w:rsidRDefault="0080181B" w:rsidP="0080181B">
            <w:pPr>
              <w:pStyle w:val="BodyTextIndent"/>
              <w:widowControl w:val="0"/>
              <w:tabs>
                <w:tab w:val="left" w:pos="-1080"/>
                <w:tab w:val="left" w:pos="-720"/>
                <w:tab w:val="left" w:pos="720"/>
                <w:tab w:val="left" w:pos="867"/>
                <w:tab w:val="left" w:pos="2160"/>
                <w:tab w:val="left" w:pos="2880"/>
                <w:tab w:val="left" w:pos="3600"/>
                <w:tab w:val="left" w:pos="4320"/>
                <w:tab w:val="left" w:pos="4680"/>
                <w:tab w:val="left" w:pos="5760"/>
              </w:tabs>
              <w:spacing w:before="120" w:after="120" w:line="220" w:lineRule="exact"/>
              <w:ind w:left="0"/>
              <w:rPr>
                <w:rFonts w:ascii="Times New Roman" w:hAnsi="Times New Roman" w:cs="Times New Roman"/>
                <w:b/>
                <w:sz w:val="22"/>
                <w:szCs w:val="22"/>
              </w:rPr>
            </w:pPr>
            <w:r w:rsidRPr="005F5FDD">
              <w:rPr>
                <w:rFonts w:ascii="Times New Roman" w:hAnsi="Times New Roman" w:cs="Times New Roman"/>
                <w:b/>
                <w:sz w:val="22"/>
                <w:szCs w:val="22"/>
              </w:rPr>
              <w:t xml:space="preserve">b) Common Technical Knowledge Required </w:t>
            </w:r>
            <w:r w:rsidRPr="005F5FDD">
              <w:rPr>
                <w:rFonts w:ascii="Times New Roman" w:hAnsi="Times New Roman" w:cs="Times New Roman"/>
                <w:sz w:val="22"/>
                <w:szCs w:val="22"/>
              </w:rPr>
              <w:t>(for the job group)</w:t>
            </w:r>
            <w:r w:rsidRPr="005F5FDD">
              <w:rPr>
                <w:rFonts w:ascii="Times New Roman" w:hAnsi="Times New Roman" w:cs="Times New Roman"/>
                <w:b/>
                <w:sz w:val="22"/>
                <w:szCs w:val="22"/>
              </w:rPr>
              <w:t xml:space="preserve"> </w:t>
            </w:r>
          </w:p>
          <w:p w14:paraId="7D25BE34" w14:textId="77777777" w:rsidR="0080181B" w:rsidRPr="005F5FDD" w:rsidRDefault="0080181B" w:rsidP="007E3182">
            <w:pPr>
              <w:pStyle w:val="ListParagraph"/>
              <w:numPr>
                <w:ilvl w:val="0"/>
                <w:numId w:val="16"/>
              </w:numPr>
              <w:rPr>
                <w:rFonts w:ascii="Times New Roman" w:hAnsi="Times New Roman" w:cs="Times New Roman"/>
                <w:sz w:val="22"/>
                <w:szCs w:val="22"/>
              </w:rPr>
            </w:pPr>
            <w:r w:rsidRPr="005F5FDD">
              <w:rPr>
                <w:rFonts w:ascii="Times New Roman" w:hAnsi="Times New Roman" w:cs="Times New Roman"/>
                <w:sz w:val="22"/>
                <w:szCs w:val="22"/>
              </w:rPr>
              <w:t>Professional technical knowledge/expertise in demography, statistics, and data management.</w:t>
            </w:r>
          </w:p>
          <w:p w14:paraId="2BFED105" w14:textId="77777777" w:rsidR="0080181B" w:rsidRPr="005F5FDD" w:rsidRDefault="0080181B" w:rsidP="007E3182">
            <w:pPr>
              <w:pStyle w:val="ListParagraph"/>
              <w:numPr>
                <w:ilvl w:val="0"/>
                <w:numId w:val="16"/>
              </w:numPr>
              <w:rPr>
                <w:rFonts w:ascii="Times New Roman" w:hAnsi="Times New Roman" w:cs="Times New Roman"/>
                <w:sz w:val="22"/>
                <w:szCs w:val="22"/>
              </w:rPr>
            </w:pPr>
            <w:r w:rsidRPr="005F5FDD">
              <w:rPr>
                <w:rFonts w:ascii="Times New Roman" w:hAnsi="Times New Roman" w:cs="Times New Roman"/>
                <w:sz w:val="22"/>
                <w:szCs w:val="22"/>
              </w:rPr>
              <w:t>Professional technical knowledge/expertise in methodology of Monitoring &amp; Evaluation, including theories, standards and models, quantitative/qualitative/mixed methods, validity/reliability testing of data, data analysis and interpretation, and statistical inference methods.</w:t>
            </w:r>
          </w:p>
          <w:p w14:paraId="69A577AB" w14:textId="77777777" w:rsidR="0080181B" w:rsidRPr="005F5FDD" w:rsidRDefault="0080181B" w:rsidP="007E3182">
            <w:pPr>
              <w:pStyle w:val="ListParagraph"/>
              <w:numPr>
                <w:ilvl w:val="0"/>
                <w:numId w:val="16"/>
              </w:numPr>
              <w:spacing w:after="240"/>
              <w:rPr>
                <w:rFonts w:ascii="Times New Roman" w:hAnsi="Times New Roman" w:cs="Times New Roman"/>
                <w:sz w:val="22"/>
                <w:szCs w:val="22"/>
              </w:rPr>
            </w:pPr>
            <w:r w:rsidRPr="005F5FDD">
              <w:rPr>
                <w:rFonts w:ascii="Times New Roman" w:hAnsi="Times New Roman" w:cs="Times New Roman"/>
                <w:sz w:val="22"/>
                <w:szCs w:val="22"/>
              </w:rPr>
              <w:t xml:space="preserve">Professional technical knowledge/expertise in Activity Monitoring &amp; Evaluation, Evaluation Design, data analysis, and reporting. </w:t>
            </w:r>
          </w:p>
          <w:p w14:paraId="0BECC692" w14:textId="77777777" w:rsidR="0080181B" w:rsidRPr="005F5FDD" w:rsidRDefault="0080181B" w:rsidP="0080181B">
            <w:pPr>
              <w:tabs>
                <w:tab w:val="left" w:pos="340"/>
                <w:tab w:val="left" w:pos="1159"/>
              </w:tabs>
              <w:spacing w:before="240" w:after="120"/>
              <w:ind w:right="-360"/>
              <w:rPr>
                <w:rFonts w:ascii="Times New Roman" w:hAnsi="Times New Roman"/>
                <w:b/>
                <w:sz w:val="22"/>
                <w:szCs w:val="22"/>
              </w:rPr>
            </w:pPr>
            <w:r w:rsidRPr="005F5FDD">
              <w:rPr>
                <w:rFonts w:ascii="Times New Roman" w:hAnsi="Times New Roman"/>
                <w:b/>
                <w:sz w:val="22"/>
                <w:szCs w:val="22"/>
              </w:rPr>
              <w:t xml:space="preserve">c) Technical Knowledge to be Acquired/Enhanced </w:t>
            </w:r>
            <w:r w:rsidRPr="005F5FDD">
              <w:rPr>
                <w:rFonts w:ascii="Times New Roman" w:hAnsi="Times New Roman"/>
                <w:sz w:val="22"/>
                <w:szCs w:val="22"/>
              </w:rPr>
              <w:t>(for the Job)</w:t>
            </w:r>
            <w:r w:rsidRPr="005F5FDD">
              <w:rPr>
                <w:rFonts w:ascii="Times New Roman" w:hAnsi="Times New Roman"/>
                <w:b/>
                <w:sz w:val="22"/>
                <w:szCs w:val="22"/>
              </w:rPr>
              <w:t xml:space="preserve"> </w:t>
            </w:r>
          </w:p>
          <w:p w14:paraId="158A94A6" w14:textId="77777777" w:rsidR="0080181B" w:rsidRPr="005F5FDD" w:rsidRDefault="0080181B" w:rsidP="007E3182">
            <w:pPr>
              <w:pStyle w:val="ListParagraph"/>
              <w:numPr>
                <w:ilvl w:val="0"/>
                <w:numId w:val="17"/>
              </w:numPr>
              <w:tabs>
                <w:tab w:val="num" w:pos="1152"/>
                <w:tab w:val="left" w:pos="1512"/>
              </w:tabs>
              <w:rPr>
                <w:rFonts w:ascii="Times New Roman" w:hAnsi="Times New Roman" w:cs="Times New Roman"/>
                <w:sz w:val="22"/>
                <w:szCs w:val="22"/>
              </w:rPr>
            </w:pPr>
            <w:r w:rsidRPr="005F5FDD">
              <w:rPr>
                <w:rFonts w:ascii="Times New Roman" w:hAnsi="Times New Roman" w:cs="Times New Roman"/>
                <w:sz w:val="22"/>
                <w:szCs w:val="22"/>
              </w:rPr>
              <w:t>Professional/technical knowledge of best practices, lessons learned, follow-up on recommendations, communication and dissemination</w:t>
            </w:r>
          </w:p>
          <w:p w14:paraId="00757455" w14:textId="77777777" w:rsidR="0080181B" w:rsidRPr="005F5FDD" w:rsidRDefault="0080181B" w:rsidP="007E3182">
            <w:pPr>
              <w:pStyle w:val="ListParagraph"/>
              <w:numPr>
                <w:ilvl w:val="0"/>
                <w:numId w:val="17"/>
              </w:numPr>
              <w:tabs>
                <w:tab w:val="num" w:pos="1152"/>
                <w:tab w:val="left" w:pos="1512"/>
              </w:tabs>
              <w:rPr>
                <w:rFonts w:ascii="Times New Roman" w:hAnsi="Times New Roman" w:cs="Times New Roman"/>
                <w:sz w:val="22"/>
                <w:szCs w:val="22"/>
              </w:rPr>
            </w:pPr>
            <w:r w:rsidRPr="005F5FDD">
              <w:rPr>
                <w:rFonts w:ascii="Times New Roman" w:hAnsi="Times New Roman" w:cs="Times New Roman"/>
                <w:sz w:val="22"/>
                <w:szCs w:val="22"/>
              </w:rPr>
              <w:t>Understanding of UNICEF’s policies and procedures for programming, monitoring and evaluation guidelines.</w:t>
            </w:r>
          </w:p>
          <w:p w14:paraId="34FC940E" w14:textId="77777777" w:rsidR="0080181B" w:rsidRPr="005F5FDD" w:rsidRDefault="0080181B" w:rsidP="007E3182">
            <w:pPr>
              <w:pStyle w:val="ListParagraph"/>
              <w:numPr>
                <w:ilvl w:val="0"/>
                <w:numId w:val="18"/>
              </w:numPr>
              <w:tabs>
                <w:tab w:val="num" w:pos="1152"/>
                <w:tab w:val="left" w:pos="1512"/>
              </w:tabs>
              <w:rPr>
                <w:rFonts w:ascii="Times New Roman" w:hAnsi="Times New Roman" w:cs="Times New Roman"/>
                <w:sz w:val="22"/>
                <w:szCs w:val="22"/>
              </w:rPr>
            </w:pPr>
            <w:r w:rsidRPr="005F5FDD">
              <w:rPr>
                <w:rFonts w:ascii="Times New Roman" w:hAnsi="Times New Roman" w:cs="Times New Roman"/>
                <w:sz w:val="22"/>
                <w:szCs w:val="22"/>
              </w:rPr>
              <w:t xml:space="preserve">UNICEF strategic framework for partnerships and collaborative relationships.  </w:t>
            </w:r>
          </w:p>
          <w:p w14:paraId="58C8B93F" w14:textId="77777777" w:rsidR="0080181B" w:rsidRPr="005F5FDD" w:rsidRDefault="0080181B" w:rsidP="007E3182">
            <w:pPr>
              <w:pStyle w:val="ListParagraph"/>
              <w:numPr>
                <w:ilvl w:val="0"/>
                <w:numId w:val="18"/>
              </w:numPr>
              <w:tabs>
                <w:tab w:val="num" w:pos="1152"/>
                <w:tab w:val="left" w:pos="1512"/>
              </w:tabs>
              <w:rPr>
                <w:rFonts w:ascii="Times New Roman" w:hAnsi="Times New Roman" w:cs="Times New Roman"/>
                <w:sz w:val="22"/>
                <w:szCs w:val="22"/>
              </w:rPr>
            </w:pPr>
            <w:r w:rsidRPr="005F5FDD">
              <w:rPr>
                <w:rFonts w:ascii="Times New Roman" w:hAnsi="Times New Roman" w:cs="Times New Roman"/>
                <w:sz w:val="22"/>
                <w:szCs w:val="22"/>
              </w:rPr>
              <w:t>Latest programme monitoring and evaluation theory, methodology, technology and tools.</w:t>
            </w:r>
          </w:p>
          <w:p w14:paraId="14C5B671" w14:textId="77777777" w:rsidR="0080181B" w:rsidRPr="005F5FDD" w:rsidRDefault="0080181B" w:rsidP="007E3182">
            <w:pPr>
              <w:pStyle w:val="ListParagraph"/>
              <w:numPr>
                <w:ilvl w:val="0"/>
                <w:numId w:val="18"/>
              </w:numPr>
              <w:tabs>
                <w:tab w:val="num" w:pos="1152"/>
                <w:tab w:val="left" w:pos="1512"/>
              </w:tabs>
              <w:rPr>
                <w:rFonts w:ascii="Times New Roman" w:hAnsi="Times New Roman" w:cs="Times New Roman"/>
                <w:sz w:val="22"/>
                <w:szCs w:val="22"/>
              </w:rPr>
            </w:pPr>
            <w:r w:rsidRPr="005F5FDD">
              <w:rPr>
                <w:rFonts w:ascii="Times New Roman" w:hAnsi="Times New Roman" w:cs="Times New Roman"/>
                <w:sz w:val="22"/>
                <w:szCs w:val="22"/>
              </w:rPr>
              <w:t xml:space="preserve">Understanding of UN Mission and system, current key UN topics; and International Code of Conduct. </w:t>
            </w:r>
          </w:p>
          <w:p w14:paraId="6E68214A" w14:textId="77777777" w:rsidR="0080181B" w:rsidRDefault="0080181B" w:rsidP="007E3182">
            <w:pPr>
              <w:pStyle w:val="ListParagraph"/>
              <w:numPr>
                <w:ilvl w:val="0"/>
                <w:numId w:val="18"/>
              </w:numPr>
              <w:tabs>
                <w:tab w:val="num" w:pos="1152"/>
                <w:tab w:val="left" w:pos="1512"/>
              </w:tabs>
              <w:rPr>
                <w:rFonts w:ascii="Times New Roman" w:hAnsi="Times New Roman" w:cs="Times New Roman"/>
                <w:sz w:val="22"/>
                <w:szCs w:val="22"/>
              </w:rPr>
            </w:pPr>
            <w:r w:rsidRPr="005F5FDD">
              <w:rPr>
                <w:rFonts w:ascii="Times New Roman" w:hAnsi="Times New Roman" w:cs="Times New Roman"/>
                <w:sz w:val="22"/>
                <w:szCs w:val="22"/>
              </w:rPr>
              <w:t>Understanding of UNICEF Mission Statement and UNICEF Guiding Principles.</w:t>
            </w:r>
          </w:p>
          <w:p w14:paraId="6E2A8F4C" w14:textId="43960C71" w:rsidR="00DB0FDD" w:rsidRPr="005F5FDD" w:rsidRDefault="00DB0FDD" w:rsidP="00DB0FDD">
            <w:pPr>
              <w:pStyle w:val="ListParagraph"/>
              <w:tabs>
                <w:tab w:val="left" w:pos="1512"/>
              </w:tabs>
              <w:ind w:left="720"/>
              <w:rPr>
                <w:rFonts w:ascii="Times New Roman" w:hAnsi="Times New Roman" w:cs="Times New Roman"/>
                <w:sz w:val="22"/>
                <w:szCs w:val="22"/>
              </w:rPr>
            </w:pPr>
          </w:p>
        </w:tc>
      </w:tr>
      <w:tr w:rsidR="0080181B" w:rsidRPr="00F46D0E" w14:paraId="48D979CC" w14:textId="77777777" w:rsidTr="00DB0FDD">
        <w:trPr>
          <w:trHeight w:val="230"/>
        </w:trPr>
        <w:tc>
          <w:tcPr>
            <w:tcW w:w="2245" w:type="dxa"/>
            <w:tcBorders>
              <w:bottom w:val="single" w:sz="4" w:space="0" w:color="auto"/>
            </w:tcBorders>
          </w:tcPr>
          <w:p w14:paraId="33E20670" w14:textId="77777777" w:rsidR="00DB0FDD" w:rsidRDefault="00DB0FDD" w:rsidP="0080181B">
            <w:pPr>
              <w:rPr>
                <w:rFonts w:ascii="Times New Roman" w:hAnsi="Times New Roman"/>
                <w:sz w:val="22"/>
                <w:szCs w:val="22"/>
              </w:rPr>
            </w:pPr>
          </w:p>
          <w:p w14:paraId="75EF6458" w14:textId="0F511011" w:rsidR="0080181B" w:rsidRPr="00F46D0E" w:rsidRDefault="0080181B" w:rsidP="0080181B">
            <w:pPr>
              <w:rPr>
                <w:rFonts w:ascii="Times New Roman" w:hAnsi="Times New Roman"/>
                <w:sz w:val="22"/>
                <w:szCs w:val="22"/>
              </w:rPr>
            </w:pPr>
            <w:r w:rsidRPr="00F46D0E">
              <w:rPr>
                <w:rFonts w:ascii="Times New Roman" w:hAnsi="Times New Roman"/>
                <w:sz w:val="22"/>
                <w:szCs w:val="22"/>
              </w:rPr>
              <w:t>Language Requirements:</w:t>
            </w:r>
          </w:p>
        </w:tc>
        <w:tc>
          <w:tcPr>
            <w:tcW w:w="6660" w:type="dxa"/>
            <w:gridSpan w:val="3"/>
            <w:tcBorders>
              <w:bottom w:val="single" w:sz="4" w:space="0" w:color="auto"/>
            </w:tcBorders>
          </w:tcPr>
          <w:p w14:paraId="6CA54171" w14:textId="77777777" w:rsidR="00DB0FDD" w:rsidRDefault="00DB0FDD" w:rsidP="0080181B">
            <w:pPr>
              <w:autoSpaceDE w:val="0"/>
              <w:autoSpaceDN w:val="0"/>
              <w:adjustRightInd w:val="0"/>
              <w:spacing w:before="60" w:after="60"/>
              <w:jc w:val="both"/>
              <w:rPr>
                <w:rFonts w:ascii="Times New Roman" w:hAnsi="Times New Roman"/>
                <w:sz w:val="22"/>
                <w:szCs w:val="22"/>
              </w:rPr>
            </w:pPr>
          </w:p>
          <w:p w14:paraId="7BE9867E" w14:textId="30A01AA5" w:rsidR="00DB0FDD" w:rsidRPr="00F46D0E" w:rsidRDefault="0080181B" w:rsidP="0080181B">
            <w:pPr>
              <w:autoSpaceDE w:val="0"/>
              <w:autoSpaceDN w:val="0"/>
              <w:adjustRightInd w:val="0"/>
              <w:spacing w:before="60" w:after="60"/>
              <w:jc w:val="both"/>
              <w:rPr>
                <w:rFonts w:ascii="Times New Roman" w:hAnsi="Times New Roman"/>
                <w:sz w:val="22"/>
                <w:szCs w:val="22"/>
              </w:rPr>
            </w:pPr>
            <w:r w:rsidRPr="00F46D0E">
              <w:rPr>
                <w:rFonts w:ascii="Times New Roman" w:hAnsi="Times New Roman"/>
                <w:sz w:val="22"/>
                <w:szCs w:val="22"/>
              </w:rPr>
              <w:t>Fluency in English as a working language. Knowledge of Arabic is an asset.</w:t>
            </w:r>
            <w:r w:rsidR="00DB0FDD">
              <w:rPr>
                <w:rFonts w:ascii="Times New Roman" w:hAnsi="Times New Roman"/>
                <w:sz w:val="22"/>
                <w:szCs w:val="22"/>
              </w:rPr>
              <w:t xml:space="preserve">                                                                                                                    </w:t>
            </w:r>
          </w:p>
        </w:tc>
      </w:tr>
      <w:tr w:rsidR="00B466A4" w:rsidRPr="00F46D0E" w14:paraId="3AD43262" w14:textId="77777777" w:rsidTr="00DB0FDD">
        <w:tc>
          <w:tcPr>
            <w:tcW w:w="8905" w:type="dxa"/>
            <w:gridSpan w:val="4"/>
            <w:shd w:val="clear" w:color="auto" w:fill="E0E0E0"/>
          </w:tcPr>
          <w:p w14:paraId="3A6A2758" w14:textId="77777777" w:rsidR="00DB0FDD" w:rsidRDefault="00DB0FDD">
            <w:pPr>
              <w:rPr>
                <w:rFonts w:ascii="Times New Roman" w:hAnsi="Times New Roman"/>
                <w:b/>
                <w:bCs/>
                <w:sz w:val="22"/>
                <w:szCs w:val="22"/>
                <w:lang w:val="fr-FR"/>
              </w:rPr>
            </w:pPr>
          </w:p>
          <w:p w14:paraId="4E174E8A" w14:textId="77777777" w:rsidR="00DB0FDD" w:rsidRDefault="00DB0FDD">
            <w:pPr>
              <w:rPr>
                <w:rFonts w:ascii="Times New Roman" w:hAnsi="Times New Roman"/>
                <w:b/>
                <w:bCs/>
                <w:sz w:val="22"/>
                <w:szCs w:val="22"/>
                <w:lang w:val="fr-FR"/>
              </w:rPr>
            </w:pPr>
          </w:p>
          <w:p w14:paraId="27232EFA" w14:textId="092AE81D" w:rsidR="00DB0FDD" w:rsidRDefault="00B466A4">
            <w:pPr>
              <w:rPr>
                <w:rFonts w:ascii="Times New Roman" w:hAnsi="Times New Roman"/>
                <w:b/>
                <w:bCs/>
                <w:sz w:val="22"/>
                <w:szCs w:val="22"/>
                <w:lang w:val="fr-FR"/>
              </w:rPr>
            </w:pPr>
            <w:r w:rsidRPr="00F46D0E">
              <w:rPr>
                <w:rFonts w:ascii="Times New Roman" w:hAnsi="Times New Roman"/>
                <w:b/>
                <w:bCs/>
                <w:sz w:val="22"/>
                <w:szCs w:val="22"/>
                <w:lang w:val="fr-FR"/>
              </w:rPr>
              <w:t>VII. Signatures- Job Description Certification</w:t>
            </w:r>
          </w:p>
          <w:p w14:paraId="6873BADA" w14:textId="15743BB4" w:rsidR="00DB0FDD" w:rsidRPr="00F46D0E" w:rsidRDefault="00DB0FDD">
            <w:pPr>
              <w:rPr>
                <w:rFonts w:ascii="Times New Roman" w:hAnsi="Times New Roman"/>
                <w:b/>
                <w:bCs/>
                <w:sz w:val="22"/>
                <w:szCs w:val="22"/>
                <w:lang w:val="fr-FR"/>
              </w:rPr>
            </w:pPr>
          </w:p>
        </w:tc>
      </w:tr>
      <w:tr w:rsidR="00B466A4" w:rsidRPr="00F46D0E" w14:paraId="2DB88D79" w14:textId="77777777" w:rsidTr="00DB0FDD">
        <w:tc>
          <w:tcPr>
            <w:tcW w:w="8905" w:type="dxa"/>
            <w:gridSpan w:val="4"/>
          </w:tcPr>
          <w:p w14:paraId="2F95A540" w14:textId="1C3EF0A7" w:rsidR="00E20617" w:rsidRDefault="00E20617">
            <w:pPr>
              <w:rPr>
                <w:rFonts w:ascii="Times New Roman" w:hAnsi="Times New Roman"/>
                <w:sz w:val="22"/>
                <w:szCs w:val="22"/>
              </w:rPr>
            </w:pPr>
          </w:p>
          <w:p w14:paraId="35A2E5E0" w14:textId="3147D844" w:rsidR="00DB0FDD" w:rsidRPr="00F46D0E" w:rsidRDefault="00DB0FDD">
            <w:pPr>
              <w:rPr>
                <w:rFonts w:ascii="Times New Roman" w:hAnsi="Times New Roman"/>
                <w:sz w:val="22"/>
                <w:szCs w:val="22"/>
              </w:rPr>
            </w:pPr>
            <w:r>
              <w:rPr>
                <w:rFonts w:ascii="Times New Roman" w:hAnsi="Times New Roman"/>
                <w:sz w:val="22"/>
                <w:szCs w:val="22"/>
              </w:rPr>
              <w:t xml:space="preserve"> </w:t>
            </w:r>
          </w:p>
          <w:p w14:paraId="4A8A10EF" w14:textId="34A9B371" w:rsidR="00B466A4" w:rsidRPr="00F46D0E" w:rsidRDefault="00B466A4" w:rsidP="00EE5AB0">
            <w:pPr>
              <w:rPr>
                <w:rFonts w:ascii="Times New Roman" w:hAnsi="Times New Roman"/>
                <w:sz w:val="22"/>
                <w:szCs w:val="22"/>
                <w:lang w:val="fr-FR"/>
              </w:rPr>
            </w:pPr>
            <w:proofErr w:type="gramStart"/>
            <w:r w:rsidRPr="00F46D0E">
              <w:rPr>
                <w:rFonts w:ascii="Times New Roman" w:hAnsi="Times New Roman"/>
                <w:sz w:val="22"/>
                <w:szCs w:val="22"/>
                <w:lang w:val="fr-FR"/>
              </w:rPr>
              <w:t>Name:</w:t>
            </w:r>
            <w:proofErr w:type="gramEnd"/>
            <w:r w:rsidRPr="00F46D0E">
              <w:rPr>
                <w:rFonts w:ascii="Times New Roman" w:hAnsi="Times New Roman"/>
                <w:sz w:val="22"/>
                <w:szCs w:val="22"/>
                <w:lang w:val="fr-FR"/>
              </w:rPr>
              <w:t xml:space="preserve">      </w:t>
            </w:r>
            <w:r w:rsidR="00E20617">
              <w:rPr>
                <w:rFonts w:ascii="Times New Roman" w:hAnsi="Times New Roman"/>
                <w:sz w:val="22"/>
                <w:szCs w:val="22"/>
                <w:lang w:val="fr-FR"/>
              </w:rPr>
              <w:t xml:space="preserve"> </w:t>
            </w:r>
            <w:r w:rsidR="00330867" w:rsidRPr="00F46D0E">
              <w:rPr>
                <w:rFonts w:ascii="Times New Roman" w:hAnsi="Times New Roman"/>
                <w:sz w:val="22"/>
                <w:szCs w:val="22"/>
                <w:lang w:val="fr-FR"/>
              </w:rPr>
              <w:t>Shadrack Omol</w:t>
            </w:r>
            <w:r w:rsidR="00567D0A" w:rsidRPr="00F46D0E">
              <w:rPr>
                <w:rFonts w:ascii="Times New Roman" w:hAnsi="Times New Roman"/>
                <w:sz w:val="22"/>
                <w:szCs w:val="22"/>
                <w:lang w:val="fr-FR"/>
              </w:rPr>
              <w:t xml:space="preserve">                               </w:t>
            </w:r>
            <w:r w:rsidR="00F46D0E">
              <w:rPr>
                <w:rFonts w:ascii="Times New Roman" w:hAnsi="Times New Roman"/>
                <w:sz w:val="22"/>
                <w:szCs w:val="22"/>
                <w:lang w:val="fr-FR"/>
              </w:rPr>
              <w:t>S</w:t>
            </w:r>
            <w:r w:rsidRPr="00F46D0E">
              <w:rPr>
                <w:rFonts w:ascii="Times New Roman" w:hAnsi="Times New Roman"/>
                <w:sz w:val="22"/>
                <w:szCs w:val="22"/>
                <w:lang w:val="fr-FR"/>
              </w:rPr>
              <w:t xml:space="preserve">ignature                                  </w:t>
            </w:r>
            <w:r w:rsidR="00F46D0E">
              <w:rPr>
                <w:rFonts w:ascii="Times New Roman" w:hAnsi="Times New Roman"/>
                <w:sz w:val="22"/>
                <w:szCs w:val="22"/>
                <w:lang w:val="fr-FR"/>
              </w:rPr>
              <w:t xml:space="preserve">        </w:t>
            </w:r>
            <w:r w:rsidRPr="00F46D0E">
              <w:rPr>
                <w:rFonts w:ascii="Times New Roman" w:hAnsi="Times New Roman"/>
                <w:sz w:val="22"/>
                <w:szCs w:val="22"/>
                <w:lang w:val="fr-FR"/>
              </w:rPr>
              <w:t>Date</w:t>
            </w:r>
          </w:p>
        </w:tc>
      </w:tr>
      <w:tr w:rsidR="00B466A4" w:rsidRPr="00F46D0E" w14:paraId="473E031B" w14:textId="77777777" w:rsidTr="00DB0FDD">
        <w:tc>
          <w:tcPr>
            <w:tcW w:w="8905" w:type="dxa"/>
            <w:gridSpan w:val="4"/>
          </w:tcPr>
          <w:p w14:paraId="641C30E8" w14:textId="1AC0DFBB" w:rsidR="00B466A4" w:rsidRDefault="00FD39F3">
            <w:pPr>
              <w:rPr>
                <w:rFonts w:ascii="Times New Roman" w:hAnsi="Times New Roman"/>
                <w:sz w:val="22"/>
                <w:szCs w:val="22"/>
              </w:rPr>
            </w:pPr>
            <w:r w:rsidRPr="00F46D0E">
              <w:rPr>
                <w:rFonts w:ascii="Times New Roman" w:hAnsi="Times New Roman"/>
                <w:sz w:val="22"/>
                <w:szCs w:val="22"/>
              </w:rPr>
              <w:t xml:space="preserve">Title:         </w:t>
            </w:r>
            <w:r w:rsidR="00330867" w:rsidRPr="00F46D0E">
              <w:rPr>
                <w:rFonts w:ascii="Times New Roman" w:hAnsi="Times New Roman"/>
                <w:sz w:val="22"/>
                <w:szCs w:val="22"/>
              </w:rPr>
              <w:t xml:space="preserve">Deputy Representative </w:t>
            </w:r>
            <w:r w:rsidR="00013908">
              <w:rPr>
                <w:rFonts w:ascii="Times New Roman" w:hAnsi="Times New Roman"/>
                <w:sz w:val="22"/>
                <w:szCs w:val="22"/>
              </w:rPr>
              <w:t>(</w:t>
            </w:r>
            <w:r w:rsidR="00330867" w:rsidRPr="00F46D0E">
              <w:rPr>
                <w:rFonts w:ascii="Times New Roman" w:hAnsi="Times New Roman"/>
                <w:sz w:val="22"/>
                <w:szCs w:val="22"/>
              </w:rPr>
              <w:t>Programme</w:t>
            </w:r>
            <w:r w:rsidR="00013908">
              <w:rPr>
                <w:rFonts w:ascii="Times New Roman" w:hAnsi="Times New Roman"/>
                <w:sz w:val="22"/>
                <w:szCs w:val="22"/>
              </w:rPr>
              <w:t>)</w:t>
            </w:r>
          </w:p>
          <w:p w14:paraId="1B1D0662" w14:textId="77777777" w:rsidR="00330867" w:rsidRPr="00F46D0E" w:rsidRDefault="00330867">
            <w:pPr>
              <w:rPr>
                <w:rFonts w:ascii="Times New Roman" w:hAnsi="Times New Roman"/>
                <w:sz w:val="22"/>
                <w:szCs w:val="22"/>
              </w:rPr>
            </w:pPr>
          </w:p>
          <w:p w14:paraId="288D13D1" w14:textId="3275C9F4" w:rsidR="00B466A4" w:rsidRPr="00F46D0E" w:rsidRDefault="00B466A4" w:rsidP="00FD39F3">
            <w:pPr>
              <w:rPr>
                <w:rFonts w:ascii="Times New Roman" w:hAnsi="Times New Roman"/>
                <w:sz w:val="22"/>
                <w:szCs w:val="22"/>
              </w:rPr>
            </w:pPr>
            <w:r w:rsidRPr="00F46D0E">
              <w:rPr>
                <w:rFonts w:ascii="Times New Roman" w:hAnsi="Times New Roman"/>
                <w:sz w:val="22"/>
                <w:szCs w:val="22"/>
              </w:rPr>
              <w:t>Name</w:t>
            </w:r>
            <w:r w:rsidR="00330867" w:rsidRPr="00F46D0E">
              <w:rPr>
                <w:rFonts w:ascii="Times New Roman" w:hAnsi="Times New Roman"/>
                <w:sz w:val="22"/>
                <w:szCs w:val="22"/>
              </w:rPr>
              <w:t>:      Rosemary Gertrude Pourrier</w:t>
            </w:r>
            <w:r w:rsidR="00567D0A" w:rsidRPr="00F46D0E">
              <w:rPr>
                <w:rFonts w:ascii="Times New Roman" w:hAnsi="Times New Roman"/>
                <w:sz w:val="22"/>
                <w:szCs w:val="22"/>
                <w:lang w:val="fr-FR"/>
              </w:rPr>
              <w:t xml:space="preserve">            </w:t>
            </w:r>
            <w:r w:rsidRPr="00F46D0E">
              <w:rPr>
                <w:rFonts w:ascii="Times New Roman" w:hAnsi="Times New Roman"/>
                <w:sz w:val="22"/>
                <w:szCs w:val="22"/>
              </w:rPr>
              <w:t xml:space="preserve">Signature                                        </w:t>
            </w:r>
            <w:r w:rsidR="00A32D20">
              <w:rPr>
                <w:rFonts w:ascii="Times New Roman" w:hAnsi="Times New Roman"/>
                <w:sz w:val="22"/>
                <w:szCs w:val="22"/>
              </w:rPr>
              <w:t xml:space="preserve">  </w:t>
            </w:r>
            <w:r w:rsidRPr="00F46D0E">
              <w:rPr>
                <w:rFonts w:ascii="Times New Roman" w:hAnsi="Times New Roman"/>
                <w:sz w:val="22"/>
                <w:szCs w:val="22"/>
              </w:rPr>
              <w:t>Date</w:t>
            </w:r>
          </w:p>
        </w:tc>
      </w:tr>
      <w:tr w:rsidR="00A32D20" w:rsidRPr="00F46D0E" w14:paraId="1910CB40" w14:textId="77777777" w:rsidTr="00DB0FDD">
        <w:tc>
          <w:tcPr>
            <w:tcW w:w="8905" w:type="dxa"/>
            <w:gridSpan w:val="4"/>
          </w:tcPr>
          <w:p w14:paraId="5090CA2A" w14:textId="122FA587" w:rsidR="00A32D20" w:rsidRDefault="00A32D20" w:rsidP="00A32D20">
            <w:pPr>
              <w:rPr>
                <w:rFonts w:ascii="Times New Roman" w:hAnsi="Times New Roman"/>
                <w:sz w:val="22"/>
                <w:szCs w:val="22"/>
              </w:rPr>
            </w:pPr>
            <w:r>
              <w:rPr>
                <w:rFonts w:ascii="Times New Roman" w:hAnsi="Times New Roman"/>
                <w:sz w:val="22"/>
                <w:szCs w:val="22"/>
              </w:rPr>
              <w:t>Tile:         Human Resources Specialist</w:t>
            </w:r>
          </w:p>
          <w:p w14:paraId="5B405E3A" w14:textId="77777777" w:rsidR="00A32D20" w:rsidRDefault="00A32D20" w:rsidP="00A32D20">
            <w:pPr>
              <w:rPr>
                <w:rFonts w:ascii="Times New Roman" w:hAnsi="Times New Roman"/>
                <w:sz w:val="22"/>
                <w:szCs w:val="22"/>
              </w:rPr>
            </w:pPr>
          </w:p>
          <w:p w14:paraId="66C11A09" w14:textId="6BD16729" w:rsidR="00A32D20" w:rsidRPr="00F46D0E" w:rsidRDefault="00A32D20" w:rsidP="00A32D20">
            <w:pPr>
              <w:rPr>
                <w:rFonts w:ascii="Times New Roman" w:hAnsi="Times New Roman"/>
                <w:sz w:val="22"/>
                <w:szCs w:val="22"/>
              </w:rPr>
            </w:pPr>
            <w:r w:rsidRPr="00F46D0E">
              <w:rPr>
                <w:rFonts w:ascii="Times New Roman" w:hAnsi="Times New Roman"/>
                <w:sz w:val="22"/>
                <w:szCs w:val="22"/>
              </w:rPr>
              <w:t xml:space="preserve">Name:      Philippe Duamelle                            Signature                                         </w:t>
            </w:r>
            <w:r>
              <w:rPr>
                <w:rFonts w:ascii="Times New Roman" w:hAnsi="Times New Roman"/>
                <w:sz w:val="22"/>
                <w:szCs w:val="22"/>
              </w:rPr>
              <w:t xml:space="preserve"> </w:t>
            </w:r>
            <w:r w:rsidRPr="00F46D0E">
              <w:rPr>
                <w:rFonts w:ascii="Times New Roman" w:hAnsi="Times New Roman"/>
                <w:sz w:val="22"/>
                <w:szCs w:val="22"/>
              </w:rPr>
              <w:t>Date</w:t>
            </w:r>
          </w:p>
        </w:tc>
      </w:tr>
      <w:tr w:rsidR="00A32D20" w:rsidRPr="00F46D0E" w14:paraId="74BEA897" w14:textId="77777777" w:rsidTr="00DB0FDD">
        <w:tc>
          <w:tcPr>
            <w:tcW w:w="8905" w:type="dxa"/>
            <w:gridSpan w:val="4"/>
          </w:tcPr>
          <w:p w14:paraId="3109F5E8" w14:textId="0FBF2FA0" w:rsidR="00A32D20" w:rsidRDefault="00A32D20" w:rsidP="00A32D20">
            <w:pPr>
              <w:rPr>
                <w:rFonts w:ascii="Times New Roman" w:hAnsi="Times New Roman"/>
                <w:sz w:val="22"/>
                <w:szCs w:val="22"/>
              </w:rPr>
            </w:pPr>
            <w:r w:rsidRPr="00F46D0E">
              <w:rPr>
                <w:rFonts w:ascii="Times New Roman" w:hAnsi="Times New Roman"/>
                <w:sz w:val="22"/>
                <w:szCs w:val="22"/>
              </w:rPr>
              <w:t>Title:        Representative</w:t>
            </w:r>
          </w:p>
          <w:p w14:paraId="74287436" w14:textId="77777777" w:rsidR="00A32D20" w:rsidRDefault="00A32D20" w:rsidP="00A32D20">
            <w:pPr>
              <w:rPr>
                <w:rFonts w:ascii="Times New Roman" w:hAnsi="Times New Roman"/>
                <w:sz w:val="22"/>
                <w:szCs w:val="22"/>
              </w:rPr>
            </w:pPr>
          </w:p>
          <w:p w14:paraId="2F4B3F0D" w14:textId="565ACAF1" w:rsidR="00E20617" w:rsidRPr="00F46D0E" w:rsidRDefault="00E20617" w:rsidP="00A32D20">
            <w:pPr>
              <w:rPr>
                <w:rFonts w:ascii="Times New Roman" w:hAnsi="Times New Roman"/>
                <w:sz w:val="22"/>
                <w:szCs w:val="22"/>
              </w:rPr>
            </w:pPr>
          </w:p>
        </w:tc>
      </w:tr>
    </w:tbl>
    <w:p w14:paraId="5156A503" w14:textId="77777777" w:rsidR="00B466A4" w:rsidRPr="00F46D0E" w:rsidRDefault="00B466A4">
      <w:pPr>
        <w:rPr>
          <w:rFonts w:ascii="Times New Roman" w:hAnsi="Times New Roman"/>
          <w:sz w:val="22"/>
          <w:szCs w:val="22"/>
        </w:rPr>
      </w:pPr>
    </w:p>
    <w:sectPr w:rsidR="00B466A4" w:rsidRPr="00F46D0E" w:rsidSect="00A32D20">
      <w:pgSz w:w="12240" w:h="15840" w:code="1"/>
      <w:pgMar w:top="81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105" w:hanging="233"/>
      </w:pPr>
      <w:rPr>
        <w:rFonts w:ascii="Arial" w:hAnsi="Arial" w:cs="Arial"/>
        <w:b w:val="0"/>
        <w:bCs w:val="0"/>
        <w:i w:val="0"/>
        <w:iCs w:val="0"/>
        <w:color w:val="57575A"/>
        <w:spacing w:val="-1"/>
        <w:w w:val="99"/>
        <w:sz w:val="21"/>
        <w:szCs w:val="21"/>
      </w:rPr>
    </w:lvl>
    <w:lvl w:ilvl="1">
      <w:numFmt w:val="bullet"/>
      <w:lvlText w:val="•"/>
      <w:lvlJc w:val="left"/>
      <w:pPr>
        <w:ind w:left="1100" w:hanging="233"/>
      </w:pPr>
    </w:lvl>
    <w:lvl w:ilvl="2">
      <w:numFmt w:val="bullet"/>
      <w:lvlText w:val="•"/>
      <w:lvlJc w:val="left"/>
      <w:pPr>
        <w:ind w:left="2100" w:hanging="233"/>
      </w:pPr>
    </w:lvl>
    <w:lvl w:ilvl="3">
      <w:numFmt w:val="bullet"/>
      <w:lvlText w:val="•"/>
      <w:lvlJc w:val="left"/>
      <w:pPr>
        <w:ind w:left="3100" w:hanging="233"/>
      </w:pPr>
    </w:lvl>
    <w:lvl w:ilvl="4">
      <w:numFmt w:val="bullet"/>
      <w:lvlText w:val="•"/>
      <w:lvlJc w:val="left"/>
      <w:pPr>
        <w:ind w:left="4100" w:hanging="233"/>
      </w:pPr>
    </w:lvl>
    <w:lvl w:ilvl="5">
      <w:numFmt w:val="bullet"/>
      <w:lvlText w:val="•"/>
      <w:lvlJc w:val="left"/>
      <w:pPr>
        <w:ind w:left="5100" w:hanging="233"/>
      </w:pPr>
    </w:lvl>
    <w:lvl w:ilvl="6">
      <w:numFmt w:val="bullet"/>
      <w:lvlText w:val="•"/>
      <w:lvlJc w:val="left"/>
      <w:pPr>
        <w:ind w:left="6100" w:hanging="233"/>
      </w:pPr>
    </w:lvl>
    <w:lvl w:ilvl="7">
      <w:numFmt w:val="bullet"/>
      <w:lvlText w:val="•"/>
      <w:lvlJc w:val="left"/>
      <w:pPr>
        <w:ind w:left="7100" w:hanging="233"/>
      </w:pPr>
    </w:lvl>
    <w:lvl w:ilvl="8">
      <w:numFmt w:val="bullet"/>
      <w:lvlText w:val="•"/>
      <w:lvlJc w:val="left"/>
      <w:pPr>
        <w:ind w:left="8100" w:hanging="233"/>
      </w:pPr>
    </w:lvl>
  </w:abstractNum>
  <w:abstractNum w:abstractNumId="1" w15:restartNumberingAfterBreak="0">
    <w:nsid w:val="00000407"/>
    <w:multiLevelType w:val="multilevel"/>
    <w:tmpl w:val="C6F66380"/>
    <w:lvl w:ilvl="0">
      <w:start w:val="1"/>
      <w:numFmt w:val="lowerLetter"/>
      <w:lvlText w:val="%1)"/>
      <w:lvlJc w:val="left"/>
      <w:pPr>
        <w:ind w:left="246" w:hanging="245"/>
      </w:pPr>
      <w:rPr>
        <w:rFonts w:ascii="Times New Roman" w:hAnsi="Times New Roman" w:cs="Times New Roman" w:hint="default"/>
        <w:b/>
        <w:bCs/>
        <w:i w:val="0"/>
        <w:iCs w:val="0"/>
        <w:color w:val="auto"/>
        <w:spacing w:val="-1"/>
        <w:w w:val="99"/>
        <w:sz w:val="22"/>
        <w:szCs w:val="22"/>
      </w:rPr>
    </w:lvl>
    <w:lvl w:ilvl="1">
      <w:numFmt w:val="bullet"/>
      <w:lvlText w:val="•"/>
      <w:lvlJc w:val="left"/>
      <w:pPr>
        <w:ind w:left="1230" w:hanging="245"/>
      </w:pPr>
    </w:lvl>
    <w:lvl w:ilvl="2">
      <w:numFmt w:val="bullet"/>
      <w:lvlText w:val="•"/>
      <w:lvlJc w:val="left"/>
      <w:pPr>
        <w:ind w:left="2204" w:hanging="245"/>
      </w:pPr>
    </w:lvl>
    <w:lvl w:ilvl="3">
      <w:numFmt w:val="bullet"/>
      <w:lvlText w:val="•"/>
      <w:lvlJc w:val="left"/>
      <w:pPr>
        <w:ind w:left="3178" w:hanging="245"/>
      </w:pPr>
    </w:lvl>
    <w:lvl w:ilvl="4">
      <w:numFmt w:val="bullet"/>
      <w:lvlText w:val="•"/>
      <w:lvlJc w:val="left"/>
      <w:pPr>
        <w:ind w:left="4152" w:hanging="245"/>
      </w:pPr>
    </w:lvl>
    <w:lvl w:ilvl="5">
      <w:numFmt w:val="bullet"/>
      <w:lvlText w:val="•"/>
      <w:lvlJc w:val="left"/>
      <w:pPr>
        <w:ind w:left="5126" w:hanging="245"/>
      </w:pPr>
    </w:lvl>
    <w:lvl w:ilvl="6">
      <w:numFmt w:val="bullet"/>
      <w:lvlText w:val="•"/>
      <w:lvlJc w:val="left"/>
      <w:pPr>
        <w:ind w:left="6100" w:hanging="245"/>
      </w:pPr>
    </w:lvl>
    <w:lvl w:ilvl="7">
      <w:numFmt w:val="bullet"/>
      <w:lvlText w:val="•"/>
      <w:lvlJc w:val="left"/>
      <w:pPr>
        <w:ind w:left="7074" w:hanging="245"/>
      </w:pPr>
    </w:lvl>
    <w:lvl w:ilvl="8">
      <w:numFmt w:val="bullet"/>
      <w:lvlText w:val="•"/>
      <w:lvlJc w:val="left"/>
      <w:pPr>
        <w:ind w:left="8048" w:hanging="245"/>
      </w:pPr>
    </w:lvl>
  </w:abstractNum>
  <w:abstractNum w:abstractNumId="2" w15:restartNumberingAfterBreak="0">
    <w:nsid w:val="065C2B91"/>
    <w:multiLevelType w:val="hybridMultilevel"/>
    <w:tmpl w:val="0870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C6AA4"/>
    <w:multiLevelType w:val="hybridMultilevel"/>
    <w:tmpl w:val="B0FC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561CF"/>
    <w:multiLevelType w:val="hybridMultilevel"/>
    <w:tmpl w:val="3C68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61A90"/>
    <w:multiLevelType w:val="hybridMultilevel"/>
    <w:tmpl w:val="59C4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75B5C"/>
    <w:multiLevelType w:val="hybridMultilevel"/>
    <w:tmpl w:val="51382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870ED"/>
    <w:multiLevelType w:val="hybridMultilevel"/>
    <w:tmpl w:val="7B62CA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A46E86"/>
    <w:multiLevelType w:val="hybridMultilevel"/>
    <w:tmpl w:val="BAC2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73BDE"/>
    <w:multiLevelType w:val="hybridMultilevel"/>
    <w:tmpl w:val="096A6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3B100F80"/>
    <w:multiLevelType w:val="hybridMultilevel"/>
    <w:tmpl w:val="9394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1260A"/>
    <w:multiLevelType w:val="hybridMultilevel"/>
    <w:tmpl w:val="07A8F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95E65"/>
    <w:multiLevelType w:val="hybridMultilevel"/>
    <w:tmpl w:val="07ACC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D67A0E"/>
    <w:multiLevelType w:val="hybridMultilevel"/>
    <w:tmpl w:val="060AE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3D71A9"/>
    <w:multiLevelType w:val="hybridMultilevel"/>
    <w:tmpl w:val="6CBE3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C0BFE"/>
    <w:multiLevelType w:val="hybridMultilevel"/>
    <w:tmpl w:val="8E82B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8C0FA0"/>
    <w:multiLevelType w:val="hybridMultilevel"/>
    <w:tmpl w:val="B790B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7B83F80"/>
    <w:multiLevelType w:val="hybridMultilevel"/>
    <w:tmpl w:val="C654425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9"/>
  </w:num>
  <w:num w:numId="4">
    <w:abstractNumId w:val="7"/>
  </w:num>
  <w:num w:numId="5">
    <w:abstractNumId w:val="12"/>
  </w:num>
  <w:num w:numId="6">
    <w:abstractNumId w:val="8"/>
  </w:num>
  <w:num w:numId="7">
    <w:abstractNumId w:val="9"/>
  </w:num>
  <w:num w:numId="8">
    <w:abstractNumId w:val="6"/>
  </w:num>
  <w:num w:numId="9">
    <w:abstractNumId w:val="3"/>
  </w:num>
  <w:num w:numId="10">
    <w:abstractNumId w:val="4"/>
  </w:num>
  <w:num w:numId="11">
    <w:abstractNumId w:val="2"/>
  </w:num>
  <w:num w:numId="12">
    <w:abstractNumId w:val="18"/>
  </w:num>
  <w:num w:numId="13">
    <w:abstractNumId w:val="15"/>
  </w:num>
  <w:num w:numId="14">
    <w:abstractNumId w:val="10"/>
  </w:num>
  <w:num w:numId="15">
    <w:abstractNumId w:val="5"/>
  </w:num>
  <w:num w:numId="16">
    <w:abstractNumId w:val="14"/>
  </w:num>
  <w:num w:numId="17">
    <w:abstractNumId w:val="17"/>
  </w:num>
  <w:num w:numId="18">
    <w:abstractNumId w:val="13"/>
  </w:num>
  <w:num w:numId="19">
    <w:abstractNumId w:val="1"/>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13908"/>
    <w:rsid w:val="00064600"/>
    <w:rsid w:val="000730DD"/>
    <w:rsid w:val="00076D29"/>
    <w:rsid w:val="00095E04"/>
    <w:rsid w:val="000A1CA9"/>
    <w:rsid w:val="000D3D56"/>
    <w:rsid w:val="0010530E"/>
    <w:rsid w:val="001156C3"/>
    <w:rsid w:val="00167AF7"/>
    <w:rsid w:val="001C6205"/>
    <w:rsid w:val="001D068A"/>
    <w:rsid w:val="00207EB8"/>
    <w:rsid w:val="00222F68"/>
    <w:rsid w:val="00234CC0"/>
    <w:rsid w:val="00254D54"/>
    <w:rsid w:val="002E14BC"/>
    <w:rsid w:val="002F584C"/>
    <w:rsid w:val="00301957"/>
    <w:rsid w:val="003219D3"/>
    <w:rsid w:val="00330867"/>
    <w:rsid w:val="003A6844"/>
    <w:rsid w:val="003C432A"/>
    <w:rsid w:val="003D50EA"/>
    <w:rsid w:val="003D5A48"/>
    <w:rsid w:val="003E28A5"/>
    <w:rsid w:val="003F2D61"/>
    <w:rsid w:val="003F7D00"/>
    <w:rsid w:val="004015C5"/>
    <w:rsid w:val="00401E5C"/>
    <w:rsid w:val="004201A6"/>
    <w:rsid w:val="00441C6D"/>
    <w:rsid w:val="00446FB2"/>
    <w:rsid w:val="00463EF6"/>
    <w:rsid w:val="00470C11"/>
    <w:rsid w:val="00474D59"/>
    <w:rsid w:val="004758EE"/>
    <w:rsid w:val="004815F0"/>
    <w:rsid w:val="0049686A"/>
    <w:rsid w:val="004A2A42"/>
    <w:rsid w:val="004A5C5C"/>
    <w:rsid w:val="004B7025"/>
    <w:rsid w:val="004C3454"/>
    <w:rsid w:val="004E70CB"/>
    <w:rsid w:val="00567D0A"/>
    <w:rsid w:val="00575E1D"/>
    <w:rsid w:val="00595D82"/>
    <w:rsid w:val="005E1FB3"/>
    <w:rsid w:val="005E6352"/>
    <w:rsid w:val="005F5FDD"/>
    <w:rsid w:val="00600342"/>
    <w:rsid w:val="00603680"/>
    <w:rsid w:val="00634058"/>
    <w:rsid w:val="00695607"/>
    <w:rsid w:val="00695FBC"/>
    <w:rsid w:val="006B2CB9"/>
    <w:rsid w:val="006D51CE"/>
    <w:rsid w:val="0071007C"/>
    <w:rsid w:val="0077132E"/>
    <w:rsid w:val="00783556"/>
    <w:rsid w:val="0078496C"/>
    <w:rsid w:val="007C5857"/>
    <w:rsid w:val="007E3182"/>
    <w:rsid w:val="0080181B"/>
    <w:rsid w:val="00835EB7"/>
    <w:rsid w:val="008766D7"/>
    <w:rsid w:val="008D08F5"/>
    <w:rsid w:val="008D3CDB"/>
    <w:rsid w:val="008D41EB"/>
    <w:rsid w:val="008F3527"/>
    <w:rsid w:val="00911904"/>
    <w:rsid w:val="00946DCE"/>
    <w:rsid w:val="009476B8"/>
    <w:rsid w:val="009554D7"/>
    <w:rsid w:val="009672AF"/>
    <w:rsid w:val="009865CE"/>
    <w:rsid w:val="009B6608"/>
    <w:rsid w:val="00A12511"/>
    <w:rsid w:val="00A32D20"/>
    <w:rsid w:val="00A444F2"/>
    <w:rsid w:val="00A62558"/>
    <w:rsid w:val="00A7319C"/>
    <w:rsid w:val="00A91318"/>
    <w:rsid w:val="00A97E35"/>
    <w:rsid w:val="00AB24A2"/>
    <w:rsid w:val="00AC3AD3"/>
    <w:rsid w:val="00AD6262"/>
    <w:rsid w:val="00B05581"/>
    <w:rsid w:val="00B0684E"/>
    <w:rsid w:val="00B34FD1"/>
    <w:rsid w:val="00B4280E"/>
    <w:rsid w:val="00B466A4"/>
    <w:rsid w:val="00B8432D"/>
    <w:rsid w:val="00BA44AF"/>
    <w:rsid w:val="00BB69AD"/>
    <w:rsid w:val="00BC302D"/>
    <w:rsid w:val="00C10E68"/>
    <w:rsid w:val="00C14887"/>
    <w:rsid w:val="00C14C33"/>
    <w:rsid w:val="00C5029E"/>
    <w:rsid w:val="00C56467"/>
    <w:rsid w:val="00C57B0E"/>
    <w:rsid w:val="00C6141F"/>
    <w:rsid w:val="00C84F0D"/>
    <w:rsid w:val="00CE6DA1"/>
    <w:rsid w:val="00D03CB3"/>
    <w:rsid w:val="00D03D01"/>
    <w:rsid w:val="00D33BC7"/>
    <w:rsid w:val="00D34C87"/>
    <w:rsid w:val="00D35C06"/>
    <w:rsid w:val="00D54B8E"/>
    <w:rsid w:val="00D97064"/>
    <w:rsid w:val="00DB0FDD"/>
    <w:rsid w:val="00DB5934"/>
    <w:rsid w:val="00DB5EDC"/>
    <w:rsid w:val="00DC182F"/>
    <w:rsid w:val="00DC6C45"/>
    <w:rsid w:val="00DD4A7E"/>
    <w:rsid w:val="00DD6ABC"/>
    <w:rsid w:val="00DE59AA"/>
    <w:rsid w:val="00E007A5"/>
    <w:rsid w:val="00E06230"/>
    <w:rsid w:val="00E20617"/>
    <w:rsid w:val="00E3368E"/>
    <w:rsid w:val="00E54433"/>
    <w:rsid w:val="00E64868"/>
    <w:rsid w:val="00EB21A7"/>
    <w:rsid w:val="00EC259A"/>
    <w:rsid w:val="00ED5086"/>
    <w:rsid w:val="00EE5AB0"/>
    <w:rsid w:val="00F3000E"/>
    <w:rsid w:val="00F30B49"/>
    <w:rsid w:val="00F46D0E"/>
    <w:rsid w:val="00F55AB1"/>
    <w:rsid w:val="00FA07F6"/>
    <w:rsid w:val="00FA3482"/>
    <w:rsid w:val="00FA4BCB"/>
    <w:rsid w:val="00FB4E16"/>
    <w:rsid w:val="00FD39F3"/>
    <w:rsid w:val="00FD46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767547"/>
  <w15:chartTrackingRefBased/>
  <w15:docId w15:val="{DA179955-E461-4FDC-B048-3C9F3E17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1"/>
    <w:qFormat/>
    <w:rsid w:val="003F2D61"/>
    <w:pPr>
      <w:widowControl w:val="0"/>
      <w:autoSpaceDE w:val="0"/>
      <w:autoSpaceDN w:val="0"/>
      <w:adjustRightInd w:val="0"/>
      <w:ind w:left="105"/>
    </w:pPr>
    <w:rPr>
      <w:rFonts w:cs="Arial"/>
      <w:sz w:val="24"/>
    </w:rPr>
  </w:style>
  <w:style w:type="paragraph" w:styleId="NormalWeb">
    <w:name w:val="Normal (Web)"/>
    <w:basedOn w:val="Normal"/>
    <w:uiPriority w:val="99"/>
    <w:unhideWhenUsed/>
    <w:rsid w:val="00401E5C"/>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13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9763003DD2DD46A99944BB5C93D2D4" ma:contentTypeVersion="11" ma:contentTypeDescription="Create a new document." ma:contentTypeScope="" ma:versionID="a6f32fc8303f2ae4a8b048cffa5f55e1">
  <xsd:schema xmlns:xsd="http://www.w3.org/2001/XMLSchema" xmlns:xs="http://www.w3.org/2001/XMLSchema" xmlns:p="http://schemas.microsoft.com/office/2006/metadata/properties" xmlns:ns3="8ff21353-0120-456e-bee5-b0dca08ada9f" xmlns:ns4="34a53d94-f98c-4634-8a7e-27de4dbac4d8" targetNamespace="http://schemas.microsoft.com/office/2006/metadata/properties" ma:root="true" ma:fieldsID="1e6e27ed53f709e5d4a4fa9b5251f57a" ns3:_="" ns4:_="">
    <xsd:import namespace="8ff21353-0120-456e-bee5-b0dca08ada9f"/>
    <xsd:import namespace="34a53d94-f98c-4634-8a7e-27de4dbac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21353-0120-456e-bee5-b0dca08ad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a53d94-f98c-4634-8a7e-27de4dbac4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6F6895-D584-4798-999F-DB509AAE5E59}">
  <ds:schemaRefs>
    <ds:schemaRef ds:uri="http://schemas.microsoft.com/sharepoint/v3/contenttype/forms"/>
  </ds:schemaRefs>
</ds:datastoreItem>
</file>

<file path=customXml/itemProps2.xml><?xml version="1.0" encoding="utf-8"?>
<ds:datastoreItem xmlns:ds="http://schemas.openxmlformats.org/officeDocument/2006/customXml" ds:itemID="{92A1E20D-C9FC-4696-A21A-3117C8C6FB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E933F1-F47C-43FB-9CFF-80F19AAD8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21353-0120-456e-bee5-b0dca08ada9f"/>
    <ds:schemaRef ds:uri="34a53d94-f98c-4634-8a7e-27de4dbac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3663</Words>
  <Characters>23476</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27085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Rosemary Gertrude Pourrier</cp:lastModifiedBy>
  <cp:revision>2</cp:revision>
  <cp:lastPrinted>2015-02-12T10:58:00Z</cp:lastPrinted>
  <dcterms:created xsi:type="dcterms:W3CDTF">2022-05-01T09:36:00Z</dcterms:created>
  <dcterms:modified xsi:type="dcterms:W3CDTF">2022-05-01T09:36:00Z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0x010100CC9763003DD2DD46A99944BB5C93D2D4</vt:lpwstr>
  </property>
</Properties>
</file>