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357"/>
        <w:gridCol w:w="6832"/>
      </w:tblGrid>
      <w:tr w:rsidR="002A4914" w:rsidRPr="004C4345" w14:paraId="523C54D2" w14:textId="77777777" w:rsidTr="002A4914">
        <w:tc>
          <w:tcPr>
            <w:tcW w:w="2698" w:type="dxa"/>
            <w:shd w:val="clear" w:color="auto" w:fill="auto"/>
            <w:noWrap/>
            <w:hideMark/>
          </w:tcPr>
          <w:p w14:paraId="75D9A581" w14:textId="68DB63EF" w:rsidR="002A4914" w:rsidRPr="004C4345" w:rsidRDefault="002A4914" w:rsidP="00B9421C">
            <w:pPr>
              <w:spacing w:before="100" w:beforeAutospacing="1" w:after="100" w:afterAutospacing="1" w:line="240" w:lineRule="auto"/>
              <w:rPr>
                <w:rFonts w:ascii="Franklin Gothic Book" w:eastAsia="Arial Unicode MS" w:hAnsi="Franklin Gothic Book" w:cs="Calibri"/>
                <w:b/>
                <w:color w:val="auto"/>
                <w:lang w:val="en-AU"/>
              </w:rPr>
            </w:pPr>
            <w:r w:rsidRPr="004C4345">
              <w:rPr>
                <w:rFonts w:ascii="Franklin Gothic Book" w:eastAsia="Arial Unicode MS" w:hAnsi="Franklin Gothic Book" w:cs="Calibri"/>
                <w:b/>
                <w:color w:val="auto"/>
                <w:lang w:val="en-AU"/>
              </w:rPr>
              <w:t>Title:</w:t>
            </w:r>
            <w:r>
              <w:rPr>
                <w:rFonts w:ascii="Franklin Gothic Book" w:eastAsia="Arial Unicode MS" w:hAnsi="Franklin Gothic Book" w:cs="Calibri"/>
                <w:b/>
                <w:color w:val="auto"/>
                <w:lang w:val="en-AU"/>
              </w:rPr>
              <w:t xml:space="preserve"> </w:t>
            </w:r>
            <w:r>
              <w:rPr>
                <w:rFonts w:ascii="Franklin Gothic Book" w:eastAsia="Arial Unicode MS" w:hAnsi="Franklin Gothic Book" w:cs="Calibri"/>
                <w:bCs/>
                <w:color w:val="auto"/>
                <w:lang w:val="en-AU"/>
              </w:rPr>
              <w:t>Lusophone</w:t>
            </w:r>
            <w:r w:rsidRPr="004C4345">
              <w:rPr>
                <w:rFonts w:ascii="Franklin Gothic Book" w:eastAsia="Arial Unicode MS" w:hAnsi="Franklin Gothic Book" w:cs="Calibri"/>
                <w:b/>
                <w:color w:val="auto"/>
                <w:lang w:val="en-AU"/>
              </w:rPr>
              <w:t xml:space="preserve"> </w:t>
            </w:r>
            <w:r w:rsidRPr="004C4345">
              <w:rPr>
                <w:rFonts w:ascii="Franklin Gothic Book" w:eastAsia="Arial Unicode MS" w:hAnsi="Franklin Gothic Book" w:cs="Calibri"/>
                <w:color w:val="auto"/>
                <w:lang w:val="en-AU"/>
              </w:rPr>
              <w:t xml:space="preserve">Education </w:t>
            </w:r>
            <w:r>
              <w:rPr>
                <w:rFonts w:ascii="Franklin Gothic Book" w:eastAsia="Arial Unicode MS" w:hAnsi="Franklin Gothic Book" w:cs="Calibri"/>
                <w:color w:val="auto"/>
              </w:rPr>
              <w:t xml:space="preserve">Quantitative </w:t>
            </w:r>
            <w:r>
              <w:rPr>
                <w:rFonts w:ascii="Franklin Gothic Book" w:eastAsia="Arial Unicode MS" w:hAnsi="Franklin Gothic Book" w:cs="Calibri"/>
                <w:color w:val="auto"/>
                <w:lang w:val="en-AU"/>
              </w:rPr>
              <w:t>Researcher</w:t>
            </w:r>
            <w:r w:rsidRPr="004C4345">
              <w:rPr>
                <w:rFonts w:ascii="Franklin Gothic Book" w:eastAsia="Arial Unicode MS" w:hAnsi="Franklin Gothic Book" w:cs="Calibri"/>
                <w:color w:val="auto"/>
                <w:lang w:val="en-AU"/>
              </w:rPr>
              <w:t>– Data Must Speak (DMS) Research</w:t>
            </w:r>
          </w:p>
        </w:tc>
        <w:tc>
          <w:tcPr>
            <w:tcW w:w="357" w:type="dxa"/>
            <w:shd w:val="clear" w:color="auto" w:fill="auto"/>
          </w:tcPr>
          <w:p w14:paraId="0F67FA87" w14:textId="57B5B89E" w:rsidR="002A4914" w:rsidRPr="004C4345" w:rsidRDefault="002A4914" w:rsidP="00377BF5">
            <w:pPr>
              <w:spacing w:before="60" w:after="60" w:line="240" w:lineRule="auto"/>
              <w:ind w:right="-108"/>
              <w:rPr>
                <w:rFonts w:ascii="Franklin Gothic Book" w:eastAsia="Arial Unicode MS" w:hAnsi="Franklin Gothic Book" w:cs="Calibri"/>
                <w:color w:val="auto"/>
                <w:lang w:val="en-AU"/>
              </w:rPr>
            </w:pPr>
          </w:p>
        </w:tc>
        <w:tc>
          <w:tcPr>
            <w:tcW w:w="6832" w:type="dxa"/>
            <w:shd w:val="clear" w:color="auto" w:fill="auto"/>
          </w:tcPr>
          <w:p w14:paraId="3CCE5269" w14:textId="384560F5" w:rsidR="002A4914" w:rsidRPr="004C4345" w:rsidRDefault="002A4914" w:rsidP="00377BF5">
            <w:pPr>
              <w:spacing w:before="100" w:beforeAutospacing="1" w:after="100" w:afterAutospacing="1" w:line="240" w:lineRule="auto"/>
              <w:rPr>
                <w:rFonts w:ascii="Franklin Gothic Book" w:eastAsia="Arial Unicode MS" w:hAnsi="Franklin Gothic Book" w:cs="Calibri"/>
                <w:b/>
                <w:color w:val="auto"/>
                <w:lang w:val="en-AU"/>
              </w:rPr>
            </w:pPr>
            <w:r w:rsidRPr="004C4345">
              <w:rPr>
                <w:rFonts w:ascii="Franklin Gothic Book" w:eastAsia="Arial Unicode MS" w:hAnsi="Franklin Gothic Book" w:cs="Calibri"/>
                <w:b/>
                <w:color w:val="auto"/>
                <w:lang w:val="en-AU"/>
              </w:rPr>
              <w:t xml:space="preserve">Duty Station: </w:t>
            </w:r>
            <w:r w:rsidRPr="004C4345">
              <w:rPr>
                <w:rFonts w:ascii="Franklin Gothic Book" w:eastAsia="Arial Unicode MS" w:hAnsi="Franklin Gothic Book" w:cs="Calibri"/>
                <w:color w:val="auto"/>
                <w:lang w:val="en-AU"/>
              </w:rPr>
              <w:t>UNICEF Office of Research Innocenti (Florence, IT)</w:t>
            </w:r>
          </w:p>
        </w:tc>
      </w:tr>
      <w:tr w:rsidR="007613B3" w:rsidRPr="004C4345" w14:paraId="2F971280" w14:textId="77777777" w:rsidTr="002A4914">
        <w:trPr>
          <w:trHeight w:val="828"/>
        </w:trPr>
        <w:tc>
          <w:tcPr>
            <w:tcW w:w="9887" w:type="dxa"/>
            <w:gridSpan w:val="3"/>
            <w:shd w:val="clear" w:color="auto" w:fill="auto"/>
            <w:noWrap/>
            <w:hideMark/>
          </w:tcPr>
          <w:p w14:paraId="2A5032A1" w14:textId="77777777" w:rsidR="00B9421C" w:rsidRPr="004C4345" w:rsidRDefault="00B9421C" w:rsidP="00B9421C">
            <w:pPr>
              <w:tabs>
                <w:tab w:val="left" w:pos="1128"/>
              </w:tabs>
              <w:spacing w:before="60" w:after="60" w:line="240" w:lineRule="auto"/>
              <w:jc w:val="both"/>
              <w:rPr>
                <w:rFonts w:ascii="Franklin Gothic Book" w:eastAsia="Arial Unicode MS" w:hAnsi="Franklin Gothic Book" w:cs="Calibri"/>
                <w:b/>
                <w:color w:val="auto"/>
              </w:rPr>
            </w:pPr>
            <w:r w:rsidRPr="004C4345">
              <w:rPr>
                <w:rFonts w:ascii="Franklin Gothic Book" w:eastAsia="Arial Unicode MS" w:hAnsi="Franklin Gothic Book" w:cs="Calibri"/>
                <w:b/>
                <w:color w:val="auto"/>
              </w:rPr>
              <w:t>Background:</w:t>
            </w:r>
          </w:p>
          <w:p w14:paraId="6F76C60D" w14:textId="58493C7E" w:rsidR="00B9421C" w:rsidRPr="004C4345" w:rsidRDefault="00B9421C" w:rsidP="00B9421C">
            <w:pPr>
              <w:tabs>
                <w:tab w:val="left" w:pos="1128"/>
              </w:tabs>
              <w:spacing w:before="60" w:after="60" w:line="240" w:lineRule="auto"/>
              <w:jc w:val="both"/>
              <w:rPr>
                <w:rFonts w:ascii="Franklin Gothic Book" w:eastAsia="Arial Unicode MS" w:hAnsi="Franklin Gothic Book" w:cs="Calibri"/>
                <w:bCs/>
                <w:color w:val="auto"/>
                <w:lang w:val="en-GB"/>
              </w:rPr>
            </w:pPr>
            <w:r w:rsidRPr="004C4345">
              <w:rPr>
                <w:rFonts w:ascii="Franklin Gothic Book" w:eastAsia="Arial Unicode MS" w:hAnsi="Franklin Gothic Book" w:cs="Calibri"/>
                <w:bCs/>
                <w:color w:val="auto"/>
                <w:lang w:val="en-GB"/>
              </w:rPr>
              <w:t>The UNICEF Office of Research-Innocenti (UNICEF-Innocenti) is the dedicated research office of UNICEF. It undertakes and commissions research on emerging or current issues of relevance for children in order to inform the strategic directions, policies and programmes of UNICEF and its partners. UNICEF-Innocenti explores emerging issues, identifies research gaps, brings together existing research, and supports or undertakes new research and data collection to address critical questions and to inform global debates.</w:t>
            </w:r>
          </w:p>
          <w:p w14:paraId="118A48DB" w14:textId="616EF366" w:rsidR="00B9421C" w:rsidRPr="004C4345" w:rsidRDefault="00B9421C" w:rsidP="00B9421C">
            <w:pPr>
              <w:tabs>
                <w:tab w:val="left" w:pos="1128"/>
              </w:tabs>
              <w:spacing w:before="60" w:after="60" w:line="240" w:lineRule="auto"/>
              <w:jc w:val="both"/>
              <w:rPr>
                <w:rFonts w:ascii="Franklin Gothic Book" w:eastAsia="Arial Unicode MS" w:hAnsi="Franklin Gothic Book" w:cs="Calibri"/>
                <w:bCs/>
                <w:color w:val="auto"/>
                <w:lang w:val="en-GB"/>
              </w:rPr>
            </w:pPr>
            <w:r w:rsidRPr="004C4345">
              <w:rPr>
                <w:rFonts w:ascii="Franklin Gothic Book" w:eastAsia="Arial Unicode MS" w:hAnsi="Franklin Gothic Book" w:cs="Calibri"/>
                <w:bCs/>
                <w:color w:val="auto"/>
                <w:lang w:val="en-GB"/>
              </w:rPr>
              <w:t xml:space="preserve">Data Must Speak (DMS), a programme led by UNICEF headquarters and implemented with Governments, UNICEF Regional Offices, and Country Offices since 2014, provides country-specific technical support and capacity strengthening to Ministries of Education and school communities for more effective and transparent data use at school and system levels. DMS also includes a research component </w:t>
            </w:r>
            <w:r w:rsidR="00DD5964">
              <w:rPr>
                <w:rFonts w:ascii="Franklin Gothic Book" w:eastAsia="Arial Unicode MS" w:hAnsi="Franklin Gothic Book" w:cs="Calibri"/>
                <w:bCs/>
                <w:color w:val="auto"/>
                <w:lang w:val="en-GB"/>
              </w:rPr>
              <w:t>co-funded by</w:t>
            </w:r>
            <w:r w:rsidRPr="004C4345">
              <w:rPr>
                <w:rFonts w:ascii="Franklin Gothic Book" w:eastAsia="Arial Unicode MS" w:hAnsi="Franklin Gothic Book" w:cs="Calibri"/>
                <w:bCs/>
                <w:color w:val="auto"/>
                <w:lang w:val="en-GB"/>
              </w:rPr>
              <w:t xml:space="preserve"> the Global Partnership for Education (GPE)/International Development Research Centre (IDRC) global programme for Knowledge and Innovation Exchange (KIX)</w:t>
            </w:r>
            <w:r w:rsidR="00DD5964">
              <w:rPr>
                <w:rFonts w:ascii="Franklin Gothic Book" w:eastAsia="Arial Unicode MS" w:hAnsi="Franklin Gothic Book" w:cs="Calibri"/>
                <w:bCs/>
                <w:color w:val="auto"/>
                <w:lang w:val="en-GB"/>
              </w:rPr>
              <w:t xml:space="preserve">, Jacobs Foundation, Norad, Hewlett Foundation, </w:t>
            </w:r>
            <w:r w:rsidR="002D224F">
              <w:rPr>
                <w:rFonts w:ascii="Franklin Gothic Book" w:eastAsia="Arial Unicode MS" w:hAnsi="Franklin Gothic Book" w:cs="Calibri"/>
                <w:bCs/>
                <w:color w:val="auto"/>
                <w:lang w:val="en-GB"/>
              </w:rPr>
              <w:t xml:space="preserve">Schools2030, </w:t>
            </w:r>
            <w:r w:rsidR="00DD5964">
              <w:rPr>
                <w:rFonts w:ascii="Franklin Gothic Book" w:eastAsia="Arial Unicode MS" w:hAnsi="Franklin Gothic Book" w:cs="Calibri"/>
                <w:bCs/>
                <w:color w:val="auto"/>
                <w:lang w:val="en-GB"/>
              </w:rPr>
              <w:t>and UNICEF Internal resources.</w:t>
            </w:r>
          </w:p>
          <w:p w14:paraId="537A0823" w14:textId="3A5F0BD6" w:rsidR="00B9421C" w:rsidRPr="004C4345" w:rsidRDefault="00B9421C" w:rsidP="00B9421C">
            <w:pPr>
              <w:tabs>
                <w:tab w:val="left" w:pos="1128"/>
              </w:tabs>
              <w:spacing w:before="60" w:after="60" w:line="240" w:lineRule="auto"/>
              <w:jc w:val="both"/>
              <w:rPr>
                <w:rFonts w:ascii="Franklin Gothic Book" w:eastAsia="Arial Unicode MS" w:hAnsi="Franklin Gothic Book" w:cs="Calibri"/>
                <w:bCs/>
                <w:color w:val="auto"/>
                <w:lang w:val="en-GB"/>
              </w:rPr>
            </w:pPr>
            <w:r w:rsidRPr="004C4345">
              <w:rPr>
                <w:rFonts w:ascii="Franklin Gothic Book" w:eastAsia="Arial Unicode MS" w:hAnsi="Franklin Gothic Book" w:cs="Calibri"/>
                <w:bCs/>
                <w:color w:val="auto"/>
                <w:lang w:val="en-GB"/>
              </w:rPr>
              <w:t>Despite the learning crisis, even in the most difficult contexts, there are some diamonds, the “positive deviant” schools: those that are outperforming (in terms of learning, gender, and equity) other schools in the same context and with the same resources. Unfortunately, most of the time, the “positive deviant” schools are not identified and very little is known about the “positive deviant” practices and behaviours being implemented in those schools (or around) that make them perform better than the others. And even less is known about the “implementation gap” in service delivery: how to incentivize and scale up these “positive deviant” practices and behaviours in the less performing schools.</w:t>
            </w:r>
          </w:p>
          <w:p w14:paraId="5341D7CF" w14:textId="4653CD91" w:rsidR="00B9421C" w:rsidRPr="004C4345" w:rsidRDefault="00B9421C" w:rsidP="00B9421C">
            <w:pPr>
              <w:tabs>
                <w:tab w:val="left" w:pos="1128"/>
              </w:tabs>
              <w:spacing w:before="60" w:after="60" w:line="240" w:lineRule="auto"/>
              <w:jc w:val="both"/>
              <w:rPr>
                <w:rFonts w:ascii="Franklin Gothic Book" w:eastAsia="Arial Unicode MS" w:hAnsi="Franklin Gothic Book" w:cs="Calibri"/>
                <w:bCs/>
                <w:color w:val="auto"/>
                <w:lang w:val="en-GB"/>
              </w:rPr>
            </w:pPr>
            <w:r w:rsidRPr="004C4345">
              <w:rPr>
                <w:rFonts w:ascii="Franklin Gothic Book" w:eastAsia="Arial Unicode MS" w:hAnsi="Franklin Gothic Book" w:cs="Calibri"/>
                <w:bCs/>
                <w:color w:val="auto"/>
                <w:lang w:val="en-GB"/>
              </w:rPr>
              <w:t xml:space="preserve">The DMS research component has been designed to address these gaps in evidence generation and use at country level for policy and implementation changes, using mixed methods including quantitative research, social science, behavioural insights approaches, scaling science, and implementation research. The research project is currently taking place in </w:t>
            </w:r>
            <w:r w:rsidR="00DD5964">
              <w:rPr>
                <w:rFonts w:ascii="Franklin Gothic Book" w:eastAsia="Arial Unicode MS" w:hAnsi="Franklin Gothic Book" w:cs="Calibri"/>
                <w:bCs/>
                <w:color w:val="auto"/>
                <w:lang w:val="en-GB"/>
              </w:rPr>
              <w:t>13</w:t>
            </w:r>
            <w:r w:rsidRPr="004C4345">
              <w:rPr>
                <w:rFonts w:ascii="Franklin Gothic Book" w:eastAsia="Arial Unicode MS" w:hAnsi="Franklin Gothic Book" w:cs="Calibri"/>
                <w:bCs/>
                <w:color w:val="auto"/>
                <w:lang w:val="en-GB"/>
              </w:rPr>
              <w:t xml:space="preserve"> countries: </w:t>
            </w:r>
            <w:r w:rsidR="00A04695">
              <w:rPr>
                <w:rFonts w:ascii="Franklin Gothic Book" w:eastAsia="Arial Unicode MS" w:hAnsi="Franklin Gothic Book" w:cs="Calibri"/>
                <w:bCs/>
                <w:color w:val="auto"/>
                <w:lang w:val="en-GB"/>
              </w:rPr>
              <w:t xml:space="preserve">Brazil, Burkina Faso, Cote d’Ivoire, Ethiopia, </w:t>
            </w:r>
            <w:r w:rsidR="00DC0B80">
              <w:rPr>
                <w:rFonts w:ascii="Franklin Gothic Book" w:eastAsia="Arial Unicode MS" w:hAnsi="Franklin Gothic Book" w:cs="Calibri"/>
                <w:bCs/>
                <w:color w:val="auto"/>
                <w:lang w:val="en-GB"/>
              </w:rPr>
              <w:t xml:space="preserve">Ghana, </w:t>
            </w:r>
            <w:r w:rsidR="00A04695">
              <w:rPr>
                <w:rFonts w:ascii="Franklin Gothic Book" w:eastAsia="Arial Unicode MS" w:hAnsi="Franklin Gothic Book" w:cs="Calibri"/>
                <w:bCs/>
                <w:color w:val="auto"/>
                <w:lang w:val="en-GB"/>
              </w:rPr>
              <w:t xml:space="preserve">Madagascar, </w:t>
            </w:r>
            <w:r w:rsidR="00DC0B80">
              <w:rPr>
                <w:rFonts w:ascii="Franklin Gothic Book" w:eastAsia="Arial Unicode MS" w:hAnsi="Franklin Gothic Book" w:cs="Calibri"/>
                <w:bCs/>
                <w:color w:val="auto"/>
                <w:lang w:val="en-GB"/>
              </w:rPr>
              <w:t xml:space="preserve">Mali, </w:t>
            </w:r>
            <w:r w:rsidR="00A04695">
              <w:rPr>
                <w:rFonts w:ascii="Franklin Gothic Book" w:eastAsia="Arial Unicode MS" w:hAnsi="Franklin Gothic Book" w:cs="Calibri"/>
                <w:bCs/>
                <w:color w:val="auto"/>
                <w:lang w:val="en-GB"/>
              </w:rPr>
              <w:t xml:space="preserve">Nepal, Niger, Lao PDR, </w:t>
            </w:r>
            <w:r w:rsidR="00DC0B80">
              <w:rPr>
                <w:rFonts w:ascii="Franklin Gothic Book" w:eastAsia="Arial Unicode MS" w:hAnsi="Franklin Gothic Book" w:cs="Calibri"/>
                <w:bCs/>
                <w:color w:val="auto"/>
                <w:lang w:val="en-GB"/>
              </w:rPr>
              <w:t>Tanzania, Togo, and Zambia</w:t>
            </w:r>
            <w:r w:rsidR="007E2815">
              <w:rPr>
                <w:rFonts w:ascii="Franklin Gothic Book" w:eastAsia="Arial Unicode MS" w:hAnsi="Franklin Gothic Book" w:cs="Calibri"/>
                <w:bCs/>
                <w:color w:val="auto"/>
                <w:lang w:val="en-GB"/>
              </w:rPr>
              <w:t>. The research will continue to expand to new geographies in 2021/2022.</w:t>
            </w:r>
          </w:p>
          <w:p w14:paraId="61205C52" w14:textId="77777777" w:rsidR="00B9421C" w:rsidRPr="004C4345" w:rsidRDefault="00B9421C" w:rsidP="00B9421C">
            <w:pPr>
              <w:tabs>
                <w:tab w:val="left" w:pos="1128"/>
              </w:tabs>
              <w:spacing w:before="60" w:after="60" w:line="240" w:lineRule="auto"/>
              <w:jc w:val="both"/>
              <w:rPr>
                <w:rFonts w:ascii="Franklin Gothic Book" w:eastAsia="Arial Unicode MS" w:hAnsi="Franklin Gothic Book" w:cs="Calibri"/>
                <w:bCs/>
                <w:color w:val="auto"/>
                <w:lang w:val="en-GB"/>
              </w:rPr>
            </w:pPr>
          </w:p>
          <w:p w14:paraId="353D9A24" w14:textId="77777777" w:rsidR="00B9421C" w:rsidRPr="004C4345" w:rsidRDefault="00B9421C" w:rsidP="00B9421C">
            <w:pPr>
              <w:tabs>
                <w:tab w:val="left" w:pos="1128"/>
              </w:tabs>
              <w:spacing w:before="60" w:after="60" w:line="240" w:lineRule="auto"/>
              <w:jc w:val="both"/>
              <w:rPr>
                <w:rFonts w:ascii="Franklin Gothic Book" w:eastAsia="Arial Unicode MS" w:hAnsi="Franklin Gothic Book" w:cs="Calibri"/>
                <w:b/>
                <w:color w:val="auto"/>
                <w:lang w:val="en-GB"/>
              </w:rPr>
            </w:pPr>
            <w:r w:rsidRPr="004C4345">
              <w:rPr>
                <w:rFonts w:ascii="Franklin Gothic Book" w:eastAsia="Arial Unicode MS" w:hAnsi="Franklin Gothic Book" w:cs="Calibri"/>
                <w:b/>
                <w:color w:val="auto"/>
                <w:lang w:val="en-GB"/>
              </w:rPr>
              <w:t>Objective(s):</w:t>
            </w:r>
          </w:p>
          <w:p w14:paraId="6A93C518" w14:textId="26836853" w:rsidR="00B9421C" w:rsidRPr="004C4345" w:rsidRDefault="00B9421C" w:rsidP="00B9421C">
            <w:pPr>
              <w:tabs>
                <w:tab w:val="left" w:pos="1128"/>
              </w:tabs>
              <w:spacing w:before="60" w:after="60" w:line="240" w:lineRule="auto"/>
              <w:jc w:val="both"/>
              <w:rPr>
                <w:rFonts w:ascii="Franklin Gothic Book" w:eastAsia="Arial Unicode MS" w:hAnsi="Franklin Gothic Book" w:cs="Calibri"/>
                <w:bCs/>
                <w:color w:val="auto"/>
                <w:lang w:val="en-GB"/>
              </w:rPr>
            </w:pPr>
            <w:r w:rsidRPr="004C4345">
              <w:rPr>
                <w:rFonts w:ascii="Franklin Gothic Book" w:eastAsia="Arial Unicode MS" w:hAnsi="Franklin Gothic Book" w:cs="Calibri"/>
                <w:bCs/>
                <w:color w:val="auto"/>
                <w:lang w:val="en-GB"/>
              </w:rPr>
              <w:t xml:space="preserve">The consultant will support the DMS research team to implement this mixed-methods research that aims at supporting education system to identify positive deviant school-level practices/behaviours, finding how to optimally scale them to low-performing schools, and more generally, strengthening data use within Ministries of Education. </w:t>
            </w:r>
          </w:p>
          <w:p w14:paraId="37400F48" w14:textId="41FD1E62" w:rsidR="00B9421C" w:rsidRPr="004C4345" w:rsidRDefault="00B9421C" w:rsidP="00B9421C">
            <w:pPr>
              <w:tabs>
                <w:tab w:val="left" w:pos="1128"/>
              </w:tabs>
              <w:spacing w:before="60" w:after="60" w:line="240" w:lineRule="auto"/>
              <w:jc w:val="both"/>
              <w:rPr>
                <w:rFonts w:ascii="Franklin Gothic Book" w:eastAsia="Arial Unicode MS" w:hAnsi="Franklin Gothic Book" w:cs="Calibri"/>
                <w:b/>
                <w:color w:val="auto"/>
                <w:lang w:val="en-GB"/>
              </w:rPr>
            </w:pPr>
            <w:r w:rsidRPr="004C4345">
              <w:rPr>
                <w:rFonts w:ascii="Franklin Gothic Book" w:eastAsia="Arial Unicode MS" w:hAnsi="Franklin Gothic Book" w:cs="Calibri"/>
                <w:bCs/>
                <w:color w:val="auto"/>
                <w:lang w:val="en-GB"/>
              </w:rPr>
              <w:t>The consultant will support the smooth implementation of the UNICEF Innocenti DMS research by supporting Ministries of Education i) accessing, cleaning, and linking administrative education datasets, ii) supporting the quantitative data analysis to identify positive deviant schools in each given context; iii) contributing to country, regional, and global synthesis reports. Those tasks will be done hand-in-hand with Ministries of Education, UNICEF country offices, regional offices and headquarters and development partners at country level and will put emphasis on ‘learning-by-doing’ capacity strengthening activities.</w:t>
            </w:r>
          </w:p>
        </w:tc>
      </w:tr>
      <w:tr w:rsidR="007613B3" w:rsidRPr="004C4345" w14:paraId="55B63C31" w14:textId="77777777" w:rsidTr="002A4914">
        <w:trPr>
          <w:trHeight w:val="3771"/>
        </w:trPr>
        <w:tc>
          <w:tcPr>
            <w:tcW w:w="9887" w:type="dxa"/>
            <w:gridSpan w:val="3"/>
            <w:shd w:val="clear" w:color="auto" w:fill="auto"/>
            <w:noWrap/>
          </w:tcPr>
          <w:p w14:paraId="630E70CB" w14:textId="709605F8" w:rsidR="007613B3" w:rsidRPr="004C4345" w:rsidRDefault="007613B3" w:rsidP="00B63E76">
            <w:pPr>
              <w:spacing w:before="60" w:after="60" w:line="240" w:lineRule="auto"/>
              <w:rPr>
                <w:rFonts w:ascii="Franklin Gothic Book" w:eastAsia="Arial Unicode MS" w:hAnsi="Franklin Gothic Book" w:cs="Calibri"/>
                <w:b/>
                <w:bCs/>
                <w:color w:val="auto"/>
                <w:lang w:val="en-AU"/>
              </w:rPr>
            </w:pPr>
            <w:r w:rsidRPr="004C4345">
              <w:rPr>
                <w:rFonts w:ascii="Franklin Gothic Book" w:eastAsia="Arial Unicode MS" w:hAnsi="Franklin Gothic Book" w:cs="Calibri"/>
                <w:b/>
                <w:bCs/>
                <w:color w:val="auto"/>
                <w:lang w:val="en-AU"/>
              </w:rPr>
              <w:lastRenderedPageBreak/>
              <w:t>Scope of Work:</w:t>
            </w:r>
          </w:p>
          <w:p w14:paraId="5B70EA37" w14:textId="4475A70A" w:rsidR="00B9421C" w:rsidRPr="004C4345" w:rsidRDefault="00B9421C" w:rsidP="00B9421C">
            <w:pPr>
              <w:spacing w:before="60" w:after="60" w:line="240" w:lineRule="auto"/>
              <w:rPr>
                <w:rFonts w:ascii="Franklin Gothic Book" w:eastAsia="Arial Unicode MS" w:hAnsi="Franklin Gothic Book" w:cs="Calibri"/>
                <w:color w:val="auto"/>
                <w:lang w:val="en-GB"/>
              </w:rPr>
            </w:pPr>
            <w:r w:rsidRPr="004C4345">
              <w:rPr>
                <w:rFonts w:ascii="Franklin Gothic Book" w:eastAsia="Arial Unicode MS" w:hAnsi="Franklin Gothic Book" w:cs="Calibri"/>
                <w:color w:val="auto"/>
                <w:lang w:val="en-AU"/>
              </w:rPr>
              <w:t>T</w:t>
            </w:r>
            <w:r w:rsidRPr="004C4345">
              <w:rPr>
                <w:rFonts w:ascii="Franklin Gothic Book" w:eastAsia="Arial Unicode MS" w:hAnsi="Franklin Gothic Book" w:cs="Calibri"/>
                <w:color w:val="auto"/>
                <w:lang w:val="en-GB"/>
              </w:rPr>
              <w:t>o achieve the objectives above, the consultant will perform the following activities:</w:t>
            </w:r>
          </w:p>
          <w:p w14:paraId="15D61AAF" w14:textId="4395B97E" w:rsidR="00B9421C" w:rsidRPr="004C4345" w:rsidRDefault="00B9421C" w:rsidP="00B9421C">
            <w:pPr>
              <w:pStyle w:val="ListParagraph"/>
              <w:numPr>
                <w:ilvl w:val="0"/>
                <w:numId w:val="26"/>
              </w:numPr>
              <w:spacing w:before="60" w:after="60" w:line="240" w:lineRule="auto"/>
              <w:ind w:left="342" w:hanging="360"/>
              <w:rPr>
                <w:rFonts w:ascii="Franklin Gothic Book" w:eastAsia="Arial Unicode MS" w:hAnsi="Franklin Gothic Book" w:cs="Calibri"/>
                <w:color w:val="auto"/>
                <w:lang w:val="en-GB"/>
              </w:rPr>
            </w:pPr>
            <w:r w:rsidRPr="004C4345">
              <w:rPr>
                <w:rFonts w:ascii="Franklin Gothic Book" w:eastAsia="Arial Unicode MS" w:hAnsi="Franklin Gothic Book" w:cs="Calibri"/>
                <w:color w:val="auto"/>
                <w:lang w:val="en-GB"/>
              </w:rPr>
              <w:t xml:space="preserve">Review and map existing education-related administrative datasets such as EMIS, learning assessments (e.g. depending on context: EGRA/EGMA; PASEC; SACMEQ; SEA-PLM; PISA; and others), and household surveys (e.g. MICS; DHS…) in </w:t>
            </w:r>
            <w:r w:rsidR="0026398D" w:rsidRPr="005C532E">
              <w:rPr>
                <w:rFonts w:ascii="Franklin Gothic Book" w:eastAsia="Arial Unicode MS" w:hAnsi="Franklin Gothic Book" w:cs="Calibri"/>
                <w:b/>
                <w:bCs/>
                <w:color w:val="auto"/>
                <w:lang w:val="en-GB"/>
              </w:rPr>
              <w:t>Lusophone</w:t>
            </w:r>
            <w:r w:rsidR="0026398D">
              <w:rPr>
                <w:rFonts w:ascii="Franklin Gothic Book" w:eastAsia="Arial Unicode MS" w:hAnsi="Franklin Gothic Book" w:cs="Calibri"/>
                <w:color w:val="auto"/>
                <w:lang w:val="en-GB"/>
              </w:rPr>
              <w:t xml:space="preserve"> </w:t>
            </w:r>
            <w:r w:rsidRPr="004C4345">
              <w:rPr>
                <w:rFonts w:ascii="Franklin Gothic Book" w:eastAsia="Arial Unicode MS" w:hAnsi="Franklin Gothic Book" w:cs="Calibri"/>
                <w:color w:val="auto"/>
                <w:lang w:val="en-GB"/>
              </w:rPr>
              <w:t>participating countries</w:t>
            </w:r>
            <w:r w:rsidR="00475B27">
              <w:rPr>
                <w:rFonts w:ascii="Franklin Gothic Book" w:eastAsia="Arial Unicode MS" w:hAnsi="Franklin Gothic Book" w:cs="Calibri"/>
                <w:color w:val="auto"/>
                <w:lang w:val="en-GB"/>
              </w:rPr>
              <w:t>.</w:t>
            </w:r>
          </w:p>
          <w:p w14:paraId="51CA6D83" w14:textId="61F9DF4D" w:rsidR="00B9421C" w:rsidRPr="004C4345" w:rsidRDefault="00B9421C" w:rsidP="00B9421C">
            <w:pPr>
              <w:pStyle w:val="ListParagraph"/>
              <w:numPr>
                <w:ilvl w:val="0"/>
                <w:numId w:val="26"/>
              </w:numPr>
              <w:spacing w:before="60" w:after="60" w:line="240" w:lineRule="auto"/>
              <w:ind w:left="342" w:hanging="360"/>
              <w:rPr>
                <w:rFonts w:ascii="Franklin Gothic Book" w:eastAsia="Arial Unicode MS" w:hAnsi="Franklin Gothic Book" w:cs="Calibri"/>
                <w:color w:val="auto"/>
                <w:lang w:val="en-GB"/>
              </w:rPr>
            </w:pPr>
            <w:r w:rsidRPr="004C4345">
              <w:rPr>
                <w:rFonts w:ascii="Franklin Gothic Book" w:eastAsia="Arial Unicode MS" w:hAnsi="Franklin Gothic Book" w:cs="Calibri"/>
                <w:color w:val="auto"/>
                <w:lang w:val="en-GB"/>
              </w:rPr>
              <w:t>Clean, link and integrate education data systems to improve their relevance and reliability. This activity will be done hand-in-hand with Ministries of Education, and other relevant stakeholders– ensuring capacity-building in the process</w:t>
            </w:r>
            <w:r w:rsidR="00475B27">
              <w:rPr>
                <w:rFonts w:ascii="Franklin Gothic Book" w:eastAsia="Arial Unicode MS" w:hAnsi="Franklin Gothic Book" w:cs="Calibri"/>
                <w:color w:val="auto"/>
                <w:lang w:val="en-GB"/>
              </w:rPr>
              <w:t>.</w:t>
            </w:r>
          </w:p>
          <w:p w14:paraId="5DD80E6F" w14:textId="49F88695" w:rsidR="00B9421C" w:rsidRPr="004C4345" w:rsidRDefault="00B9421C" w:rsidP="00B9421C">
            <w:pPr>
              <w:pStyle w:val="ListParagraph"/>
              <w:numPr>
                <w:ilvl w:val="0"/>
                <w:numId w:val="26"/>
              </w:numPr>
              <w:spacing w:before="60" w:after="60" w:line="240" w:lineRule="auto"/>
              <w:ind w:left="342" w:hanging="360"/>
              <w:rPr>
                <w:rFonts w:ascii="Franklin Gothic Book" w:eastAsia="Arial Unicode MS" w:hAnsi="Franklin Gothic Book" w:cs="Calibri"/>
                <w:color w:val="auto"/>
                <w:lang w:val="en-GB"/>
              </w:rPr>
            </w:pPr>
            <w:r w:rsidRPr="004C4345">
              <w:rPr>
                <w:rFonts w:ascii="Franklin Gothic Book" w:eastAsia="Arial Unicode MS" w:hAnsi="Franklin Gothic Book" w:cs="Calibri"/>
                <w:color w:val="auto"/>
                <w:lang w:val="en-GB"/>
              </w:rPr>
              <w:t>In close collaboration with the DMS quantitative researchers, perform data analysis on the resources and contextual factors that are associated with school performance (in terms of learning outcomes, gender &amp; equity, and retention) from the previously merged datasets and other school indices created in countries that have received previous DMS technical support</w:t>
            </w:r>
            <w:r w:rsidR="00475B27">
              <w:rPr>
                <w:rFonts w:ascii="Franklin Gothic Book" w:eastAsia="Arial Unicode MS" w:hAnsi="Franklin Gothic Book" w:cs="Calibri"/>
                <w:color w:val="auto"/>
                <w:lang w:val="en-GB"/>
              </w:rPr>
              <w:t>.</w:t>
            </w:r>
          </w:p>
          <w:p w14:paraId="44AE9BFB" w14:textId="5E4FD466" w:rsidR="00B9421C" w:rsidRPr="004C4345" w:rsidRDefault="00B9421C" w:rsidP="00B9421C">
            <w:pPr>
              <w:pStyle w:val="ListParagraph"/>
              <w:numPr>
                <w:ilvl w:val="0"/>
                <w:numId w:val="26"/>
              </w:numPr>
              <w:spacing w:before="60" w:after="60" w:line="240" w:lineRule="auto"/>
              <w:ind w:left="342" w:hanging="360"/>
              <w:rPr>
                <w:rFonts w:ascii="Franklin Gothic Book" w:eastAsia="Arial Unicode MS" w:hAnsi="Franklin Gothic Book" w:cs="Calibri"/>
                <w:color w:val="auto"/>
                <w:lang w:val="en-GB"/>
              </w:rPr>
            </w:pPr>
            <w:r w:rsidRPr="004C4345">
              <w:rPr>
                <w:rFonts w:ascii="Franklin Gothic Book" w:eastAsia="Arial Unicode MS" w:hAnsi="Franklin Gothic Book" w:cs="Calibri"/>
                <w:color w:val="auto"/>
                <w:lang w:val="en-GB"/>
              </w:rPr>
              <w:t>Strengthen the capacity of Ministries of Education and UNICEF field offices and through trainings and ‘learning-by-doing’ activities in the areas of database management and data analysis</w:t>
            </w:r>
            <w:r w:rsidR="00475B27">
              <w:rPr>
                <w:rFonts w:ascii="Franklin Gothic Book" w:eastAsia="Arial Unicode MS" w:hAnsi="Franklin Gothic Book" w:cs="Calibri"/>
                <w:color w:val="auto"/>
                <w:lang w:val="en-GB"/>
              </w:rPr>
              <w:t>.</w:t>
            </w:r>
          </w:p>
          <w:p w14:paraId="79A2B5FC" w14:textId="379437D4" w:rsidR="00B9421C" w:rsidRPr="004C4345" w:rsidRDefault="00B9421C" w:rsidP="00B9421C">
            <w:pPr>
              <w:pStyle w:val="ListParagraph"/>
              <w:numPr>
                <w:ilvl w:val="0"/>
                <w:numId w:val="26"/>
              </w:numPr>
              <w:spacing w:before="60" w:after="60" w:line="240" w:lineRule="auto"/>
              <w:ind w:left="342" w:hanging="360"/>
              <w:rPr>
                <w:rFonts w:ascii="Franklin Gothic Book" w:eastAsia="Arial Unicode MS" w:hAnsi="Franklin Gothic Book" w:cs="Calibri"/>
                <w:color w:val="auto"/>
                <w:lang w:val="en-GB"/>
              </w:rPr>
            </w:pPr>
            <w:r w:rsidRPr="004C4345">
              <w:rPr>
                <w:rFonts w:ascii="Franklin Gothic Book" w:eastAsia="Arial Unicode MS" w:hAnsi="Franklin Gothic Book" w:cs="Calibri"/>
                <w:color w:val="auto"/>
                <w:lang w:val="en-GB"/>
              </w:rPr>
              <w:t>Provide guidance and quality assurance on education database management to Ministries of Education and UNICEF field offices</w:t>
            </w:r>
            <w:r w:rsidR="00475B27">
              <w:rPr>
                <w:rFonts w:ascii="Franklin Gothic Book" w:eastAsia="Arial Unicode MS" w:hAnsi="Franklin Gothic Book" w:cs="Calibri"/>
                <w:color w:val="auto"/>
                <w:lang w:val="en-GB"/>
              </w:rPr>
              <w:t>.</w:t>
            </w:r>
          </w:p>
          <w:p w14:paraId="722C8186" w14:textId="4C2E93A3" w:rsidR="00B9421C" w:rsidRPr="004C4345" w:rsidRDefault="00B9421C" w:rsidP="00B9421C">
            <w:pPr>
              <w:pStyle w:val="ListParagraph"/>
              <w:numPr>
                <w:ilvl w:val="0"/>
                <w:numId w:val="26"/>
              </w:numPr>
              <w:spacing w:before="60" w:after="60" w:line="240" w:lineRule="auto"/>
              <w:ind w:left="342" w:hanging="360"/>
              <w:rPr>
                <w:rFonts w:ascii="Franklin Gothic Book" w:eastAsia="Arial Unicode MS" w:hAnsi="Franklin Gothic Book" w:cs="Calibri"/>
                <w:color w:val="auto"/>
                <w:lang w:val="en-GB"/>
              </w:rPr>
            </w:pPr>
            <w:r w:rsidRPr="004C4345">
              <w:rPr>
                <w:rFonts w:ascii="Franklin Gothic Book" w:eastAsia="Arial Unicode MS" w:hAnsi="Franklin Gothic Book" w:cs="Calibri"/>
                <w:color w:val="auto"/>
                <w:lang w:val="en-GB"/>
              </w:rPr>
              <w:t>Support the DMS research team in writing country, regional, and global level reports and other dissemination outputs (blog posts, PowerPoint presentations…)</w:t>
            </w:r>
            <w:r w:rsidR="00475B27">
              <w:rPr>
                <w:rFonts w:ascii="Franklin Gothic Book" w:eastAsia="Arial Unicode MS" w:hAnsi="Franklin Gothic Book" w:cs="Calibri"/>
                <w:color w:val="auto"/>
                <w:lang w:val="en-GB"/>
              </w:rPr>
              <w:t>.</w:t>
            </w:r>
          </w:p>
          <w:p w14:paraId="3071F0FC" w14:textId="31E2A2F7" w:rsidR="00B9421C" w:rsidRPr="004C4345" w:rsidRDefault="00B9421C" w:rsidP="00B9421C">
            <w:pPr>
              <w:pStyle w:val="ListParagraph"/>
              <w:numPr>
                <w:ilvl w:val="0"/>
                <w:numId w:val="26"/>
              </w:numPr>
              <w:spacing w:before="60" w:after="60" w:line="240" w:lineRule="auto"/>
              <w:ind w:left="342" w:hanging="360"/>
              <w:rPr>
                <w:rFonts w:ascii="Franklin Gothic Book" w:eastAsia="Arial Unicode MS" w:hAnsi="Franklin Gothic Book" w:cs="Calibri"/>
                <w:color w:val="auto"/>
                <w:lang w:val="en-GB"/>
              </w:rPr>
            </w:pPr>
            <w:r w:rsidRPr="004C4345">
              <w:rPr>
                <w:rFonts w:ascii="Franklin Gothic Book" w:eastAsia="Arial Unicode MS" w:hAnsi="Franklin Gothic Book" w:cs="Calibri"/>
                <w:color w:val="auto"/>
                <w:lang w:val="en-GB"/>
              </w:rPr>
              <w:t>Contribute to the development of new DMS-related education research proposals</w:t>
            </w:r>
            <w:r w:rsidR="00475B27">
              <w:rPr>
                <w:rFonts w:ascii="Franklin Gothic Book" w:eastAsia="Arial Unicode MS" w:hAnsi="Franklin Gothic Book" w:cs="Calibri"/>
                <w:color w:val="auto"/>
                <w:lang w:val="en-GB"/>
              </w:rPr>
              <w:t>.</w:t>
            </w:r>
          </w:p>
          <w:p w14:paraId="1C77A739" w14:textId="5E92B3E5" w:rsidR="00B9421C" w:rsidRPr="004C4345" w:rsidRDefault="00B9421C" w:rsidP="00B9421C">
            <w:pPr>
              <w:pStyle w:val="ListParagraph"/>
              <w:numPr>
                <w:ilvl w:val="0"/>
                <w:numId w:val="26"/>
              </w:numPr>
              <w:spacing w:before="60" w:after="60" w:line="240" w:lineRule="auto"/>
              <w:ind w:left="342" w:hanging="360"/>
              <w:rPr>
                <w:rFonts w:ascii="Franklin Gothic Book" w:eastAsia="Arial Unicode MS" w:hAnsi="Franklin Gothic Book" w:cs="Calibri"/>
                <w:color w:val="auto"/>
                <w:lang w:val="en-GB"/>
              </w:rPr>
            </w:pPr>
            <w:r w:rsidRPr="004C4345">
              <w:rPr>
                <w:rFonts w:ascii="Franklin Gothic Book" w:eastAsia="Arial Unicode MS" w:hAnsi="Franklin Gothic Book" w:cs="Calibri"/>
                <w:color w:val="auto"/>
                <w:lang w:val="en-GB"/>
              </w:rPr>
              <w:t>Support, when necessary, the overall READ agenda contributing to its annual workplan</w:t>
            </w:r>
            <w:r w:rsidR="00475B27">
              <w:rPr>
                <w:rFonts w:ascii="Franklin Gothic Book" w:eastAsia="Arial Unicode MS" w:hAnsi="Franklin Gothic Book" w:cs="Calibri"/>
                <w:color w:val="auto"/>
                <w:lang w:val="en-GB"/>
              </w:rPr>
              <w:t>.</w:t>
            </w:r>
          </w:p>
          <w:p w14:paraId="78C5C227" w14:textId="078F3883" w:rsidR="007613B3" w:rsidRPr="004C4345" w:rsidRDefault="00B9421C" w:rsidP="00B9421C">
            <w:pPr>
              <w:pStyle w:val="ListParagraph"/>
              <w:numPr>
                <w:ilvl w:val="0"/>
                <w:numId w:val="26"/>
              </w:numPr>
              <w:spacing w:before="60" w:after="60" w:line="240" w:lineRule="auto"/>
              <w:ind w:left="342" w:hanging="360"/>
              <w:rPr>
                <w:rFonts w:ascii="Franklin Gothic Book" w:eastAsia="Arial Unicode MS" w:hAnsi="Franklin Gothic Book" w:cs="Calibri"/>
                <w:color w:val="auto"/>
                <w:lang w:val="en-GB"/>
              </w:rPr>
            </w:pPr>
            <w:r w:rsidRPr="004C4345">
              <w:rPr>
                <w:rFonts w:ascii="Franklin Gothic Book" w:eastAsia="Arial Unicode MS" w:hAnsi="Franklin Gothic Book" w:cs="Calibri"/>
                <w:color w:val="auto"/>
                <w:lang w:val="en-GB"/>
              </w:rPr>
              <w:t>Act as a UNICEF resource person in relevant conferences, workshops and meetings, including for dissemination of key research outcomes for effective use at country level.</w:t>
            </w:r>
          </w:p>
        </w:tc>
      </w:tr>
    </w:tbl>
    <w:p w14:paraId="0E24A3B3" w14:textId="2F9CA445" w:rsidR="007613B3" w:rsidRPr="00B63E76" w:rsidRDefault="007613B3" w:rsidP="00B9421C">
      <w:pPr>
        <w:rPr>
          <w:rFonts w:ascii="Calibri" w:hAnsi="Calibri" w:cs="Calibri"/>
          <w:b/>
          <w:bCs/>
          <w:sz w:val="24"/>
          <w:szCs w:val="24"/>
          <w:u w:val="single"/>
        </w:rPr>
      </w:pPr>
    </w:p>
    <w:tbl>
      <w:tblPr>
        <w:tblpPr w:leftFromText="180" w:rightFromText="180" w:vertAnchor="page" w:horzAnchor="margin" w:tblpY="153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014"/>
        <w:gridCol w:w="3093"/>
        <w:gridCol w:w="2058"/>
      </w:tblGrid>
      <w:tr w:rsidR="007613B3" w:rsidRPr="00933932" w14:paraId="19BFF7F2" w14:textId="77777777" w:rsidTr="002A4914">
        <w:tc>
          <w:tcPr>
            <w:tcW w:w="10165" w:type="dxa"/>
            <w:gridSpan w:val="3"/>
            <w:tcBorders>
              <w:bottom w:val="single" w:sz="4" w:space="0" w:color="auto"/>
            </w:tcBorders>
            <w:shd w:val="clear" w:color="auto" w:fill="auto"/>
            <w:noWrap/>
            <w:hideMark/>
          </w:tcPr>
          <w:p w14:paraId="2EA8B8A2" w14:textId="77777777" w:rsidR="007613B3" w:rsidRPr="00933932" w:rsidRDefault="007613B3" w:rsidP="007613B3">
            <w:pPr>
              <w:spacing w:before="100" w:beforeAutospacing="1" w:after="100" w:afterAutospacing="1" w:line="240" w:lineRule="auto"/>
              <w:rPr>
                <w:rFonts w:ascii="Franklin Gothic Book" w:eastAsia="Arial Unicode MS" w:hAnsi="Franklin Gothic Book" w:cs="Calibri"/>
                <w:b/>
                <w:color w:val="auto"/>
                <w:lang w:val="en-AU"/>
              </w:rPr>
            </w:pPr>
            <w:r w:rsidRPr="00933932">
              <w:rPr>
                <w:rFonts w:ascii="Franklin Gothic Book" w:eastAsia="Arial Unicode MS" w:hAnsi="Franklin Gothic Book" w:cs="Calibri"/>
                <w:b/>
                <w:color w:val="auto"/>
                <w:lang w:val="en-AU"/>
              </w:rPr>
              <w:lastRenderedPageBreak/>
              <w:t>Work Assignment Overview</w:t>
            </w:r>
          </w:p>
        </w:tc>
      </w:tr>
      <w:tr w:rsidR="002A4914" w:rsidRPr="00933932" w14:paraId="0C5D39F4" w14:textId="77777777" w:rsidTr="002A4914">
        <w:trPr>
          <w:trHeight w:val="661"/>
        </w:trPr>
        <w:tc>
          <w:tcPr>
            <w:tcW w:w="5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7B143" w14:textId="77777777" w:rsidR="002A4914" w:rsidRPr="00933932" w:rsidRDefault="002A4914" w:rsidP="003E5EBD">
            <w:pPr>
              <w:spacing w:before="60" w:after="60" w:line="240" w:lineRule="auto"/>
              <w:jc w:val="center"/>
              <w:rPr>
                <w:rFonts w:ascii="Franklin Gothic Book" w:eastAsia="Arial Unicode MS" w:hAnsi="Franklin Gothic Book" w:cs="Calibri"/>
                <w:b/>
                <w:bCs/>
                <w:i/>
                <w:color w:val="D1282E"/>
                <w:lang w:val="en-AU"/>
              </w:rPr>
            </w:pPr>
            <w:bookmarkStart w:id="0" w:name="_Hlk527733739"/>
            <w:r w:rsidRPr="00933932">
              <w:rPr>
                <w:rFonts w:ascii="Franklin Gothic Book" w:eastAsia="Arial Unicode MS" w:hAnsi="Franklin Gothic Book" w:cs="Calibri"/>
                <w:b/>
                <w:bCs/>
                <w:color w:val="auto"/>
                <w:lang w:val="en-AU"/>
              </w:rPr>
              <w:t>Tasks/Milestone:</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7A7859F0" w14:textId="77777777" w:rsidR="002A4914" w:rsidRPr="00933932" w:rsidRDefault="002A4914" w:rsidP="003E5EBD">
            <w:pPr>
              <w:spacing w:before="60" w:after="60" w:line="240" w:lineRule="auto"/>
              <w:jc w:val="center"/>
              <w:rPr>
                <w:rFonts w:ascii="Franklin Gothic Book" w:eastAsia="Arial Unicode MS" w:hAnsi="Franklin Gothic Book" w:cs="Calibri"/>
                <w:b/>
                <w:bCs/>
                <w:i/>
                <w:color w:val="D1282E"/>
                <w:lang w:val="en-AU"/>
              </w:rPr>
            </w:pPr>
            <w:r w:rsidRPr="00933932">
              <w:rPr>
                <w:rFonts w:ascii="Franklin Gothic Book" w:eastAsia="Arial Unicode MS" w:hAnsi="Franklin Gothic Book" w:cs="Calibri"/>
                <w:b/>
                <w:bCs/>
                <w:color w:val="auto"/>
                <w:lang w:val="en-AU"/>
              </w:rPr>
              <w:t>Deliverables/Outputs:</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761F3D1A" w14:textId="0FC369AB" w:rsidR="002A4914" w:rsidRPr="00933932" w:rsidRDefault="002A4914" w:rsidP="003E5EBD">
            <w:pPr>
              <w:spacing w:before="60" w:after="60" w:line="240" w:lineRule="auto"/>
              <w:jc w:val="center"/>
              <w:rPr>
                <w:rFonts w:ascii="Franklin Gothic Book" w:eastAsia="Arial Unicode MS" w:hAnsi="Franklin Gothic Book" w:cs="Calibri"/>
                <w:b/>
                <w:bCs/>
                <w:i/>
                <w:color w:val="D1282E"/>
                <w:lang w:val="en-AU"/>
              </w:rPr>
            </w:pPr>
            <w:r w:rsidRPr="00933932">
              <w:rPr>
                <w:rFonts w:ascii="Franklin Gothic Book" w:eastAsia="Arial Unicode MS" w:hAnsi="Franklin Gothic Book" w:cs="Calibri"/>
                <w:b/>
                <w:bCs/>
                <w:color w:val="auto"/>
                <w:lang w:val="en-AU"/>
              </w:rPr>
              <w:t>Timeline</w:t>
            </w:r>
          </w:p>
        </w:tc>
      </w:tr>
      <w:bookmarkEnd w:id="0"/>
      <w:tr w:rsidR="002A4914" w:rsidRPr="00933932" w14:paraId="270F7DA3" w14:textId="77777777" w:rsidTr="002A4914">
        <w:tc>
          <w:tcPr>
            <w:tcW w:w="5014" w:type="dxa"/>
            <w:tcBorders>
              <w:top w:val="single" w:sz="4" w:space="0" w:color="auto"/>
              <w:left w:val="single" w:sz="8" w:space="0" w:color="6D6D6D"/>
              <w:bottom w:val="single" w:sz="8" w:space="0" w:color="6D6D6D"/>
              <w:right w:val="single" w:sz="8" w:space="0" w:color="6D6D6D"/>
            </w:tcBorders>
            <w:shd w:val="clear" w:color="auto" w:fill="auto"/>
            <w:noWrap/>
            <w:vAlign w:val="center"/>
          </w:tcPr>
          <w:p w14:paraId="6F850327" w14:textId="1D0133DE" w:rsidR="002A4914" w:rsidRPr="00933932" w:rsidRDefault="002A4914" w:rsidP="003E5EBD">
            <w:pPr>
              <w:ind w:left="12" w:hanging="12"/>
              <w:rPr>
                <w:rFonts w:ascii="Franklin Gothic Book" w:eastAsia="Arial Unicode MS" w:hAnsi="Franklin Gothic Book" w:cs="Calibri"/>
                <w:color w:val="auto"/>
                <w:lang w:val="en-AU"/>
              </w:rPr>
            </w:pPr>
            <w:r w:rsidRPr="00933932">
              <w:rPr>
                <w:rFonts w:ascii="Franklin Gothic Book" w:hAnsi="Franklin Gothic Book" w:cs="Arial"/>
                <w:lang w:val="en-GB"/>
              </w:rPr>
              <w:t>Review and mapping of existing country-level education administrative datasets (i.e. EMIS, learning assessment(s), household survey(s), schools profile cards…)</w:t>
            </w:r>
            <w:r>
              <w:rPr>
                <w:rFonts w:ascii="Franklin Gothic Book" w:hAnsi="Franklin Gothic Book" w:cs="Arial"/>
                <w:lang w:val="en-GB"/>
              </w:rPr>
              <w:t xml:space="preserve"> in country A. </w:t>
            </w:r>
            <w:r w:rsidRPr="00933932">
              <w:rPr>
                <w:rFonts w:ascii="Franklin Gothic Book" w:hAnsi="Franklin Gothic Book" w:cs="Arial"/>
                <w:lang w:val="en-GB"/>
              </w:rPr>
              <w:t xml:space="preserve"> Cleaning and linking of administrative datasets, hand-in-hand with in-country partners, in country A</w:t>
            </w:r>
            <w:r>
              <w:rPr>
                <w:rFonts w:ascii="Franklin Gothic Book" w:hAnsi="Franklin Gothic Book" w:cs="Arial"/>
                <w:lang w:val="en-GB"/>
              </w:rPr>
              <w:t>.</w:t>
            </w:r>
          </w:p>
        </w:tc>
        <w:tc>
          <w:tcPr>
            <w:tcW w:w="3093" w:type="dxa"/>
            <w:tcBorders>
              <w:top w:val="single" w:sz="4" w:space="0" w:color="auto"/>
              <w:left w:val="single" w:sz="8" w:space="0" w:color="6D6D6D"/>
              <w:bottom w:val="single" w:sz="8" w:space="0" w:color="6D6D6D"/>
              <w:right w:val="single" w:sz="8" w:space="0" w:color="6D6D6D"/>
            </w:tcBorders>
            <w:shd w:val="clear" w:color="auto" w:fill="auto"/>
            <w:vAlign w:val="center"/>
          </w:tcPr>
          <w:p w14:paraId="6428CE2B" w14:textId="77777777" w:rsidR="002A4914" w:rsidRDefault="002A4914" w:rsidP="003E5EBD">
            <w:pPr>
              <w:ind w:left="12" w:hanging="12"/>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1 Mapping in Country A</w:t>
            </w:r>
          </w:p>
          <w:p w14:paraId="5CD6F43D" w14:textId="2050B9B7" w:rsidR="002A4914" w:rsidRPr="00933932" w:rsidRDefault="002A4914" w:rsidP="003E5EBD">
            <w:pPr>
              <w:ind w:left="12" w:hanging="12"/>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1 Linked dataset in Country A</w:t>
            </w:r>
          </w:p>
        </w:tc>
        <w:tc>
          <w:tcPr>
            <w:tcW w:w="2058" w:type="dxa"/>
            <w:tcBorders>
              <w:top w:val="single" w:sz="4" w:space="0" w:color="auto"/>
              <w:left w:val="single" w:sz="8" w:space="0" w:color="6D6D6D"/>
              <w:bottom w:val="single" w:sz="8" w:space="0" w:color="6D6D6D"/>
              <w:right w:val="single" w:sz="8" w:space="0" w:color="6D6D6D"/>
            </w:tcBorders>
            <w:shd w:val="clear" w:color="auto" w:fill="auto"/>
            <w:vAlign w:val="center"/>
          </w:tcPr>
          <w:p w14:paraId="3D64B8C7" w14:textId="0C0592A3" w:rsidR="002A4914" w:rsidRPr="00933932" w:rsidRDefault="002A4914" w:rsidP="003E5EBD">
            <w:pPr>
              <w:spacing w:before="60" w:after="60" w:line="240" w:lineRule="auto"/>
              <w:rPr>
                <w:rFonts w:ascii="Franklin Gothic Book" w:eastAsia="Arial Unicode MS" w:hAnsi="Franklin Gothic Book" w:cs="Calibri"/>
                <w:color w:val="auto"/>
                <w:lang w:val="en-AU"/>
              </w:rPr>
            </w:pPr>
            <w:r>
              <w:rPr>
                <w:rFonts w:ascii="Franklin Gothic Book" w:hAnsi="Franklin Gothic Book" w:cs="Arial"/>
                <w:lang w:val="en-GB"/>
              </w:rPr>
              <w:t>September 30</w:t>
            </w:r>
            <w:r w:rsidRPr="0059415C">
              <w:rPr>
                <w:rFonts w:ascii="Franklin Gothic Book" w:hAnsi="Franklin Gothic Book" w:cs="Arial"/>
                <w:vertAlign w:val="superscript"/>
                <w:lang w:val="en-GB"/>
              </w:rPr>
              <w:t>th</w:t>
            </w:r>
            <w:r>
              <w:rPr>
                <w:rFonts w:ascii="Franklin Gothic Book" w:hAnsi="Franklin Gothic Book" w:cs="Arial"/>
                <w:lang w:val="en-GB"/>
              </w:rPr>
              <w:t>, 2021</w:t>
            </w:r>
          </w:p>
        </w:tc>
      </w:tr>
      <w:tr w:rsidR="002A4914" w:rsidRPr="00933932" w14:paraId="17C23F36" w14:textId="77777777" w:rsidTr="002A4914">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62BEB477" w14:textId="50696063" w:rsidR="002A4914" w:rsidRPr="00933932" w:rsidRDefault="002A4914" w:rsidP="00C223D8">
            <w:pPr>
              <w:ind w:left="12" w:hanging="12"/>
              <w:rPr>
                <w:rFonts w:ascii="Franklin Gothic Book" w:eastAsia="Arial Unicode MS" w:hAnsi="Franklin Gothic Book" w:cs="Calibri"/>
                <w:color w:val="auto"/>
                <w:lang w:val="en-AU"/>
              </w:rPr>
            </w:pPr>
            <w:r w:rsidRPr="00933932">
              <w:rPr>
                <w:rFonts w:ascii="Franklin Gothic Book" w:hAnsi="Franklin Gothic Book" w:cs="Arial"/>
                <w:lang w:val="en-GB"/>
              </w:rPr>
              <w:t>Supporting the data analysis of resources and contextual factors associated with school performance (learning, gender &amp; equity, retention) from existing/merged datasets (including school indices) and related research briefs in country A</w:t>
            </w:r>
            <w:r>
              <w:rPr>
                <w:rFonts w:ascii="Franklin Gothic Book" w:hAnsi="Franklin Gothic Book" w:cs="Arial"/>
                <w:lang w:val="en-GB"/>
              </w:rPr>
              <w:t>.</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91E14A5" w14:textId="452ECDEF" w:rsidR="002A4914" w:rsidRPr="00933932" w:rsidRDefault="002A4914" w:rsidP="00C223D8">
            <w:pPr>
              <w:ind w:left="12" w:hanging="12"/>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 xml:space="preserve">1 </w:t>
            </w:r>
            <w:r>
              <w:rPr>
                <w:rFonts w:ascii="Franklin Gothic Book" w:eastAsia="Arial Unicode MS" w:hAnsi="Franklin Gothic Book" w:cs="Calibri"/>
                <w:color w:val="auto"/>
                <w:lang w:val="en-AU"/>
              </w:rPr>
              <w:t>progress report</w:t>
            </w:r>
            <w:r w:rsidRPr="00933932">
              <w:rPr>
                <w:rFonts w:ascii="Franklin Gothic Book" w:eastAsia="Arial Unicode MS" w:hAnsi="Franklin Gothic Book" w:cs="Calibri"/>
                <w:color w:val="auto"/>
                <w:lang w:val="en-AU"/>
              </w:rPr>
              <w:t xml:space="preserve"> from quantitative analysis in Country A</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20AC87F" w14:textId="7B6D1B7D" w:rsidR="002A4914" w:rsidRPr="00933932" w:rsidRDefault="002A4914" w:rsidP="00C223D8">
            <w:pPr>
              <w:spacing w:before="60" w:after="60" w:line="240" w:lineRule="auto"/>
              <w:rPr>
                <w:rFonts w:ascii="Franklin Gothic Book" w:eastAsia="Arial Unicode MS" w:hAnsi="Franklin Gothic Book" w:cs="Calibri"/>
                <w:color w:val="auto"/>
                <w:lang w:val="en-AU"/>
              </w:rPr>
            </w:pPr>
            <w:r>
              <w:rPr>
                <w:rFonts w:ascii="Franklin Gothic Book" w:hAnsi="Franklin Gothic Book" w:cs="Arial"/>
                <w:lang w:val="en-GB"/>
              </w:rPr>
              <w:t xml:space="preserve">October </w:t>
            </w:r>
            <w:r w:rsidRPr="00933932">
              <w:rPr>
                <w:rFonts w:ascii="Franklin Gothic Book" w:hAnsi="Franklin Gothic Book" w:cs="Arial"/>
                <w:lang w:val="en-GB"/>
              </w:rPr>
              <w:t>3</w:t>
            </w:r>
            <w:r>
              <w:rPr>
                <w:rFonts w:ascii="Franklin Gothic Book" w:hAnsi="Franklin Gothic Book" w:cs="Arial"/>
                <w:lang w:val="en-GB"/>
              </w:rPr>
              <w:t>1</w:t>
            </w:r>
            <w:r>
              <w:rPr>
                <w:rFonts w:ascii="Franklin Gothic Book" w:hAnsi="Franklin Gothic Book" w:cs="Arial"/>
                <w:vertAlign w:val="superscript"/>
                <w:lang w:val="en-GB"/>
              </w:rPr>
              <w:t>st</w:t>
            </w:r>
            <w:r w:rsidRPr="00933932">
              <w:rPr>
                <w:rFonts w:ascii="Franklin Gothic Book" w:hAnsi="Franklin Gothic Book" w:cs="Arial"/>
                <w:lang w:val="en-GB"/>
              </w:rPr>
              <w:t>, 2021</w:t>
            </w:r>
          </w:p>
        </w:tc>
      </w:tr>
      <w:tr w:rsidR="002A4914" w:rsidRPr="00933932" w14:paraId="44138E89" w14:textId="77777777" w:rsidTr="002A4914">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8ECCC80" w14:textId="092D6B28" w:rsidR="002A4914" w:rsidRPr="00933932" w:rsidRDefault="002A4914" w:rsidP="00C223D8">
            <w:pPr>
              <w:ind w:left="12" w:hanging="12"/>
              <w:rPr>
                <w:rFonts w:ascii="Franklin Gothic Book" w:eastAsia="Arial Unicode MS" w:hAnsi="Franklin Gothic Book" w:cs="Calibri"/>
                <w:color w:val="auto"/>
                <w:lang w:val="en-AU"/>
              </w:rPr>
            </w:pPr>
            <w:r w:rsidRPr="00933932">
              <w:rPr>
                <w:rFonts w:ascii="Franklin Gothic Book" w:hAnsi="Franklin Gothic Book" w:cs="Arial"/>
                <w:lang w:val="en-GB"/>
              </w:rPr>
              <w:t>Draft DMS policy brief for one country</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F6E1A73" w14:textId="2153DC8D" w:rsidR="002A4914" w:rsidRPr="00933932" w:rsidRDefault="002A4914" w:rsidP="00C223D8">
            <w:pPr>
              <w:ind w:left="12" w:hanging="12"/>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 xml:space="preserve">1 policy brief </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DF98059" w14:textId="675C2FCF" w:rsidR="002A4914" w:rsidRPr="00933932" w:rsidRDefault="002A4914" w:rsidP="00C223D8">
            <w:pPr>
              <w:spacing w:before="60" w:after="60" w:line="240" w:lineRule="auto"/>
              <w:rPr>
                <w:rFonts w:ascii="Franklin Gothic Book" w:eastAsia="Arial Unicode MS" w:hAnsi="Franklin Gothic Book" w:cs="Calibri"/>
                <w:color w:val="auto"/>
                <w:lang w:val="en-AU"/>
              </w:rPr>
            </w:pPr>
            <w:r>
              <w:rPr>
                <w:rFonts w:ascii="Franklin Gothic Book" w:hAnsi="Franklin Gothic Book" w:cs="Arial"/>
                <w:lang w:val="en-GB"/>
              </w:rPr>
              <w:t>November</w:t>
            </w:r>
            <w:r w:rsidRPr="00933932">
              <w:rPr>
                <w:rFonts w:ascii="Franklin Gothic Book" w:hAnsi="Franklin Gothic Book" w:cs="Arial"/>
                <w:lang w:val="en-GB"/>
              </w:rPr>
              <w:t xml:space="preserve"> 3</w:t>
            </w:r>
            <w:r>
              <w:rPr>
                <w:rFonts w:ascii="Franklin Gothic Book" w:hAnsi="Franklin Gothic Book" w:cs="Arial"/>
                <w:lang w:val="en-GB"/>
              </w:rPr>
              <w:t>0</w:t>
            </w:r>
            <w:r w:rsidRPr="00AE404E">
              <w:rPr>
                <w:rFonts w:ascii="Franklin Gothic Book" w:hAnsi="Franklin Gothic Book" w:cs="Arial"/>
                <w:vertAlign w:val="superscript"/>
                <w:lang w:val="en-GB"/>
              </w:rPr>
              <w:t>t</w:t>
            </w:r>
            <w:r>
              <w:rPr>
                <w:rFonts w:ascii="Franklin Gothic Book" w:hAnsi="Franklin Gothic Book" w:cs="Arial"/>
                <w:vertAlign w:val="superscript"/>
                <w:lang w:val="en-GB"/>
              </w:rPr>
              <w:t>h</w:t>
            </w:r>
            <w:r w:rsidRPr="00933932">
              <w:rPr>
                <w:rFonts w:ascii="Franklin Gothic Book" w:hAnsi="Franklin Gothic Book" w:cs="Arial"/>
                <w:lang w:val="en-GB"/>
              </w:rPr>
              <w:t>, 2021</w:t>
            </w:r>
          </w:p>
        </w:tc>
      </w:tr>
      <w:tr w:rsidR="002A4914" w:rsidRPr="00933932" w14:paraId="646F32EC" w14:textId="77777777" w:rsidTr="002A4914">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653597BD" w14:textId="2940BFCD" w:rsidR="002A4914" w:rsidRPr="00933932" w:rsidRDefault="002A4914" w:rsidP="00C223D8">
            <w:pPr>
              <w:ind w:left="12" w:hanging="12"/>
              <w:rPr>
                <w:rFonts w:ascii="Franklin Gothic Book" w:hAnsi="Franklin Gothic Book" w:cs="Arial"/>
                <w:lang w:val="en-GB"/>
              </w:rPr>
            </w:pPr>
            <w:r w:rsidRPr="00933932">
              <w:rPr>
                <w:rFonts w:ascii="Franklin Gothic Book" w:hAnsi="Franklin Gothic Book" w:cs="Arial"/>
                <w:lang w:val="en-GB"/>
              </w:rPr>
              <w:t>Draft DMS report for one country</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40B082C" w14:textId="340AE641" w:rsidR="002A4914" w:rsidRPr="00933932" w:rsidRDefault="002A4914" w:rsidP="00C223D8">
            <w:pPr>
              <w:ind w:left="12" w:hanging="12"/>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 xml:space="preserve">1 report </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6456A02" w14:textId="18A9E594" w:rsidR="002A4914" w:rsidRPr="00933932" w:rsidRDefault="002A4914" w:rsidP="00C223D8">
            <w:pPr>
              <w:spacing w:before="60" w:after="60" w:line="240" w:lineRule="auto"/>
              <w:rPr>
                <w:rFonts w:ascii="Franklin Gothic Book" w:hAnsi="Franklin Gothic Book" w:cs="Arial"/>
                <w:lang w:val="en-GB"/>
              </w:rPr>
            </w:pPr>
            <w:r>
              <w:rPr>
                <w:rFonts w:ascii="Franklin Gothic Book" w:hAnsi="Franklin Gothic Book" w:cs="Arial"/>
                <w:lang w:val="en-GB"/>
              </w:rPr>
              <w:t>December</w:t>
            </w:r>
            <w:r w:rsidRPr="00933932">
              <w:rPr>
                <w:rFonts w:ascii="Franklin Gothic Book" w:hAnsi="Franklin Gothic Book" w:cs="Arial"/>
                <w:lang w:val="en-GB"/>
              </w:rPr>
              <w:t xml:space="preserve"> 3</w:t>
            </w:r>
            <w:r>
              <w:rPr>
                <w:rFonts w:ascii="Franklin Gothic Book" w:hAnsi="Franklin Gothic Book" w:cs="Arial"/>
                <w:lang w:val="en-GB"/>
              </w:rPr>
              <w:t>1</w:t>
            </w:r>
            <w:r w:rsidRPr="00933932">
              <w:rPr>
                <w:rFonts w:ascii="Franklin Gothic Book" w:hAnsi="Franklin Gothic Book" w:cs="Arial"/>
                <w:vertAlign w:val="superscript"/>
                <w:lang w:val="en-GB"/>
              </w:rPr>
              <w:t>st</w:t>
            </w:r>
            <w:r w:rsidRPr="00933932">
              <w:rPr>
                <w:rFonts w:ascii="Franklin Gothic Book" w:hAnsi="Franklin Gothic Book" w:cs="Arial"/>
                <w:lang w:val="en-GB"/>
              </w:rPr>
              <w:t>, 2021</w:t>
            </w:r>
          </w:p>
        </w:tc>
      </w:tr>
      <w:tr w:rsidR="002A4914" w:rsidRPr="00933932" w14:paraId="7FD6E80F" w14:textId="77777777" w:rsidTr="002A4914">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60816E3C" w14:textId="213009BB" w:rsidR="002A4914" w:rsidRPr="00933932" w:rsidRDefault="002A4914" w:rsidP="00A6771A">
            <w:pPr>
              <w:ind w:left="12" w:hanging="12"/>
              <w:rPr>
                <w:rFonts w:ascii="Franklin Gothic Book" w:hAnsi="Franklin Gothic Book" w:cs="Arial"/>
                <w:lang w:val="en-GB"/>
              </w:rPr>
            </w:pPr>
            <w:r w:rsidRPr="00933932">
              <w:rPr>
                <w:rFonts w:ascii="Franklin Gothic Book" w:hAnsi="Franklin Gothic Book" w:cs="Arial"/>
                <w:lang w:val="en-GB"/>
              </w:rPr>
              <w:t xml:space="preserve">Review and mapping of existing country-level education administrative datasets (i.e. EMIS, learning assessment(s), household survey(s), schools profile cards…) in country </w:t>
            </w:r>
            <w:r>
              <w:rPr>
                <w:rFonts w:ascii="Franklin Gothic Book" w:hAnsi="Franklin Gothic Book" w:cs="Arial"/>
                <w:lang w:val="en-GB"/>
              </w:rPr>
              <w:t xml:space="preserve">B. </w:t>
            </w:r>
            <w:r w:rsidRPr="00933932">
              <w:rPr>
                <w:rFonts w:ascii="Franklin Gothic Book" w:hAnsi="Franklin Gothic Book" w:cs="Arial"/>
                <w:lang w:val="en-GB"/>
              </w:rPr>
              <w:t xml:space="preserve"> Cleaning and linking of administrative datasets, hand-in-hand with in-country partners, in country </w:t>
            </w:r>
            <w:r>
              <w:rPr>
                <w:rFonts w:ascii="Franklin Gothic Book" w:hAnsi="Franklin Gothic Book" w:cs="Arial"/>
                <w:lang w:val="en-GB"/>
              </w:rPr>
              <w:t>B.</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36C8511" w14:textId="77777777" w:rsidR="002A4914" w:rsidRDefault="002A4914" w:rsidP="00A6771A">
            <w:pPr>
              <w:ind w:left="12" w:hanging="12"/>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 xml:space="preserve">1 Mapping in Country </w:t>
            </w:r>
            <w:r>
              <w:rPr>
                <w:rFonts w:ascii="Franklin Gothic Book" w:eastAsia="Arial Unicode MS" w:hAnsi="Franklin Gothic Book" w:cs="Calibri"/>
                <w:color w:val="auto"/>
                <w:lang w:val="en-AU"/>
              </w:rPr>
              <w:t>B</w:t>
            </w:r>
          </w:p>
          <w:p w14:paraId="606EE563" w14:textId="4AF214AA" w:rsidR="002A4914" w:rsidRPr="00933932" w:rsidRDefault="002A4914" w:rsidP="00A6771A">
            <w:pPr>
              <w:ind w:left="12" w:hanging="12"/>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1 Linked dataset in Country B</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962EEE5" w14:textId="4C3A9850" w:rsidR="002A4914" w:rsidRPr="00933932" w:rsidRDefault="002A4914" w:rsidP="00A6771A">
            <w:pPr>
              <w:spacing w:before="60" w:after="60" w:line="240" w:lineRule="auto"/>
              <w:rPr>
                <w:rFonts w:ascii="Franklin Gothic Book" w:hAnsi="Franklin Gothic Book" w:cs="Arial"/>
                <w:lang w:val="en-GB"/>
              </w:rPr>
            </w:pPr>
            <w:r>
              <w:rPr>
                <w:rFonts w:ascii="Franklin Gothic Book" w:hAnsi="Franklin Gothic Book" w:cs="Arial"/>
                <w:lang w:val="en-GB"/>
              </w:rPr>
              <w:t>January 31</w:t>
            </w:r>
            <w:r>
              <w:rPr>
                <w:rFonts w:ascii="Franklin Gothic Book" w:hAnsi="Franklin Gothic Book" w:cs="Arial"/>
                <w:vertAlign w:val="superscript"/>
                <w:lang w:val="en-GB"/>
              </w:rPr>
              <w:t>st</w:t>
            </w:r>
            <w:r>
              <w:rPr>
                <w:rFonts w:ascii="Franklin Gothic Book" w:hAnsi="Franklin Gothic Book" w:cs="Arial"/>
                <w:lang w:val="en-GB"/>
              </w:rPr>
              <w:t>, 2022</w:t>
            </w:r>
          </w:p>
        </w:tc>
      </w:tr>
      <w:tr w:rsidR="002A4914" w:rsidRPr="00933932" w14:paraId="0AF0F25B" w14:textId="77777777" w:rsidTr="002A4914">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619CF405" w14:textId="75A38456" w:rsidR="002A4914" w:rsidRPr="00933932" w:rsidRDefault="002A4914" w:rsidP="00A6771A">
            <w:pPr>
              <w:ind w:left="12" w:hanging="12"/>
              <w:rPr>
                <w:rFonts w:ascii="Franklin Gothic Book" w:hAnsi="Franklin Gothic Book" w:cs="Arial"/>
                <w:lang w:val="en-GB"/>
              </w:rPr>
            </w:pPr>
            <w:r w:rsidRPr="00933932">
              <w:rPr>
                <w:rFonts w:ascii="Franklin Gothic Book" w:hAnsi="Franklin Gothic Book" w:cs="Arial"/>
                <w:lang w:val="en-GB"/>
              </w:rPr>
              <w:t>Supporting the data analysis of resources and contextual factors associated with school performance (learning, gender &amp; equity, retention) from existing/merged datasets (including school indices) and related research briefs in country B</w:t>
            </w:r>
            <w:r>
              <w:rPr>
                <w:rFonts w:ascii="Franklin Gothic Book" w:hAnsi="Franklin Gothic Book" w:cs="Arial"/>
                <w:lang w:val="en-GB"/>
              </w:rPr>
              <w:t>.</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D4A4A64" w14:textId="093B376E" w:rsidR="002A4914" w:rsidRPr="00933932" w:rsidRDefault="002A4914" w:rsidP="00A6771A">
            <w:pPr>
              <w:ind w:left="12" w:hanging="12"/>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 xml:space="preserve">1 </w:t>
            </w:r>
            <w:r>
              <w:rPr>
                <w:rFonts w:ascii="Franklin Gothic Book" w:eastAsia="Arial Unicode MS" w:hAnsi="Franklin Gothic Book" w:cs="Calibri"/>
                <w:color w:val="auto"/>
                <w:lang w:val="en-AU"/>
              </w:rPr>
              <w:t>progress r</w:t>
            </w:r>
            <w:r w:rsidRPr="00933932">
              <w:rPr>
                <w:rFonts w:ascii="Franklin Gothic Book" w:eastAsia="Arial Unicode MS" w:hAnsi="Franklin Gothic Book" w:cs="Calibri"/>
                <w:color w:val="auto"/>
                <w:lang w:val="en-AU"/>
              </w:rPr>
              <w:t>eport from quantitative analysis in Country B</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614D1B9" w14:textId="1233626E" w:rsidR="002A4914" w:rsidRPr="00933932" w:rsidRDefault="002A4914" w:rsidP="00A6771A">
            <w:pPr>
              <w:spacing w:before="60" w:after="60" w:line="240" w:lineRule="auto"/>
              <w:rPr>
                <w:rFonts w:ascii="Franklin Gothic Book" w:hAnsi="Franklin Gothic Book" w:cs="Arial"/>
                <w:lang w:val="en-GB"/>
              </w:rPr>
            </w:pPr>
            <w:r>
              <w:rPr>
                <w:rFonts w:ascii="Franklin Gothic Book" w:hAnsi="Franklin Gothic Book" w:cs="Arial"/>
                <w:lang w:val="en-GB"/>
              </w:rPr>
              <w:t>February 28</w:t>
            </w:r>
            <w:r w:rsidRPr="0059415C">
              <w:rPr>
                <w:rFonts w:ascii="Franklin Gothic Book" w:hAnsi="Franklin Gothic Book" w:cs="Arial"/>
                <w:vertAlign w:val="superscript"/>
                <w:lang w:val="en-GB"/>
              </w:rPr>
              <w:t>th</w:t>
            </w:r>
            <w:r>
              <w:rPr>
                <w:rFonts w:ascii="Franklin Gothic Book" w:hAnsi="Franklin Gothic Book" w:cs="Arial"/>
                <w:lang w:val="en-GB"/>
              </w:rPr>
              <w:t>, 2022</w:t>
            </w:r>
          </w:p>
        </w:tc>
      </w:tr>
      <w:tr w:rsidR="002A4914" w:rsidRPr="00933932" w14:paraId="1D970B32" w14:textId="77777777" w:rsidTr="002A4914">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6C5189D3" w14:textId="47FC112E" w:rsidR="002A4914" w:rsidRPr="00933932" w:rsidRDefault="002A4914" w:rsidP="00A6771A">
            <w:pPr>
              <w:ind w:left="12" w:hanging="12"/>
              <w:rPr>
                <w:rFonts w:ascii="Franklin Gothic Book" w:eastAsia="Arial Unicode MS" w:hAnsi="Franklin Gothic Book" w:cs="Calibri"/>
                <w:color w:val="auto"/>
                <w:lang w:val="en-AU"/>
              </w:rPr>
            </w:pPr>
            <w:r w:rsidRPr="00933932">
              <w:rPr>
                <w:rFonts w:ascii="Franklin Gothic Book" w:hAnsi="Franklin Gothic Book" w:cs="Arial"/>
                <w:lang w:val="en-GB"/>
              </w:rPr>
              <w:t>Draft DMS policy brief for one country</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F214C68" w14:textId="2C2BF66B" w:rsidR="002A4914" w:rsidRPr="00933932" w:rsidRDefault="002A4914" w:rsidP="00A6771A">
            <w:pPr>
              <w:ind w:left="12" w:hanging="12"/>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1 policy brief</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B7CE2DD" w14:textId="1498A1C6" w:rsidR="002A4914" w:rsidRPr="00933932" w:rsidRDefault="002A4914" w:rsidP="00A6771A">
            <w:pPr>
              <w:spacing w:before="60" w:after="60" w:line="240" w:lineRule="auto"/>
              <w:rPr>
                <w:rFonts w:ascii="Franklin Gothic Book" w:eastAsia="Arial Unicode MS" w:hAnsi="Franklin Gothic Book" w:cs="Calibri"/>
                <w:color w:val="auto"/>
                <w:lang w:val="en-AU"/>
              </w:rPr>
            </w:pPr>
            <w:r>
              <w:rPr>
                <w:rFonts w:ascii="Franklin Gothic Book" w:hAnsi="Franklin Gothic Book" w:cs="Arial"/>
                <w:lang w:val="en-GB"/>
              </w:rPr>
              <w:t>March</w:t>
            </w:r>
            <w:r w:rsidRPr="00933932">
              <w:rPr>
                <w:rFonts w:ascii="Franklin Gothic Book" w:hAnsi="Franklin Gothic Book" w:cs="Arial"/>
                <w:lang w:val="en-GB"/>
              </w:rPr>
              <w:t xml:space="preserve"> 3</w:t>
            </w:r>
            <w:r>
              <w:rPr>
                <w:rFonts w:ascii="Franklin Gothic Book" w:hAnsi="Franklin Gothic Book" w:cs="Arial"/>
                <w:lang w:val="en-GB"/>
              </w:rPr>
              <w:t>1</w:t>
            </w:r>
            <w:r>
              <w:rPr>
                <w:rFonts w:ascii="Franklin Gothic Book" w:hAnsi="Franklin Gothic Book" w:cs="Arial"/>
                <w:vertAlign w:val="superscript"/>
                <w:lang w:val="en-GB"/>
              </w:rPr>
              <w:t>st</w:t>
            </w:r>
            <w:r w:rsidRPr="00933932">
              <w:rPr>
                <w:rFonts w:ascii="Franklin Gothic Book" w:hAnsi="Franklin Gothic Book" w:cs="Arial"/>
                <w:lang w:val="en-GB"/>
              </w:rPr>
              <w:t>, 202</w:t>
            </w:r>
            <w:r>
              <w:rPr>
                <w:rFonts w:ascii="Franklin Gothic Book" w:hAnsi="Franklin Gothic Book" w:cs="Arial"/>
                <w:lang w:val="en-GB"/>
              </w:rPr>
              <w:t>2</w:t>
            </w:r>
          </w:p>
        </w:tc>
      </w:tr>
      <w:tr w:rsidR="002A4914" w:rsidRPr="00933932" w14:paraId="376991D0" w14:textId="77777777" w:rsidTr="002A4914">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26F8BC48" w14:textId="664C91BA" w:rsidR="002A4914" w:rsidRPr="00933932" w:rsidRDefault="002A4914" w:rsidP="00A6771A">
            <w:pPr>
              <w:ind w:left="12" w:hanging="12"/>
              <w:rPr>
                <w:rFonts w:ascii="Franklin Gothic Book" w:eastAsia="Arial Unicode MS" w:hAnsi="Franklin Gothic Book" w:cs="Calibri"/>
                <w:color w:val="auto"/>
                <w:lang w:val="en-AU"/>
              </w:rPr>
            </w:pPr>
            <w:r>
              <w:rPr>
                <w:rFonts w:ascii="Franklin Gothic Book" w:hAnsi="Franklin Gothic Book" w:cs="Arial"/>
                <w:lang w:val="en-GB"/>
              </w:rPr>
              <w:t>Draft DMS report for one country</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F5BE967" w14:textId="6BC277F9" w:rsidR="002A4914" w:rsidRPr="00933932" w:rsidRDefault="002A4914" w:rsidP="00A6771A">
            <w:pPr>
              <w:ind w:left="12" w:hanging="12"/>
              <w:rPr>
                <w:rFonts w:ascii="Franklin Gothic Book" w:eastAsia="Arial Unicode MS" w:hAnsi="Franklin Gothic Book" w:cs="Calibri"/>
                <w:color w:val="auto"/>
                <w:lang w:val="en-AU"/>
              </w:rPr>
            </w:pPr>
            <w:r>
              <w:rPr>
                <w:rFonts w:ascii="Franklin Gothic Book" w:eastAsia="Arial Unicode MS" w:hAnsi="Franklin Gothic Book" w:cs="Calibri"/>
                <w:color w:val="auto"/>
                <w:lang w:val="en-AU"/>
              </w:rPr>
              <w:t>1 report</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415E6B0" w14:textId="528AD604" w:rsidR="002A4914" w:rsidRPr="00933932" w:rsidRDefault="002A4914" w:rsidP="00A6771A">
            <w:pPr>
              <w:spacing w:before="60" w:after="60" w:line="240" w:lineRule="auto"/>
              <w:rPr>
                <w:rFonts w:ascii="Franklin Gothic Book" w:eastAsia="Arial Unicode MS" w:hAnsi="Franklin Gothic Book" w:cs="Calibri"/>
                <w:color w:val="auto"/>
                <w:lang w:val="en-AU"/>
              </w:rPr>
            </w:pPr>
            <w:r>
              <w:rPr>
                <w:rFonts w:ascii="Franklin Gothic Book" w:hAnsi="Franklin Gothic Book" w:cs="Arial"/>
                <w:lang w:val="en-GB"/>
              </w:rPr>
              <w:t xml:space="preserve">April </w:t>
            </w:r>
            <w:r w:rsidRPr="00933932">
              <w:rPr>
                <w:rFonts w:ascii="Franklin Gothic Book" w:hAnsi="Franklin Gothic Book" w:cs="Arial"/>
                <w:lang w:val="en-GB"/>
              </w:rPr>
              <w:t>3</w:t>
            </w:r>
            <w:r>
              <w:rPr>
                <w:rFonts w:ascii="Franklin Gothic Book" w:hAnsi="Franklin Gothic Book" w:cs="Arial"/>
                <w:lang w:val="en-GB"/>
              </w:rPr>
              <w:t>0</w:t>
            </w:r>
            <w:r w:rsidRPr="00933932">
              <w:rPr>
                <w:rFonts w:ascii="Franklin Gothic Book" w:hAnsi="Franklin Gothic Book" w:cs="Arial"/>
                <w:vertAlign w:val="superscript"/>
                <w:lang w:val="en-GB"/>
              </w:rPr>
              <w:t>t</w:t>
            </w:r>
            <w:r>
              <w:rPr>
                <w:rFonts w:ascii="Franklin Gothic Book" w:hAnsi="Franklin Gothic Book" w:cs="Arial"/>
                <w:vertAlign w:val="superscript"/>
                <w:lang w:val="en-GB"/>
              </w:rPr>
              <w:t>h</w:t>
            </w:r>
            <w:r w:rsidRPr="00933932">
              <w:rPr>
                <w:rFonts w:ascii="Franklin Gothic Book" w:hAnsi="Franklin Gothic Book" w:cs="Arial"/>
                <w:lang w:val="en-GB"/>
              </w:rPr>
              <w:t>, 202</w:t>
            </w:r>
            <w:r>
              <w:rPr>
                <w:rFonts w:ascii="Franklin Gothic Book" w:hAnsi="Franklin Gothic Book" w:cs="Arial"/>
                <w:lang w:val="en-GB"/>
              </w:rPr>
              <w:t>2</w:t>
            </w:r>
          </w:p>
        </w:tc>
      </w:tr>
      <w:tr w:rsidR="002A4914" w:rsidRPr="00933932" w14:paraId="175234D0" w14:textId="77777777" w:rsidTr="002A4914">
        <w:trPr>
          <w:trHeight w:val="373"/>
        </w:trPr>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7163235" w14:textId="1E816F6A" w:rsidR="002A4914" w:rsidRPr="00933932" w:rsidRDefault="002A4914" w:rsidP="00A6771A">
            <w:pPr>
              <w:ind w:left="12" w:hanging="12"/>
              <w:rPr>
                <w:rFonts w:ascii="Franklin Gothic Book" w:hAnsi="Franklin Gothic Book" w:cs="Arial"/>
                <w:lang w:val="en-GB"/>
              </w:rPr>
            </w:pPr>
            <w:r w:rsidRPr="00933932">
              <w:rPr>
                <w:rFonts w:ascii="Franklin Gothic Book" w:hAnsi="Franklin Gothic Book" w:cs="Arial"/>
                <w:lang w:val="en-GB"/>
              </w:rPr>
              <w:t>Writing of at least one research proposal for DMS expansion</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990E342" w14:textId="669BF4F8" w:rsidR="002A4914" w:rsidRPr="00933932" w:rsidRDefault="002A4914" w:rsidP="00A6771A">
            <w:pPr>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1 research proposal for DMS</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66B4A2B" w14:textId="7277FBC2" w:rsidR="002A4914" w:rsidRPr="00933932" w:rsidRDefault="002A4914" w:rsidP="00A6771A">
            <w:pPr>
              <w:spacing w:before="60" w:after="60" w:line="240" w:lineRule="auto"/>
              <w:rPr>
                <w:rFonts w:ascii="Franklin Gothic Book" w:hAnsi="Franklin Gothic Book" w:cs="Arial"/>
                <w:lang w:val="en-GB"/>
              </w:rPr>
            </w:pPr>
            <w:r>
              <w:rPr>
                <w:rFonts w:ascii="Franklin Gothic Book" w:hAnsi="Franklin Gothic Book" w:cs="Arial"/>
                <w:lang w:val="en-GB"/>
              </w:rPr>
              <w:t>May</w:t>
            </w:r>
            <w:r w:rsidRPr="00933932">
              <w:rPr>
                <w:rFonts w:ascii="Franklin Gothic Book" w:hAnsi="Franklin Gothic Book" w:cs="Arial"/>
                <w:lang w:val="en-GB"/>
              </w:rPr>
              <w:t xml:space="preserve"> 3</w:t>
            </w:r>
            <w:r>
              <w:rPr>
                <w:rFonts w:ascii="Franklin Gothic Book" w:hAnsi="Franklin Gothic Book" w:cs="Arial"/>
                <w:lang w:val="en-GB"/>
              </w:rPr>
              <w:t>1</w:t>
            </w:r>
            <w:r w:rsidRPr="00933932">
              <w:rPr>
                <w:rFonts w:ascii="Franklin Gothic Book" w:hAnsi="Franklin Gothic Book" w:cs="Arial"/>
                <w:vertAlign w:val="superscript"/>
                <w:lang w:val="en-GB"/>
              </w:rPr>
              <w:t>st</w:t>
            </w:r>
            <w:r w:rsidRPr="00933932">
              <w:rPr>
                <w:rFonts w:ascii="Franklin Gothic Book" w:hAnsi="Franklin Gothic Book" w:cs="Arial"/>
                <w:lang w:val="en-GB"/>
              </w:rPr>
              <w:t>, 2022</w:t>
            </w:r>
          </w:p>
        </w:tc>
      </w:tr>
      <w:tr w:rsidR="002A4914" w:rsidRPr="00933932" w14:paraId="74B0E5FF" w14:textId="77777777" w:rsidTr="002A4914">
        <w:trPr>
          <w:trHeight w:val="373"/>
        </w:trPr>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3312101B" w14:textId="2D46B53E" w:rsidR="002A4914" w:rsidRPr="00933932" w:rsidRDefault="002A4914" w:rsidP="00A6771A">
            <w:pPr>
              <w:ind w:left="12" w:hanging="12"/>
              <w:rPr>
                <w:rFonts w:ascii="Franklin Gothic Book" w:hAnsi="Franklin Gothic Book" w:cs="Arial"/>
                <w:lang w:val="en-GB"/>
              </w:rPr>
            </w:pPr>
            <w:r w:rsidRPr="00933932">
              <w:rPr>
                <w:rFonts w:ascii="Franklin Gothic Book" w:hAnsi="Franklin Gothic Book" w:cs="Arial"/>
                <w:lang w:val="en-GB"/>
              </w:rPr>
              <w:t>Final DMS reports and policy briefs for relevant countries.</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700AF0E" w14:textId="0CA3C8F8" w:rsidR="002A4914" w:rsidRPr="00933932" w:rsidRDefault="002A4914" w:rsidP="00A6771A">
            <w:pPr>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Final reports and policy briefs</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0487E5B" w14:textId="6D6BAABB" w:rsidR="002A4914" w:rsidRPr="00933932" w:rsidRDefault="002A4914" w:rsidP="00A6771A">
            <w:pPr>
              <w:spacing w:before="60" w:after="60" w:line="240" w:lineRule="auto"/>
              <w:rPr>
                <w:rFonts w:ascii="Franklin Gothic Book" w:hAnsi="Franklin Gothic Book" w:cs="Arial"/>
                <w:lang w:val="en-GB"/>
              </w:rPr>
            </w:pPr>
            <w:r>
              <w:rPr>
                <w:rFonts w:ascii="Franklin Gothic Book" w:hAnsi="Franklin Gothic Book" w:cs="Arial"/>
                <w:lang w:val="en-GB"/>
              </w:rPr>
              <w:t>June 30</w:t>
            </w:r>
            <w:r w:rsidRPr="00132A29">
              <w:rPr>
                <w:rFonts w:ascii="Franklin Gothic Book" w:hAnsi="Franklin Gothic Book" w:cs="Arial"/>
                <w:vertAlign w:val="superscript"/>
                <w:lang w:val="en-GB"/>
              </w:rPr>
              <w:t>th</w:t>
            </w:r>
            <w:r>
              <w:rPr>
                <w:rFonts w:ascii="Franklin Gothic Book" w:hAnsi="Franklin Gothic Book" w:cs="Arial"/>
                <w:lang w:val="en-GB"/>
              </w:rPr>
              <w:t>, 2022</w:t>
            </w:r>
          </w:p>
        </w:tc>
      </w:tr>
      <w:tr w:rsidR="002A4914" w:rsidRPr="00933932" w14:paraId="13CCD008" w14:textId="77777777" w:rsidTr="002A4914">
        <w:trPr>
          <w:trHeight w:val="373"/>
        </w:trPr>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853A33E" w14:textId="0B8A36EA" w:rsidR="002A4914" w:rsidRPr="00933932" w:rsidRDefault="002A4914" w:rsidP="00834FAD">
            <w:pPr>
              <w:ind w:left="12" w:hanging="12"/>
              <w:rPr>
                <w:rFonts w:ascii="Franklin Gothic Book" w:eastAsia="Arial Unicode MS" w:hAnsi="Franklin Gothic Book" w:cs="Calibri"/>
                <w:color w:val="auto"/>
                <w:lang w:val="en-AU"/>
              </w:rPr>
            </w:pPr>
            <w:r w:rsidRPr="008D1ACF">
              <w:rPr>
                <w:rFonts w:ascii="Franklin Gothic Book" w:hAnsi="Franklin Gothic Book" w:cs="Arial"/>
                <w:lang w:val="en-GB"/>
              </w:rPr>
              <w:t>Contribution to other workstream of the READ unit and of the other OoR units (research proposal, review of research briefs and reports, Best of UNICEF Research review, other reviews and inputs)</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BAA50DF" w14:textId="71FD8754" w:rsidR="002A4914" w:rsidRPr="00933932" w:rsidRDefault="002A4914" w:rsidP="00834FAD">
            <w:pPr>
              <w:rPr>
                <w:rFonts w:ascii="Franklin Gothic Book" w:eastAsia="Arial Unicode MS" w:hAnsi="Franklin Gothic Book" w:cs="Calibri"/>
                <w:color w:val="auto"/>
                <w:lang w:val="en-AU"/>
              </w:rPr>
            </w:pPr>
            <w:r>
              <w:rPr>
                <w:rFonts w:ascii="Franklin Gothic Book" w:eastAsia="Arial Unicode MS" w:hAnsi="Franklin Gothic Book" w:cs="Calibri"/>
                <w:color w:val="auto"/>
                <w:lang w:val="en-AU"/>
              </w:rPr>
              <w:t xml:space="preserve">Support to other </w:t>
            </w:r>
            <w:r w:rsidRPr="008D1ACF">
              <w:rPr>
                <w:rFonts w:ascii="Franklin Gothic Book" w:eastAsia="Arial Unicode MS" w:hAnsi="Franklin Gothic Book" w:cs="Calibri"/>
                <w:color w:val="auto"/>
              </w:rPr>
              <w:t>workstreams provided</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FED6290" w14:textId="105834D6" w:rsidR="002A4914" w:rsidRPr="00933932" w:rsidRDefault="002A4914" w:rsidP="00834FAD">
            <w:pPr>
              <w:spacing w:before="60" w:after="60" w:line="240" w:lineRule="auto"/>
              <w:rPr>
                <w:rFonts w:ascii="Franklin Gothic Book" w:eastAsia="Arial Unicode MS" w:hAnsi="Franklin Gothic Book" w:cs="Calibri"/>
                <w:color w:val="auto"/>
                <w:lang w:val="en-AU"/>
              </w:rPr>
            </w:pPr>
            <w:r>
              <w:rPr>
                <w:rFonts w:ascii="Franklin Gothic Book" w:hAnsi="Franklin Gothic Book" w:cs="Arial"/>
                <w:lang w:val="en-GB"/>
              </w:rPr>
              <w:t>July</w:t>
            </w:r>
            <w:r w:rsidRPr="00933932">
              <w:rPr>
                <w:rFonts w:ascii="Franklin Gothic Book" w:hAnsi="Franklin Gothic Book" w:cs="Arial"/>
                <w:lang w:val="en-GB"/>
              </w:rPr>
              <w:t xml:space="preserve"> 31</w:t>
            </w:r>
            <w:r>
              <w:rPr>
                <w:rFonts w:ascii="Franklin Gothic Book" w:hAnsi="Franklin Gothic Book" w:cs="Arial"/>
                <w:vertAlign w:val="superscript"/>
                <w:lang w:val="en-GB"/>
              </w:rPr>
              <w:t>st</w:t>
            </w:r>
            <w:r w:rsidRPr="00933932">
              <w:rPr>
                <w:rFonts w:ascii="Franklin Gothic Book" w:hAnsi="Franklin Gothic Book" w:cs="Arial"/>
                <w:lang w:val="en-GB"/>
              </w:rPr>
              <w:t>, 202</w:t>
            </w:r>
            <w:r>
              <w:rPr>
                <w:rFonts w:ascii="Franklin Gothic Book" w:hAnsi="Franklin Gothic Book" w:cs="Arial"/>
                <w:lang w:val="en-GB"/>
              </w:rPr>
              <w:t>2</w:t>
            </w:r>
          </w:p>
        </w:tc>
      </w:tr>
      <w:tr w:rsidR="002A4914" w:rsidRPr="00933932" w14:paraId="431B567F" w14:textId="77777777" w:rsidTr="002A4914">
        <w:tc>
          <w:tcPr>
            <w:tcW w:w="5014"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2FF5228" w14:textId="263DA193" w:rsidR="002A4914" w:rsidRPr="00933932" w:rsidRDefault="002A4914" w:rsidP="00834FAD">
            <w:pPr>
              <w:ind w:left="12" w:hanging="12"/>
              <w:rPr>
                <w:rFonts w:ascii="Franklin Gothic Book" w:eastAsia="Arial Unicode MS" w:hAnsi="Franklin Gothic Book" w:cs="Calibri"/>
                <w:color w:val="auto"/>
                <w:lang w:val="en-AU"/>
              </w:rPr>
            </w:pPr>
            <w:r w:rsidRPr="007C247A">
              <w:rPr>
                <w:rFonts w:ascii="Franklin Gothic Book" w:hAnsi="Franklin Gothic Book" w:cs="Arial"/>
                <w:lang w:val="en-GB"/>
              </w:rPr>
              <w:t>Contribution to other workstream of the READ unit and of the other OoR units (research proposal, review of research briefs and reports, Best of UNICEF Research review, other reviews and inputs)</w:t>
            </w: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7FF933C" w14:textId="256C38C7" w:rsidR="002A4914" w:rsidRPr="00933932" w:rsidRDefault="002A4914" w:rsidP="00834FAD">
            <w:pPr>
              <w:ind w:left="12" w:hanging="12"/>
              <w:rPr>
                <w:rFonts w:ascii="Franklin Gothic Book" w:eastAsia="Arial Unicode MS" w:hAnsi="Franklin Gothic Book" w:cs="Calibri"/>
                <w:color w:val="auto"/>
                <w:lang w:val="en-AU"/>
              </w:rPr>
            </w:pPr>
            <w:r>
              <w:rPr>
                <w:rFonts w:ascii="Franklin Gothic Book" w:eastAsia="Arial Unicode MS" w:hAnsi="Franklin Gothic Book" w:cs="Calibri"/>
                <w:color w:val="auto"/>
                <w:lang w:val="en-AU"/>
              </w:rPr>
              <w:t xml:space="preserve">Support to other </w:t>
            </w:r>
            <w:r w:rsidRPr="007C247A">
              <w:rPr>
                <w:rFonts w:ascii="Franklin Gothic Book" w:eastAsia="Arial Unicode MS" w:hAnsi="Franklin Gothic Book" w:cs="Calibri"/>
                <w:color w:val="auto"/>
              </w:rPr>
              <w:t>workstreams provided</w:t>
            </w:r>
            <w:r w:rsidRPr="00933932" w:rsidDel="00A6771A">
              <w:rPr>
                <w:rFonts w:ascii="Franklin Gothic Book" w:eastAsia="Arial Unicode MS" w:hAnsi="Franklin Gothic Book" w:cs="Calibri"/>
                <w:color w:val="auto"/>
                <w:lang w:val="en-AU"/>
              </w:rPr>
              <w:t xml:space="preserve"> </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2C0424E" w14:textId="739F1293" w:rsidR="002A4914" w:rsidRPr="00933932" w:rsidRDefault="002A4914" w:rsidP="00834FAD">
            <w:pPr>
              <w:spacing w:before="60" w:after="60" w:line="240" w:lineRule="auto"/>
              <w:rPr>
                <w:rFonts w:ascii="Franklin Gothic Book" w:eastAsia="Arial Unicode MS" w:hAnsi="Franklin Gothic Book" w:cs="Calibri"/>
                <w:color w:val="auto"/>
                <w:lang w:val="en-AU"/>
              </w:rPr>
            </w:pPr>
            <w:r>
              <w:rPr>
                <w:rFonts w:ascii="Franklin Gothic Book" w:hAnsi="Franklin Gothic Book" w:cs="Arial"/>
                <w:lang w:val="en-GB"/>
              </w:rPr>
              <w:t>August</w:t>
            </w:r>
            <w:r w:rsidRPr="00933932">
              <w:rPr>
                <w:rFonts w:ascii="Franklin Gothic Book" w:hAnsi="Franklin Gothic Book" w:cs="Arial"/>
                <w:lang w:val="en-GB"/>
              </w:rPr>
              <w:t xml:space="preserve"> 15</w:t>
            </w:r>
            <w:r w:rsidRPr="00933932">
              <w:rPr>
                <w:rFonts w:ascii="Franklin Gothic Book" w:hAnsi="Franklin Gothic Book" w:cs="Arial"/>
                <w:vertAlign w:val="superscript"/>
                <w:lang w:val="en-GB"/>
              </w:rPr>
              <w:t>th</w:t>
            </w:r>
            <w:r w:rsidRPr="00933932">
              <w:rPr>
                <w:rFonts w:ascii="Franklin Gothic Book" w:hAnsi="Franklin Gothic Book" w:cs="Arial"/>
                <w:lang w:val="en-GB"/>
              </w:rPr>
              <w:t>, 2022</w:t>
            </w:r>
          </w:p>
        </w:tc>
      </w:tr>
      <w:tr w:rsidR="002A4914" w:rsidRPr="00933932" w14:paraId="5E20678B" w14:textId="77777777" w:rsidTr="002A4914">
        <w:tc>
          <w:tcPr>
            <w:tcW w:w="5014"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2A4914" w:rsidRPr="00933932" w:rsidRDefault="002A4914" w:rsidP="00834FAD">
            <w:pPr>
              <w:spacing w:before="60" w:after="60" w:line="240" w:lineRule="auto"/>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Travel International (if applicable)</w:t>
            </w:r>
          </w:p>
          <w:p w14:paraId="668B4CF7" w14:textId="78259B09" w:rsidR="002A4914" w:rsidRPr="00933932" w:rsidRDefault="002A4914" w:rsidP="00834FAD">
            <w:pPr>
              <w:spacing w:before="60" w:after="60" w:line="240" w:lineRule="auto"/>
              <w:rPr>
                <w:rFonts w:ascii="Franklin Gothic Book" w:eastAsia="Arial Unicode MS" w:hAnsi="Franklin Gothic Book" w:cs="Calibri"/>
                <w:color w:val="auto"/>
                <w:lang w:val="en-AU"/>
              </w:rPr>
            </w:pPr>
          </w:p>
        </w:tc>
        <w:tc>
          <w:tcPr>
            <w:tcW w:w="3093"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9148FC0" w14:textId="4FBD9CFD" w:rsidR="002A4914" w:rsidRPr="00933932" w:rsidRDefault="002A4914" w:rsidP="00834FAD">
            <w:pPr>
              <w:ind w:left="12" w:hanging="12"/>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 xml:space="preserve">In up to </w:t>
            </w:r>
            <w:r>
              <w:rPr>
                <w:rFonts w:ascii="Franklin Gothic Book" w:eastAsia="Arial Unicode MS" w:hAnsi="Franklin Gothic Book" w:cs="Calibri"/>
                <w:color w:val="auto"/>
                <w:lang w:val="en-AU"/>
              </w:rPr>
              <w:t>2</w:t>
            </w:r>
            <w:r w:rsidRPr="00933932">
              <w:rPr>
                <w:rFonts w:ascii="Franklin Gothic Book" w:eastAsia="Arial Unicode MS" w:hAnsi="Franklin Gothic Book" w:cs="Calibri"/>
                <w:color w:val="auto"/>
                <w:lang w:val="en-AU"/>
              </w:rPr>
              <w:t xml:space="preserve"> participating countries depending on COVID-19 situation</w:t>
            </w:r>
          </w:p>
        </w:tc>
        <w:tc>
          <w:tcPr>
            <w:tcW w:w="205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4DB816D" w14:textId="77E7A017" w:rsidR="002A4914" w:rsidRPr="00933932" w:rsidRDefault="002A4914" w:rsidP="00834FAD">
            <w:pPr>
              <w:spacing w:before="60" w:after="60" w:line="240" w:lineRule="auto"/>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2021-2022</w:t>
            </w:r>
          </w:p>
        </w:tc>
      </w:tr>
      <w:tr w:rsidR="00834FAD" w:rsidRPr="00933932" w14:paraId="048658EA" w14:textId="77777777" w:rsidTr="002A4914">
        <w:trPr>
          <w:trHeight w:val="400"/>
        </w:trPr>
        <w:tc>
          <w:tcPr>
            <w:tcW w:w="5014" w:type="dxa"/>
            <w:tcBorders>
              <w:top w:val="single" w:sz="4" w:space="0" w:color="auto"/>
              <w:left w:val="single" w:sz="4" w:space="0" w:color="auto"/>
              <w:bottom w:val="single" w:sz="4" w:space="0" w:color="auto"/>
              <w:right w:val="single" w:sz="4" w:space="0" w:color="auto"/>
            </w:tcBorders>
            <w:shd w:val="clear" w:color="auto" w:fill="auto"/>
            <w:noWrap/>
            <w:hideMark/>
          </w:tcPr>
          <w:p w14:paraId="721A0C28" w14:textId="77777777" w:rsidR="00834FAD" w:rsidRPr="00933932" w:rsidRDefault="00834FAD" w:rsidP="00834FAD">
            <w:pPr>
              <w:spacing w:before="60" w:line="240" w:lineRule="auto"/>
              <w:rPr>
                <w:rFonts w:ascii="Franklin Gothic Book" w:eastAsia="Arial Unicode MS" w:hAnsi="Franklin Gothic Book" w:cs="Calibri"/>
                <w:b/>
                <w:color w:val="auto"/>
                <w:lang w:val="en-AU"/>
              </w:rPr>
            </w:pPr>
            <w:r w:rsidRPr="00933932">
              <w:rPr>
                <w:rFonts w:ascii="Franklin Gothic Book" w:eastAsia="Arial Unicode MS" w:hAnsi="Franklin Gothic Book" w:cs="Calibri"/>
                <w:b/>
                <w:color w:val="auto"/>
                <w:lang w:val="en-AU"/>
              </w:rPr>
              <w:t>Minimum Qualifications required:</w:t>
            </w:r>
          </w:p>
        </w:tc>
        <w:tc>
          <w:tcPr>
            <w:tcW w:w="51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51430E" w14:textId="77777777" w:rsidR="00834FAD" w:rsidRPr="00933932" w:rsidRDefault="00834FAD" w:rsidP="00834FAD">
            <w:pPr>
              <w:spacing w:before="60" w:line="240" w:lineRule="auto"/>
              <w:rPr>
                <w:rFonts w:ascii="Franklin Gothic Book" w:eastAsia="Arial Unicode MS" w:hAnsi="Franklin Gothic Book" w:cs="Calibri"/>
                <w:b/>
                <w:color w:val="auto"/>
                <w:lang w:val="en-AU"/>
              </w:rPr>
            </w:pPr>
            <w:r w:rsidRPr="00933932">
              <w:rPr>
                <w:rFonts w:ascii="Franklin Gothic Book" w:eastAsia="Arial Unicode MS" w:hAnsi="Franklin Gothic Book" w:cs="Calibri"/>
                <w:b/>
                <w:color w:val="auto"/>
                <w:lang w:val="en-AU"/>
              </w:rPr>
              <w:t>Knowledge/Expertise/Skills required:</w:t>
            </w:r>
          </w:p>
        </w:tc>
      </w:tr>
      <w:tr w:rsidR="00834FAD" w:rsidRPr="00933932" w14:paraId="2E966DF2" w14:textId="77777777" w:rsidTr="002A4914">
        <w:trPr>
          <w:trHeight w:val="400"/>
        </w:trPr>
        <w:tc>
          <w:tcPr>
            <w:tcW w:w="5014" w:type="dxa"/>
            <w:tcBorders>
              <w:top w:val="single" w:sz="4" w:space="0" w:color="auto"/>
              <w:left w:val="single" w:sz="4" w:space="0" w:color="auto"/>
              <w:bottom w:val="single" w:sz="4" w:space="0" w:color="auto"/>
              <w:right w:val="single" w:sz="4" w:space="0" w:color="auto"/>
            </w:tcBorders>
            <w:shd w:val="clear" w:color="auto" w:fill="auto"/>
            <w:noWrap/>
          </w:tcPr>
          <w:p w14:paraId="310DC0FB" w14:textId="13784676" w:rsidR="00834FAD" w:rsidRPr="00933932" w:rsidRDefault="00834FAD" w:rsidP="00834FAD">
            <w:pPr>
              <w:spacing w:before="60" w:line="240" w:lineRule="auto"/>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fldChar w:fldCharType="begin">
                <w:ffData>
                  <w:name w:val="Check6"/>
                  <w:enabled/>
                  <w:calcOnExit w:val="0"/>
                  <w:checkBox>
                    <w:sizeAuto/>
                    <w:default w:val="0"/>
                  </w:checkBox>
                </w:ffData>
              </w:fldChar>
            </w:r>
            <w:r w:rsidRPr="00933932">
              <w:rPr>
                <w:rFonts w:ascii="Franklin Gothic Book" w:eastAsia="Arial Unicode MS" w:hAnsi="Franklin Gothic Book" w:cs="Calibri"/>
                <w:color w:val="auto"/>
                <w:lang w:val="en-AU"/>
              </w:rPr>
              <w:instrText xml:space="preserve"> FORMCHECKBOX </w:instrText>
            </w:r>
            <w:r w:rsidR="002A4914">
              <w:rPr>
                <w:rFonts w:ascii="Franklin Gothic Book" w:eastAsia="Arial Unicode MS" w:hAnsi="Franklin Gothic Book" w:cs="Calibri"/>
                <w:color w:val="auto"/>
                <w:lang w:val="en-AU"/>
              </w:rPr>
            </w:r>
            <w:r w:rsidR="002A4914">
              <w:rPr>
                <w:rFonts w:ascii="Franklin Gothic Book" w:eastAsia="Arial Unicode MS" w:hAnsi="Franklin Gothic Book" w:cs="Calibri"/>
                <w:color w:val="auto"/>
                <w:lang w:val="en-AU"/>
              </w:rPr>
              <w:fldChar w:fldCharType="separate"/>
            </w:r>
            <w:r w:rsidRPr="00933932">
              <w:rPr>
                <w:rFonts w:ascii="Franklin Gothic Book" w:eastAsia="Arial Unicode MS" w:hAnsi="Franklin Gothic Book" w:cs="Calibri"/>
                <w:color w:val="auto"/>
                <w:lang w:val="en-AU"/>
              </w:rPr>
              <w:fldChar w:fldCharType="end"/>
            </w:r>
            <w:r w:rsidRPr="00933932">
              <w:rPr>
                <w:rFonts w:ascii="Franklin Gothic Book" w:eastAsia="Arial Unicode MS" w:hAnsi="Franklin Gothic Book" w:cs="Calibri"/>
                <w:color w:val="auto"/>
                <w:lang w:val="en-AU"/>
              </w:rPr>
              <w:t xml:space="preserve"> Bachelors   </w:t>
            </w:r>
            <w:r w:rsidRPr="00933932">
              <w:rPr>
                <w:rFonts w:ascii="Franklin Gothic Book" w:eastAsia="Arial Unicode MS" w:hAnsi="Franklin Gothic Book" w:cs="Calibri"/>
                <w:color w:val="auto"/>
                <w:lang w:val="en-AU"/>
              </w:rPr>
              <w:fldChar w:fldCharType="begin">
                <w:ffData>
                  <w:name w:val="Check7"/>
                  <w:enabled/>
                  <w:calcOnExit w:val="0"/>
                  <w:checkBox>
                    <w:sizeAuto/>
                    <w:default w:val="1"/>
                  </w:checkBox>
                </w:ffData>
              </w:fldChar>
            </w:r>
            <w:bookmarkStart w:id="1" w:name="Check7"/>
            <w:r w:rsidRPr="00933932">
              <w:rPr>
                <w:rFonts w:ascii="Franklin Gothic Book" w:eastAsia="Arial Unicode MS" w:hAnsi="Franklin Gothic Book" w:cs="Calibri"/>
                <w:color w:val="auto"/>
                <w:lang w:val="en-AU"/>
              </w:rPr>
              <w:instrText xml:space="preserve"> FORMCHECKBOX </w:instrText>
            </w:r>
            <w:r w:rsidR="002A4914">
              <w:rPr>
                <w:rFonts w:ascii="Franklin Gothic Book" w:eastAsia="Arial Unicode MS" w:hAnsi="Franklin Gothic Book" w:cs="Calibri"/>
                <w:color w:val="auto"/>
                <w:lang w:val="en-AU"/>
              </w:rPr>
            </w:r>
            <w:r w:rsidR="002A4914">
              <w:rPr>
                <w:rFonts w:ascii="Franklin Gothic Book" w:eastAsia="Arial Unicode MS" w:hAnsi="Franklin Gothic Book" w:cs="Calibri"/>
                <w:color w:val="auto"/>
                <w:lang w:val="en-AU"/>
              </w:rPr>
              <w:fldChar w:fldCharType="separate"/>
            </w:r>
            <w:r w:rsidRPr="00933932">
              <w:rPr>
                <w:rFonts w:ascii="Franklin Gothic Book" w:eastAsia="Arial Unicode MS" w:hAnsi="Franklin Gothic Book" w:cs="Calibri"/>
                <w:color w:val="auto"/>
                <w:lang w:val="en-AU"/>
              </w:rPr>
              <w:fldChar w:fldCharType="end"/>
            </w:r>
            <w:bookmarkEnd w:id="1"/>
            <w:r w:rsidRPr="00933932">
              <w:rPr>
                <w:rFonts w:ascii="Franklin Gothic Book" w:eastAsia="Arial Unicode MS" w:hAnsi="Franklin Gothic Book" w:cs="Calibri"/>
                <w:color w:val="auto"/>
                <w:lang w:val="en-AU"/>
              </w:rPr>
              <w:t xml:space="preserve"> Masters   </w:t>
            </w:r>
            <w:r w:rsidRPr="00933932">
              <w:rPr>
                <w:rFonts w:ascii="Franklin Gothic Book" w:eastAsia="Arial Unicode MS" w:hAnsi="Franklin Gothic Book" w:cs="Calibri"/>
                <w:color w:val="auto"/>
                <w:lang w:val="en-AU"/>
              </w:rPr>
              <w:fldChar w:fldCharType="begin">
                <w:ffData>
                  <w:name w:val="Check8"/>
                  <w:enabled/>
                  <w:calcOnExit w:val="0"/>
                  <w:checkBox>
                    <w:sizeAuto/>
                    <w:default w:val="0"/>
                  </w:checkBox>
                </w:ffData>
              </w:fldChar>
            </w:r>
            <w:r w:rsidRPr="00933932">
              <w:rPr>
                <w:rFonts w:ascii="Franklin Gothic Book" w:eastAsia="Arial Unicode MS" w:hAnsi="Franklin Gothic Book" w:cs="Calibri"/>
                <w:color w:val="auto"/>
                <w:lang w:val="en-AU"/>
              </w:rPr>
              <w:instrText xml:space="preserve"> FORMCHECKBOX </w:instrText>
            </w:r>
            <w:r w:rsidR="002A4914">
              <w:rPr>
                <w:rFonts w:ascii="Franklin Gothic Book" w:eastAsia="Arial Unicode MS" w:hAnsi="Franklin Gothic Book" w:cs="Calibri"/>
                <w:color w:val="auto"/>
                <w:lang w:val="en-AU"/>
              </w:rPr>
            </w:r>
            <w:r w:rsidR="002A4914">
              <w:rPr>
                <w:rFonts w:ascii="Franklin Gothic Book" w:eastAsia="Arial Unicode MS" w:hAnsi="Franklin Gothic Book" w:cs="Calibri"/>
                <w:color w:val="auto"/>
                <w:lang w:val="en-AU"/>
              </w:rPr>
              <w:fldChar w:fldCharType="separate"/>
            </w:r>
            <w:r w:rsidRPr="00933932">
              <w:rPr>
                <w:rFonts w:ascii="Franklin Gothic Book" w:eastAsia="Arial Unicode MS" w:hAnsi="Franklin Gothic Book" w:cs="Calibri"/>
                <w:color w:val="auto"/>
                <w:lang w:val="en-AU"/>
              </w:rPr>
              <w:fldChar w:fldCharType="end"/>
            </w:r>
            <w:r w:rsidRPr="00933932">
              <w:rPr>
                <w:rFonts w:ascii="Franklin Gothic Book" w:eastAsia="Arial Unicode MS" w:hAnsi="Franklin Gothic Book" w:cs="Calibri"/>
                <w:color w:val="auto"/>
                <w:lang w:val="en-AU"/>
              </w:rPr>
              <w:t xml:space="preserve"> PhD   </w:t>
            </w:r>
            <w:r w:rsidRPr="00933932">
              <w:rPr>
                <w:rFonts w:ascii="Franklin Gothic Book" w:eastAsia="Arial Unicode MS" w:hAnsi="Franklin Gothic Book" w:cs="Calibri"/>
                <w:color w:val="auto"/>
                <w:lang w:val="en-AU"/>
              </w:rPr>
              <w:fldChar w:fldCharType="begin">
                <w:ffData>
                  <w:name w:val="Check9"/>
                  <w:enabled/>
                  <w:calcOnExit w:val="0"/>
                  <w:checkBox>
                    <w:sizeAuto/>
                    <w:default w:val="0"/>
                  </w:checkBox>
                </w:ffData>
              </w:fldChar>
            </w:r>
            <w:r w:rsidRPr="00933932">
              <w:rPr>
                <w:rFonts w:ascii="Franklin Gothic Book" w:eastAsia="Arial Unicode MS" w:hAnsi="Franklin Gothic Book" w:cs="Calibri"/>
                <w:color w:val="auto"/>
                <w:lang w:val="en-AU"/>
              </w:rPr>
              <w:instrText xml:space="preserve"> FORMCHECKBOX </w:instrText>
            </w:r>
            <w:r w:rsidR="002A4914">
              <w:rPr>
                <w:rFonts w:ascii="Franklin Gothic Book" w:eastAsia="Arial Unicode MS" w:hAnsi="Franklin Gothic Book" w:cs="Calibri"/>
                <w:color w:val="auto"/>
                <w:lang w:val="en-AU"/>
              </w:rPr>
            </w:r>
            <w:r w:rsidR="002A4914">
              <w:rPr>
                <w:rFonts w:ascii="Franklin Gothic Book" w:eastAsia="Arial Unicode MS" w:hAnsi="Franklin Gothic Book" w:cs="Calibri"/>
                <w:color w:val="auto"/>
                <w:lang w:val="en-AU"/>
              </w:rPr>
              <w:fldChar w:fldCharType="separate"/>
            </w:r>
            <w:r w:rsidRPr="00933932">
              <w:rPr>
                <w:rFonts w:ascii="Franklin Gothic Book" w:eastAsia="Arial Unicode MS" w:hAnsi="Franklin Gothic Book" w:cs="Calibri"/>
                <w:color w:val="auto"/>
                <w:lang w:val="en-AU"/>
              </w:rPr>
              <w:fldChar w:fldCharType="end"/>
            </w:r>
            <w:r w:rsidRPr="00933932">
              <w:rPr>
                <w:rFonts w:ascii="Franklin Gothic Book" w:eastAsia="Arial Unicode MS" w:hAnsi="Franklin Gothic Book" w:cs="Calibri"/>
                <w:color w:val="auto"/>
                <w:lang w:val="en-AU"/>
              </w:rPr>
              <w:t xml:space="preserve"> Other  </w:t>
            </w:r>
          </w:p>
          <w:p w14:paraId="77B12AF5" w14:textId="77777777" w:rsidR="00834FAD" w:rsidRPr="00933932" w:rsidRDefault="00834FAD" w:rsidP="00834FAD">
            <w:pPr>
              <w:spacing w:before="60" w:line="240" w:lineRule="auto"/>
              <w:rPr>
                <w:rFonts w:ascii="Franklin Gothic Book" w:eastAsia="Arial Unicode MS" w:hAnsi="Franklin Gothic Book" w:cs="Calibri"/>
                <w:color w:val="auto"/>
                <w:lang w:val="en-AU"/>
              </w:rPr>
            </w:pPr>
          </w:p>
          <w:p w14:paraId="62C9E7AC" w14:textId="32D87127" w:rsidR="00834FAD" w:rsidRPr="00933932" w:rsidRDefault="00834FAD" w:rsidP="00834FAD">
            <w:pPr>
              <w:spacing w:before="60" w:line="240" w:lineRule="auto"/>
              <w:rPr>
                <w:rFonts w:ascii="Franklin Gothic Book" w:eastAsia="Arial Unicode MS" w:hAnsi="Franklin Gothic Book" w:cs="Calibri"/>
                <w:color w:val="auto"/>
                <w:lang w:val="en-AU"/>
              </w:rPr>
            </w:pPr>
            <w:r w:rsidRPr="00933932">
              <w:rPr>
                <w:rFonts w:ascii="Franklin Gothic Book" w:eastAsia="Arial Unicode MS" w:hAnsi="Franklin Gothic Book" w:cs="Calibri"/>
                <w:color w:val="auto"/>
                <w:lang w:val="en-AU"/>
              </w:rPr>
              <w:t>Enter Disciplines:</w:t>
            </w:r>
            <w:r w:rsidR="00220D72">
              <w:rPr>
                <w:rFonts w:ascii="Franklin Gothic Book" w:eastAsia="Arial Unicode MS" w:hAnsi="Franklin Gothic Book" w:cs="Calibri"/>
                <w:color w:val="auto"/>
                <w:lang w:val="en-AU"/>
              </w:rPr>
              <w:t xml:space="preserve"> E</w:t>
            </w:r>
            <w:r w:rsidRPr="00933932">
              <w:rPr>
                <w:rFonts w:ascii="Franklin Gothic Book" w:eastAsia="Arial Unicode MS" w:hAnsi="Franklin Gothic Book" w:cs="Calibri"/>
                <w:color w:val="auto"/>
                <w:lang w:val="en-AU"/>
              </w:rPr>
              <w:t xml:space="preserve">conomics, </w:t>
            </w:r>
            <w:r w:rsidR="00220D72">
              <w:rPr>
                <w:rFonts w:ascii="Franklin Gothic Book" w:eastAsia="Arial Unicode MS" w:hAnsi="Franklin Gothic Book" w:cs="Calibri"/>
                <w:color w:val="auto"/>
                <w:lang w:val="en-AU"/>
              </w:rPr>
              <w:t xml:space="preserve">database management, </w:t>
            </w:r>
            <w:r w:rsidRPr="00933932">
              <w:rPr>
                <w:rFonts w:ascii="Franklin Gothic Book" w:eastAsia="Arial Unicode MS" w:hAnsi="Franklin Gothic Book" w:cs="Calibri"/>
                <w:color w:val="auto"/>
                <w:lang w:val="en-AU"/>
              </w:rPr>
              <w:t>statistics, education</w:t>
            </w:r>
            <w:r w:rsidR="00220D72">
              <w:rPr>
                <w:rFonts w:ascii="Franklin Gothic Book" w:eastAsia="Arial Unicode MS" w:hAnsi="Franklin Gothic Book" w:cs="Calibri"/>
                <w:color w:val="auto"/>
                <w:lang w:val="en-AU"/>
              </w:rPr>
              <w:t>,</w:t>
            </w:r>
            <w:r w:rsidRPr="00933932">
              <w:rPr>
                <w:rFonts w:ascii="Franklin Gothic Book" w:eastAsia="Arial Unicode MS" w:hAnsi="Franklin Gothic Book" w:cs="Calibri"/>
                <w:color w:val="auto"/>
                <w:lang w:val="en-AU"/>
              </w:rPr>
              <w:t xml:space="preserve"> or related social sciences.</w:t>
            </w:r>
          </w:p>
        </w:tc>
        <w:tc>
          <w:tcPr>
            <w:tcW w:w="5151" w:type="dxa"/>
            <w:gridSpan w:val="2"/>
            <w:tcBorders>
              <w:top w:val="single" w:sz="4" w:space="0" w:color="auto"/>
              <w:left w:val="single" w:sz="4" w:space="0" w:color="auto"/>
              <w:bottom w:val="single" w:sz="4" w:space="0" w:color="auto"/>
              <w:right w:val="single" w:sz="4" w:space="0" w:color="auto"/>
            </w:tcBorders>
            <w:shd w:val="clear" w:color="auto" w:fill="auto"/>
            <w:noWrap/>
          </w:tcPr>
          <w:p w14:paraId="72D5B5E1" w14:textId="684576FF" w:rsidR="00834FAD" w:rsidRPr="00933932" w:rsidRDefault="00834FAD" w:rsidP="00834FAD">
            <w:pPr>
              <w:pStyle w:val="ListParagraph"/>
              <w:numPr>
                <w:ilvl w:val="0"/>
                <w:numId w:val="28"/>
              </w:numPr>
              <w:ind w:left="264" w:hanging="264"/>
              <w:rPr>
                <w:rFonts w:ascii="Franklin Gothic Book" w:eastAsia="Arial Unicode MS" w:hAnsi="Franklin Gothic Book" w:cs="Calibri"/>
                <w:color w:val="auto"/>
                <w:lang w:val="en-GB"/>
              </w:rPr>
            </w:pPr>
            <w:r w:rsidRPr="00933932">
              <w:rPr>
                <w:rFonts w:ascii="Franklin Gothic Book" w:eastAsia="Arial Unicode MS" w:hAnsi="Franklin Gothic Book" w:cs="Calibri"/>
                <w:color w:val="auto"/>
                <w:lang w:val="en-GB"/>
              </w:rPr>
              <w:t>A minimum of five years of progressively responsible professional work experience at national or international levels in the area</w:t>
            </w:r>
            <w:r w:rsidR="007361FE">
              <w:rPr>
                <w:rFonts w:ascii="Franklin Gothic Book" w:eastAsia="Arial Unicode MS" w:hAnsi="Franklin Gothic Book" w:cs="Calibri"/>
                <w:color w:val="auto"/>
                <w:lang w:val="en-GB"/>
              </w:rPr>
              <w:t>s</w:t>
            </w:r>
            <w:r w:rsidRPr="00933932">
              <w:rPr>
                <w:rFonts w:ascii="Franklin Gothic Book" w:eastAsia="Arial Unicode MS" w:hAnsi="Franklin Gothic Book" w:cs="Calibri"/>
                <w:color w:val="auto"/>
                <w:lang w:val="en-GB"/>
              </w:rPr>
              <w:t xml:space="preserve"> of education research, </w:t>
            </w:r>
            <w:r w:rsidR="007361FE">
              <w:rPr>
                <w:rFonts w:ascii="Franklin Gothic Book" w:eastAsia="Arial Unicode MS" w:hAnsi="Franklin Gothic Book" w:cs="Calibri"/>
                <w:color w:val="auto"/>
                <w:lang w:val="en-GB"/>
              </w:rPr>
              <w:lastRenderedPageBreak/>
              <w:t xml:space="preserve">database management, education economics, </w:t>
            </w:r>
            <w:r w:rsidRPr="00933932">
              <w:rPr>
                <w:rFonts w:ascii="Franklin Gothic Book" w:eastAsia="Arial Unicode MS" w:hAnsi="Franklin Gothic Book" w:cs="Calibri"/>
                <w:color w:val="auto"/>
                <w:lang w:val="en-GB"/>
              </w:rPr>
              <w:t xml:space="preserve">with developing country level experience </w:t>
            </w:r>
            <w:r w:rsidR="005429C8" w:rsidRPr="00933932">
              <w:rPr>
                <w:rFonts w:ascii="Franklin Gothic Book" w:eastAsia="Arial Unicode MS" w:hAnsi="Franklin Gothic Book" w:cs="Calibri"/>
                <w:color w:val="auto"/>
                <w:lang w:val="en-GB"/>
              </w:rPr>
              <w:t>essential.</w:t>
            </w:r>
            <w:r w:rsidRPr="00933932">
              <w:rPr>
                <w:rFonts w:ascii="Franklin Gothic Book" w:eastAsia="Arial Unicode MS" w:hAnsi="Franklin Gothic Book" w:cs="Calibri"/>
                <w:color w:val="auto"/>
                <w:lang w:val="en-GB"/>
              </w:rPr>
              <w:t xml:space="preserve"> </w:t>
            </w:r>
          </w:p>
          <w:p w14:paraId="0BAF7D84" w14:textId="2786D543" w:rsidR="00834FAD" w:rsidRPr="00933932" w:rsidRDefault="00834FAD" w:rsidP="00834FAD">
            <w:pPr>
              <w:pStyle w:val="ListParagraph"/>
              <w:numPr>
                <w:ilvl w:val="0"/>
                <w:numId w:val="28"/>
              </w:numPr>
              <w:ind w:left="264" w:hanging="264"/>
              <w:rPr>
                <w:rFonts w:ascii="Franklin Gothic Book" w:eastAsia="Arial Unicode MS" w:hAnsi="Franklin Gothic Book" w:cs="Calibri"/>
                <w:color w:val="auto"/>
                <w:lang w:val="en-GB"/>
              </w:rPr>
            </w:pPr>
            <w:r w:rsidRPr="00933932">
              <w:rPr>
                <w:rFonts w:ascii="Franklin Gothic Book" w:eastAsia="Arial Unicode MS" w:hAnsi="Franklin Gothic Book" w:cs="Calibri"/>
                <w:color w:val="auto"/>
                <w:lang w:val="en-GB"/>
              </w:rPr>
              <w:t>Strong quantitative research</w:t>
            </w:r>
            <w:r w:rsidR="009C6887">
              <w:rPr>
                <w:rFonts w:ascii="Franklin Gothic Book" w:eastAsia="Arial Unicode MS" w:hAnsi="Franklin Gothic Book" w:cs="Calibri"/>
                <w:color w:val="auto"/>
                <w:lang w:val="en-GB"/>
              </w:rPr>
              <w:t>, database management,</w:t>
            </w:r>
            <w:r w:rsidRPr="00933932">
              <w:rPr>
                <w:rFonts w:ascii="Franklin Gothic Book" w:eastAsia="Arial Unicode MS" w:hAnsi="Franklin Gothic Book" w:cs="Calibri"/>
                <w:color w:val="auto"/>
                <w:lang w:val="en-GB"/>
              </w:rPr>
              <w:t xml:space="preserve"> and data analysis skills</w:t>
            </w:r>
            <w:r w:rsidR="009C6887">
              <w:rPr>
                <w:rFonts w:ascii="Franklin Gothic Book" w:eastAsia="Arial Unicode MS" w:hAnsi="Franklin Gothic Book" w:cs="Calibri"/>
                <w:color w:val="auto"/>
                <w:lang w:val="en-GB"/>
              </w:rPr>
              <w:t>.</w:t>
            </w:r>
          </w:p>
          <w:p w14:paraId="467AAA6D" w14:textId="62F5F018" w:rsidR="00834FAD" w:rsidRPr="009C6887" w:rsidRDefault="00834FAD" w:rsidP="009C6887">
            <w:pPr>
              <w:pStyle w:val="ListParagraph"/>
              <w:numPr>
                <w:ilvl w:val="0"/>
                <w:numId w:val="28"/>
              </w:numPr>
              <w:ind w:left="264" w:hanging="264"/>
              <w:rPr>
                <w:rFonts w:ascii="Franklin Gothic Book" w:eastAsia="Arial Unicode MS" w:hAnsi="Franklin Gothic Book" w:cs="Calibri"/>
                <w:color w:val="auto"/>
                <w:lang w:val="en-GB"/>
              </w:rPr>
            </w:pPr>
            <w:r w:rsidRPr="00933932">
              <w:rPr>
                <w:rFonts w:ascii="Franklin Gothic Book" w:eastAsia="Arial Unicode MS" w:hAnsi="Franklin Gothic Book" w:cs="Calibri"/>
                <w:color w:val="auto"/>
                <w:lang w:val="en-GB"/>
              </w:rPr>
              <w:t>Extensive knowledge of database management software packages (e.g. SQL, Access…)</w:t>
            </w:r>
            <w:r w:rsidR="009C6887">
              <w:rPr>
                <w:rFonts w:ascii="Franklin Gothic Book" w:eastAsia="Arial Unicode MS" w:hAnsi="Franklin Gothic Book" w:cs="Calibri"/>
                <w:color w:val="auto"/>
                <w:lang w:val="en-GB"/>
              </w:rPr>
              <w:t xml:space="preserve"> and </w:t>
            </w:r>
            <w:r w:rsidRPr="009C6887">
              <w:rPr>
                <w:rFonts w:ascii="Franklin Gothic Book" w:eastAsia="Arial Unicode MS" w:hAnsi="Franklin Gothic Book" w:cs="Calibri"/>
                <w:color w:val="auto"/>
                <w:lang w:val="en-GB"/>
              </w:rPr>
              <w:t>statistical analysis software packages (e.g.. Stata, SPSS, R…)</w:t>
            </w:r>
            <w:r w:rsidR="009C6887">
              <w:rPr>
                <w:rFonts w:ascii="Franklin Gothic Book" w:eastAsia="Arial Unicode MS" w:hAnsi="Franklin Gothic Book" w:cs="Calibri"/>
                <w:color w:val="auto"/>
                <w:lang w:val="en-GB"/>
              </w:rPr>
              <w:t>.</w:t>
            </w:r>
          </w:p>
          <w:p w14:paraId="6AE8FCAC" w14:textId="38032618" w:rsidR="00834FAD" w:rsidRPr="00933932" w:rsidRDefault="00834FAD" w:rsidP="00834FAD">
            <w:pPr>
              <w:pStyle w:val="ListParagraph"/>
              <w:numPr>
                <w:ilvl w:val="0"/>
                <w:numId w:val="28"/>
              </w:numPr>
              <w:ind w:left="264" w:hanging="264"/>
              <w:rPr>
                <w:rFonts w:ascii="Franklin Gothic Book" w:eastAsia="Arial Unicode MS" w:hAnsi="Franklin Gothic Book" w:cs="Calibri"/>
                <w:color w:val="auto"/>
                <w:lang w:val="en-GB"/>
              </w:rPr>
            </w:pPr>
            <w:r w:rsidRPr="00933932">
              <w:rPr>
                <w:rFonts w:ascii="Franklin Gothic Book" w:eastAsia="Arial Unicode MS" w:hAnsi="Franklin Gothic Book" w:cs="Calibri"/>
                <w:color w:val="auto"/>
                <w:lang w:val="en-GB"/>
              </w:rPr>
              <w:t>Excellent written and oral communication skills, including for fundraising purposes</w:t>
            </w:r>
            <w:r w:rsidR="009C6887">
              <w:rPr>
                <w:rFonts w:ascii="Franklin Gothic Book" w:eastAsia="Arial Unicode MS" w:hAnsi="Franklin Gothic Book" w:cs="Calibri"/>
                <w:color w:val="auto"/>
                <w:lang w:val="en-GB"/>
              </w:rPr>
              <w:t>.</w:t>
            </w:r>
          </w:p>
          <w:p w14:paraId="073253F7" w14:textId="07386F04" w:rsidR="00834FAD" w:rsidRPr="00933932" w:rsidRDefault="00834FAD" w:rsidP="00834FAD">
            <w:pPr>
              <w:pStyle w:val="ListParagraph"/>
              <w:numPr>
                <w:ilvl w:val="0"/>
                <w:numId w:val="28"/>
              </w:numPr>
              <w:ind w:left="264" w:hanging="264"/>
              <w:rPr>
                <w:rFonts w:ascii="Franklin Gothic Book" w:eastAsia="Arial Unicode MS" w:hAnsi="Franklin Gothic Book" w:cs="Calibri"/>
                <w:color w:val="auto"/>
                <w:lang w:val="en-GB"/>
              </w:rPr>
            </w:pPr>
            <w:r w:rsidRPr="00933932">
              <w:rPr>
                <w:rFonts w:ascii="Franklin Gothic Book" w:eastAsia="Arial Unicode MS" w:hAnsi="Franklin Gothic Book" w:cs="Calibri"/>
                <w:color w:val="auto"/>
                <w:lang w:val="en-GB"/>
              </w:rPr>
              <w:t>Demonstrated ability to work well as part of a team and to forge and manage partnerships with internal and external stakeholders</w:t>
            </w:r>
            <w:r w:rsidR="009C6887">
              <w:rPr>
                <w:rFonts w:ascii="Franklin Gothic Book" w:eastAsia="Arial Unicode MS" w:hAnsi="Franklin Gothic Book" w:cs="Calibri"/>
                <w:color w:val="auto"/>
                <w:lang w:val="en-GB"/>
              </w:rPr>
              <w:t>.</w:t>
            </w:r>
          </w:p>
          <w:p w14:paraId="30CBD969" w14:textId="0D41CE23" w:rsidR="00834FAD" w:rsidRPr="00933932" w:rsidRDefault="00834FAD" w:rsidP="00834FAD">
            <w:pPr>
              <w:pStyle w:val="ListParagraph"/>
              <w:numPr>
                <w:ilvl w:val="0"/>
                <w:numId w:val="28"/>
              </w:numPr>
              <w:ind w:left="264" w:hanging="264"/>
              <w:rPr>
                <w:rFonts w:ascii="Franklin Gothic Book" w:eastAsia="Arial Unicode MS" w:hAnsi="Franklin Gothic Book" w:cs="Calibri"/>
                <w:color w:val="auto"/>
                <w:lang w:val="en-GB"/>
              </w:rPr>
            </w:pPr>
            <w:r w:rsidRPr="00933932">
              <w:rPr>
                <w:rFonts w:ascii="Franklin Gothic Book" w:eastAsia="Arial Unicode MS" w:hAnsi="Franklin Gothic Book" w:cs="Calibri"/>
                <w:color w:val="auto"/>
                <w:lang w:val="en-GB"/>
              </w:rPr>
              <w:t>Commitment to UNICEF’s core values of care, respect, integrity, transparency, and accountability</w:t>
            </w:r>
            <w:r w:rsidR="009C6887">
              <w:rPr>
                <w:rFonts w:ascii="Franklin Gothic Book" w:eastAsia="Arial Unicode MS" w:hAnsi="Franklin Gothic Book" w:cs="Calibri"/>
                <w:color w:val="auto"/>
                <w:lang w:val="en-GB"/>
              </w:rPr>
              <w:t>.</w:t>
            </w:r>
          </w:p>
          <w:p w14:paraId="17607135" w14:textId="4CDAF3BA" w:rsidR="00834FAD" w:rsidRPr="00933932" w:rsidRDefault="00834FAD" w:rsidP="00834FAD">
            <w:pPr>
              <w:pStyle w:val="ListParagraph"/>
              <w:numPr>
                <w:ilvl w:val="0"/>
                <w:numId w:val="28"/>
              </w:numPr>
              <w:ind w:left="264" w:hanging="264"/>
              <w:rPr>
                <w:rFonts w:ascii="Franklin Gothic Book" w:eastAsia="Arial Unicode MS" w:hAnsi="Franklin Gothic Book" w:cs="Calibri"/>
                <w:color w:val="auto"/>
                <w:lang w:val="en-GB"/>
              </w:rPr>
            </w:pPr>
            <w:r w:rsidRPr="00933932">
              <w:rPr>
                <w:rFonts w:ascii="Franklin Gothic Book" w:eastAsia="Arial Unicode MS" w:hAnsi="Franklin Gothic Book" w:cs="Calibri"/>
                <w:color w:val="auto"/>
                <w:lang w:val="en-GB"/>
              </w:rPr>
              <w:t>Ability to work in a multicultural, multi-ethnic environment. Experience working in the UN or other international development organizations is an asset</w:t>
            </w:r>
            <w:r w:rsidR="009C6887">
              <w:rPr>
                <w:rFonts w:ascii="Franklin Gothic Book" w:eastAsia="Arial Unicode MS" w:hAnsi="Franklin Gothic Book" w:cs="Calibri"/>
                <w:color w:val="auto"/>
                <w:lang w:val="en-GB"/>
              </w:rPr>
              <w:t>.</w:t>
            </w:r>
          </w:p>
          <w:p w14:paraId="76C99643" w14:textId="504B7B31" w:rsidR="00834FAD" w:rsidRPr="00933932" w:rsidRDefault="00834FAD" w:rsidP="00834FAD">
            <w:pPr>
              <w:pStyle w:val="ListParagraph"/>
              <w:numPr>
                <w:ilvl w:val="0"/>
                <w:numId w:val="27"/>
              </w:numPr>
              <w:ind w:left="264" w:hanging="264"/>
              <w:rPr>
                <w:rFonts w:ascii="Franklin Gothic Book" w:eastAsia="Arial Unicode MS" w:hAnsi="Franklin Gothic Book" w:cs="Calibri"/>
                <w:color w:val="auto"/>
                <w:lang w:val="en-GB"/>
              </w:rPr>
            </w:pPr>
            <w:r w:rsidRPr="00933932">
              <w:rPr>
                <w:rFonts w:ascii="Franklin Gothic Book" w:eastAsia="Arial Unicode MS" w:hAnsi="Franklin Gothic Book" w:cs="Calibri"/>
                <w:color w:val="auto"/>
                <w:lang w:val="en-GB"/>
              </w:rPr>
              <w:t xml:space="preserve">Fluency in English and </w:t>
            </w:r>
            <w:r>
              <w:rPr>
                <w:rFonts w:ascii="Franklin Gothic Book" w:eastAsia="Arial Unicode MS" w:hAnsi="Franklin Gothic Book" w:cs="Calibri"/>
                <w:color w:val="auto"/>
                <w:lang w:val="en-GB"/>
              </w:rPr>
              <w:t>Portuguese</w:t>
            </w:r>
            <w:r w:rsidRPr="00933932">
              <w:rPr>
                <w:rFonts w:ascii="Franklin Gothic Book" w:eastAsia="Arial Unicode MS" w:hAnsi="Franklin Gothic Book" w:cs="Calibri"/>
                <w:color w:val="auto"/>
                <w:lang w:val="en-GB"/>
              </w:rPr>
              <w:t xml:space="preserve"> required; Fluency in another UN language is an asset</w:t>
            </w:r>
            <w:r w:rsidR="009C6887">
              <w:rPr>
                <w:rFonts w:ascii="Franklin Gothic Book" w:eastAsia="Arial Unicode MS" w:hAnsi="Franklin Gothic Book" w:cs="Calibri"/>
                <w:color w:val="auto"/>
                <w:lang w:val="en-GB"/>
              </w:rPr>
              <w:t>.</w:t>
            </w:r>
          </w:p>
        </w:tc>
      </w:tr>
    </w:tbl>
    <w:p w14:paraId="6A9C38E1" w14:textId="77777777" w:rsidR="007613B3" w:rsidRPr="00894B0D" w:rsidRDefault="007613B3" w:rsidP="00D86D91">
      <w:pPr>
        <w:spacing w:before="120" w:after="200"/>
        <w:rPr>
          <w:rFonts w:ascii="Franklin Gothic Book" w:eastAsia="Arial Unicode MS" w:hAnsi="Franklin Gothic Book" w:cs="Calibri"/>
        </w:rPr>
      </w:pPr>
    </w:p>
    <w:sectPr w:rsidR="007613B3" w:rsidRPr="00894B0D"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DC2DD" w14:textId="77777777" w:rsidR="005C4014" w:rsidRDefault="005C4014" w:rsidP="000C3710">
      <w:r>
        <w:separator/>
      </w:r>
    </w:p>
  </w:endnote>
  <w:endnote w:type="continuationSeparator" w:id="0">
    <w:p w14:paraId="6FB91D05" w14:textId="77777777" w:rsidR="005C4014" w:rsidRDefault="005C4014" w:rsidP="000C3710">
      <w:r>
        <w:continuationSeparator/>
      </w:r>
    </w:p>
  </w:endnote>
  <w:endnote w:type="continuationNotice" w:id="1">
    <w:p w14:paraId="7F8693F9" w14:textId="77777777" w:rsidR="005C4014" w:rsidRDefault="005C40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E405A" w14:textId="77777777" w:rsidR="005C4014" w:rsidRDefault="005C4014" w:rsidP="000C3710">
      <w:r>
        <w:separator/>
      </w:r>
    </w:p>
  </w:footnote>
  <w:footnote w:type="continuationSeparator" w:id="0">
    <w:p w14:paraId="6647223B" w14:textId="77777777" w:rsidR="005C4014" w:rsidRDefault="005C4014" w:rsidP="000C3710">
      <w:r>
        <w:continuationSeparator/>
      </w:r>
    </w:p>
  </w:footnote>
  <w:footnote w:type="continuationNotice" w:id="1">
    <w:p w14:paraId="5F739193" w14:textId="77777777" w:rsidR="005C4014" w:rsidRDefault="005C40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8DB2145"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0658A26"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117AC"/>
    <w:multiLevelType w:val="hybridMultilevel"/>
    <w:tmpl w:val="D3087E44"/>
    <w:lvl w:ilvl="0" w:tplc="D17053D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21646"/>
    <w:multiLevelType w:val="hybridMultilevel"/>
    <w:tmpl w:val="4C22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C358A"/>
    <w:multiLevelType w:val="hybridMultilevel"/>
    <w:tmpl w:val="464C4F9C"/>
    <w:lvl w:ilvl="0" w:tplc="C442CE20">
      <w:numFmt w:val="bullet"/>
      <w:lvlText w:val=""/>
      <w:lvlJc w:val="left"/>
      <w:pPr>
        <w:ind w:left="1080" w:hanging="72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C2E15"/>
    <w:multiLevelType w:val="hybridMultilevel"/>
    <w:tmpl w:val="4978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1"/>
  </w:num>
  <w:num w:numId="3">
    <w:abstractNumId w:val="15"/>
  </w:num>
  <w:num w:numId="4">
    <w:abstractNumId w:val="13"/>
  </w:num>
  <w:num w:numId="5">
    <w:abstractNumId w:val="12"/>
  </w:num>
  <w:num w:numId="6">
    <w:abstractNumId w:val="16"/>
  </w:num>
  <w:num w:numId="7">
    <w:abstractNumId w:val="23"/>
  </w:num>
  <w:num w:numId="8">
    <w:abstractNumId w:val="2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8"/>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2"/>
  </w:num>
  <w:num w:numId="26">
    <w:abstractNumId w:val="25"/>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4906"/>
    <w:rsid w:val="00066CAF"/>
    <w:rsid w:val="00076437"/>
    <w:rsid w:val="00096574"/>
    <w:rsid w:val="000A7045"/>
    <w:rsid w:val="000B19B1"/>
    <w:rsid w:val="000B5829"/>
    <w:rsid w:val="000C3710"/>
    <w:rsid w:val="000C61F2"/>
    <w:rsid w:val="000D6CA1"/>
    <w:rsid w:val="000E1755"/>
    <w:rsid w:val="000E3253"/>
    <w:rsid w:val="000E414F"/>
    <w:rsid w:val="000F6440"/>
    <w:rsid w:val="00107B7A"/>
    <w:rsid w:val="00112DEE"/>
    <w:rsid w:val="00132A29"/>
    <w:rsid w:val="001555CD"/>
    <w:rsid w:val="0015757A"/>
    <w:rsid w:val="001637C2"/>
    <w:rsid w:val="00164C95"/>
    <w:rsid w:val="00165C9B"/>
    <w:rsid w:val="00175E9C"/>
    <w:rsid w:val="00176711"/>
    <w:rsid w:val="00182C1C"/>
    <w:rsid w:val="00183FA9"/>
    <w:rsid w:val="00186E13"/>
    <w:rsid w:val="00193378"/>
    <w:rsid w:val="001A4B63"/>
    <w:rsid w:val="001B190C"/>
    <w:rsid w:val="001E112E"/>
    <w:rsid w:val="001E7405"/>
    <w:rsid w:val="001F651F"/>
    <w:rsid w:val="002072D5"/>
    <w:rsid w:val="00213A86"/>
    <w:rsid w:val="00215E5E"/>
    <w:rsid w:val="00220D72"/>
    <w:rsid w:val="0022123C"/>
    <w:rsid w:val="00222F56"/>
    <w:rsid w:val="002239D3"/>
    <w:rsid w:val="00234AD4"/>
    <w:rsid w:val="00235058"/>
    <w:rsid w:val="002460BE"/>
    <w:rsid w:val="00247353"/>
    <w:rsid w:val="00257506"/>
    <w:rsid w:val="00257BD7"/>
    <w:rsid w:val="0026398D"/>
    <w:rsid w:val="002659AE"/>
    <w:rsid w:val="00265AE0"/>
    <w:rsid w:val="0026644B"/>
    <w:rsid w:val="00285811"/>
    <w:rsid w:val="00293255"/>
    <w:rsid w:val="002952E4"/>
    <w:rsid w:val="002A4914"/>
    <w:rsid w:val="002A6C10"/>
    <w:rsid w:val="002B2A26"/>
    <w:rsid w:val="002B6832"/>
    <w:rsid w:val="002B75BC"/>
    <w:rsid w:val="002B7647"/>
    <w:rsid w:val="002B7E57"/>
    <w:rsid w:val="002C5AA6"/>
    <w:rsid w:val="002D0C54"/>
    <w:rsid w:val="002D16CD"/>
    <w:rsid w:val="002D1ED6"/>
    <w:rsid w:val="002D224F"/>
    <w:rsid w:val="002D38E9"/>
    <w:rsid w:val="002D4DEF"/>
    <w:rsid w:val="002D62E4"/>
    <w:rsid w:val="002D7D3A"/>
    <w:rsid w:val="002E443D"/>
    <w:rsid w:val="002E56E5"/>
    <w:rsid w:val="002F2367"/>
    <w:rsid w:val="00306E1E"/>
    <w:rsid w:val="003117C2"/>
    <w:rsid w:val="00320886"/>
    <w:rsid w:val="0032151B"/>
    <w:rsid w:val="00335D98"/>
    <w:rsid w:val="0034354C"/>
    <w:rsid w:val="00353547"/>
    <w:rsid w:val="00361834"/>
    <w:rsid w:val="003655B8"/>
    <w:rsid w:val="0037152D"/>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5EBD"/>
    <w:rsid w:val="003E7E75"/>
    <w:rsid w:val="00406E56"/>
    <w:rsid w:val="00407258"/>
    <w:rsid w:val="00407853"/>
    <w:rsid w:val="00411F46"/>
    <w:rsid w:val="00412634"/>
    <w:rsid w:val="004160E9"/>
    <w:rsid w:val="00416141"/>
    <w:rsid w:val="00422305"/>
    <w:rsid w:val="00435AB0"/>
    <w:rsid w:val="0043646D"/>
    <w:rsid w:val="004429D6"/>
    <w:rsid w:val="00445CFF"/>
    <w:rsid w:val="004575E7"/>
    <w:rsid w:val="00472BBD"/>
    <w:rsid w:val="00475B27"/>
    <w:rsid w:val="004809D8"/>
    <w:rsid w:val="00481D11"/>
    <w:rsid w:val="004A64C8"/>
    <w:rsid w:val="004A6CA6"/>
    <w:rsid w:val="004B276A"/>
    <w:rsid w:val="004C4345"/>
    <w:rsid w:val="004D08C1"/>
    <w:rsid w:val="004D2245"/>
    <w:rsid w:val="004D3E66"/>
    <w:rsid w:val="004D5D35"/>
    <w:rsid w:val="004E2D0B"/>
    <w:rsid w:val="004E67BE"/>
    <w:rsid w:val="004F1A27"/>
    <w:rsid w:val="005032F9"/>
    <w:rsid w:val="005075C6"/>
    <w:rsid w:val="00510BF9"/>
    <w:rsid w:val="00511A6E"/>
    <w:rsid w:val="00523923"/>
    <w:rsid w:val="005246DC"/>
    <w:rsid w:val="005325E4"/>
    <w:rsid w:val="005355E0"/>
    <w:rsid w:val="005356FF"/>
    <w:rsid w:val="005429C8"/>
    <w:rsid w:val="00544027"/>
    <w:rsid w:val="00544A89"/>
    <w:rsid w:val="0054592E"/>
    <w:rsid w:val="00591246"/>
    <w:rsid w:val="0059261A"/>
    <w:rsid w:val="0059415C"/>
    <w:rsid w:val="0059671E"/>
    <w:rsid w:val="005A643C"/>
    <w:rsid w:val="005A6A65"/>
    <w:rsid w:val="005B3739"/>
    <w:rsid w:val="005C4014"/>
    <w:rsid w:val="005C532E"/>
    <w:rsid w:val="005D0BBF"/>
    <w:rsid w:val="005E629A"/>
    <w:rsid w:val="005E6FE1"/>
    <w:rsid w:val="005F3AFC"/>
    <w:rsid w:val="006007DA"/>
    <w:rsid w:val="00626681"/>
    <w:rsid w:val="00632D59"/>
    <w:rsid w:val="00653E0C"/>
    <w:rsid w:val="006579B7"/>
    <w:rsid w:val="00661BE1"/>
    <w:rsid w:val="00667939"/>
    <w:rsid w:val="00674FCB"/>
    <w:rsid w:val="0068655C"/>
    <w:rsid w:val="006907A6"/>
    <w:rsid w:val="006921D1"/>
    <w:rsid w:val="006968C1"/>
    <w:rsid w:val="006A5CFB"/>
    <w:rsid w:val="006B4298"/>
    <w:rsid w:val="006B7F68"/>
    <w:rsid w:val="006C0251"/>
    <w:rsid w:val="006C5703"/>
    <w:rsid w:val="006C688F"/>
    <w:rsid w:val="006C7D5A"/>
    <w:rsid w:val="006D1BD7"/>
    <w:rsid w:val="006D3CCE"/>
    <w:rsid w:val="006D6C69"/>
    <w:rsid w:val="006E3839"/>
    <w:rsid w:val="006F31E2"/>
    <w:rsid w:val="006F3357"/>
    <w:rsid w:val="007001DA"/>
    <w:rsid w:val="0070263C"/>
    <w:rsid w:val="00711C06"/>
    <w:rsid w:val="0071297F"/>
    <w:rsid w:val="007361FE"/>
    <w:rsid w:val="00745F7B"/>
    <w:rsid w:val="00746FD9"/>
    <w:rsid w:val="0075490C"/>
    <w:rsid w:val="00756755"/>
    <w:rsid w:val="007613B3"/>
    <w:rsid w:val="00774438"/>
    <w:rsid w:val="007826F8"/>
    <w:rsid w:val="007B6BF8"/>
    <w:rsid w:val="007C7F78"/>
    <w:rsid w:val="007D5968"/>
    <w:rsid w:val="007D7750"/>
    <w:rsid w:val="007E2815"/>
    <w:rsid w:val="007E7D98"/>
    <w:rsid w:val="00801C3E"/>
    <w:rsid w:val="0080603F"/>
    <w:rsid w:val="00806AF3"/>
    <w:rsid w:val="00812FFA"/>
    <w:rsid w:val="00813D3A"/>
    <w:rsid w:val="00834FAD"/>
    <w:rsid w:val="00836574"/>
    <w:rsid w:val="00845125"/>
    <w:rsid w:val="00852695"/>
    <w:rsid w:val="00861563"/>
    <w:rsid w:val="00873C12"/>
    <w:rsid w:val="00883D70"/>
    <w:rsid w:val="00884F21"/>
    <w:rsid w:val="00894B0D"/>
    <w:rsid w:val="008B0A0B"/>
    <w:rsid w:val="008B3BDE"/>
    <w:rsid w:val="008C5761"/>
    <w:rsid w:val="008D1ACF"/>
    <w:rsid w:val="008D79DD"/>
    <w:rsid w:val="008E375E"/>
    <w:rsid w:val="0090065A"/>
    <w:rsid w:val="00900D3B"/>
    <w:rsid w:val="00903E9D"/>
    <w:rsid w:val="00905953"/>
    <w:rsid w:val="00906CFF"/>
    <w:rsid w:val="00906E2A"/>
    <w:rsid w:val="0091382D"/>
    <w:rsid w:val="009203FF"/>
    <w:rsid w:val="00922852"/>
    <w:rsid w:val="009247BD"/>
    <w:rsid w:val="00933932"/>
    <w:rsid w:val="009512AC"/>
    <w:rsid w:val="0095309F"/>
    <w:rsid w:val="009562E2"/>
    <w:rsid w:val="00960715"/>
    <w:rsid w:val="0096249B"/>
    <w:rsid w:val="00962F0B"/>
    <w:rsid w:val="009637FF"/>
    <w:rsid w:val="00963C52"/>
    <w:rsid w:val="009657AF"/>
    <w:rsid w:val="00970EBD"/>
    <w:rsid w:val="00975550"/>
    <w:rsid w:val="009A1C63"/>
    <w:rsid w:val="009B3C84"/>
    <w:rsid w:val="009B6BAC"/>
    <w:rsid w:val="009C6887"/>
    <w:rsid w:val="009D5ED5"/>
    <w:rsid w:val="009E5A11"/>
    <w:rsid w:val="009E6D4E"/>
    <w:rsid w:val="009E758D"/>
    <w:rsid w:val="00A0375D"/>
    <w:rsid w:val="00A04695"/>
    <w:rsid w:val="00A11FA1"/>
    <w:rsid w:val="00A15D12"/>
    <w:rsid w:val="00A3477D"/>
    <w:rsid w:val="00A56EC7"/>
    <w:rsid w:val="00A6771A"/>
    <w:rsid w:val="00A71AB3"/>
    <w:rsid w:val="00A73543"/>
    <w:rsid w:val="00A7722C"/>
    <w:rsid w:val="00A80C16"/>
    <w:rsid w:val="00A8354D"/>
    <w:rsid w:val="00A94248"/>
    <w:rsid w:val="00AC083A"/>
    <w:rsid w:val="00AC78AC"/>
    <w:rsid w:val="00AE404E"/>
    <w:rsid w:val="00AE48C4"/>
    <w:rsid w:val="00AF077A"/>
    <w:rsid w:val="00AF3B0E"/>
    <w:rsid w:val="00B02636"/>
    <w:rsid w:val="00B05ABF"/>
    <w:rsid w:val="00B22FF0"/>
    <w:rsid w:val="00B25297"/>
    <w:rsid w:val="00B25923"/>
    <w:rsid w:val="00B35723"/>
    <w:rsid w:val="00B37562"/>
    <w:rsid w:val="00B4127F"/>
    <w:rsid w:val="00B415E7"/>
    <w:rsid w:val="00B47B31"/>
    <w:rsid w:val="00B63E76"/>
    <w:rsid w:val="00B66698"/>
    <w:rsid w:val="00B677D8"/>
    <w:rsid w:val="00B73DAA"/>
    <w:rsid w:val="00B814B7"/>
    <w:rsid w:val="00B84938"/>
    <w:rsid w:val="00B90349"/>
    <w:rsid w:val="00B9421C"/>
    <w:rsid w:val="00B96CAE"/>
    <w:rsid w:val="00B97BA9"/>
    <w:rsid w:val="00BB1006"/>
    <w:rsid w:val="00BB4A6F"/>
    <w:rsid w:val="00BC0092"/>
    <w:rsid w:val="00BC06E9"/>
    <w:rsid w:val="00BF605F"/>
    <w:rsid w:val="00C046B2"/>
    <w:rsid w:val="00C0651D"/>
    <w:rsid w:val="00C223D8"/>
    <w:rsid w:val="00C25DC0"/>
    <w:rsid w:val="00C401E7"/>
    <w:rsid w:val="00C448ED"/>
    <w:rsid w:val="00C62EFB"/>
    <w:rsid w:val="00C67879"/>
    <w:rsid w:val="00C77B32"/>
    <w:rsid w:val="00C84ED0"/>
    <w:rsid w:val="00C92726"/>
    <w:rsid w:val="00C94760"/>
    <w:rsid w:val="00C972F8"/>
    <w:rsid w:val="00CB3A47"/>
    <w:rsid w:val="00CD3E5C"/>
    <w:rsid w:val="00CD62FF"/>
    <w:rsid w:val="00CE46A7"/>
    <w:rsid w:val="00CE769B"/>
    <w:rsid w:val="00D03797"/>
    <w:rsid w:val="00D042EF"/>
    <w:rsid w:val="00D05933"/>
    <w:rsid w:val="00D24E21"/>
    <w:rsid w:val="00D26336"/>
    <w:rsid w:val="00D3303B"/>
    <w:rsid w:val="00D35998"/>
    <w:rsid w:val="00D460BE"/>
    <w:rsid w:val="00D5258E"/>
    <w:rsid w:val="00D541BC"/>
    <w:rsid w:val="00D61A9A"/>
    <w:rsid w:val="00D61E4F"/>
    <w:rsid w:val="00D64897"/>
    <w:rsid w:val="00D67207"/>
    <w:rsid w:val="00D675C4"/>
    <w:rsid w:val="00D72E5E"/>
    <w:rsid w:val="00D778FA"/>
    <w:rsid w:val="00D84097"/>
    <w:rsid w:val="00D86D91"/>
    <w:rsid w:val="00D92AE1"/>
    <w:rsid w:val="00DA5C6E"/>
    <w:rsid w:val="00DC0B80"/>
    <w:rsid w:val="00DC6820"/>
    <w:rsid w:val="00DD5964"/>
    <w:rsid w:val="00DE40E3"/>
    <w:rsid w:val="00E00B53"/>
    <w:rsid w:val="00E13740"/>
    <w:rsid w:val="00E2153C"/>
    <w:rsid w:val="00E24709"/>
    <w:rsid w:val="00E40CCF"/>
    <w:rsid w:val="00E5163F"/>
    <w:rsid w:val="00E54A5D"/>
    <w:rsid w:val="00E55B2F"/>
    <w:rsid w:val="00E612AA"/>
    <w:rsid w:val="00E61D56"/>
    <w:rsid w:val="00E630F3"/>
    <w:rsid w:val="00E654DC"/>
    <w:rsid w:val="00E82A93"/>
    <w:rsid w:val="00EA6D4D"/>
    <w:rsid w:val="00EB76A6"/>
    <w:rsid w:val="00EC5E3A"/>
    <w:rsid w:val="00EE3A60"/>
    <w:rsid w:val="00EE7482"/>
    <w:rsid w:val="00EE7747"/>
    <w:rsid w:val="00F2296D"/>
    <w:rsid w:val="00F2300E"/>
    <w:rsid w:val="00F24528"/>
    <w:rsid w:val="00F246C3"/>
    <w:rsid w:val="00F26900"/>
    <w:rsid w:val="00F3007B"/>
    <w:rsid w:val="00F31886"/>
    <w:rsid w:val="00F349B0"/>
    <w:rsid w:val="00F35E74"/>
    <w:rsid w:val="00F509A4"/>
    <w:rsid w:val="00F7484C"/>
    <w:rsid w:val="00F834BF"/>
    <w:rsid w:val="00F8439C"/>
    <w:rsid w:val="00F90618"/>
    <w:rsid w:val="00F90AEB"/>
    <w:rsid w:val="00F97B64"/>
    <w:rsid w:val="00FA2225"/>
    <w:rsid w:val="00FA55CB"/>
    <w:rsid w:val="00FB6A0E"/>
    <w:rsid w:val="00FB6F21"/>
    <w:rsid w:val="00FC1ABD"/>
    <w:rsid w:val="00FE1530"/>
    <w:rsid w:val="00FE3848"/>
    <w:rsid w:val="00FE46C7"/>
    <w:rsid w:val="00FF44D6"/>
    <w:rsid w:val="00FF6E5C"/>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016131E1-06B7-498E-B202-AC79B863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character" w:styleId="CommentReference">
    <w:name w:val="annotation reference"/>
    <w:basedOn w:val="DefaultParagraphFont"/>
    <w:semiHidden/>
    <w:unhideWhenUsed/>
    <w:rsid w:val="00B9421C"/>
    <w:rPr>
      <w:sz w:val="16"/>
      <w:szCs w:val="16"/>
    </w:rPr>
  </w:style>
  <w:style w:type="paragraph" w:styleId="CommentSubject">
    <w:name w:val="annotation subject"/>
    <w:basedOn w:val="CommentText"/>
    <w:next w:val="CommentText"/>
    <w:link w:val="CommentSubjectChar"/>
    <w:semiHidden/>
    <w:unhideWhenUsed/>
    <w:rsid w:val="00B9421C"/>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B9421C"/>
    <w:rPr>
      <w:rFonts w:ascii="Arial" w:eastAsia="MS PGothic" w:hAnsi="Arial"/>
      <w:b/>
      <w:bCs/>
      <w:color w:val="000000"/>
      <w:lang w:val="en-GB"/>
    </w:rPr>
  </w:style>
  <w:style w:type="character" w:styleId="Mention">
    <w:name w:val="Mention"/>
    <w:basedOn w:val="DefaultParagraphFont"/>
    <w:uiPriority w:val="99"/>
    <w:unhideWhenUsed/>
    <w:rsid w:val="00894B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26796660">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8AA437E6EB7BA41821E0F439BF8924F" ma:contentTypeVersion="28" ma:contentTypeDescription="Create a new document." ma:contentTypeScope="" ma:versionID="a7c8e89157ff10821e7741e0ef7cc5ba">
  <xsd:schema xmlns:xsd="http://www.w3.org/2001/XMLSchema" xmlns:xs="http://www.w3.org/2001/XMLSchema" xmlns:p="http://schemas.microsoft.com/office/2006/metadata/properties" xmlns:ns1="http://schemas.microsoft.com/sharepoint/v3" xmlns:ns2="ca283e0b-db31-4043-a2ef-b80661bf084a" xmlns:ns3="http://schemas.microsoft.com/sharepoint.v3" xmlns:ns4="03d77730-9dca-4eaf-8b4b-08d96cd9e905" xmlns:ns5="7a7e4cef-d1d2-4114-a7f1-394e648414df" xmlns:ns6="http://schemas.microsoft.com/sharepoint/v4" targetNamespace="http://schemas.microsoft.com/office/2006/metadata/properties" ma:root="true" ma:fieldsID="c6845cf4b8ab54d9db730aa8cdaf67a1" ns1:_="" ns2:_="" ns3:_="" ns4:_="" ns5:_="" ns6:_="">
    <xsd:import namespace="http://schemas.microsoft.com/sharepoint/v3"/>
    <xsd:import namespace="ca283e0b-db31-4043-a2ef-b80661bf084a"/>
    <xsd:import namespace="http://schemas.microsoft.com/sharepoint.v3"/>
    <xsd:import namespace="03d77730-9dca-4eaf-8b4b-08d96cd9e905"/>
    <xsd:import namespace="7a7e4cef-d1d2-4114-a7f1-394e648414df"/>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4: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SharedWithUsers" minOccurs="0"/>
                <xsd:element ref="ns4:SharedWithDetails"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TaxKeywordTaxHTField" minOccurs="0"/>
                <xsd:element ref="ns6:IconOverlay" minOccurs="0"/>
                <xsd:element ref="ns1:_vti_ItemDeclaredRecord" minOccurs="0"/>
                <xsd:element ref="ns4:_dlc_DocId" minOccurs="0"/>
                <xsd:element ref="ns4:_dlc_DocIdUrl" minOccurs="0"/>
                <xsd:element ref="ns4:_dlc_DocIdPersistId" minOccurs="0"/>
                <xsd:element ref="ns4:SemaphoreItem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Office of Research, Italy-2220|761d2d4e-711e-41bb-8fa9-4c07766b5aaa"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3bb69ab-b454-47de-9de2-50526ffb0450}" ma:internalName="TaxCatchAllLabel" ma:readOnly="true" ma:showField="CatchAllDataLabel" ma:web="03d77730-9dca-4eaf-8b4b-08d96cd9e90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3bb69ab-b454-47de-9de2-50526ffb0450}" ma:internalName="TaxCatchAll" ma:showField="CatchAllData" ma:web="03d77730-9dca-4eaf-8b4b-08d96cd9e90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77730-9dca-4eaf-8b4b-08d96cd9e905" elementFormDefault="qualified">
    <xsd:import namespace="http://schemas.microsoft.com/office/2006/documentManagement/types"/>
    <xsd:import namespace="http://schemas.microsoft.com/office/infopath/2007/PartnerControls"/>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2"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7e4cef-d1d2-4114-a7f1-394e648414df"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3d77730-9dca-4eaf-8b4b-08d96cd9e905">KWV3KZX55HWS-626050219-2253</_dlc_DocId>
    <_dlc_DocIdUrl xmlns="03d77730-9dca-4eaf-8b4b-08d96cd9e905">
      <Url>https://unicef.sharepoint.com/teams/OoR-READMgmt/_layouts/15/DocIdRedir.aspx?ID=KWV3KZX55HWS-626050219-2253</Url>
      <Description>KWV3KZX55HWS-626050219-2253</Description>
    </_dlc_DocIdUrl>
    <SharedWithUsers xmlns="03d77730-9dca-4eaf-8b4b-08d96cd9e905">
      <UserInfo>
        <DisplayName>Matt Brossard</DisplayName>
        <AccountId>15</AccountId>
        <AccountType/>
      </UserInfo>
      <UserInfo>
        <DisplayName>Amparo Barrera</DisplayName>
        <AccountId>90</AccountId>
        <AccountType/>
      </UserInfo>
    </SharedWithUsers>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mda26ace941f4791a7314a339fee829c xmlns="03d77730-9dca-4eaf-8b4b-08d96cd9e905">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ContentStatus xmlns="ca283e0b-db31-4043-a2ef-b80661bf084a" xsi:nil="true"/>
    <SenderEmail xmlns="ca283e0b-db31-4043-a2ef-b80661bf084a" xsi:nil="true"/>
    <ContentLanguage xmlns="ca283e0b-db31-4043-a2ef-b80661bf084a">English</ContentLanguage>
    <TaxKeywordTaxHTField xmlns="03d77730-9dca-4eaf-8b4b-08d96cd9e905">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03d77730-9dca-4eaf-8b4b-08d96cd9e905">{"ClassificationOrdered":false,"ClassificationRequested":"2021-02-12T13:38:32.5191976Z","Columns":[],"HasBodyChanged":true,"HasPendingClassification":false,"IsUpdate":false,"IsUploading":false,"ShouldCancel":false,"SkipClassification":false,"ShouldDelay":false}</SemaphoreItemMetadata>
  </documentManagement>
</p:properties>
</file>

<file path=customXml/itemProps1.xml><?xml version="1.0" encoding="utf-8"?>
<ds:datastoreItem xmlns:ds="http://schemas.openxmlformats.org/officeDocument/2006/customXml" ds:itemID="{84EB782B-DC77-4AE2-81FE-49DA94097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d77730-9dca-4eaf-8b4b-08d96cd9e905"/>
    <ds:schemaRef ds:uri="7a7e4cef-d1d2-4114-a7f1-394e648414d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0BCCDC4C-AE94-45EA-A25A-218C1318A844}">
  <ds:schemaRefs>
    <ds:schemaRef ds:uri="http://schemas.openxmlformats.org/officeDocument/2006/bibliography"/>
  </ds:schemaRefs>
</ds:datastoreItem>
</file>

<file path=customXml/itemProps5.xml><?xml version="1.0" encoding="utf-8"?>
<ds:datastoreItem xmlns:ds="http://schemas.openxmlformats.org/officeDocument/2006/customXml" ds:itemID="{FD0E58F6-0DD3-4C7A-80D1-5F2F9DF7C875}">
  <ds:schemaRefs>
    <ds:schemaRef ds:uri="Microsoft.SharePoint.Taxonomy.ContentTypeSync"/>
  </ds:schemaRefs>
</ds:datastoreItem>
</file>

<file path=customXml/itemProps6.xml><?xml version="1.0" encoding="utf-8"?>
<ds:datastoreItem xmlns:ds="http://schemas.openxmlformats.org/officeDocument/2006/customXml" ds:itemID="{89070089-C584-4586-8980-ECA11D7FBFCF}">
  <ds:schemaRefs>
    <ds:schemaRef ds:uri="http://schemas.microsoft.com/office/2006/metadata/customXsn"/>
  </ds:schemaRefs>
</ds:datastoreItem>
</file>

<file path=customXml/itemProps7.xml><?xml version="1.0" encoding="utf-8"?>
<ds:datastoreItem xmlns:ds="http://schemas.openxmlformats.org/officeDocument/2006/customXml" ds:itemID="{F7E110A9-5E43-4546-B30B-2312326FA0D4}">
  <ds:schemaRefs>
    <ds:schemaRef ds:uri="03d77730-9dca-4eaf-8b4b-08d96cd9e905"/>
    <ds:schemaRef ds:uri="http://purl.org/dc/elements/1.1/"/>
    <ds:schemaRef ds:uri="http://purl.org/dc/dcmitype/"/>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terms/"/>
    <ds:schemaRef ds:uri="http://schemas.microsoft.com/sharepoint/v4"/>
    <ds:schemaRef ds:uri="7a7e4cef-d1d2-4114-a7f1-394e648414df"/>
    <ds:schemaRef ds:uri="ca283e0b-db31-4043-a2ef-b80661bf084a"/>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4</TotalTime>
  <Pages>4</Pages>
  <Words>1257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Josephine Dariol</cp:lastModifiedBy>
  <cp:revision>3</cp:revision>
  <cp:lastPrinted>2017-01-07T07:20:00Z</cp:lastPrinted>
  <dcterms:created xsi:type="dcterms:W3CDTF">2021-06-29T14:47:00Z</dcterms:created>
  <dcterms:modified xsi:type="dcterms:W3CDTF">2021-06-29T14:50:00Z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0x0101009BA85F8052A6DA4FA3E31FF9F74C69700068AA437E6EB7BA41821E0F439BF8924F</vt:lpwstr>
  </property>
  <property fmtid="{D5CDD505-2E9C-101B-9397-08002B2CF9AE}" pid="3" name="TaxKeyword">
    <vt:lpwstr>6;#Consultant|97dbf340-afa5-45ee-bb2e-48a25e57c80a;#10;#Terms of reference|26e23d09-321c-47a9-b467-3d76284820e0</vt:lpwstr>
  </property>
  <property fmtid="{D5CDD505-2E9C-101B-9397-08002B2CF9AE}" pid="4" name="Topic">
    <vt:lpwstr>8;#CO Management, Operations Support|686598eb-81b5-428d-9414-e3dd5e7647ba</vt:lpwstr>
  </property>
  <property fmtid="{D5CDD505-2E9C-101B-9397-08002B2CF9AE}" pid="5" name="OfficeDivision">
    <vt:lpwstr>9;#Lebanon-2490|9edb7c65-e5d5-4e49-90eb-6706d834a52d</vt:lpwstr>
  </property>
  <property fmtid="{D5CDD505-2E9C-101B-9397-08002B2CF9AE}" pid="6" name="_dlc_DocIdItemGuid">
    <vt:lpwstr>7e9f94f9-f865-4b13-9d11-61906c985286</vt:lpwstr>
  </property>
  <property fmtid="{D5CDD505-2E9C-101B-9397-08002B2CF9AE}" pid="7" name="DocumentType">
    <vt:lpwstr>7;#Job descriptions, ToRs (draft, individual)|4b79484e-8d78-4297-9552-ed7ad69e7044</vt:lpwstr>
  </property>
  <property fmtid="{D5CDD505-2E9C-101B-9397-08002B2CF9AE}" pid="8" name="GeographicScope">
    <vt:lpwstr/>
  </property>
</Properties>
</file>