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CE0F4" w14:textId="77777777" w:rsidR="005E6ECC" w:rsidRPr="00064629" w:rsidRDefault="005E6ECC" w:rsidP="00901386">
      <w:pPr>
        <w:jc w:val="center"/>
        <w:rPr>
          <w:rFonts w:asciiTheme="minorHAnsi" w:hAnsiTheme="minorHAnsi" w:cstheme="minorHAnsi"/>
          <w:b/>
          <w:color w:val="00B0F0"/>
          <w:sz w:val="28"/>
          <w:szCs w:val="28"/>
        </w:rPr>
      </w:pPr>
      <w:r w:rsidRPr="00064629">
        <w:rPr>
          <w:rFonts w:asciiTheme="minorHAnsi" w:hAnsiTheme="minorHAnsi" w:cstheme="minorHAnsi"/>
          <w:b/>
          <w:color w:val="00B0F0"/>
          <w:sz w:val="28"/>
          <w:szCs w:val="28"/>
        </w:rPr>
        <w:t>United Nations Children’s Fund (UNICEF)- Viet</w:t>
      </w:r>
      <w:r w:rsidR="00C87F8D" w:rsidRPr="00064629">
        <w:rPr>
          <w:rFonts w:asciiTheme="minorHAnsi" w:hAnsiTheme="minorHAnsi" w:cstheme="minorHAnsi"/>
          <w:b/>
          <w:color w:val="00B0F0"/>
          <w:sz w:val="28"/>
          <w:szCs w:val="28"/>
        </w:rPr>
        <w:t xml:space="preserve"> N</w:t>
      </w:r>
      <w:r w:rsidRPr="00064629">
        <w:rPr>
          <w:rFonts w:asciiTheme="minorHAnsi" w:hAnsiTheme="minorHAnsi" w:cstheme="minorHAnsi"/>
          <w:b/>
          <w:color w:val="00B0F0"/>
          <w:sz w:val="28"/>
          <w:szCs w:val="28"/>
        </w:rPr>
        <w:t>am</w:t>
      </w:r>
    </w:p>
    <w:p w14:paraId="238EE1A3" w14:textId="77777777" w:rsidR="0087253F" w:rsidRPr="00064629" w:rsidRDefault="0087253F" w:rsidP="00901386">
      <w:pPr>
        <w:jc w:val="center"/>
        <w:rPr>
          <w:rFonts w:asciiTheme="minorHAnsi" w:hAnsiTheme="minorHAnsi" w:cstheme="minorHAnsi"/>
          <w:b/>
          <w:color w:val="00B0F0"/>
          <w:sz w:val="28"/>
          <w:szCs w:val="28"/>
        </w:rPr>
      </w:pPr>
      <w:r w:rsidRPr="00064629">
        <w:rPr>
          <w:rFonts w:asciiTheme="minorHAnsi" w:hAnsiTheme="minorHAnsi" w:cstheme="minorHAnsi"/>
          <w:b/>
          <w:color w:val="00B0F0"/>
          <w:sz w:val="28"/>
          <w:szCs w:val="28"/>
        </w:rPr>
        <w:t>Terms of Reference</w:t>
      </w:r>
    </w:p>
    <w:p w14:paraId="3B72E82E" w14:textId="1903DA04" w:rsidR="00DC254E" w:rsidRDefault="00DC254E" w:rsidP="00901386">
      <w:pPr>
        <w:jc w:val="center"/>
        <w:rPr>
          <w:rFonts w:asciiTheme="minorHAnsi" w:hAnsiTheme="minorHAnsi" w:cstheme="minorHAnsi"/>
          <w:b/>
          <w:color w:val="00B0F0"/>
          <w:sz w:val="28"/>
          <w:szCs w:val="28"/>
        </w:rPr>
      </w:pPr>
      <w:r w:rsidRPr="00064629">
        <w:rPr>
          <w:rFonts w:asciiTheme="minorHAnsi" w:hAnsiTheme="minorHAnsi" w:cstheme="minorHAnsi"/>
          <w:b/>
          <w:color w:val="00B0F0"/>
          <w:sz w:val="28"/>
          <w:szCs w:val="28"/>
        </w:rPr>
        <w:t>Individual Consultancy</w:t>
      </w:r>
    </w:p>
    <w:p w14:paraId="4BCF38ED" w14:textId="6D93C654" w:rsidR="00901386" w:rsidRDefault="00901386" w:rsidP="00901386">
      <w:pPr>
        <w:jc w:val="center"/>
        <w:rPr>
          <w:rFonts w:asciiTheme="minorHAnsi" w:hAnsiTheme="minorHAnsi" w:cstheme="minorHAnsi"/>
          <w:b/>
          <w:color w:val="00B0F0"/>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7001"/>
      </w:tblGrid>
      <w:tr w:rsidR="007D552B" w:rsidRPr="00064629" w14:paraId="26E34ADD" w14:textId="77777777" w:rsidTr="00F14054">
        <w:tc>
          <w:tcPr>
            <w:tcW w:w="2917" w:type="dxa"/>
            <w:shd w:val="clear" w:color="auto" w:fill="auto"/>
          </w:tcPr>
          <w:p w14:paraId="7B413289" w14:textId="77777777" w:rsidR="007D552B" w:rsidRPr="00064629" w:rsidRDefault="007D552B" w:rsidP="00901386">
            <w:pPr>
              <w:jc w:val="both"/>
              <w:rPr>
                <w:rFonts w:asciiTheme="minorHAnsi" w:hAnsiTheme="minorHAnsi" w:cstheme="minorHAnsi"/>
                <w:b/>
                <w:sz w:val="22"/>
                <w:szCs w:val="22"/>
              </w:rPr>
            </w:pPr>
            <w:r w:rsidRPr="00064629">
              <w:rPr>
                <w:rFonts w:asciiTheme="minorHAnsi" w:hAnsiTheme="minorHAnsi" w:cstheme="minorHAnsi"/>
                <w:b/>
                <w:sz w:val="22"/>
                <w:szCs w:val="22"/>
              </w:rPr>
              <w:t>Title</w:t>
            </w:r>
          </w:p>
        </w:tc>
        <w:tc>
          <w:tcPr>
            <w:tcW w:w="7001" w:type="dxa"/>
            <w:shd w:val="clear" w:color="auto" w:fill="auto"/>
          </w:tcPr>
          <w:p w14:paraId="0F3CB473" w14:textId="67BAAF67" w:rsidR="007D552B" w:rsidRPr="00064629" w:rsidRDefault="00804CB0" w:rsidP="00901386">
            <w:pPr>
              <w:jc w:val="both"/>
              <w:rPr>
                <w:rFonts w:asciiTheme="minorHAnsi" w:hAnsiTheme="minorHAnsi" w:cstheme="minorHAnsi"/>
                <w:sz w:val="22"/>
                <w:szCs w:val="22"/>
              </w:rPr>
            </w:pPr>
            <w:r w:rsidRPr="00064629">
              <w:rPr>
                <w:rFonts w:asciiTheme="minorHAnsi" w:hAnsiTheme="minorHAnsi" w:cstheme="minorHAnsi"/>
                <w:sz w:val="22"/>
                <w:szCs w:val="22"/>
              </w:rPr>
              <w:t>National consultant to support the implementation of communication interventions for COVID 19 vaccine introduction in Viet Nam</w:t>
            </w:r>
          </w:p>
        </w:tc>
      </w:tr>
      <w:tr w:rsidR="007D552B" w:rsidRPr="00064629" w14:paraId="6AD88D3C" w14:textId="77777777" w:rsidTr="00F14054">
        <w:tc>
          <w:tcPr>
            <w:tcW w:w="2917" w:type="dxa"/>
            <w:shd w:val="clear" w:color="auto" w:fill="auto"/>
          </w:tcPr>
          <w:p w14:paraId="78BBC4C4" w14:textId="77777777" w:rsidR="007D552B" w:rsidRPr="00064629" w:rsidRDefault="007D552B" w:rsidP="00901386">
            <w:pPr>
              <w:jc w:val="both"/>
              <w:rPr>
                <w:rFonts w:asciiTheme="minorHAnsi" w:hAnsiTheme="minorHAnsi" w:cstheme="minorHAnsi"/>
                <w:sz w:val="22"/>
                <w:szCs w:val="22"/>
              </w:rPr>
            </w:pPr>
            <w:r w:rsidRPr="00064629">
              <w:rPr>
                <w:rFonts w:asciiTheme="minorHAnsi" w:hAnsiTheme="minorHAnsi" w:cstheme="minorHAnsi"/>
                <w:b/>
                <w:sz w:val="22"/>
                <w:szCs w:val="22"/>
              </w:rPr>
              <w:t>Purpose</w:t>
            </w:r>
          </w:p>
        </w:tc>
        <w:tc>
          <w:tcPr>
            <w:tcW w:w="7001" w:type="dxa"/>
            <w:shd w:val="clear" w:color="auto" w:fill="auto"/>
          </w:tcPr>
          <w:p w14:paraId="56789427" w14:textId="461141BB" w:rsidR="007D552B" w:rsidRPr="00064629" w:rsidRDefault="003F1525" w:rsidP="00901386">
            <w:pPr>
              <w:jc w:val="both"/>
              <w:rPr>
                <w:rFonts w:asciiTheme="minorHAnsi" w:hAnsiTheme="minorHAnsi" w:cstheme="minorHAnsi"/>
                <w:sz w:val="22"/>
                <w:szCs w:val="22"/>
              </w:rPr>
            </w:pPr>
            <w:bookmarkStart w:id="0" w:name="_Hlk67065847"/>
            <w:r w:rsidRPr="00064629">
              <w:rPr>
                <w:rFonts w:asciiTheme="minorHAnsi" w:hAnsiTheme="minorHAnsi" w:cstheme="minorHAnsi"/>
                <w:sz w:val="22"/>
                <w:szCs w:val="22"/>
              </w:rPr>
              <w:t>To provide technical support to UNICEF Viet Nam and through UNICEF to the Ministry of Health (MOH) and partners for the implementation of evidence-based communication for development strategy/action plan to support the introduction of COVID 19 vaccine in Viet Nam, including the preparedness and response plan for crisis communication</w:t>
            </w:r>
            <w:bookmarkEnd w:id="0"/>
            <w:r w:rsidRPr="00064629">
              <w:rPr>
                <w:rFonts w:asciiTheme="minorHAnsi" w:hAnsiTheme="minorHAnsi" w:cstheme="minorHAnsi"/>
                <w:sz w:val="22"/>
                <w:szCs w:val="22"/>
              </w:rPr>
              <w:t>.</w:t>
            </w:r>
          </w:p>
        </w:tc>
      </w:tr>
      <w:tr w:rsidR="007D552B" w:rsidRPr="00064629" w14:paraId="62A8387F" w14:textId="77777777" w:rsidTr="00F14054">
        <w:tc>
          <w:tcPr>
            <w:tcW w:w="2917" w:type="dxa"/>
            <w:shd w:val="clear" w:color="auto" w:fill="auto"/>
          </w:tcPr>
          <w:p w14:paraId="10AF1450" w14:textId="77777777" w:rsidR="007D552B" w:rsidRPr="00064629" w:rsidRDefault="007D552B" w:rsidP="00901386">
            <w:pPr>
              <w:jc w:val="both"/>
              <w:rPr>
                <w:rFonts w:asciiTheme="minorHAnsi" w:hAnsiTheme="minorHAnsi" w:cstheme="minorHAnsi"/>
                <w:b/>
                <w:sz w:val="22"/>
                <w:szCs w:val="22"/>
              </w:rPr>
            </w:pPr>
            <w:r w:rsidRPr="00064629">
              <w:rPr>
                <w:rFonts w:asciiTheme="minorHAnsi" w:hAnsiTheme="minorHAnsi" w:cstheme="minorHAnsi"/>
                <w:b/>
                <w:sz w:val="22"/>
                <w:szCs w:val="22"/>
              </w:rPr>
              <w:t xml:space="preserve">Expected fee </w:t>
            </w:r>
          </w:p>
        </w:tc>
        <w:tc>
          <w:tcPr>
            <w:tcW w:w="7001" w:type="dxa"/>
            <w:shd w:val="clear" w:color="auto" w:fill="auto"/>
          </w:tcPr>
          <w:p w14:paraId="27AAE88D" w14:textId="7E1890BF" w:rsidR="007D552B" w:rsidRPr="00064629" w:rsidRDefault="004B334B" w:rsidP="00901386">
            <w:pPr>
              <w:rPr>
                <w:rFonts w:asciiTheme="minorHAnsi" w:hAnsiTheme="minorHAnsi" w:cstheme="minorHAnsi"/>
                <w:iCs/>
                <w:sz w:val="22"/>
                <w:szCs w:val="22"/>
              </w:rPr>
            </w:pPr>
            <w:r w:rsidRPr="00064629">
              <w:rPr>
                <w:rFonts w:asciiTheme="minorHAnsi" w:hAnsiTheme="minorHAnsi" w:cstheme="minorHAnsi"/>
                <w:iCs/>
                <w:sz w:val="22"/>
                <w:szCs w:val="22"/>
              </w:rPr>
              <w:t>VNM2</w:t>
            </w:r>
          </w:p>
        </w:tc>
      </w:tr>
      <w:tr w:rsidR="007D552B" w:rsidRPr="00064629" w14:paraId="6D02DE52" w14:textId="77777777" w:rsidTr="00F14054">
        <w:tc>
          <w:tcPr>
            <w:tcW w:w="2917" w:type="dxa"/>
            <w:shd w:val="clear" w:color="auto" w:fill="auto"/>
          </w:tcPr>
          <w:p w14:paraId="6A8C40B8" w14:textId="77777777" w:rsidR="007D552B" w:rsidRPr="00064629" w:rsidRDefault="007D552B" w:rsidP="00901386">
            <w:pPr>
              <w:tabs>
                <w:tab w:val="center" w:pos="1356"/>
              </w:tabs>
              <w:jc w:val="both"/>
              <w:rPr>
                <w:rFonts w:asciiTheme="minorHAnsi" w:hAnsiTheme="minorHAnsi" w:cstheme="minorHAnsi"/>
                <w:b/>
                <w:sz w:val="22"/>
                <w:szCs w:val="22"/>
              </w:rPr>
            </w:pPr>
            <w:r w:rsidRPr="00064629">
              <w:rPr>
                <w:rFonts w:asciiTheme="minorHAnsi" w:hAnsiTheme="minorHAnsi" w:cstheme="minorHAnsi"/>
                <w:b/>
                <w:sz w:val="22"/>
                <w:szCs w:val="22"/>
              </w:rPr>
              <w:t>Location</w:t>
            </w:r>
            <w:r w:rsidR="0087253F" w:rsidRPr="00064629">
              <w:rPr>
                <w:rFonts w:asciiTheme="minorHAnsi" w:hAnsiTheme="minorHAnsi" w:cstheme="minorHAnsi"/>
                <w:b/>
                <w:sz w:val="22"/>
                <w:szCs w:val="22"/>
              </w:rPr>
              <w:tab/>
            </w:r>
          </w:p>
        </w:tc>
        <w:tc>
          <w:tcPr>
            <w:tcW w:w="7001" w:type="dxa"/>
            <w:shd w:val="clear" w:color="auto" w:fill="auto"/>
          </w:tcPr>
          <w:p w14:paraId="219BB1DB" w14:textId="4B5BFC38" w:rsidR="007D552B" w:rsidRPr="00064629" w:rsidRDefault="00212745" w:rsidP="00901386">
            <w:pPr>
              <w:jc w:val="both"/>
              <w:rPr>
                <w:rFonts w:asciiTheme="minorHAnsi" w:hAnsiTheme="minorHAnsi" w:cstheme="minorHAnsi"/>
                <w:sz w:val="22"/>
                <w:szCs w:val="22"/>
              </w:rPr>
            </w:pPr>
            <w:r w:rsidRPr="00064629">
              <w:rPr>
                <w:rFonts w:asciiTheme="minorHAnsi" w:hAnsiTheme="minorHAnsi" w:cstheme="minorHAnsi"/>
                <w:sz w:val="22"/>
                <w:szCs w:val="22"/>
              </w:rPr>
              <w:t>Ha Noi</w:t>
            </w:r>
          </w:p>
        </w:tc>
      </w:tr>
      <w:tr w:rsidR="007D552B" w:rsidRPr="00064629" w14:paraId="51A67EC5" w14:textId="77777777" w:rsidTr="00F14054">
        <w:tc>
          <w:tcPr>
            <w:tcW w:w="2917" w:type="dxa"/>
            <w:shd w:val="clear" w:color="auto" w:fill="auto"/>
          </w:tcPr>
          <w:p w14:paraId="2217DFBC" w14:textId="77777777" w:rsidR="007D552B" w:rsidRPr="00064629" w:rsidRDefault="007D552B" w:rsidP="00901386">
            <w:pPr>
              <w:jc w:val="both"/>
              <w:rPr>
                <w:rFonts w:asciiTheme="minorHAnsi" w:hAnsiTheme="minorHAnsi" w:cstheme="minorHAnsi"/>
                <w:b/>
                <w:sz w:val="22"/>
                <w:szCs w:val="22"/>
              </w:rPr>
            </w:pPr>
            <w:r w:rsidRPr="00064629">
              <w:rPr>
                <w:rFonts w:asciiTheme="minorHAnsi" w:hAnsiTheme="minorHAnsi" w:cstheme="minorHAnsi"/>
                <w:b/>
                <w:sz w:val="22"/>
                <w:szCs w:val="22"/>
              </w:rPr>
              <w:t>Duration</w:t>
            </w:r>
          </w:p>
        </w:tc>
        <w:tc>
          <w:tcPr>
            <w:tcW w:w="7001" w:type="dxa"/>
            <w:shd w:val="clear" w:color="auto" w:fill="auto"/>
          </w:tcPr>
          <w:p w14:paraId="08EEF12A" w14:textId="106D477B" w:rsidR="007D552B" w:rsidRPr="00064629" w:rsidRDefault="00212745" w:rsidP="00901386">
            <w:pPr>
              <w:jc w:val="both"/>
              <w:rPr>
                <w:rFonts w:asciiTheme="minorHAnsi" w:hAnsiTheme="minorHAnsi" w:cstheme="minorHAnsi"/>
                <w:sz w:val="22"/>
                <w:szCs w:val="22"/>
              </w:rPr>
            </w:pPr>
            <w:r w:rsidRPr="00064629">
              <w:rPr>
                <w:rFonts w:asciiTheme="minorHAnsi" w:hAnsiTheme="minorHAnsi" w:cstheme="minorHAnsi"/>
                <w:sz w:val="22"/>
                <w:szCs w:val="22"/>
              </w:rPr>
              <w:t>Full-time, 11 months</w:t>
            </w:r>
          </w:p>
        </w:tc>
      </w:tr>
      <w:tr w:rsidR="007D552B" w:rsidRPr="00064629" w14:paraId="4CFAA331" w14:textId="77777777" w:rsidTr="00F14054">
        <w:tc>
          <w:tcPr>
            <w:tcW w:w="2917" w:type="dxa"/>
            <w:shd w:val="clear" w:color="auto" w:fill="auto"/>
          </w:tcPr>
          <w:p w14:paraId="7B5A3357" w14:textId="77777777" w:rsidR="007D552B" w:rsidRPr="00064629" w:rsidRDefault="007D552B" w:rsidP="00901386">
            <w:pPr>
              <w:jc w:val="both"/>
              <w:rPr>
                <w:rFonts w:asciiTheme="minorHAnsi" w:hAnsiTheme="minorHAnsi" w:cstheme="minorHAnsi"/>
                <w:b/>
                <w:sz w:val="22"/>
                <w:szCs w:val="22"/>
              </w:rPr>
            </w:pPr>
            <w:r w:rsidRPr="00064629">
              <w:rPr>
                <w:rFonts w:asciiTheme="minorHAnsi" w:hAnsiTheme="minorHAnsi" w:cstheme="minorHAnsi"/>
                <w:b/>
                <w:sz w:val="22"/>
                <w:szCs w:val="22"/>
              </w:rPr>
              <w:t>Start Date</w:t>
            </w:r>
          </w:p>
        </w:tc>
        <w:tc>
          <w:tcPr>
            <w:tcW w:w="7001" w:type="dxa"/>
            <w:shd w:val="clear" w:color="auto" w:fill="auto"/>
          </w:tcPr>
          <w:p w14:paraId="4E708066" w14:textId="12C13B0A" w:rsidR="007D552B" w:rsidRPr="00064629" w:rsidRDefault="002D2A3F" w:rsidP="00901386">
            <w:pPr>
              <w:jc w:val="both"/>
              <w:rPr>
                <w:rFonts w:asciiTheme="minorHAnsi" w:hAnsiTheme="minorHAnsi" w:cstheme="minorHAnsi"/>
                <w:sz w:val="22"/>
                <w:szCs w:val="22"/>
              </w:rPr>
            </w:pPr>
            <w:r>
              <w:rPr>
                <w:rFonts w:asciiTheme="minorHAnsi" w:hAnsiTheme="minorHAnsi" w:cstheme="minorHAnsi"/>
                <w:sz w:val="22"/>
                <w:szCs w:val="22"/>
              </w:rPr>
              <w:t>May</w:t>
            </w:r>
            <w:r w:rsidR="00BB13D8" w:rsidRPr="00064629">
              <w:rPr>
                <w:rFonts w:asciiTheme="minorHAnsi" w:hAnsiTheme="minorHAnsi" w:cstheme="minorHAnsi"/>
                <w:sz w:val="22"/>
                <w:szCs w:val="22"/>
              </w:rPr>
              <w:t>, 2021</w:t>
            </w:r>
          </w:p>
        </w:tc>
      </w:tr>
      <w:tr w:rsidR="007D552B" w:rsidRPr="00064629" w14:paraId="324592E3" w14:textId="77777777" w:rsidTr="00F14054">
        <w:tc>
          <w:tcPr>
            <w:tcW w:w="2917" w:type="dxa"/>
            <w:shd w:val="clear" w:color="auto" w:fill="auto"/>
          </w:tcPr>
          <w:p w14:paraId="46537C59" w14:textId="77777777" w:rsidR="007D552B" w:rsidRPr="00064629" w:rsidRDefault="007D552B" w:rsidP="00901386">
            <w:pPr>
              <w:jc w:val="both"/>
              <w:rPr>
                <w:rFonts w:asciiTheme="minorHAnsi" w:hAnsiTheme="minorHAnsi" w:cstheme="minorHAnsi"/>
                <w:b/>
                <w:sz w:val="22"/>
                <w:szCs w:val="22"/>
              </w:rPr>
            </w:pPr>
            <w:r w:rsidRPr="00064629">
              <w:rPr>
                <w:rFonts w:asciiTheme="minorHAnsi" w:hAnsiTheme="minorHAnsi" w:cstheme="minorHAnsi"/>
                <w:b/>
                <w:sz w:val="22"/>
                <w:szCs w:val="22"/>
              </w:rPr>
              <w:t>Reporting to</w:t>
            </w:r>
          </w:p>
        </w:tc>
        <w:tc>
          <w:tcPr>
            <w:tcW w:w="7001" w:type="dxa"/>
            <w:shd w:val="clear" w:color="auto" w:fill="auto"/>
          </w:tcPr>
          <w:p w14:paraId="0BD62B3E" w14:textId="24065E29" w:rsidR="007D552B" w:rsidRPr="00064629" w:rsidRDefault="00BB13D8" w:rsidP="00901386">
            <w:pPr>
              <w:jc w:val="both"/>
              <w:rPr>
                <w:rFonts w:asciiTheme="minorHAnsi" w:hAnsiTheme="minorHAnsi" w:cstheme="minorHAnsi"/>
                <w:sz w:val="22"/>
                <w:szCs w:val="22"/>
              </w:rPr>
            </w:pPr>
            <w:r w:rsidRPr="00064629">
              <w:rPr>
                <w:rFonts w:asciiTheme="minorHAnsi" w:hAnsiTheme="minorHAnsi" w:cstheme="minorHAnsi"/>
                <w:sz w:val="22"/>
                <w:szCs w:val="22"/>
              </w:rPr>
              <w:t>Communication for Development (C4D) specialist</w:t>
            </w:r>
          </w:p>
        </w:tc>
      </w:tr>
      <w:tr w:rsidR="007D552B" w:rsidRPr="00064629" w14:paraId="5DF3013A" w14:textId="77777777" w:rsidTr="00F14054">
        <w:tc>
          <w:tcPr>
            <w:tcW w:w="2917" w:type="dxa"/>
            <w:shd w:val="clear" w:color="auto" w:fill="auto"/>
          </w:tcPr>
          <w:p w14:paraId="4A13FD4D" w14:textId="77777777" w:rsidR="00B81070" w:rsidRPr="00064629" w:rsidRDefault="007D552B" w:rsidP="00901386">
            <w:pPr>
              <w:jc w:val="both"/>
              <w:rPr>
                <w:rFonts w:asciiTheme="minorHAnsi" w:hAnsiTheme="minorHAnsi" w:cstheme="minorHAnsi"/>
                <w:b/>
                <w:sz w:val="22"/>
                <w:szCs w:val="22"/>
              </w:rPr>
            </w:pPr>
            <w:r w:rsidRPr="00064629">
              <w:rPr>
                <w:rFonts w:asciiTheme="minorHAnsi" w:hAnsiTheme="minorHAnsi" w:cstheme="minorHAnsi"/>
                <w:b/>
                <w:sz w:val="22"/>
                <w:szCs w:val="22"/>
              </w:rPr>
              <w:t xml:space="preserve">WBS/PBA </w:t>
            </w:r>
          </w:p>
          <w:p w14:paraId="3220CC22" w14:textId="4B0EACC3" w:rsidR="007D552B" w:rsidRPr="00064629" w:rsidRDefault="00B81070" w:rsidP="00901386">
            <w:pPr>
              <w:jc w:val="both"/>
              <w:rPr>
                <w:rFonts w:asciiTheme="minorHAnsi" w:hAnsiTheme="minorHAnsi" w:cstheme="minorHAnsi"/>
                <w:b/>
                <w:sz w:val="22"/>
                <w:szCs w:val="22"/>
              </w:rPr>
            </w:pPr>
            <w:r w:rsidRPr="00064629">
              <w:rPr>
                <w:rFonts w:asciiTheme="minorHAnsi" w:hAnsiTheme="minorHAnsi" w:cstheme="minorHAnsi"/>
                <w:b/>
                <w:sz w:val="22"/>
                <w:szCs w:val="22"/>
              </w:rPr>
              <w:t xml:space="preserve">Funding </w:t>
            </w:r>
            <w:r w:rsidR="007D552B" w:rsidRPr="00064629">
              <w:rPr>
                <w:rFonts w:asciiTheme="minorHAnsi" w:hAnsiTheme="minorHAnsi" w:cstheme="minorHAnsi"/>
                <w:b/>
                <w:sz w:val="22"/>
                <w:szCs w:val="22"/>
              </w:rPr>
              <w:t>Expiry Date</w:t>
            </w:r>
          </w:p>
        </w:tc>
        <w:tc>
          <w:tcPr>
            <w:tcW w:w="7001" w:type="dxa"/>
            <w:shd w:val="clear" w:color="auto" w:fill="auto"/>
          </w:tcPr>
          <w:p w14:paraId="2F43FAA3" w14:textId="77777777" w:rsidR="007D552B" w:rsidRPr="00064629" w:rsidRDefault="007D552B" w:rsidP="00901386">
            <w:pPr>
              <w:jc w:val="both"/>
              <w:rPr>
                <w:rFonts w:asciiTheme="minorHAnsi" w:hAnsiTheme="minorHAnsi" w:cstheme="minorHAnsi"/>
                <w:sz w:val="22"/>
                <w:szCs w:val="22"/>
              </w:rPr>
            </w:pPr>
          </w:p>
        </w:tc>
      </w:tr>
      <w:tr w:rsidR="007D552B" w:rsidRPr="00064629" w14:paraId="4D3E0865" w14:textId="77777777" w:rsidTr="00F14054">
        <w:tc>
          <w:tcPr>
            <w:tcW w:w="2917" w:type="dxa"/>
            <w:shd w:val="clear" w:color="auto" w:fill="auto"/>
          </w:tcPr>
          <w:p w14:paraId="4E82E8E2" w14:textId="77777777" w:rsidR="007D552B" w:rsidRPr="00064629" w:rsidRDefault="007D552B" w:rsidP="00901386">
            <w:pPr>
              <w:jc w:val="both"/>
              <w:rPr>
                <w:rFonts w:asciiTheme="minorHAnsi" w:hAnsiTheme="minorHAnsi" w:cstheme="minorHAnsi"/>
                <w:b/>
                <w:sz w:val="22"/>
                <w:szCs w:val="22"/>
              </w:rPr>
            </w:pPr>
            <w:r w:rsidRPr="00064629">
              <w:rPr>
                <w:rFonts w:asciiTheme="minorHAnsi" w:hAnsiTheme="minorHAnsi" w:cstheme="minorHAnsi"/>
                <w:b/>
                <w:sz w:val="22"/>
                <w:szCs w:val="22"/>
              </w:rPr>
              <w:t>Project and activity codes</w:t>
            </w:r>
          </w:p>
        </w:tc>
        <w:tc>
          <w:tcPr>
            <w:tcW w:w="7001" w:type="dxa"/>
            <w:shd w:val="clear" w:color="auto" w:fill="auto"/>
          </w:tcPr>
          <w:p w14:paraId="0F2D05A3" w14:textId="77777777" w:rsidR="007D552B" w:rsidRPr="00064629" w:rsidRDefault="007D552B" w:rsidP="00901386">
            <w:pPr>
              <w:jc w:val="both"/>
              <w:rPr>
                <w:rFonts w:asciiTheme="minorHAnsi" w:hAnsiTheme="minorHAnsi" w:cstheme="minorHAnsi"/>
                <w:sz w:val="22"/>
                <w:szCs w:val="22"/>
              </w:rPr>
            </w:pPr>
          </w:p>
        </w:tc>
      </w:tr>
      <w:tr w:rsidR="0005049D" w:rsidRPr="00064629" w14:paraId="45545215" w14:textId="77777777" w:rsidTr="00F14054">
        <w:tc>
          <w:tcPr>
            <w:tcW w:w="2917" w:type="dxa"/>
            <w:shd w:val="clear" w:color="auto" w:fill="auto"/>
          </w:tcPr>
          <w:p w14:paraId="61CC202F" w14:textId="14A35A94" w:rsidR="0005049D" w:rsidRPr="00064629" w:rsidRDefault="00902932" w:rsidP="00901386">
            <w:pPr>
              <w:jc w:val="both"/>
              <w:rPr>
                <w:rFonts w:asciiTheme="minorHAnsi" w:hAnsiTheme="minorHAnsi" w:cstheme="minorHAnsi"/>
                <w:b/>
                <w:sz w:val="22"/>
                <w:szCs w:val="22"/>
              </w:rPr>
            </w:pPr>
            <w:r w:rsidRPr="00064629">
              <w:rPr>
                <w:rFonts w:asciiTheme="minorHAnsi" w:hAnsiTheme="minorHAnsi" w:cstheme="minorHAnsi"/>
                <w:b/>
                <w:sz w:val="22"/>
                <w:szCs w:val="22"/>
              </w:rPr>
              <w:t>General Ledger number</w:t>
            </w:r>
          </w:p>
        </w:tc>
        <w:tc>
          <w:tcPr>
            <w:tcW w:w="7001" w:type="dxa"/>
            <w:shd w:val="clear" w:color="auto" w:fill="auto"/>
          </w:tcPr>
          <w:p w14:paraId="6EFB9A1E" w14:textId="77777777" w:rsidR="0005049D" w:rsidRPr="00064629" w:rsidRDefault="0005049D" w:rsidP="00901386">
            <w:pPr>
              <w:jc w:val="both"/>
              <w:rPr>
                <w:rFonts w:asciiTheme="minorHAnsi" w:hAnsiTheme="minorHAnsi" w:cstheme="minorHAnsi"/>
                <w:sz w:val="22"/>
                <w:szCs w:val="22"/>
              </w:rPr>
            </w:pPr>
          </w:p>
        </w:tc>
      </w:tr>
    </w:tbl>
    <w:p w14:paraId="1F7680E7" w14:textId="62CA8C44" w:rsidR="00DF461C" w:rsidRDefault="00DF461C" w:rsidP="00901386">
      <w:pPr>
        <w:jc w:val="both"/>
        <w:rPr>
          <w:rFonts w:asciiTheme="minorHAnsi" w:hAnsiTheme="minorHAnsi" w:cstheme="minorHAnsi"/>
          <w:b/>
          <w:color w:val="009CFD"/>
          <w:sz w:val="22"/>
          <w:szCs w:val="22"/>
        </w:rPr>
      </w:pPr>
    </w:p>
    <w:p w14:paraId="044D52B9" w14:textId="6436A576" w:rsidR="007D552B" w:rsidRPr="00064629" w:rsidRDefault="007D552B" w:rsidP="00901386">
      <w:pPr>
        <w:jc w:val="both"/>
        <w:rPr>
          <w:rFonts w:asciiTheme="minorHAnsi" w:hAnsiTheme="minorHAnsi" w:cstheme="minorHAnsi"/>
          <w:b/>
          <w:color w:val="009CFD"/>
          <w:sz w:val="22"/>
          <w:szCs w:val="22"/>
        </w:rPr>
      </w:pPr>
      <w:r w:rsidRPr="00064629">
        <w:rPr>
          <w:rFonts w:asciiTheme="minorHAnsi" w:hAnsiTheme="minorHAnsi" w:cstheme="minorHAnsi"/>
          <w:b/>
          <w:color w:val="009CFD"/>
          <w:sz w:val="22"/>
          <w:szCs w:val="22"/>
        </w:rPr>
        <w:t>Background</w:t>
      </w:r>
    </w:p>
    <w:p w14:paraId="50848A2D" w14:textId="67C7BFD3" w:rsidR="00064629" w:rsidRPr="00064629" w:rsidRDefault="00064629" w:rsidP="00901386">
      <w:pPr>
        <w:pStyle w:val="ThnVnban"/>
        <w:spacing w:after="0"/>
        <w:rPr>
          <w:rFonts w:asciiTheme="minorHAnsi" w:hAnsiTheme="minorHAnsi" w:cstheme="minorHAnsi"/>
          <w:iCs/>
          <w:sz w:val="22"/>
          <w:szCs w:val="22"/>
        </w:rPr>
      </w:pPr>
      <w:r w:rsidRPr="00064629">
        <w:rPr>
          <w:rFonts w:asciiTheme="minorHAnsi" w:hAnsiTheme="minorHAnsi" w:cstheme="minorHAnsi"/>
          <w:iCs/>
          <w:sz w:val="22"/>
          <w:szCs w:val="22"/>
        </w:rPr>
        <w:t xml:space="preserve">In January 2020, the World Health Organization (WHO) declared the COVID-19 outbreak a Public Health Emergency of International Concern (PHEIC). The outbreak has infected millions of people across the world and caused significant loss of lives. To protect people from the disease, vaccines against COVID have been developed by several manufacturers in a number of countries.  </w:t>
      </w:r>
    </w:p>
    <w:p w14:paraId="653E0C5F" w14:textId="797FC368" w:rsidR="00064629" w:rsidRPr="00064629" w:rsidRDefault="00064629" w:rsidP="00901386">
      <w:pPr>
        <w:pStyle w:val="ThnVnban"/>
        <w:spacing w:after="0"/>
        <w:rPr>
          <w:rFonts w:asciiTheme="minorHAnsi" w:hAnsiTheme="minorHAnsi" w:cstheme="minorHAnsi"/>
          <w:iCs/>
          <w:sz w:val="22"/>
          <w:szCs w:val="22"/>
        </w:rPr>
      </w:pPr>
      <w:r w:rsidRPr="00064629">
        <w:rPr>
          <w:rFonts w:asciiTheme="minorHAnsi" w:hAnsiTheme="minorHAnsi" w:cstheme="minorHAnsi"/>
          <w:iCs/>
          <w:sz w:val="22"/>
          <w:szCs w:val="22"/>
        </w:rPr>
        <w:t xml:space="preserve">In the beginning of the COVID-19 pandemic, Viet Nam faced high risk of transmission as the country is in close geographical proximity of and had robust trade activities with China. In an effort to contain the outbreak, the Government has imposed strict regulations including travel restrictions, school closures and shut down of non-essential service facilities. These measures were effectively implemented and helped the country put the first wave of COVID-19 under control. However, despite this initial success, the country recorded its first COVID-related deaths in July 2020 when faced with the second wave. The third wave of COVID has started recently from 28 January 2021 with new cases in 13 provinces. By </w:t>
      </w:r>
      <w:r w:rsidR="00647B66">
        <w:rPr>
          <w:rFonts w:asciiTheme="minorHAnsi" w:hAnsiTheme="minorHAnsi" w:cstheme="minorHAnsi"/>
          <w:iCs/>
          <w:sz w:val="22"/>
          <w:szCs w:val="22"/>
        </w:rPr>
        <w:t>22</w:t>
      </w:r>
      <w:r w:rsidRPr="00064629">
        <w:rPr>
          <w:rFonts w:asciiTheme="minorHAnsi" w:hAnsiTheme="minorHAnsi" w:cstheme="minorHAnsi"/>
          <w:iCs/>
          <w:sz w:val="22"/>
          <w:szCs w:val="22"/>
        </w:rPr>
        <w:t xml:space="preserve"> Mar. 2021, Viet Nam’s number of confirmed cases has reached </w:t>
      </w:r>
      <w:r w:rsidR="00647B66" w:rsidRPr="00647B66">
        <w:rPr>
          <w:rFonts w:asciiTheme="minorHAnsi" w:hAnsiTheme="minorHAnsi" w:cstheme="minorHAnsi"/>
          <w:iCs/>
          <w:sz w:val="22"/>
          <w:szCs w:val="22"/>
        </w:rPr>
        <w:t>2.572</w:t>
      </w:r>
      <w:r w:rsidRPr="00064629">
        <w:rPr>
          <w:rFonts w:asciiTheme="minorHAnsi" w:hAnsiTheme="minorHAnsi" w:cstheme="minorHAnsi"/>
          <w:iCs/>
          <w:sz w:val="22"/>
          <w:szCs w:val="22"/>
        </w:rPr>
        <w:t xml:space="preserve">with 35 deaths (sources: Ministry of Health of Viet Nam, </w:t>
      </w:r>
      <w:hyperlink r:id="rId14" w:history="1">
        <w:r w:rsidRPr="00064629">
          <w:rPr>
            <w:rStyle w:val="Siuktni"/>
            <w:rFonts w:asciiTheme="minorHAnsi" w:hAnsiTheme="minorHAnsi" w:cstheme="minorHAnsi"/>
            <w:iCs/>
            <w:sz w:val="22"/>
            <w:szCs w:val="22"/>
          </w:rPr>
          <w:t>https://ncov.moh.gov.vn/</w:t>
        </w:r>
      </w:hyperlink>
      <w:r w:rsidRPr="00064629">
        <w:rPr>
          <w:rFonts w:asciiTheme="minorHAnsi" w:hAnsiTheme="minorHAnsi" w:cstheme="minorHAnsi"/>
          <w:iCs/>
          <w:sz w:val="22"/>
          <w:szCs w:val="22"/>
        </w:rPr>
        <w:t xml:space="preserve"> ). </w:t>
      </w:r>
    </w:p>
    <w:p w14:paraId="3AA60E69" w14:textId="77777777" w:rsidR="00064629" w:rsidRPr="00064629" w:rsidRDefault="00064629" w:rsidP="00901386">
      <w:pPr>
        <w:pStyle w:val="ThnVnban"/>
        <w:spacing w:after="0"/>
        <w:rPr>
          <w:rFonts w:asciiTheme="minorHAnsi" w:hAnsiTheme="minorHAnsi" w:cstheme="minorHAnsi"/>
          <w:iCs/>
          <w:sz w:val="22"/>
          <w:szCs w:val="22"/>
        </w:rPr>
      </w:pPr>
      <w:r w:rsidRPr="00064629">
        <w:rPr>
          <w:rFonts w:asciiTheme="minorHAnsi" w:hAnsiTheme="minorHAnsi" w:cstheme="minorHAnsi"/>
          <w:iCs/>
          <w:sz w:val="22"/>
          <w:szCs w:val="22"/>
        </w:rPr>
        <w:t xml:space="preserve">The Ministry of Health of Viet Nam (MOH) has developed a national action plan to receive, store, distribute and use COVID-19 vaccines (a National Deployment and Vaccination Plan-NDVP). Meanwhile, the country has joined the COVAX Facility (a Gavi-administered mechanism to ensure COVID-19 vaccines are affordable and available to all countries) as an AMC92 country. With this, Viet Nam can access highly subsidized vaccine pricing at the same time as wealthier nations. </w:t>
      </w:r>
    </w:p>
    <w:p w14:paraId="47C8E6F9" w14:textId="77777777" w:rsidR="00064629" w:rsidRPr="00064629" w:rsidRDefault="00064629" w:rsidP="00901386">
      <w:pPr>
        <w:rPr>
          <w:rFonts w:asciiTheme="minorHAnsi" w:hAnsiTheme="minorHAnsi" w:cstheme="minorHAnsi"/>
          <w:iCs/>
          <w:sz w:val="22"/>
          <w:szCs w:val="22"/>
        </w:rPr>
      </w:pPr>
      <w:r w:rsidRPr="00064629">
        <w:rPr>
          <w:rFonts w:asciiTheme="minorHAnsi" w:hAnsiTheme="minorHAnsi" w:cstheme="minorHAnsi"/>
          <w:iCs/>
          <w:sz w:val="22"/>
          <w:szCs w:val="22"/>
        </w:rPr>
        <w:t xml:space="preserve">Through the COVAX Facility, UNICEF’s plans to procure and deliver enough doses of the COVID-19 vaccine to immunize 20% of the population in Viet Nam, prioritizing front-line workers and high-risk groups. A first allocation of 4,176,000 doses of the AstraZeneca vaccine is expected to be delivered by the second quarter of 2021, and additional doses by year end. In addition, MOH has reached out to both international and domestic manufacturers to discuss and pursue bilateral agreements in order to ensure enough supplies for at least 80 per cent of the whole population. </w:t>
      </w:r>
    </w:p>
    <w:p w14:paraId="34970A1F" w14:textId="77777777" w:rsidR="00064629" w:rsidRPr="00064629" w:rsidRDefault="00064629" w:rsidP="00901386">
      <w:pPr>
        <w:rPr>
          <w:rFonts w:asciiTheme="minorHAnsi" w:hAnsiTheme="minorHAnsi" w:cstheme="minorHAnsi"/>
          <w:sz w:val="22"/>
          <w:szCs w:val="22"/>
        </w:rPr>
      </w:pPr>
      <w:r w:rsidRPr="00064629">
        <w:rPr>
          <w:rFonts w:asciiTheme="minorHAnsi" w:hAnsiTheme="minorHAnsi" w:cstheme="minorHAnsi"/>
          <w:iCs/>
          <w:sz w:val="22"/>
          <w:szCs w:val="22"/>
        </w:rPr>
        <w:t xml:space="preserve">Vaccines have already started to be distributed and used in Viet Nam. </w:t>
      </w:r>
      <w:r w:rsidRPr="00064629">
        <w:rPr>
          <w:rFonts w:asciiTheme="minorHAnsi" w:hAnsiTheme="minorHAnsi" w:cstheme="minorHAnsi"/>
          <w:sz w:val="22"/>
          <w:szCs w:val="22"/>
        </w:rPr>
        <w:t xml:space="preserve">MOH has procured 117,600 doses of AstraZeneca vaccine and launched the largest vaccination drive in its history starting on 8 Mar. 2021, at </w:t>
      </w:r>
      <w:r w:rsidRPr="00064629">
        <w:rPr>
          <w:rFonts w:asciiTheme="minorHAnsi" w:hAnsiTheme="minorHAnsi" w:cstheme="minorHAnsi"/>
          <w:sz w:val="22"/>
          <w:szCs w:val="22"/>
        </w:rPr>
        <w:lastRenderedPageBreak/>
        <w:t xml:space="preserve">Hanoi, Hai Duong, Ho Chi Minh city. The priority group of this vaccination programme is frontline medical staff. </w:t>
      </w:r>
    </w:p>
    <w:p w14:paraId="4BEB635E" w14:textId="77777777" w:rsidR="00064629" w:rsidRPr="00064629" w:rsidRDefault="00064629" w:rsidP="00901386">
      <w:pPr>
        <w:pStyle w:val="ThnVnban"/>
        <w:spacing w:after="0"/>
        <w:rPr>
          <w:rFonts w:asciiTheme="minorHAnsi" w:hAnsiTheme="minorHAnsi" w:cstheme="minorHAnsi"/>
          <w:iCs/>
          <w:sz w:val="22"/>
          <w:szCs w:val="22"/>
        </w:rPr>
      </w:pPr>
      <w:r w:rsidRPr="00064629">
        <w:rPr>
          <w:rFonts w:asciiTheme="minorHAnsi" w:hAnsiTheme="minorHAnsi" w:cstheme="minorHAnsi"/>
          <w:iCs/>
          <w:sz w:val="22"/>
          <w:szCs w:val="22"/>
        </w:rPr>
        <w:t>It is imperative to implement the national communication action plan that includes crisis communication to generate an enabling environment for public acceptance of safe and effective COVID-19 vaccines whilst enhancing trust in and demand for vaccines and immunization more broadly and continuing to maintain adherence to other non-pharmaceutical interventions.</w:t>
      </w:r>
    </w:p>
    <w:p w14:paraId="4589E285" w14:textId="12B9BC6A" w:rsidR="00DC5827" w:rsidRDefault="00064629" w:rsidP="00901386">
      <w:pPr>
        <w:pStyle w:val="ThnVnban"/>
        <w:spacing w:after="0"/>
        <w:rPr>
          <w:rFonts w:asciiTheme="minorHAnsi" w:hAnsiTheme="minorHAnsi" w:cstheme="minorHAnsi"/>
          <w:iCs/>
          <w:sz w:val="22"/>
          <w:szCs w:val="22"/>
        </w:rPr>
      </w:pPr>
      <w:r w:rsidRPr="00064629">
        <w:rPr>
          <w:rFonts w:asciiTheme="minorHAnsi" w:hAnsiTheme="minorHAnsi" w:cstheme="minorHAnsi"/>
          <w:iCs/>
          <w:sz w:val="22"/>
          <w:szCs w:val="22"/>
        </w:rPr>
        <w:t xml:space="preserve">For the UNICEF, </w:t>
      </w:r>
      <w:r w:rsidRPr="00064629">
        <w:rPr>
          <w:rFonts w:asciiTheme="minorHAnsi" w:hAnsiTheme="minorHAnsi" w:cstheme="minorHAnsi"/>
          <w:sz w:val="22"/>
          <w:szCs w:val="22"/>
        </w:rPr>
        <w:t xml:space="preserve">there is the need to support MOH for the </w:t>
      </w:r>
      <w:r w:rsidRPr="00064629">
        <w:rPr>
          <w:rFonts w:asciiTheme="minorHAnsi" w:hAnsiTheme="minorHAnsi" w:cstheme="minorHAnsi"/>
          <w:iCs/>
          <w:sz w:val="22"/>
          <w:szCs w:val="22"/>
        </w:rPr>
        <w:t>implementation of the national communication action plan on COVID vaccine rollout.</w:t>
      </w:r>
    </w:p>
    <w:p w14:paraId="10307775" w14:textId="77777777" w:rsidR="006D6E0E" w:rsidRDefault="006D6E0E" w:rsidP="00901386">
      <w:pPr>
        <w:pStyle w:val="ThnVnban"/>
        <w:spacing w:after="0"/>
        <w:rPr>
          <w:rFonts w:asciiTheme="minorHAnsi" w:hAnsiTheme="minorHAnsi" w:cstheme="minorHAnsi"/>
          <w:b/>
          <w:color w:val="009CFD"/>
          <w:sz w:val="22"/>
          <w:szCs w:val="22"/>
        </w:rPr>
      </w:pPr>
    </w:p>
    <w:p w14:paraId="2E607427" w14:textId="2E638E0F" w:rsidR="007D552B" w:rsidRPr="009A0EEE" w:rsidRDefault="00CF24A2" w:rsidP="00901386">
      <w:pPr>
        <w:pStyle w:val="ThnVnban"/>
        <w:spacing w:after="0"/>
        <w:rPr>
          <w:rFonts w:asciiTheme="minorHAnsi" w:hAnsiTheme="minorHAnsi" w:cstheme="minorHAnsi"/>
          <w:b/>
          <w:color w:val="009CFD"/>
          <w:sz w:val="22"/>
          <w:szCs w:val="22"/>
        </w:rPr>
      </w:pPr>
      <w:r w:rsidRPr="009A0EEE">
        <w:rPr>
          <w:rFonts w:asciiTheme="minorHAnsi" w:hAnsiTheme="minorHAnsi" w:cstheme="minorHAnsi"/>
          <w:b/>
          <w:color w:val="009CFD"/>
          <w:sz w:val="22"/>
          <w:szCs w:val="22"/>
        </w:rPr>
        <w:t xml:space="preserve">Purpose </w:t>
      </w:r>
    </w:p>
    <w:p w14:paraId="60AF9D3F" w14:textId="66E1F65F" w:rsidR="00EA4A22" w:rsidRDefault="00EA4A22" w:rsidP="00901386">
      <w:pPr>
        <w:pStyle w:val="ThnVnban"/>
        <w:spacing w:after="0"/>
        <w:rPr>
          <w:rFonts w:asciiTheme="minorHAnsi" w:hAnsiTheme="minorHAnsi" w:cstheme="minorHAnsi"/>
          <w:sz w:val="22"/>
          <w:szCs w:val="22"/>
        </w:rPr>
      </w:pPr>
      <w:r w:rsidRPr="00EA4A22">
        <w:rPr>
          <w:rFonts w:asciiTheme="minorHAnsi" w:hAnsiTheme="minorHAnsi" w:cstheme="minorHAnsi"/>
          <w:sz w:val="22"/>
          <w:szCs w:val="22"/>
        </w:rPr>
        <w:t>To provide technical support to UNICEF Viet Nam and through UNICEF to the Ministry of Health (MOH) and partners for the implementation of evidence-based communication for development strategy/action plan to support the introduction of COVID 19 vaccine in Viet Nam, including the preparedness and response plan for crisis communication.</w:t>
      </w:r>
    </w:p>
    <w:p w14:paraId="3FC424F4" w14:textId="77777777" w:rsidR="006D6E0E" w:rsidRDefault="006D6E0E" w:rsidP="00901386">
      <w:pPr>
        <w:pStyle w:val="ThnVnban"/>
        <w:spacing w:after="0"/>
        <w:rPr>
          <w:rFonts w:asciiTheme="minorHAnsi" w:hAnsiTheme="minorHAnsi" w:cstheme="minorHAnsi"/>
          <w:b/>
          <w:color w:val="009CFD"/>
          <w:sz w:val="22"/>
          <w:szCs w:val="22"/>
        </w:rPr>
      </w:pPr>
    </w:p>
    <w:p w14:paraId="48985C74" w14:textId="09C0AD47" w:rsidR="00E5580D" w:rsidRPr="009A0EEE" w:rsidRDefault="00E5580D" w:rsidP="00901386">
      <w:pPr>
        <w:pStyle w:val="ThnVnban"/>
        <w:spacing w:after="0"/>
        <w:rPr>
          <w:rFonts w:asciiTheme="minorHAnsi" w:hAnsiTheme="minorHAnsi" w:cstheme="minorHAnsi"/>
          <w:b/>
          <w:color w:val="009CFD"/>
          <w:sz w:val="22"/>
          <w:szCs w:val="22"/>
        </w:rPr>
      </w:pPr>
      <w:r w:rsidRPr="009A0EEE">
        <w:rPr>
          <w:rFonts w:asciiTheme="minorHAnsi" w:hAnsiTheme="minorHAnsi" w:cstheme="minorHAnsi"/>
          <w:b/>
          <w:color w:val="009CFD"/>
          <w:sz w:val="22"/>
          <w:szCs w:val="22"/>
        </w:rPr>
        <w:t>Location</w:t>
      </w:r>
    </w:p>
    <w:p w14:paraId="069395AE" w14:textId="7EC0E441" w:rsidR="00EA4A22" w:rsidRPr="009A0EEE" w:rsidRDefault="003520CA" w:rsidP="00901386">
      <w:pPr>
        <w:pStyle w:val="ThnVnban"/>
        <w:spacing w:after="0"/>
        <w:rPr>
          <w:rFonts w:asciiTheme="minorHAnsi" w:hAnsiTheme="minorHAnsi" w:cstheme="minorHAnsi"/>
          <w:sz w:val="22"/>
          <w:szCs w:val="22"/>
        </w:rPr>
      </w:pPr>
      <w:r>
        <w:rPr>
          <w:rFonts w:asciiTheme="minorHAnsi" w:hAnsiTheme="minorHAnsi" w:cstheme="minorHAnsi"/>
          <w:sz w:val="22"/>
          <w:szCs w:val="22"/>
        </w:rPr>
        <w:t xml:space="preserve">Communication section, </w:t>
      </w:r>
      <w:r w:rsidR="00CB5127">
        <w:rPr>
          <w:rFonts w:asciiTheme="minorHAnsi" w:hAnsiTheme="minorHAnsi" w:cstheme="minorHAnsi"/>
          <w:sz w:val="22"/>
          <w:szCs w:val="22"/>
        </w:rPr>
        <w:t xml:space="preserve">UNICEF office, GOUNH, </w:t>
      </w:r>
      <w:r w:rsidR="00EA4A22" w:rsidRPr="00EA4A22">
        <w:rPr>
          <w:rFonts w:asciiTheme="minorHAnsi" w:hAnsiTheme="minorHAnsi" w:cstheme="minorHAnsi"/>
          <w:sz w:val="22"/>
          <w:szCs w:val="22"/>
        </w:rPr>
        <w:t>Ha Noi</w:t>
      </w:r>
    </w:p>
    <w:p w14:paraId="423E217E" w14:textId="3135FEC1" w:rsidR="00782142" w:rsidRDefault="00782142" w:rsidP="00901386">
      <w:pPr>
        <w:rPr>
          <w:rFonts w:asciiTheme="minorHAnsi" w:hAnsiTheme="minorHAnsi" w:cstheme="minorHAnsi"/>
          <w:b/>
          <w:color w:val="009CFD"/>
          <w:sz w:val="22"/>
          <w:szCs w:val="22"/>
        </w:rPr>
      </w:pPr>
    </w:p>
    <w:p w14:paraId="5740C6AE" w14:textId="512CF126" w:rsidR="00DF27E1" w:rsidRPr="009A0EEE" w:rsidRDefault="002118DF" w:rsidP="00901386">
      <w:pPr>
        <w:pStyle w:val="ThnVnban"/>
        <w:spacing w:after="0"/>
        <w:rPr>
          <w:rFonts w:asciiTheme="minorHAnsi" w:hAnsiTheme="minorHAnsi" w:cstheme="minorHAnsi"/>
          <w:b/>
          <w:color w:val="009CFD"/>
          <w:sz w:val="22"/>
          <w:szCs w:val="22"/>
        </w:rPr>
      </w:pPr>
      <w:r w:rsidRPr="009A0EEE">
        <w:rPr>
          <w:rFonts w:asciiTheme="minorHAnsi" w:hAnsiTheme="minorHAnsi" w:cstheme="minorHAnsi"/>
          <w:b/>
          <w:color w:val="009CFD"/>
          <w:sz w:val="22"/>
          <w:szCs w:val="22"/>
        </w:rPr>
        <w:t>Objective</w:t>
      </w:r>
      <w:r w:rsidR="00297871" w:rsidRPr="009A0EEE">
        <w:rPr>
          <w:rFonts w:asciiTheme="minorHAnsi" w:hAnsiTheme="minorHAnsi" w:cstheme="minorHAnsi"/>
          <w:b/>
          <w:color w:val="009CFD"/>
          <w:sz w:val="22"/>
          <w:szCs w:val="22"/>
        </w:rPr>
        <w:t>s</w:t>
      </w:r>
    </w:p>
    <w:p w14:paraId="4D0E5788" w14:textId="6FA05FA5" w:rsidR="0079689F" w:rsidRDefault="00D14A89" w:rsidP="00901386">
      <w:pPr>
        <w:jc w:val="both"/>
        <w:rPr>
          <w:rFonts w:asciiTheme="minorHAnsi" w:hAnsiTheme="minorHAnsi" w:cstheme="minorHAnsi"/>
          <w:bCs/>
          <w:sz w:val="22"/>
          <w:szCs w:val="22"/>
        </w:rPr>
      </w:pPr>
      <w:r w:rsidRPr="00D14A89">
        <w:rPr>
          <w:rFonts w:asciiTheme="minorHAnsi" w:hAnsiTheme="minorHAnsi" w:cstheme="minorHAnsi"/>
          <w:bCs/>
          <w:sz w:val="22"/>
          <w:szCs w:val="22"/>
        </w:rPr>
        <w:t xml:space="preserve">Under the direct supervision of the C4D Specialist and in close coordination with Child Survival and Development section (CSD), and relevant sections, the Consultant will </w:t>
      </w:r>
      <w:r w:rsidR="003F3CCD" w:rsidRPr="003F3CCD">
        <w:rPr>
          <w:rFonts w:asciiTheme="minorHAnsi" w:hAnsiTheme="minorHAnsi" w:cstheme="minorHAnsi"/>
          <w:bCs/>
          <w:sz w:val="22"/>
          <w:szCs w:val="22"/>
        </w:rPr>
        <w:t>provide technical support to UNICEF Viet Nam and through UNICEF to MOH and partners for the implementation of evidence-based Communication and Social Mobilization</w:t>
      </w:r>
      <w:r w:rsidR="003F3CCD">
        <w:rPr>
          <w:rFonts w:asciiTheme="minorHAnsi" w:hAnsiTheme="minorHAnsi" w:cstheme="minorHAnsi"/>
          <w:bCs/>
          <w:sz w:val="22"/>
          <w:szCs w:val="22"/>
        </w:rPr>
        <w:t xml:space="preserve"> plan</w:t>
      </w:r>
      <w:r w:rsidR="003F3CCD" w:rsidRPr="003F3CCD">
        <w:rPr>
          <w:rFonts w:asciiTheme="minorHAnsi" w:hAnsiTheme="minorHAnsi" w:cstheme="minorHAnsi"/>
          <w:bCs/>
          <w:sz w:val="22"/>
          <w:szCs w:val="22"/>
        </w:rPr>
        <w:t xml:space="preserve"> to support the introduction of COVID 19 vaccine in Viet Nam, including the preparedness and response plan for crisis communication</w:t>
      </w:r>
      <w:r w:rsidR="003F3CCD">
        <w:rPr>
          <w:rFonts w:asciiTheme="minorHAnsi" w:hAnsiTheme="minorHAnsi" w:cstheme="minorHAnsi"/>
          <w:bCs/>
          <w:sz w:val="22"/>
          <w:szCs w:val="22"/>
        </w:rPr>
        <w:t>.</w:t>
      </w:r>
      <w:r w:rsidRPr="00D14A89">
        <w:rPr>
          <w:rFonts w:asciiTheme="minorHAnsi" w:hAnsiTheme="minorHAnsi" w:cstheme="minorHAnsi"/>
          <w:bCs/>
          <w:sz w:val="22"/>
          <w:szCs w:val="22"/>
        </w:rPr>
        <w:t xml:space="preserve"> The Consultant will provide technical assistance in aspects of mass and social media campaign implementation, and support with information education and communication (IEC) materials, digital/online content production and </w:t>
      </w:r>
      <w:r w:rsidR="00AB4C9A" w:rsidRPr="00D14A89">
        <w:rPr>
          <w:rFonts w:asciiTheme="minorHAnsi" w:hAnsiTheme="minorHAnsi" w:cstheme="minorHAnsi"/>
          <w:bCs/>
          <w:sz w:val="22"/>
          <w:szCs w:val="22"/>
        </w:rPr>
        <w:t xml:space="preserve">dissemination </w:t>
      </w:r>
      <w:r w:rsidR="00AB4C9A">
        <w:rPr>
          <w:rFonts w:asciiTheme="minorHAnsi" w:hAnsiTheme="minorHAnsi" w:cstheme="minorHAnsi"/>
          <w:bCs/>
          <w:sz w:val="22"/>
          <w:szCs w:val="22"/>
        </w:rPr>
        <w:t>on</w:t>
      </w:r>
      <w:r w:rsidR="00461A10">
        <w:rPr>
          <w:rFonts w:asciiTheme="minorHAnsi" w:hAnsiTheme="minorHAnsi" w:cstheme="minorHAnsi"/>
          <w:bCs/>
          <w:sz w:val="22"/>
          <w:szCs w:val="22"/>
        </w:rPr>
        <w:t xml:space="preserve"> COVID vaccination and risk communication</w:t>
      </w:r>
      <w:r w:rsidRPr="00D14A89">
        <w:rPr>
          <w:rFonts w:asciiTheme="minorHAnsi" w:hAnsiTheme="minorHAnsi" w:cstheme="minorHAnsi"/>
          <w:bCs/>
          <w:sz w:val="22"/>
          <w:szCs w:val="22"/>
        </w:rPr>
        <w:t xml:space="preserve"> as guided by global and regional guidance. In addition, s/he will </w:t>
      </w:r>
      <w:r w:rsidR="008A41BC">
        <w:rPr>
          <w:rFonts w:asciiTheme="minorHAnsi" w:hAnsiTheme="minorHAnsi" w:cstheme="minorHAnsi"/>
          <w:bCs/>
          <w:sz w:val="22"/>
          <w:szCs w:val="22"/>
        </w:rPr>
        <w:t>c</w:t>
      </w:r>
      <w:r w:rsidR="008A41BC" w:rsidRPr="008A41BC">
        <w:rPr>
          <w:rFonts w:asciiTheme="minorHAnsi" w:hAnsiTheme="minorHAnsi" w:cstheme="minorHAnsi"/>
          <w:bCs/>
          <w:sz w:val="22"/>
          <w:szCs w:val="22"/>
        </w:rPr>
        <w:t>onsolidate, analyze</w:t>
      </w:r>
      <w:r w:rsidR="008A41BC">
        <w:rPr>
          <w:rFonts w:asciiTheme="minorHAnsi" w:hAnsiTheme="minorHAnsi" w:cstheme="minorHAnsi"/>
          <w:bCs/>
          <w:sz w:val="22"/>
          <w:szCs w:val="22"/>
        </w:rPr>
        <w:t xml:space="preserve"> the existing data </w:t>
      </w:r>
      <w:r w:rsidRPr="00D14A89">
        <w:rPr>
          <w:rFonts w:asciiTheme="minorHAnsi" w:hAnsiTheme="minorHAnsi" w:cstheme="minorHAnsi"/>
          <w:bCs/>
          <w:sz w:val="22"/>
          <w:szCs w:val="22"/>
        </w:rPr>
        <w:t xml:space="preserve">of the social listening, including social media monitoring, rumor tracking, online listening </w:t>
      </w:r>
      <w:r w:rsidR="00C927D3">
        <w:rPr>
          <w:rFonts w:asciiTheme="minorHAnsi" w:hAnsiTheme="minorHAnsi" w:cstheme="minorHAnsi"/>
          <w:bCs/>
          <w:sz w:val="22"/>
          <w:szCs w:val="22"/>
        </w:rPr>
        <w:t xml:space="preserve">and make </w:t>
      </w:r>
      <w:r w:rsidR="008A41BC">
        <w:rPr>
          <w:rFonts w:asciiTheme="minorHAnsi" w:hAnsiTheme="minorHAnsi" w:cstheme="minorHAnsi"/>
          <w:bCs/>
          <w:sz w:val="22"/>
          <w:szCs w:val="22"/>
        </w:rPr>
        <w:t>recommend</w:t>
      </w:r>
      <w:r w:rsidR="00C927D3">
        <w:rPr>
          <w:rFonts w:asciiTheme="minorHAnsi" w:hAnsiTheme="minorHAnsi" w:cstheme="minorHAnsi"/>
          <w:bCs/>
          <w:sz w:val="22"/>
          <w:szCs w:val="22"/>
        </w:rPr>
        <w:t>ations</w:t>
      </w:r>
      <w:r w:rsidR="008A41BC">
        <w:rPr>
          <w:rFonts w:asciiTheme="minorHAnsi" w:hAnsiTheme="minorHAnsi" w:cstheme="minorHAnsi"/>
          <w:bCs/>
          <w:sz w:val="22"/>
          <w:szCs w:val="22"/>
        </w:rPr>
        <w:t xml:space="preserve"> for the implementation of social media campaign</w:t>
      </w:r>
      <w:r w:rsidRPr="00D14A89">
        <w:rPr>
          <w:rFonts w:asciiTheme="minorHAnsi" w:hAnsiTheme="minorHAnsi" w:cstheme="minorHAnsi"/>
          <w:bCs/>
          <w:sz w:val="22"/>
          <w:szCs w:val="22"/>
        </w:rPr>
        <w:t>.</w:t>
      </w:r>
    </w:p>
    <w:p w14:paraId="0C62F7EE" w14:textId="77777777" w:rsidR="00EA3F6E" w:rsidRDefault="00EA3F6E" w:rsidP="00901386">
      <w:pPr>
        <w:jc w:val="both"/>
        <w:rPr>
          <w:rFonts w:asciiTheme="minorHAnsi" w:hAnsiTheme="minorHAnsi" w:cstheme="minorHAnsi"/>
          <w:b/>
          <w:color w:val="009CFD"/>
          <w:sz w:val="22"/>
          <w:szCs w:val="22"/>
        </w:rPr>
      </w:pPr>
    </w:p>
    <w:p w14:paraId="2666B522" w14:textId="1C65E731" w:rsidR="00782142" w:rsidRPr="00782142" w:rsidRDefault="00B91248" w:rsidP="00901386">
      <w:pPr>
        <w:jc w:val="both"/>
        <w:rPr>
          <w:rFonts w:asciiTheme="minorHAnsi" w:hAnsiTheme="minorHAnsi" w:cstheme="minorHAnsi"/>
          <w:b/>
          <w:bCs/>
          <w:sz w:val="22"/>
          <w:szCs w:val="22"/>
        </w:rPr>
      </w:pPr>
      <w:r>
        <w:rPr>
          <w:rFonts w:asciiTheme="minorHAnsi" w:hAnsiTheme="minorHAnsi" w:cstheme="minorHAnsi"/>
          <w:b/>
          <w:color w:val="009CFD"/>
          <w:sz w:val="22"/>
          <w:szCs w:val="22"/>
        </w:rPr>
        <w:t>T</w:t>
      </w:r>
      <w:r w:rsidRPr="009A0EEE">
        <w:rPr>
          <w:rFonts w:asciiTheme="minorHAnsi" w:hAnsiTheme="minorHAnsi" w:cstheme="minorHAnsi"/>
          <w:b/>
          <w:color w:val="009CFD"/>
          <w:sz w:val="22"/>
          <w:szCs w:val="22"/>
        </w:rPr>
        <w:t>asks</w:t>
      </w:r>
    </w:p>
    <w:p w14:paraId="64452872" w14:textId="77777777" w:rsidR="00EA3F6E" w:rsidRDefault="00EA3F6E" w:rsidP="00EA3F6E">
      <w:pPr>
        <w:ind w:left="360"/>
        <w:jc w:val="both"/>
        <w:rPr>
          <w:rFonts w:asciiTheme="minorHAnsi" w:hAnsiTheme="minorHAnsi" w:cstheme="minorHAnsi"/>
          <w:bCs/>
          <w:sz w:val="22"/>
          <w:szCs w:val="22"/>
        </w:rPr>
      </w:pPr>
    </w:p>
    <w:p w14:paraId="4EE04635" w14:textId="25E1D8C1" w:rsidR="00782142" w:rsidRPr="00782142" w:rsidRDefault="00782142" w:rsidP="00901386">
      <w:pPr>
        <w:numPr>
          <w:ilvl w:val="0"/>
          <w:numId w:val="4"/>
        </w:numPr>
        <w:jc w:val="both"/>
        <w:rPr>
          <w:rFonts w:asciiTheme="minorHAnsi" w:hAnsiTheme="minorHAnsi" w:cstheme="minorHAnsi"/>
          <w:bCs/>
          <w:sz w:val="22"/>
          <w:szCs w:val="22"/>
        </w:rPr>
      </w:pPr>
      <w:r w:rsidRPr="00782142">
        <w:rPr>
          <w:rFonts w:asciiTheme="minorHAnsi" w:hAnsiTheme="minorHAnsi" w:cstheme="minorHAnsi"/>
          <w:bCs/>
          <w:sz w:val="22"/>
          <w:szCs w:val="22"/>
        </w:rPr>
        <w:t xml:space="preserve">Support the implementation of UNICEF-MOH communication action plan on COVID vaccine introduction, public </w:t>
      </w:r>
      <w:proofErr w:type="gramStart"/>
      <w:r w:rsidRPr="00782142">
        <w:rPr>
          <w:rFonts w:asciiTheme="minorHAnsi" w:hAnsiTheme="minorHAnsi" w:cstheme="minorHAnsi"/>
          <w:bCs/>
          <w:sz w:val="22"/>
          <w:szCs w:val="22"/>
        </w:rPr>
        <w:t>acceptance</w:t>
      </w:r>
      <w:proofErr w:type="gramEnd"/>
      <w:r w:rsidRPr="00782142">
        <w:rPr>
          <w:rFonts w:asciiTheme="minorHAnsi" w:hAnsiTheme="minorHAnsi" w:cstheme="minorHAnsi"/>
          <w:bCs/>
          <w:sz w:val="22"/>
          <w:szCs w:val="22"/>
        </w:rPr>
        <w:t xml:space="preserve"> and social mobilization, including risk communication:</w:t>
      </w:r>
    </w:p>
    <w:p w14:paraId="0CF23414" w14:textId="77777777" w:rsidR="00782142" w:rsidRPr="00782142" w:rsidRDefault="00782142" w:rsidP="00901386">
      <w:pPr>
        <w:numPr>
          <w:ilvl w:val="0"/>
          <w:numId w:val="5"/>
        </w:numPr>
        <w:jc w:val="both"/>
        <w:rPr>
          <w:rFonts w:asciiTheme="minorHAnsi" w:hAnsiTheme="minorHAnsi" w:cstheme="minorHAnsi"/>
          <w:bCs/>
          <w:sz w:val="22"/>
          <w:szCs w:val="22"/>
        </w:rPr>
      </w:pPr>
      <w:r w:rsidRPr="00782142">
        <w:rPr>
          <w:rFonts w:asciiTheme="minorHAnsi" w:hAnsiTheme="minorHAnsi" w:cstheme="minorHAnsi"/>
          <w:bCs/>
          <w:sz w:val="22"/>
          <w:szCs w:val="22"/>
        </w:rPr>
        <w:t>Support the implementation of joint UNICEF-MOH mass and social media campaign</w:t>
      </w:r>
    </w:p>
    <w:p w14:paraId="42C4880E" w14:textId="7BAED9BF" w:rsidR="00782142" w:rsidRPr="00782142" w:rsidRDefault="00782142" w:rsidP="00901386">
      <w:pPr>
        <w:numPr>
          <w:ilvl w:val="0"/>
          <w:numId w:val="5"/>
        </w:numPr>
        <w:jc w:val="both"/>
        <w:rPr>
          <w:rFonts w:asciiTheme="minorHAnsi" w:hAnsiTheme="minorHAnsi" w:cstheme="minorHAnsi"/>
          <w:bCs/>
          <w:sz w:val="22"/>
          <w:szCs w:val="22"/>
        </w:rPr>
      </w:pPr>
      <w:r w:rsidRPr="00782142">
        <w:rPr>
          <w:rFonts w:asciiTheme="minorHAnsi" w:hAnsiTheme="minorHAnsi" w:cstheme="minorHAnsi"/>
          <w:bCs/>
          <w:sz w:val="22"/>
          <w:szCs w:val="22"/>
        </w:rPr>
        <w:t xml:space="preserve">Consolidate, analyze, and share social media monitoring and rumor tracking data from country </w:t>
      </w:r>
      <w:r w:rsidR="00D846FD">
        <w:rPr>
          <w:rFonts w:asciiTheme="minorHAnsi" w:hAnsiTheme="minorHAnsi" w:cstheme="minorHAnsi"/>
          <w:bCs/>
          <w:sz w:val="22"/>
          <w:szCs w:val="22"/>
        </w:rPr>
        <w:t>and make recommendation for the implementation of social media campaign</w:t>
      </w:r>
      <w:r w:rsidRPr="00782142">
        <w:rPr>
          <w:rFonts w:asciiTheme="minorHAnsi" w:hAnsiTheme="minorHAnsi" w:cstheme="minorHAnsi"/>
          <w:bCs/>
          <w:sz w:val="22"/>
          <w:szCs w:val="22"/>
        </w:rPr>
        <w:t xml:space="preserve"> </w:t>
      </w:r>
    </w:p>
    <w:p w14:paraId="08A4620C" w14:textId="77777777" w:rsidR="00782142" w:rsidRPr="00782142" w:rsidRDefault="00782142" w:rsidP="00901386">
      <w:pPr>
        <w:numPr>
          <w:ilvl w:val="0"/>
          <w:numId w:val="5"/>
        </w:numPr>
        <w:jc w:val="both"/>
        <w:rPr>
          <w:rFonts w:asciiTheme="minorHAnsi" w:hAnsiTheme="minorHAnsi" w:cstheme="minorHAnsi"/>
          <w:bCs/>
          <w:sz w:val="22"/>
          <w:szCs w:val="22"/>
        </w:rPr>
      </w:pPr>
      <w:r w:rsidRPr="00782142">
        <w:rPr>
          <w:rFonts w:asciiTheme="minorHAnsi" w:hAnsiTheme="minorHAnsi" w:cstheme="minorHAnsi"/>
          <w:bCs/>
          <w:sz w:val="22"/>
          <w:szCs w:val="22"/>
        </w:rPr>
        <w:t xml:space="preserve">Identify country-specific online influencers for potential engagement to amplify correct information about COVID-19. </w:t>
      </w:r>
    </w:p>
    <w:p w14:paraId="25521B7C" w14:textId="77777777" w:rsidR="00782142" w:rsidRPr="00782142" w:rsidRDefault="00782142" w:rsidP="00901386">
      <w:pPr>
        <w:numPr>
          <w:ilvl w:val="0"/>
          <w:numId w:val="5"/>
        </w:numPr>
        <w:jc w:val="both"/>
        <w:rPr>
          <w:rFonts w:asciiTheme="minorHAnsi" w:hAnsiTheme="minorHAnsi" w:cstheme="minorHAnsi"/>
          <w:bCs/>
          <w:sz w:val="22"/>
          <w:szCs w:val="22"/>
        </w:rPr>
      </w:pPr>
      <w:r w:rsidRPr="00782142">
        <w:rPr>
          <w:rFonts w:asciiTheme="minorHAnsi" w:hAnsiTheme="minorHAnsi" w:cstheme="minorHAnsi"/>
          <w:bCs/>
          <w:sz w:val="22"/>
          <w:szCs w:val="22"/>
        </w:rPr>
        <w:t>Keep an updated mapping of digital-based platforms available for in country-based COVID-19 rumors tracking mechanism.</w:t>
      </w:r>
    </w:p>
    <w:p w14:paraId="59F53591" w14:textId="4125AD7F" w:rsidR="00782142" w:rsidRPr="00782142" w:rsidRDefault="00E67779" w:rsidP="00901386">
      <w:pPr>
        <w:numPr>
          <w:ilvl w:val="0"/>
          <w:numId w:val="5"/>
        </w:numPr>
        <w:jc w:val="both"/>
        <w:rPr>
          <w:rFonts w:asciiTheme="minorHAnsi" w:hAnsiTheme="minorHAnsi" w:cstheme="minorHAnsi"/>
          <w:bCs/>
          <w:sz w:val="22"/>
          <w:szCs w:val="22"/>
        </w:rPr>
      </w:pPr>
      <w:r>
        <w:rPr>
          <w:rFonts w:asciiTheme="minorHAnsi" w:hAnsiTheme="minorHAnsi" w:cstheme="minorHAnsi"/>
          <w:bCs/>
          <w:sz w:val="22"/>
          <w:szCs w:val="22"/>
        </w:rPr>
        <w:t>P</w:t>
      </w:r>
      <w:r w:rsidR="00782142" w:rsidRPr="00782142">
        <w:rPr>
          <w:rFonts w:asciiTheme="minorHAnsi" w:hAnsiTheme="minorHAnsi" w:cstheme="minorHAnsi"/>
          <w:bCs/>
          <w:sz w:val="22"/>
          <w:szCs w:val="22"/>
        </w:rPr>
        <w:t>rovide technical assistance to MOH and partners on development, pre-testing and finalization of evidence-based communication content, messages and material as guided by evidence from social listening and base on global guidelines</w:t>
      </w:r>
    </w:p>
    <w:p w14:paraId="2F14ED7E" w14:textId="77777777" w:rsidR="00782142" w:rsidRPr="00782142" w:rsidRDefault="00782142" w:rsidP="00901386">
      <w:pPr>
        <w:numPr>
          <w:ilvl w:val="0"/>
          <w:numId w:val="5"/>
        </w:numPr>
        <w:jc w:val="both"/>
        <w:rPr>
          <w:rFonts w:asciiTheme="minorHAnsi" w:hAnsiTheme="minorHAnsi" w:cstheme="minorHAnsi"/>
          <w:bCs/>
          <w:sz w:val="22"/>
          <w:szCs w:val="22"/>
        </w:rPr>
      </w:pPr>
      <w:r w:rsidRPr="00782142">
        <w:rPr>
          <w:rFonts w:asciiTheme="minorHAnsi" w:hAnsiTheme="minorHAnsi" w:cstheme="minorHAnsi"/>
          <w:bCs/>
          <w:sz w:val="22"/>
          <w:szCs w:val="22"/>
        </w:rPr>
        <w:t>Support to adapt available training modules for health workers and vaccinators as both first adopters of vaccines and as advocates for vaccination acceptance and uptake in communities</w:t>
      </w:r>
    </w:p>
    <w:p w14:paraId="50E7D13D" w14:textId="77777777" w:rsidR="00782142" w:rsidRPr="00782142" w:rsidRDefault="00782142" w:rsidP="00901386">
      <w:pPr>
        <w:numPr>
          <w:ilvl w:val="0"/>
          <w:numId w:val="5"/>
        </w:numPr>
        <w:jc w:val="both"/>
        <w:rPr>
          <w:rFonts w:asciiTheme="minorHAnsi" w:hAnsiTheme="minorHAnsi" w:cstheme="minorHAnsi"/>
          <w:bCs/>
          <w:sz w:val="22"/>
          <w:szCs w:val="22"/>
        </w:rPr>
      </w:pPr>
      <w:r w:rsidRPr="00782142">
        <w:rPr>
          <w:rFonts w:asciiTheme="minorHAnsi" w:hAnsiTheme="minorHAnsi" w:cstheme="minorHAnsi"/>
          <w:bCs/>
          <w:sz w:val="22"/>
          <w:szCs w:val="22"/>
        </w:rPr>
        <w:t>Support to conduct training of frontline workers, CSOs, FBOs, media training for journalists on COVID vaccination</w:t>
      </w:r>
    </w:p>
    <w:p w14:paraId="68530286" w14:textId="181D16BA" w:rsidR="00782142" w:rsidRPr="00782142" w:rsidRDefault="00782142" w:rsidP="00901386">
      <w:pPr>
        <w:numPr>
          <w:ilvl w:val="0"/>
          <w:numId w:val="5"/>
        </w:numPr>
        <w:jc w:val="both"/>
        <w:rPr>
          <w:rFonts w:asciiTheme="minorHAnsi" w:hAnsiTheme="minorHAnsi" w:cstheme="minorHAnsi"/>
          <w:bCs/>
          <w:sz w:val="22"/>
          <w:szCs w:val="22"/>
        </w:rPr>
      </w:pPr>
      <w:r w:rsidRPr="00782142">
        <w:rPr>
          <w:rFonts w:asciiTheme="minorHAnsi" w:hAnsiTheme="minorHAnsi" w:cstheme="minorHAnsi"/>
          <w:bCs/>
          <w:sz w:val="22"/>
          <w:szCs w:val="22"/>
        </w:rPr>
        <w:t xml:space="preserve">Support </w:t>
      </w:r>
      <w:r w:rsidR="00CB48B2">
        <w:rPr>
          <w:rFonts w:asciiTheme="minorHAnsi" w:hAnsiTheme="minorHAnsi" w:cstheme="minorHAnsi"/>
          <w:bCs/>
          <w:sz w:val="22"/>
          <w:szCs w:val="22"/>
        </w:rPr>
        <w:t xml:space="preserve">to </w:t>
      </w:r>
      <w:r w:rsidRPr="00782142">
        <w:rPr>
          <w:rFonts w:asciiTheme="minorHAnsi" w:hAnsiTheme="minorHAnsi" w:cstheme="minorHAnsi"/>
          <w:bCs/>
          <w:sz w:val="22"/>
          <w:szCs w:val="22"/>
        </w:rPr>
        <w:t xml:space="preserve">coordinate </w:t>
      </w:r>
      <w:r w:rsidR="00CB48B2">
        <w:rPr>
          <w:rFonts w:asciiTheme="minorHAnsi" w:hAnsiTheme="minorHAnsi" w:cstheme="minorHAnsi"/>
          <w:bCs/>
          <w:sz w:val="22"/>
          <w:szCs w:val="22"/>
        </w:rPr>
        <w:t xml:space="preserve">the digital </w:t>
      </w:r>
      <w:r w:rsidRPr="00782142">
        <w:rPr>
          <w:rFonts w:asciiTheme="minorHAnsi" w:hAnsiTheme="minorHAnsi" w:cstheme="minorHAnsi"/>
          <w:bCs/>
          <w:sz w:val="22"/>
          <w:szCs w:val="22"/>
        </w:rPr>
        <w:t xml:space="preserve">monitoring and feedback mechanisms and reporting of ongoing implementation of </w:t>
      </w:r>
      <w:r w:rsidR="00DE6B4C" w:rsidRPr="00782142">
        <w:rPr>
          <w:rFonts w:asciiTheme="minorHAnsi" w:hAnsiTheme="minorHAnsi" w:cstheme="minorHAnsi"/>
          <w:bCs/>
          <w:sz w:val="22"/>
          <w:szCs w:val="22"/>
        </w:rPr>
        <w:t xml:space="preserve">COVID-19 </w:t>
      </w:r>
      <w:r w:rsidR="00DE6B4C">
        <w:rPr>
          <w:rFonts w:asciiTheme="minorHAnsi" w:hAnsiTheme="minorHAnsi" w:cstheme="minorHAnsi"/>
          <w:bCs/>
          <w:sz w:val="22"/>
          <w:szCs w:val="22"/>
        </w:rPr>
        <w:t>vaccines</w:t>
      </w:r>
      <w:r w:rsidRPr="00782142">
        <w:rPr>
          <w:rFonts w:asciiTheme="minorHAnsi" w:hAnsiTheme="minorHAnsi" w:cstheme="minorHAnsi"/>
          <w:bCs/>
          <w:sz w:val="22"/>
          <w:szCs w:val="22"/>
        </w:rPr>
        <w:t xml:space="preserve"> introduction and broader C4D/Risk communication activities</w:t>
      </w:r>
    </w:p>
    <w:p w14:paraId="5394C810" w14:textId="7D976772" w:rsidR="00782142" w:rsidRDefault="00782142" w:rsidP="00901386">
      <w:pPr>
        <w:numPr>
          <w:ilvl w:val="0"/>
          <w:numId w:val="5"/>
        </w:numPr>
        <w:jc w:val="both"/>
        <w:rPr>
          <w:rFonts w:asciiTheme="minorHAnsi" w:hAnsiTheme="minorHAnsi" w:cstheme="minorHAnsi"/>
          <w:bCs/>
          <w:sz w:val="22"/>
          <w:szCs w:val="22"/>
        </w:rPr>
      </w:pPr>
      <w:r w:rsidRPr="00782142">
        <w:rPr>
          <w:rFonts w:asciiTheme="minorHAnsi" w:hAnsiTheme="minorHAnsi" w:cstheme="minorHAnsi"/>
          <w:bCs/>
          <w:sz w:val="22"/>
          <w:szCs w:val="22"/>
        </w:rPr>
        <w:t>Support documentation of the lessons learnt and best practices, including the human-interest stories (HIS) for COVID vaccine rollout communication.</w:t>
      </w:r>
    </w:p>
    <w:p w14:paraId="346871C8" w14:textId="77777777" w:rsidR="00EA3F6E" w:rsidRPr="00782142" w:rsidRDefault="00EA3F6E" w:rsidP="00EA3F6E">
      <w:pPr>
        <w:ind w:left="720"/>
        <w:jc w:val="both"/>
        <w:rPr>
          <w:rFonts w:asciiTheme="minorHAnsi" w:hAnsiTheme="minorHAnsi" w:cstheme="minorHAnsi"/>
          <w:bCs/>
          <w:sz w:val="22"/>
          <w:szCs w:val="22"/>
        </w:rPr>
      </w:pPr>
    </w:p>
    <w:p w14:paraId="63FE3244" w14:textId="39E86C99" w:rsidR="00782142" w:rsidRPr="00782142" w:rsidRDefault="00782142" w:rsidP="00901386">
      <w:pPr>
        <w:numPr>
          <w:ilvl w:val="0"/>
          <w:numId w:val="4"/>
        </w:numPr>
        <w:jc w:val="both"/>
        <w:rPr>
          <w:rFonts w:asciiTheme="minorHAnsi" w:hAnsiTheme="minorHAnsi" w:cstheme="minorHAnsi"/>
          <w:bCs/>
          <w:sz w:val="22"/>
          <w:szCs w:val="22"/>
        </w:rPr>
      </w:pPr>
      <w:r w:rsidRPr="00782142">
        <w:rPr>
          <w:rFonts w:asciiTheme="minorHAnsi" w:hAnsiTheme="minorHAnsi" w:cstheme="minorHAnsi"/>
          <w:bCs/>
          <w:sz w:val="22"/>
          <w:szCs w:val="22"/>
        </w:rPr>
        <w:t xml:space="preserve">Support the on-going implementation of UNICEF communication activities to promote </w:t>
      </w:r>
      <w:r w:rsidR="00DE169D" w:rsidRPr="00782142">
        <w:rPr>
          <w:rFonts w:asciiTheme="minorHAnsi" w:hAnsiTheme="minorHAnsi" w:cstheme="minorHAnsi"/>
          <w:bCs/>
          <w:sz w:val="22"/>
          <w:szCs w:val="22"/>
        </w:rPr>
        <w:t>behaviors</w:t>
      </w:r>
      <w:r w:rsidRPr="00782142">
        <w:rPr>
          <w:rFonts w:asciiTheme="minorHAnsi" w:hAnsiTheme="minorHAnsi" w:cstheme="minorHAnsi"/>
          <w:bCs/>
          <w:sz w:val="22"/>
          <w:szCs w:val="22"/>
        </w:rPr>
        <w:t xml:space="preserve"> to prevent and mitigate the spread of COVID-19</w:t>
      </w:r>
    </w:p>
    <w:p w14:paraId="3B606F37" w14:textId="77777777" w:rsidR="00EA3F6E" w:rsidRDefault="00EA3F6E" w:rsidP="00901386">
      <w:pPr>
        <w:pStyle w:val="ThnVnban"/>
        <w:spacing w:after="0"/>
        <w:rPr>
          <w:rFonts w:asciiTheme="minorHAnsi" w:hAnsiTheme="minorHAnsi" w:cstheme="minorHAnsi"/>
          <w:b/>
          <w:color w:val="009CFD"/>
          <w:sz w:val="22"/>
          <w:szCs w:val="22"/>
        </w:rPr>
      </w:pPr>
    </w:p>
    <w:p w14:paraId="3A40E6BB" w14:textId="4BCE109F" w:rsidR="003148B6" w:rsidRPr="009A0EEE" w:rsidRDefault="00902932" w:rsidP="00901386">
      <w:pPr>
        <w:pStyle w:val="ThnVnban"/>
        <w:spacing w:after="0"/>
        <w:rPr>
          <w:rFonts w:asciiTheme="minorHAnsi" w:hAnsiTheme="minorHAnsi" w:cstheme="minorHAnsi"/>
          <w:b/>
          <w:color w:val="009CFD"/>
          <w:sz w:val="22"/>
          <w:szCs w:val="22"/>
        </w:rPr>
      </w:pPr>
      <w:r w:rsidRPr="009A0EEE">
        <w:rPr>
          <w:rFonts w:asciiTheme="minorHAnsi" w:hAnsiTheme="minorHAnsi" w:cstheme="minorHAnsi"/>
          <w:b/>
          <w:color w:val="009CFD"/>
          <w:sz w:val="22"/>
          <w:szCs w:val="22"/>
        </w:rPr>
        <w:t xml:space="preserve">Methodology and </w:t>
      </w:r>
      <w:r w:rsidR="003148B6" w:rsidRPr="009A0EEE">
        <w:rPr>
          <w:rFonts w:asciiTheme="minorHAnsi" w:hAnsiTheme="minorHAnsi" w:cstheme="minorHAnsi"/>
          <w:b/>
          <w:color w:val="009CFD"/>
          <w:sz w:val="22"/>
          <w:szCs w:val="22"/>
        </w:rPr>
        <w:t>Expected deliverables and timeline</w:t>
      </w:r>
    </w:p>
    <w:p w14:paraId="4CAB93EC" w14:textId="539FA527" w:rsidR="00DB7691" w:rsidRPr="00DB7691" w:rsidRDefault="00687EE6" w:rsidP="00901386">
      <w:pPr>
        <w:jc w:val="both"/>
        <w:rPr>
          <w:rFonts w:asciiTheme="minorHAnsi" w:hAnsiTheme="minorHAnsi" w:cstheme="minorHAnsi"/>
          <w:sz w:val="22"/>
          <w:szCs w:val="22"/>
        </w:rPr>
      </w:pPr>
      <w:r>
        <w:rPr>
          <w:rFonts w:asciiTheme="minorHAnsi" w:hAnsiTheme="minorHAnsi" w:cstheme="minorHAnsi"/>
          <w:sz w:val="22"/>
          <w:szCs w:val="22"/>
        </w:rPr>
        <w:t>The c</w:t>
      </w:r>
      <w:r w:rsidRPr="00DB7691">
        <w:rPr>
          <w:rFonts w:asciiTheme="minorHAnsi" w:hAnsiTheme="minorHAnsi" w:cstheme="minorHAnsi"/>
          <w:sz w:val="22"/>
          <w:szCs w:val="22"/>
        </w:rPr>
        <w:t>onsultant</w:t>
      </w:r>
      <w:r>
        <w:rPr>
          <w:rFonts w:asciiTheme="minorHAnsi" w:hAnsiTheme="minorHAnsi" w:cstheme="minorHAnsi"/>
          <w:sz w:val="22"/>
          <w:szCs w:val="22"/>
        </w:rPr>
        <w:t xml:space="preserve"> will work closely with </w:t>
      </w:r>
      <w:r w:rsidRPr="00D14A89">
        <w:rPr>
          <w:rFonts w:asciiTheme="minorHAnsi" w:hAnsiTheme="minorHAnsi" w:cstheme="minorHAnsi"/>
          <w:bCs/>
          <w:sz w:val="22"/>
          <w:szCs w:val="22"/>
        </w:rPr>
        <w:t>CSD, and rel</w:t>
      </w:r>
      <w:r>
        <w:rPr>
          <w:rFonts w:asciiTheme="minorHAnsi" w:hAnsiTheme="minorHAnsi" w:cstheme="minorHAnsi"/>
          <w:bCs/>
          <w:sz w:val="22"/>
          <w:szCs w:val="22"/>
        </w:rPr>
        <w:t>ated UNICEF programmes/</w:t>
      </w:r>
      <w:r w:rsidRPr="00D14A89">
        <w:rPr>
          <w:rFonts w:asciiTheme="minorHAnsi" w:hAnsiTheme="minorHAnsi" w:cstheme="minorHAnsi"/>
          <w:bCs/>
          <w:sz w:val="22"/>
          <w:szCs w:val="22"/>
        </w:rPr>
        <w:t>sections</w:t>
      </w:r>
      <w:r w:rsidR="00BF1F66">
        <w:rPr>
          <w:rFonts w:asciiTheme="minorHAnsi" w:hAnsiTheme="minorHAnsi" w:cstheme="minorHAnsi"/>
          <w:bCs/>
          <w:sz w:val="22"/>
          <w:szCs w:val="22"/>
        </w:rPr>
        <w:t>.</w:t>
      </w:r>
    </w:p>
    <w:p w14:paraId="5965232D" w14:textId="0010426D" w:rsidR="00BD35BE" w:rsidRDefault="00687EE6" w:rsidP="00901386">
      <w:pPr>
        <w:jc w:val="both"/>
        <w:rPr>
          <w:rFonts w:asciiTheme="minorHAnsi" w:hAnsiTheme="minorHAnsi" w:cstheme="minorHAnsi"/>
          <w:sz w:val="22"/>
          <w:szCs w:val="22"/>
        </w:rPr>
      </w:pPr>
      <w:r>
        <w:rPr>
          <w:rFonts w:asciiTheme="minorHAnsi" w:hAnsiTheme="minorHAnsi" w:cstheme="minorHAnsi"/>
          <w:sz w:val="22"/>
          <w:szCs w:val="22"/>
        </w:rPr>
        <w:t>The c</w:t>
      </w:r>
      <w:r w:rsidR="00DB7691" w:rsidRPr="00DB7691">
        <w:rPr>
          <w:rFonts w:asciiTheme="minorHAnsi" w:hAnsiTheme="minorHAnsi" w:cstheme="minorHAnsi"/>
          <w:sz w:val="22"/>
          <w:szCs w:val="22"/>
        </w:rPr>
        <w:t>onsultant is expected to work closely with MOH</w:t>
      </w:r>
      <w:r w:rsidR="00BD35BE">
        <w:rPr>
          <w:rFonts w:asciiTheme="minorHAnsi" w:hAnsiTheme="minorHAnsi" w:cstheme="minorHAnsi"/>
          <w:sz w:val="22"/>
          <w:szCs w:val="22"/>
        </w:rPr>
        <w:t>’s relevant departments</w:t>
      </w:r>
      <w:r w:rsidR="00DB7691" w:rsidRPr="00DB7691">
        <w:rPr>
          <w:rFonts w:asciiTheme="minorHAnsi" w:hAnsiTheme="minorHAnsi" w:cstheme="minorHAnsi"/>
          <w:sz w:val="22"/>
          <w:szCs w:val="22"/>
        </w:rPr>
        <w:t xml:space="preserve"> including</w:t>
      </w:r>
      <w:r w:rsidR="00BD35BE" w:rsidRPr="00BD35BE">
        <w:rPr>
          <w:rFonts w:asciiTheme="minorHAnsi" w:hAnsiTheme="minorHAnsi" w:cstheme="minorHAnsi"/>
          <w:sz w:val="22"/>
          <w:szCs w:val="22"/>
        </w:rPr>
        <w:t xml:space="preserve"> </w:t>
      </w:r>
      <w:r w:rsidR="00BD35BE" w:rsidRPr="00DB7691">
        <w:rPr>
          <w:rFonts w:asciiTheme="minorHAnsi" w:hAnsiTheme="minorHAnsi" w:cstheme="minorHAnsi"/>
          <w:sz w:val="22"/>
          <w:szCs w:val="22"/>
        </w:rPr>
        <w:t>Department for Communication, Emulation and Award (DCEA),</w:t>
      </w:r>
      <w:r w:rsidR="00BD35BE">
        <w:rPr>
          <w:rFonts w:asciiTheme="minorHAnsi" w:hAnsiTheme="minorHAnsi" w:cstheme="minorHAnsi"/>
          <w:sz w:val="22"/>
          <w:szCs w:val="22"/>
        </w:rPr>
        <w:t xml:space="preserve"> </w:t>
      </w:r>
      <w:r w:rsidR="00BD35BE" w:rsidRPr="00DB7691">
        <w:rPr>
          <w:rFonts w:asciiTheme="minorHAnsi" w:hAnsiTheme="minorHAnsi" w:cstheme="minorHAnsi"/>
          <w:sz w:val="22"/>
          <w:szCs w:val="22"/>
        </w:rPr>
        <w:t xml:space="preserve">General Department of Preventive Medicine (GDPM), National Institute </w:t>
      </w:r>
      <w:r w:rsidR="009B5985">
        <w:rPr>
          <w:rFonts w:asciiTheme="minorHAnsi" w:hAnsiTheme="minorHAnsi" w:cstheme="minorHAnsi"/>
          <w:sz w:val="22"/>
          <w:szCs w:val="22"/>
        </w:rPr>
        <w:t>o</w:t>
      </w:r>
      <w:r w:rsidR="00BD35BE" w:rsidRPr="00DB7691">
        <w:rPr>
          <w:rFonts w:asciiTheme="minorHAnsi" w:hAnsiTheme="minorHAnsi" w:cstheme="minorHAnsi"/>
          <w:sz w:val="22"/>
          <w:szCs w:val="22"/>
        </w:rPr>
        <w:t>f Hygiene And Epidemiology (NIHE), National Expanded Programme for Immunization (NEPI),</w:t>
      </w:r>
      <w:r w:rsidR="00687196">
        <w:rPr>
          <w:rFonts w:asciiTheme="minorHAnsi" w:hAnsiTheme="minorHAnsi" w:cstheme="minorHAnsi"/>
          <w:sz w:val="22"/>
          <w:szCs w:val="22"/>
        </w:rPr>
        <w:t xml:space="preserve"> </w:t>
      </w:r>
      <w:r w:rsidR="009B5985" w:rsidRPr="00DB7691">
        <w:rPr>
          <w:rFonts w:asciiTheme="minorHAnsi" w:hAnsiTheme="minorHAnsi" w:cstheme="minorHAnsi"/>
          <w:sz w:val="22"/>
          <w:szCs w:val="22"/>
        </w:rPr>
        <w:t>National Centre for Health Education (NCHE),</w:t>
      </w:r>
      <w:r w:rsidR="001C68EC" w:rsidRPr="001C68EC">
        <w:rPr>
          <w:rFonts w:asciiTheme="minorHAnsi" w:hAnsiTheme="minorHAnsi" w:cstheme="minorHAnsi"/>
          <w:sz w:val="22"/>
          <w:szCs w:val="22"/>
        </w:rPr>
        <w:t xml:space="preserve"> </w:t>
      </w:r>
      <w:r w:rsidR="001C68EC" w:rsidRPr="00DB7691">
        <w:rPr>
          <w:rFonts w:asciiTheme="minorHAnsi" w:hAnsiTheme="minorHAnsi" w:cstheme="minorHAnsi"/>
          <w:sz w:val="22"/>
          <w:szCs w:val="22"/>
        </w:rPr>
        <w:t>and working closely with WHO, related UN agencies and NGOs.</w:t>
      </w:r>
    </w:p>
    <w:p w14:paraId="496D4749" w14:textId="567713BF" w:rsidR="0079689F" w:rsidRDefault="00DB7691" w:rsidP="00901386">
      <w:pPr>
        <w:jc w:val="both"/>
        <w:rPr>
          <w:rFonts w:asciiTheme="minorHAnsi" w:hAnsiTheme="minorHAnsi" w:cstheme="minorHAnsi"/>
          <w:sz w:val="22"/>
          <w:szCs w:val="22"/>
        </w:rPr>
      </w:pPr>
      <w:r w:rsidRPr="00DB7691">
        <w:rPr>
          <w:rFonts w:asciiTheme="minorHAnsi" w:hAnsiTheme="minorHAnsi" w:cstheme="minorHAnsi"/>
          <w:sz w:val="22"/>
          <w:szCs w:val="22"/>
        </w:rPr>
        <w:t xml:space="preserve">The Consultant is advised to gather information from a range of stakeholders including journalists and bloggers that cover health topics and cover news on immunization, people related to what information and communication is needed to convince the </w:t>
      </w:r>
      <w:r w:rsidR="00F96292">
        <w:rPr>
          <w:rFonts w:asciiTheme="minorHAnsi" w:hAnsiTheme="minorHAnsi" w:cstheme="minorHAnsi"/>
          <w:sz w:val="22"/>
          <w:szCs w:val="22"/>
        </w:rPr>
        <w:t xml:space="preserve">rollout of </w:t>
      </w:r>
      <w:r w:rsidRPr="00DB7691">
        <w:rPr>
          <w:rFonts w:asciiTheme="minorHAnsi" w:hAnsiTheme="minorHAnsi" w:cstheme="minorHAnsi"/>
          <w:sz w:val="22"/>
          <w:szCs w:val="22"/>
        </w:rPr>
        <w:t xml:space="preserve">new </w:t>
      </w:r>
      <w:r w:rsidR="00F96292">
        <w:rPr>
          <w:rFonts w:asciiTheme="minorHAnsi" w:hAnsiTheme="minorHAnsi" w:cstheme="minorHAnsi"/>
          <w:sz w:val="22"/>
          <w:szCs w:val="22"/>
        </w:rPr>
        <w:t xml:space="preserve">COVID </w:t>
      </w:r>
      <w:r w:rsidRPr="00DB7691">
        <w:rPr>
          <w:rFonts w:asciiTheme="minorHAnsi" w:hAnsiTheme="minorHAnsi" w:cstheme="minorHAnsi"/>
          <w:sz w:val="22"/>
          <w:szCs w:val="22"/>
        </w:rPr>
        <w:t>vaccines.</w:t>
      </w:r>
    </w:p>
    <w:p w14:paraId="6F7AF96C" w14:textId="77777777" w:rsidR="00EA3F6E" w:rsidRDefault="00EA3F6E" w:rsidP="00901386">
      <w:pPr>
        <w:pStyle w:val="ThnVnban"/>
        <w:spacing w:after="0"/>
        <w:rPr>
          <w:rFonts w:asciiTheme="minorHAnsi" w:hAnsiTheme="minorHAnsi" w:cstheme="minorHAnsi"/>
          <w:b/>
          <w:color w:val="009CFD"/>
          <w:szCs w:val="24"/>
        </w:rPr>
      </w:pPr>
    </w:p>
    <w:p w14:paraId="3A2A2BEC" w14:textId="5BBFA4BC" w:rsidR="008E2327" w:rsidRDefault="008E2327" w:rsidP="00901386">
      <w:pPr>
        <w:pStyle w:val="ThnVnban"/>
        <w:spacing w:after="0"/>
        <w:rPr>
          <w:rFonts w:asciiTheme="minorHAnsi" w:hAnsiTheme="minorHAnsi" w:cstheme="minorHAnsi"/>
          <w:b/>
          <w:color w:val="009CFD"/>
          <w:szCs w:val="24"/>
        </w:rPr>
      </w:pPr>
      <w:r w:rsidRPr="003F441C">
        <w:rPr>
          <w:rFonts w:asciiTheme="minorHAnsi" w:hAnsiTheme="minorHAnsi" w:cstheme="minorHAnsi"/>
          <w:b/>
          <w:color w:val="009CFD"/>
          <w:szCs w:val="24"/>
        </w:rPr>
        <w:t>Deliverables and timeframe</w:t>
      </w:r>
    </w:p>
    <w:p w14:paraId="621FADEA" w14:textId="77777777" w:rsidR="00EA3F6E" w:rsidRPr="003F441C" w:rsidRDefault="00EA3F6E" w:rsidP="00901386">
      <w:pPr>
        <w:pStyle w:val="ThnVnban"/>
        <w:spacing w:after="0"/>
        <w:rPr>
          <w:rFonts w:asciiTheme="minorHAnsi" w:hAnsiTheme="minorHAnsi" w:cstheme="minorHAnsi"/>
          <w:b/>
          <w:color w:val="009CFD"/>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240"/>
        <w:gridCol w:w="1800"/>
      </w:tblGrid>
      <w:tr w:rsidR="008E2327" w:rsidRPr="00BC1ED6" w14:paraId="2A5639DA" w14:textId="77777777" w:rsidTr="0066261F">
        <w:trPr>
          <w:cantSplit/>
        </w:trPr>
        <w:tc>
          <w:tcPr>
            <w:tcW w:w="5040" w:type="dxa"/>
            <w:shd w:val="clear" w:color="auto" w:fill="auto"/>
          </w:tcPr>
          <w:p w14:paraId="05ABAE15" w14:textId="77777777" w:rsidR="008E2327" w:rsidRPr="00BC1ED6" w:rsidRDefault="008E2327" w:rsidP="00901386">
            <w:pPr>
              <w:pStyle w:val="ThnVnban"/>
              <w:widowControl w:val="0"/>
              <w:spacing w:after="0"/>
              <w:jc w:val="center"/>
              <w:rPr>
                <w:rFonts w:asciiTheme="minorHAnsi" w:hAnsiTheme="minorHAnsi" w:cstheme="minorHAnsi"/>
                <w:b/>
                <w:snapToGrid w:val="0"/>
                <w:sz w:val="22"/>
                <w:szCs w:val="22"/>
              </w:rPr>
            </w:pPr>
            <w:r w:rsidRPr="00BC1ED6">
              <w:rPr>
                <w:rFonts w:asciiTheme="minorHAnsi" w:hAnsiTheme="minorHAnsi" w:cstheme="minorHAnsi"/>
                <w:b/>
                <w:snapToGrid w:val="0"/>
                <w:sz w:val="22"/>
                <w:szCs w:val="22"/>
              </w:rPr>
              <w:t>Task</w:t>
            </w:r>
          </w:p>
        </w:tc>
        <w:tc>
          <w:tcPr>
            <w:tcW w:w="3240" w:type="dxa"/>
            <w:shd w:val="clear" w:color="auto" w:fill="auto"/>
          </w:tcPr>
          <w:p w14:paraId="264205AA" w14:textId="77777777" w:rsidR="008E2327" w:rsidRPr="00BC1ED6" w:rsidRDefault="008E2327" w:rsidP="00901386">
            <w:pPr>
              <w:pStyle w:val="ThnVnban"/>
              <w:widowControl w:val="0"/>
              <w:spacing w:after="0"/>
              <w:jc w:val="center"/>
              <w:rPr>
                <w:rFonts w:asciiTheme="minorHAnsi" w:hAnsiTheme="minorHAnsi" w:cstheme="minorHAnsi"/>
                <w:b/>
                <w:snapToGrid w:val="0"/>
                <w:sz w:val="22"/>
                <w:szCs w:val="22"/>
              </w:rPr>
            </w:pPr>
            <w:r w:rsidRPr="00BC1ED6">
              <w:rPr>
                <w:rFonts w:asciiTheme="minorHAnsi" w:hAnsiTheme="minorHAnsi" w:cstheme="minorHAnsi"/>
                <w:b/>
                <w:snapToGrid w:val="0"/>
                <w:sz w:val="22"/>
                <w:szCs w:val="22"/>
              </w:rPr>
              <w:t>Deliverable</w:t>
            </w:r>
          </w:p>
        </w:tc>
        <w:tc>
          <w:tcPr>
            <w:tcW w:w="1800" w:type="dxa"/>
            <w:shd w:val="clear" w:color="auto" w:fill="auto"/>
          </w:tcPr>
          <w:p w14:paraId="4DE020C6" w14:textId="77777777" w:rsidR="008E2327" w:rsidRPr="00BC1ED6" w:rsidRDefault="008E2327" w:rsidP="00901386">
            <w:pPr>
              <w:pStyle w:val="ThnVnban"/>
              <w:widowControl w:val="0"/>
              <w:spacing w:after="0"/>
              <w:jc w:val="center"/>
              <w:rPr>
                <w:rFonts w:asciiTheme="minorHAnsi" w:hAnsiTheme="minorHAnsi" w:cstheme="minorHAnsi"/>
                <w:b/>
                <w:snapToGrid w:val="0"/>
                <w:sz w:val="22"/>
                <w:szCs w:val="22"/>
              </w:rPr>
            </w:pPr>
            <w:r w:rsidRPr="00BC1ED6">
              <w:rPr>
                <w:rFonts w:asciiTheme="minorHAnsi" w:hAnsiTheme="minorHAnsi" w:cstheme="minorHAnsi"/>
                <w:b/>
                <w:bCs/>
                <w:sz w:val="22"/>
                <w:szCs w:val="22"/>
              </w:rPr>
              <w:t xml:space="preserve">Timeframe </w:t>
            </w:r>
            <w:r w:rsidRPr="00BC1ED6">
              <w:rPr>
                <w:rFonts w:asciiTheme="minorHAnsi" w:hAnsiTheme="minorHAnsi" w:cstheme="minorHAnsi"/>
                <w:bCs/>
                <w:i/>
                <w:iCs/>
                <w:sz w:val="22"/>
                <w:szCs w:val="22"/>
              </w:rPr>
              <w:t>(indicative)</w:t>
            </w:r>
          </w:p>
        </w:tc>
      </w:tr>
      <w:tr w:rsidR="008E2327" w:rsidRPr="00BC1ED6" w14:paraId="6C9218F5" w14:textId="77777777" w:rsidTr="0066261F">
        <w:trPr>
          <w:cantSplit/>
        </w:trPr>
        <w:tc>
          <w:tcPr>
            <w:tcW w:w="5040" w:type="dxa"/>
            <w:shd w:val="clear" w:color="auto" w:fill="auto"/>
          </w:tcPr>
          <w:p w14:paraId="48A0D6CA" w14:textId="788F5B43" w:rsidR="008E2327" w:rsidRPr="00B27D34" w:rsidRDefault="00A64DFD" w:rsidP="00901386">
            <w:pPr>
              <w:pStyle w:val="oancuaDanhsach"/>
              <w:numPr>
                <w:ilvl w:val="0"/>
                <w:numId w:val="25"/>
              </w:numPr>
              <w:rPr>
                <w:rFonts w:asciiTheme="minorHAnsi" w:hAnsiTheme="minorHAnsi" w:cstheme="minorHAnsi"/>
                <w:bCs/>
                <w:sz w:val="22"/>
                <w:szCs w:val="22"/>
              </w:rPr>
            </w:pPr>
            <w:r w:rsidRPr="00B27D34">
              <w:rPr>
                <w:rFonts w:asciiTheme="minorHAnsi" w:hAnsiTheme="minorHAnsi" w:cstheme="minorHAnsi"/>
                <w:bCs/>
                <w:sz w:val="22"/>
                <w:szCs w:val="22"/>
              </w:rPr>
              <w:t>P</w:t>
            </w:r>
            <w:r w:rsidR="001A6A83" w:rsidRPr="00B27D34">
              <w:rPr>
                <w:rFonts w:asciiTheme="minorHAnsi" w:hAnsiTheme="minorHAnsi" w:cstheme="minorHAnsi"/>
                <w:bCs/>
                <w:sz w:val="22"/>
                <w:szCs w:val="22"/>
              </w:rPr>
              <w:t>rovide technical assistance to MOH and partners on development, pre-testing and finalization of evidence-based communication content, messages and material as guided by evidence from social listening and base on global guidelines</w:t>
            </w:r>
            <w:r w:rsidR="00450CE1" w:rsidRPr="00B27D34">
              <w:rPr>
                <w:rFonts w:asciiTheme="minorHAnsi" w:hAnsiTheme="minorHAnsi" w:cstheme="minorHAnsi"/>
              </w:rPr>
              <w:t xml:space="preserve"> </w:t>
            </w:r>
          </w:p>
        </w:tc>
        <w:tc>
          <w:tcPr>
            <w:tcW w:w="3240" w:type="dxa"/>
            <w:shd w:val="clear" w:color="auto" w:fill="auto"/>
          </w:tcPr>
          <w:p w14:paraId="5D5CDE6B" w14:textId="1250EE27" w:rsidR="008E2327" w:rsidRDefault="008E2327" w:rsidP="00901386">
            <w:pPr>
              <w:pStyle w:val="ThnVnban"/>
              <w:widowControl w:val="0"/>
              <w:spacing w:after="0"/>
              <w:rPr>
                <w:rFonts w:asciiTheme="minorHAnsi" w:hAnsiTheme="minorHAnsi" w:cstheme="minorHAnsi"/>
                <w:bCs/>
                <w:snapToGrid w:val="0"/>
                <w:sz w:val="22"/>
                <w:szCs w:val="22"/>
              </w:rPr>
            </w:pPr>
            <w:r w:rsidRPr="00BC1ED6">
              <w:rPr>
                <w:rFonts w:asciiTheme="minorHAnsi" w:hAnsiTheme="minorHAnsi" w:cstheme="minorHAnsi"/>
                <w:b/>
                <w:snapToGrid w:val="0"/>
                <w:sz w:val="22"/>
                <w:szCs w:val="22"/>
                <w:u w:val="single"/>
              </w:rPr>
              <w:t>Deliverable 1</w:t>
            </w:r>
            <w:r w:rsidR="0066261F">
              <w:rPr>
                <w:rFonts w:asciiTheme="minorHAnsi" w:hAnsiTheme="minorHAnsi" w:cstheme="minorHAnsi"/>
                <w:b/>
                <w:snapToGrid w:val="0"/>
                <w:sz w:val="22"/>
                <w:szCs w:val="22"/>
                <w:u w:val="single"/>
              </w:rPr>
              <w:t>:</w:t>
            </w:r>
          </w:p>
          <w:p w14:paraId="4ECDA34F" w14:textId="2114C572" w:rsidR="008E2327" w:rsidRPr="00BC1ED6" w:rsidRDefault="0066261F" w:rsidP="00901386">
            <w:pPr>
              <w:pStyle w:val="ThnVnban"/>
              <w:widowControl w:val="0"/>
              <w:spacing w:after="0"/>
              <w:rPr>
                <w:rFonts w:asciiTheme="minorHAnsi" w:hAnsiTheme="minorHAnsi" w:cstheme="minorHAnsi"/>
                <w:color w:val="000000" w:themeColor="text1"/>
                <w:sz w:val="22"/>
                <w:szCs w:val="22"/>
              </w:rPr>
            </w:pPr>
            <w:r>
              <w:rPr>
                <w:rFonts w:asciiTheme="minorHAnsi" w:hAnsiTheme="minorHAnsi" w:cstheme="minorHAnsi"/>
                <w:bCs/>
                <w:snapToGrid w:val="0"/>
                <w:sz w:val="22"/>
                <w:szCs w:val="22"/>
              </w:rPr>
              <w:t>Provided technical support and quality assurance to produce co-created MOH-UNICEF set of 50 infographics, 4 video clips and 10 radio spots on COVID vaccination</w:t>
            </w:r>
          </w:p>
        </w:tc>
        <w:tc>
          <w:tcPr>
            <w:tcW w:w="1800" w:type="dxa"/>
            <w:shd w:val="clear" w:color="auto" w:fill="auto"/>
          </w:tcPr>
          <w:p w14:paraId="41FEF1E1" w14:textId="75E00E65" w:rsidR="008E2327" w:rsidRPr="00BC1ED6" w:rsidRDefault="00C23CA5" w:rsidP="00901386">
            <w:pPr>
              <w:pStyle w:val="ThnVnban"/>
              <w:widowControl w:val="0"/>
              <w:spacing w:after="0"/>
              <w:jc w:val="center"/>
              <w:rPr>
                <w:rFonts w:asciiTheme="minorHAnsi" w:hAnsiTheme="minorHAnsi" w:cstheme="minorHAnsi"/>
                <w:snapToGrid w:val="0"/>
                <w:sz w:val="22"/>
                <w:szCs w:val="22"/>
              </w:rPr>
            </w:pPr>
            <w:r>
              <w:rPr>
                <w:rFonts w:asciiTheme="minorHAnsi" w:hAnsiTheme="minorHAnsi" w:cstheme="minorHAnsi"/>
                <w:snapToGrid w:val="0"/>
                <w:sz w:val="22"/>
                <w:szCs w:val="22"/>
              </w:rPr>
              <w:t>May</w:t>
            </w:r>
            <w:r w:rsidR="0066261F">
              <w:rPr>
                <w:rFonts w:asciiTheme="minorHAnsi" w:hAnsiTheme="minorHAnsi" w:cstheme="minorHAnsi"/>
                <w:snapToGrid w:val="0"/>
                <w:sz w:val="22"/>
                <w:szCs w:val="22"/>
              </w:rPr>
              <w:t xml:space="preserve"> – Ju</w:t>
            </w:r>
            <w:r>
              <w:rPr>
                <w:rFonts w:asciiTheme="minorHAnsi" w:hAnsiTheme="minorHAnsi" w:cstheme="minorHAnsi"/>
                <w:snapToGrid w:val="0"/>
                <w:sz w:val="22"/>
                <w:szCs w:val="22"/>
              </w:rPr>
              <w:t>l</w:t>
            </w:r>
            <w:r w:rsidR="0066261F">
              <w:rPr>
                <w:rFonts w:asciiTheme="minorHAnsi" w:hAnsiTheme="minorHAnsi" w:cstheme="minorHAnsi"/>
                <w:snapToGrid w:val="0"/>
                <w:sz w:val="22"/>
                <w:szCs w:val="22"/>
              </w:rPr>
              <w:t>., 202</w:t>
            </w:r>
            <w:r w:rsidR="00B71702">
              <w:rPr>
                <w:rFonts w:asciiTheme="minorHAnsi" w:hAnsiTheme="minorHAnsi" w:cstheme="minorHAnsi"/>
                <w:snapToGrid w:val="0"/>
                <w:sz w:val="22"/>
                <w:szCs w:val="22"/>
              </w:rPr>
              <w:t>1</w:t>
            </w:r>
          </w:p>
        </w:tc>
      </w:tr>
      <w:tr w:rsidR="008E2327" w:rsidRPr="00BC1ED6" w14:paraId="5905AA3D" w14:textId="77777777" w:rsidTr="0066261F">
        <w:trPr>
          <w:cantSplit/>
        </w:trPr>
        <w:tc>
          <w:tcPr>
            <w:tcW w:w="5040" w:type="dxa"/>
            <w:shd w:val="clear" w:color="auto" w:fill="auto"/>
          </w:tcPr>
          <w:p w14:paraId="3BD44F23" w14:textId="2FC6658D" w:rsidR="008E2327" w:rsidRPr="00B27D34" w:rsidRDefault="0066261F" w:rsidP="00901386">
            <w:pPr>
              <w:pStyle w:val="oancuaDanhsach"/>
              <w:numPr>
                <w:ilvl w:val="0"/>
                <w:numId w:val="25"/>
              </w:numPr>
              <w:rPr>
                <w:rFonts w:asciiTheme="minorHAnsi" w:hAnsiTheme="minorHAnsi" w:cstheme="minorHAnsi"/>
              </w:rPr>
            </w:pPr>
            <w:r w:rsidRPr="00B27D34">
              <w:rPr>
                <w:rFonts w:asciiTheme="minorHAnsi" w:hAnsiTheme="minorHAnsi" w:cstheme="minorHAnsi"/>
                <w:bCs/>
                <w:sz w:val="22"/>
                <w:szCs w:val="22"/>
              </w:rPr>
              <w:t>Support the implementation of joint UNICEF-MOH mass and social media campaign</w:t>
            </w:r>
          </w:p>
        </w:tc>
        <w:tc>
          <w:tcPr>
            <w:tcW w:w="3240" w:type="dxa"/>
            <w:shd w:val="clear" w:color="auto" w:fill="auto"/>
          </w:tcPr>
          <w:p w14:paraId="5AECCD5A" w14:textId="5775B9B1" w:rsidR="008E2327" w:rsidRPr="00B6218B" w:rsidRDefault="008E2327" w:rsidP="00901386">
            <w:pPr>
              <w:rPr>
                <w:rFonts w:asciiTheme="minorHAnsi" w:hAnsiTheme="minorHAnsi" w:cstheme="minorHAnsi"/>
                <w:bCs/>
                <w:snapToGrid w:val="0"/>
                <w:sz w:val="22"/>
                <w:szCs w:val="22"/>
              </w:rPr>
            </w:pPr>
            <w:r w:rsidRPr="00B6218B">
              <w:rPr>
                <w:rFonts w:asciiTheme="minorHAnsi" w:hAnsiTheme="minorHAnsi" w:cstheme="minorHAnsi"/>
                <w:b/>
                <w:snapToGrid w:val="0"/>
                <w:sz w:val="22"/>
                <w:szCs w:val="22"/>
                <w:u w:val="single"/>
              </w:rPr>
              <w:t>Deliverable 2</w:t>
            </w:r>
            <w:r w:rsidR="001E13E1" w:rsidRPr="00B6218B">
              <w:rPr>
                <w:rFonts w:asciiTheme="minorHAnsi" w:hAnsiTheme="minorHAnsi" w:cstheme="minorHAnsi"/>
                <w:b/>
                <w:snapToGrid w:val="0"/>
                <w:sz w:val="22"/>
                <w:szCs w:val="22"/>
                <w:u w:val="single"/>
              </w:rPr>
              <w:t>:</w:t>
            </w:r>
          </w:p>
          <w:p w14:paraId="498ED527" w14:textId="7B5C6A47" w:rsidR="008E2327" w:rsidRPr="00B6218B" w:rsidRDefault="001E13E1" w:rsidP="00901386">
            <w:pPr>
              <w:rPr>
                <w:rFonts w:asciiTheme="minorHAnsi" w:hAnsiTheme="minorHAnsi" w:cstheme="minorHAnsi"/>
                <w:sz w:val="22"/>
                <w:szCs w:val="22"/>
              </w:rPr>
            </w:pPr>
            <w:r w:rsidRPr="003F6C5C">
              <w:rPr>
                <w:rFonts w:asciiTheme="minorHAnsi" w:hAnsiTheme="minorHAnsi" w:cstheme="minorHAnsi"/>
                <w:bCs/>
                <w:snapToGrid w:val="0"/>
                <w:sz w:val="22"/>
                <w:szCs w:val="22"/>
              </w:rPr>
              <w:t>Provided technical support,</w:t>
            </w:r>
            <w:r w:rsidRPr="00B6218B">
              <w:rPr>
                <w:rFonts w:asciiTheme="minorHAnsi" w:hAnsiTheme="minorHAnsi" w:cstheme="minorHAnsi"/>
                <w:bCs/>
                <w:snapToGrid w:val="0"/>
                <w:sz w:val="22"/>
                <w:szCs w:val="22"/>
              </w:rPr>
              <w:t xml:space="preserve"> m</w:t>
            </w:r>
            <w:r w:rsidRPr="00B6218B">
              <w:rPr>
                <w:rFonts w:asciiTheme="minorHAnsi" w:hAnsiTheme="minorHAnsi" w:cstheme="minorHAnsi"/>
                <w:bCs/>
                <w:sz w:val="22"/>
                <w:szCs w:val="22"/>
              </w:rPr>
              <w:t>onitored</w:t>
            </w:r>
            <w:r w:rsidRPr="006A0836">
              <w:rPr>
                <w:rFonts w:asciiTheme="minorHAnsi" w:hAnsiTheme="minorHAnsi" w:cstheme="minorHAnsi"/>
                <w:bCs/>
                <w:sz w:val="22"/>
                <w:szCs w:val="22"/>
              </w:rPr>
              <w:t xml:space="preserve"> the implementation of j</w:t>
            </w:r>
            <w:r w:rsidRPr="00FB4905">
              <w:rPr>
                <w:rFonts w:asciiTheme="minorHAnsi" w:hAnsiTheme="minorHAnsi" w:cstheme="minorHAnsi"/>
                <w:bCs/>
                <w:sz w:val="22"/>
                <w:szCs w:val="22"/>
              </w:rPr>
              <w:t>oint UNICEF-MOH mass and social media campaign</w:t>
            </w:r>
            <w:r w:rsidRPr="00CA02FE">
              <w:rPr>
                <w:rFonts w:asciiTheme="minorHAnsi" w:hAnsiTheme="minorHAnsi" w:cstheme="minorHAnsi"/>
                <w:bCs/>
                <w:sz w:val="22"/>
                <w:szCs w:val="22"/>
              </w:rPr>
              <w:t xml:space="preserve">, including communication contents/messages development, activities </w:t>
            </w:r>
            <w:r w:rsidR="003F6C5C" w:rsidRPr="00CA02FE">
              <w:rPr>
                <w:rFonts w:asciiTheme="minorHAnsi" w:hAnsiTheme="minorHAnsi" w:cstheme="minorHAnsi"/>
                <w:bCs/>
                <w:sz w:val="22"/>
                <w:szCs w:val="22"/>
              </w:rPr>
              <w:t>design</w:t>
            </w:r>
            <w:r w:rsidRPr="00CA02FE">
              <w:rPr>
                <w:rFonts w:asciiTheme="minorHAnsi" w:hAnsiTheme="minorHAnsi" w:cstheme="minorHAnsi"/>
                <w:bCs/>
                <w:sz w:val="22"/>
                <w:szCs w:val="22"/>
              </w:rPr>
              <w:t>, influencers involvement, etc.</w:t>
            </w:r>
          </w:p>
        </w:tc>
        <w:tc>
          <w:tcPr>
            <w:tcW w:w="1800" w:type="dxa"/>
            <w:shd w:val="clear" w:color="auto" w:fill="auto"/>
          </w:tcPr>
          <w:p w14:paraId="079422BF" w14:textId="6892F66E" w:rsidR="008E2327" w:rsidRPr="00BC1ED6" w:rsidRDefault="00C23CA5" w:rsidP="00901386">
            <w:pPr>
              <w:pStyle w:val="ThnVnban"/>
              <w:widowControl w:val="0"/>
              <w:spacing w:after="0"/>
              <w:jc w:val="center"/>
              <w:rPr>
                <w:rFonts w:asciiTheme="minorHAnsi" w:hAnsiTheme="minorHAnsi" w:cstheme="minorHAnsi"/>
                <w:snapToGrid w:val="0"/>
                <w:sz w:val="22"/>
                <w:szCs w:val="22"/>
              </w:rPr>
            </w:pPr>
            <w:r>
              <w:rPr>
                <w:rFonts w:asciiTheme="minorHAnsi" w:hAnsiTheme="minorHAnsi" w:cstheme="minorHAnsi"/>
                <w:snapToGrid w:val="0"/>
                <w:sz w:val="22"/>
                <w:szCs w:val="22"/>
              </w:rPr>
              <w:t>Jun.</w:t>
            </w:r>
            <w:r w:rsidR="00B71702">
              <w:rPr>
                <w:rFonts w:asciiTheme="minorHAnsi" w:hAnsiTheme="minorHAnsi" w:cstheme="minorHAnsi"/>
                <w:snapToGrid w:val="0"/>
                <w:sz w:val="22"/>
                <w:szCs w:val="22"/>
              </w:rPr>
              <w:t xml:space="preserve"> – </w:t>
            </w:r>
            <w:r>
              <w:rPr>
                <w:rFonts w:asciiTheme="minorHAnsi" w:hAnsiTheme="minorHAnsi" w:cstheme="minorHAnsi"/>
                <w:snapToGrid w:val="0"/>
                <w:sz w:val="22"/>
                <w:szCs w:val="22"/>
              </w:rPr>
              <w:t>Nov</w:t>
            </w:r>
            <w:r w:rsidR="00B71702">
              <w:rPr>
                <w:rFonts w:asciiTheme="minorHAnsi" w:hAnsiTheme="minorHAnsi" w:cstheme="minorHAnsi"/>
                <w:snapToGrid w:val="0"/>
                <w:sz w:val="22"/>
                <w:szCs w:val="22"/>
              </w:rPr>
              <w:t>., 2021</w:t>
            </w:r>
          </w:p>
        </w:tc>
      </w:tr>
      <w:tr w:rsidR="007D3D9C" w:rsidRPr="00BC1ED6" w14:paraId="12123734" w14:textId="77777777" w:rsidTr="0066261F">
        <w:trPr>
          <w:cantSplit/>
        </w:trPr>
        <w:tc>
          <w:tcPr>
            <w:tcW w:w="5040" w:type="dxa"/>
            <w:shd w:val="clear" w:color="auto" w:fill="auto"/>
          </w:tcPr>
          <w:p w14:paraId="1AF7BB34" w14:textId="77777777" w:rsidR="001E13E1" w:rsidRPr="00B27D34" w:rsidRDefault="001E13E1" w:rsidP="00901386">
            <w:pPr>
              <w:pStyle w:val="oancuaDanhsach"/>
              <w:numPr>
                <w:ilvl w:val="0"/>
                <w:numId w:val="25"/>
              </w:numPr>
              <w:rPr>
                <w:rFonts w:asciiTheme="minorHAnsi" w:hAnsiTheme="minorHAnsi" w:cstheme="minorHAnsi"/>
                <w:bCs/>
                <w:sz w:val="22"/>
                <w:szCs w:val="22"/>
              </w:rPr>
            </w:pPr>
            <w:r w:rsidRPr="00B27D34">
              <w:rPr>
                <w:rFonts w:asciiTheme="minorHAnsi" w:hAnsiTheme="minorHAnsi" w:cstheme="minorHAnsi"/>
                <w:bCs/>
                <w:sz w:val="22"/>
                <w:szCs w:val="22"/>
              </w:rPr>
              <w:t xml:space="preserve">Consolidate, analyze, and share social media monitoring and rumor tracking data from country and make recommendation for the implementation of social media campaign </w:t>
            </w:r>
          </w:p>
          <w:p w14:paraId="14838D4C" w14:textId="77777777" w:rsidR="001E13E1" w:rsidRPr="00B27D34" w:rsidRDefault="001E13E1" w:rsidP="00901386">
            <w:pPr>
              <w:pStyle w:val="oancuaDanhsach"/>
              <w:numPr>
                <w:ilvl w:val="0"/>
                <w:numId w:val="25"/>
              </w:numPr>
              <w:rPr>
                <w:rFonts w:asciiTheme="minorHAnsi" w:hAnsiTheme="minorHAnsi" w:cstheme="minorHAnsi"/>
                <w:bCs/>
                <w:sz w:val="22"/>
                <w:szCs w:val="22"/>
              </w:rPr>
            </w:pPr>
            <w:r w:rsidRPr="00B27D34">
              <w:rPr>
                <w:rFonts w:asciiTheme="minorHAnsi" w:hAnsiTheme="minorHAnsi" w:cstheme="minorHAnsi"/>
                <w:bCs/>
                <w:sz w:val="22"/>
                <w:szCs w:val="22"/>
              </w:rPr>
              <w:t xml:space="preserve">Identify country-specific online influencers for potential engagement to amplify correct information about COVID-19. </w:t>
            </w:r>
          </w:p>
          <w:p w14:paraId="402DA34B" w14:textId="3C8B93C7" w:rsidR="007D3D9C" w:rsidRPr="00B27D34" w:rsidRDefault="001E13E1" w:rsidP="00901386">
            <w:pPr>
              <w:pStyle w:val="oancuaDanhsach"/>
              <w:numPr>
                <w:ilvl w:val="0"/>
                <w:numId w:val="25"/>
              </w:numPr>
              <w:rPr>
                <w:rFonts w:asciiTheme="minorHAnsi" w:hAnsiTheme="minorHAnsi" w:cstheme="minorHAnsi"/>
                <w:bCs/>
                <w:sz w:val="22"/>
                <w:szCs w:val="22"/>
              </w:rPr>
            </w:pPr>
            <w:r w:rsidRPr="00B27D34">
              <w:rPr>
                <w:rFonts w:asciiTheme="minorHAnsi" w:hAnsiTheme="minorHAnsi" w:cstheme="minorHAnsi"/>
                <w:bCs/>
                <w:sz w:val="22"/>
                <w:szCs w:val="22"/>
              </w:rPr>
              <w:t>Keep an updated mapping of digital-based platforms available for in country-based COVID-19 rumors tracking mechanism.</w:t>
            </w:r>
          </w:p>
        </w:tc>
        <w:tc>
          <w:tcPr>
            <w:tcW w:w="3240" w:type="dxa"/>
            <w:shd w:val="clear" w:color="auto" w:fill="auto"/>
          </w:tcPr>
          <w:p w14:paraId="2F89754E" w14:textId="69BE8362" w:rsidR="00633C2C" w:rsidRPr="00B6218B" w:rsidRDefault="00633C2C" w:rsidP="00901386">
            <w:pPr>
              <w:rPr>
                <w:rFonts w:asciiTheme="minorHAnsi" w:hAnsiTheme="minorHAnsi" w:cstheme="minorHAnsi"/>
                <w:bCs/>
                <w:snapToGrid w:val="0"/>
                <w:sz w:val="22"/>
                <w:szCs w:val="22"/>
              </w:rPr>
            </w:pPr>
            <w:r w:rsidRPr="00B6218B">
              <w:rPr>
                <w:rFonts w:asciiTheme="minorHAnsi" w:hAnsiTheme="minorHAnsi" w:cstheme="minorHAnsi"/>
                <w:b/>
                <w:snapToGrid w:val="0"/>
                <w:sz w:val="22"/>
                <w:szCs w:val="22"/>
                <w:u w:val="single"/>
              </w:rPr>
              <w:t xml:space="preserve">Deliverable </w:t>
            </w:r>
            <w:r>
              <w:rPr>
                <w:rFonts w:asciiTheme="minorHAnsi" w:hAnsiTheme="minorHAnsi" w:cstheme="minorHAnsi"/>
                <w:b/>
                <w:snapToGrid w:val="0"/>
                <w:sz w:val="22"/>
                <w:szCs w:val="22"/>
                <w:u w:val="single"/>
              </w:rPr>
              <w:t>3</w:t>
            </w:r>
            <w:r w:rsidRPr="00B6218B">
              <w:rPr>
                <w:rFonts w:asciiTheme="minorHAnsi" w:hAnsiTheme="minorHAnsi" w:cstheme="minorHAnsi"/>
                <w:b/>
                <w:snapToGrid w:val="0"/>
                <w:sz w:val="22"/>
                <w:szCs w:val="22"/>
                <w:u w:val="single"/>
              </w:rPr>
              <w:t>:</w:t>
            </w:r>
          </w:p>
          <w:p w14:paraId="31DE59B3" w14:textId="76C3F703" w:rsidR="007D3D9C" w:rsidRPr="00381648" w:rsidRDefault="00381648" w:rsidP="00901386">
            <w:pPr>
              <w:rPr>
                <w:rFonts w:asciiTheme="minorHAnsi" w:hAnsiTheme="minorHAnsi" w:cstheme="minorHAnsi"/>
                <w:bCs/>
                <w:snapToGrid w:val="0"/>
                <w:sz w:val="22"/>
                <w:szCs w:val="22"/>
              </w:rPr>
            </w:pPr>
            <w:r>
              <w:rPr>
                <w:rFonts w:asciiTheme="minorHAnsi" w:hAnsiTheme="minorHAnsi" w:cstheme="minorHAnsi"/>
                <w:bCs/>
                <w:snapToGrid w:val="0"/>
                <w:sz w:val="22"/>
                <w:szCs w:val="22"/>
              </w:rPr>
              <w:t>Provide technical support for the implementation of r</w:t>
            </w:r>
            <w:r w:rsidRPr="00381648">
              <w:rPr>
                <w:rFonts w:asciiTheme="minorHAnsi" w:hAnsiTheme="minorHAnsi" w:cstheme="minorHAnsi"/>
                <w:bCs/>
                <w:snapToGrid w:val="0"/>
                <w:sz w:val="22"/>
                <w:szCs w:val="22"/>
              </w:rPr>
              <w:t>is</w:t>
            </w:r>
            <w:r>
              <w:rPr>
                <w:rFonts w:asciiTheme="minorHAnsi" w:hAnsiTheme="minorHAnsi" w:cstheme="minorHAnsi"/>
                <w:bCs/>
                <w:snapToGrid w:val="0"/>
                <w:sz w:val="22"/>
                <w:szCs w:val="22"/>
              </w:rPr>
              <w:t xml:space="preserve">k communication, including social media monitoring, </w:t>
            </w:r>
            <w:r w:rsidR="00A51BD5">
              <w:rPr>
                <w:rFonts w:asciiTheme="minorHAnsi" w:hAnsiTheme="minorHAnsi" w:cstheme="minorHAnsi"/>
                <w:bCs/>
                <w:snapToGrid w:val="0"/>
                <w:sz w:val="22"/>
                <w:szCs w:val="22"/>
              </w:rPr>
              <w:t>rumor</w:t>
            </w:r>
            <w:r>
              <w:rPr>
                <w:rFonts w:asciiTheme="minorHAnsi" w:hAnsiTheme="minorHAnsi" w:cstheme="minorHAnsi"/>
                <w:bCs/>
                <w:snapToGrid w:val="0"/>
                <w:sz w:val="22"/>
                <w:szCs w:val="22"/>
              </w:rPr>
              <w:t xml:space="preserve"> and mis-information management</w:t>
            </w:r>
          </w:p>
        </w:tc>
        <w:tc>
          <w:tcPr>
            <w:tcW w:w="1800" w:type="dxa"/>
            <w:shd w:val="clear" w:color="auto" w:fill="auto"/>
          </w:tcPr>
          <w:p w14:paraId="3A23FF9F" w14:textId="2E7C9F66" w:rsidR="007D3D9C" w:rsidRDefault="00C23CA5" w:rsidP="00901386">
            <w:pPr>
              <w:pStyle w:val="ThnVnban"/>
              <w:widowControl w:val="0"/>
              <w:spacing w:after="0"/>
              <w:jc w:val="center"/>
              <w:rPr>
                <w:rFonts w:asciiTheme="minorHAnsi" w:hAnsiTheme="minorHAnsi" w:cstheme="minorHAnsi"/>
                <w:snapToGrid w:val="0"/>
                <w:sz w:val="22"/>
                <w:szCs w:val="22"/>
              </w:rPr>
            </w:pPr>
            <w:r>
              <w:rPr>
                <w:rFonts w:asciiTheme="minorHAnsi" w:hAnsiTheme="minorHAnsi" w:cstheme="minorHAnsi"/>
                <w:snapToGrid w:val="0"/>
                <w:sz w:val="22"/>
                <w:szCs w:val="22"/>
              </w:rPr>
              <w:t>Jun.</w:t>
            </w:r>
            <w:r w:rsidR="00417961">
              <w:rPr>
                <w:rFonts w:asciiTheme="minorHAnsi" w:hAnsiTheme="minorHAnsi" w:cstheme="minorHAnsi"/>
                <w:snapToGrid w:val="0"/>
                <w:sz w:val="22"/>
                <w:szCs w:val="22"/>
              </w:rPr>
              <w:t xml:space="preserve"> 2021 – </w:t>
            </w:r>
            <w:r>
              <w:rPr>
                <w:rFonts w:asciiTheme="minorHAnsi" w:hAnsiTheme="minorHAnsi" w:cstheme="minorHAnsi"/>
                <w:snapToGrid w:val="0"/>
                <w:sz w:val="22"/>
                <w:szCs w:val="22"/>
              </w:rPr>
              <w:t>Feb</w:t>
            </w:r>
            <w:r w:rsidR="00417961">
              <w:rPr>
                <w:rFonts w:asciiTheme="minorHAnsi" w:hAnsiTheme="minorHAnsi" w:cstheme="minorHAnsi"/>
                <w:snapToGrid w:val="0"/>
                <w:sz w:val="22"/>
                <w:szCs w:val="22"/>
              </w:rPr>
              <w:t>. 2022</w:t>
            </w:r>
          </w:p>
        </w:tc>
      </w:tr>
      <w:tr w:rsidR="00381648" w:rsidRPr="00BC1ED6" w14:paraId="6BCC5A29" w14:textId="77777777" w:rsidTr="0066261F">
        <w:trPr>
          <w:cantSplit/>
        </w:trPr>
        <w:tc>
          <w:tcPr>
            <w:tcW w:w="5040" w:type="dxa"/>
            <w:shd w:val="clear" w:color="auto" w:fill="auto"/>
          </w:tcPr>
          <w:p w14:paraId="17E49F81" w14:textId="47D7E674" w:rsidR="00381648" w:rsidRPr="00B27D34" w:rsidRDefault="00381648" w:rsidP="00901386">
            <w:pPr>
              <w:pStyle w:val="oancuaDanhsach"/>
              <w:numPr>
                <w:ilvl w:val="0"/>
                <w:numId w:val="28"/>
              </w:numPr>
              <w:rPr>
                <w:rFonts w:asciiTheme="minorHAnsi" w:hAnsiTheme="minorHAnsi" w:cstheme="minorHAnsi"/>
                <w:bCs/>
                <w:sz w:val="22"/>
                <w:szCs w:val="22"/>
              </w:rPr>
            </w:pPr>
            <w:r w:rsidRPr="00B27D34">
              <w:rPr>
                <w:rFonts w:asciiTheme="minorHAnsi" w:hAnsiTheme="minorHAnsi" w:cstheme="minorHAnsi"/>
                <w:bCs/>
                <w:sz w:val="22"/>
                <w:szCs w:val="22"/>
              </w:rPr>
              <w:t xml:space="preserve">Support </w:t>
            </w:r>
            <w:r w:rsidR="00366E22" w:rsidRPr="00B27D34">
              <w:rPr>
                <w:rFonts w:asciiTheme="minorHAnsi" w:hAnsiTheme="minorHAnsi" w:cstheme="minorHAnsi"/>
                <w:bCs/>
                <w:sz w:val="22"/>
                <w:szCs w:val="22"/>
              </w:rPr>
              <w:t>to</w:t>
            </w:r>
            <w:r w:rsidRPr="00B27D34">
              <w:rPr>
                <w:rFonts w:asciiTheme="minorHAnsi" w:hAnsiTheme="minorHAnsi" w:cstheme="minorHAnsi"/>
                <w:bCs/>
                <w:sz w:val="22"/>
                <w:szCs w:val="22"/>
              </w:rPr>
              <w:t xml:space="preserve"> coordinate</w:t>
            </w:r>
            <w:r w:rsidR="00067571" w:rsidRPr="00B27D34">
              <w:rPr>
                <w:rFonts w:asciiTheme="minorHAnsi" w:hAnsiTheme="minorHAnsi" w:cstheme="minorHAnsi"/>
                <w:bCs/>
                <w:sz w:val="22"/>
                <w:szCs w:val="22"/>
              </w:rPr>
              <w:t xml:space="preserve"> the</w:t>
            </w:r>
            <w:r w:rsidRPr="00B27D34">
              <w:rPr>
                <w:rFonts w:asciiTheme="minorHAnsi" w:hAnsiTheme="minorHAnsi" w:cstheme="minorHAnsi"/>
                <w:bCs/>
                <w:sz w:val="22"/>
                <w:szCs w:val="22"/>
              </w:rPr>
              <w:t xml:space="preserve"> </w:t>
            </w:r>
            <w:r w:rsidR="00366E22" w:rsidRPr="00B27D34">
              <w:rPr>
                <w:rFonts w:asciiTheme="minorHAnsi" w:hAnsiTheme="minorHAnsi" w:cstheme="minorHAnsi"/>
                <w:bCs/>
                <w:sz w:val="22"/>
                <w:szCs w:val="22"/>
              </w:rPr>
              <w:t xml:space="preserve">digital </w:t>
            </w:r>
            <w:r w:rsidRPr="00B27D34">
              <w:rPr>
                <w:rFonts w:asciiTheme="minorHAnsi" w:hAnsiTheme="minorHAnsi" w:cstheme="minorHAnsi"/>
                <w:bCs/>
                <w:sz w:val="22"/>
                <w:szCs w:val="22"/>
              </w:rPr>
              <w:t>monitoring and feedback mechanisms and reporting of ongoing implementation of COVID-19 vaccines introduction and broader C4D/Risk communication activities</w:t>
            </w:r>
          </w:p>
        </w:tc>
        <w:tc>
          <w:tcPr>
            <w:tcW w:w="3240" w:type="dxa"/>
            <w:shd w:val="clear" w:color="auto" w:fill="auto"/>
          </w:tcPr>
          <w:p w14:paraId="743E217E" w14:textId="77777777" w:rsidR="00E76A61" w:rsidRPr="007515FF" w:rsidRDefault="00E76A61" w:rsidP="00901386">
            <w:pPr>
              <w:rPr>
                <w:rFonts w:asciiTheme="minorHAnsi" w:hAnsiTheme="minorHAnsi" w:cstheme="minorHAnsi"/>
                <w:bCs/>
                <w:snapToGrid w:val="0"/>
                <w:sz w:val="22"/>
                <w:szCs w:val="22"/>
              </w:rPr>
            </w:pPr>
            <w:r w:rsidRPr="007515FF">
              <w:rPr>
                <w:rFonts w:asciiTheme="minorHAnsi" w:hAnsiTheme="minorHAnsi" w:cstheme="minorHAnsi"/>
                <w:b/>
                <w:snapToGrid w:val="0"/>
                <w:sz w:val="22"/>
                <w:szCs w:val="22"/>
                <w:u w:val="single"/>
              </w:rPr>
              <w:t>Deliverable 4:</w:t>
            </w:r>
          </w:p>
          <w:p w14:paraId="38C7E1F8" w14:textId="47542767" w:rsidR="00381648" w:rsidRPr="00B27D34" w:rsidRDefault="00366E22" w:rsidP="00901386">
            <w:pPr>
              <w:rPr>
                <w:rFonts w:asciiTheme="minorHAnsi" w:hAnsiTheme="minorHAnsi" w:cstheme="minorHAnsi"/>
                <w:bCs/>
                <w:snapToGrid w:val="0"/>
                <w:sz w:val="22"/>
                <w:szCs w:val="22"/>
              </w:rPr>
            </w:pPr>
            <w:r w:rsidRPr="00B27D34">
              <w:rPr>
                <w:rFonts w:asciiTheme="minorHAnsi" w:hAnsiTheme="minorHAnsi" w:cstheme="minorHAnsi"/>
                <w:bCs/>
                <w:snapToGrid w:val="0"/>
                <w:sz w:val="22"/>
                <w:szCs w:val="22"/>
              </w:rPr>
              <w:t xml:space="preserve">Provided technical support for setting up and operating of the digital </w:t>
            </w:r>
            <w:r w:rsidRPr="00B27D34">
              <w:rPr>
                <w:rFonts w:asciiTheme="minorHAnsi" w:hAnsiTheme="minorHAnsi" w:cstheme="minorHAnsi"/>
                <w:bCs/>
                <w:sz w:val="22"/>
                <w:szCs w:val="22"/>
              </w:rPr>
              <w:t>feedback mechanisms</w:t>
            </w:r>
          </w:p>
        </w:tc>
        <w:tc>
          <w:tcPr>
            <w:tcW w:w="1800" w:type="dxa"/>
            <w:shd w:val="clear" w:color="auto" w:fill="auto"/>
          </w:tcPr>
          <w:p w14:paraId="6734B338" w14:textId="796628A5" w:rsidR="00381648" w:rsidRPr="00B27D34" w:rsidRDefault="00C23CA5" w:rsidP="00901386">
            <w:pPr>
              <w:pStyle w:val="ThnVnban"/>
              <w:widowControl w:val="0"/>
              <w:spacing w:after="0"/>
              <w:jc w:val="center"/>
              <w:rPr>
                <w:rFonts w:asciiTheme="minorHAnsi" w:hAnsiTheme="minorHAnsi" w:cstheme="minorHAnsi"/>
                <w:snapToGrid w:val="0"/>
                <w:sz w:val="22"/>
                <w:szCs w:val="22"/>
              </w:rPr>
            </w:pPr>
            <w:r>
              <w:rPr>
                <w:rFonts w:asciiTheme="minorHAnsi" w:hAnsiTheme="minorHAnsi" w:cstheme="minorHAnsi"/>
                <w:snapToGrid w:val="0"/>
                <w:sz w:val="22"/>
                <w:szCs w:val="22"/>
              </w:rPr>
              <w:t>Jun. 2021 – Feb. 2022</w:t>
            </w:r>
          </w:p>
        </w:tc>
      </w:tr>
      <w:tr w:rsidR="00450CE1" w:rsidRPr="00BC1ED6" w14:paraId="70FA5769" w14:textId="77777777" w:rsidTr="0066261F">
        <w:trPr>
          <w:cantSplit/>
        </w:trPr>
        <w:tc>
          <w:tcPr>
            <w:tcW w:w="5040" w:type="dxa"/>
            <w:shd w:val="clear" w:color="auto" w:fill="auto"/>
          </w:tcPr>
          <w:p w14:paraId="2CA65EA0" w14:textId="77777777" w:rsidR="00982002" w:rsidRPr="00B27D34" w:rsidRDefault="00982002" w:rsidP="00901386">
            <w:pPr>
              <w:pStyle w:val="oancuaDanhsach"/>
              <w:numPr>
                <w:ilvl w:val="0"/>
                <w:numId w:val="28"/>
              </w:numPr>
              <w:rPr>
                <w:rFonts w:asciiTheme="minorHAnsi" w:hAnsiTheme="minorHAnsi" w:cstheme="minorHAnsi"/>
                <w:bCs/>
                <w:sz w:val="22"/>
                <w:szCs w:val="22"/>
              </w:rPr>
            </w:pPr>
            <w:r w:rsidRPr="00B27D34">
              <w:rPr>
                <w:rFonts w:asciiTheme="minorHAnsi" w:hAnsiTheme="minorHAnsi" w:cstheme="minorHAnsi"/>
                <w:bCs/>
                <w:sz w:val="22"/>
                <w:szCs w:val="22"/>
              </w:rPr>
              <w:lastRenderedPageBreak/>
              <w:t>Support to adapt available training modules for health workers and vaccinators as both first adopters of vaccines and as advocates for vaccination acceptance and uptake in communities</w:t>
            </w:r>
          </w:p>
          <w:p w14:paraId="53D24CF6" w14:textId="56810A3E" w:rsidR="00450CE1" w:rsidRPr="00B27D34" w:rsidRDefault="00982002" w:rsidP="00901386">
            <w:pPr>
              <w:pStyle w:val="oancuaDanhsach"/>
              <w:numPr>
                <w:ilvl w:val="0"/>
                <w:numId w:val="28"/>
              </w:numPr>
              <w:rPr>
                <w:rFonts w:asciiTheme="minorHAnsi" w:hAnsiTheme="minorHAnsi" w:cstheme="minorHAnsi"/>
                <w:bCs/>
                <w:sz w:val="22"/>
                <w:szCs w:val="22"/>
              </w:rPr>
            </w:pPr>
            <w:r w:rsidRPr="00B27D34">
              <w:rPr>
                <w:rFonts w:asciiTheme="minorHAnsi" w:hAnsiTheme="minorHAnsi" w:cstheme="minorHAnsi"/>
                <w:bCs/>
                <w:sz w:val="22"/>
                <w:szCs w:val="22"/>
              </w:rPr>
              <w:t>Support to conduct training of frontline workers, CSOs, FBOs, media training for journalists on COVID vaccination</w:t>
            </w:r>
          </w:p>
        </w:tc>
        <w:tc>
          <w:tcPr>
            <w:tcW w:w="3240" w:type="dxa"/>
            <w:shd w:val="clear" w:color="auto" w:fill="auto"/>
          </w:tcPr>
          <w:p w14:paraId="7A3E017B" w14:textId="71946289" w:rsidR="00633C2C" w:rsidRPr="007515FF" w:rsidRDefault="00633C2C" w:rsidP="00901386">
            <w:pPr>
              <w:rPr>
                <w:rFonts w:asciiTheme="minorHAnsi" w:hAnsiTheme="minorHAnsi" w:cstheme="minorHAnsi"/>
                <w:bCs/>
                <w:snapToGrid w:val="0"/>
                <w:sz w:val="22"/>
                <w:szCs w:val="22"/>
              </w:rPr>
            </w:pPr>
            <w:r w:rsidRPr="007515FF">
              <w:rPr>
                <w:rFonts w:asciiTheme="minorHAnsi" w:hAnsiTheme="minorHAnsi" w:cstheme="minorHAnsi"/>
                <w:b/>
                <w:snapToGrid w:val="0"/>
                <w:sz w:val="22"/>
                <w:szCs w:val="22"/>
                <w:u w:val="single"/>
              </w:rPr>
              <w:t xml:space="preserve">Deliverable </w:t>
            </w:r>
            <w:r w:rsidR="00E76A61" w:rsidRPr="007515FF">
              <w:rPr>
                <w:rFonts w:asciiTheme="minorHAnsi" w:hAnsiTheme="minorHAnsi" w:cstheme="minorHAnsi"/>
                <w:b/>
                <w:snapToGrid w:val="0"/>
                <w:sz w:val="22"/>
                <w:szCs w:val="22"/>
                <w:u w:val="single"/>
              </w:rPr>
              <w:t>5</w:t>
            </w:r>
            <w:r w:rsidRPr="007515FF">
              <w:rPr>
                <w:rFonts w:asciiTheme="minorHAnsi" w:hAnsiTheme="minorHAnsi" w:cstheme="minorHAnsi"/>
                <w:b/>
                <w:snapToGrid w:val="0"/>
                <w:sz w:val="22"/>
                <w:szCs w:val="22"/>
                <w:u w:val="single"/>
              </w:rPr>
              <w:t>:</w:t>
            </w:r>
          </w:p>
          <w:p w14:paraId="45DF596D" w14:textId="7D7E34A9" w:rsidR="00450CE1" w:rsidRPr="007515FF" w:rsidRDefault="00233B2F" w:rsidP="00901386">
            <w:pPr>
              <w:rPr>
                <w:rFonts w:asciiTheme="minorHAnsi" w:hAnsiTheme="minorHAnsi" w:cstheme="minorHAnsi"/>
                <w:bCs/>
                <w:snapToGrid w:val="0"/>
                <w:sz w:val="22"/>
                <w:szCs w:val="22"/>
              </w:rPr>
            </w:pPr>
            <w:r>
              <w:rPr>
                <w:rFonts w:asciiTheme="minorHAnsi" w:hAnsiTheme="minorHAnsi" w:cstheme="minorHAnsi"/>
                <w:bCs/>
                <w:snapToGrid w:val="0"/>
                <w:sz w:val="22"/>
                <w:szCs w:val="22"/>
              </w:rPr>
              <w:t>Provided technical support for the development of t</w:t>
            </w:r>
            <w:r w:rsidR="00360E63" w:rsidRPr="007515FF">
              <w:rPr>
                <w:rFonts w:asciiTheme="minorHAnsi" w:hAnsiTheme="minorHAnsi" w:cstheme="minorHAnsi"/>
                <w:bCs/>
                <w:snapToGrid w:val="0"/>
                <w:sz w:val="22"/>
                <w:szCs w:val="22"/>
              </w:rPr>
              <w:t xml:space="preserve">raining modules and materials </w:t>
            </w:r>
            <w:r w:rsidR="00442BF3" w:rsidRPr="007515FF">
              <w:rPr>
                <w:rFonts w:asciiTheme="minorHAnsi" w:hAnsiTheme="minorHAnsi" w:cstheme="minorHAnsi"/>
                <w:bCs/>
                <w:snapToGrid w:val="0"/>
                <w:sz w:val="22"/>
                <w:szCs w:val="22"/>
              </w:rPr>
              <w:t xml:space="preserve">on </w:t>
            </w:r>
            <w:r w:rsidR="00A4751A" w:rsidRPr="007515FF">
              <w:rPr>
                <w:rFonts w:asciiTheme="minorHAnsi" w:hAnsiTheme="minorHAnsi" w:cstheme="minorHAnsi"/>
                <w:bCs/>
                <w:snapToGrid w:val="0"/>
                <w:sz w:val="22"/>
                <w:szCs w:val="22"/>
              </w:rPr>
              <w:t>related communication skills for</w:t>
            </w:r>
            <w:r w:rsidR="00A4751A" w:rsidRPr="007515FF">
              <w:rPr>
                <w:rFonts w:asciiTheme="minorHAnsi" w:hAnsiTheme="minorHAnsi" w:cstheme="minorHAnsi"/>
                <w:bCs/>
                <w:sz w:val="22"/>
                <w:szCs w:val="22"/>
              </w:rPr>
              <w:t xml:space="preserve"> frontline workers, medical </w:t>
            </w:r>
            <w:r w:rsidR="00A4751A" w:rsidRPr="00233B2F">
              <w:rPr>
                <w:rFonts w:asciiTheme="minorHAnsi" w:hAnsiTheme="minorHAnsi" w:cstheme="minorHAnsi"/>
                <w:bCs/>
                <w:sz w:val="22"/>
                <w:szCs w:val="22"/>
              </w:rPr>
              <w:t>staff</w:t>
            </w:r>
            <w:r>
              <w:rPr>
                <w:rFonts w:asciiTheme="minorHAnsi" w:hAnsiTheme="minorHAnsi" w:cstheme="minorHAnsi"/>
                <w:bCs/>
                <w:sz w:val="22"/>
                <w:szCs w:val="22"/>
              </w:rPr>
              <w:t>, journalists</w:t>
            </w:r>
            <w:r w:rsidR="00A4751A" w:rsidRPr="007515FF">
              <w:rPr>
                <w:rFonts w:asciiTheme="minorHAnsi" w:hAnsiTheme="minorHAnsi" w:cstheme="minorHAnsi"/>
                <w:bCs/>
                <w:snapToGrid w:val="0"/>
                <w:sz w:val="22"/>
                <w:szCs w:val="22"/>
              </w:rPr>
              <w:t xml:space="preserve"> </w:t>
            </w:r>
          </w:p>
        </w:tc>
        <w:tc>
          <w:tcPr>
            <w:tcW w:w="1800" w:type="dxa"/>
            <w:shd w:val="clear" w:color="auto" w:fill="auto"/>
          </w:tcPr>
          <w:p w14:paraId="24767F32" w14:textId="47FEE3A9" w:rsidR="00450CE1" w:rsidRPr="007515FF" w:rsidRDefault="00C23CA5" w:rsidP="00901386">
            <w:pPr>
              <w:pStyle w:val="ThnVnban"/>
              <w:widowControl w:val="0"/>
              <w:spacing w:after="0"/>
              <w:jc w:val="center"/>
              <w:rPr>
                <w:rFonts w:asciiTheme="minorHAnsi" w:hAnsiTheme="minorHAnsi" w:cstheme="minorHAnsi"/>
                <w:snapToGrid w:val="0"/>
                <w:sz w:val="22"/>
                <w:szCs w:val="22"/>
              </w:rPr>
            </w:pPr>
            <w:r>
              <w:rPr>
                <w:rFonts w:asciiTheme="minorHAnsi" w:hAnsiTheme="minorHAnsi" w:cstheme="minorHAnsi"/>
                <w:snapToGrid w:val="0"/>
                <w:sz w:val="22"/>
                <w:szCs w:val="22"/>
              </w:rPr>
              <w:t>Jun.</w:t>
            </w:r>
            <w:r w:rsidR="0090382A">
              <w:rPr>
                <w:rFonts w:asciiTheme="minorHAnsi" w:hAnsiTheme="minorHAnsi" w:cstheme="minorHAnsi"/>
                <w:snapToGrid w:val="0"/>
                <w:sz w:val="22"/>
                <w:szCs w:val="22"/>
              </w:rPr>
              <w:t xml:space="preserve"> – </w:t>
            </w:r>
            <w:r>
              <w:rPr>
                <w:rFonts w:asciiTheme="minorHAnsi" w:hAnsiTheme="minorHAnsi" w:cstheme="minorHAnsi"/>
                <w:snapToGrid w:val="0"/>
                <w:sz w:val="22"/>
                <w:szCs w:val="22"/>
              </w:rPr>
              <w:t>Oct</w:t>
            </w:r>
            <w:r w:rsidR="0090382A">
              <w:rPr>
                <w:rFonts w:asciiTheme="minorHAnsi" w:hAnsiTheme="minorHAnsi" w:cstheme="minorHAnsi"/>
                <w:snapToGrid w:val="0"/>
                <w:sz w:val="22"/>
                <w:szCs w:val="22"/>
              </w:rPr>
              <w:t>., 2021</w:t>
            </w:r>
          </w:p>
        </w:tc>
      </w:tr>
      <w:tr w:rsidR="007D3D9C" w:rsidRPr="00BC1ED6" w14:paraId="63914208" w14:textId="77777777" w:rsidTr="0066261F">
        <w:trPr>
          <w:cantSplit/>
        </w:trPr>
        <w:tc>
          <w:tcPr>
            <w:tcW w:w="5040" w:type="dxa"/>
            <w:shd w:val="clear" w:color="auto" w:fill="auto"/>
          </w:tcPr>
          <w:p w14:paraId="7A1EE54D" w14:textId="48D43BC8" w:rsidR="007D3D9C" w:rsidRPr="00B27D34" w:rsidRDefault="00514D48" w:rsidP="00901386">
            <w:pPr>
              <w:pStyle w:val="oancuaDanhsach"/>
              <w:numPr>
                <w:ilvl w:val="0"/>
                <w:numId w:val="31"/>
              </w:numPr>
              <w:rPr>
                <w:rFonts w:asciiTheme="minorHAnsi" w:hAnsiTheme="minorHAnsi" w:cstheme="minorHAnsi"/>
                <w:bCs/>
                <w:sz w:val="22"/>
                <w:szCs w:val="22"/>
              </w:rPr>
            </w:pPr>
            <w:r w:rsidRPr="00B27D34">
              <w:rPr>
                <w:rFonts w:asciiTheme="minorHAnsi" w:hAnsiTheme="minorHAnsi" w:cstheme="minorHAnsi"/>
                <w:bCs/>
                <w:sz w:val="22"/>
                <w:szCs w:val="22"/>
              </w:rPr>
              <w:t>Support documentation of the lessons learnt and best practices, including the human-interest stories (HIS) for COVID vaccine rollout communication.</w:t>
            </w:r>
          </w:p>
        </w:tc>
        <w:tc>
          <w:tcPr>
            <w:tcW w:w="3240" w:type="dxa"/>
            <w:shd w:val="clear" w:color="auto" w:fill="auto"/>
          </w:tcPr>
          <w:p w14:paraId="7140CA75" w14:textId="46315734" w:rsidR="00B83816" w:rsidRPr="007515FF" w:rsidRDefault="00B83816" w:rsidP="00901386">
            <w:pPr>
              <w:rPr>
                <w:rFonts w:asciiTheme="minorHAnsi" w:hAnsiTheme="minorHAnsi" w:cstheme="minorHAnsi"/>
                <w:color w:val="000000" w:themeColor="text1"/>
                <w:sz w:val="22"/>
                <w:szCs w:val="22"/>
              </w:rPr>
            </w:pPr>
            <w:r w:rsidRPr="007515FF">
              <w:rPr>
                <w:rFonts w:asciiTheme="minorHAnsi" w:hAnsiTheme="minorHAnsi" w:cstheme="minorHAnsi"/>
                <w:b/>
                <w:snapToGrid w:val="0"/>
                <w:sz w:val="22"/>
                <w:szCs w:val="22"/>
                <w:u w:val="single"/>
              </w:rPr>
              <w:t xml:space="preserve">Deliverable </w:t>
            </w:r>
            <w:r w:rsidR="00E76A61" w:rsidRPr="007515FF">
              <w:rPr>
                <w:rFonts w:asciiTheme="minorHAnsi" w:hAnsiTheme="minorHAnsi" w:cstheme="minorHAnsi"/>
                <w:b/>
                <w:snapToGrid w:val="0"/>
                <w:sz w:val="22"/>
                <w:szCs w:val="22"/>
                <w:u w:val="single"/>
              </w:rPr>
              <w:t>6</w:t>
            </w:r>
            <w:r w:rsidR="00772A71" w:rsidRPr="007515FF">
              <w:rPr>
                <w:rFonts w:asciiTheme="minorHAnsi" w:hAnsiTheme="minorHAnsi" w:cstheme="minorHAnsi"/>
                <w:b/>
                <w:snapToGrid w:val="0"/>
                <w:sz w:val="22"/>
                <w:szCs w:val="22"/>
                <w:u w:val="single"/>
              </w:rPr>
              <w:t>:</w:t>
            </w:r>
          </w:p>
          <w:p w14:paraId="0E4FB88E" w14:textId="7AE45808" w:rsidR="007D3D9C" w:rsidRPr="00B27D34" w:rsidRDefault="00B83816" w:rsidP="00901386">
            <w:pPr>
              <w:rPr>
                <w:rFonts w:asciiTheme="minorHAnsi" w:hAnsiTheme="minorHAnsi" w:cstheme="minorHAnsi"/>
                <w:bCs/>
                <w:snapToGrid w:val="0"/>
                <w:sz w:val="22"/>
                <w:szCs w:val="22"/>
              </w:rPr>
            </w:pPr>
            <w:r w:rsidRPr="00B27D34">
              <w:rPr>
                <w:rFonts w:asciiTheme="minorHAnsi" w:hAnsiTheme="minorHAnsi" w:cstheme="minorHAnsi"/>
                <w:bCs/>
                <w:snapToGrid w:val="0"/>
                <w:sz w:val="22"/>
                <w:szCs w:val="22"/>
              </w:rPr>
              <w:t xml:space="preserve">At least 3 </w:t>
            </w:r>
            <w:r w:rsidRPr="00B27D34">
              <w:rPr>
                <w:rFonts w:asciiTheme="minorHAnsi" w:hAnsiTheme="minorHAnsi" w:cstheme="minorHAnsi"/>
                <w:bCs/>
                <w:sz w:val="22"/>
                <w:szCs w:val="22"/>
              </w:rPr>
              <w:t xml:space="preserve">lessons learnt </w:t>
            </w:r>
            <w:r w:rsidR="007B1B2E" w:rsidRPr="00B27D34">
              <w:rPr>
                <w:rFonts w:asciiTheme="minorHAnsi" w:hAnsiTheme="minorHAnsi" w:cstheme="minorHAnsi"/>
                <w:bCs/>
                <w:sz w:val="22"/>
                <w:szCs w:val="22"/>
              </w:rPr>
              <w:t>(and/</w:t>
            </w:r>
            <w:r w:rsidR="00971C52" w:rsidRPr="00B27D34">
              <w:rPr>
                <w:rFonts w:asciiTheme="minorHAnsi" w:hAnsiTheme="minorHAnsi" w:cstheme="minorHAnsi"/>
                <w:bCs/>
                <w:sz w:val="22"/>
                <w:szCs w:val="22"/>
              </w:rPr>
              <w:t xml:space="preserve">or </w:t>
            </w:r>
            <w:r w:rsidR="00971C52" w:rsidRPr="00B27D34">
              <w:rPr>
                <w:rFonts w:asciiTheme="minorHAnsi" w:hAnsiTheme="minorHAnsi" w:cstheme="minorHAnsi"/>
                <w:bCs/>
                <w:snapToGrid w:val="0"/>
                <w:sz w:val="22"/>
                <w:szCs w:val="22"/>
              </w:rPr>
              <w:t>HISs</w:t>
            </w:r>
            <w:r w:rsidR="007B1B2E" w:rsidRPr="00B27D34">
              <w:rPr>
                <w:rFonts w:asciiTheme="minorHAnsi" w:hAnsiTheme="minorHAnsi" w:cstheme="minorHAnsi"/>
                <w:bCs/>
                <w:snapToGrid w:val="0"/>
                <w:sz w:val="22"/>
                <w:szCs w:val="22"/>
              </w:rPr>
              <w:t>)</w:t>
            </w:r>
            <w:r w:rsidR="00971C52" w:rsidRPr="00B27D34">
              <w:rPr>
                <w:rFonts w:asciiTheme="minorHAnsi" w:hAnsiTheme="minorHAnsi" w:cstheme="minorHAnsi"/>
                <w:bCs/>
                <w:snapToGrid w:val="0"/>
                <w:sz w:val="22"/>
                <w:szCs w:val="22"/>
              </w:rPr>
              <w:t xml:space="preserve"> </w:t>
            </w:r>
            <w:r w:rsidRPr="00B27D34">
              <w:rPr>
                <w:rFonts w:asciiTheme="minorHAnsi" w:hAnsiTheme="minorHAnsi" w:cstheme="minorHAnsi"/>
                <w:bCs/>
                <w:sz w:val="22"/>
                <w:szCs w:val="22"/>
              </w:rPr>
              <w:t xml:space="preserve">produced </w:t>
            </w:r>
          </w:p>
        </w:tc>
        <w:tc>
          <w:tcPr>
            <w:tcW w:w="1800" w:type="dxa"/>
            <w:shd w:val="clear" w:color="auto" w:fill="auto"/>
          </w:tcPr>
          <w:p w14:paraId="2367E38C" w14:textId="41148773" w:rsidR="007D3D9C" w:rsidRPr="00B27D34" w:rsidRDefault="004D4590" w:rsidP="00901386">
            <w:pPr>
              <w:pStyle w:val="ThnVnban"/>
              <w:widowControl w:val="0"/>
              <w:spacing w:after="0"/>
              <w:jc w:val="center"/>
              <w:rPr>
                <w:rFonts w:asciiTheme="minorHAnsi" w:hAnsiTheme="minorHAnsi" w:cstheme="minorHAnsi"/>
                <w:snapToGrid w:val="0"/>
                <w:sz w:val="22"/>
                <w:szCs w:val="22"/>
              </w:rPr>
            </w:pPr>
            <w:r>
              <w:rPr>
                <w:rFonts w:asciiTheme="minorHAnsi" w:hAnsiTheme="minorHAnsi" w:cstheme="minorHAnsi"/>
                <w:snapToGrid w:val="0"/>
                <w:sz w:val="22"/>
                <w:szCs w:val="22"/>
              </w:rPr>
              <w:t>Mar</w:t>
            </w:r>
            <w:r w:rsidR="00B83816" w:rsidRPr="00B27D34">
              <w:rPr>
                <w:rFonts w:asciiTheme="minorHAnsi" w:hAnsiTheme="minorHAnsi" w:cstheme="minorHAnsi"/>
                <w:snapToGrid w:val="0"/>
                <w:sz w:val="22"/>
                <w:szCs w:val="22"/>
              </w:rPr>
              <w:t>. 2022</w:t>
            </w:r>
          </w:p>
        </w:tc>
      </w:tr>
      <w:tr w:rsidR="00514D48" w:rsidRPr="00BC1ED6" w14:paraId="07267A96" w14:textId="77777777" w:rsidTr="0066261F">
        <w:trPr>
          <w:cantSplit/>
        </w:trPr>
        <w:tc>
          <w:tcPr>
            <w:tcW w:w="5040" w:type="dxa"/>
            <w:shd w:val="clear" w:color="auto" w:fill="auto"/>
          </w:tcPr>
          <w:p w14:paraId="037DCB6B" w14:textId="77777777" w:rsidR="008E5C75" w:rsidRDefault="008E5C75" w:rsidP="00901386">
            <w:pPr>
              <w:pStyle w:val="ThnVnban"/>
              <w:spacing w:after="0"/>
              <w:rPr>
                <w:rFonts w:asciiTheme="minorHAnsi" w:hAnsiTheme="minorHAnsi" w:cstheme="minorHAnsi"/>
                <w:b/>
                <w:color w:val="000000" w:themeColor="text1"/>
                <w:sz w:val="22"/>
                <w:szCs w:val="22"/>
              </w:rPr>
            </w:pPr>
          </w:p>
          <w:p w14:paraId="1B73E447" w14:textId="31A43479" w:rsidR="00514D48" w:rsidRDefault="00AA464B" w:rsidP="00901386">
            <w:pPr>
              <w:pStyle w:val="ThnVnban"/>
              <w:spacing w:after="0"/>
              <w:rPr>
                <w:rFonts w:asciiTheme="minorHAnsi" w:hAnsiTheme="minorHAnsi" w:cstheme="minorHAnsi"/>
                <w:b/>
                <w:color w:val="000000" w:themeColor="text1"/>
                <w:sz w:val="22"/>
                <w:szCs w:val="22"/>
              </w:rPr>
            </w:pPr>
            <w:r w:rsidRPr="00BC1ED6">
              <w:rPr>
                <w:rFonts w:asciiTheme="minorHAnsi" w:hAnsiTheme="minorHAnsi" w:cstheme="minorHAnsi"/>
                <w:b/>
                <w:color w:val="000000" w:themeColor="text1"/>
                <w:sz w:val="22"/>
                <w:szCs w:val="22"/>
              </w:rPr>
              <w:t xml:space="preserve">Total working days: </w:t>
            </w:r>
            <w:r>
              <w:rPr>
                <w:rFonts w:asciiTheme="minorHAnsi" w:hAnsiTheme="minorHAnsi" w:cstheme="minorHAnsi"/>
                <w:b/>
                <w:color w:val="000000" w:themeColor="text1"/>
                <w:sz w:val="22"/>
                <w:szCs w:val="22"/>
              </w:rPr>
              <w:t>11 months</w:t>
            </w:r>
          </w:p>
          <w:p w14:paraId="0E2D4CDA" w14:textId="2FFD174E" w:rsidR="008E5C75" w:rsidRPr="00782142" w:rsidRDefault="008E5C75" w:rsidP="00901386">
            <w:pPr>
              <w:pStyle w:val="ThnVnban"/>
              <w:spacing w:after="0"/>
              <w:rPr>
                <w:rFonts w:asciiTheme="minorHAnsi" w:hAnsiTheme="minorHAnsi" w:cstheme="minorHAnsi"/>
                <w:bCs/>
                <w:sz w:val="22"/>
                <w:szCs w:val="22"/>
              </w:rPr>
            </w:pPr>
          </w:p>
        </w:tc>
        <w:tc>
          <w:tcPr>
            <w:tcW w:w="3240" w:type="dxa"/>
            <w:shd w:val="clear" w:color="auto" w:fill="auto"/>
          </w:tcPr>
          <w:p w14:paraId="7AEA103F" w14:textId="77777777" w:rsidR="00514D48" w:rsidRPr="00BC1ED6" w:rsidRDefault="00514D48" w:rsidP="00901386">
            <w:pPr>
              <w:rPr>
                <w:rFonts w:asciiTheme="minorHAnsi" w:hAnsiTheme="minorHAnsi" w:cstheme="minorHAnsi"/>
                <w:b/>
                <w:snapToGrid w:val="0"/>
                <w:u w:val="single"/>
              </w:rPr>
            </w:pPr>
          </w:p>
        </w:tc>
        <w:tc>
          <w:tcPr>
            <w:tcW w:w="1800" w:type="dxa"/>
            <w:shd w:val="clear" w:color="auto" w:fill="auto"/>
          </w:tcPr>
          <w:p w14:paraId="007E44EA" w14:textId="77777777" w:rsidR="00514D48" w:rsidRPr="00BC1ED6" w:rsidRDefault="00514D48" w:rsidP="00901386">
            <w:pPr>
              <w:pStyle w:val="ThnVnban"/>
              <w:widowControl w:val="0"/>
              <w:spacing w:after="0"/>
              <w:jc w:val="center"/>
              <w:rPr>
                <w:rFonts w:asciiTheme="minorHAnsi" w:hAnsiTheme="minorHAnsi" w:cstheme="minorHAnsi"/>
                <w:snapToGrid w:val="0"/>
                <w:sz w:val="22"/>
                <w:szCs w:val="22"/>
              </w:rPr>
            </w:pPr>
          </w:p>
        </w:tc>
      </w:tr>
    </w:tbl>
    <w:p w14:paraId="033C44DB" w14:textId="77777777" w:rsidR="008E2327" w:rsidRPr="009A0EEE" w:rsidRDefault="008E2327" w:rsidP="00901386">
      <w:pPr>
        <w:jc w:val="both"/>
        <w:rPr>
          <w:rFonts w:asciiTheme="minorHAnsi" w:hAnsiTheme="minorHAnsi" w:cstheme="minorHAnsi"/>
          <w:sz w:val="22"/>
          <w:szCs w:val="22"/>
        </w:rPr>
      </w:pPr>
    </w:p>
    <w:p w14:paraId="6C373A9C" w14:textId="77777777" w:rsidR="00BB41D3" w:rsidRPr="00064629" w:rsidRDefault="00BB41D3" w:rsidP="00901386">
      <w:pPr>
        <w:jc w:val="both"/>
        <w:rPr>
          <w:rFonts w:asciiTheme="minorHAnsi" w:hAnsiTheme="minorHAnsi" w:cstheme="minorHAnsi"/>
          <w:b/>
          <w:color w:val="009CFD"/>
          <w:sz w:val="22"/>
          <w:szCs w:val="22"/>
        </w:rPr>
      </w:pPr>
      <w:r w:rsidRPr="00064629">
        <w:rPr>
          <w:rFonts w:asciiTheme="minorHAnsi" w:hAnsiTheme="minorHAnsi" w:cstheme="minorHAnsi"/>
          <w:b/>
          <w:color w:val="009CFD"/>
          <w:sz w:val="22"/>
          <w:szCs w:val="22"/>
        </w:rPr>
        <w:t>Management an</w:t>
      </w:r>
      <w:r w:rsidR="00DE5AC2" w:rsidRPr="00064629">
        <w:rPr>
          <w:rFonts w:asciiTheme="minorHAnsi" w:hAnsiTheme="minorHAnsi" w:cstheme="minorHAnsi"/>
          <w:b/>
          <w:color w:val="009CFD"/>
          <w:sz w:val="22"/>
          <w:szCs w:val="22"/>
        </w:rPr>
        <w:t>d</w:t>
      </w:r>
      <w:r w:rsidRPr="00064629">
        <w:rPr>
          <w:rFonts w:asciiTheme="minorHAnsi" w:hAnsiTheme="minorHAnsi" w:cstheme="minorHAnsi"/>
          <w:b/>
          <w:color w:val="009CFD"/>
          <w:sz w:val="22"/>
          <w:szCs w:val="22"/>
        </w:rPr>
        <w:t xml:space="preserve"> Reporting </w:t>
      </w:r>
    </w:p>
    <w:p w14:paraId="170395AB" w14:textId="77777777" w:rsidR="0040636B" w:rsidRDefault="0040636B" w:rsidP="00901386">
      <w:pPr>
        <w:jc w:val="both"/>
        <w:rPr>
          <w:rFonts w:asciiTheme="minorHAnsi" w:hAnsiTheme="minorHAnsi" w:cstheme="minorHAnsi"/>
          <w:bCs/>
          <w:color w:val="000000" w:themeColor="text1"/>
          <w:sz w:val="22"/>
          <w:szCs w:val="22"/>
        </w:rPr>
      </w:pPr>
    </w:p>
    <w:p w14:paraId="1DD0659D" w14:textId="12425D57" w:rsidR="00BB41D3" w:rsidRPr="00E63A88" w:rsidRDefault="00E63A88" w:rsidP="00901386">
      <w:pPr>
        <w:jc w:val="both"/>
        <w:rPr>
          <w:rFonts w:asciiTheme="minorHAnsi" w:hAnsiTheme="minorHAnsi" w:cstheme="minorHAnsi"/>
          <w:bCs/>
          <w:color w:val="000000" w:themeColor="text1"/>
          <w:sz w:val="22"/>
          <w:szCs w:val="22"/>
        </w:rPr>
      </w:pPr>
      <w:r w:rsidRPr="00E63A88">
        <w:rPr>
          <w:rFonts w:asciiTheme="minorHAnsi" w:hAnsiTheme="minorHAnsi" w:cstheme="minorHAnsi"/>
          <w:bCs/>
          <w:color w:val="000000" w:themeColor="text1"/>
          <w:sz w:val="22"/>
          <w:szCs w:val="22"/>
        </w:rPr>
        <w:t>The assignment is undertaken under the supervision of the C4D specialist, UNICEF Viet Nam. The consultant will work closely with CSD, relevant UNICEF sections, WHO, relevant MOH’s Departments, and related NGOs/ development organizations.</w:t>
      </w:r>
    </w:p>
    <w:p w14:paraId="66E6338E" w14:textId="77777777" w:rsidR="00EA3F6E" w:rsidRDefault="00EA3F6E" w:rsidP="00901386">
      <w:pPr>
        <w:jc w:val="both"/>
        <w:rPr>
          <w:rFonts w:asciiTheme="minorHAnsi" w:hAnsiTheme="minorHAnsi" w:cstheme="minorHAnsi"/>
          <w:b/>
          <w:color w:val="009CFD"/>
          <w:sz w:val="22"/>
          <w:szCs w:val="22"/>
        </w:rPr>
      </w:pPr>
    </w:p>
    <w:p w14:paraId="131DEFBE" w14:textId="06C24BE5" w:rsidR="00BB41D3" w:rsidRPr="00064629" w:rsidRDefault="00BB41D3" w:rsidP="00901386">
      <w:pPr>
        <w:jc w:val="both"/>
        <w:rPr>
          <w:rFonts w:asciiTheme="minorHAnsi" w:hAnsiTheme="minorHAnsi" w:cstheme="minorHAnsi"/>
          <w:b/>
          <w:color w:val="009CFD"/>
          <w:sz w:val="22"/>
          <w:szCs w:val="22"/>
        </w:rPr>
      </w:pPr>
      <w:r w:rsidRPr="00064629">
        <w:rPr>
          <w:rFonts w:asciiTheme="minorHAnsi" w:hAnsiTheme="minorHAnsi" w:cstheme="minorHAnsi"/>
          <w:b/>
          <w:color w:val="009CFD"/>
          <w:sz w:val="22"/>
          <w:szCs w:val="22"/>
        </w:rPr>
        <w:t>Performance indicators for evaluation</w:t>
      </w:r>
    </w:p>
    <w:p w14:paraId="7729C1DB" w14:textId="7CDB0491" w:rsidR="00B83EC8" w:rsidRPr="00B83EC8" w:rsidRDefault="00B83EC8" w:rsidP="00901386">
      <w:pPr>
        <w:pStyle w:val="oancuaDanhsach"/>
        <w:numPr>
          <w:ilvl w:val="0"/>
          <w:numId w:val="9"/>
        </w:numPr>
        <w:jc w:val="both"/>
        <w:rPr>
          <w:rFonts w:asciiTheme="minorHAnsi" w:hAnsiTheme="minorHAnsi" w:cstheme="minorHAnsi"/>
          <w:sz w:val="22"/>
          <w:szCs w:val="22"/>
        </w:rPr>
      </w:pPr>
      <w:r w:rsidRPr="00B83EC8">
        <w:rPr>
          <w:rFonts w:asciiTheme="minorHAnsi" w:hAnsiTheme="minorHAnsi" w:cstheme="minorHAnsi"/>
          <w:sz w:val="22"/>
          <w:szCs w:val="22"/>
        </w:rPr>
        <w:t>Monthly workplan approved by supervisor.</w:t>
      </w:r>
    </w:p>
    <w:p w14:paraId="7E831A8B" w14:textId="3BC1F21E" w:rsidR="00BB41D3" w:rsidRPr="00B83EC8" w:rsidRDefault="00B83EC8" w:rsidP="00901386">
      <w:pPr>
        <w:pStyle w:val="oancuaDanhsach"/>
        <w:numPr>
          <w:ilvl w:val="0"/>
          <w:numId w:val="9"/>
        </w:numPr>
        <w:jc w:val="both"/>
        <w:rPr>
          <w:rFonts w:asciiTheme="minorHAnsi" w:hAnsiTheme="minorHAnsi" w:cstheme="minorHAnsi"/>
          <w:sz w:val="22"/>
          <w:szCs w:val="22"/>
        </w:rPr>
      </w:pPr>
      <w:r w:rsidRPr="00B83EC8">
        <w:rPr>
          <w:rFonts w:asciiTheme="minorHAnsi" w:hAnsiTheme="minorHAnsi" w:cstheme="minorHAnsi"/>
          <w:sz w:val="22"/>
          <w:szCs w:val="22"/>
        </w:rPr>
        <w:t>Monthly report approved by supervisor.</w:t>
      </w:r>
    </w:p>
    <w:p w14:paraId="1529844D" w14:textId="2142598D" w:rsidR="00BB41D3" w:rsidRDefault="00BB41D3" w:rsidP="00901386">
      <w:pPr>
        <w:jc w:val="both"/>
        <w:rPr>
          <w:rFonts w:asciiTheme="minorHAnsi" w:hAnsiTheme="minorHAnsi" w:cstheme="minorHAnsi"/>
          <w:b/>
          <w:color w:val="009CFD"/>
          <w:sz w:val="22"/>
          <w:szCs w:val="22"/>
        </w:rPr>
      </w:pPr>
      <w:r w:rsidRPr="00064629">
        <w:rPr>
          <w:rFonts w:asciiTheme="minorHAnsi" w:hAnsiTheme="minorHAnsi" w:cstheme="minorHAnsi"/>
          <w:b/>
          <w:color w:val="009CFD"/>
          <w:sz w:val="22"/>
          <w:szCs w:val="22"/>
        </w:rPr>
        <w:t>Qualification/</w:t>
      </w:r>
      <w:r w:rsidR="009F5AA2" w:rsidRPr="00064629">
        <w:rPr>
          <w:rFonts w:asciiTheme="minorHAnsi" w:hAnsiTheme="minorHAnsi" w:cstheme="minorHAnsi"/>
          <w:b/>
          <w:color w:val="009CFD"/>
          <w:sz w:val="22"/>
          <w:szCs w:val="22"/>
        </w:rPr>
        <w:t>Specialized</w:t>
      </w:r>
      <w:r w:rsidRPr="00064629">
        <w:rPr>
          <w:rFonts w:asciiTheme="minorHAnsi" w:hAnsiTheme="minorHAnsi" w:cstheme="minorHAnsi"/>
          <w:b/>
          <w:color w:val="009CFD"/>
          <w:sz w:val="22"/>
          <w:szCs w:val="22"/>
        </w:rPr>
        <w:t xml:space="preserve"> Knowledge and Experience</w:t>
      </w:r>
    </w:p>
    <w:p w14:paraId="5CBA1F9C" w14:textId="77777777" w:rsidR="006C5328" w:rsidRPr="00064629" w:rsidRDefault="006C5328" w:rsidP="006670CA">
      <w:pPr>
        <w:framePr w:hSpace="180" w:wrap="around" w:vAnchor="page" w:hAnchor="page" w:x="1141" w:y="1906"/>
        <w:textAlignment w:val="baseline"/>
        <w:rPr>
          <w:rFonts w:asciiTheme="minorHAnsi" w:hAnsiTheme="minorHAnsi" w:cstheme="minorHAnsi"/>
          <w:color w:val="00B0F0"/>
          <w:sz w:val="22"/>
          <w:szCs w:val="22"/>
        </w:rPr>
      </w:pPr>
      <w:r w:rsidRPr="00064629">
        <w:rPr>
          <w:rFonts w:asciiTheme="minorHAnsi" w:hAnsiTheme="minorHAnsi" w:cstheme="minorHAnsi"/>
          <w:b/>
          <w:bCs/>
          <w:color w:val="00B0F0"/>
          <w:sz w:val="22"/>
          <w:szCs w:val="22"/>
          <w:lang w:val="en-AU"/>
        </w:rPr>
        <w:t>Child Safeguarding </w:t>
      </w:r>
      <w:r w:rsidRPr="00064629">
        <w:rPr>
          <w:rFonts w:asciiTheme="minorHAnsi" w:hAnsiTheme="minorHAnsi" w:cstheme="minorHAnsi"/>
          <w:color w:val="00B0F0"/>
          <w:sz w:val="22"/>
          <w:szCs w:val="22"/>
        </w:rPr>
        <w:t> </w:t>
      </w:r>
    </w:p>
    <w:p w14:paraId="6B5B9782" w14:textId="77777777" w:rsidR="006C5328" w:rsidRPr="00064629" w:rsidRDefault="006C5328" w:rsidP="006670CA">
      <w:pPr>
        <w:framePr w:hSpace="180" w:wrap="around" w:vAnchor="page" w:hAnchor="page" w:x="1141" w:y="1906"/>
        <w:textAlignment w:val="baseline"/>
        <w:rPr>
          <w:rFonts w:asciiTheme="minorHAnsi" w:hAnsiTheme="minorHAnsi" w:cstheme="minorHAnsi"/>
          <w:sz w:val="22"/>
          <w:szCs w:val="22"/>
          <w:lang w:val="en-AU"/>
        </w:rPr>
      </w:pPr>
      <w:r w:rsidRPr="00064629">
        <w:rPr>
          <w:rFonts w:asciiTheme="minorHAnsi" w:hAnsiTheme="minorHAnsi" w:cstheme="minorHAnsi"/>
          <w:sz w:val="22"/>
          <w:szCs w:val="22"/>
          <w:lang w:val="en-AU"/>
        </w:rPr>
        <w:t>Is this project/assignment considered as “</w:t>
      </w:r>
      <w:hyperlink r:id="rId15" w:tgtFrame="_blank" w:history="1">
        <w:r w:rsidRPr="00064629">
          <w:rPr>
            <w:rFonts w:asciiTheme="minorHAnsi" w:hAnsiTheme="minorHAnsi" w:cstheme="minorHAnsi"/>
            <w:color w:val="0000FF"/>
            <w:sz w:val="22"/>
            <w:szCs w:val="22"/>
            <w:u w:val="single"/>
            <w:lang w:val="en-AU"/>
          </w:rPr>
          <w:t>Elevated Risk Role</w:t>
        </w:r>
      </w:hyperlink>
      <w:r w:rsidRPr="00064629">
        <w:rPr>
          <w:rFonts w:asciiTheme="minorHAnsi" w:hAnsiTheme="minorHAnsi" w:cstheme="minorHAnsi"/>
          <w:sz w:val="22"/>
          <w:szCs w:val="22"/>
          <w:lang w:val="en-AU"/>
        </w:rPr>
        <w:t>” from a child safeguarding perspective?  </w:t>
      </w:r>
    </w:p>
    <w:p w14:paraId="33D04F63" w14:textId="77777777" w:rsidR="006C5328" w:rsidRPr="00064629" w:rsidRDefault="006C5328" w:rsidP="006670CA">
      <w:pPr>
        <w:framePr w:hSpace="180" w:wrap="around" w:vAnchor="page" w:hAnchor="page" w:x="1141" w:y="1906"/>
        <w:textAlignment w:val="baseline"/>
        <w:rPr>
          <w:rFonts w:asciiTheme="minorHAnsi" w:hAnsiTheme="minorHAnsi" w:cstheme="minorHAnsi"/>
          <w:sz w:val="22"/>
          <w:szCs w:val="22"/>
          <w:lang w:val="en-AU"/>
        </w:rPr>
      </w:pPr>
      <w:r w:rsidRPr="00064629">
        <w:rPr>
          <w:rFonts w:asciiTheme="minorHAnsi" w:hAnsiTheme="minorHAnsi" w:cstheme="minorHAnsi"/>
          <w:sz w:val="22"/>
          <w:szCs w:val="22"/>
          <w:lang w:val="en-AU"/>
        </w:rPr>
        <w:t>      </w:t>
      </w:r>
      <w:r>
        <w:rPr>
          <w:rFonts w:asciiTheme="minorHAnsi" w:eastAsia="Arial Unicode MS" w:hAnsiTheme="minorHAnsi" w:cstheme="minorHAnsi"/>
          <w:sz w:val="22"/>
          <w:szCs w:val="22"/>
          <w:lang w:val="en-AU"/>
        </w:rPr>
        <w:fldChar w:fldCharType="begin">
          <w:ffData>
            <w:name w:val="Check9"/>
            <w:enabled/>
            <w:calcOnExit w:val="0"/>
            <w:checkBox>
              <w:sizeAuto/>
              <w:default w:val="1"/>
            </w:checkBox>
          </w:ffData>
        </w:fldChar>
      </w:r>
      <w:bookmarkStart w:id="1" w:name="Check9"/>
      <w:r>
        <w:rPr>
          <w:rFonts w:asciiTheme="minorHAnsi" w:eastAsia="Arial Unicode MS" w:hAnsiTheme="minorHAnsi" w:cstheme="minorHAnsi"/>
          <w:sz w:val="22"/>
          <w:szCs w:val="22"/>
          <w:lang w:val="en-AU"/>
        </w:rPr>
        <w:instrText xml:space="preserve"> FORMCHECKBOX </w:instrText>
      </w:r>
      <w:r w:rsidR="00DA76CE">
        <w:rPr>
          <w:rFonts w:asciiTheme="minorHAnsi" w:eastAsia="Arial Unicode MS" w:hAnsiTheme="minorHAnsi" w:cstheme="minorHAnsi"/>
          <w:sz w:val="22"/>
          <w:szCs w:val="22"/>
          <w:lang w:val="en-AU"/>
        </w:rPr>
      </w:r>
      <w:r w:rsidR="00DA76CE">
        <w:rPr>
          <w:rFonts w:asciiTheme="minorHAnsi" w:eastAsia="Arial Unicode MS" w:hAnsiTheme="minorHAnsi" w:cstheme="minorHAnsi"/>
          <w:sz w:val="22"/>
          <w:szCs w:val="22"/>
          <w:lang w:val="en-AU"/>
        </w:rPr>
        <w:fldChar w:fldCharType="separate"/>
      </w:r>
      <w:r>
        <w:rPr>
          <w:rFonts w:asciiTheme="minorHAnsi" w:eastAsia="Arial Unicode MS" w:hAnsiTheme="minorHAnsi" w:cstheme="minorHAnsi"/>
          <w:sz w:val="22"/>
          <w:szCs w:val="22"/>
          <w:lang w:val="en-AU"/>
        </w:rPr>
        <w:fldChar w:fldCharType="end"/>
      </w:r>
      <w:bookmarkEnd w:id="1"/>
      <w:r w:rsidRPr="00064629">
        <w:rPr>
          <w:rFonts w:asciiTheme="minorHAnsi" w:hAnsiTheme="minorHAnsi" w:cstheme="minorHAnsi"/>
          <w:sz w:val="22"/>
          <w:szCs w:val="22"/>
          <w:lang w:val="en-AU"/>
        </w:rPr>
        <w:t>   YES    </w:t>
      </w:r>
      <w:r w:rsidRPr="00064629">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064629">
        <w:rPr>
          <w:rFonts w:asciiTheme="minorHAnsi" w:eastAsia="Arial Unicode MS" w:hAnsiTheme="minorHAnsi" w:cstheme="minorHAnsi"/>
          <w:sz w:val="22"/>
          <w:szCs w:val="22"/>
          <w:lang w:val="en-AU"/>
        </w:rPr>
        <w:instrText xml:space="preserve"> FORMCHECKBOX </w:instrText>
      </w:r>
      <w:r w:rsidR="00DA76CE">
        <w:rPr>
          <w:rFonts w:asciiTheme="minorHAnsi" w:eastAsia="Arial Unicode MS" w:hAnsiTheme="minorHAnsi" w:cstheme="minorHAnsi"/>
          <w:sz w:val="22"/>
          <w:szCs w:val="22"/>
          <w:lang w:val="en-AU"/>
        </w:rPr>
      </w:r>
      <w:r w:rsidR="00DA76CE">
        <w:rPr>
          <w:rFonts w:asciiTheme="minorHAnsi" w:eastAsia="Arial Unicode MS" w:hAnsiTheme="minorHAnsi" w:cstheme="minorHAnsi"/>
          <w:sz w:val="22"/>
          <w:szCs w:val="22"/>
          <w:lang w:val="en-AU"/>
        </w:rPr>
        <w:fldChar w:fldCharType="separate"/>
      </w:r>
      <w:r w:rsidRPr="00064629">
        <w:rPr>
          <w:rFonts w:asciiTheme="minorHAnsi" w:eastAsia="Arial Unicode MS" w:hAnsiTheme="minorHAnsi" w:cstheme="minorHAnsi"/>
          <w:sz w:val="22"/>
          <w:szCs w:val="22"/>
          <w:lang w:val="en-AU"/>
        </w:rPr>
        <w:fldChar w:fldCharType="end"/>
      </w:r>
      <w:r w:rsidRPr="00064629">
        <w:rPr>
          <w:rFonts w:asciiTheme="minorHAnsi" w:hAnsiTheme="minorHAnsi" w:cstheme="minorHAnsi"/>
          <w:sz w:val="22"/>
          <w:szCs w:val="22"/>
          <w:lang w:val="en-AU"/>
        </w:rPr>
        <w:t>   NO </w:t>
      </w:r>
      <w:r w:rsidRPr="00064629">
        <w:rPr>
          <w:rFonts w:asciiTheme="minorHAnsi" w:hAnsiTheme="minorHAnsi" w:cstheme="minorHAnsi"/>
          <w:sz w:val="22"/>
          <w:szCs w:val="22"/>
        </w:rPr>
        <w:t xml:space="preserve">  </w:t>
      </w:r>
      <w:r w:rsidRPr="00064629">
        <w:rPr>
          <w:rFonts w:asciiTheme="minorHAnsi" w:hAnsiTheme="minorHAnsi" w:cstheme="minorHAnsi"/>
          <w:sz w:val="22"/>
          <w:szCs w:val="22"/>
          <w:lang w:val="en-AU"/>
        </w:rPr>
        <w:t>      If YES, check all that apply:</w:t>
      </w:r>
    </w:p>
    <w:p w14:paraId="598257DD" w14:textId="77777777" w:rsidR="006C5328" w:rsidRPr="00064629" w:rsidRDefault="006C5328" w:rsidP="006670CA">
      <w:pPr>
        <w:framePr w:hSpace="180" w:wrap="around" w:vAnchor="page" w:hAnchor="page" w:x="1141" w:y="1906"/>
        <w:textAlignment w:val="baseline"/>
        <w:rPr>
          <w:rFonts w:asciiTheme="minorHAnsi" w:hAnsiTheme="minorHAnsi" w:cstheme="minorHAnsi"/>
          <w:color w:val="000000"/>
          <w:sz w:val="22"/>
          <w:szCs w:val="22"/>
        </w:rPr>
      </w:pPr>
      <w:r w:rsidRPr="00064629">
        <w:rPr>
          <w:rFonts w:asciiTheme="minorHAnsi" w:hAnsiTheme="minorHAnsi" w:cstheme="minorHAnsi"/>
          <w:b/>
          <w:bCs/>
          <w:sz w:val="22"/>
          <w:szCs w:val="22"/>
          <w:lang w:val="en-AU"/>
        </w:rPr>
        <w:t>   </w:t>
      </w:r>
      <w:r w:rsidRPr="00064629">
        <w:rPr>
          <w:rFonts w:asciiTheme="minorHAnsi" w:hAnsiTheme="minorHAnsi" w:cstheme="minorHAnsi"/>
          <w:sz w:val="22"/>
          <w:szCs w:val="22"/>
        </w:rPr>
        <w:t> </w:t>
      </w:r>
      <w:r w:rsidRPr="00064629">
        <w:rPr>
          <w:rFonts w:asciiTheme="minorHAnsi" w:hAnsiTheme="minorHAnsi" w:cstheme="minorHAnsi"/>
          <w:b/>
          <w:bCs/>
          <w:sz w:val="22"/>
          <w:szCs w:val="22"/>
          <w:lang w:val="en-AU"/>
        </w:rPr>
        <w:t>Direct contact role            </w:t>
      </w:r>
      <w:r w:rsidRPr="00064629">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064629">
        <w:rPr>
          <w:rFonts w:asciiTheme="minorHAnsi" w:eastAsia="Arial Unicode MS" w:hAnsiTheme="minorHAnsi" w:cstheme="minorHAnsi"/>
          <w:sz w:val="22"/>
          <w:szCs w:val="22"/>
          <w:lang w:val="en-AU"/>
        </w:rPr>
        <w:instrText xml:space="preserve"> FORMCHECKBOX </w:instrText>
      </w:r>
      <w:r w:rsidR="00DA76CE">
        <w:rPr>
          <w:rFonts w:asciiTheme="minorHAnsi" w:eastAsia="Arial Unicode MS" w:hAnsiTheme="minorHAnsi" w:cstheme="minorHAnsi"/>
          <w:sz w:val="22"/>
          <w:szCs w:val="22"/>
          <w:lang w:val="en-AU"/>
        </w:rPr>
      </w:r>
      <w:r w:rsidR="00DA76CE">
        <w:rPr>
          <w:rFonts w:asciiTheme="minorHAnsi" w:eastAsia="Arial Unicode MS" w:hAnsiTheme="minorHAnsi" w:cstheme="minorHAnsi"/>
          <w:sz w:val="22"/>
          <w:szCs w:val="22"/>
          <w:lang w:val="en-AU"/>
        </w:rPr>
        <w:fldChar w:fldCharType="separate"/>
      </w:r>
      <w:r w:rsidRPr="00064629">
        <w:rPr>
          <w:rFonts w:asciiTheme="minorHAnsi" w:eastAsia="Arial Unicode MS" w:hAnsiTheme="minorHAnsi" w:cstheme="minorHAnsi"/>
          <w:sz w:val="22"/>
          <w:szCs w:val="22"/>
          <w:lang w:val="en-AU"/>
        </w:rPr>
        <w:fldChar w:fldCharType="end"/>
      </w:r>
      <w:r w:rsidRPr="00064629">
        <w:rPr>
          <w:rFonts w:asciiTheme="minorHAnsi" w:hAnsiTheme="minorHAnsi" w:cstheme="minorHAnsi"/>
          <w:b/>
          <w:bCs/>
          <w:sz w:val="22"/>
          <w:szCs w:val="22"/>
          <w:lang w:val="en-AU"/>
        </w:rPr>
        <w:t> </w:t>
      </w:r>
      <w:r w:rsidRPr="00064629">
        <w:rPr>
          <w:rFonts w:asciiTheme="minorHAnsi" w:hAnsiTheme="minorHAnsi" w:cstheme="minorHAnsi"/>
          <w:sz w:val="22"/>
          <w:szCs w:val="22"/>
          <w:lang w:val="en-AU"/>
        </w:rPr>
        <w:t> YES     </w:t>
      </w:r>
      <w:r>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Pr>
          <w:rFonts w:asciiTheme="minorHAnsi" w:eastAsia="Arial Unicode MS" w:hAnsiTheme="minorHAnsi" w:cstheme="minorHAnsi"/>
          <w:sz w:val="22"/>
          <w:szCs w:val="22"/>
          <w:lang w:val="en-AU"/>
        </w:rPr>
        <w:instrText xml:space="preserve"> FORMCHECKBOX </w:instrText>
      </w:r>
      <w:r w:rsidR="00DA76CE">
        <w:rPr>
          <w:rFonts w:asciiTheme="minorHAnsi" w:eastAsia="Arial Unicode MS" w:hAnsiTheme="minorHAnsi" w:cstheme="minorHAnsi"/>
          <w:sz w:val="22"/>
          <w:szCs w:val="22"/>
          <w:lang w:val="en-AU"/>
        </w:rPr>
      </w:r>
      <w:r w:rsidR="00DA76CE">
        <w:rPr>
          <w:rFonts w:asciiTheme="minorHAnsi" w:eastAsia="Arial Unicode MS" w:hAnsiTheme="minorHAnsi" w:cstheme="minorHAnsi"/>
          <w:sz w:val="22"/>
          <w:szCs w:val="22"/>
          <w:lang w:val="en-AU"/>
        </w:rPr>
        <w:fldChar w:fldCharType="separate"/>
      </w:r>
      <w:r>
        <w:rPr>
          <w:rFonts w:asciiTheme="minorHAnsi" w:eastAsia="Arial Unicode MS" w:hAnsiTheme="minorHAnsi" w:cstheme="minorHAnsi"/>
          <w:sz w:val="22"/>
          <w:szCs w:val="22"/>
          <w:lang w:val="en-AU"/>
        </w:rPr>
        <w:fldChar w:fldCharType="end"/>
      </w:r>
      <w:r w:rsidRPr="00064629">
        <w:rPr>
          <w:rFonts w:asciiTheme="minorHAnsi" w:hAnsiTheme="minorHAnsi" w:cstheme="minorHAnsi"/>
          <w:sz w:val="22"/>
          <w:szCs w:val="22"/>
          <w:lang w:val="en-AU"/>
        </w:rPr>
        <w:t>  NO </w:t>
      </w:r>
      <w:r w:rsidRPr="00064629">
        <w:rPr>
          <w:rFonts w:asciiTheme="minorHAnsi" w:hAnsiTheme="minorHAnsi" w:cstheme="minorHAnsi"/>
          <w:b/>
          <w:bCs/>
          <w:sz w:val="22"/>
          <w:szCs w:val="22"/>
          <w:lang w:val="en-AU"/>
        </w:rPr>
        <w:t>       </w:t>
      </w:r>
      <w:r w:rsidRPr="00064629">
        <w:rPr>
          <w:rFonts w:asciiTheme="minorHAnsi" w:hAnsiTheme="minorHAnsi" w:cstheme="minorHAnsi"/>
          <w:sz w:val="22"/>
          <w:szCs w:val="22"/>
        </w:rPr>
        <w:t> </w:t>
      </w:r>
    </w:p>
    <w:p w14:paraId="78719D63" w14:textId="77777777" w:rsidR="006C5328" w:rsidRPr="00064629" w:rsidRDefault="006C5328" w:rsidP="006670CA">
      <w:pPr>
        <w:framePr w:hSpace="180" w:wrap="around" w:vAnchor="page" w:hAnchor="page" w:x="1141" w:y="1906"/>
        <w:textAlignment w:val="baseline"/>
        <w:rPr>
          <w:rFonts w:asciiTheme="minorHAnsi" w:hAnsiTheme="minorHAnsi" w:cstheme="minorHAnsi"/>
          <w:color w:val="000000" w:themeColor="text1"/>
          <w:sz w:val="22"/>
          <w:szCs w:val="22"/>
        </w:rPr>
      </w:pPr>
      <w:r w:rsidRPr="00064629">
        <w:rPr>
          <w:rFonts w:asciiTheme="minorHAnsi" w:hAnsiTheme="minorHAnsi" w:cstheme="minorHAnsi"/>
          <w:color w:val="000000" w:themeColor="text1"/>
          <w:sz w:val="22"/>
          <w:szCs w:val="22"/>
          <w:lang w:val="en-AU"/>
        </w:rPr>
        <w:t>If yes, please indicate the number of hours/months of direct interpersonal contact with children, or work in their immediately physical proximity, with limited supervision by a more senior member of personnel: </w:t>
      </w:r>
      <w:r w:rsidRPr="00064629">
        <w:rPr>
          <w:rFonts w:asciiTheme="minorHAnsi" w:hAnsiTheme="minorHAnsi" w:cstheme="minorHAnsi"/>
          <w:color w:val="000000" w:themeColor="text1"/>
          <w:sz w:val="22"/>
          <w:szCs w:val="22"/>
        </w:rPr>
        <w:t> </w:t>
      </w:r>
    </w:p>
    <w:tbl>
      <w:tblPr>
        <w:tblStyle w:val="TableGrid1"/>
        <w:tblW w:w="9493" w:type="dxa"/>
        <w:tblLayout w:type="fixed"/>
        <w:tblLook w:val="04A0" w:firstRow="1" w:lastRow="0" w:firstColumn="1" w:lastColumn="0" w:noHBand="0" w:noVBand="1"/>
      </w:tblPr>
      <w:tblGrid>
        <w:gridCol w:w="9493"/>
      </w:tblGrid>
      <w:tr w:rsidR="006C5328" w:rsidRPr="00064629" w14:paraId="292E5C19" w14:textId="77777777" w:rsidTr="007C2587">
        <w:tc>
          <w:tcPr>
            <w:tcW w:w="9493" w:type="dxa"/>
          </w:tcPr>
          <w:p w14:paraId="39AFD294" w14:textId="77777777" w:rsidR="006C5328" w:rsidRPr="00064629" w:rsidRDefault="006C5328" w:rsidP="006670CA">
            <w:pPr>
              <w:framePr w:hSpace="180" w:wrap="around" w:vAnchor="page" w:hAnchor="page" w:x="1141" w:y="1906"/>
              <w:textAlignment w:val="baseline"/>
              <w:rPr>
                <w:rFonts w:asciiTheme="minorHAnsi" w:hAnsiTheme="minorHAnsi" w:cstheme="minorHAnsi"/>
                <w:color w:val="000000"/>
                <w:sz w:val="22"/>
                <w:szCs w:val="22"/>
              </w:rPr>
            </w:pPr>
            <w:r w:rsidRPr="00064629">
              <w:rPr>
                <w:rFonts w:asciiTheme="minorHAnsi" w:hAnsiTheme="minorHAnsi" w:cstheme="minorHAnsi"/>
                <w:sz w:val="22"/>
                <w:szCs w:val="22"/>
              </w:rPr>
              <w:t> </w:t>
            </w:r>
          </w:p>
        </w:tc>
      </w:tr>
    </w:tbl>
    <w:p w14:paraId="728FE6DF" w14:textId="77777777" w:rsidR="006C5328" w:rsidRPr="00064629" w:rsidRDefault="006C5328" w:rsidP="006670CA">
      <w:pPr>
        <w:framePr w:hSpace="180" w:wrap="around" w:vAnchor="page" w:hAnchor="page" w:x="1141" w:y="1906"/>
        <w:textAlignment w:val="baseline"/>
        <w:rPr>
          <w:rFonts w:asciiTheme="minorHAnsi" w:hAnsiTheme="minorHAnsi" w:cstheme="minorHAnsi"/>
          <w:color w:val="000000"/>
          <w:sz w:val="22"/>
          <w:szCs w:val="22"/>
        </w:rPr>
      </w:pPr>
      <w:r w:rsidRPr="00064629">
        <w:rPr>
          <w:rFonts w:asciiTheme="minorHAnsi" w:hAnsiTheme="minorHAnsi" w:cstheme="minorHAnsi"/>
          <w:sz w:val="22"/>
          <w:szCs w:val="22"/>
        </w:rPr>
        <w:t> </w:t>
      </w:r>
    </w:p>
    <w:p w14:paraId="1598F745" w14:textId="77777777" w:rsidR="006C5328" w:rsidRPr="00064629" w:rsidRDefault="006C5328" w:rsidP="006670CA">
      <w:pPr>
        <w:framePr w:hSpace="180" w:wrap="around" w:vAnchor="page" w:hAnchor="page" w:x="1141" w:y="1906"/>
        <w:textAlignment w:val="baseline"/>
        <w:rPr>
          <w:rFonts w:asciiTheme="minorHAnsi" w:hAnsiTheme="minorHAnsi" w:cstheme="minorHAnsi"/>
          <w:color w:val="000000"/>
          <w:sz w:val="22"/>
          <w:szCs w:val="22"/>
        </w:rPr>
      </w:pPr>
      <w:r w:rsidRPr="00064629">
        <w:rPr>
          <w:rFonts w:asciiTheme="minorHAnsi" w:hAnsiTheme="minorHAnsi" w:cstheme="minorHAnsi"/>
          <w:b/>
          <w:bCs/>
          <w:sz w:val="22"/>
          <w:szCs w:val="22"/>
          <w:lang w:val="en-AU"/>
        </w:rPr>
        <w:t>Child data role                  </w:t>
      </w:r>
      <w:r w:rsidRPr="00064629">
        <w:rPr>
          <w:rFonts w:asciiTheme="minorHAnsi" w:hAnsiTheme="minorHAnsi" w:cstheme="minorHAnsi"/>
          <w:i/>
          <w:iCs/>
          <w:sz w:val="22"/>
          <w:szCs w:val="22"/>
          <w:lang w:val="en-AU"/>
        </w:rPr>
        <w:t> </w:t>
      </w:r>
      <w:r w:rsidRPr="00064629">
        <w:rPr>
          <w:rFonts w:asciiTheme="minorHAnsi" w:eastAsia="Arial Unicode MS" w:hAnsiTheme="minorHAnsi" w:cstheme="minorHAnsi"/>
          <w:sz w:val="22"/>
          <w:szCs w:val="22"/>
          <w:lang w:val="en-AU"/>
        </w:rPr>
        <w:fldChar w:fldCharType="begin">
          <w:ffData>
            <w:name w:val="Check9"/>
            <w:enabled/>
            <w:calcOnExit w:val="0"/>
            <w:checkBox>
              <w:sizeAuto/>
              <w:default w:val="0"/>
            </w:checkBox>
          </w:ffData>
        </w:fldChar>
      </w:r>
      <w:r w:rsidRPr="00064629">
        <w:rPr>
          <w:rFonts w:asciiTheme="minorHAnsi" w:eastAsia="Arial Unicode MS" w:hAnsiTheme="minorHAnsi" w:cstheme="minorHAnsi"/>
          <w:sz w:val="22"/>
          <w:szCs w:val="22"/>
          <w:lang w:val="en-AU"/>
        </w:rPr>
        <w:instrText xml:space="preserve"> FORMCHECKBOX </w:instrText>
      </w:r>
      <w:r w:rsidR="00DA76CE">
        <w:rPr>
          <w:rFonts w:asciiTheme="minorHAnsi" w:eastAsia="Arial Unicode MS" w:hAnsiTheme="minorHAnsi" w:cstheme="minorHAnsi"/>
          <w:sz w:val="22"/>
          <w:szCs w:val="22"/>
          <w:lang w:val="en-AU"/>
        </w:rPr>
      </w:r>
      <w:r w:rsidR="00DA76CE">
        <w:rPr>
          <w:rFonts w:asciiTheme="minorHAnsi" w:eastAsia="Arial Unicode MS" w:hAnsiTheme="minorHAnsi" w:cstheme="minorHAnsi"/>
          <w:sz w:val="22"/>
          <w:szCs w:val="22"/>
          <w:lang w:val="en-AU"/>
        </w:rPr>
        <w:fldChar w:fldCharType="separate"/>
      </w:r>
      <w:r w:rsidRPr="00064629">
        <w:rPr>
          <w:rFonts w:asciiTheme="minorHAnsi" w:eastAsia="Arial Unicode MS" w:hAnsiTheme="minorHAnsi" w:cstheme="minorHAnsi"/>
          <w:sz w:val="22"/>
          <w:szCs w:val="22"/>
          <w:lang w:val="en-AU"/>
        </w:rPr>
        <w:fldChar w:fldCharType="end"/>
      </w:r>
      <w:r w:rsidRPr="00064629">
        <w:rPr>
          <w:rFonts w:asciiTheme="minorHAnsi" w:hAnsiTheme="minorHAnsi" w:cstheme="minorHAnsi"/>
          <w:b/>
          <w:bCs/>
          <w:sz w:val="22"/>
          <w:szCs w:val="22"/>
          <w:lang w:val="en-AU"/>
        </w:rPr>
        <w:t> </w:t>
      </w:r>
      <w:r w:rsidRPr="00064629">
        <w:rPr>
          <w:rFonts w:asciiTheme="minorHAnsi" w:hAnsiTheme="minorHAnsi" w:cstheme="minorHAnsi"/>
          <w:sz w:val="22"/>
          <w:szCs w:val="22"/>
          <w:lang w:val="en-AU"/>
        </w:rPr>
        <w:t> YES    </w:t>
      </w:r>
      <w:r w:rsidRPr="00064629">
        <w:rPr>
          <w:rFonts w:asciiTheme="minorHAnsi" w:hAnsiTheme="minorHAnsi" w:cstheme="minorHAnsi"/>
          <w:b/>
          <w:bCs/>
          <w:i/>
          <w:iCs/>
          <w:sz w:val="22"/>
          <w:szCs w:val="22"/>
          <w:lang w:val="en-AU"/>
        </w:rPr>
        <w:t> </w:t>
      </w:r>
      <w:r>
        <w:rPr>
          <w:rFonts w:asciiTheme="minorHAnsi" w:eastAsia="Arial Unicode MS" w:hAnsiTheme="minorHAnsi" w:cstheme="minorHAnsi"/>
          <w:sz w:val="22"/>
          <w:szCs w:val="22"/>
          <w:lang w:val="en-AU"/>
        </w:rPr>
        <w:fldChar w:fldCharType="begin">
          <w:ffData>
            <w:name w:val=""/>
            <w:enabled/>
            <w:calcOnExit w:val="0"/>
            <w:checkBox>
              <w:sizeAuto/>
              <w:default w:val="1"/>
            </w:checkBox>
          </w:ffData>
        </w:fldChar>
      </w:r>
      <w:r>
        <w:rPr>
          <w:rFonts w:asciiTheme="minorHAnsi" w:eastAsia="Arial Unicode MS" w:hAnsiTheme="minorHAnsi" w:cstheme="minorHAnsi"/>
          <w:sz w:val="22"/>
          <w:szCs w:val="22"/>
          <w:lang w:val="en-AU"/>
        </w:rPr>
        <w:instrText xml:space="preserve"> FORMCHECKBOX </w:instrText>
      </w:r>
      <w:r w:rsidR="00DA76CE">
        <w:rPr>
          <w:rFonts w:asciiTheme="minorHAnsi" w:eastAsia="Arial Unicode MS" w:hAnsiTheme="minorHAnsi" w:cstheme="minorHAnsi"/>
          <w:sz w:val="22"/>
          <w:szCs w:val="22"/>
          <w:lang w:val="en-AU"/>
        </w:rPr>
      </w:r>
      <w:r w:rsidR="00DA76CE">
        <w:rPr>
          <w:rFonts w:asciiTheme="minorHAnsi" w:eastAsia="Arial Unicode MS" w:hAnsiTheme="minorHAnsi" w:cstheme="minorHAnsi"/>
          <w:sz w:val="22"/>
          <w:szCs w:val="22"/>
          <w:lang w:val="en-AU"/>
        </w:rPr>
        <w:fldChar w:fldCharType="separate"/>
      </w:r>
      <w:r>
        <w:rPr>
          <w:rFonts w:asciiTheme="minorHAnsi" w:eastAsia="Arial Unicode MS" w:hAnsiTheme="minorHAnsi" w:cstheme="minorHAnsi"/>
          <w:sz w:val="22"/>
          <w:szCs w:val="22"/>
          <w:lang w:val="en-AU"/>
        </w:rPr>
        <w:fldChar w:fldCharType="end"/>
      </w:r>
      <w:r w:rsidRPr="00064629">
        <w:rPr>
          <w:rFonts w:asciiTheme="minorHAnsi" w:hAnsiTheme="minorHAnsi" w:cstheme="minorHAnsi"/>
          <w:sz w:val="22"/>
          <w:szCs w:val="22"/>
          <w:lang w:val="en-AU"/>
        </w:rPr>
        <w:t>  NO </w:t>
      </w:r>
      <w:r w:rsidRPr="00064629">
        <w:rPr>
          <w:rFonts w:asciiTheme="minorHAnsi" w:hAnsiTheme="minorHAnsi" w:cstheme="minorHAnsi"/>
          <w:b/>
          <w:bCs/>
          <w:sz w:val="22"/>
          <w:szCs w:val="22"/>
          <w:lang w:val="en-AU"/>
        </w:rPr>
        <w:t>                         </w:t>
      </w:r>
      <w:r w:rsidRPr="00064629">
        <w:rPr>
          <w:rFonts w:asciiTheme="minorHAnsi" w:hAnsiTheme="minorHAnsi" w:cstheme="minorHAnsi"/>
          <w:sz w:val="22"/>
          <w:szCs w:val="22"/>
        </w:rPr>
        <w:t> </w:t>
      </w:r>
    </w:p>
    <w:p w14:paraId="2852C817" w14:textId="77777777" w:rsidR="006C5328" w:rsidRPr="00064629" w:rsidRDefault="006C5328" w:rsidP="006670CA">
      <w:pPr>
        <w:framePr w:hSpace="180" w:wrap="around" w:vAnchor="page" w:hAnchor="page" w:x="1141" w:y="1906"/>
        <w:textAlignment w:val="baseline"/>
        <w:rPr>
          <w:rFonts w:asciiTheme="minorHAnsi" w:hAnsiTheme="minorHAnsi" w:cstheme="minorHAnsi"/>
          <w:color w:val="000000"/>
          <w:sz w:val="22"/>
          <w:szCs w:val="22"/>
        </w:rPr>
      </w:pPr>
      <w:r w:rsidRPr="00064629">
        <w:rPr>
          <w:rFonts w:asciiTheme="minorHAnsi" w:hAnsiTheme="minorHAnsi" w:cstheme="minorHAnsi"/>
          <w:sz w:val="22"/>
          <w:szCs w:val="22"/>
          <w:lang w:val="en-AU"/>
        </w:rPr>
        <w:t>If yes, please indicate the number of hours/months of manipulating or transmitting personal-identifiable information of children (name, national ID, location data, photos):</w:t>
      </w:r>
      <w:r w:rsidRPr="00064629">
        <w:rPr>
          <w:rFonts w:asciiTheme="minorHAnsi" w:hAnsiTheme="minorHAnsi" w:cstheme="minorHAnsi"/>
          <w:sz w:val="22"/>
          <w:szCs w:val="22"/>
        </w:rPr>
        <w:t> </w:t>
      </w:r>
    </w:p>
    <w:tbl>
      <w:tblPr>
        <w:tblStyle w:val="TableGrid1"/>
        <w:tblW w:w="9493" w:type="dxa"/>
        <w:tblLayout w:type="fixed"/>
        <w:tblLook w:val="04A0" w:firstRow="1" w:lastRow="0" w:firstColumn="1" w:lastColumn="0" w:noHBand="0" w:noVBand="1"/>
      </w:tblPr>
      <w:tblGrid>
        <w:gridCol w:w="9493"/>
      </w:tblGrid>
      <w:tr w:rsidR="006C5328" w:rsidRPr="00064629" w14:paraId="59B8564B" w14:textId="77777777" w:rsidTr="007C2587">
        <w:tc>
          <w:tcPr>
            <w:tcW w:w="9493" w:type="dxa"/>
          </w:tcPr>
          <w:p w14:paraId="0AD2F2C6" w14:textId="77777777" w:rsidR="006C5328" w:rsidRPr="00064629" w:rsidRDefault="006C5328" w:rsidP="006670CA">
            <w:pPr>
              <w:framePr w:hSpace="180" w:wrap="around" w:vAnchor="page" w:hAnchor="page" w:x="1141" w:y="1906"/>
              <w:textAlignment w:val="baseline"/>
              <w:rPr>
                <w:rFonts w:asciiTheme="minorHAnsi" w:hAnsiTheme="minorHAnsi" w:cstheme="minorHAnsi"/>
                <w:sz w:val="22"/>
                <w:szCs w:val="22"/>
              </w:rPr>
            </w:pPr>
            <w:r w:rsidRPr="00064629">
              <w:rPr>
                <w:rFonts w:asciiTheme="minorHAnsi" w:hAnsiTheme="minorHAnsi" w:cstheme="minorHAnsi"/>
                <w:sz w:val="22"/>
                <w:szCs w:val="22"/>
              </w:rPr>
              <w:t>  </w:t>
            </w:r>
          </w:p>
        </w:tc>
      </w:tr>
    </w:tbl>
    <w:p w14:paraId="0FD35636" w14:textId="77777777" w:rsidR="006C5328" w:rsidRDefault="006C5328" w:rsidP="006670CA">
      <w:pPr>
        <w:framePr w:hSpace="180" w:wrap="around" w:vAnchor="page" w:hAnchor="page" w:x="1141" w:y="1906"/>
        <w:textAlignment w:val="baseline"/>
        <w:rPr>
          <w:rFonts w:asciiTheme="minorHAnsi" w:hAnsiTheme="minorHAnsi" w:cstheme="minorHAnsi"/>
          <w:sz w:val="22"/>
          <w:szCs w:val="22"/>
          <w:lang w:val="en-AU"/>
        </w:rPr>
      </w:pPr>
    </w:p>
    <w:p w14:paraId="399F1CBA" w14:textId="77777777" w:rsidR="006C5328" w:rsidRPr="00064629" w:rsidRDefault="006C5328" w:rsidP="006670CA">
      <w:pPr>
        <w:framePr w:hSpace="180" w:wrap="around" w:vAnchor="page" w:hAnchor="page" w:x="1141" w:y="1906"/>
        <w:textAlignment w:val="baseline"/>
        <w:rPr>
          <w:rFonts w:asciiTheme="minorHAnsi" w:hAnsiTheme="minorHAnsi" w:cstheme="minorHAnsi"/>
          <w:color w:val="000000"/>
          <w:sz w:val="22"/>
          <w:szCs w:val="22"/>
        </w:rPr>
      </w:pPr>
      <w:r w:rsidRPr="00064629">
        <w:rPr>
          <w:rFonts w:asciiTheme="minorHAnsi" w:hAnsiTheme="minorHAnsi" w:cstheme="minorHAnsi"/>
          <w:sz w:val="22"/>
          <w:szCs w:val="22"/>
          <w:lang w:val="en-AU"/>
        </w:rPr>
        <w:t>More information is available in the </w:t>
      </w:r>
      <w:hyperlink r:id="rId16" w:tgtFrame="_blank" w:history="1">
        <w:r w:rsidRPr="00064629">
          <w:rPr>
            <w:rFonts w:asciiTheme="minorHAnsi" w:hAnsiTheme="minorHAnsi" w:cstheme="minorHAnsi"/>
            <w:color w:val="0000FF"/>
            <w:sz w:val="22"/>
            <w:szCs w:val="22"/>
            <w:u w:val="single"/>
            <w:lang w:val="en-AU"/>
          </w:rPr>
          <w:t>Child Safeguarding SharePoint</w:t>
        </w:r>
      </w:hyperlink>
      <w:r w:rsidRPr="00064629">
        <w:rPr>
          <w:rFonts w:asciiTheme="minorHAnsi" w:hAnsiTheme="minorHAnsi" w:cstheme="minorHAnsi"/>
          <w:sz w:val="22"/>
          <w:szCs w:val="22"/>
          <w:lang w:val="en-AU"/>
        </w:rPr>
        <w:t> and </w:t>
      </w:r>
      <w:hyperlink r:id="rId17" w:tgtFrame="_blank" w:history="1">
        <w:r w:rsidRPr="00064629">
          <w:rPr>
            <w:rFonts w:asciiTheme="minorHAnsi" w:hAnsiTheme="minorHAnsi" w:cstheme="minorHAnsi"/>
            <w:color w:val="0000FF"/>
            <w:sz w:val="22"/>
            <w:szCs w:val="22"/>
            <w:u w:val="single"/>
            <w:lang w:val="en-AU"/>
          </w:rPr>
          <w:t>Child Safeguarding FAQs and Updates</w:t>
        </w:r>
      </w:hyperlink>
      <w:r w:rsidRPr="00064629">
        <w:rPr>
          <w:rFonts w:asciiTheme="minorHAnsi" w:hAnsiTheme="minorHAnsi" w:cstheme="minorHAnsi"/>
          <w:sz w:val="22"/>
          <w:szCs w:val="22"/>
        </w:rPr>
        <w:t> </w:t>
      </w:r>
    </w:p>
    <w:p w14:paraId="40E7E166" w14:textId="77777777" w:rsidR="00EA3F6E" w:rsidRDefault="00EA3F6E" w:rsidP="00901386">
      <w:pPr>
        <w:jc w:val="both"/>
        <w:rPr>
          <w:rFonts w:asciiTheme="minorHAnsi" w:hAnsiTheme="minorHAnsi" w:cstheme="minorHAnsi"/>
          <w:b/>
          <w:color w:val="009CFD"/>
          <w:sz w:val="22"/>
          <w:szCs w:val="22"/>
        </w:rPr>
      </w:pPr>
    </w:p>
    <w:p w14:paraId="11459EA1" w14:textId="6DA20312" w:rsidR="00380A12" w:rsidRPr="00113865" w:rsidRDefault="00380A12" w:rsidP="00901386">
      <w:pPr>
        <w:pStyle w:val="u6"/>
        <w:spacing w:before="0"/>
        <w:rPr>
          <w:rFonts w:asciiTheme="minorHAnsi" w:hAnsiTheme="minorHAnsi" w:cstheme="minorHAnsi"/>
          <w:color w:val="000000" w:themeColor="text1"/>
          <w:sz w:val="22"/>
          <w:szCs w:val="22"/>
          <w:u w:val="single"/>
          <w:lang w:val="en-GB"/>
        </w:rPr>
      </w:pPr>
      <w:r w:rsidRPr="00113865">
        <w:rPr>
          <w:rFonts w:asciiTheme="minorHAnsi" w:hAnsiTheme="minorHAnsi" w:cstheme="minorHAnsi"/>
          <w:color w:val="000000" w:themeColor="text1"/>
          <w:sz w:val="22"/>
          <w:szCs w:val="22"/>
          <w:u w:val="single"/>
          <w:lang w:val="en-GB"/>
        </w:rPr>
        <w:t xml:space="preserve">Education </w:t>
      </w:r>
    </w:p>
    <w:p w14:paraId="649187AC" w14:textId="18FE70EB" w:rsidR="001951C3" w:rsidRPr="00227232" w:rsidRDefault="00380A12" w:rsidP="00901386">
      <w:pPr>
        <w:pStyle w:val="u6"/>
        <w:numPr>
          <w:ilvl w:val="0"/>
          <w:numId w:val="6"/>
        </w:numPr>
        <w:spacing w:before="0"/>
        <w:rPr>
          <w:rFonts w:asciiTheme="minorHAnsi" w:hAnsiTheme="minorHAnsi" w:cstheme="minorHAnsi"/>
          <w:color w:val="000000" w:themeColor="text1"/>
          <w:sz w:val="22"/>
          <w:szCs w:val="22"/>
          <w:lang w:val="en-GB"/>
        </w:rPr>
      </w:pPr>
      <w:r w:rsidRPr="00227232">
        <w:rPr>
          <w:rFonts w:asciiTheme="minorHAnsi" w:hAnsiTheme="minorHAnsi" w:cstheme="minorHAnsi"/>
          <w:color w:val="000000" w:themeColor="text1"/>
          <w:sz w:val="22"/>
          <w:szCs w:val="22"/>
          <w:lang w:val="en-GB"/>
        </w:rPr>
        <w:t>University degree in mass communication, journalism, social sciences</w:t>
      </w:r>
    </w:p>
    <w:p w14:paraId="7D21CDF7" w14:textId="24E1C607" w:rsidR="001951C3" w:rsidRPr="00113865" w:rsidRDefault="001951C3" w:rsidP="00901386">
      <w:pPr>
        <w:rPr>
          <w:rFonts w:asciiTheme="minorHAnsi" w:hAnsiTheme="minorHAnsi" w:cstheme="minorHAnsi"/>
          <w:sz w:val="22"/>
          <w:szCs w:val="22"/>
          <w:u w:val="single"/>
          <w:lang w:val="en-GB"/>
        </w:rPr>
      </w:pPr>
      <w:r w:rsidRPr="00113865">
        <w:rPr>
          <w:rFonts w:asciiTheme="minorHAnsi" w:hAnsiTheme="minorHAnsi" w:cstheme="minorHAnsi"/>
          <w:sz w:val="22"/>
          <w:szCs w:val="22"/>
          <w:u w:val="single"/>
          <w:lang w:val="en-GB"/>
        </w:rPr>
        <w:t xml:space="preserve">Experience </w:t>
      </w:r>
    </w:p>
    <w:p w14:paraId="14E77C30" w14:textId="00DFC717" w:rsidR="001951C3" w:rsidRPr="00865A9F" w:rsidRDefault="00F95594" w:rsidP="00901386">
      <w:pPr>
        <w:pStyle w:val="oancuaDanhsach"/>
        <w:numPr>
          <w:ilvl w:val="0"/>
          <w:numId w:val="7"/>
        </w:numPr>
        <w:rPr>
          <w:rFonts w:asciiTheme="minorHAnsi" w:hAnsiTheme="minorHAnsi" w:cstheme="minorHAnsi"/>
          <w:sz w:val="22"/>
          <w:szCs w:val="22"/>
          <w:lang w:val="en-GB"/>
        </w:rPr>
      </w:pPr>
      <w:r w:rsidRPr="00F95594">
        <w:rPr>
          <w:rFonts w:asciiTheme="minorHAnsi" w:hAnsiTheme="minorHAnsi" w:cstheme="minorHAnsi"/>
          <w:sz w:val="22"/>
          <w:szCs w:val="22"/>
          <w:lang w:val="en-GB"/>
        </w:rPr>
        <w:t xml:space="preserve">At least </w:t>
      </w:r>
      <w:r>
        <w:rPr>
          <w:rFonts w:asciiTheme="minorHAnsi" w:hAnsiTheme="minorHAnsi" w:cstheme="minorHAnsi"/>
          <w:sz w:val="22"/>
          <w:szCs w:val="22"/>
          <w:lang w:val="en-GB"/>
        </w:rPr>
        <w:t>3</w:t>
      </w:r>
      <w:r w:rsidRPr="00F95594">
        <w:rPr>
          <w:rFonts w:asciiTheme="minorHAnsi" w:hAnsiTheme="minorHAnsi" w:cstheme="minorHAnsi"/>
          <w:sz w:val="22"/>
          <w:szCs w:val="22"/>
          <w:lang w:val="en-GB"/>
        </w:rPr>
        <w:t xml:space="preserve"> years of </w:t>
      </w:r>
      <w:r>
        <w:rPr>
          <w:rFonts w:asciiTheme="minorHAnsi" w:hAnsiTheme="minorHAnsi" w:cstheme="minorHAnsi"/>
          <w:sz w:val="22"/>
          <w:szCs w:val="22"/>
          <w:lang w:val="en-GB"/>
        </w:rPr>
        <w:t>p</w:t>
      </w:r>
      <w:r w:rsidR="001951C3" w:rsidRPr="00865A9F">
        <w:rPr>
          <w:rFonts w:asciiTheme="minorHAnsi" w:hAnsiTheme="minorHAnsi" w:cstheme="minorHAnsi"/>
          <w:sz w:val="22"/>
          <w:szCs w:val="22"/>
          <w:lang w:val="en-GB"/>
        </w:rPr>
        <w:t>roven experience in communications, mass and social media, digital platform, journalism and media studies</w:t>
      </w:r>
    </w:p>
    <w:p w14:paraId="0F93EFDE" w14:textId="552E58D2" w:rsidR="001951C3" w:rsidRPr="00865A9F" w:rsidRDefault="001951C3" w:rsidP="00901386">
      <w:pPr>
        <w:pStyle w:val="oancuaDanhsach"/>
        <w:numPr>
          <w:ilvl w:val="0"/>
          <w:numId w:val="7"/>
        </w:numPr>
        <w:rPr>
          <w:rFonts w:asciiTheme="minorHAnsi" w:hAnsiTheme="minorHAnsi" w:cstheme="minorHAnsi"/>
          <w:sz w:val="22"/>
          <w:szCs w:val="22"/>
          <w:lang w:val="en-GB"/>
        </w:rPr>
      </w:pPr>
      <w:r w:rsidRPr="00865A9F">
        <w:rPr>
          <w:rFonts w:asciiTheme="minorHAnsi" w:hAnsiTheme="minorHAnsi" w:cstheme="minorHAnsi"/>
          <w:sz w:val="22"/>
          <w:szCs w:val="22"/>
          <w:lang w:val="en-GB"/>
        </w:rPr>
        <w:t xml:space="preserve">Previous experience with social media management, trend monitoring, influencing, and analysis and/or digital listening </w:t>
      </w:r>
    </w:p>
    <w:p w14:paraId="3965D47E" w14:textId="4E764860" w:rsidR="001951C3" w:rsidRPr="00865A9F" w:rsidRDefault="001951C3" w:rsidP="00901386">
      <w:pPr>
        <w:pStyle w:val="oancuaDanhsach"/>
        <w:numPr>
          <w:ilvl w:val="0"/>
          <w:numId w:val="7"/>
        </w:numPr>
        <w:rPr>
          <w:rFonts w:asciiTheme="minorHAnsi" w:hAnsiTheme="minorHAnsi" w:cstheme="minorHAnsi"/>
          <w:sz w:val="22"/>
          <w:szCs w:val="22"/>
          <w:lang w:val="en-GB"/>
        </w:rPr>
      </w:pPr>
      <w:r w:rsidRPr="00865A9F">
        <w:rPr>
          <w:rFonts w:asciiTheme="minorHAnsi" w:hAnsiTheme="minorHAnsi" w:cstheme="minorHAnsi"/>
          <w:sz w:val="22"/>
          <w:szCs w:val="22"/>
          <w:lang w:val="en-GB"/>
        </w:rPr>
        <w:lastRenderedPageBreak/>
        <w:t>Experience in communication materials development, including digital materials</w:t>
      </w:r>
    </w:p>
    <w:p w14:paraId="1295AC22" w14:textId="44C8005F" w:rsidR="001951C3" w:rsidRPr="00865A9F" w:rsidRDefault="001951C3" w:rsidP="00901386">
      <w:pPr>
        <w:pStyle w:val="oancuaDanhsach"/>
        <w:numPr>
          <w:ilvl w:val="0"/>
          <w:numId w:val="7"/>
        </w:numPr>
        <w:rPr>
          <w:rFonts w:asciiTheme="minorHAnsi" w:hAnsiTheme="minorHAnsi" w:cstheme="minorHAnsi"/>
          <w:sz w:val="22"/>
          <w:szCs w:val="22"/>
          <w:lang w:val="en-GB"/>
        </w:rPr>
      </w:pPr>
      <w:r w:rsidRPr="00865A9F">
        <w:rPr>
          <w:rFonts w:asciiTheme="minorHAnsi" w:hAnsiTheme="minorHAnsi" w:cstheme="minorHAnsi"/>
          <w:sz w:val="22"/>
          <w:szCs w:val="22"/>
          <w:lang w:val="en-GB"/>
        </w:rPr>
        <w:t xml:space="preserve">Experience in social and </w:t>
      </w:r>
      <w:r w:rsidR="00832443" w:rsidRPr="00865A9F">
        <w:rPr>
          <w:rFonts w:asciiTheme="minorHAnsi" w:hAnsiTheme="minorHAnsi" w:cstheme="minorHAnsi"/>
          <w:sz w:val="22"/>
          <w:szCs w:val="22"/>
          <w:lang w:val="en-GB"/>
        </w:rPr>
        <w:t>behaviour</w:t>
      </w:r>
      <w:r w:rsidRPr="00865A9F">
        <w:rPr>
          <w:rFonts w:asciiTheme="minorHAnsi" w:hAnsiTheme="minorHAnsi" w:cstheme="minorHAnsi"/>
          <w:sz w:val="22"/>
          <w:szCs w:val="22"/>
          <w:lang w:val="en-GB"/>
        </w:rPr>
        <w:t xml:space="preserve"> change communication, risk communication and community engagement in the areas of public health and immunization is an asset</w:t>
      </w:r>
    </w:p>
    <w:p w14:paraId="01BB34CA" w14:textId="149941BF" w:rsidR="00BB41D3" w:rsidRPr="001951C3" w:rsidRDefault="00BB41D3" w:rsidP="00901386">
      <w:pPr>
        <w:pStyle w:val="KhngDncch"/>
        <w:jc w:val="both"/>
        <w:rPr>
          <w:rFonts w:asciiTheme="minorHAnsi" w:hAnsiTheme="minorHAnsi" w:cstheme="minorHAnsi"/>
          <w:color w:val="000000" w:themeColor="text1"/>
          <w:sz w:val="22"/>
          <w:szCs w:val="22"/>
          <w:u w:val="single"/>
        </w:rPr>
      </w:pPr>
      <w:r w:rsidRPr="001951C3">
        <w:rPr>
          <w:rFonts w:asciiTheme="minorHAnsi" w:hAnsiTheme="minorHAnsi" w:cstheme="minorHAnsi"/>
          <w:color w:val="000000" w:themeColor="text1"/>
          <w:sz w:val="22"/>
          <w:szCs w:val="22"/>
          <w:u w:val="single"/>
        </w:rPr>
        <w:t>Knowledge and Skills</w:t>
      </w:r>
    </w:p>
    <w:p w14:paraId="5E8AF074" w14:textId="77777777" w:rsidR="0056475E" w:rsidRPr="0056475E" w:rsidRDefault="00227232" w:rsidP="00901386">
      <w:pPr>
        <w:pStyle w:val="oancuaDanhsach"/>
        <w:numPr>
          <w:ilvl w:val="0"/>
          <w:numId w:val="8"/>
        </w:numPr>
        <w:jc w:val="both"/>
        <w:rPr>
          <w:rFonts w:asciiTheme="minorHAnsi" w:hAnsiTheme="minorHAnsi" w:cstheme="minorHAnsi"/>
          <w:color w:val="000000" w:themeColor="text1"/>
          <w:sz w:val="22"/>
          <w:szCs w:val="22"/>
          <w:u w:val="single"/>
          <w:lang w:val="en-GB"/>
        </w:rPr>
      </w:pPr>
      <w:r w:rsidRPr="001951C3">
        <w:rPr>
          <w:rFonts w:asciiTheme="minorHAnsi" w:hAnsiTheme="minorHAnsi" w:cstheme="minorHAnsi"/>
          <w:color w:val="000000" w:themeColor="text1"/>
          <w:sz w:val="22"/>
          <w:szCs w:val="22"/>
          <w:lang w:val="en-GB"/>
        </w:rPr>
        <w:t xml:space="preserve">Knowledge </w:t>
      </w:r>
      <w:r w:rsidR="0056475E">
        <w:rPr>
          <w:rFonts w:asciiTheme="minorHAnsi" w:hAnsiTheme="minorHAnsi" w:cstheme="minorHAnsi"/>
          <w:color w:val="000000" w:themeColor="text1"/>
          <w:sz w:val="22"/>
          <w:szCs w:val="22"/>
          <w:lang w:val="en-GB"/>
        </w:rPr>
        <w:t xml:space="preserve">and skills </w:t>
      </w:r>
      <w:r w:rsidRPr="001951C3">
        <w:rPr>
          <w:rFonts w:asciiTheme="minorHAnsi" w:hAnsiTheme="minorHAnsi" w:cstheme="minorHAnsi"/>
          <w:color w:val="000000" w:themeColor="text1"/>
          <w:sz w:val="22"/>
          <w:szCs w:val="22"/>
          <w:lang w:val="en-GB"/>
        </w:rPr>
        <w:t>in social media management, digital monitoring</w:t>
      </w:r>
    </w:p>
    <w:p w14:paraId="287EEEAC" w14:textId="0A709E13" w:rsidR="006457AC" w:rsidRPr="0056475E" w:rsidRDefault="0056475E" w:rsidP="00901386">
      <w:pPr>
        <w:pStyle w:val="oancuaDanhsach"/>
        <w:numPr>
          <w:ilvl w:val="0"/>
          <w:numId w:val="8"/>
        </w:numPr>
        <w:jc w:val="both"/>
        <w:rPr>
          <w:rFonts w:asciiTheme="minorHAnsi" w:hAnsiTheme="minorHAnsi" w:cstheme="minorHAnsi"/>
          <w:color w:val="000000" w:themeColor="text1"/>
          <w:sz w:val="22"/>
          <w:szCs w:val="22"/>
          <w:u w:val="single"/>
          <w:lang w:val="en-GB"/>
        </w:rPr>
      </w:pPr>
      <w:r w:rsidRPr="0056475E">
        <w:rPr>
          <w:rFonts w:asciiTheme="minorHAnsi" w:hAnsiTheme="minorHAnsi" w:cstheme="minorHAnsi"/>
          <w:color w:val="000000" w:themeColor="text1"/>
          <w:sz w:val="22"/>
          <w:szCs w:val="22"/>
          <w:lang w:val="en-GB"/>
        </w:rPr>
        <w:t xml:space="preserve">Knowledge </w:t>
      </w:r>
      <w:r w:rsidR="00227232" w:rsidRPr="0056475E">
        <w:rPr>
          <w:rFonts w:asciiTheme="minorHAnsi" w:hAnsiTheme="minorHAnsi" w:cstheme="minorHAnsi"/>
          <w:color w:val="000000" w:themeColor="text1"/>
          <w:sz w:val="22"/>
          <w:szCs w:val="22"/>
          <w:lang w:val="en-GB"/>
        </w:rPr>
        <w:t>public health, immunization is an asset</w:t>
      </w:r>
    </w:p>
    <w:p w14:paraId="6AD97313" w14:textId="77777777" w:rsidR="00831236" w:rsidRDefault="00BB41D3" w:rsidP="00901386">
      <w:pPr>
        <w:jc w:val="both"/>
        <w:rPr>
          <w:rFonts w:asciiTheme="minorHAnsi" w:hAnsiTheme="minorHAnsi" w:cstheme="minorHAnsi"/>
          <w:color w:val="000000" w:themeColor="text1"/>
          <w:sz w:val="22"/>
          <w:szCs w:val="22"/>
          <w:u w:val="single"/>
          <w:lang w:val="en-GB"/>
        </w:rPr>
      </w:pPr>
      <w:r w:rsidRPr="001951C3">
        <w:rPr>
          <w:rFonts w:asciiTheme="minorHAnsi" w:hAnsiTheme="minorHAnsi" w:cstheme="minorHAnsi"/>
          <w:color w:val="000000" w:themeColor="text1"/>
          <w:sz w:val="22"/>
          <w:szCs w:val="22"/>
          <w:u w:val="single"/>
          <w:lang w:val="en-GB"/>
        </w:rPr>
        <w:t>Languages</w:t>
      </w:r>
    </w:p>
    <w:p w14:paraId="5B914E57" w14:textId="0F5FD776" w:rsidR="000A584C" w:rsidRPr="00831236" w:rsidRDefault="00D732A8" w:rsidP="00901386">
      <w:pPr>
        <w:pStyle w:val="oancuaDanhsach"/>
        <w:numPr>
          <w:ilvl w:val="0"/>
          <w:numId w:val="10"/>
        </w:numPr>
        <w:jc w:val="both"/>
        <w:rPr>
          <w:rFonts w:asciiTheme="minorHAnsi" w:hAnsiTheme="minorHAnsi" w:cstheme="minorHAnsi"/>
          <w:color w:val="000000" w:themeColor="text1"/>
          <w:sz w:val="22"/>
          <w:szCs w:val="22"/>
          <w:lang w:bidi="km-KH"/>
        </w:rPr>
      </w:pPr>
      <w:r w:rsidRPr="00831236">
        <w:rPr>
          <w:rFonts w:asciiTheme="minorHAnsi" w:hAnsiTheme="minorHAnsi" w:cstheme="minorHAnsi"/>
          <w:color w:val="000000" w:themeColor="text1"/>
          <w:sz w:val="22"/>
          <w:szCs w:val="22"/>
          <w:lang w:bidi="km-KH"/>
        </w:rPr>
        <w:t>Fluently spoken and written Vietnamese and English is compulsory</w:t>
      </w:r>
    </w:p>
    <w:p w14:paraId="537041CD" w14:textId="77777777" w:rsidR="00113865" w:rsidRDefault="00113865" w:rsidP="00901386">
      <w:pPr>
        <w:pStyle w:val="u6"/>
        <w:spacing w:before="0"/>
        <w:rPr>
          <w:rFonts w:asciiTheme="minorHAnsi" w:hAnsiTheme="minorHAnsi" w:cstheme="minorHAnsi"/>
          <w:b/>
          <w:bCs/>
          <w:color w:val="00B0F0"/>
          <w:sz w:val="22"/>
          <w:szCs w:val="22"/>
          <w:lang w:bidi="km-KH"/>
        </w:rPr>
      </w:pPr>
    </w:p>
    <w:p w14:paraId="25852251" w14:textId="0974A8A0" w:rsidR="00DC254E" w:rsidRPr="00064629" w:rsidRDefault="002C0599" w:rsidP="00901386">
      <w:pPr>
        <w:pStyle w:val="Default"/>
        <w:jc w:val="both"/>
        <w:rPr>
          <w:rFonts w:asciiTheme="minorHAnsi" w:hAnsiTheme="minorHAnsi" w:cstheme="minorHAnsi"/>
          <w:b/>
          <w:color w:val="00CCFF"/>
          <w:sz w:val="22"/>
          <w:szCs w:val="22"/>
        </w:rPr>
      </w:pPr>
      <w:r w:rsidRPr="00064629">
        <w:rPr>
          <w:rFonts w:asciiTheme="minorHAnsi" w:hAnsiTheme="minorHAnsi" w:cstheme="minorHAnsi"/>
          <w:b/>
          <w:color w:val="00CCFF"/>
          <w:sz w:val="22"/>
          <w:szCs w:val="22"/>
        </w:rPr>
        <w:t>Assessment criteria</w:t>
      </w:r>
    </w:p>
    <w:p w14:paraId="63BA2AEC" w14:textId="77777777" w:rsidR="00DC5827" w:rsidRPr="00EC7B0B" w:rsidRDefault="00DC5827" w:rsidP="00901386">
      <w:pPr>
        <w:jc w:val="both"/>
        <w:rPr>
          <w:rFonts w:asciiTheme="minorHAnsi" w:hAnsiTheme="minorHAnsi" w:cstheme="minorHAnsi"/>
          <w:color w:val="000000" w:themeColor="text1"/>
          <w:sz w:val="22"/>
          <w:szCs w:val="22"/>
        </w:rPr>
      </w:pPr>
      <w:r w:rsidRPr="00EC7B0B">
        <w:rPr>
          <w:rFonts w:asciiTheme="minorHAnsi" w:hAnsiTheme="minorHAnsi" w:cstheme="minorHAnsi"/>
          <w:color w:val="000000" w:themeColor="text1"/>
          <w:sz w:val="22"/>
          <w:szCs w:val="22"/>
        </w:rPr>
        <w:t>For evaluation and selection method, the Cumulative Analysis Method (weight combined score method) shall be used for this recruitment:</w:t>
      </w:r>
    </w:p>
    <w:p w14:paraId="780D80B0" w14:textId="77777777" w:rsidR="00DC5827" w:rsidRPr="00EC7B0B" w:rsidRDefault="00DC5827" w:rsidP="00901386">
      <w:pPr>
        <w:jc w:val="both"/>
        <w:rPr>
          <w:rFonts w:asciiTheme="minorHAnsi" w:hAnsiTheme="minorHAnsi" w:cstheme="minorHAnsi"/>
          <w:color w:val="000000" w:themeColor="text1"/>
          <w:sz w:val="22"/>
          <w:szCs w:val="22"/>
        </w:rPr>
      </w:pPr>
      <w:r w:rsidRPr="00EC7B0B">
        <w:rPr>
          <w:rFonts w:asciiTheme="minorHAnsi" w:hAnsiTheme="minorHAnsi" w:cstheme="minorHAnsi"/>
          <w:color w:val="000000" w:themeColor="text1"/>
          <w:sz w:val="22"/>
          <w:szCs w:val="22"/>
        </w:rPr>
        <w:t xml:space="preserve">a) Technical Qualification (max. 100 points) weight 70 % </w:t>
      </w:r>
    </w:p>
    <w:p w14:paraId="390EE1CA" w14:textId="4F46DE92" w:rsidR="00DC5827" w:rsidRPr="00EC7B0B" w:rsidRDefault="00DC5827" w:rsidP="00901386">
      <w:pPr>
        <w:numPr>
          <w:ilvl w:val="0"/>
          <w:numId w:val="3"/>
        </w:numPr>
        <w:jc w:val="both"/>
        <w:rPr>
          <w:rFonts w:asciiTheme="minorHAnsi" w:hAnsiTheme="minorHAnsi" w:cstheme="minorHAnsi"/>
          <w:color w:val="000000" w:themeColor="text1"/>
          <w:sz w:val="22"/>
          <w:szCs w:val="22"/>
        </w:rPr>
      </w:pPr>
      <w:r w:rsidRPr="00EC7B0B">
        <w:rPr>
          <w:rFonts w:asciiTheme="minorHAnsi" w:hAnsiTheme="minorHAnsi" w:cstheme="minorHAnsi"/>
          <w:color w:val="000000" w:themeColor="text1"/>
          <w:sz w:val="22"/>
          <w:szCs w:val="22"/>
        </w:rPr>
        <w:t xml:space="preserve">Degree Education in </w:t>
      </w:r>
      <w:r w:rsidR="00EC7B0B" w:rsidRPr="00EC7B0B">
        <w:rPr>
          <w:rFonts w:asciiTheme="minorHAnsi" w:hAnsiTheme="minorHAnsi" w:cstheme="minorHAnsi"/>
          <w:color w:val="000000" w:themeColor="text1"/>
          <w:sz w:val="22"/>
          <w:szCs w:val="22"/>
        </w:rPr>
        <w:t>mass communication, journalism</w:t>
      </w:r>
      <w:r w:rsidRPr="00EC7B0B">
        <w:rPr>
          <w:rFonts w:asciiTheme="minorHAnsi" w:hAnsiTheme="minorHAnsi" w:cstheme="minorHAnsi"/>
          <w:color w:val="000000" w:themeColor="text1"/>
          <w:sz w:val="22"/>
          <w:szCs w:val="22"/>
        </w:rPr>
        <w:t xml:space="preserve"> (</w:t>
      </w:r>
      <w:r w:rsidR="00B219FC" w:rsidRPr="00EC7B0B">
        <w:rPr>
          <w:rFonts w:asciiTheme="minorHAnsi" w:hAnsiTheme="minorHAnsi" w:cstheme="minorHAnsi"/>
          <w:color w:val="000000" w:themeColor="text1"/>
          <w:sz w:val="22"/>
          <w:szCs w:val="22"/>
        </w:rPr>
        <w:t>2</w:t>
      </w:r>
      <w:r w:rsidRPr="00EC7B0B">
        <w:rPr>
          <w:rFonts w:asciiTheme="minorHAnsi" w:hAnsiTheme="minorHAnsi" w:cstheme="minorHAnsi"/>
          <w:color w:val="000000" w:themeColor="text1"/>
          <w:sz w:val="22"/>
          <w:szCs w:val="22"/>
        </w:rPr>
        <w:t>0 points)</w:t>
      </w:r>
    </w:p>
    <w:p w14:paraId="0AF8D3FC" w14:textId="1FECF462" w:rsidR="00DC5827" w:rsidRPr="00EC7B0B" w:rsidRDefault="00DC5827" w:rsidP="00901386">
      <w:pPr>
        <w:numPr>
          <w:ilvl w:val="0"/>
          <w:numId w:val="3"/>
        </w:numPr>
        <w:jc w:val="both"/>
        <w:rPr>
          <w:rFonts w:asciiTheme="minorHAnsi" w:hAnsiTheme="minorHAnsi" w:cstheme="minorHAnsi"/>
          <w:color w:val="000000" w:themeColor="text1"/>
          <w:sz w:val="22"/>
          <w:szCs w:val="22"/>
        </w:rPr>
      </w:pPr>
      <w:r w:rsidRPr="00EC7B0B">
        <w:rPr>
          <w:rFonts w:asciiTheme="minorHAnsi" w:hAnsiTheme="minorHAnsi" w:cstheme="minorHAnsi"/>
          <w:color w:val="000000" w:themeColor="text1"/>
          <w:sz w:val="22"/>
          <w:szCs w:val="22"/>
        </w:rPr>
        <w:t xml:space="preserve">Knowledge of </w:t>
      </w:r>
      <w:r w:rsidR="00387AC8">
        <w:rPr>
          <w:rFonts w:asciiTheme="minorHAnsi" w:hAnsiTheme="minorHAnsi" w:cstheme="minorHAnsi"/>
          <w:color w:val="000000" w:themeColor="text1"/>
          <w:sz w:val="22"/>
          <w:szCs w:val="22"/>
        </w:rPr>
        <w:t xml:space="preserve">mass communication, </w:t>
      </w:r>
      <w:r w:rsidR="00387AC8" w:rsidRPr="00387AC8">
        <w:rPr>
          <w:rFonts w:asciiTheme="minorHAnsi" w:hAnsiTheme="minorHAnsi" w:cstheme="minorHAnsi"/>
          <w:color w:val="000000" w:themeColor="text1"/>
          <w:sz w:val="22"/>
          <w:szCs w:val="22"/>
        </w:rPr>
        <w:t xml:space="preserve">social </w:t>
      </w:r>
      <w:r w:rsidR="00387AC8">
        <w:rPr>
          <w:rFonts w:asciiTheme="minorHAnsi" w:hAnsiTheme="minorHAnsi" w:cstheme="minorHAnsi"/>
          <w:color w:val="000000" w:themeColor="text1"/>
          <w:sz w:val="22"/>
          <w:szCs w:val="22"/>
        </w:rPr>
        <w:t xml:space="preserve">and digital </w:t>
      </w:r>
      <w:r w:rsidR="00387AC8" w:rsidRPr="00387AC8">
        <w:rPr>
          <w:rFonts w:asciiTheme="minorHAnsi" w:hAnsiTheme="minorHAnsi" w:cstheme="minorHAnsi"/>
          <w:color w:val="000000" w:themeColor="text1"/>
          <w:sz w:val="22"/>
          <w:szCs w:val="22"/>
        </w:rPr>
        <w:t>media</w:t>
      </w:r>
      <w:r w:rsidRPr="00EC7B0B">
        <w:rPr>
          <w:rFonts w:asciiTheme="minorHAnsi" w:hAnsiTheme="minorHAnsi" w:cstheme="minorHAnsi"/>
          <w:color w:val="000000" w:themeColor="text1"/>
          <w:sz w:val="22"/>
          <w:szCs w:val="22"/>
        </w:rPr>
        <w:t xml:space="preserve"> (</w:t>
      </w:r>
      <w:r w:rsidR="00B219FC" w:rsidRPr="00EC7B0B">
        <w:rPr>
          <w:rFonts w:asciiTheme="minorHAnsi" w:hAnsiTheme="minorHAnsi" w:cstheme="minorHAnsi"/>
          <w:color w:val="000000" w:themeColor="text1"/>
          <w:sz w:val="22"/>
          <w:szCs w:val="22"/>
        </w:rPr>
        <w:t>3</w:t>
      </w:r>
      <w:r w:rsidRPr="00EC7B0B">
        <w:rPr>
          <w:rFonts w:asciiTheme="minorHAnsi" w:hAnsiTheme="minorHAnsi" w:cstheme="minorHAnsi"/>
          <w:color w:val="000000" w:themeColor="text1"/>
          <w:sz w:val="22"/>
          <w:szCs w:val="22"/>
        </w:rPr>
        <w:t>0 points)</w:t>
      </w:r>
    </w:p>
    <w:p w14:paraId="06E9169C" w14:textId="0637851A" w:rsidR="00DC5827" w:rsidRPr="00EC7B0B" w:rsidRDefault="00DC5827" w:rsidP="00901386">
      <w:pPr>
        <w:numPr>
          <w:ilvl w:val="0"/>
          <w:numId w:val="3"/>
        </w:numPr>
        <w:jc w:val="both"/>
        <w:rPr>
          <w:rFonts w:asciiTheme="minorHAnsi" w:hAnsiTheme="minorHAnsi" w:cstheme="minorHAnsi"/>
          <w:color w:val="000000" w:themeColor="text1"/>
          <w:sz w:val="22"/>
          <w:szCs w:val="22"/>
        </w:rPr>
      </w:pPr>
      <w:r w:rsidRPr="00EC7B0B">
        <w:rPr>
          <w:rFonts w:asciiTheme="minorHAnsi" w:hAnsiTheme="minorHAnsi" w:cstheme="minorHAnsi"/>
          <w:color w:val="000000" w:themeColor="text1"/>
          <w:sz w:val="22"/>
          <w:szCs w:val="22"/>
        </w:rPr>
        <w:t>Experience in</w:t>
      </w:r>
      <w:r w:rsidR="00387AC8">
        <w:rPr>
          <w:rFonts w:asciiTheme="minorHAnsi" w:hAnsiTheme="minorHAnsi" w:cstheme="minorHAnsi"/>
          <w:color w:val="000000" w:themeColor="text1"/>
          <w:sz w:val="22"/>
          <w:szCs w:val="22"/>
        </w:rPr>
        <w:t xml:space="preserve"> </w:t>
      </w:r>
      <w:r w:rsidR="00387AC8" w:rsidRPr="00865A9F">
        <w:rPr>
          <w:rFonts w:asciiTheme="minorHAnsi" w:hAnsiTheme="minorHAnsi" w:cstheme="minorHAnsi"/>
          <w:sz w:val="22"/>
          <w:szCs w:val="22"/>
          <w:lang w:val="en-GB"/>
        </w:rPr>
        <w:t>social media management, trend monitoring, influencing, and analysis and/or digital listening</w:t>
      </w:r>
      <w:r w:rsidR="00387AC8" w:rsidRPr="00EC7B0B">
        <w:rPr>
          <w:rFonts w:asciiTheme="minorHAnsi" w:hAnsiTheme="minorHAnsi" w:cstheme="minorHAnsi"/>
          <w:color w:val="000000" w:themeColor="text1"/>
          <w:sz w:val="22"/>
          <w:szCs w:val="22"/>
        </w:rPr>
        <w:t xml:space="preserve"> </w:t>
      </w:r>
      <w:r w:rsidRPr="00EC7B0B">
        <w:rPr>
          <w:rFonts w:asciiTheme="minorHAnsi" w:hAnsiTheme="minorHAnsi" w:cstheme="minorHAnsi"/>
          <w:color w:val="000000" w:themeColor="text1"/>
          <w:sz w:val="22"/>
          <w:szCs w:val="22"/>
        </w:rPr>
        <w:t>(30 points)</w:t>
      </w:r>
    </w:p>
    <w:p w14:paraId="37150AA8" w14:textId="77777777" w:rsidR="00DC5827" w:rsidRPr="00EC7B0B" w:rsidRDefault="00DC5827" w:rsidP="00901386">
      <w:pPr>
        <w:numPr>
          <w:ilvl w:val="0"/>
          <w:numId w:val="3"/>
        </w:numPr>
        <w:jc w:val="both"/>
        <w:rPr>
          <w:rFonts w:asciiTheme="minorHAnsi" w:hAnsiTheme="minorHAnsi" w:cstheme="minorHAnsi"/>
          <w:color w:val="000000" w:themeColor="text1"/>
          <w:sz w:val="22"/>
          <w:szCs w:val="22"/>
        </w:rPr>
      </w:pPr>
      <w:r w:rsidRPr="00EC7B0B">
        <w:rPr>
          <w:rFonts w:asciiTheme="minorHAnsi" w:hAnsiTheme="minorHAnsi" w:cstheme="minorHAnsi"/>
          <w:color w:val="000000" w:themeColor="text1"/>
          <w:sz w:val="22"/>
          <w:szCs w:val="22"/>
        </w:rPr>
        <w:t>Quality of past work (e.g. understanding, methodology) (20 points)</w:t>
      </w:r>
    </w:p>
    <w:p w14:paraId="0826367D" w14:textId="77777777" w:rsidR="0040636B" w:rsidRDefault="0040636B" w:rsidP="00901386">
      <w:pPr>
        <w:jc w:val="both"/>
        <w:rPr>
          <w:rFonts w:asciiTheme="minorHAnsi" w:hAnsiTheme="minorHAnsi" w:cstheme="minorHAnsi"/>
          <w:color w:val="000000" w:themeColor="text1"/>
          <w:sz w:val="22"/>
          <w:szCs w:val="22"/>
        </w:rPr>
      </w:pPr>
    </w:p>
    <w:p w14:paraId="589E7DA4" w14:textId="091866A3" w:rsidR="00DC5827" w:rsidRPr="00EC7B0B" w:rsidRDefault="00DC5827" w:rsidP="00901386">
      <w:pPr>
        <w:jc w:val="both"/>
        <w:rPr>
          <w:rFonts w:asciiTheme="minorHAnsi" w:hAnsiTheme="minorHAnsi" w:cstheme="minorHAnsi"/>
          <w:color w:val="000000" w:themeColor="text1"/>
          <w:sz w:val="22"/>
          <w:szCs w:val="22"/>
        </w:rPr>
      </w:pPr>
      <w:r w:rsidRPr="00EC7B0B">
        <w:rPr>
          <w:rFonts w:asciiTheme="minorHAnsi" w:hAnsiTheme="minorHAnsi" w:cstheme="minorHAnsi"/>
          <w:color w:val="000000" w:themeColor="text1"/>
          <w:sz w:val="22"/>
          <w:szCs w:val="22"/>
        </w:rPr>
        <w:t>b) Financial Proposal (max. 100 points) weight 30 %</w:t>
      </w:r>
    </w:p>
    <w:p w14:paraId="63C148D2" w14:textId="323C0693" w:rsidR="00DC5827" w:rsidRPr="00EC7B0B" w:rsidRDefault="00DC5827" w:rsidP="00901386">
      <w:pPr>
        <w:jc w:val="both"/>
        <w:rPr>
          <w:rFonts w:asciiTheme="minorHAnsi" w:hAnsiTheme="minorHAnsi" w:cstheme="minorHAnsi"/>
          <w:color w:val="000000" w:themeColor="text1"/>
          <w:sz w:val="22"/>
          <w:szCs w:val="22"/>
        </w:rPr>
      </w:pPr>
      <w:r w:rsidRPr="00EC7B0B">
        <w:rPr>
          <w:rFonts w:asciiTheme="minorHAnsi" w:hAnsiTheme="minorHAnsi" w:cstheme="minorHAnsi"/>
          <w:color w:val="000000" w:themeColor="text1"/>
          <w:sz w:val="22"/>
          <w:szCs w:val="22"/>
        </w:rPr>
        <w:t>The maximum number of points shall be allotted to the lowest Financial Proposal that is opened/evaluated and compared among those technical qualified candidates who have attained a minimum 70 points score in the technical evaluation. Other Financial Proposals will receive points in inverse proportion to the lowest price.</w:t>
      </w:r>
    </w:p>
    <w:p w14:paraId="4D439E83" w14:textId="77777777" w:rsidR="00DC5827" w:rsidRPr="00EC7B0B" w:rsidRDefault="00DC5827" w:rsidP="00901386">
      <w:pPr>
        <w:jc w:val="both"/>
        <w:rPr>
          <w:rFonts w:asciiTheme="minorHAnsi" w:hAnsiTheme="minorHAnsi" w:cstheme="minorHAnsi"/>
          <w:bCs/>
          <w:color w:val="000000" w:themeColor="text1"/>
          <w:sz w:val="22"/>
          <w:szCs w:val="22"/>
          <w:lang w:val="en-GB"/>
        </w:rPr>
      </w:pPr>
      <w:r w:rsidRPr="00EC7B0B">
        <w:rPr>
          <w:rFonts w:asciiTheme="minorHAnsi" w:hAnsiTheme="minorHAnsi" w:cstheme="minorHAnsi"/>
          <w:color w:val="000000" w:themeColor="text1"/>
          <w:sz w:val="22"/>
          <w:szCs w:val="22"/>
        </w:rPr>
        <w:t>The Contract shall be awarded to candidate obtaining the highest combined technical and financial scores, subject to the satisfactory result of the verification interview</w:t>
      </w:r>
      <w:r w:rsidR="00BB41D3" w:rsidRPr="00EC7B0B">
        <w:rPr>
          <w:rFonts w:asciiTheme="minorHAnsi" w:hAnsiTheme="minorHAnsi" w:cstheme="minorHAnsi"/>
          <w:color w:val="000000" w:themeColor="text1"/>
          <w:sz w:val="22"/>
          <w:szCs w:val="22"/>
        </w:rPr>
        <w:t xml:space="preserve"> if needed</w:t>
      </w:r>
      <w:r w:rsidRPr="00EC7B0B">
        <w:rPr>
          <w:rFonts w:asciiTheme="minorHAnsi" w:hAnsiTheme="minorHAnsi" w:cstheme="minorHAnsi"/>
          <w:color w:val="000000" w:themeColor="text1"/>
          <w:sz w:val="22"/>
          <w:szCs w:val="22"/>
        </w:rPr>
        <w:t>.</w:t>
      </w:r>
      <w:r w:rsidRPr="00EC7B0B">
        <w:rPr>
          <w:rFonts w:asciiTheme="minorHAnsi" w:hAnsiTheme="minorHAnsi" w:cstheme="minorHAnsi"/>
          <w:bCs/>
          <w:color w:val="000000" w:themeColor="text1"/>
          <w:sz w:val="22"/>
          <w:szCs w:val="22"/>
          <w:lang w:val="en-GB"/>
        </w:rPr>
        <w:t>]</w:t>
      </w:r>
    </w:p>
    <w:p w14:paraId="43E917A5" w14:textId="77777777" w:rsidR="0040636B" w:rsidRDefault="0040636B" w:rsidP="00901386">
      <w:pPr>
        <w:jc w:val="both"/>
        <w:rPr>
          <w:rFonts w:asciiTheme="minorHAnsi" w:hAnsiTheme="minorHAnsi" w:cstheme="minorHAnsi"/>
          <w:b/>
          <w:bCs/>
          <w:color w:val="00B0F0"/>
          <w:sz w:val="22"/>
          <w:szCs w:val="22"/>
        </w:rPr>
      </w:pPr>
    </w:p>
    <w:p w14:paraId="3E877A8A" w14:textId="4CFA9313" w:rsidR="00DC254E" w:rsidRPr="00064629" w:rsidRDefault="003148B6" w:rsidP="00901386">
      <w:pPr>
        <w:jc w:val="both"/>
        <w:rPr>
          <w:rFonts w:asciiTheme="minorHAnsi" w:hAnsiTheme="minorHAnsi" w:cstheme="minorHAnsi"/>
          <w:b/>
          <w:bCs/>
          <w:color w:val="00B0F0"/>
          <w:sz w:val="22"/>
          <w:szCs w:val="22"/>
        </w:rPr>
      </w:pPr>
      <w:r w:rsidRPr="00064629">
        <w:rPr>
          <w:rFonts w:asciiTheme="minorHAnsi" w:hAnsiTheme="minorHAnsi" w:cstheme="minorHAnsi"/>
          <w:b/>
          <w:bCs/>
          <w:color w:val="00B0F0"/>
          <w:sz w:val="22"/>
          <w:szCs w:val="22"/>
        </w:rPr>
        <w:t>Submission of applications</w:t>
      </w:r>
    </w:p>
    <w:p w14:paraId="4E9C6087" w14:textId="77777777" w:rsidR="005E2284" w:rsidRDefault="005E2284" w:rsidP="00901386">
      <w:pPr>
        <w:jc w:val="both"/>
        <w:rPr>
          <w:rFonts w:asciiTheme="minorHAnsi" w:hAnsiTheme="minorHAnsi" w:cstheme="minorHAnsi"/>
          <w:sz w:val="22"/>
          <w:szCs w:val="22"/>
        </w:rPr>
      </w:pPr>
    </w:p>
    <w:p w14:paraId="150309D0" w14:textId="2D6D211F" w:rsidR="003148B6" w:rsidRPr="00064629" w:rsidRDefault="00BB41D3" w:rsidP="00901386">
      <w:pPr>
        <w:jc w:val="both"/>
        <w:rPr>
          <w:rStyle w:val="Siuktni"/>
          <w:rFonts w:asciiTheme="minorHAnsi" w:hAnsiTheme="minorHAnsi" w:cstheme="minorHAnsi"/>
          <w:sz w:val="22"/>
          <w:szCs w:val="22"/>
        </w:rPr>
      </w:pPr>
      <w:r w:rsidRPr="00064629">
        <w:rPr>
          <w:rFonts w:asciiTheme="minorHAnsi" w:hAnsiTheme="minorHAnsi" w:cstheme="minorHAnsi"/>
          <w:sz w:val="22"/>
          <w:szCs w:val="22"/>
        </w:rPr>
        <w:t>Interested candidates are kindly requested to apply and upload the following documents to</w:t>
      </w:r>
      <w:r w:rsidR="005133BF" w:rsidRPr="00064629">
        <w:rPr>
          <w:rFonts w:asciiTheme="minorHAnsi" w:hAnsiTheme="minorHAnsi" w:cstheme="minorHAnsi"/>
          <w:sz w:val="22"/>
          <w:szCs w:val="22"/>
        </w:rPr>
        <w:t xml:space="preserve"> the assigned requisition in UNICEF Vacancies</w:t>
      </w:r>
      <w:r w:rsidRPr="00064629">
        <w:rPr>
          <w:rFonts w:asciiTheme="minorHAnsi" w:hAnsiTheme="minorHAnsi" w:cstheme="minorHAnsi"/>
          <w:sz w:val="22"/>
          <w:szCs w:val="22"/>
        </w:rPr>
        <w:t xml:space="preserve">: </w:t>
      </w:r>
      <w:hyperlink r:id="rId18" w:history="1">
        <w:r w:rsidRPr="00064629">
          <w:rPr>
            <w:rStyle w:val="Siuktni"/>
            <w:rFonts w:asciiTheme="minorHAnsi" w:hAnsiTheme="minorHAnsi" w:cstheme="minorHAnsi"/>
            <w:sz w:val="22"/>
            <w:szCs w:val="22"/>
          </w:rPr>
          <w:t>http://www.unicef.org/about/employ/</w:t>
        </w:r>
      </w:hyperlink>
    </w:p>
    <w:p w14:paraId="70B22A37" w14:textId="77777777" w:rsidR="00DC254E" w:rsidRPr="00064629" w:rsidRDefault="00DC254E" w:rsidP="00901386">
      <w:pPr>
        <w:numPr>
          <w:ilvl w:val="0"/>
          <w:numId w:val="1"/>
        </w:numPr>
        <w:jc w:val="both"/>
        <w:rPr>
          <w:rFonts w:asciiTheme="minorHAnsi" w:hAnsiTheme="minorHAnsi" w:cstheme="minorHAnsi"/>
          <w:color w:val="00CCFF"/>
          <w:sz w:val="22"/>
          <w:szCs w:val="22"/>
        </w:rPr>
      </w:pPr>
      <w:r w:rsidRPr="00064629">
        <w:rPr>
          <w:rFonts w:asciiTheme="minorHAnsi" w:hAnsiTheme="minorHAnsi" w:cstheme="minorHAnsi"/>
          <w:sz w:val="22"/>
          <w:szCs w:val="22"/>
        </w:rPr>
        <w:t xml:space="preserve">Letter of interest and </w:t>
      </w:r>
      <w:r w:rsidR="005133BF" w:rsidRPr="00064629">
        <w:rPr>
          <w:rFonts w:asciiTheme="minorHAnsi" w:hAnsiTheme="minorHAnsi" w:cstheme="minorHAnsi"/>
          <w:sz w:val="22"/>
          <w:szCs w:val="22"/>
        </w:rPr>
        <w:t xml:space="preserve">confirmation of </w:t>
      </w:r>
      <w:r w:rsidRPr="00064629">
        <w:rPr>
          <w:rFonts w:asciiTheme="minorHAnsi" w:hAnsiTheme="minorHAnsi" w:cstheme="minorHAnsi"/>
          <w:sz w:val="22"/>
          <w:szCs w:val="22"/>
        </w:rPr>
        <w:t>availability;</w:t>
      </w:r>
    </w:p>
    <w:p w14:paraId="7E0A82E0" w14:textId="78C25815" w:rsidR="00DC254E" w:rsidRPr="00064629" w:rsidRDefault="00DC254E" w:rsidP="00901386">
      <w:pPr>
        <w:numPr>
          <w:ilvl w:val="0"/>
          <w:numId w:val="1"/>
        </w:numPr>
        <w:jc w:val="both"/>
        <w:rPr>
          <w:rFonts w:asciiTheme="minorHAnsi" w:hAnsiTheme="minorHAnsi" w:cstheme="minorHAnsi"/>
          <w:color w:val="00CCFF"/>
          <w:sz w:val="22"/>
          <w:szCs w:val="22"/>
        </w:rPr>
      </w:pPr>
      <w:r w:rsidRPr="00064629">
        <w:rPr>
          <w:rFonts w:asciiTheme="minorHAnsi" w:hAnsiTheme="minorHAnsi" w:cstheme="minorHAnsi"/>
          <w:sz w:val="22"/>
          <w:szCs w:val="22"/>
        </w:rPr>
        <w:t xml:space="preserve">Technical proposal which clearly explains the outline on how to deliver the </w:t>
      </w:r>
      <w:r w:rsidR="007D552B" w:rsidRPr="00064629">
        <w:rPr>
          <w:rFonts w:asciiTheme="minorHAnsi" w:hAnsiTheme="minorHAnsi" w:cstheme="minorHAnsi"/>
          <w:sz w:val="22"/>
          <w:szCs w:val="22"/>
        </w:rPr>
        <w:t xml:space="preserve">tasks and </w:t>
      </w:r>
      <w:r w:rsidR="00DC5827" w:rsidRPr="00064629">
        <w:rPr>
          <w:rFonts w:asciiTheme="minorHAnsi" w:hAnsiTheme="minorHAnsi" w:cstheme="minorHAnsi"/>
          <w:sz w:val="22"/>
          <w:szCs w:val="22"/>
        </w:rPr>
        <w:t>deliverables</w:t>
      </w:r>
      <w:r w:rsidR="007D552B" w:rsidRPr="00064629">
        <w:rPr>
          <w:rFonts w:asciiTheme="minorHAnsi" w:hAnsiTheme="minorHAnsi" w:cstheme="minorHAnsi"/>
          <w:sz w:val="22"/>
          <w:szCs w:val="22"/>
        </w:rPr>
        <w:t xml:space="preserve"> (preferably less than </w:t>
      </w:r>
      <w:r w:rsidR="00F03460">
        <w:rPr>
          <w:rFonts w:asciiTheme="minorHAnsi" w:hAnsiTheme="minorHAnsi" w:cstheme="minorHAnsi"/>
          <w:sz w:val="22"/>
          <w:szCs w:val="22"/>
        </w:rPr>
        <w:t>2</w:t>
      </w:r>
      <w:r w:rsidRPr="00064629">
        <w:rPr>
          <w:rFonts w:asciiTheme="minorHAnsi" w:hAnsiTheme="minorHAnsi" w:cstheme="minorHAnsi"/>
          <w:sz w:val="22"/>
          <w:szCs w:val="22"/>
        </w:rPr>
        <w:t xml:space="preserve"> pages</w:t>
      </w:r>
      <w:proofErr w:type="gramStart"/>
      <w:r w:rsidRPr="00064629">
        <w:rPr>
          <w:rFonts w:asciiTheme="minorHAnsi" w:hAnsiTheme="minorHAnsi" w:cstheme="minorHAnsi"/>
          <w:sz w:val="22"/>
          <w:szCs w:val="22"/>
        </w:rPr>
        <w:t>);</w:t>
      </w:r>
      <w:proofErr w:type="gramEnd"/>
    </w:p>
    <w:p w14:paraId="744BD82A" w14:textId="77777777" w:rsidR="00BB41D3" w:rsidRPr="00064629" w:rsidRDefault="00BB41D3" w:rsidP="00901386">
      <w:pPr>
        <w:numPr>
          <w:ilvl w:val="0"/>
          <w:numId w:val="1"/>
        </w:numPr>
        <w:jc w:val="both"/>
        <w:rPr>
          <w:rFonts w:asciiTheme="minorHAnsi" w:hAnsiTheme="minorHAnsi" w:cstheme="minorHAnsi"/>
          <w:sz w:val="22"/>
          <w:szCs w:val="22"/>
        </w:rPr>
      </w:pPr>
      <w:r w:rsidRPr="00064629">
        <w:rPr>
          <w:rFonts w:asciiTheme="minorHAnsi" w:hAnsiTheme="minorHAnsi" w:cstheme="minorHAnsi"/>
          <w:sz w:val="22"/>
          <w:szCs w:val="22"/>
        </w:rPr>
        <w:t>Performance evaluation reports or references of similar consultancy assignments (if available)</w:t>
      </w:r>
    </w:p>
    <w:p w14:paraId="1CB0A8CA" w14:textId="77777777" w:rsidR="00BB41D3" w:rsidRPr="00064629" w:rsidRDefault="00BB41D3" w:rsidP="00901386">
      <w:pPr>
        <w:numPr>
          <w:ilvl w:val="0"/>
          <w:numId w:val="1"/>
        </w:numPr>
        <w:jc w:val="both"/>
        <w:rPr>
          <w:rFonts w:asciiTheme="minorHAnsi" w:hAnsiTheme="minorHAnsi" w:cstheme="minorHAnsi"/>
          <w:sz w:val="22"/>
          <w:szCs w:val="22"/>
        </w:rPr>
      </w:pPr>
      <w:r w:rsidRPr="00064629">
        <w:rPr>
          <w:rFonts w:asciiTheme="minorHAnsi" w:hAnsiTheme="minorHAnsi" w:cstheme="minorHAnsi"/>
          <w:sz w:val="22"/>
          <w:szCs w:val="22"/>
        </w:rPr>
        <w:t>Financial proposal: All-inclusive lump-sum cost including</w:t>
      </w:r>
      <w:r w:rsidR="005133BF" w:rsidRPr="00064629">
        <w:rPr>
          <w:rFonts w:asciiTheme="minorHAnsi" w:hAnsiTheme="minorHAnsi" w:cstheme="minorHAnsi"/>
          <w:sz w:val="22"/>
          <w:szCs w:val="22"/>
        </w:rPr>
        <w:t xml:space="preserve"> consultancy fee,</w:t>
      </w:r>
      <w:r w:rsidRPr="00064629">
        <w:rPr>
          <w:rFonts w:asciiTheme="minorHAnsi" w:hAnsiTheme="minorHAnsi" w:cstheme="minorHAnsi"/>
          <w:sz w:val="22"/>
          <w:szCs w:val="22"/>
        </w:rPr>
        <w:t xml:space="preserve"> travel and accommodation cost for this assignment as per work assignment.</w:t>
      </w:r>
    </w:p>
    <w:p w14:paraId="404805A7" w14:textId="77777777" w:rsidR="000A32D6" w:rsidRPr="00064629" w:rsidRDefault="00DC254E" w:rsidP="00901386">
      <w:pPr>
        <w:numPr>
          <w:ilvl w:val="0"/>
          <w:numId w:val="1"/>
        </w:numPr>
        <w:jc w:val="both"/>
        <w:rPr>
          <w:rFonts w:asciiTheme="minorHAnsi" w:hAnsiTheme="minorHAnsi" w:cstheme="minorHAnsi"/>
          <w:sz w:val="22"/>
          <w:szCs w:val="22"/>
        </w:rPr>
      </w:pPr>
      <w:r w:rsidRPr="00064629">
        <w:rPr>
          <w:rFonts w:asciiTheme="minorHAnsi" w:hAnsiTheme="minorHAnsi" w:cstheme="minorHAnsi"/>
          <w:sz w:val="22"/>
          <w:szCs w:val="22"/>
        </w:rPr>
        <w:t xml:space="preserve">CV/P11 form </w:t>
      </w:r>
      <w:r w:rsidRPr="00064629">
        <w:rPr>
          <w:rFonts w:asciiTheme="minorHAnsi" w:hAnsiTheme="minorHAnsi" w:cstheme="minorHAnsi"/>
          <w:i/>
          <w:iCs/>
          <w:sz w:val="22"/>
          <w:szCs w:val="22"/>
        </w:rPr>
        <w:t>(</w:t>
      </w:r>
      <w:hyperlink r:id="rId19" w:history="1">
        <w:r w:rsidRPr="00064629">
          <w:rPr>
            <w:rFonts w:asciiTheme="minorHAnsi" w:hAnsiTheme="minorHAnsi" w:cstheme="minorHAnsi"/>
            <w:i/>
            <w:iCs/>
            <w:color w:val="0000FF"/>
            <w:sz w:val="22"/>
            <w:szCs w:val="22"/>
            <w:u w:val="single"/>
          </w:rPr>
          <w:t>UN Personal History Form</w:t>
        </w:r>
      </w:hyperlink>
      <w:r w:rsidRPr="00064629">
        <w:rPr>
          <w:rFonts w:asciiTheme="minorHAnsi" w:hAnsiTheme="minorHAnsi" w:cstheme="minorHAnsi"/>
          <w:i/>
          <w:iCs/>
          <w:sz w:val="22"/>
          <w:szCs w:val="22"/>
        </w:rPr>
        <w:t>)</w:t>
      </w:r>
      <w:r w:rsidRPr="00064629">
        <w:rPr>
          <w:rFonts w:asciiTheme="minorHAnsi" w:hAnsiTheme="minorHAnsi" w:cstheme="minorHAnsi"/>
          <w:sz w:val="22"/>
          <w:szCs w:val="22"/>
        </w:rPr>
        <w:t xml:space="preserve"> </w:t>
      </w:r>
    </w:p>
    <w:p w14:paraId="701FE288" w14:textId="77777777" w:rsidR="0040636B" w:rsidRDefault="0040636B" w:rsidP="00901386">
      <w:pPr>
        <w:pStyle w:val="Thnvnban3"/>
        <w:jc w:val="both"/>
        <w:rPr>
          <w:rFonts w:asciiTheme="minorHAnsi" w:hAnsiTheme="minorHAnsi" w:cstheme="minorHAnsi"/>
          <w:b/>
          <w:color w:val="009CFD"/>
          <w:sz w:val="22"/>
          <w:szCs w:val="22"/>
        </w:rPr>
      </w:pPr>
    </w:p>
    <w:p w14:paraId="1A41DB88" w14:textId="602FF2B5" w:rsidR="0087253F" w:rsidRDefault="0087253F" w:rsidP="00901386">
      <w:pPr>
        <w:pStyle w:val="Thnvnban3"/>
        <w:jc w:val="both"/>
        <w:rPr>
          <w:rFonts w:asciiTheme="minorHAnsi" w:hAnsiTheme="minorHAnsi" w:cstheme="minorHAnsi"/>
          <w:b/>
          <w:color w:val="009CFD"/>
          <w:sz w:val="22"/>
          <w:szCs w:val="22"/>
        </w:rPr>
      </w:pPr>
      <w:r w:rsidRPr="00064629">
        <w:rPr>
          <w:rFonts w:asciiTheme="minorHAnsi" w:hAnsiTheme="minorHAnsi" w:cstheme="minorHAnsi"/>
          <w:b/>
          <w:color w:val="009CFD"/>
          <w:sz w:val="22"/>
          <w:szCs w:val="22"/>
        </w:rPr>
        <w:t>Policy both parties should be aware of:</w:t>
      </w:r>
    </w:p>
    <w:p w14:paraId="2A7EF787" w14:textId="77777777" w:rsidR="005E2284" w:rsidRPr="00064629" w:rsidRDefault="005E2284" w:rsidP="00901386">
      <w:pPr>
        <w:pStyle w:val="Thnvnban3"/>
        <w:jc w:val="both"/>
        <w:rPr>
          <w:rFonts w:asciiTheme="minorHAnsi" w:hAnsiTheme="minorHAnsi" w:cstheme="minorHAnsi"/>
          <w:b/>
          <w:color w:val="009CFD"/>
          <w:sz w:val="22"/>
          <w:szCs w:val="22"/>
        </w:rPr>
      </w:pPr>
    </w:p>
    <w:p w14:paraId="532CB164" w14:textId="200425FA" w:rsidR="00C93778" w:rsidRPr="00064629" w:rsidRDefault="00C93778" w:rsidP="00901386">
      <w:pPr>
        <w:pStyle w:val="Thnvnban3"/>
        <w:numPr>
          <w:ilvl w:val="0"/>
          <w:numId w:val="12"/>
        </w:numPr>
        <w:jc w:val="both"/>
        <w:rPr>
          <w:rFonts w:asciiTheme="minorHAnsi" w:hAnsiTheme="minorHAnsi" w:cstheme="minorHAnsi"/>
          <w:sz w:val="22"/>
          <w:szCs w:val="22"/>
        </w:rPr>
      </w:pPr>
      <w:r w:rsidRPr="00064629">
        <w:rPr>
          <w:rFonts w:asciiTheme="minorHAnsi" w:hAnsiTheme="minorHAnsi" w:cstheme="minorHAnsi"/>
          <w:sz w:val="22"/>
          <w:szCs w:val="22"/>
        </w:rPr>
        <w:t xml:space="preserve">Individuals engaged under a consultancy or individual contract will not be considered “staff members” under the Staff Regulations and Rules of the United Nations and UNICEF’s policies and </w:t>
      </w:r>
      <w:r w:rsidR="00832443" w:rsidRPr="00064629">
        <w:rPr>
          <w:rFonts w:asciiTheme="minorHAnsi" w:hAnsiTheme="minorHAnsi" w:cstheme="minorHAnsi"/>
          <w:sz w:val="22"/>
          <w:szCs w:val="22"/>
        </w:rPr>
        <w:t>procedures and</w:t>
      </w:r>
      <w:r w:rsidRPr="00064629">
        <w:rPr>
          <w:rFonts w:asciiTheme="minorHAnsi" w:hAnsiTheme="minorHAnsi" w:cstheme="minorHAnsi"/>
          <w:sz w:val="22"/>
          <w:szCs w:val="22"/>
        </w:rPr>
        <w:t xml:space="preserve">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liabilities and for the payment of any taxes and/or duties, in accordance with local or other applicable laws.</w:t>
      </w:r>
    </w:p>
    <w:p w14:paraId="6B8FA6F4" w14:textId="33698667" w:rsidR="0087253F" w:rsidRPr="00064629" w:rsidRDefault="0087253F" w:rsidP="00901386">
      <w:pPr>
        <w:pStyle w:val="Thnvnban3"/>
        <w:numPr>
          <w:ilvl w:val="0"/>
          <w:numId w:val="12"/>
        </w:numPr>
        <w:jc w:val="both"/>
        <w:rPr>
          <w:rFonts w:asciiTheme="minorHAnsi" w:hAnsiTheme="minorHAnsi" w:cstheme="minorHAnsi"/>
          <w:sz w:val="22"/>
          <w:szCs w:val="22"/>
        </w:rPr>
      </w:pPr>
      <w:r w:rsidRPr="00064629">
        <w:rPr>
          <w:rFonts w:asciiTheme="minorHAnsi" w:hAnsiTheme="minorHAnsi" w:cstheme="minorHAnsi"/>
          <w:sz w:val="22"/>
          <w:szCs w:val="22"/>
        </w:rPr>
        <w:t>Under the consultancy agreements, a month is defined as 22 working days, and fees are prorated accordingly.  Consultants are not paid for weekends or public holidays.</w:t>
      </w:r>
    </w:p>
    <w:p w14:paraId="7255FB13" w14:textId="4F3CF0AC" w:rsidR="0043266F" w:rsidRPr="00064629" w:rsidRDefault="00053250" w:rsidP="00901386">
      <w:pPr>
        <w:pStyle w:val="Thnvnban3"/>
        <w:numPr>
          <w:ilvl w:val="0"/>
          <w:numId w:val="12"/>
        </w:numPr>
        <w:jc w:val="both"/>
        <w:rPr>
          <w:rFonts w:asciiTheme="minorHAnsi" w:hAnsiTheme="minorHAnsi" w:cstheme="minorHAnsi"/>
          <w:sz w:val="22"/>
          <w:szCs w:val="22"/>
        </w:rPr>
      </w:pPr>
      <w:r w:rsidRPr="00064629">
        <w:rPr>
          <w:rFonts w:asciiTheme="minorHAnsi" w:hAnsiTheme="minorHAnsi" w:cstheme="minorHAnsi"/>
          <w:sz w:val="22"/>
          <w:szCs w:val="22"/>
        </w:rPr>
        <w:lastRenderedPageBreak/>
        <w:t>Individual Contractors who are working in a full-time capacity (for a minimum of 1 full month) and with the same working schedule as staff at the duty station (generally office-based, working five weekdays per week and following the office hours) receive Paid Time Off (PTO) credit at the rate of one- and one-half days (1.5 days) for each full month of service</w:t>
      </w:r>
    </w:p>
    <w:p w14:paraId="0104C17A" w14:textId="77777777" w:rsidR="0087253F" w:rsidRPr="00064629" w:rsidRDefault="0087253F" w:rsidP="00901386">
      <w:pPr>
        <w:pStyle w:val="Thnvnban3"/>
        <w:numPr>
          <w:ilvl w:val="0"/>
          <w:numId w:val="12"/>
        </w:numPr>
        <w:jc w:val="both"/>
        <w:rPr>
          <w:rFonts w:asciiTheme="minorHAnsi" w:hAnsiTheme="minorHAnsi" w:cstheme="minorHAnsi"/>
          <w:sz w:val="22"/>
          <w:szCs w:val="22"/>
        </w:rPr>
      </w:pPr>
      <w:r w:rsidRPr="00064629">
        <w:rPr>
          <w:rFonts w:asciiTheme="minorHAnsi" w:hAnsiTheme="minorHAnsi" w:cstheme="minorHAnsi"/>
          <w:sz w:val="22"/>
          <w:szCs w:val="22"/>
        </w:rPr>
        <w:t>Consultants are not entitled to payment of overtime.  All remuneration must be within the contract agreement.</w:t>
      </w:r>
    </w:p>
    <w:p w14:paraId="2E7F08EA" w14:textId="77777777" w:rsidR="0087253F" w:rsidRPr="00064629" w:rsidRDefault="0087253F" w:rsidP="00901386">
      <w:pPr>
        <w:pStyle w:val="Thnvnban3"/>
        <w:numPr>
          <w:ilvl w:val="0"/>
          <w:numId w:val="12"/>
        </w:numPr>
        <w:jc w:val="both"/>
        <w:rPr>
          <w:rFonts w:asciiTheme="minorHAnsi" w:hAnsiTheme="minorHAnsi" w:cstheme="minorHAnsi"/>
          <w:sz w:val="22"/>
          <w:szCs w:val="22"/>
        </w:rPr>
      </w:pPr>
      <w:r w:rsidRPr="00064629">
        <w:rPr>
          <w:rFonts w:asciiTheme="minorHAnsi" w:hAnsiTheme="minorHAnsi" w:cstheme="minorHAnsi"/>
          <w:sz w:val="22"/>
          <w:szCs w:val="22"/>
        </w:rPr>
        <w:t>No contract may commence unless the contract is signed by both UNICEF and the consultant or Contractor.</w:t>
      </w:r>
    </w:p>
    <w:p w14:paraId="5A85B733" w14:textId="77777777" w:rsidR="0087253F" w:rsidRPr="00064629" w:rsidRDefault="0087253F" w:rsidP="00901386">
      <w:pPr>
        <w:pStyle w:val="Thnvnban3"/>
        <w:numPr>
          <w:ilvl w:val="0"/>
          <w:numId w:val="12"/>
        </w:numPr>
        <w:jc w:val="both"/>
        <w:rPr>
          <w:rFonts w:asciiTheme="minorHAnsi" w:hAnsiTheme="minorHAnsi" w:cstheme="minorHAnsi"/>
          <w:sz w:val="22"/>
          <w:szCs w:val="22"/>
        </w:rPr>
      </w:pPr>
      <w:r w:rsidRPr="00064629">
        <w:rPr>
          <w:rFonts w:asciiTheme="minorHAnsi" w:hAnsiTheme="minorHAnsi" w:cstheme="minorHAnsi"/>
          <w:sz w:val="22"/>
          <w:szCs w:val="22"/>
        </w:rPr>
        <w:t xml:space="preserve">For international consultants outside the duty station, signed contracts must be sent by fax or email.  </w:t>
      </w:r>
    </w:p>
    <w:p w14:paraId="56D1FBBA" w14:textId="77777777" w:rsidR="0087253F" w:rsidRPr="00064629" w:rsidRDefault="0087253F" w:rsidP="00901386">
      <w:pPr>
        <w:numPr>
          <w:ilvl w:val="0"/>
          <w:numId w:val="12"/>
        </w:numPr>
        <w:jc w:val="both"/>
        <w:rPr>
          <w:rFonts w:asciiTheme="minorHAnsi" w:hAnsiTheme="minorHAnsi" w:cstheme="minorHAnsi"/>
          <w:sz w:val="22"/>
          <w:szCs w:val="22"/>
        </w:rPr>
      </w:pPr>
      <w:r w:rsidRPr="00064629">
        <w:rPr>
          <w:rFonts w:asciiTheme="minorHAnsi" w:hAnsiTheme="minorHAnsi" w:cstheme="minorHAnsi"/>
          <w:sz w:val="22"/>
          <w:szCs w:val="22"/>
        </w:rPr>
        <w:t>Consultants will not have supervisory responsibilities or authority on UNICEF budget.</w:t>
      </w:r>
    </w:p>
    <w:p w14:paraId="50B2E8C9" w14:textId="77777777" w:rsidR="0087253F" w:rsidRPr="00064629" w:rsidRDefault="0087253F" w:rsidP="00901386">
      <w:pPr>
        <w:numPr>
          <w:ilvl w:val="0"/>
          <w:numId w:val="12"/>
        </w:numPr>
        <w:jc w:val="both"/>
        <w:rPr>
          <w:rFonts w:asciiTheme="minorHAnsi" w:hAnsiTheme="minorHAnsi" w:cstheme="minorHAnsi"/>
          <w:snapToGrid w:val="0"/>
          <w:sz w:val="22"/>
          <w:szCs w:val="22"/>
        </w:rPr>
      </w:pPr>
      <w:r w:rsidRPr="00064629">
        <w:rPr>
          <w:rFonts w:asciiTheme="minorHAnsi" w:hAnsiTheme="minorHAnsi" w:cstheme="minorHAnsi"/>
          <w:sz w:val="22"/>
          <w:szCs w:val="22"/>
        </w:rPr>
        <w:t xml:space="preserve">Consultant will be required to sign (1) the </w:t>
      </w:r>
      <w:r w:rsidRPr="00064629">
        <w:rPr>
          <w:rFonts w:asciiTheme="minorHAnsi" w:hAnsiTheme="minorHAnsi" w:cstheme="minorHAnsi"/>
          <w:snapToGrid w:val="0"/>
          <w:sz w:val="22"/>
          <w:szCs w:val="22"/>
        </w:rPr>
        <w:t xml:space="preserve">Health statement, (2) Certificate of Good Standing for </w:t>
      </w:r>
      <w:r w:rsidR="005133BF" w:rsidRPr="00064629">
        <w:rPr>
          <w:rFonts w:asciiTheme="minorHAnsi" w:hAnsiTheme="minorHAnsi" w:cstheme="minorHAnsi"/>
          <w:snapToGrid w:val="0"/>
          <w:sz w:val="22"/>
          <w:szCs w:val="22"/>
        </w:rPr>
        <w:t>C</w:t>
      </w:r>
      <w:r w:rsidRPr="00064629">
        <w:rPr>
          <w:rFonts w:asciiTheme="minorHAnsi" w:hAnsiTheme="minorHAnsi" w:cstheme="minorHAnsi"/>
          <w:snapToGrid w:val="0"/>
          <w:sz w:val="22"/>
          <w:szCs w:val="22"/>
        </w:rPr>
        <w:t xml:space="preserve">onsultants/Individual </w:t>
      </w:r>
      <w:r w:rsidR="005133BF" w:rsidRPr="00064629">
        <w:rPr>
          <w:rFonts w:asciiTheme="minorHAnsi" w:hAnsiTheme="minorHAnsi" w:cstheme="minorHAnsi"/>
          <w:snapToGrid w:val="0"/>
          <w:sz w:val="22"/>
          <w:szCs w:val="22"/>
        </w:rPr>
        <w:t>C</w:t>
      </w:r>
      <w:r w:rsidRPr="00064629">
        <w:rPr>
          <w:rFonts w:asciiTheme="minorHAnsi" w:hAnsiTheme="minorHAnsi" w:cstheme="minorHAnsi"/>
          <w:snapToGrid w:val="0"/>
          <w:sz w:val="22"/>
          <w:szCs w:val="22"/>
        </w:rPr>
        <w:t xml:space="preserve">ontractor prior to taking up the assignment, and a copy of appropriate health insurance, </w:t>
      </w:r>
      <w:r w:rsidRPr="00064629">
        <w:rPr>
          <w:rFonts w:asciiTheme="minorHAnsi" w:hAnsiTheme="minorHAnsi" w:cstheme="minorHAnsi"/>
          <w:sz w:val="22"/>
          <w:szCs w:val="22"/>
        </w:rPr>
        <w:t>including Medical Evacuation</w:t>
      </w:r>
      <w:r w:rsidRPr="00064629">
        <w:rPr>
          <w:rFonts w:asciiTheme="minorHAnsi" w:hAnsiTheme="minorHAnsi" w:cstheme="minorHAnsi"/>
          <w:snapToGrid w:val="0"/>
          <w:sz w:val="22"/>
          <w:szCs w:val="22"/>
        </w:rPr>
        <w:t>.</w:t>
      </w:r>
    </w:p>
    <w:p w14:paraId="7A99352B" w14:textId="3D050086" w:rsidR="0087253F" w:rsidRPr="0040636B" w:rsidRDefault="0087253F" w:rsidP="00901386">
      <w:pPr>
        <w:numPr>
          <w:ilvl w:val="0"/>
          <w:numId w:val="12"/>
        </w:numPr>
        <w:jc w:val="both"/>
        <w:rPr>
          <w:rFonts w:asciiTheme="minorHAnsi" w:hAnsiTheme="minorHAnsi" w:cstheme="minorHAnsi"/>
          <w:b/>
          <w:sz w:val="22"/>
          <w:szCs w:val="22"/>
          <w:lang w:val="en-GB"/>
        </w:rPr>
      </w:pPr>
      <w:r w:rsidRPr="00064629">
        <w:rPr>
          <w:rFonts w:asciiTheme="minorHAnsi" w:hAnsiTheme="minorHAnsi" w:cstheme="minorHAnsi"/>
          <w:snapToGrid w:val="0"/>
          <w:sz w:val="22"/>
          <w:szCs w:val="22"/>
        </w:rPr>
        <w:t>The Form 'Designation, change or revocation of beneficiary' must be completed by the consultant.</w:t>
      </w:r>
    </w:p>
    <w:p w14:paraId="03F1E77B" w14:textId="77777777" w:rsidR="0040636B" w:rsidRPr="0065533E" w:rsidRDefault="0040636B" w:rsidP="0040636B">
      <w:pPr>
        <w:ind w:left="360"/>
        <w:jc w:val="both"/>
        <w:rPr>
          <w:rFonts w:asciiTheme="minorHAnsi" w:hAnsiTheme="minorHAnsi" w:cstheme="minorHAnsi"/>
          <w:b/>
          <w:sz w:val="22"/>
          <w:szCs w:val="22"/>
          <w:lang w:val="en-GB"/>
        </w:rPr>
      </w:pPr>
    </w:p>
    <w:sectPr w:rsidR="0040636B" w:rsidRPr="0065533E" w:rsidSect="004B1AD4">
      <w:headerReference w:type="default" r:id="rId20"/>
      <w:footerReference w:type="default" r:id="rId21"/>
      <w:pgSz w:w="11909" w:h="16834" w:code="9"/>
      <w:pgMar w:top="1134" w:right="964" w:bottom="1701" w:left="1134" w:header="1151" w:footer="12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BFA9" w14:textId="77777777" w:rsidR="0024138B" w:rsidRDefault="0024138B" w:rsidP="000C3710">
      <w:r>
        <w:separator/>
      </w:r>
    </w:p>
  </w:endnote>
  <w:endnote w:type="continuationSeparator" w:id="0">
    <w:p w14:paraId="12F28C46" w14:textId="77777777" w:rsidR="0024138B" w:rsidRDefault="0024138B"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Omega">
    <w:altName w:val="Candara"/>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9761B" w14:textId="77777777" w:rsidR="00C87F8D" w:rsidRDefault="00C87F8D">
    <w:pPr>
      <w:pStyle w:val="Chntrang"/>
    </w:pPr>
    <w:r>
      <w:rPr>
        <w:noProof/>
      </w:rPr>
      <mc:AlternateContent>
        <mc:Choice Requires="wps">
          <w:drawing>
            <wp:anchor distT="0" distB="0" distL="114300" distR="114300" simplePos="0" relativeHeight="251661312" behindDoc="0" locked="0" layoutInCell="1" allowOverlap="1" wp14:anchorId="030A7F35" wp14:editId="44BECE40">
              <wp:simplePos x="0" y="0"/>
              <wp:positionH relativeFrom="column">
                <wp:posOffset>-3175</wp:posOffset>
              </wp:positionH>
              <wp:positionV relativeFrom="paragraph">
                <wp:posOffset>43180</wp:posOffset>
              </wp:positionV>
              <wp:extent cx="6058535" cy="944089"/>
              <wp:effectExtent l="0" t="0" r="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944089"/>
                      </a:xfrm>
                      <a:prstGeom prst="rect">
                        <a:avLst/>
                      </a:prstGeom>
                      <a:noFill/>
                      <a:ln>
                        <a:noFill/>
                      </a:ln>
                      <a:effectLst/>
                    </wps:spPr>
                    <wps:txbx>
                      <w:txbxContent>
                        <w:p w14:paraId="66FB375B" w14:textId="77777777" w:rsidR="00C87F8D" w:rsidRPr="008F3D1C" w:rsidRDefault="00C87F8D" w:rsidP="00C87F8D">
                          <w:pPr>
                            <w:spacing w:line="276" w:lineRule="auto"/>
                            <w:rPr>
                              <w:rFonts w:ascii="Arial" w:hAnsi="Arial" w:cs="Arial"/>
                              <w:color w:val="A6A6A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0A7F35" id="_x0000_t202" coordsize="21600,21600" o:spt="202" path="m,l,21600r21600,l21600,xe">
              <v:stroke joinstyle="miter"/>
              <v:path gradientshapeok="t" o:connecttype="rect"/>
            </v:shapetype>
            <v:shape id="Text Box 4" o:spid="_x0000_s1026" type="#_x0000_t202" style="position:absolute;margin-left:-.25pt;margin-top:3.4pt;width:477.05pt;height:7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" filled="f" stroked="f">
              <v:textbox>
                <w:txbxContent>
                  <w:p w14:paraId="66FB375B" w14:textId="77777777" w:rsidR="00C87F8D" w:rsidRPr="008F3D1C" w:rsidRDefault="00C87F8D" w:rsidP="00C87F8D">
                    <w:pPr>
                      <w:spacing w:line="276" w:lineRule="auto"/>
                      <w:rPr>
                        <w:rFonts w:ascii="Arial" w:hAnsi="Arial" w:cs="Arial"/>
                        <w:color w:val="A6A6A6"/>
                        <w:sz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103B9" w14:textId="77777777" w:rsidR="0024138B" w:rsidRDefault="0024138B" w:rsidP="000C3710">
      <w:r>
        <w:separator/>
      </w:r>
    </w:p>
  </w:footnote>
  <w:footnote w:type="continuationSeparator" w:id="0">
    <w:p w14:paraId="697A3EDD" w14:textId="77777777" w:rsidR="0024138B" w:rsidRDefault="0024138B"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BD7BD" w14:textId="77777777" w:rsidR="0087253F" w:rsidRPr="0087253F" w:rsidRDefault="00C87F8D" w:rsidP="0087253F">
    <w:pPr>
      <w:pStyle w:val="utrang"/>
    </w:pPr>
    <w:r>
      <w:rPr>
        <w:noProof/>
      </w:rPr>
      <w:drawing>
        <wp:anchor distT="0" distB="0" distL="114300" distR="114300" simplePos="0" relativeHeight="251659264" behindDoc="0" locked="0" layoutInCell="1" allowOverlap="1" wp14:anchorId="1088B37A" wp14:editId="675A01F8">
          <wp:simplePos x="0" y="0"/>
          <wp:positionH relativeFrom="column">
            <wp:posOffset>2865120</wp:posOffset>
          </wp:positionH>
          <wp:positionV relativeFrom="paragraph">
            <wp:posOffset>-655320</wp:posOffset>
          </wp:positionV>
          <wp:extent cx="3204844" cy="6555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4844" cy="65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5D23"/>
    <w:multiLevelType w:val="hybridMultilevel"/>
    <w:tmpl w:val="C4BAB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B6C"/>
    <w:multiLevelType w:val="hybridMultilevel"/>
    <w:tmpl w:val="BFBE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D75CE"/>
    <w:multiLevelType w:val="hybridMultilevel"/>
    <w:tmpl w:val="00C87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01500"/>
    <w:multiLevelType w:val="hybridMultilevel"/>
    <w:tmpl w:val="8F2AB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A4327"/>
    <w:multiLevelType w:val="hybridMultilevel"/>
    <w:tmpl w:val="DF0EC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E2A3C"/>
    <w:multiLevelType w:val="hybridMultilevel"/>
    <w:tmpl w:val="F6C8E730"/>
    <w:lvl w:ilvl="0" w:tplc="12B068B0">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F16DF"/>
    <w:multiLevelType w:val="hybridMultilevel"/>
    <w:tmpl w:val="5804E7DA"/>
    <w:lvl w:ilvl="0" w:tplc="D58275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1A3C"/>
    <w:multiLevelType w:val="hybridMultilevel"/>
    <w:tmpl w:val="5314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12A2C"/>
    <w:multiLevelType w:val="hybridMultilevel"/>
    <w:tmpl w:val="216CB704"/>
    <w:lvl w:ilvl="0" w:tplc="12B068B0">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36EEB"/>
    <w:multiLevelType w:val="hybridMultilevel"/>
    <w:tmpl w:val="10D642CE"/>
    <w:lvl w:ilvl="0" w:tplc="A22E544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75A20"/>
    <w:multiLevelType w:val="hybridMultilevel"/>
    <w:tmpl w:val="6E1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97231"/>
    <w:multiLevelType w:val="hybridMultilevel"/>
    <w:tmpl w:val="348A0B26"/>
    <w:lvl w:ilvl="0" w:tplc="72EAE9E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E486B"/>
    <w:multiLevelType w:val="hybridMultilevel"/>
    <w:tmpl w:val="26CE17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66E8E"/>
    <w:multiLevelType w:val="hybridMultilevel"/>
    <w:tmpl w:val="31F29C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BD0103"/>
    <w:multiLevelType w:val="hybridMultilevel"/>
    <w:tmpl w:val="2340B0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B61C3"/>
    <w:multiLevelType w:val="hybridMultilevel"/>
    <w:tmpl w:val="80468F34"/>
    <w:lvl w:ilvl="0" w:tplc="72EAE9E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963D5"/>
    <w:multiLevelType w:val="hybridMultilevel"/>
    <w:tmpl w:val="44FABD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0051B"/>
    <w:multiLevelType w:val="hybridMultilevel"/>
    <w:tmpl w:val="041AAD08"/>
    <w:lvl w:ilvl="0" w:tplc="12B068B0">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F5DDB"/>
    <w:multiLevelType w:val="hybridMultilevel"/>
    <w:tmpl w:val="E3DCECBE"/>
    <w:lvl w:ilvl="0" w:tplc="12B068B0">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27945"/>
    <w:multiLevelType w:val="hybridMultilevel"/>
    <w:tmpl w:val="366E7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8B6EA0"/>
    <w:multiLevelType w:val="hybridMultilevel"/>
    <w:tmpl w:val="A0CC2C80"/>
    <w:lvl w:ilvl="0" w:tplc="7878FB9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90568"/>
    <w:multiLevelType w:val="hybridMultilevel"/>
    <w:tmpl w:val="26CE173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CF55CE"/>
    <w:multiLevelType w:val="hybridMultilevel"/>
    <w:tmpl w:val="13CCFEB6"/>
    <w:lvl w:ilvl="0" w:tplc="29805D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830E1"/>
    <w:multiLevelType w:val="hybridMultilevel"/>
    <w:tmpl w:val="28FCC8F0"/>
    <w:lvl w:ilvl="0" w:tplc="D58275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450DD9"/>
    <w:multiLevelType w:val="hybridMultilevel"/>
    <w:tmpl w:val="CFD81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B43A5"/>
    <w:multiLevelType w:val="hybridMultilevel"/>
    <w:tmpl w:val="BE4AA74E"/>
    <w:lvl w:ilvl="0" w:tplc="0FCECF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278AD"/>
    <w:multiLevelType w:val="hybridMultilevel"/>
    <w:tmpl w:val="9E8A7C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543C86"/>
    <w:multiLevelType w:val="hybridMultilevel"/>
    <w:tmpl w:val="62BAD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AE6A5A"/>
    <w:multiLevelType w:val="hybridMultilevel"/>
    <w:tmpl w:val="70026B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5A6137"/>
    <w:multiLevelType w:val="hybridMultilevel"/>
    <w:tmpl w:val="43568AB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977A8D"/>
    <w:multiLevelType w:val="hybridMultilevel"/>
    <w:tmpl w:val="9C82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3"/>
  </w:num>
  <w:num w:numId="4">
    <w:abstractNumId w:val="29"/>
  </w:num>
  <w:num w:numId="5">
    <w:abstractNumId w:val="21"/>
  </w:num>
  <w:num w:numId="6">
    <w:abstractNumId w:val="10"/>
  </w:num>
  <w:num w:numId="7">
    <w:abstractNumId w:val="5"/>
  </w:num>
  <w:num w:numId="8">
    <w:abstractNumId w:val="18"/>
  </w:num>
  <w:num w:numId="9">
    <w:abstractNumId w:val="8"/>
  </w:num>
  <w:num w:numId="10">
    <w:abstractNumId w:val="17"/>
  </w:num>
  <w:num w:numId="11">
    <w:abstractNumId w:val="14"/>
  </w:num>
  <w:num w:numId="12">
    <w:abstractNumId w:val="16"/>
  </w:num>
  <w:num w:numId="13">
    <w:abstractNumId w:val="25"/>
  </w:num>
  <w:num w:numId="14">
    <w:abstractNumId w:val="12"/>
  </w:num>
  <w:num w:numId="15">
    <w:abstractNumId w:val="7"/>
  </w:num>
  <w:num w:numId="16">
    <w:abstractNumId w:val="27"/>
  </w:num>
  <w:num w:numId="17">
    <w:abstractNumId w:val="28"/>
  </w:num>
  <w:num w:numId="18">
    <w:abstractNumId w:val="19"/>
  </w:num>
  <w:num w:numId="19">
    <w:abstractNumId w:val="3"/>
  </w:num>
  <w:num w:numId="20">
    <w:abstractNumId w:val="26"/>
  </w:num>
  <w:num w:numId="21">
    <w:abstractNumId w:val="0"/>
  </w:num>
  <w:num w:numId="22">
    <w:abstractNumId w:val="4"/>
  </w:num>
  <w:num w:numId="23">
    <w:abstractNumId w:val="1"/>
  </w:num>
  <w:num w:numId="24">
    <w:abstractNumId w:val="30"/>
  </w:num>
  <w:num w:numId="25">
    <w:abstractNumId w:val="23"/>
  </w:num>
  <w:num w:numId="26">
    <w:abstractNumId w:val="6"/>
  </w:num>
  <w:num w:numId="27">
    <w:abstractNumId w:val="24"/>
  </w:num>
  <w:num w:numId="28">
    <w:abstractNumId w:val="11"/>
  </w:num>
  <w:num w:numId="29">
    <w:abstractNumId w:val="15"/>
  </w:num>
  <w:num w:numId="30">
    <w:abstractNumId w:val="2"/>
  </w:num>
  <w:num w:numId="3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3A6"/>
    <w:rsid w:val="00007E4A"/>
    <w:rsid w:val="00025F29"/>
    <w:rsid w:val="00026013"/>
    <w:rsid w:val="00030834"/>
    <w:rsid w:val="000310DE"/>
    <w:rsid w:val="0003439A"/>
    <w:rsid w:val="000346AE"/>
    <w:rsid w:val="00036756"/>
    <w:rsid w:val="00040722"/>
    <w:rsid w:val="000415E9"/>
    <w:rsid w:val="00041DD6"/>
    <w:rsid w:val="0004433C"/>
    <w:rsid w:val="0005049D"/>
    <w:rsid w:val="00053250"/>
    <w:rsid w:val="00056A18"/>
    <w:rsid w:val="000576DC"/>
    <w:rsid w:val="00064629"/>
    <w:rsid w:val="00065048"/>
    <w:rsid w:val="00066CAF"/>
    <w:rsid w:val="00067571"/>
    <w:rsid w:val="000701DA"/>
    <w:rsid w:val="00076437"/>
    <w:rsid w:val="00082056"/>
    <w:rsid w:val="000950D1"/>
    <w:rsid w:val="000A0EF1"/>
    <w:rsid w:val="000A32D6"/>
    <w:rsid w:val="000A584C"/>
    <w:rsid w:val="000A7045"/>
    <w:rsid w:val="000B5829"/>
    <w:rsid w:val="000C3710"/>
    <w:rsid w:val="000C4D2F"/>
    <w:rsid w:val="000D6CA1"/>
    <w:rsid w:val="000E1755"/>
    <w:rsid w:val="000E3253"/>
    <w:rsid w:val="000E414F"/>
    <w:rsid w:val="000F6440"/>
    <w:rsid w:val="000F6914"/>
    <w:rsid w:val="00112DEE"/>
    <w:rsid w:val="00113865"/>
    <w:rsid w:val="00125C22"/>
    <w:rsid w:val="0014122C"/>
    <w:rsid w:val="00141AAD"/>
    <w:rsid w:val="001555CD"/>
    <w:rsid w:val="0015757A"/>
    <w:rsid w:val="001608F0"/>
    <w:rsid w:val="00164C95"/>
    <w:rsid w:val="00165C9B"/>
    <w:rsid w:val="00166845"/>
    <w:rsid w:val="00175E9C"/>
    <w:rsid w:val="00176711"/>
    <w:rsid w:val="00183FA9"/>
    <w:rsid w:val="001951C3"/>
    <w:rsid w:val="001A1149"/>
    <w:rsid w:val="001A4B63"/>
    <w:rsid w:val="001A6A83"/>
    <w:rsid w:val="001B190C"/>
    <w:rsid w:val="001C4435"/>
    <w:rsid w:val="001C68EC"/>
    <w:rsid w:val="001D4145"/>
    <w:rsid w:val="001E112E"/>
    <w:rsid w:val="001E13E1"/>
    <w:rsid w:val="001E4FF3"/>
    <w:rsid w:val="001E7405"/>
    <w:rsid w:val="001F651F"/>
    <w:rsid w:val="00201C7E"/>
    <w:rsid w:val="002072D5"/>
    <w:rsid w:val="002118DF"/>
    <w:rsid w:val="00212745"/>
    <w:rsid w:val="00215E5E"/>
    <w:rsid w:val="00227232"/>
    <w:rsid w:val="00233B2F"/>
    <w:rsid w:val="0024138B"/>
    <w:rsid w:val="002460BE"/>
    <w:rsid w:val="00247353"/>
    <w:rsid w:val="0026644B"/>
    <w:rsid w:val="0027375F"/>
    <w:rsid w:val="0027518B"/>
    <w:rsid w:val="002800DC"/>
    <w:rsid w:val="00285811"/>
    <w:rsid w:val="00293255"/>
    <w:rsid w:val="00297871"/>
    <w:rsid w:val="002B1A03"/>
    <w:rsid w:val="002B1BDE"/>
    <w:rsid w:val="002B2A26"/>
    <w:rsid w:val="002B7647"/>
    <w:rsid w:val="002B7E57"/>
    <w:rsid w:val="002C0599"/>
    <w:rsid w:val="002C2D76"/>
    <w:rsid w:val="002D0C54"/>
    <w:rsid w:val="002D16CD"/>
    <w:rsid w:val="002D2A3F"/>
    <w:rsid w:val="002D38E9"/>
    <w:rsid w:val="002D4DEF"/>
    <w:rsid w:val="002D62E4"/>
    <w:rsid w:val="002D7D3A"/>
    <w:rsid w:val="002E443D"/>
    <w:rsid w:val="002F2367"/>
    <w:rsid w:val="002F39D8"/>
    <w:rsid w:val="003148B6"/>
    <w:rsid w:val="00320886"/>
    <w:rsid w:val="0032151B"/>
    <w:rsid w:val="00321E70"/>
    <w:rsid w:val="003313C7"/>
    <w:rsid w:val="0034354C"/>
    <w:rsid w:val="003520CA"/>
    <w:rsid w:val="003570B3"/>
    <w:rsid w:val="00360E63"/>
    <w:rsid w:val="00366E22"/>
    <w:rsid w:val="0037152D"/>
    <w:rsid w:val="00371DDB"/>
    <w:rsid w:val="00373453"/>
    <w:rsid w:val="0037425C"/>
    <w:rsid w:val="00380A12"/>
    <w:rsid w:val="00381648"/>
    <w:rsid w:val="0038200F"/>
    <w:rsid w:val="003830CB"/>
    <w:rsid w:val="00387AC8"/>
    <w:rsid w:val="00394A35"/>
    <w:rsid w:val="00396BF0"/>
    <w:rsid w:val="003A00B6"/>
    <w:rsid w:val="003B3F83"/>
    <w:rsid w:val="003B52AA"/>
    <w:rsid w:val="003C48FF"/>
    <w:rsid w:val="003D04D3"/>
    <w:rsid w:val="003D0F6C"/>
    <w:rsid w:val="003D2BCF"/>
    <w:rsid w:val="003D42F1"/>
    <w:rsid w:val="003E1477"/>
    <w:rsid w:val="003E4220"/>
    <w:rsid w:val="003E7E75"/>
    <w:rsid w:val="003F1525"/>
    <w:rsid w:val="003F3CCD"/>
    <w:rsid w:val="003F6C5C"/>
    <w:rsid w:val="0040636B"/>
    <w:rsid w:val="00406E91"/>
    <w:rsid w:val="00407853"/>
    <w:rsid w:val="00411F46"/>
    <w:rsid w:val="00416141"/>
    <w:rsid w:val="00417961"/>
    <w:rsid w:val="00422305"/>
    <w:rsid w:val="004314F2"/>
    <w:rsid w:val="0043266F"/>
    <w:rsid w:val="00435AB0"/>
    <w:rsid w:val="004429D6"/>
    <w:rsid w:val="00442BF3"/>
    <w:rsid w:val="00445CFF"/>
    <w:rsid w:val="00450CE1"/>
    <w:rsid w:val="00461A10"/>
    <w:rsid w:val="00470AAD"/>
    <w:rsid w:val="00472BBD"/>
    <w:rsid w:val="004809D8"/>
    <w:rsid w:val="00481D11"/>
    <w:rsid w:val="00493BCA"/>
    <w:rsid w:val="004A0013"/>
    <w:rsid w:val="004A64C8"/>
    <w:rsid w:val="004A6CA6"/>
    <w:rsid w:val="004A74CA"/>
    <w:rsid w:val="004B1AD4"/>
    <w:rsid w:val="004B276A"/>
    <w:rsid w:val="004B334B"/>
    <w:rsid w:val="004B4598"/>
    <w:rsid w:val="004C495B"/>
    <w:rsid w:val="004C62CA"/>
    <w:rsid w:val="004D08C1"/>
    <w:rsid w:val="004D4590"/>
    <w:rsid w:val="004D5D35"/>
    <w:rsid w:val="004E2D0B"/>
    <w:rsid w:val="004E67BE"/>
    <w:rsid w:val="004E7AB9"/>
    <w:rsid w:val="004F2184"/>
    <w:rsid w:val="00502B19"/>
    <w:rsid w:val="005032F9"/>
    <w:rsid w:val="005075C6"/>
    <w:rsid w:val="00511A6E"/>
    <w:rsid w:val="005133BF"/>
    <w:rsid w:val="00514D48"/>
    <w:rsid w:val="00523923"/>
    <w:rsid w:val="005246DC"/>
    <w:rsid w:val="00535440"/>
    <w:rsid w:val="005356FF"/>
    <w:rsid w:val="00537AB6"/>
    <w:rsid w:val="00544A89"/>
    <w:rsid w:val="005450BF"/>
    <w:rsid w:val="005465BF"/>
    <w:rsid w:val="005540DD"/>
    <w:rsid w:val="005624BD"/>
    <w:rsid w:val="0056475E"/>
    <w:rsid w:val="00591246"/>
    <w:rsid w:val="0059714C"/>
    <w:rsid w:val="005A0E5A"/>
    <w:rsid w:val="005A643C"/>
    <w:rsid w:val="005B3739"/>
    <w:rsid w:val="005C4D6B"/>
    <w:rsid w:val="005D0BBF"/>
    <w:rsid w:val="005D3601"/>
    <w:rsid w:val="005E2284"/>
    <w:rsid w:val="005E629A"/>
    <w:rsid w:val="005E6ECC"/>
    <w:rsid w:val="005E6FE1"/>
    <w:rsid w:val="005F1626"/>
    <w:rsid w:val="006007DA"/>
    <w:rsid w:val="00626681"/>
    <w:rsid w:val="00632D59"/>
    <w:rsid w:val="00633C2C"/>
    <w:rsid w:val="00637E9B"/>
    <w:rsid w:val="00640E89"/>
    <w:rsid w:val="006446D2"/>
    <w:rsid w:val="006457AC"/>
    <w:rsid w:val="00647B66"/>
    <w:rsid w:val="006523A6"/>
    <w:rsid w:val="00653E0C"/>
    <w:rsid w:val="0065533E"/>
    <w:rsid w:val="006556FE"/>
    <w:rsid w:val="006579B7"/>
    <w:rsid w:val="00661BE1"/>
    <w:rsid w:val="0066261F"/>
    <w:rsid w:val="006670CA"/>
    <w:rsid w:val="00674FCB"/>
    <w:rsid w:val="0068655C"/>
    <w:rsid w:val="00687196"/>
    <w:rsid w:val="00687EE6"/>
    <w:rsid w:val="006907A6"/>
    <w:rsid w:val="006921D1"/>
    <w:rsid w:val="006A0836"/>
    <w:rsid w:val="006A4D3C"/>
    <w:rsid w:val="006A5CFB"/>
    <w:rsid w:val="006B4298"/>
    <w:rsid w:val="006C5328"/>
    <w:rsid w:val="006C5703"/>
    <w:rsid w:val="006C688F"/>
    <w:rsid w:val="006C7660"/>
    <w:rsid w:val="006C7D5A"/>
    <w:rsid w:val="006D1BD7"/>
    <w:rsid w:val="006D6C69"/>
    <w:rsid w:val="006D6E0E"/>
    <w:rsid w:val="006F3357"/>
    <w:rsid w:val="007001DA"/>
    <w:rsid w:val="00704805"/>
    <w:rsid w:val="00712603"/>
    <w:rsid w:val="0071671D"/>
    <w:rsid w:val="00747849"/>
    <w:rsid w:val="007515FF"/>
    <w:rsid w:val="00756755"/>
    <w:rsid w:val="00772A71"/>
    <w:rsid w:val="00774438"/>
    <w:rsid w:val="00782142"/>
    <w:rsid w:val="007826F8"/>
    <w:rsid w:val="00793F16"/>
    <w:rsid w:val="0079689F"/>
    <w:rsid w:val="007A3487"/>
    <w:rsid w:val="007B1B2E"/>
    <w:rsid w:val="007C2587"/>
    <w:rsid w:val="007C7F78"/>
    <w:rsid w:val="007D3D9C"/>
    <w:rsid w:val="007D552B"/>
    <w:rsid w:val="007D5968"/>
    <w:rsid w:val="007D7750"/>
    <w:rsid w:val="007E5A9B"/>
    <w:rsid w:val="007F1BD4"/>
    <w:rsid w:val="00804CB0"/>
    <w:rsid w:val="0080603F"/>
    <w:rsid w:val="00806AF3"/>
    <w:rsid w:val="00812FFA"/>
    <w:rsid w:val="00813D3A"/>
    <w:rsid w:val="0082065C"/>
    <w:rsid w:val="0082338B"/>
    <w:rsid w:val="00831236"/>
    <w:rsid w:val="00832443"/>
    <w:rsid w:val="008443A0"/>
    <w:rsid w:val="00865A9F"/>
    <w:rsid w:val="0087253F"/>
    <w:rsid w:val="00875B0F"/>
    <w:rsid w:val="00883D70"/>
    <w:rsid w:val="00884F21"/>
    <w:rsid w:val="00891C94"/>
    <w:rsid w:val="008923A3"/>
    <w:rsid w:val="008A41BC"/>
    <w:rsid w:val="008B0A0B"/>
    <w:rsid w:val="008B16A0"/>
    <w:rsid w:val="008B3BDE"/>
    <w:rsid w:val="008B57B8"/>
    <w:rsid w:val="008C5761"/>
    <w:rsid w:val="008D79DD"/>
    <w:rsid w:val="008E2327"/>
    <w:rsid w:val="008E375E"/>
    <w:rsid w:val="008E5C75"/>
    <w:rsid w:val="008F3D1C"/>
    <w:rsid w:val="00901386"/>
    <w:rsid w:val="00902932"/>
    <w:rsid w:val="0090382A"/>
    <w:rsid w:val="00903E9D"/>
    <w:rsid w:val="00905953"/>
    <w:rsid w:val="00906E2A"/>
    <w:rsid w:val="0091382D"/>
    <w:rsid w:val="009203FF"/>
    <w:rsid w:val="0094632F"/>
    <w:rsid w:val="00960715"/>
    <w:rsid w:val="0096249B"/>
    <w:rsid w:val="009637FF"/>
    <w:rsid w:val="00963C52"/>
    <w:rsid w:val="009657AF"/>
    <w:rsid w:val="00966BC8"/>
    <w:rsid w:val="00971C52"/>
    <w:rsid w:val="00975550"/>
    <w:rsid w:val="00982002"/>
    <w:rsid w:val="009908D6"/>
    <w:rsid w:val="009A0EEE"/>
    <w:rsid w:val="009A1C63"/>
    <w:rsid w:val="009B3AA7"/>
    <w:rsid w:val="009B5985"/>
    <w:rsid w:val="009B6BAC"/>
    <w:rsid w:val="009E758D"/>
    <w:rsid w:val="009F16EE"/>
    <w:rsid w:val="009F5AA2"/>
    <w:rsid w:val="00A11FA1"/>
    <w:rsid w:val="00A3477D"/>
    <w:rsid w:val="00A4751A"/>
    <w:rsid w:val="00A51BD5"/>
    <w:rsid w:val="00A56EC7"/>
    <w:rsid w:val="00A64DFD"/>
    <w:rsid w:val="00A71AB3"/>
    <w:rsid w:val="00A73543"/>
    <w:rsid w:val="00A80C16"/>
    <w:rsid w:val="00A8354D"/>
    <w:rsid w:val="00A84500"/>
    <w:rsid w:val="00AA464B"/>
    <w:rsid w:val="00AB32CB"/>
    <w:rsid w:val="00AB4C9A"/>
    <w:rsid w:val="00AC78AC"/>
    <w:rsid w:val="00AD79BB"/>
    <w:rsid w:val="00AE48C4"/>
    <w:rsid w:val="00AE7FC7"/>
    <w:rsid w:val="00AF077A"/>
    <w:rsid w:val="00AF3B0E"/>
    <w:rsid w:val="00B05ABF"/>
    <w:rsid w:val="00B219FC"/>
    <w:rsid w:val="00B22FF0"/>
    <w:rsid w:val="00B23B3E"/>
    <w:rsid w:val="00B24A5C"/>
    <w:rsid w:val="00B25419"/>
    <w:rsid w:val="00B25923"/>
    <w:rsid w:val="00B27D34"/>
    <w:rsid w:val="00B35723"/>
    <w:rsid w:val="00B4127F"/>
    <w:rsid w:val="00B45D7E"/>
    <w:rsid w:val="00B47150"/>
    <w:rsid w:val="00B557D1"/>
    <w:rsid w:val="00B56FA9"/>
    <w:rsid w:val="00B6218B"/>
    <w:rsid w:val="00B66698"/>
    <w:rsid w:val="00B667E3"/>
    <w:rsid w:val="00B677D8"/>
    <w:rsid w:val="00B71702"/>
    <w:rsid w:val="00B81070"/>
    <w:rsid w:val="00B83816"/>
    <w:rsid w:val="00B83EC8"/>
    <w:rsid w:val="00B84938"/>
    <w:rsid w:val="00B91248"/>
    <w:rsid w:val="00B96CAE"/>
    <w:rsid w:val="00BA0EA5"/>
    <w:rsid w:val="00BB13D8"/>
    <w:rsid w:val="00BB41D3"/>
    <w:rsid w:val="00BB4A6F"/>
    <w:rsid w:val="00BB77FC"/>
    <w:rsid w:val="00BC0092"/>
    <w:rsid w:val="00BC06E9"/>
    <w:rsid w:val="00BD35BE"/>
    <w:rsid w:val="00BD5703"/>
    <w:rsid w:val="00BF1F66"/>
    <w:rsid w:val="00C014E6"/>
    <w:rsid w:val="00C046B2"/>
    <w:rsid w:val="00C0721E"/>
    <w:rsid w:val="00C23CA5"/>
    <w:rsid w:val="00C25DC0"/>
    <w:rsid w:val="00C448ED"/>
    <w:rsid w:val="00C45285"/>
    <w:rsid w:val="00C563F7"/>
    <w:rsid w:val="00C62EFB"/>
    <w:rsid w:val="00C64E2F"/>
    <w:rsid w:val="00C67879"/>
    <w:rsid w:val="00C70951"/>
    <w:rsid w:val="00C74802"/>
    <w:rsid w:val="00C77B32"/>
    <w:rsid w:val="00C87F8D"/>
    <w:rsid w:val="00C92726"/>
    <w:rsid w:val="00C927D3"/>
    <w:rsid w:val="00C93642"/>
    <w:rsid w:val="00C93778"/>
    <w:rsid w:val="00C972F8"/>
    <w:rsid w:val="00C9783F"/>
    <w:rsid w:val="00CA02FE"/>
    <w:rsid w:val="00CA2C62"/>
    <w:rsid w:val="00CA70D9"/>
    <w:rsid w:val="00CB3A47"/>
    <w:rsid w:val="00CB48B2"/>
    <w:rsid w:val="00CB5127"/>
    <w:rsid w:val="00CB6CB6"/>
    <w:rsid w:val="00CC3E36"/>
    <w:rsid w:val="00CE46A7"/>
    <w:rsid w:val="00CE769B"/>
    <w:rsid w:val="00CF24A2"/>
    <w:rsid w:val="00CF74F3"/>
    <w:rsid w:val="00D03797"/>
    <w:rsid w:val="00D042EF"/>
    <w:rsid w:val="00D100B6"/>
    <w:rsid w:val="00D13B7E"/>
    <w:rsid w:val="00D14A89"/>
    <w:rsid w:val="00D24E21"/>
    <w:rsid w:val="00D26336"/>
    <w:rsid w:val="00D3303B"/>
    <w:rsid w:val="00D35998"/>
    <w:rsid w:val="00D4561F"/>
    <w:rsid w:val="00D460BE"/>
    <w:rsid w:val="00D46FC0"/>
    <w:rsid w:val="00D541BC"/>
    <w:rsid w:val="00D61A9A"/>
    <w:rsid w:val="00D64897"/>
    <w:rsid w:val="00D675C4"/>
    <w:rsid w:val="00D72E5E"/>
    <w:rsid w:val="00D732A8"/>
    <w:rsid w:val="00D738CE"/>
    <w:rsid w:val="00D84097"/>
    <w:rsid w:val="00D846FD"/>
    <w:rsid w:val="00D92B12"/>
    <w:rsid w:val="00DA76CE"/>
    <w:rsid w:val="00DB7691"/>
    <w:rsid w:val="00DC254E"/>
    <w:rsid w:val="00DC5827"/>
    <w:rsid w:val="00DE169D"/>
    <w:rsid w:val="00DE2617"/>
    <w:rsid w:val="00DE2A41"/>
    <w:rsid w:val="00DE40E3"/>
    <w:rsid w:val="00DE5AC2"/>
    <w:rsid w:val="00DE6B4C"/>
    <w:rsid w:val="00DF27E1"/>
    <w:rsid w:val="00DF461C"/>
    <w:rsid w:val="00DF69E8"/>
    <w:rsid w:val="00DF6AFB"/>
    <w:rsid w:val="00E00B53"/>
    <w:rsid w:val="00E13740"/>
    <w:rsid w:val="00E2153C"/>
    <w:rsid w:val="00E4494A"/>
    <w:rsid w:val="00E54A5D"/>
    <w:rsid w:val="00E5580D"/>
    <w:rsid w:val="00E612AA"/>
    <w:rsid w:val="00E630F3"/>
    <w:rsid w:val="00E63A88"/>
    <w:rsid w:val="00E654DC"/>
    <w:rsid w:val="00E67779"/>
    <w:rsid w:val="00E707C1"/>
    <w:rsid w:val="00E76A61"/>
    <w:rsid w:val="00E82758"/>
    <w:rsid w:val="00E82A93"/>
    <w:rsid w:val="00E90090"/>
    <w:rsid w:val="00EA1421"/>
    <w:rsid w:val="00EA3F6E"/>
    <w:rsid w:val="00EA4A22"/>
    <w:rsid w:val="00EA5781"/>
    <w:rsid w:val="00EA6D4D"/>
    <w:rsid w:val="00EC4B09"/>
    <w:rsid w:val="00EC5E3A"/>
    <w:rsid w:val="00EC7B0B"/>
    <w:rsid w:val="00EE7747"/>
    <w:rsid w:val="00F03460"/>
    <w:rsid w:val="00F077E3"/>
    <w:rsid w:val="00F13FA2"/>
    <w:rsid w:val="00F14054"/>
    <w:rsid w:val="00F2300E"/>
    <w:rsid w:val="00F246C3"/>
    <w:rsid w:val="00F31886"/>
    <w:rsid w:val="00F3447F"/>
    <w:rsid w:val="00F349B0"/>
    <w:rsid w:val="00F35E74"/>
    <w:rsid w:val="00F3734A"/>
    <w:rsid w:val="00F509A4"/>
    <w:rsid w:val="00F74442"/>
    <w:rsid w:val="00F7484C"/>
    <w:rsid w:val="00F81DA2"/>
    <w:rsid w:val="00F8439C"/>
    <w:rsid w:val="00F846BE"/>
    <w:rsid w:val="00F90618"/>
    <w:rsid w:val="00F95594"/>
    <w:rsid w:val="00F96292"/>
    <w:rsid w:val="00F97B64"/>
    <w:rsid w:val="00FA1DA1"/>
    <w:rsid w:val="00FA55CB"/>
    <w:rsid w:val="00FA621A"/>
    <w:rsid w:val="00FA6E2B"/>
    <w:rsid w:val="00FB37FD"/>
    <w:rsid w:val="00FB4905"/>
    <w:rsid w:val="00FB6F21"/>
    <w:rsid w:val="00FC1ABD"/>
    <w:rsid w:val="00FE1530"/>
    <w:rsid w:val="00FE3848"/>
    <w:rsid w:val="00FE46C7"/>
    <w:rsid w:val="1F23597A"/>
    <w:rsid w:val="2612DF6E"/>
    <w:rsid w:val="7C6A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09f"/>
    </o:shapedefaults>
    <o:shapelayout v:ext="edit">
      <o:idmap v:ext="edit" data="1"/>
    </o:shapelayout>
  </w:shapeDefaults>
  <w:doNotEmbedSmartTags/>
  <w:decimalSymbol w:val="."/>
  <w:listSeparator w:val=","/>
  <w14:docId w14:val="68071C3C"/>
  <w15:docId w15:val="{28BA2A09-63AF-4E7A-B617-7B813EC4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Pr>
      <w:sz w:val="24"/>
    </w:rPr>
  </w:style>
  <w:style w:type="paragraph" w:styleId="u1">
    <w:name w:val="heading 1"/>
    <w:basedOn w:val="Binhthng"/>
    <w:next w:val="Binhthng"/>
    <w:qFormat/>
    <w:rsid w:val="009E758D"/>
    <w:pPr>
      <w:keepNext/>
      <w:spacing w:before="240" w:after="60"/>
      <w:outlineLvl w:val="0"/>
    </w:pPr>
    <w:rPr>
      <w:rFonts w:ascii="Arial" w:hAnsi="Arial"/>
      <w:b/>
      <w:kern w:val="32"/>
      <w:sz w:val="32"/>
      <w:szCs w:val="32"/>
    </w:rPr>
  </w:style>
  <w:style w:type="paragraph" w:styleId="u3">
    <w:name w:val="heading 3"/>
    <w:aliases w:val="Page Heading"/>
    <w:next w:val="Binhthng"/>
    <w:autoRedefine/>
    <w:qFormat/>
    <w:rsid w:val="007C7F78"/>
    <w:pPr>
      <w:tabs>
        <w:tab w:val="left" w:pos="990"/>
      </w:tabs>
      <w:ind w:left="907" w:hanging="907"/>
      <w:outlineLvl w:val="2"/>
    </w:pPr>
    <w:rPr>
      <w:rFonts w:ascii="Arial" w:eastAsia="Times" w:hAnsi="Arial"/>
      <w:b/>
      <w:caps/>
      <w:color w:val="0099FF"/>
      <w:spacing w:val="-2"/>
      <w:sz w:val="36"/>
      <w:szCs w:val="36"/>
      <w:lang w:eastAsia="en-GB"/>
    </w:rPr>
  </w:style>
  <w:style w:type="paragraph" w:styleId="u6">
    <w:name w:val="heading 6"/>
    <w:basedOn w:val="Binhthng"/>
    <w:next w:val="Binhthng"/>
    <w:link w:val="u6Char"/>
    <w:unhideWhenUsed/>
    <w:qFormat/>
    <w:rsid w:val="00B45D7E"/>
    <w:pPr>
      <w:keepNext/>
      <w:keepLines/>
      <w:spacing w:before="40"/>
      <w:outlineLvl w:val="5"/>
    </w:pPr>
    <w:rPr>
      <w:rFonts w:asciiTheme="majorHAnsi" w:eastAsiaTheme="majorEastAsia" w:hAnsiTheme="majorHAnsi" w:cstheme="majorBidi"/>
      <w:color w:val="1F4D78"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rsid w:val="0094575A"/>
    <w:rPr>
      <w:color w:val="0000FF"/>
      <w:u w:val="single"/>
    </w:rPr>
  </w:style>
  <w:style w:type="paragraph" w:styleId="ThngthngWeb">
    <w:name w:val="Normal (Web)"/>
    <w:basedOn w:val="Binhthng"/>
    <w:uiPriority w:val="99"/>
    <w:rsid w:val="00C15875"/>
    <w:pPr>
      <w:spacing w:before="100" w:beforeAutospacing="1" w:after="100" w:afterAutospacing="1"/>
    </w:pPr>
    <w:rPr>
      <w:color w:val="000000"/>
      <w:szCs w:val="24"/>
    </w:rPr>
  </w:style>
  <w:style w:type="paragraph" w:styleId="HTMLinhdangtrc">
    <w:name w:val="HTML Preformatted"/>
    <w:basedOn w:val="Binhthng"/>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Manh">
    <w:name w:val="Strong"/>
    <w:qFormat/>
    <w:rsid w:val="00C15875"/>
    <w:rPr>
      <w:b/>
      <w:bCs/>
    </w:rPr>
  </w:style>
  <w:style w:type="character" w:styleId="Nhnmanh">
    <w:name w:val="Emphasis"/>
    <w:qFormat/>
    <w:rsid w:val="00C15875"/>
    <w:rPr>
      <w:i/>
      <w:iCs/>
    </w:rPr>
  </w:style>
  <w:style w:type="paragraph" w:styleId="Thnvnban3">
    <w:name w:val="Body Text 3"/>
    <w:basedOn w:val="Binhthng"/>
    <w:rsid w:val="009637FF"/>
    <w:rPr>
      <w:rFonts w:ascii="Times" w:eastAsia="Times" w:hAnsi="Times"/>
      <w:sz w:val="32"/>
    </w:rPr>
  </w:style>
  <w:style w:type="paragraph" w:customStyle="1" w:styleId="ColorfulList-Accent11">
    <w:name w:val="Colorful List - Accent 11"/>
    <w:basedOn w:val="Binhthng"/>
    <w:uiPriority w:val="34"/>
    <w:qFormat/>
    <w:rsid w:val="00C67879"/>
    <w:pPr>
      <w:ind w:left="720"/>
      <w:contextualSpacing/>
    </w:pPr>
    <w:rPr>
      <w:rFonts w:ascii="Cambria" w:eastAsia="Cambria" w:hAnsi="Cambria"/>
      <w:szCs w:val="24"/>
    </w:rPr>
  </w:style>
  <w:style w:type="paragraph" w:styleId="Bongchuthich">
    <w:name w:val="Balloon Text"/>
    <w:basedOn w:val="Binhthng"/>
    <w:link w:val="BongchuthichChar"/>
    <w:rsid w:val="003D0F6C"/>
    <w:rPr>
      <w:rFonts w:ascii="Tahoma" w:hAnsi="Tahoma" w:cs="Tahoma"/>
      <w:sz w:val="16"/>
      <w:szCs w:val="16"/>
    </w:rPr>
  </w:style>
  <w:style w:type="character" w:customStyle="1" w:styleId="BongchuthichChar">
    <w:name w:val="Bóng chú thích Char"/>
    <w:link w:val="Bongchuthich"/>
    <w:rsid w:val="003D0F6C"/>
    <w:rPr>
      <w:rFonts w:ascii="Tahoma" w:hAnsi="Tahoma" w:cs="Tahoma"/>
      <w:sz w:val="16"/>
      <w:szCs w:val="16"/>
    </w:rPr>
  </w:style>
  <w:style w:type="paragraph" w:styleId="VnbanChuthich">
    <w:name w:val="annotation text"/>
    <w:basedOn w:val="Binhthng"/>
    <w:link w:val="VnbanChuthichChar"/>
    <w:uiPriority w:val="99"/>
    <w:rsid w:val="0015757A"/>
    <w:pPr>
      <w:spacing w:line="276" w:lineRule="auto"/>
    </w:pPr>
    <w:rPr>
      <w:sz w:val="20"/>
      <w:lang w:val="en-GB"/>
    </w:rPr>
  </w:style>
  <w:style w:type="character" w:customStyle="1" w:styleId="VnbanChuthichChar">
    <w:name w:val="Văn bản Chú thích Char"/>
    <w:link w:val="VnbanChuthich"/>
    <w:uiPriority w:val="99"/>
    <w:rsid w:val="0015757A"/>
    <w:rPr>
      <w:lang w:val="en-GB"/>
    </w:rPr>
  </w:style>
  <w:style w:type="paragraph" w:styleId="utrang">
    <w:name w:val="header"/>
    <w:link w:val="utrangChar"/>
    <w:rsid w:val="001555CD"/>
    <w:pPr>
      <w:tabs>
        <w:tab w:val="center" w:pos="4680"/>
        <w:tab w:val="right" w:pos="9360"/>
      </w:tabs>
    </w:pPr>
    <w:rPr>
      <w:rFonts w:ascii="Verdana" w:hAnsi="Verdana"/>
      <w:color w:val="000000"/>
    </w:rPr>
  </w:style>
  <w:style w:type="character" w:customStyle="1" w:styleId="utrangChar">
    <w:name w:val="Đầu trang Char"/>
    <w:link w:val="utrang"/>
    <w:rsid w:val="001555CD"/>
    <w:rPr>
      <w:rFonts w:ascii="Verdana" w:hAnsi="Verdana"/>
      <w:color w:val="000000"/>
    </w:rPr>
  </w:style>
  <w:style w:type="paragraph" w:styleId="Chntrang">
    <w:name w:val="footer"/>
    <w:basedOn w:val="Binhthng"/>
    <w:link w:val="ChntrangChar"/>
    <w:uiPriority w:val="99"/>
    <w:rsid w:val="000C3710"/>
    <w:pPr>
      <w:tabs>
        <w:tab w:val="center" w:pos="4680"/>
        <w:tab w:val="right" w:pos="9360"/>
      </w:tabs>
    </w:pPr>
  </w:style>
  <w:style w:type="character" w:customStyle="1" w:styleId="ChntrangChar">
    <w:name w:val="Chân trang Char"/>
    <w:link w:val="Chntrang"/>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Binhthng"/>
    <w:autoRedefine/>
    <w:qFormat/>
    <w:rsid w:val="006C688F"/>
    <w:pPr>
      <w:shd w:val="clear" w:color="auto" w:fill="FFFFFF"/>
      <w:spacing w:after="180" w:line="240" w:lineRule="exact"/>
    </w:pPr>
    <w:rPr>
      <w:rFonts w:ascii="Verdana" w:hAnsi="Verdana" w:cs="Helv"/>
      <w:color w:val="000000"/>
      <w:sz w:val="20"/>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8F3D1C"/>
    <w:pPr>
      <w:tabs>
        <w:tab w:val="left" w:pos="2699"/>
        <w:tab w:val="left" w:pos="3549"/>
      </w:tabs>
      <w:spacing w:line="200" w:lineRule="exact"/>
    </w:pPr>
    <w:rPr>
      <w:rFonts w:ascii="Arial" w:eastAsia="Times" w:hAnsi="Arial"/>
      <w:noProof/>
      <w:color w:val="36A7E9"/>
      <w:spacing w:val="-2"/>
      <w:sz w:val="16"/>
      <w:lang w:val="en-GB" w:eastAsia="en-GB"/>
    </w:rPr>
  </w:style>
  <w:style w:type="paragraph" w:styleId="ThnVnban">
    <w:name w:val="Body Text"/>
    <w:basedOn w:val="Binhthng"/>
    <w:link w:val="ThnVnbanChar"/>
    <w:unhideWhenUsed/>
    <w:rsid w:val="00DC254E"/>
    <w:pPr>
      <w:spacing w:after="120"/>
    </w:pPr>
  </w:style>
  <w:style w:type="character" w:customStyle="1" w:styleId="ThnVnbanChar">
    <w:name w:val="Thân Văn bản Char"/>
    <w:basedOn w:val="Phngmcinhcuaoanvn"/>
    <w:link w:val="ThnVnban"/>
    <w:rsid w:val="00DC254E"/>
    <w:rPr>
      <w:sz w:val="24"/>
    </w:rPr>
  </w:style>
  <w:style w:type="paragraph" w:styleId="ThutlThnVnban">
    <w:name w:val="Body Text Indent"/>
    <w:basedOn w:val="Binhthng"/>
    <w:link w:val="ThutlThnVnbanChar"/>
    <w:rsid w:val="00DC254E"/>
    <w:pPr>
      <w:spacing w:after="120" w:line="260" w:lineRule="exact"/>
      <w:ind w:left="360"/>
    </w:pPr>
    <w:rPr>
      <w:rFonts w:eastAsia="Times"/>
      <w:color w:val="000000"/>
      <w:sz w:val="22"/>
      <w:szCs w:val="22"/>
      <w:lang w:eastAsia="en-GB"/>
    </w:rPr>
  </w:style>
  <w:style w:type="character" w:customStyle="1" w:styleId="ThutlThnVnbanChar">
    <w:name w:val="Thụt lề Thân Văn bản Char"/>
    <w:basedOn w:val="Phngmcinhcuaoanvn"/>
    <w:link w:val="ThutlThnVnban"/>
    <w:rsid w:val="00DC254E"/>
    <w:rPr>
      <w:rFonts w:eastAsia="Times"/>
      <w:color w:val="000000"/>
      <w:sz w:val="22"/>
      <w:szCs w:val="22"/>
      <w:lang w:eastAsia="en-GB"/>
    </w:rPr>
  </w:style>
  <w:style w:type="paragraph" w:customStyle="1" w:styleId="Default">
    <w:name w:val="Default"/>
    <w:rsid w:val="00DC254E"/>
    <w:pPr>
      <w:autoSpaceDE w:val="0"/>
      <w:autoSpaceDN w:val="0"/>
      <w:adjustRightInd w:val="0"/>
    </w:pPr>
    <w:rPr>
      <w:rFonts w:eastAsia="SimSun"/>
      <w:color w:val="000000"/>
      <w:sz w:val="24"/>
      <w:szCs w:val="24"/>
    </w:rPr>
  </w:style>
  <w:style w:type="paragraph" w:styleId="KhngDncch">
    <w:name w:val="No Spacing"/>
    <w:uiPriority w:val="1"/>
    <w:qFormat/>
    <w:rsid w:val="00DC254E"/>
    <w:rPr>
      <w:rFonts w:ascii="Arial" w:hAnsi="Arial"/>
      <w:szCs w:val="24"/>
    </w:rPr>
  </w:style>
  <w:style w:type="paragraph" w:styleId="Thnvnban2">
    <w:name w:val="Body Text 2"/>
    <w:basedOn w:val="Binhthng"/>
    <w:link w:val="Thnvnban2Char"/>
    <w:rsid w:val="007D552B"/>
    <w:pPr>
      <w:spacing w:after="120" w:line="480" w:lineRule="auto"/>
    </w:pPr>
    <w:rPr>
      <w:rFonts w:eastAsia="Times"/>
      <w:color w:val="000000"/>
      <w:sz w:val="22"/>
      <w:szCs w:val="22"/>
      <w:lang w:eastAsia="en-GB"/>
    </w:rPr>
  </w:style>
  <w:style w:type="character" w:customStyle="1" w:styleId="Thnvnban2Char">
    <w:name w:val="Thân văn bản 2 Char"/>
    <w:basedOn w:val="Phngmcinhcuaoanvn"/>
    <w:link w:val="Thnvnban2"/>
    <w:rsid w:val="007D552B"/>
    <w:rPr>
      <w:rFonts w:eastAsia="Times"/>
      <w:color w:val="000000"/>
      <w:sz w:val="22"/>
      <w:szCs w:val="22"/>
      <w:lang w:eastAsia="en-GB"/>
    </w:rPr>
  </w:style>
  <w:style w:type="character" w:customStyle="1" w:styleId="u6Char">
    <w:name w:val="Đầu đề 6 Char"/>
    <w:basedOn w:val="Phngmcinhcuaoanvn"/>
    <w:link w:val="u6"/>
    <w:rsid w:val="00B45D7E"/>
    <w:rPr>
      <w:rFonts w:asciiTheme="majorHAnsi" w:eastAsiaTheme="majorEastAsia" w:hAnsiTheme="majorHAnsi" w:cstheme="majorBidi"/>
      <w:color w:val="1F4D78" w:themeColor="accent1" w:themeShade="7F"/>
      <w:sz w:val="24"/>
    </w:rPr>
  </w:style>
  <w:style w:type="paragraph" w:styleId="oancuaDanhsach">
    <w:name w:val="List Paragraph"/>
    <w:basedOn w:val="Binhthng"/>
    <w:link w:val="oancuaDanhsachChar"/>
    <w:uiPriority w:val="34"/>
    <w:qFormat/>
    <w:rsid w:val="00B45D7E"/>
    <w:pPr>
      <w:ind w:left="720"/>
      <w:contextualSpacing/>
    </w:pPr>
    <w:rPr>
      <w:rFonts w:ascii="CG Omega" w:hAnsi="CG Omega"/>
      <w:szCs w:val="24"/>
    </w:rPr>
  </w:style>
  <w:style w:type="character" w:customStyle="1" w:styleId="oancuaDanhsachChar">
    <w:name w:val="Đoạn của Danh sách Char"/>
    <w:link w:val="oancuaDanhsach"/>
    <w:uiPriority w:val="34"/>
    <w:rsid w:val="00B45D7E"/>
    <w:rPr>
      <w:rFonts w:ascii="CG Omega" w:hAnsi="CG Omega"/>
      <w:sz w:val="24"/>
      <w:szCs w:val="24"/>
    </w:rPr>
  </w:style>
  <w:style w:type="table" w:styleId="LiBang">
    <w:name w:val="Table Grid"/>
    <w:basedOn w:val="BangThngthng"/>
    <w:uiPriority w:val="39"/>
    <w:rsid w:val="00B45D7E"/>
    <w:rPr>
      <w:rFonts w:asciiTheme="minorHAnsi" w:eastAsiaTheme="minorHAnsi" w:hAnsiTheme="minorHAnsi" w:cstheme="minorBidi"/>
      <w:sz w:val="22"/>
      <w:szCs w:val="36"/>
      <w:lang w:val="en-GB" w:bidi="km-K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Phngmcinhcuaoanvn"/>
    <w:rsid w:val="005133BF"/>
    <w:rPr>
      <w:color w:val="954F72" w:themeColor="followedHyperlink"/>
      <w:u w:val="single"/>
    </w:rPr>
  </w:style>
  <w:style w:type="character" w:styleId="ThamchiuChuthich">
    <w:name w:val="annotation reference"/>
    <w:basedOn w:val="Phngmcinhcuaoanvn"/>
    <w:semiHidden/>
    <w:unhideWhenUsed/>
    <w:rsid w:val="00FA621A"/>
    <w:rPr>
      <w:sz w:val="16"/>
      <w:szCs w:val="16"/>
    </w:rPr>
  </w:style>
  <w:style w:type="paragraph" w:styleId="ChuChuthich">
    <w:name w:val="annotation subject"/>
    <w:basedOn w:val="VnbanChuthich"/>
    <w:next w:val="VnbanChuthich"/>
    <w:link w:val="ChuChuthichChar"/>
    <w:semiHidden/>
    <w:unhideWhenUsed/>
    <w:rsid w:val="00FA621A"/>
    <w:pPr>
      <w:spacing w:line="240" w:lineRule="auto"/>
    </w:pPr>
    <w:rPr>
      <w:b/>
      <w:bCs/>
      <w:lang w:val="en-US"/>
    </w:rPr>
  </w:style>
  <w:style w:type="character" w:customStyle="1" w:styleId="ChuChuthichChar">
    <w:name w:val="Chủ đề Chú thích Char"/>
    <w:basedOn w:val="VnbanChuthichChar"/>
    <w:link w:val="ChuChuthich"/>
    <w:semiHidden/>
    <w:rsid w:val="00FA621A"/>
    <w:rPr>
      <w:b/>
      <w:bCs/>
      <w:lang w:val="en-GB"/>
    </w:rPr>
  </w:style>
  <w:style w:type="table" w:customStyle="1" w:styleId="TableGrid1">
    <w:name w:val="Table Grid1"/>
    <w:basedOn w:val="BangThngthng"/>
    <w:next w:val="LiBang"/>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9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unicef.org/about/emplo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unicef.sharepoint.com/sites/DHR-ChildSafeguarding/DocumentLibrary1/Child%20Safeguarding%20FAQs%20and%20Updates%20Dec%202020.pdf" TargetMode="External"/><Relationship Id="rId2" Type="http://schemas.openxmlformats.org/officeDocument/2006/relationships/customXml" Target="../customXml/item2.xml"/><Relationship Id="rId16" Type="http://schemas.openxmlformats.org/officeDocument/2006/relationships/hyperlink" Target="https://unicef.sharepoint.com/sites/DHR-ChildSafeguarding/SitePages/Amendments-to-the-Recruitment-Guidanc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unicef.sharepoint.com/sites/DHR-ChildSafeguarding/DocumentLibrary1/Guidance%20on%20Identifying%20Elevated%20Risk%20Roles_finalversion.pdf?CT=1590792470221&amp;OR=ItemsView"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unicef.org/about/employ/files/P11.doc"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ncov.moh.gov.v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SharedWithUsers xmlns="75718673-8611-4fe2-ab6f-c53bcfc63477">
      <UserInfo>
        <DisplayName>Jihee Kim</DisplayName>
        <AccountId>84</AccountId>
        <AccountType/>
      </UserInfo>
    </SharedWithUsers>
    <TaxCatchAll xmlns="ca283e0b-db31-4043-a2ef-b80661bf084a">
      <Value>197</Value>
      <Value>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Vietnam-5200</TermName>
          <TermId xmlns="http://schemas.microsoft.com/office/infopath/2007/PartnerControls">a9198d90-54c6-45ad-bcc1-3ad014af4504</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SemaphoreItemMetadata xmlns="75718673-8611-4fe2-ab6f-c53bcfc63477"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HR forms (legacy)</TermName>
          <TermId xmlns="http://schemas.microsoft.com/office/infopath/2007/PartnerControls">9eb029d8-1391-453b-b21b-66142862f214</TermId>
        </TermInfo>
      </Terms>
    </mda26ace941f4791a7314a339fee829c>
    <WrittenBy xmlns="ca283e0b-db31-4043-a2ef-b80661bf084a">
      <UserInfo>
        <DisplayName/>
        <AccountId xsi:nil="true"/>
        <AccountType/>
      </UserInfo>
    </WrittenBy>
    <_dlc_DocId xmlns="75718673-8611-4fe2-ab6f-c53bcfc63477">63SCYPM4TVYC-1839399452-60192</_dlc_DocId>
    <_dlc_DocIdUrl xmlns="75718673-8611-4fe2-ab6f-c53bcfc63477">
      <Url>https://unicef.sharepoint.com/teams/VNM-WIP/_layouts/15/DocIdRedir.aspx?ID=63SCYPM4TVYC-1839399452-60192</Url>
      <Description>63SCYPM4TVYC-1839399452-60192</Description>
    </_dlc_DocIdUrl>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4349148B667F4245B418578505F41CAC" ma:contentTypeVersion="25" ma:contentTypeDescription="" ma:contentTypeScope="" ma:versionID="16b93eaa6e35093602dc1f4b060c5c4d">
  <xsd:schema xmlns:xsd="http://www.w3.org/2001/XMLSchema" xmlns:xs="http://www.w3.org/2001/XMLSchema" xmlns:p="http://schemas.microsoft.com/office/2006/metadata/properties" xmlns:ns2="ca283e0b-db31-4043-a2ef-b80661bf084a" xmlns:ns3="http://schemas.microsoft.com/sharepoint.v3" xmlns:ns4="e81b343e-569a-4336-be8f-26c66602e63e" xmlns:ns5="75718673-8611-4fe2-ab6f-c53bcfc63477" targetNamespace="http://schemas.microsoft.com/office/2006/metadata/properties" ma:root="true" ma:fieldsID="d5c1b9d0f754df001fc16ed470281bdf" ns2:_="" ns3:_="" ns4:_="" ns5:_="">
    <xsd:import namespace="ca283e0b-db31-4043-a2ef-b80661bf084a"/>
    <xsd:import namespace="http://schemas.microsoft.com/sharepoint.v3"/>
    <xsd:import namespace="e81b343e-569a-4336-be8f-26c66602e63e"/>
    <xsd:import namespace="75718673-8611-4fe2-ab6f-c53bcfc63477"/>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MediaServiceOCR" minOccurs="0"/>
                <xsd:element ref="ns4:MediaServiceGenerationTime" minOccurs="0"/>
                <xsd:element ref="ns4:MediaServiceEventHashCode" minOccurs="0"/>
                <xsd:element ref="ns5:SharedWithUsers" minOccurs="0"/>
                <xsd:element ref="ns5:SharedWithDetails" minOccurs="0"/>
                <xsd:element ref="ns4:MediaServiceLocation" minOccurs="0"/>
                <xsd:element ref="ns4:MediaServiceAutoKeyPoints" minOccurs="0"/>
                <xsd:element ref="ns4:MediaServiceKeyPoints" minOccurs="0"/>
                <xsd:element ref="ns4:MediaServiceMetadata" minOccurs="0"/>
                <xsd:element ref="ns4:MediaServiceFastMetadata" minOccurs="0"/>
                <xsd:element ref="ns4:MediaServiceDateTaken" minOccurs="0"/>
                <xsd:element ref="ns4:MediaServiceAutoTags" minOccurs="0"/>
                <xsd:element ref="ns5:_dlc_DocId" minOccurs="0"/>
                <xsd:element ref="ns5:_dlc_DocIdUrl" minOccurs="0"/>
                <xsd:element ref="ns5:_dlc_DocIdPersistId" minOccurs="0"/>
                <xsd:element ref="ns5:SemaphoreItem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74;#Vietnam-5200|a9198d90-54c6-45ad-bcc1-3ad014af45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8d7ba2bf-58e7-4173-8c98-7d3318e177f5}" ma:internalName="TaxCatchAllLabel" ma:readOnly="true" ma:showField="CatchAllDataLabel" ma:web="75718673-8611-4fe2-ab6f-c53bcfc6347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8d7ba2bf-58e7-4173-8c98-7d3318e177f5}" ma:internalName="TaxCatchAll" ma:showField="CatchAllData" ma:web="75718673-8611-4fe2-ab6f-c53bcfc6347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1b343e-569a-4336-be8f-26c66602e63e" elementFormDefault="qualified">
    <xsd:import namespace="http://schemas.microsoft.com/office/2006/documentManagement/types"/>
    <xsd:import namespace="http://schemas.microsoft.com/office/infopath/2007/PartnerControls"/>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ternalName="MediaServiceDateTaken" ma:readOnly="true">
      <xsd:simpleType>
        <xsd:restriction base="dms:Text"/>
      </xsd:simpleType>
    </xsd:element>
    <xsd:element name="MediaServiceAutoTags" ma:index="4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18673-8611-4fe2-ab6f-c53bcfc63477"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_dlc_DocIdUrl" ma:index="4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element name="SemaphoreItemMetadata" ma:index="45" nillable="true" ma:displayName="Semaphore Status" ma:hidden="true" ma:internalName="SemaphoreItem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FBCB1-1412-4C0F-A958-4B4BEEFF4D6C}">
  <ds:schemaRefs>
    <ds:schemaRef ds:uri="http://schemas.openxmlformats.org/officeDocument/2006/bibliography"/>
  </ds:schemaRefs>
</ds:datastoreItem>
</file>

<file path=customXml/itemProps2.xml><?xml version="1.0" encoding="utf-8"?>
<ds:datastoreItem xmlns:ds="http://schemas.openxmlformats.org/officeDocument/2006/customXml" ds:itemID="{24ABD8AD-CD6B-422D-A75E-A5B1440F0D31}">
  <ds:schemaRefs>
    <ds:schemaRef ds:uri="http://schemas.microsoft.com/sharepoint/events"/>
  </ds:schemaRefs>
</ds:datastoreItem>
</file>

<file path=customXml/itemProps3.xml><?xml version="1.0" encoding="utf-8"?>
<ds:datastoreItem xmlns:ds="http://schemas.openxmlformats.org/officeDocument/2006/customXml" ds:itemID="{25776E71-71D4-43AC-9AFE-DC62655BED44}">
  <ds:schemaRefs>
    <ds:schemaRef ds:uri="http://schemas.microsoft.com/sharepoint/v3/contenttype/forms"/>
  </ds:schemaRefs>
</ds:datastoreItem>
</file>

<file path=customXml/itemProps4.xml><?xml version="1.0" encoding="utf-8"?>
<ds:datastoreItem xmlns:ds="http://schemas.openxmlformats.org/officeDocument/2006/customXml" ds:itemID="{DBFB9E4D-AE82-4952-B3D0-2B0D7580BA87}">
  <ds:schemaRefs>
    <ds:schemaRef ds:uri="Microsoft.SharePoint.Taxonomy.ContentTypeSync"/>
  </ds:schemaRefs>
</ds:datastoreItem>
</file>

<file path=customXml/itemProps5.xml><?xml version="1.0" encoding="utf-8"?>
<ds:datastoreItem xmlns:ds="http://schemas.openxmlformats.org/officeDocument/2006/customXml" ds:itemID="{9968046E-F4C1-4E1C-ADF2-B7BBFA17DE48}">
  <ds:schemaRefs>
    <ds:schemaRef ds:uri="http://schemas.microsoft.com/office/2006/metadata/properties"/>
    <ds:schemaRef ds:uri="http://schemas.microsoft.com/office/infopath/2007/PartnerControls"/>
    <ds:schemaRef ds:uri="48ab107b-ed0f-4863-b41a-cb0e4a89179b"/>
    <ds:schemaRef ds:uri="75718673-8611-4fe2-ab6f-c53bcfc63477"/>
    <ds:schemaRef ds:uri="ca283e0b-db31-4043-a2ef-b80661bf084a"/>
    <ds:schemaRef ds:uri="http://schemas.microsoft.com/sharepoint.v3"/>
  </ds:schemaRefs>
</ds:datastoreItem>
</file>

<file path=customXml/itemProps6.xml><?xml version="1.0" encoding="utf-8"?>
<ds:datastoreItem xmlns:ds="http://schemas.openxmlformats.org/officeDocument/2006/customXml" ds:itemID="{FC951B71-C19C-41B6-B72F-50D009C0FCC5}">
  <ds:schemaRefs>
    <ds:schemaRef ds:uri="http://schemas.microsoft.com/office/2006/metadata/customXsn"/>
  </ds:schemaRefs>
</ds:datastoreItem>
</file>

<file path=customXml/itemProps7.xml><?xml version="1.0" encoding="utf-8"?>
<ds:datastoreItem xmlns:ds="http://schemas.openxmlformats.org/officeDocument/2006/customXml" ds:itemID="{1C975C6F-42FD-4E8B-9B1B-37B3EE2EA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83e0b-db31-4043-a2ef-b80661bf084a"/>
    <ds:schemaRef ds:uri="http://schemas.microsoft.com/sharepoint.v3"/>
    <ds:schemaRef ds:uri="e81b343e-569a-4336-be8f-26c66602e63e"/>
    <ds:schemaRef ds:uri="75718673-8611-4fe2-ab6f-c53bcfc63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2282</Words>
  <Characters>14629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Nguyen Thu Ha</cp:lastModifiedBy>
  <cp:revision>119</cp:revision>
  <cp:lastPrinted>2018-05-07T11:06:00Z</cp:lastPrinted>
  <dcterms:created xsi:type="dcterms:W3CDTF">2021-03-18T02:29:00Z</dcterms:created>
  <dcterms:modified xsi:type="dcterms:W3CDTF">2021-04-15T10:52:00Z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0x0101009BA85F8052A6DA4FA3E31FF9F74C6970004349148B667F4245B418578505F41CAC</vt:lpwstr>
  </property>
  <property fmtid="{D5CDD505-2E9C-101B-9397-08002B2CF9AE}" pid="3" name="_dlc_DocIdItemGuid">
    <vt:lpwstr>84458857-f6fa-48f6-8a4c-21d614e71b94</vt:lpwstr>
  </property>
  <property fmtid="{D5CDD505-2E9C-101B-9397-08002B2CF9AE}" pid="4" name="TaxKeyword">
    <vt:lpwstr/>
  </property>
  <property fmtid="{D5CDD505-2E9C-101B-9397-08002B2CF9AE}" pid="5" name="Topic">
    <vt:lpwstr/>
  </property>
  <property fmtid="{D5CDD505-2E9C-101B-9397-08002B2CF9AE}" pid="6" name="OfficeDivision">
    <vt:lpwstr>3;#Vietnam-5200|a9198d90-54c6-45ad-bcc1-3ad014af4504</vt:lpwstr>
  </property>
  <property fmtid="{D5CDD505-2E9C-101B-9397-08002B2CF9AE}" pid="7" name="DocumentType">
    <vt:lpwstr>197;#HR forms (legacy)|9eb029d8-1391-453b-b21b-66142862f214</vt:lpwstr>
  </property>
  <property fmtid="{D5CDD505-2E9C-101B-9397-08002B2CF9AE}" pid="8" name="GeographicScope">
    <vt:lpwstr/>
  </property>
  <property fmtid="{D5CDD505-2E9C-101B-9397-08002B2CF9AE}" pid="9" name="SystemDTAC">
    <vt:lpwstr/>
  </property>
  <property fmtid="{D5CDD505-2E9C-101B-9397-08002B2CF9AE}" pid="10" name="CriticalForLongTermRetention">
    <vt:lpwstr/>
  </property>
  <property fmtid="{D5CDD505-2E9C-101B-9397-08002B2CF9AE}" pid="11" name="TaxKeywordTaxHTField">
    <vt:lpwstr/>
  </property>
</Properties>
</file>