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98A0" w14:textId="77777777" w:rsidR="00A06879" w:rsidRPr="00A077C5" w:rsidRDefault="00A06879" w:rsidP="00A06879">
      <w:pPr>
        <w:pStyle w:val="BodyText2"/>
        <w:spacing w:after="0" w:line="240" w:lineRule="auto"/>
        <w:jc w:val="center"/>
        <w:rPr>
          <w:rFonts w:ascii="Arial" w:hAnsi="Arial" w:cs="Arial"/>
          <w:b/>
          <w:sz w:val="28"/>
          <w:szCs w:val="28"/>
        </w:rPr>
      </w:pPr>
      <w:r w:rsidRPr="00A077C5">
        <w:rPr>
          <w:rFonts w:ascii="Arial" w:hAnsi="Arial" w:cs="Arial"/>
          <w:b/>
          <w:sz w:val="28"/>
          <w:szCs w:val="28"/>
        </w:rPr>
        <w:t>TERMS OF REFERENCE</w:t>
      </w:r>
    </w:p>
    <w:p w14:paraId="5BB91FAB" w14:textId="77777777" w:rsidR="00A16289" w:rsidRPr="00A077C5" w:rsidRDefault="00A16289" w:rsidP="00A06879">
      <w:pPr>
        <w:pStyle w:val="BodyText2"/>
        <w:spacing w:after="0" w:line="240" w:lineRule="auto"/>
        <w:jc w:val="center"/>
        <w:rPr>
          <w:rFonts w:ascii="Arial" w:hAnsi="Arial" w:cs="Arial"/>
          <w:b/>
          <w:sz w:val="28"/>
          <w:szCs w:val="28"/>
        </w:rPr>
      </w:pPr>
      <w:r w:rsidRPr="00A077C5">
        <w:rPr>
          <w:rFonts w:ascii="Arial" w:hAnsi="Arial" w:cs="Arial"/>
          <w:b/>
          <w:sz w:val="28"/>
          <w:szCs w:val="28"/>
        </w:rPr>
        <w:t>INIDIVIDUAL CONSULTANT</w:t>
      </w:r>
    </w:p>
    <w:p w14:paraId="6800D28A" w14:textId="77777777" w:rsidR="00950779" w:rsidRPr="00A077C5" w:rsidRDefault="00A16289" w:rsidP="00A06879">
      <w:pPr>
        <w:pStyle w:val="BodyText2"/>
        <w:spacing w:after="0" w:line="240" w:lineRule="auto"/>
        <w:jc w:val="center"/>
        <w:rPr>
          <w:rFonts w:ascii="Arial" w:hAnsi="Arial" w:cs="Arial"/>
          <w:b/>
          <w:sz w:val="28"/>
          <w:szCs w:val="28"/>
        </w:rPr>
      </w:pPr>
      <w:r w:rsidRPr="00A077C5">
        <w:rPr>
          <w:rFonts w:ascii="Arial" w:hAnsi="Arial" w:cs="Arial"/>
          <w:b/>
          <w:sz w:val="28"/>
          <w:szCs w:val="28"/>
        </w:rPr>
        <w:t>UNICEF CHINA</w:t>
      </w:r>
    </w:p>
    <w:p w14:paraId="0299D5CC" w14:textId="77777777" w:rsidR="00950779" w:rsidRPr="00A077C5" w:rsidRDefault="00950779" w:rsidP="00950779">
      <w:pPr>
        <w:rPr>
          <w:rFonts w:ascii="Arial" w:hAnsi="Arial" w:cs="Arial"/>
          <w:b/>
          <w:szCs w:val="22"/>
        </w:rPr>
      </w:pPr>
    </w:p>
    <w:p w14:paraId="62ABA888" w14:textId="77777777" w:rsidR="00A16289" w:rsidRPr="00A077C5" w:rsidRDefault="00A16289" w:rsidP="00950779">
      <w:pPr>
        <w:rPr>
          <w:rFonts w:ascii="Arial" w:hAnsi="Arial" w:cs="Arial"/>
          <w:b/>
          <w:szCs w:val="22"/>
        </w:rPr>
      </w:pPr>
    </w:p>
    <w:p w14:paraId="6E6D56CD" w14:textId="77777777" w:rsidR="00950779" w:rsidRPr="00A077C5" w:rsidRDefault="00950779" w:rsidP="00950779">
      <w:pPr>
        <w:rPr>
          <w:rFonts w:ascii="Arial" w:hAnsi="Arial" w:cs="Arial"/>
          <w:b/>
          <w:szCs w:val="22"/>
        </w:rPr>
      </w:pPr>
      <w:r w:rsidRPr="00A077C5">
        <w:rPr>
          <w:rFonts w:ascii="Arial" w:hAnsi="Arial" w:cs="Arial"/>
          <w:b/>
          <w:szCs w:val="22"/>
        </w:rPr>
        <w:t>Subject</w:t>
      </w:r>
      <w:r w:rsidR="00A16289" w:rsidRPr="00A077C5">
        <w:rPr>
          <w:rFonts w:ascii="Arial" w:hAnsi="Arial" w:cs="Arial"/>
          <w:b/>
          <w:szCs w:val="22"/>
        </w:rPr>
        <w:t xml:space="preserve"> / Title</w:t>
      </w:r>
      <w:r w:rsidRPr="00A077C5">
        <w:rPr>
          <w:rFonts w:ascii="Arial" w:hAnsi="Arial" w:cs="Arial"/>
          <w:b/>
          <w:szCs w:val="22"/>
        </w:rPr>
        <w:t>:</w:t>
      </w:r>
      <w:r w:rsidR="000E5CEE" w:rsidRPr="00A077C5">
        <w:rPr>
          <w:rFonts w:ascii="Arial" w:hAnsi="Arial" w:cs="Arial"/>
          <w:b/>
          <w:szCs w:val="22"/>
        </w:rPr>
        <w:t xml:space="preserve"> </w:t>
      </w:r>
      <w:r w:rsidR="00D70E05">
        <w:rPr>
          <w:rFonts w:ascii="Arial" w:hAnsi="Arial" w:cs="Arial"/>
          <w:b/>
          <w:szCs w:val="22"/>
        </w:rPr>
        <w:t xml:space="preserve">MCH </w:t>
      </w:r>
      <w:r w:rsidR="00E6495F" w:rsidRPr="00A077C5">
        <w:rPr>
          <w:rFonts w:ascii="Arial" w:hAnsi="Arial" w:cs="Arial"/>
          <w:szCs w:val="22"/>
          <w:lang w:val="en-GB"/>
        </w:rPr>
        <w:t>Project — T</w:t>
      </w:r>
      <w:r w:rsidR="00733792" w:rsidRPr="00A077C5">
        <w:rPr>
          <w:rFonts w:ascii="Arial" w:hAnsi="Arial" w:cs="Arial"/>
          <w:szCs w:val="22"/>
          <w:lang w:val="en-GB"/>
        </w:rPr>
        <w:t>echnica</w:t>
      </w:r>
      <w:r w:rsidR="00E6495F" w:rsidRPr="00A077C5">
        <w:rPr>
          <w:rFonts w:ascii="Arial" w:hAnsi="Arial" w:cs="Arial"/>
          <w:szCs w:val="22"/>
          <w:lang w:val="en-GB"/>
        </w:rPr>
        <w:t>l S</w:t>
      </w:r>
      <w:r w:rsidR="00733792" w:rsidRPr="00A077C5">
        <w:rPr>
          <w:rFonts w:ascii="Arial" w:hAnsi="Arial" w:cs="Arial"/>
          <w:szCs w:val="22"/>
          <w:lang w:val="en-GB"/>
        </w:rPr>
        <w:t>upport for “</w:t>
      </w:r>
      <w:r w:rsidR="00D70E05" w:rsidRPr="00D70E05">
        <w:rPr>
          <w:rFonts w:ascii="Arial" w:hAnsi="Arial" w:cs="Arial"/>
          <w:szCs w:val="22"/>
          <w:lang w:val="en-GB"/>
        </w:rPr>
        <w:t>Training Hub for One Belt One Road Collaboration</w:t>
      </w:r>
      <w:r w:rsidR="00733792" w:rsidRPr="00A077C5">
        <w:rPr>
          <w:rFonts w:ascii="Arial" w:hAnsi="Arial" w:cs="Arial"/>
          <w:szCs w:val="22"/>
          <w:lang w:val="en-GB"/>
        </w:rPr>
        <w:t>”</w:t>
      </w:r>
      <w:r w:rsidR="00E6495F" w:rsidRPr="00A077C5">
        <w:rPr>
          <w:rFonts w:ascii="Arial" w:hAnsi="Arial" w:cs="Arial"/>
          <w:szCs w:val="22"/>
          <w:lang w:val="en-GB"/>
        </w:rPr>
        <w:t xml:space="preserve"> P</w:t>
      </w:r>
      <w:r w:rsidR="00D70E05">
        <w:rPr>
          <w:rFonts w:ascii="Arial" w:hAnsi="Arial" w:cs="Arial"/>
          <w:szCs w:val="22"/>
          <w:lang w:val="en-GB"/>
        </w:rPr>
        <w:t>roject</w:t>
      </w:r>
      <w:r w:rsidR="00733792" w:rsidRPr="00A077C5">
        <w:rPr>
          <w:rFonts w:ascii="Arial" w:hAnsi="Arial" w:cs="Arial"/>
          <w:szCs w:val="22"/>
          <w:lang w:val="en-GB"/>
        </w:rPr>
        <w:t>.</w:t>
      </w:r>
    </w:p>
    <w:p w14:paraId="73A7EECE" w14:textId="77777777" w:rsidR="00950779" w:rsidRPr="00A077C5" w:rsidRDefault="00950779" w:rsidP="00950779">
      <w:pPr>
        <w:rPr>
          <w:rFonts w:ascii="Arial" w:hAnsi="Arial" w:cs="Arial"/>
          <w:szCs w:val="22"/>
        </w:rPr>
      </w:pPr>
      <w:r w:rsidRPr="00A077C5">
        <w:rPr>
          <w:rFonts w:ascii="Arial" w:hAnsi="Arial" w:cs="Arial"/>
          <w:szCs w:val="22"/>
        </w:rPr>
        <w:t xml:space="preserve"> </w:t>
      </w:r>
    </w:p>
    <w:p w14:paraId="0C814A41" w14:textId="6E0AC69B" w:rsidR="00950779" w:rsidRPr="00A077C5" w:rsidRDefault="00E94E27" w:rsidP="00950779">
      <w:pPr>
        <w:rPr>
          <w:rFonts w:ascii="Arial" w:hAnsi="Arial" w:cs="Arial"/>
          <w:szCs w:val="22"/>
        </w:rPr>
      </w:pPr>
      <w:r w:rsidRPr="00A077C5">
        <w:rPr>
          <w:rFonts w:ascii="Arial" w:hAnsi="Arial" w:cs="Arial"/>
          <w:b/>
          <w:szCs w:val="22"/>
        </w:rPr>
        <w:t>Expected start date</w:t>
      </w:r>
      <w:r w:rsidR="00950779" w:rsidRPr="00A077C5">
        <w:rPr>
          <w:rFonts w:ascii="Arial" w:hAnsi="Arial" w:cs="Arial"/>
          <w:szCs w:val="22"/>
        </w:rPr>
        <w:t>:</w:t>
      </w:r>
      <w:r w:rsidR="000E5CEE" w:rsidRPr="00A077C5">
        <w:rPr>
          <w:rFonts w:ascii="Arial" w:hAnsi="Arial" w:cs="Arial"/>
          <w:szCs w:val="22"/>
        </w:rPr>
        <w:t xml:space="preserve"> </w:t>
      </w:r>
      <w:r w:rsidR="007B1136">
        <w:rPr>
          <w:rFonts w:ascii="Arial" w:hAnsi="Arial" w:cs="Arial"/>
          <w:szCs w:val="22"/>
          <w:lang w:val="en-GB"/>
        </w:rPr>
        <w:t xml:space="preserve">15 </w:t>
      </w:r>
      <w:r w:rsidR="00D254D9">
        <w:rPr>
          <w:rFonts w:ascii="Arial" w:hAnsi="Arial" w:cs="Arial"/>
          <w:szCs w:val="22"/>
          <w:lang w:val="en-GB"/>
        </w:rPr>
        <w:t>February</w:t>
      </w:r>
      <w:r w:rsidR="007B1136">
        <w:rPr>
          <w:rFonts w:ascii="Arial" w:hAnsi="Arial" w:cs="Arial"/>
          <w:szCs w:val="22"/>
          <w:lang w:val="en-GB"/>
        </w:rPr>
        <w:t xml:space="preserve"> </w:t>
      </w:r>
      <w:r w:rsidR="000E5CEE" w:rsidRPr="002249DF">
        <w:rPr>
          <w:rFonts w:ascii="Arial" w:hAnsi="Arial" w:cs="Arial"/>
          <w:szCs w:val="22"/>
          <w:lang w:val="en-GB"/>
        </w:rPr>
        <w:t>201</w:t>
      </w:r>
      <w:r w:rsidR="005B0D71">
        <w:rPr>
          <w:rFonts w:ascii="Arial" w:hAnsi="Arial" w:cs="Arial"/>
          <w:szCs w:val="22"/>
          <w:lang w:val="en-GB"/>
        </w:rPr>
        <w:t>9</w:t>
      </w:r>
      <w:bookmarkStart w:id="0" w:name="_GoBack"/>
      <w:bookmarkEnd w:id="0"/>
      <w:r w:rsidR="00950779" w:rsidRPr="00A077C5">
        <w:rPr>
          <w:rFonts w:ascii="Arial" w:hAnsi="Arial" w:cs="Arial"/>
          <w:szCs w:val="22"/>
        </w:rPr>
        <w:tab/>
      </w:r>
      <w:r w:rsidR="00950779" w:rsidRPr="00A077C5">
        <w:rPr>
          <w:rFonts w:ascii="Arial" w:hAnsi="Arial" w:cs="Arial"/>
          <w:szCs w:val="22"/>
        </w:rPr>
        <w:tab/>
      </w:r>
    </w:p>
    <w:p w14:paraId="570A4500" w14:textId="77777777" w:rsidR="00950779" w:rsidRPr="00A077C5" w:rsidRDefault="00950779" w:rsidP="00950779">
      <w:pPr>
        <w:rPr>
          <w:rFonts w:ascii="Arial" w:eastAsia="Calibri" w:hAnsi="Arial" w:cs="Arial"/>
          <w:b/>
          <w:szCs w:val="22"/>
        </w:rPr>
      </w:pPr>
    </w:p>
    <w:p w14:paraId="40060357" w14:textId="3D32940E" w:rsidR="00E94E27" w:rsidRDefault="00E94E27" w:rsidP="00950779">
      <w:pPr>
        <w:rPr>
          <w:rFonts w:ascii="Arial" w:hAnsi="Arial" w:cs="Arial"/>
          <w:szCs w:val="22"/>
          <w:lang w:val="en-GB"/>
        </w:rPr>
      </w:pPr>
      <w:r w:rsidRPr="00A077C5">
        <w:rPr>
          <w:rFonts w:ascii="Arial" w:eastAsia="Calibri" w:hAnsi="Arial" w:cs="Arial"/>
          <w:b/>
          <w:szCs w:val="22"/>
        </w:rPr>
        <w:t xml:space="preserve">Duration: </w:t>
      </w:r>
      <w:r w:rsidR="007B1136">
        <w:rPr>
          <w:rFonts w:ascii="Arial" w:hAnsi="Arial" w:cs="Arial"/>
          <w:szCs w:val="22"/>
          <w:lang w:val="en-GB"/>
        </w:rPr>
        <w:t>6</w:t>
      </w:r>
      <w:r w:rsidR="009B1C5A" w:rsidRPr="00A077C5">
        <w:rPr>
          <w:rFonts w:ascii="Arial" w:hAnsi="Arial" w:cs="Arial"/>
          <w:szCs w:val="22"/>
          <w:lang w:val="en-GB"/>
        </w:rPr>
        <w:t xml:space="preserve"> </w:t>
      </w:r>
      <w:r w:rsidR="00733792" w:rsidRPr="00A077C5">
        <w:rPr>
          <w:rFonts w:ascii="Arial" w:hAnsi="Arial" w:cs="Arial"/>
          <w:szCs w:val="22"/>
          <w:lang w:val="en-GB"/>
        </w:rPr>
        <w:t>months</w:t>
      </w:r>
      <w:r w:rsidR="00A8007C">
        <w:rPr>
          <w:rFonts w:ascii="Arial" w:hAnsi="Arial" w:cs="Arial"/>
          <w:szCs w:val="22"/>
          <w:lang w:val="en-GB"/>
        </w:rPr>
        <w:t xml:space="preserve"> (120 working days)</w:t>
      </w:r>
    </w:p>
    <w:p w14:paraId="41BB017D" w14:textId="77777777" w:rsidR="00CC1E46" w:rsidRDefault="00CC1E46" w:rsidP="00950779">
      <w:pPr>
        <w:rPr>
          <w:rFonts w:ascii="Arial" w:hAnsi="Arial" w:cs="Arial"/>
          <w:szCs w:val="22"/>
          <w:lang w:val="en-GB"/>
        </w:rPr>
      </w:pPr>
    </w:p>
    <w:p w14:paraId="2C78A2E3" w14:textId="77777777" w:rsidR="00A16289" w:rsidRPr="00A077C5" w:rsidRDefault="00A16289" w:rsidP="00950779">
      <w:pPr>
        <w:rPr>
          <w:rFonts w:ascii="Arial" w:eastAsia="Calibri" w:hAnsi="Arial" w:cs="Arial"/>
          <w:b/>
          <w:color w:val="auto"/>
          <w:szCs w:val="22"/>
        </w:rPr>
      </w:pPr>
      <w:r w:rsidRPr="00A077C5">
        <w:rPr>
          <w:rFonts w:ascii="Arial" w:eastAsia="Calibri" w:hAnsi="Arial" w:cs="Arial"/>
          <w:b/>
          <w:color w:val="auto"/>
          <w:szCs w:val="22"/>
        </w:rPr>
        <w:t>Supervisor:</w:t>
      </w:r>
      <w:r w:rsidR="000E5CEE" w:rsidRPr="00A077C5">
        <w:rPr>
          <w:rFonts w:ascii="Arial" w:eastAsia="Calibri" w:hAnsi="Arial" w:cs="Arial"/>
          <w:b/>
          <w:color w:val="auto"/>
          <w:szCs w:val="22"/>
        </w:rPr>
        <w:t xml:space="preserve"> </w:t>
      </w:r>
      <w:r w:rsidR="00ED3C4D">
        <w:rPr>
          <w:rFonts w:ascii="Arial" w:hAnsi="Arial" w:cs="Arial"/>
          <w:szCs w:val="22"/>
          <w:lang w:val="en-GB"/>
        </w:rPr>
        <w:t>Huang Xiaona</w:t>
      </w:r>
      <w:r w:rsidR="00733792" w:rsidRPr="00A077C5">
        <w:rPr>
          <w:rFonts w:ascii="Arial" w:hAnsi="Arial" w:cs="Arial"/>
          <w:szCs w:val="22"/>
          <w:lang w:val="en-GB"/>
        </w:rPr>
        <w:t xml:space="preserve">, </w:t>
      </w:r>
      <w:r w:rsidR="00ED3C4D">
        <w:rPr>
          <w:rFonts w:ascii="Arial" w:hAnsi="Arial" w:cs="Arial"/>
          <w:szCs w:val="22"/>
          <w:lang w:val="en-GB"/>
        </w:rPr>
        <w:t>MCH</w:t>
      </w:r>
      <w:r w:rsidR="00733792" w:rsidRPr="00A077C5">
        <w:rPr>
          <w:rFonts w:ascii="Arial" w:hAnsi="Arial" w:cs="Arial"/>
          <w:szCs w:val="22"/>
          <w:lang w:val="en-GB"/>
        </w:rPr>
        <w:t xml:space="preserve"> specialists</w:t>
      </w:r>
    </w:p>
    <w:p w14:paraId="2B0DB875" w14:textId="77777777" w:rsidR="00A16289" w:rsidRPr="00A077C5" w:rsidRDefault="00A16289" w:rsidP="00EC779E">
      <w:pPr>
        <w:rPr>
          <w:rFonts w:ascii="Arial" w:hAnsi="Arial" w:cs="Arial"/>
        </w:rPr>
      </w:pPr>
    </w:p>
    <w:p w14:paraId="486A19C0" w14:textId="77777777" w:rsidR="00EC779E" w:rsidRPr="002249DF" w:rsidRDefault="00E10E5E" w:rsidP="00EC779E">
      <w:pPr>
        <w:rPr>
          <w:rFonts w:ascii="Arial" w:hAnsi="Arial" w:cs="Arial"/>
        </w:rPr>
      </w:pPr>
      <w:r w:rsidRPr="002249DF">
        <w:rPr>
          <w:rFonts w:ascii="Arial" w:hAnsi="Arial" w:cs="Arial"/>
          <w:b/>
          <w:i/>
          <w:noProof/>
          <w:lang w:eastAsia="en-US"/>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9C69A"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" o:allowincell="f" strokeweight="3pt">
                <v:stroke linestyle="thinThin"/>
              </v:line>
            </w:pict>
          </mc:Fallback>
        </mc:AlternateContent>
      </w:r>
    </w:p>
    <w:p w14:paraId="296AABE6" w14:textId="77777777" w:rsidR="00EC779E" w:rsidRPr="00A077C5" w:rsidRDefault="00EC779E" w:rsidP="00950779">
      <w:pPr>
        <w:rPr>
          <w:rFonts w:ascii="Arial" w:eastAsia="Calibri" w:hAnsi="Arial" w:cs="Arial"/>
          <w:b/>
          <w:szCs w:val="22"/>
        </w:rPr>
      </w:pPr>
    </w:p>
    <w:p w14:paraId="7C516587" w14:textId="77777777" w:rsidR="00091296" w:rsidRPr="00A8007C" w:rsidRDefault="00091296" w:rsidP="00A8007C">
      <w:pPr>
        <w:pStyle w:val="ListParagraph"/>
        <w:numPr>
          <w:ilvl w:val="0"/>
          <w:numId w:val="46"/>
        </w:numPr>
        <w:spacing w:line="276" w:lineRule="auto"/>
        <w:jc w:val="both"/>
        <w:rPr>
          <w:rFonts w:ascii="Arial" w:hAnsi="Arial" w:cs="Arial"/>
          <w:b/>
          <w:sz w:val="24"/>
          <w:szCs w:val="24"/>
          <w:lang w:val="en-GB"/>
        </w:rPr>
      </w:pPr>
      <w:r w:rsidRPr="00A8007C">
        <w:rPr>
          <w:rFonts w:ascii="Arial" w:hAnsi="Arial" w:cs="Arial"/>
          <w:b/>
          <w:sz w:val="24"/>
          <w:szCs w:val="24"/>
        </w:rPr>
        <w:t>Background</w:t>
      </w:r>
    </w:p>
    <w:p w14:paraId="452EF6FD" w14:textId="77777777" w:rsidR="00A8007C" w:rsidRDefault="00A8007C" w:rsidP="00A8007C">
      <w:pPr>
        <w:autoSpaceDE w:val="0"/>
        <w:autoSpaceDN w:val="0"/>
        <w:adjustRightInd w:val="0"/>
        <w:snapToGrid w:val="0"/>
        <w:spacing w:after="120" w:line="276" w:lineRule="auto"/>
        <w:jc w:val="both"/>
        <w:textAlignment w:val="center"/>
        <w:rPr>
          <w:rFonts w:ascii="Arial" w:hAnsi="Arial" w:cs="Arial"/>
          <w:szCs w:val="22"/>
          <w:lang w:val="en-GB"/>
        </w:rPr>
      </w:pPr>
    </w:p>
    <w:p w14:paraId="59B0D71D" w14:textId="64BEBD75" w:rsidR="00B932D2" w:rsidRDefault="00933265" w:rsidP="00A8007C">
      <w:pPr>
        <w:autoSpaceDE w:val="0"/>
        <w:autoSpaceDN w:val="0"/>
        <w:adjustRightInd w:val="0"/>
        <w:snapToGrid w:val="0"/>
        <w:spacing w:after="120" w:line="276" w:lineRule="auto"/>
        <w:jc w:val="both"/>
        <w:textAlignment w:val="center"/>
        <w:rPr>
          <w:rFonts w:ascii="Arial" w:hAnsi="Arial" w:cs="Arial"/>
          <w:szCs w:val="22"/>
          <w:lang w:val="en-GB"/>
        </w:rPr>
      </w:pPr>
      <w:r>
        <w:rPr>
          <w:rFonts w:ascii="Arial" w:hAnsi="Arial" w:cs="Arial"/>
          <w:szCs w:val="22"/>
          <w:lang w:val="en-GB"/>
        </w:rPr>
        <w:t>U</w:t>
      </w:r>
      <w:r w:rsidR="00B932D2" w:rsidRPr="00A077C5">
        <w:rPr>
          <w:rFonts w:ascii="Arial" w:hAnsi="Arial" w:cs="Arial"/>
          <w:szCs w:val="22"/>
          <w:lang w:val="en-GB"/>
        </w:rPr>
        <w:t xml:space="preserve">NICEF has had a long history of cooperating with the Government of China (GOC) </w:t>
      </w:r>
      <w:r w:rsidR="00C53918">
        <w:rPr>
          <w:rFonts w:ascii="Arial" w:hAnsi="Arial" w:cs="Arial"/>
          <w:szCs w:val="22"/>
          <w:lang w:val="en-GB"/>
        </w:rPr>
        <w:t>and</w:t>
      </w:r>
      <w:r w:rsidR="00B932D2" w:rsidRPr="002249DF">
        <w:rPr>
          <w:rFonts w:ascii="Arial" w:hAnsi="Arial" w:cs="Arial"/>
          <w:szCs w:val="22"/>
          <w:lang w:val="en-GB"/>
        </w:rPr>
        <w:t xml:space="preserve"> advancing </w:t>
      </w:r>
      <w:r w:rsidR="00C53918">
        <w:rPr>
          <w:rFonts w:ascii="Arial" w:hAnsi="Arial" w:cs="Arial"/>
          <w:szCs w:val="22"/>
          <w:lang w:val="en-GB"/>
        </w:rPr>
        <w:t>children’s rights</w:t>
      </w:r>
      <w:r w:rsidR="000326F0">
        <w:rPr>
          <w:rFonts w:ascii="Arial" w:hAnsi="Arial" w:cs="Arial"/>
          <w:szCs w:val="22"/>
          <w:lang w:val="en-GB"/>
        </w:rPr>
        <w:t xml:space="preserve"> and meeting their</w:t>
      </w:r>
      <w:r w:rsidR="00C53918">
        <w:rPr>
          <w:rFonts w:ascii="Arial" w:hAnsi="Arial" w:cs="Arial"/>
          <w:szCs w:val="22"/>
          <w:lang w:val="en-GB"/>
        </w:rPr>
        <w:t xml:space="preserve"> </w:t>
      </w:r>
      <w:r w:rsidR="00ED3C4D">
        <w:rPr>
          <w:rFonts w:ascii="Arial" w:hAnsi="Arial" w:cs="Arial"/>
          <w:szCs w:val="22"/>
          <w:lang w:val="en-GB"/>
        </w:rPr>
        <w:t xml:space="preserve">health, </w:t>
      </w:r>
      <w:r w:rsidR="00B932D2" w:rsidRPr="002249DF">
        <w:rPr>
          <w:rFonts w:ascii="Arial" w:hAnsi="Arial" w:cs="Arial"/>
          <w:szCs w:val="22"/>
          <w:lang w:val="en-GB"/>
        </w:rPr>
        <w:t>nutrition</w:t>
      </w:r>
      <w:r w:rsidR="00B932D2" w:rsidRPr="00A077C5">
        <w:rPr>
          <w:rFonts w:ascii="Arial" w:hAnsi="Arial" w:cs="Arial"/>
          <w:szCs w:val="22"/>
          <w:lang w:val="en-GB"/>
        </w:rPr>
        <w:t xml:space="preserve">, </w:t>
      </w:r>
      <w:r w:rsidR="000326F0">
        <w:rPr>
          <w:rFonts w:ascii="Arial" w:hAnsi="Arial" w:cs="Arial"/>
          <w:szCs w:val="22"/>
          <w:lang w:val="en-GB"/>
        </w:rPr>
        <w:t xml:space="preserve">water, </w:t>
      </w:r>
      <w:r w:rsidR="00B932D2" w:rsidRPr="002249DF">
        <w:rPr>
          <w:rFonts w:ascii="Arial" w:hAnsi="Arial" w:cs="Arial"/>
          <w:szCs w:val="22"/>
          <w:lang w:val="en-GB"/>
        </w:rPr>
        <w:t xml:space="preserve">sanitation and hygiene </w:t>
      </w:r>
      <w:r w:rsidR="000326F0">
        <w:rPr>
          <w:rFonts w:ascii="Arial" w:hAnsi="Arial" w:cs="Arial"/>
          <w:szCs w:val="22"/>
          <w:lang w:val="en-GB"/>
        </w:rPr>
        <w:t>needs</w:t>
      </w:r>
      <w:r w:rsidR="00B932D2" w:rsidRPr="002249DF">
        <w:rPr>
          <w:rFonts w:ascii="Arial" w:hAnsi="Arial" w:cs="Arial"/>
          <w:szCs w:val="22"/>
          <w:lang w:val="en-GB"/>
        </w:rPr>
        <w:t xml:space="preserve">. </w:t>
      </w:r>
      <w:r w:rsidR="000326F0">
        <w:rPr>
          <w:rFonts w:ascii="Arial" w:hAnsi="Arial" w:cs="Arial"/>
          <w:szCs w:val="22"/>
          <w:lang w:val="en-GB"/>
        </w:rPr>
        <w:t xml:space="preserve">China has made remarkable progress </w:t>
      </w:r>
      <w:r w:rsidR="00F54273">
        <w:rPr>
          <w:rFonts w:ascii="Arial" w:hAnsi="Arial" w:cs="Arial"/>
          <w:szCs w:val="22"/>
          <w:lang w:val="en-GB"/>
        </w:rPr>
        <w:t>by</w:t>
      </w:r>
      <w:r w:rsidR="00B932D2" w:rsidRPr="002249DF">
        <w:rPr>
          <w:rFonts w:ascii="Arial" w:hAnsi="Arial" w:cs="Arial"/>
          <w:szCs w:val="22"/>
          <w:lang w:val="en-GB"/>
        </w:rPr>
        <w:t xml:space="preserve"> attaining the Millennium Development Goals (MDGs)</w:t>
      </w:r>
      <w:r w:rsidR="00F54273">
        <w:rPr>
          <w:rFonts w:ascii="Arial" w:hAnsi="Arial" w:cs="Arial"/>
          <w:szCs w:val="22"/>
          <w:lang w:val="en-GB"/>
        </w:rPr>
        <w:t xml:space="preserve"> with significant </w:t>
      </w:r>
      <w:r w:rsidR="000158F6">
        <w:rPr>
          <w:rFonts w:ascii="Arial" w:hAnsi="Arial" w:cs="Arial"/>
          <w:szCs w:val="22"/>
          <w:lang w:val="en-GB"/>
        </w:rPr>
        <w:t xml:space="preserve">reductions in under 5 and </w:t>
      </w:r>
      <w:r w:rsidR="00241C90" w:rsidRPr="00241C90">
        <w:rPr>
          <w:rFonts w:ascii="Arial" w:hAnsi="Arial" w:cs="Arial"/>
          <w:szCs w:val="22"/>
          <w:lang w:val="en-GB"/>
        </w:rPr>
        <w:t>infant mortality</w:t>
      </w:r>
      <w:r w:rsidR="000158F6">
        <w:rPr>
          <w:rFonts w:ascii="Arial" w:hAnsi="Arial" w:cs="Arial"/>
          <w:szCs w:val="22"/>
          <w:lang w:val="en-GB"/>
        </w:rPr>
        <w:t>. The infant mortality</w:t>
      </w:r>
      <w:r w:rsidR="00241C90" w:rsidRPr="00241C90">
        <w:rPr>
          <w:rFonts w:ascii="Arial" w:hAnsi="Arial" w:cs="Arial"/>
          <w:szCs w:val="22"/>
          <w:lang w:val="en-GB"/>
        </w:rPr>
        <w:t xml:space="preserve"> rate </w:t>
      </w:r>
      <w:r w:rsidR="000158F6">
        <w:rPr>
          <w:rFonts w:ascii="Arial" w:hAnsi="Arial" w:cs="Arial"/>
          <w:szCs w:val="22"/>
          <w:lang w:val="en-GB"/>
        </w:rPr>
        <w:t>has dropped to</w:t>
      </w:r>
      <w:r w:rsidR="00241C90" w:rsidRPr="00241C90">
        <w:rPr>
          <w:rFonts w:ascii="Arial" w:hAnsi="Arial" w:cs="Arial"/>
          <w:szCs w:val="22"/>
          <w:lang w:val="en-GB"/>
        </w:rPr>
        <w:t xml:space="preserve"> 8 per 1,000 live births- a decrease from 50 per 1,000 live births in 1991. </w:t>
      </w:r>
      <w:r w:rsidR="00241C90" w:rsidRPr="00ED3C4D">
        <w:rPr>
          <w:rFonts w:ascii="Arial" w:hAnsi="Arial" w:cs="Arial"/>
          <w:szCs w:val="22"/>
          <w:lang w:val="en-GB"/>
        </w:rPr>
        <w:t xml:space="preserve">Globally, this has been recognized as </w:t>
      </w:r>
      <w:r w:rsidR="000158F6">
        <w:rPr>
          <w:rFonts w:ascii="Arial" w:hAnsi="Arial" w:cs="Arial"/>
          <w:szCs w:val="22"/>
          <w:lang w:val="en-GB"/>
        </w:rPr>
        <w:t>a major</w:t>
      </w:r>
      <w:r w:rsidR="00241C90" w:rsidRPr="00ED3C4D">
        <w:rPr>
          <w:rFonts w:ascii="Arial" w:hAnsi="Arial" w:cs="Arial"/>
          <w:szCs w:val="22"/>
          <w:lang w:val="en-GB"/>
        </w:rPr>
        <w:t xml:space="preserve"> public health success.</w:t>
      </w:r>
    </w:p>
    <w:p w14:paraId="7039631A" w14:textId="77777777" w:rsidR="001D203C" w:rsidRDefault="00ED3C4D" w:rsidP="00A8007C">
      <w:pPr>
        <w:autoSpaceDE w:val="0"/>
        <w:autoSpaceDN w:val="0"/>
        <w:adjustRightInd w:val="0"/>
        <w:snapToGrid w:val="0"/>
        <w:spacing w:after="120" w:line="276" w:lineRule="auto"/>
        <w:jc w:val="both"/>
        <w:textAlignment w:val="center"/>
        <w:rPr>
          <w:rFonts w:ascii="Arial" w:hAnsi="Arial" w:cs="Arial"/>
          <w:szCs w:val="22"/>
          <w:lang w:val="en-GB"/>
        </w:rPr>
      </w:pPr>
      <w:r w:rsidRPr="00ED3C4D">
        <w:rPr>
          <w:rFonts w:ascii="Arial" w:hAnsi="Arial" w:cs="Arial"/>
          <w:szCs w:val="22"/>
          <w:lang w:val="en-GB"/>
        </w:rPr>
        <w:t xml:space="preserve">Reducing avoidable maternal, and </w:t>
      </w:r>
      <w:proofErr w:type="spellStart"/>
      <w:r w:rsidRPr="00ED3C4D">
        <w:rPr>
          <w:rFonts w:ascii="Arial" w:hAnsi="Arial" w:cs="Arial"/>
          <w:szCs w:val="22"/>
          <w:lang w:val="en-GB"/>
        </w:rPr>
        <w:t>newborn</w:t>
      </w:r>
      <w:proofErr w:type="spellEnd"/>
      <w:r w:rsidRPr="00ED3C4D">
        <w:rPr>
          <w:rFonts w:ascii="Arial" w:hAnsi="Arial" w:cs="Arial"/>
          <w:szCs w:val="22"/>
          <w:lang w:val="en-GB"/>
        </w:rPr>
        <w:t xml:space="preserve"> deaths </w:t>
      </w:r>
      <w:r w:rsidR="000158F6">
        <w:rPr>
          <w:rFonts w:ascii="Arial" w:hAnsi="Arial" w:cs="Arial"/>
          <w:szCs w:val="22"/>
          <w:lang w:val="en-GB"/>
        </w:rPr>
        <w:t xml:space="preserve">remains a cornerstone of the </w:t>
      </w:r>
      <w:r w:rsidR="00241C90" w:rsidRPr="00A077C5">
        <w:rPr>
          <w:rFonts w:ascii="Arial" w:hAnsi="Arial" w:cs="Arial"/>
          <w:szCs w:val="22"/>
          <w:lang w:val="en-GB"/>
        </w:rPr>
        <w:t>Sustainable Development Goals (SDGs)</w:t>
      </w:r>
      <w:r w:rsidRPr="00ED3C4D">
        <w:rPr>
          <w:rFonts w:ascii="Arial" w:hAnsi="Arial" w:cs="Arial"/>
          <w:szCs w:val="22"/>
          <w:lang w:val="en-GB"/>
        </w:rPr>
        <w:t xml:space="preserve">, </w:t>
      </w:r>
      <w:r w:rsidR="000158F6">
        <w:rPr>
          <w:rFonts w:ascii="Arial" w:hAnsi="Arial" w:cs="Arial"/>
          <w:szCs w:val="22"/>
          <w:lang w:val="en-GB"/>
        </w:rPr>
        <w:t xml:space="preserve">and other initiatives like </w:t>
      </w:r>
      <w:proofErr w:type="gramStart"/>
      <w:r w:rsidR="000158F6">
        <w:rPr>
          <w:rFonts w:ascii="Arial" w:hAnsi="Arial" w:cs="Arial"/>
          <w:szCs w:val="22"/>
          <w:lang w:val="en-GB"/>
        </w:rPr>
        <w:t xml:space="preserve">the </w:t>
      </w:r>
      <w:r w:rsidRPr="00ED3C4D">
        <w:rPr>
          <w:rFonts w:ascii="Arial" w:hAnsi="Arial" w:cs="Arial"/>
          <w:szCs w:val="22"/>
          <w:lang w:val="en-GB"/>
        </w:rPr>
        <w:t>Every</w:t>
      </w:r>
      <w:proofErr w:type="gramEnd"/>
      <w:r w:rsidRPr="00ED3C4D">
        <w:rPr>
          <w:rFonts w:ascii="Arial" w:hAnsi="Arial" w:cs="Arial"/>
          <w:szCs w:val="22"/>
          <w:lang w:val="en-GB"/>
        </w:rPr>
        <w:t xml:space="preserve"> Woman Every Child (EWEC) movement</w:t>
      </w:r>
      <w:r w:rsidR="000158F6">
        <w:rPr>
          <w:rFonts w:ascii="Arial" w:hAnsi="Arial" w:cs="Arial"/>
          <w:szCs w:val="22"/>
          <w:lang w:val="en-GB"/>
        </w:rPr>
        <w:t>. Reducing maternal, neonatal and child deaths is also a key priority within UNICEF.</w:t>
      </w:r>
      <w:r w:rsidRPr="00ED3C4D">
        <w:rPr>
          <w:rFonts w:ascii="Arial" w:hAnsi="Arial" w:cs="Arial"/>
          <w:szCs w:val="22"/>
          <w:lang w:val="en-GB"/>
        </w:rPr>
        <w:t xml:space="preserve"> </w:t>
      </w:r>
    </w:p>
    <w:p w14:paraId="649BC80A" w14:textId="3DC93C11" w:rsidR="00ED3C4D" w:rsidRPr="00ED3C4D" w:rsidRDefault="001D203C" w:rsidP="00A8007C">
      <w:pPr>
        <w:autoSpaceDE w:val="0"/>
        <w:autoSpaceDN w:val="0"/>
        <w:adjustRightInd w:val="0"/>
        <w:snapToGrid w:val="0"/>
        <w:spacing w:after="120" w:line="276" w:lineRule="auto"/>
        <w:jc w:val="both"/>
        <w:textAlignment w:val="center"/>
        <w:rPr>
          <w:rFonts w:ascii="Arial" w:hAnsi="Arial" w:cs="Arial"/>
          <w:szCs w:val="22"/>
          <w:lang w:val="en-GB"/>
        </w:rPr>
      </w:pPr>
      <w:r>
        <w:rPr>
          <w:rFonts w:ascii="Arial" w:hAnsi="Arial" w:cs="Arial"/>
          <w:szCs w:val="22"/>
          <w:lang w:val="en-GB"/>
        </w:rPr>
        <w:t>O</w:t>
      </w:r>
      <w:r w:rsidRPr="00ED3C4D">
        <w:rPr>
          <w:rFonts w:ascii="Arial" w:hAnsi="Arial" w:cs="Arial"/>
          <w:szCs w:val="22"/>
          <w:lang w:val="en-GB"/>
        </w:rPr>
        <w:t>ver the past quarter of a century</w:t>
      </w:r>
      <w:r>
        <w:rPr>
          <w:rFonts w:ascii="Arial" w:hAnsi="Arial" w:cs="Arial"/>
          <w:szCs w:val="22"/>
          <w:lang w:val="en-GB"/>
        </w:rPr>
        <w:t>, d</w:t>
      </w:r>
      <w:r w:rsidR="00ED3C4D" w:rsidRPr="00ED3C4D">
        <w:rPr>
          <w:rFonts w:ascii="Arial" w:hAnsi="Arial" w:cs="Arial"/>
          <w:szCs w:val="22"/>
          <w:lang w:val="en-GB"/>
        </w:rPr>
        <w:t xml:space="preserve">espite global reductions in maternal and </w:t>
      </w:r>
      <w:proofErr w:type="spellStart"/>
      <w:r w:rsidR="00ED3C4D" w:rsidRPr="00ED3C4D">
        <w:rPr>
          <w:rFonts w:ascii="Arial" w:hAnsi="Arial" w:cs="Arial"/>
          <w:szCs w:val="22"/>
          <w:lang w:val="en-GB"/>
        </w:rPr>
        <w:t>newborn</w:t>
      </w:r>
      <w:proofErr w:type="spellEnd"/>
      <w:r w:rsidR="00ED3C4D" w:rsidRPr="00ED3C4D">
        <w:rPr>
          <w:rFonts w:ascii="Arial" w:hAnsi="Arial" w:cs="Arial"/>
          <w:szCs w:val="22"/>
          <w:lang w:val="en-GB"/>
        </w:rPr>
        <w:t xml:space="preserve"> mortality, progress has been slower </w:t>
      </w:r>
      <w:r w:rsidR="00A26C4F">
        <w:rPr>
          <w:rFonts w:ascii="Arial" w:hAnsi="Arial" w:cs="Arial"/>
          <w:szCs w:val="22"/>
          <w:lang w:val="en-GB"/>
        </w:rPr>
        <w:t>across several African and south</w:t>
      </w:r>
      <w:r w:rsidR="00ED3C4D" w:rsidRPr="00ED3C4D">
        <w:rPr>
          <w:rFonts w:ascii="Arial" w:hAnsi="Arial" w:cs="Arial"/>
          <w:szCs w:val="22"/>
          <w:lang w:val="en-GB"/>
        </w:rPr>
        <w:t xml:space="preserve"> Asian countries, and significant challenges remain </w:t>
      </w:r>
      <w:r w:rsidR="00A26C4F">
        <w:rPr>
          <w:rFonts w:ascii="Arial" w:hAnsi="Arial" w:cs="Arial"/>
          <w:szCs w:val="22"/>
          <w:lang w:val="en-GB"/>
        </w:rPr>
        <w:t xml:space="preserve">for women and children to access timely, high quality health care. This is despite proven solutions that can be implemented at scale. </w:t>
      </w:r>
      <w:r w:rsidR="00ED3C4D" w:rsidRPr="00ED3C4D">
        <w:rPr>
          <w:rFonts w:ascii="Arial" w:hAnsi="Arial" w:cs="Arial"/>
          <w:szCs w:val="22"/>
          <w:lang w:val="en-GB"/>
        </w:rPr>
        <w:t xml:space="preserve"> </w:t>
      </w:r>
      <w:r w:rsidR="00A26C4F">
        <w:rPr>
          <w:rFonts w:ascii="Arial" w:hAnsi="Arial" w:cs="Arial"/>
          <w:szCs w:val="22"/>
          <w:lang w:val="en-GB"/>
        </w:rPr>
        <w:t xml:space="preserve">For </w:t>
      </w:r>
      <w:r w:rsidR="00A8007C">
        <w:rPr>
          <w:rFonts w:ascii="Arial" w:hAnsi="Arial" w:cs="Arial"/>
          <w:szCs w:val="22"/>
          <w:lang w:val="en-GB"/>
        </w:rPr>
        <w:t>example,</w:t>
      </w:r>
      <w:r w:rsidR="00A26C4F">
        <w:rPr>
          <w:rFonts w:ascii="Arial" w:hAnsi="Arial" w:cs="Arial"/>
          <w:szCs w:val="22"/>
          <w:lang w:val="en-GB"/>
        </w:rPr>
        <w:t xml:space="preserve"> while m</w:t>
      </w:r>
      <w:r w:rsidR="00ED3C4D" w:rsidRPr="00ED3C4D">
        <w:rPr>
          <w:rFonts w:ascii="Arial" w:hAnsi="Arial" w:cs="Arial"/>
          <w:szCs w:val="22"/>
          <w:lang w:val="en-GB"/>
        </w:rPr>
        <w:t xml:space="preserve">ore than one million </w:t>
      </w:r>
      <w:proofErr w:type="spellStart"/>
      <w:r w:rsidR="00ED3C4D" w:rsidRPr="00ED3C4D">
        <w:rPr>
          <w:rFonts w:ascii="Arial" w:hAnsi="Arial" w:cs="Arial"/>
          <w:szCs w:val="22"/>
          <w:lang w:val="en-GB"/>
        </w:rPr>
        <w:t>newborns</w:t>
      </w:r>
      <w:proofErr w:type="spellEnd"/>
      <w:r w:rsidR="00ED3C4D" w:rsidRPr="00ED3C4D">
        <w:rPr>
          <w:rFonts w:ascii="Arial" w:hAnsi="Arial" w:cs="Arial"/>
          <w:szCs w:val="22"/>
          <w:lang w:val="en-GB"/>
        </w:rPr>
        <w:t xml:space="preserve"> are lost every year in South Asia, 75 percent of maternal and </w:t>
      </w:r>
      <w:proofErr w:type="spellStart"/>
      <w:r w:rsidR="00ED3C4D" w:rsidRPr="00ED3C4D">
        <w:rPr>
          <w:rFonts w:ascii="Arial" w:hAnsi="Arial" w:cs="Arial"/>
          <w:szCs w:val="22"/>
          <w:lang w:val="en-GB"/>
        </w:rPr>
        <w:t>newborn</w:t>
      </w:r>
      <w:proofErr w:type="spellEnd"/>
      <w:r w:rsidR="00ED3C4D" w:rsidRPr="00ED3C4D">
        <w:rPr>
          <w:rFonts w:ascii="Arial" w:hAnsi="Arial" w:cs="Arial"/>
          <w:szCs w:val="22"/>
          <w:lang w:val="en-GB"/>
        </w:rPr>
        <w:t xml:space="preserve"> deaths are preventable, with relatively simple and inexpensive interventions.</w:t>
      </w:r>
    </w:p>
    <w:p w14:paraId="4756218B" w14:textId="10383F16" w:rsidR="00AE5374" w:rsidRDefault="00ED3C4D" w:rsidP="00A8007C">
      <w:pPr>
        <w:autoSpaceDE w:val="0"/>
        <w:autoSpaceDN w:val="0"/>
        <w:adjustRightInd w:val="0"/>
        <w:snapToGrid w:val="0"/>
        <w:spacing w:after="120" w:line="276" w:lineRule="auto"/>
        <w:jc w:val="both"/>
        <w:textAlignment w:val="center"/>
        <w:rPr>
          <w:rFonts w:ascii="Arial" w:hAnsi="Arial" w:cs="Arial"/>
          <w:szCs w:val="22"/>
          <w:lang w:val="en-GB"/>
        </w:rPr>
      </w:pPr>
      <w:r w:rsidRPr="00ED3C4D">
        <w:rPr>
          <w:rFonts w:ascii="Arial" w:hAnsi="Arial" w:cs="Arial"/>
          <w:szCs w:val="22"/>
          <w:lang w:val="en-GB"/>
        </w:rPr>
        <w:t xml:space="preserve">China’s success in </w:t>
      </w:r>
      <w:r w:rsidR="00AE5374">
        <w:rPr>
          <w:rFonts w:ascii="Arial" w:hAnsi="Arial" w:cs="Arial"/>
          <w:szCs w:val="22"/>
          <w:lang w:val="en-GB"/>
        </w:rPr>
        <w:t xml:space="preserve">rapidly reducing maternal and </w:t>
      </w:r>
      <w:proofErr w:type="spellStart"/>
      <w:r w:rsidR="00AE5374">
        <w:rPr>
          <w:rFonts w:ascii="Arial" w:hAnsi="Arial" w:cs="Arial"/>
          <w:szCs w:val="22"/>
          <w:lang w:val="en-GB"/>
        </w:rPr>
        <w:t>newborn</w:t>
      </w:r>
      <w:proofErr w:type="spellEnd"/>
      <w:r w:rsidR="00AE5374">
        <w:rPr>
          <w:rFonts w:ascii="Arial" w:hAnsi="Arial" w:cs="Arial"/>
          <w:szCs w:val="22"/>
          <w:lang w:val="en-GB"/>
        </w:rPr>
        <w:t xml:space="preserve"> mortality</w:t>
      </w:r>
      <w:r w:rsidRPr="00ED3C4D">
        <w:rPr>
          <w:rFonts w:ascii="Arial" w:hAnsi="Arial" w:cs="Arial"/>
          <w:szCs w:val="22"/>
          <w:lang w:val="en-GB"/>
        </w:rPr>
        <w:t xml:space="preserve"> provides valuable </w:t>
      </w:r>
      <w:r w:rsidR="00AE5374">
        <w:rPr>
          <w:rFonts w:ascii="Arial" w:hAnsi="Arial" w:cs="Arial"/>
          <w:szCs w:val="22"/>
          <w:lang w:val="en-GB"/>
        </w:rPr>
        <w:t xml:space="preserve">lessons for countries across Asia and Africa. </w:t>
      </w:r>
      <w:r w:rsidRPr="00ED3C4D">
        <w:rPr>
          <w:rFonts w:ascii="Arial" w:hAnsi="Arial" w:cs="Arial"/>
          <w:szCs w:val="22"/>
          <w:lang w:val="en-GB"/>
        </w:rPr>
        <w:t xml:space="preserve"> </w:t>
      </w:r>
      <w:r w:rsidR="006B2376">
        <w:rPr>
          <w:rFonts w:ascii="Arial" w:hAnsi="Arial" w:cs="Arial"/>
          <w:szCs w:val="22"/>
          <w:lang w:val="en-GB"/>
        </w:rPr>
        <w:t>China’s</w:t>
      </w:r>
      <w:r w:rsidR="00AE5374">
        <w:rPr>
          <w:rFonts w:ascii="Arial" w:hAnsi="Arial" w:cs="Arial"/>
          <w:szCs w:val="22"/>
          <w:lang w:val="en-GB"/>
        </w:rPr>
        <w:t xml:space="preserve"> own commitment to improving maternal and child health globally was made evident when </w:t>
      </w:r>
      <w:r w:rsidR="00AE5374" w:rsidRPr="00ED3C4D">
        <w:rPr>
          <w:rFonts w:ascii="Arial" w:hAnsi="Arial" w:cs="Arial"/>
          <w:szCs w:val="22"/>
          <w:lang w:val="en-GB"/>
        </w:rPr>
        <w:t xml:space="preserve">President Xi Jinping announced China’s ‘Six 100s’ initiative. These </w:t>
      </w:r>
      <w:r w:rsidR="00A8007C" w:rsidRPr="00ED3C4D">
        <w:rPr>
          <w:rFonts w:ascii="Arial" w:hAnsi="Arial" w:cs="Arial"/>
          <w:szCs w:val="22"/>
          <w:lang w:val="en-GB"/>
        </w:rPr>
        <w:t>high-level</w:t>
      </w:r>
      <w:r w:rsidR="00AE5374" w:rsidRPr="00ED3C4D">
        <w:rPr>
          <w:rFonts w:ascii="Arial" w:hAnsi="Arial" w:cs="Arial"/>
          <w:szCs w:val="22"/>
          <w:lang w:val="en-GB"/>
        </w:rPr>
        <w:t xml:space="preserve"> commitments open </w:t>
      </w:r>
      <w:r w:rsidR="00E22FA5">
        <w:rPr>
          <w:rFonts w:ascii="Arial" w:hAnsi="Arial" w:cs="Arial"/>
          <w:szCs w:val="22"/>
          <w:lang w:val="en-GB"/>
        </w:rPr>
        <w:t>new</w:t>
      </w:r>
      <w:r w:rsidR="00AE5374" w:rsidRPr="00ED3C4D">
        <w:rPr>
          <w:rFonts w:ascii="Arial" w:hAnsi="Arial" w:cs="Arial"/>
          <w:szCs w:val="22"/>
          <w:lang w:val="en-GB"/>
        </w:rPr>
        <w:t xml:space="preserve"> opportunities for the survival and development of children in countries where maternal, </w:t>
      </w:r>
      <w:proofErr w:type="spellStart"/>
      <w:r w:rsidR="00AE5374" w:rsidRPr="00ED3C4D">
        <w:rPr>
          <w:rFonts w:ascii="Arial" w:hAnsi="Arial" w:cs="Arial"/>
          <w:szCs w:val="22"/>
          <w:lang w:val="en-GB"/>
        </w:rPr>
        <w:t>newborn</w:t>
      </w:r>
      <w:proofErr w:type="spellEnd"/>
      <w:r w:rsidR="00AE5374" w:rsidRPr="00ED3C4D">
        <w:rPr>
          <w:rFonts w:ascii="Arial" w:hAnsi="Arial" w:cs="Arial"/>
          <w:szCs w:val="22"/>
          <w:lang w:val="en-GB"/>
        </w:rPr>
        <w:t xml:space="preserve"> and child health remains a challenge.</w:t>
      </w:r>
    </w:p>
    <w:p w14:paraId="4E519947" w14:textId="77777777" w:rsidR="00140B08" w:rsidRDefault="00140B08" w:rsidP="00A8007C">
      <w:pPr>
        <w:autoSpaceDE w:val="0"/>
        <w:autoSpaceDN w:val="0"/>
        <w:adjustRightInd w:val="0"/>
        <w:snapToGrid w:val="0"/>
        <w:spacing w:after="120" w:line="276" w:lineRule="auto"/>
        <w:jc w:val="both"/>
        <w:textAlignment w:val="center"/>
        <w:rPr>
          <w:rFonts w:ascii="Arial" w:hAnsi="Arial" w:cs="Arial"/>
          <w:szCs w:val="22"/>
          <w:lang w:val="en-GB"/>
        </w:rPr>
      </w:pPr>
    </w:p>
    <w:p w14:paraId="2B721315" w14:textId="77777777" w:rsidR="00140B08" w:rsidRPr="00933265" w:rsidRDefault="00140B08" w:rsidP="00A8007C">
      <w:pPr>
        <w:pStyle w:val="ListParagraph"/>
        <w:numPr>
          <w:ilvl w:val="0"/>
          <w:numId w:val="46"/>
        </w:numPr>
        <w:spacing w:line="276" w:lineRule="auto"/>
        <w:jc w:val="both"/>
        <w:rPr>
          <w:rFonts w:ascii="Arial" w:hAnsi="Arial" w:cs="Arial"/>
          <w:b/>
          <w:sz w:val="24"/>
        </w:rPr>
      </w:pPr>
      <w:r w:rsidRPr="00933265">
        <w:rPr>
          <w:rFonts w:ascii="Arial" w:hAnsi="Arial" w:cs="Arial"/>
          <w:b/>
          <w:sz w:val="24"/>
        </w:rPr>
        <w:t>Purpose of the Position</w:t>
      </w:r>
    </w:p>
    <w:p w14:paraId="68B130F9" w14:textId="77777777" w:rsidR="00A8007C" w:rsidRDefault="00A8007C" w:rsidP="00A8007C">
      <w:pPr>
        <w:autoSpaceDE w:val="0"/>
        <w:autoSpaceDN w:val="0"/>
        <w:adjustRightInd w:val="0"/>
        <w:snapToGrid w:val="0"/>
        <w:spacing w:after="120" w:line="276" w:lineRule="auto"/>
        <w:jc w:val="both"/>
        <w:textAlignment w:val="center"/>
        <w:rPr>
          <w:rFonts w:ascii="Arial" w:hAnsi="Arial" w:cs="Arial"/>
          <w:szCs w:val="22"/>
          <w:lang w:val="en-GB"/>
        </w:rPr>
      </w:pPr>
    </w:p>
    <w:p w14:paraId="5252E1BF" w14:textId="51DEBACD" w:rsidR="00AA2B89" w:rsidRDefault="00E22FA5" w:rsidP="00A8007C">
      <w:pPr>
        <w:autoSpaceDE w:val="0"/>
        <w:autoSpaceDN w:val="0"/>
        <w:adjustRightInd w:val="0"/>
        <w:snapToGrid w:val="0"/>
        <w:spacing w:after="120" w:line="276" w:lineRule="auto"/>
        <w:jc w:val="both"/>
        <w:textAlignment w:val="center"/>
        <w:rPr>
          <w:rFonts w:ascii="Arial" w:hAnsi="Arial" w:cs="Arial"/>
          <w:szCs w:val="22"/>
          <w:lang w:val="en-GB"/>
        </w:rPr>
      </w:pPr>
      <w:r>
        <w:rPr>
          <w:rFonts w:ascii="Arial" w:hAnsi="Arial" w:cs="Arial"/>
          <w:szCs w:val="22"/>
          <w:lang w:val="en-GB"/>
        </w:rPr>
        <w:lastRenderedPageBreak/>
        <w:t>A</w:t>
      </w:r>
      <w:r w:rsidR="006B2376">
        <w:rPr>
          <w:rFonts w:ascii="Arial" w:hAnsi="Arial" w:cs="Arial"/>
          <w:szCs w:val="22"/>
          <w:lang w:val="en-GB"/>
        </w:rPr>
        <w:t>s part of its global mandate and</w:t>
      </w:r>
      <w:r>
        <w:rPr>
          <w:rFonts w:ascii="Arial" w:hAnsi="Arial" w:cs="Arial"/>
          <w:szCs w:val="22"/>
          <w:lang w:val="en-GB"/>
        </w:rPr>
        <w:t xml:space="preserve"> an advoc</w:t>
      </w:r>
      <w:r w:rsidR="006B2376">
        <w:rPr>
          <w:rFonts w:ascii="Arial" w:hAnsi="Arial" w:cs="Arial"/>
          <w:szCs w:val="22"/>
          <w:lang w:val="en-GB"/>
        </w:rPr>
        <w:t>ate for the rights of children e</w:t>
      </w:r>
      <w:r>
        <w:rPr>
          <w:rFonts w:ascii="Arial" w:hAnsi="Arial" w:cs="Arial"/>
          <w:szCs w:val="22"/>
          <w:lang w:val="en-GB"/>
        </w:rPr>
        <w:t xml:space="preserve">verywhere, UNICEF </w:t>
      </w:r>
      <w:r w:rsidR="006B2376">
        <w:rPr>
          <w:rFonts w:ascii="Arial" w:hAnsi="Arial" w:cs="Arial"/>
          <w:szCs w:val="22"/>
          <w:lang w:val="en-GB"/>
        </w:rPr>
        <w:t>CCO</w:t>
      </w:r>
      <w:r>
        <w:rPr>
          <w:rFonts w:ascii="Arial" w:hAnsi="Arial" w:cs="Arial"/>
          <w:szCs w:val="22"/>
          <w:lang w:val="en-GB"/>
        </w:rPr>
        <w:t xml:space="preserve"> is seeking to support the Government of China</w:t>
      </w:r>
      <w:r w:rsidR="006B2376">
        <w:rPr>
          <w:rFonts w:ascii="Arial" w:hAnsi="Arial" w:cs="Arial"/>
          <w:szCs w:val="22"/>
          <w:lang w:val="en-GB"/>
        </w:rPr>
        <w:t xml:space="preserve">, and the National Health Commission </w:t>
      </w:r>
      <w:proofErr w:type="gramStart"/>
      <w:r w:rsidR="006B2376">
        <w:rPr>
          <w:rFonts w:ascii="Arial" w:hAnsi="Arial" w:cs="Arial"/>
          <w:szCs w:val="22"/>
          <w:lang w:val="en-GB"/>
        </w:rPr>
        <w:t>in particular</w:t>
      </w:r>
      <w:r w:rsidR="00A8007C">
        <w:rPr>
          <w:rFonts w:ascii="Arial" w:hAnsi="Arial" w:cs="Arial"/>
          <w:szCs w:val="22"/>
          <w:lang w:val="en-GB"/>
        </w:rPr>
        <w:t>,</w:t>
      </w:r>
      <w:r>
        <w:rPr>
          <w:rFonts w:ascii="Arial" w:hAnsi="Arial" w:cs="Arial"/>
          <w:szCs w:val="22"/>
          <w:lang w:val="en-GB"/>
        </w:rPr>
        <w:t xml:space="preserve"> in</w:t>
      </w:r>
      <w:proofErr w:type="gramEnd"/>
      <w:r>
        <w:rPr>
          <w:rFonts w:ascii="Arial" w:hAnsi="Arial" w:cs="Arial"/>
          <w:szCs w:val="22"/>
          <w:lang w:val="en-GB"/>
        </w:rPr>
        <w:t xml:space="preserve"> its efforts to</w:t>
      </w:r>
      <w:r w:rsidR="006B2376">
        <w:rPr>
          <w:rFonts w:ascii="Arial" w:hAnsi="Arial" w:cs="Arial"/>
          <w:szCs w:val="22"/>
          <w:lang w:val="en-GB"/>
        </w:rPr>
        <w:t xml:space="preserve"> share its expertise as part of its commitment to south- south cooperation. </w:t>
      </w:r>
      <w:r w:rsidR="00AA2B89">
        <w:rPr>
          <w:rFonts w:ascii="Arial" w:hAnsi="Arial" w:cs="Arial"/>
          <w:szCs w:val="22"/>
          <w:lang w:val="en-GB"/>
        </w:rPr>
        <w:t xml:space="preserve">China’s expertise would focus on </w:t>
      </w:r>
      <w:r w:rsidR="006B2376">
        <w:rPr>
          <w:rFonts w:ascii="Arial" w:hAnsi="Arial" w:cs="Arial"/>
          <w:szCs w:val="22"/>
          <w:lang w:val="en-GB"/>
        </w:rPr>
        <w:t xml:space="preserve">maternal and child health, </w:t>
      </w:r>
      <w:r w:rsidR="00ED3C4D" w:rsidRPr="00ED3C4D">
        <w:rPr>
          <w:rFonts w:ascii="Arial" w:hAnsi="Arial" w:cs="Arial"/>
          <w:szCs w:val="22"/>
          <w:lang w:val="en-GB"/>
        </w:rPr>
        <w:t xml:space="preserve">planning, </w:t>
      </w:r>
      <w:r w:rsidR="00AA2B89">
        <w:rPr>
          <w:rFonts w:ascii="Arial" w:hAnsi="Arial" w:cs="Arial"/>
          <w:szCs w:val="22"/>
          <w:lang w:val="en-GB"/>
        </w:rPr>
        <w:t xml:space="preserve">supply, </w:t>
      </w:r>
      <w:r w:rsidR="00ED3C4D" w:rsidRPr="00ED3C4D">
        <w:rPr>
          <w:rFonts w:ascii="Arial" w:hAnsi="Arial" w:cs="Arial"/>
          <w:szCs w:val="22"/>
          <w:lang w:val="en-GB"/>
        </w:rPr>
        <w:t>health care financing, infor</w:t>
      </w:r>
      <w:r w:rsidR="00AA2B89">
        <w:rPr>
          <w:rFonts w:ascii="Arial" w:hAnsi="Arial" w:cs="Arial"/>
          <w:szCs w:val="22"/>
          <w:lang w:val="en-GB"/>
        </w:rPr>
        <w:t>mation systems, and technology. At the same time,</w:t>
      </w:r>
      <w:r w:rsidR="00ED3C4D" w:rsidRPr="00ED3C4D">
        <w:rPr>
          <w:rFonts w:ascii="Arial" w:hAnsi="Arial" w:cs="Arial"/>
          <w:szCs w:val="22"/>
          <w:lang w:val="en-GB"/>
        </w:rPr>
        <w:t xml:space="preserve"> China is also acutely aware of its own ongoing challenges, especially </w:t>
      </w:r>
      <w:proofErr w:type="gramStart"/>
      <w:r w:rsidR="00ED3C4D" w:rsidRPr="00ED3C4D">
        <w:rPr>
          <w:rFonts w:ascii="Arial" w:hAnsi="Arial" w:cs="Arial"/>
          <w:szCs w:val="22"/>
          <w:lang w:val="en-GB"/>
        </w:rPr>
        <w:t xml:space="preserve">with regard </w:t>
      </w:r>
      <w:r w:rsidR="00AA2B89">
        <w:rPr>
          <w:rFonts w:ascii="Arial" w:hAnsi="Arial" w:cs="Arial"/>
          <w:szCs w:val="22"/>
          <w:lang w:val="en-GB"/>
        </w:rPr>
        <w:t>to</w:t>
      </w:r>
      <w:proofErr w:type="gramEnd"/>
      <w:r w:rsidR="00AA2B89">
        <w:rPr>
          <w:rFonts w:ascii="Arial" w:hAnsi="Arial" w:cs="Arial"/>
          <w:szCs w:val="22"/>
          <w:lang w:val="en-GB"/>
        </w:rPr>
        <w:t xml:space="preserve"> regional disparities, unfinished challenges related to immunization, and improving the overall quality of care</w:t>
      </w:r>
      <w:r w:rsidR="00ED3C4D" w:rsidRPr="00ED3C4D">
        <w:rPr>
          <w:rFonts w:ascii="Arial" w:hAnsi="Arial" w:cs="Arial"/>
          <w:szCs w:val="22"/>
          <w:lang w:val="en-GB"/>
        </w:rPr>
        <w:t xml:space="preserve">. </w:t>
      </w:r>
      <w:r w:rsidR="00140B08">
        <w:rPr>
          <w:rFonts w:ascii="Arial" w:hAnsi="Arial" w:cs="Arial"/>
          <w:szCs w:val="22"/>
          <w:lang w:val="en-GB"/>
        </w:rPr>
        <w:t xml:space="preserve">The cooperation can also provide opportunities </w:t>
      </w:r>
      <w:r w:rsidR="00140B08" w:rsidRPr="00ED3C4D">
        <w:rPr>
          <w:rFonts w:ascii="Arial" w:hAnsi="Arial" w:cs="Arial"/>
          <w:szCs w:val="22"/>
          <w:lang w:val="en-GB"/>
        </w:rPr>
        <w:t xml:space="preserve">to learn from developments and innovations that continue to occur in </w:t>
      </w:r>
      <w:r w:rsidR="00140B08">
        <w:rPr>
          <w:rFonts w:ascii="Arial" w:hAnsi="Arial" w:cs="Arial"/>
          <w:szCs w:val="22"/>
          <w:lang w:val="en-GB"/>
        </w:rPr>
        <w:t>countries across the Belt and road initiative and help C</w:t>
      </w:r>
      <w:r w:rsidR="00ED3C4D" w:rsidRPr="00ED3C4D">
        <w:rPr>
          <w:rFonts w:ascii="Arial" w:hAnsi="Arial" w:cs="Arial"/>
          <w:szCs w:val="22"/>
          <w:lang w:val="en-GB"/>
        </w:rPr>
        <w:t xml:space="preserve">hina’s poorest and </w:t>
      </w:r>
      <w:r w:rsidR="00140B08">
        <w:rPr>
          <w:rFonts w:ascii="Arial" w:hAnsi="Arial" w:cs="Arial"/>
          <w:szCs w:val="22"/>
          <w:lang w:val="en-GB"/>
        </w:rPr>
        <w:t>most disadvantaged communities.</w:t>
      </w:r>
    </w:p>
    <w:p w14:paraId="50AB436A" w14:textId="77777777" w:rsidR="00ED3C4D" w:rsidRPr="00ED3C4D" w:rsidRDefault="00140B08" w:rsidP="00A8007C">
      <w:pPr>
        <w:autoSpaceDE w:val="0"/>
        <w:autoSpaceDN w:val="0"/>
        <w:adjustRightInd w:val="0"/>
        <w:snapToGrid w:val="0"/>
        <w:spacing w:after="120" w:line="276" w:lineRule="auto"/>
        <w:jc w:val="both"/>
        <w:textAlignment w:val="center"/>
        <w:rPr>
          <w:rFonts w:ascii="Arial" w:hAnsi="Arial" w:cs="Arial"/>
          <w:szCs w:val="22"/>
          <w:lang w:val="en-GB"/>
        </w:rPr>
      </w:pPr>
      <w:r>
        <w:rPr>
          <w:rFonts w:ascii="Arial" w:hAnsi="Arial" w:cs="Arial"/>
          <w:szCs w:val="22"/>
          <w:lang w:val="en-GB"/>
        </w:rPr>
        <w:t xml:space="preserve">This position will </w:t>
      </w:r>
      <w:r w:rsidR="00ED3C4D" w:rsidRPr="00ED3C4D">
        <w:rPr>
          <w:rFonts w:ascii="Arial" w:hAnsi="Arial" w:cs="Arial"/>
          <w:szCs w:val="22"/>
          <w:lang w:val="en-GB"/>
        </w:rPr>
        <w:t xml:space="preserve">support of the Chinese Government’s agenda on </w:t>
      </w:r>
      <w:r w:rsidR="00955F2A">
        <w:rPr>
          <w:rFonts w:ascii="Arial" w:hAnsi="Arial" w:cs="Arial"/>
          <w:szCs w:val="22"/>
          <w:lang w:val="en-GB"/>
        </w:rPr>
        <w:t>global health c</w:t>
      </w:r>
      <w:r>
        <w:rPr>
          <w:rFonts w:ascii="Arial" w:hAnsi="Arial" w:cs="Arial"/>
          <w:szCs w:val="22"/>
          <w:lang w:val="en-GB"/>
        </w:rPr>
        <w:t>ollaboration, through the establishment of a</w:t>
      </w:r>
      <w:r w:rsidR="00241C90">
        <w:rPr>
          <w:rFonts w:ascii="Arial" w:hAnsi="Arial" w:cs="Arial"/>
          <w:szCs w:val="22"/>
          <w:lang w:val="en-GB"/>
        </w:rPr>
        <w:t xml:space="preserve"> </w:t>
      </w:r>
      <w:r w:rsidR="00241C90" w:rsidRPr="00A077C5">
        <w:rPr>
          <w:rFonts w:ascii="Arial" w:hAnsi="Arial" w:cs="Arial"/>
          <w:szCs w:val="22"/>
          <w:lang w:val="en-GB"/>
        </w:rPr>
        <w:t>“</w:t>
      </w:r>
      <w:r w:rsidR="00241C90" w:rsidRPr="00D70E05">
        <w:rPr>
          <w:rFonts w:ascii="Arial" w:hAnsi="Arial" w:cs="Arial"/>
          <w:szCs w:val="22"/>
          <w:lang w:val="en-GB"/>
        </w:rPr>
        <w:t>Training Hub for One Belt One Road Collaboration</w:t>
      </w:r>
      <w:r w:rsidR="00955F2A">
        <w:rPr>
          <w:rFonts w:ascii="Arial" w:hAnsi="Arial" w:cs="Arial"/>
          <w:szCs w:val="22"/>
          <w:lang w:val="en-GB"/>
        </w:rPr>
        <w:t xml:space="preserve">.” The </w:t>
      </w:r>
      <w:r w:rsidR="00ED3C4D" w:rsidRPr="00ED3C4D">
        <w:rPr>
          <w:rFonts w:ascii="Arial" w:hAnsi="Arial" w:cs="Arial"/>
          <w:szCs w:val="22"/>
          <w:lang w:val="en-GB"/>
        </w:rPr>
        <w:t xml:space="preserve">project </w:t>
      </w:r>
      <w:r w:rsidR="00955F2A">
        <w:rPr>
          <w:rFonts w:ascii="Arial" w:hAnsi="Arial" w:cs="Arial"/>
          <w:szCs w:val="22"/>
          <w:lang w:val="en-GB"/>
        </w:rPr>
        <w:t xml:space="preserve">‘s goal is the development of a </w:t>
      </w:r>
      <w:r w:rsidR="00ED3C4D" w:rsidRPr="00ED3C4D">
        <w:rPr>
          <w:rFonts w:ascii="Arial" w:hAnsi="Arial" w:cs="Arial"/>
          <w:szCs w:val="22"/>
          <w:lang w:val="en-GB"/>
        </w:rPr>
        <w:t xml:space="preserve">long term south-south </w:t>
      </w:r>
      <w:r w:rsidR="00955F2A">
        <w:rPr>
          <w:rFonts w:ascii="Arial" w:hAnsi="Arial" w:cs="Arial"/>
          <w:szCs w:val="22"/>
          <w:lang w:val="en-GB"/>
        </w:rPr>
        <w:t xml:space="preserve">exchange mechanism among Belt and Road countries, and </w:t>
      </w:r>
      <w:r w:rsidR="00ED3C4D" w:rsidRPr="00ED3C4D">
        <w:rPr>
          <w:rFonts w:ascii="Arial" w:hAnsi="Arial" w:cs="Arial"/>
          <w:szCs w:val="22"/>
          <w:lang w:val="en-GB"/>
        </w:rPr>
        <w:t>forge the establishment of a flagship technical excha</w:t>
      </w:r>
      <w:r w:rsidR="00955F2A">
        <w:rPr>
          <w:rFonts w:ascii="Arial" w:hAnsi="Arial" w:cs="Arial"/>
          <w:szCs w:val="22"/>
          <w:lang w:val="en-GB"/>
        </w:rPr>
        <w:t xml:space="preserve">nge platform, which will bring </w:t>
      </w:r>
      <w:r w:rsidR="00ED3C4D" w:rsidRPr="00ED3C4D">
        <w:rPr>
          <w:rFonts w:ascii="Arial" w:hAnsi="Arial" w:cs="Arial"/>
          <w:szCs w:val="22"/>
          <w:lang w:val="en-GB"/>
        </w:rPr>
        <w:t xml:space="preserve">best </w:t>
      </w:r>
      <w:r w:rsidR="00955F2A">
        <w:rPr>
          <w:rFonts w:ascii="Arial" w:hAnsi="Arial" w:cs="Arial"/>
          <w:szCs w:val="22"/>
          <w:lang w:val="en-GB"/>
        </w:rPr>
        <w:t>practices</w:t>
      </w:r>
      <w:r w:rsidR="00ED3C4D" w:rsidRPr="00ED3C4D">
        <w:rPr>
          <w:rFonts w:ascii="Arial" w:hAnsi="Arial" w:cs="Arial"/>
          <w:szCs w:val="22"/>
          <w:lang w:val="en-GB"/>
        </w:rPr>
        <w:t xml:space="preserve"> and technology across </w:t>
      </w:r>
      <w:r w:rsidR="00091296">
        <w:rPr>
          <w:rFonts w:ascii="Arial" w:hAnsi="Arial" w:cs="Arial"/>
          <w:szCs w:val="22"/>
          <w:lang w:val="en-GB"/>
        </w:rPr>
        <w:t>South-South health cooperation</w:t>
      </w:r>
      <w:r w:rsidR="00ED3C4D" w:rsidRPr="00ED3C4D">
        <w:rPr>
          <w:rFonts w:ascii="Arial" w:hAnsi="Arial" w:cs="Arial"/>
          <w:szCs w:val="22"/>
          <w:lang w:val="en-GB"/>
        </w:rPr>
        <w:t>.</w:t>
      </w:r>
    </w:p>
    <w:p w14:paraId="554609FB" w14:textId="77777777" w:rsidR="00F92B44" w:rsidRDefault="00091296" w:rsidP="00A8007C">
      <w:pPr>
        <w:autoSpaceDE w:val="0"/>
        <w:autoSpaceDN w:val="0"/>
        <w:adjustRightInd w:val="0"/>
        <w:snapToGrid w:val="0"/>
        <w:spacing w:after="120" w:line="276" w:lineRule="auto"/>
        <w:jc w:val="both"/>
        <w:textAlignment w:val="center"/>
        <w:rPr>
          <w:rFonts w:ascii="Arial" w:hAnsi="Arial" w:cs="Arial"/>
          <w:szCs w:val="22"/>
          <w:lang w:val="en-GB"/>
        </w:rPr>
      </w:pPr>
      <w:r>
        <w:rPr>
          <w:rFonts w:ascii="Arial" w:hAnsi="Arial" w:cs="Arial"/>
          <w:szCs w:val="22"/>
          <w:lang w:val="en-GB"/>
        </w:rPr>
        <w:t>At the same time,</w:t>
      </w:r>
      <w:r w:rsidR="00933265">
        <w:rPr>
          <w:rFonts w:ascii="Arial" w:hAnsi="Arial" w:cs="Arial"/>
          <w:szCs w:val="22"/>
          <w:lang w:val="en-GB"/>
        </w:rPr>
        <w:t xml:space="preserve"> </w:t>
      </w:r>
      <w:r w:rsidR="00ED3C4D" w:rsidRPr="00ED3C4D">
        <w:rPr>
          <w:rFonts w:ascii="Arial" w:hAnsi="Arial" w:cs="Arial"/>
          <w:szCs w:val="22"/>
          <w:lang w:val="en-GB"/>
        </w:rPr>
        <w:t xml:space="preserve">this project will also help China learn about successful global approaches in other countries – thereby effectively connecting the demands of recipient countries with China’s comparative advantage in MNCH; providing focus to China’s emerging aid programmes; improving the effectiveness and quality of Chinese aid programmes on MCH, ultimately helping accelerate reductions in maternal, </w:t>
      </w:r>
      <w:r w:rsidR="00933265" w:rsidRPr="00ED3C4D">
        <w:rPr>
          <w:rFonts w:ascii="Arial" w:hAnsi="Arial" w:cs="Arial"/>
          <w:szCs w:val="22"/>
          <w:lang w:val="en-GB"/>
        </w:rPr>
        <w:t>new born</w:t>
      </w:r>
      <w:r>
        <w:rPr>
          <w:rFonts w:ascii="Arial" w:hAnsi="Arial" w:cs="Arial"/>
          <w:szCs w:val="22"/>
          <w:lang w:val="en-GB"/>
        </w:rPr>
        <w:t xml:space="preserve"> and under-five child mortality. </w:t>
      </w:r>
    </w:p>
    <w:p w14:paraId="7AF9BF2B" w14:textId="77777777" w:rsidR="00933265" w:rsidRPr="002249DF" w:rsidRDefault="00933265" w:rsidP="00A8007C">
      <w:pPr>
        <w:autoSpaceDE w:val="0"/>
        <w:autoSpaceDN w:val="0"/>
        <w:adjustRightInd w:val="0"/>
        <w:snapToGrid w:val="0"/>
        <w:spacing w:after="120" w:line="276" w:lineRule="auto"/>
        <w:jc w:val="both"/>
        <w:textAlignment w:val="center"/>
        <w:rPr>
          <w:rFonts w:ascii="Arial" w:hAnsi="Arial" w:cs="Arial"/>
          <w:spacing w:val="-2"/>
          <w:lang w:val="en-GB"/>
        </w:rPr>
      </w:pPr>
    </w:p>
    <w:p w14:paraId="5A27BE6B" w14:textId="77777777" w:rsidR="00F92B44" w:rsidRPr="00933265" w:rsidRDefault="00466C34" w:rsidP="00A8007C">
      <w:pPr>
        <w:pStyle w:val="ListParagraph"/>
        <w:numPr>
          <w:ilvl w:val="0"/>
          <w:numId w:val="46"/>
        </w:numPr>
        <w:spacing w:line="276" w:lineRule="auto"/>
        <w:jc w:val="both"/>
        <w:rPr>
          <w:rFonts w:ascii="Arial" w:hAnsi="Arial" w:cs="Arial"/>
          <w:b/>
          <w:sz w:val="24"/>
        </w:rPr>
      </w:pPr>
      <w:r w:rsidRPr="00933265">
        <w:rPr>
          <w:rFonts w:ascii="Arial" w:hAnsi="Arial" w:cs="Arial"/>
          <w:b/>
          <w:sz w:val="24"/>
        </w:rPr>
        <w:t>Specific</w:t>
      </w:r>
      <w:r w:rsidR="00091296" w:rsidRPr="00933265">
        <w:rPr>
          <w:rFonts w:ascii="Arial" w:hAnsi="Arial" w:cs="Arial"/>
          <w:b/>
          <w:sz w:val="24"/>
        </w:rPr>
        <w:t xml:space="preserve"> Tasks</w:t>
      </w:r>
    </w:p>
    <w:p w14:paraId="44E50735" w14:textId="77777777" w:rsidR="00A8007C" w:rsidRDefault="00A8007C" w:rsidP="00A8007C">
      <w:pPr>
        <w:spacing w:line="276" w:lineRule="auto"/>
        <w:jc w:val="both"/>
        <w:rPr>
          <w:rFonts w:ascii="Arial" w:hAnsi="Arial" w:cs="Arial"/>
          <w:bCs/>
          <w:szCs w:val="22"/>
          <w:lang w:eastAsia="zh-CN"/>
        </w:rPr>
      </w:pPr>
      <w:bookmarkStart w:id="1" w:name="_Hlk507663238"/>
    </w:p>
    <w:p w14:paraId="41C0FAFE" w14:textId="70B0ACE0" w:rsidR="000E5CEE" w:rsidRPr="00A077C5" w:rsidRDefault="000E5CEE" w:rsidP="00A8007C">
      <w:pPr>
        <w:spacing w:line="276" w:lineRule="auto"/>
        <w:jc w:val="both"/>
        <w:rPr>
          <w:rFonts w:ascii="Arial" w:hAnsi="Arial" w:cs="Arial"/>
          <w:bCs/>
          <w:szCs w:val="22"/>
          <w:lang w:eastAsia="zh-CN"/>
        </w:rPr>
      </w:pPr>
      <w:r w:rsidRPr="00A077C5">
        <w:rPr>
          <w:rFonts w:ascii="Arial" w:hAnsi="Arial" w:cs="Arial"/>
          <w:bCs/>
          <w:szCs w:val="22"/>
          <w:lang w:eastAsia="zh-CN"/>
        </w:rPr>
        <w:t xml:space="preserve">Under the guidance and direct supervision of the </w:t>
      </w:r>
      <w:r w:rsidR="00241C90">
        <w:rPr>
          <w:rFonts w:ascii="Arial" w:hAnsi="Arial" w:cs="Arial"/>
          <w:bCs/>
          <w:szCs w:val="22"/>
          <w:lang w:eastAsia="zh-CN"/>
        </w:rPr>
        <w:t>MCH</w:t>
      </w:r>
      <w:r w:rsidR="00733792" w:rsidRPr="00A077C5">
        <w:rPr>
          <w:rFonts w:ascii="Arial" w:hAnsi="Arial" w:cs="Arial"/>
          <w:bCs/>
          <w:szCs w:val="22"/>
          <w:lang w:eastAsia="zh-CN"/>
        </w:rPr>
        <w:t xml:space="preserve"> specialist,</w:t>
      </w:r>
      <w:r w:rsidRPr="00A077C5">
        <w:rPr>
          <w:rFonts w:ascii="Arial" w:hAnsi="Arial" w:cs="Arial"/>
          <w:bCs/>
          <w:szCs w:val="22"/>
          <w:lang w:eastAsia="zh-CN"/>
        </w:rPr>
        <w:t xml:space="preserve"> the consultant will provide technical support in </w:t>
      </w:r>
      <w:r w:rsidR="00733792" w:rsidRPr="00A077C5">
        <w:rPr>
          <w:rFonts w:ascii="Arial" w:hAnsi="Arial" w:cs="Arial"/>
          <w:bCs/>
          <w:szCs w:val="22"/>
          <w:lang w:eastAsia="zh-CN"/>
        </w:rPr>
        <w:t xml:space="preserve">designing, planning, implementing and monitoring the newly </w:t>
      </w:r>
      <w:r w:rsidR="009B1C5A" w:rsidRPr="00A077C5">
        <w:rPr>
          <w:rFonts w:ascii="Arial" w:hAnsi="Arial" w:cs="Arial"/>
          <w:bCs/>
          <w:szCs w:val="22"/>
          <w:lang w:eastAsia="zh-CN"/>
        </w:rPr>
        <w:t>designed</w:t>
      </w:r>
      <w:r w:rsidR="00733792" w:rsidRPr="00A077C5">
        <w:rPr>
          <w:rFonts w:ascii="Arial" w:hAnsi="Arial" w:cs="Arial"/>
          <w:bCs/>
          <w:szCs w:val="22"/>
          <w:lang w:eastAsia="zh-CN"/>
        </w:rPr>
        <w:t xml:space="preserve"> </w:t>
      </w:r>
      <w:r w:rsidR="00241C90" w:rsidRPr="00D70E05">
        <w:rPr>
          <w:rFonts w:ascii="Arial" w:hAnsi="Arial" w:cs="Arial"/>
          <w:szCs w:val="22"/>
          <w:lang w:val="en-GB"/>
        </w:rPr>
        <w:t xml:space="preserve">Training Hub </w:t>
      </w:r>
      <w:r w:rsidR="00733792" w:rsidRPr="00A077C5">
        <w:rPr>
          <w:rFonts w:ascii="Arial" w:hAnsi="Arial" w:cs="Arial"/>
          <w:bCs/>
          <w:szCs w:val="22"/>
          <w:lang w:eastAsia="zh-CN"/>
        </w:rPr>
        <w:t>project.</w:t>
      </w:r>
      <w:r w:rsidRPr="00A077C5">
        <w:rPr>
          <w:rFonts w:ascii="Arial" w:hAnsi="Arial" w:cs="Arial"/>
          <w:bCs/>
          <w:szCs w:val="22"/>
          <w:lang w:eastAsia="zh-CN"/>
        </w:rPr>
        <w:t xml:space="preserve"> The consultant will work in close collaboration with other </w:t>
      </w:r>
      <w:r w:rsidR="00241C90">
        <w:rPr>
          <w:rFonts w:ascii="Arial" w:hAnsi="Arial" w:cs="Arial"/>
          <w:bCs/>
          <w:szCs w:val="22"/>
          <w:lang w:eastAsia="zh-CN"/>
        </w:rPr>
        <w:t>Health, Nutrition and WASH</w:t>
      </w:r>
      <w:r w:rsidR="00733792" w:rsidRPr="00A077C5">
        <w:rPr>
          <w:rFonts w:ascii="Arial" w:hAnsi="Arial" w:cs="Arial"/>
          <w:bCs/>
          <w:szCs w:val="22"/>
          <w:lang w:eastAsia="zh-CN"/>
        </w:rPr>
        <w:t xml:space="preserve"> </w:t>
      </w:r>
      <w:r w:rsidR="00241C90">
        <w:rPr>
          <w:rFonts w:ascii="Arial" w:hAnsi="Arial" w:cs="Arial"/>
          <w:bCs/>
          <w:szCs w:val="22"/>
          <w:lang w:eastAsia="zh-CN"/>
        </w:rPr>
        <w:t xml:space="preserve">as well as South-South Cooperation </w:t>
      </w:r>
      <w:r w:rsidR="00733792" w:rsidRPr="00A077C5">
        <w:rPr>
          <w:rFonts w:ascii="Arial" w:hAnsi="Arial" w:cs="Arial"/>
          <w:bCs/>
          <w:szCs w:val="22"/>
          <w:lang w:eastAsia="zh-CN"/>
        </w:rPr>
        <w:t>team members</w:t>
      </w:r>
      <w:r w:rsidR="00241C90">
        <w:rPr>
          <w:rFonts w:ascii="Arial" w:hAnsi="Arial" w:cs="Arial"/>
          <w:bCs/>
          <w:szCs w:val="22"/>
          <w:lang w:eastAsia="zh-CN"/>
        </w:rPr>
        <w:t xml:space="preserve"> </w:t>
      </w:r>
      <w:r w:rsidRPr="00A077C5">
        <w:rPr>
          <w:rFonts w:ascii="Arial" w:hAnsi="Arial" w:cs="Arial"/>
          <w:bCs/>
          <w:szCs w:val="22"/>
          <w:lang w:eastAsia="zh-CN"/>
        </w:rPr>
        <w:t>in UNICEF China.</w:t>
      </w:r>
    </w:p>
    <w:p w14:paraId="2369C03C" w14:textId="77777777" w:rsidR="000E5CEE" w:rsidRPr="00A077C5" w:rsidRDefault="000E5CEE" w:rsidP="00A8007C">
      <w:pPr>
        <w:spacing w:line="276" w:lineRule="auto"/>
        <w:jc w:val="both"/>
        <w:rPr>
          <w:rFonts w:ascii="Arial" w:hAnsi="Arial" w:cs="Arial"/>
          <w:bCs/>
          <w:szCs w:val="22"/>
          <w:lang w:eastAsia="zh-CN"/>
        </w:rPr>
      </w:pPr>
    </w:p>
    <w:p w14:paraId="2B008F18" w14:textId="77777777" w:rsidR="000E5CEE" w:rsidRPr="00A077C5" w:rsidRDefault="000E5CEE" w:rsidP="00A8007C">
      <w:pPr>
        <w:spacing w:line="276" w:lineRule="auto"/>
        <w:jc w:val="both"/>
        <w:rPr>
          <w:rFonts w:ascii="Arial" w:hAnsi="Arial" w:cs="Arial"/>
          <w:bCs/>
          <w:szCs w:val="22"/>
          <w:lang w:val="en-GB"/>
        </w:rPr>
      </w:pPr>
      <w:r w:rsidRPr="00A077C5">
        <w:rPr>
          <w:rFonts w:ascii="Arial" w:hAnsi="Arial" w:cs="Arial"/>
          <w:bCs/>
          <w:szCs w:val="22"/>
          <w:lang w:val="en-GB"/>
        </w:rPr>
        <w:t>Main areas of responsibilities include:</w:t>
      </w:r>
    </w:p>
    <w:p w14:paraId="4F7E68A1" w14:textId="77777777" w:rsidR="005C2890" w:rsidRPr="00A077C5" w:rsidRDefault="005C2890" w:rsidP="00A8007C">
      <w:pPr>
        <w:spacing w:line="276" w:lineRule="auto"/>
        <w:ind w:left="360"/>
        <w:jc w:val="both"/>
        <w:rPr>
          <w:rFonts w:ascii="Arial" w:hAnsi="Arial" w:cs="Arial"/>
          <w:szCs w:val="22"/>
          <w:lang w:val="en-GB"/>
        </w:rPr>
      </w:pPr>
    </w:p>
    <w:p w14:paraId="3F80CB52" w14:textId="21526395" w:rsidR="009374CE" w:rsidRDefault="009374CE" w:rsidP="00A8007C">
      <w:pPr>
        <w:numPr>
          <w:ilvl w:val="0"/>
          <w:numId w:val="24"/>
        </w:numPr>
        <w:spacing w:line="276" w:lineRule="auto"/>
        <w:jc w:val="both"/>
        <w:rPr>
          <w:rFonts w:ascii="Arial" w:hAnsi="Arial" w:cs="Arial"/>
          <w:color w:val="000000" w:themeColor="text1"/>
          <w:szCs w:val="22"/>
        </w:rPr>
      </w:pPr>
      <w:bookmarkStart w:id="2" w:name="_Hlk531780506"/>
      <w:bookmarkEnd w:id="1"/>
      <w:r w:rsidRPr="00B201CE">
        <w:rPr>
          <w:rFonts w:ascii="Arial" w:hAnsi="Arial" w:cs="Arial"/>
          <w:color w:val="000000" w:themeColor="text1"/>
          <w:szCs w:val="22"/>
        </w:rPr>
        <w:t xml:space="preserve">Conduct a landscape analysis of current </w:t>
      </w:r>
      <w:r w:rsidR="007411B9" w:rsidRPr="00B201CE">
        <w:rPr>
          <w:rFonts w:ascii="Arial" w:hAnsi="Arial" w:cs="Arial"/>
          <w:color w:val="000000" w:themeColor="text1"/>
          <w:szCs w:val="22"/>
          <w:lang w:eastAsia="zh-CN"/>
        </w:rPr>
        <w:t>south-south</w:t>
      </w:r>
      <w:r w:rsidR="007411B9" w:rsidRPr="00B201CE">
        <w:rPr>
          <w:rFonts w:ascii="Arial" w:hAnsi="Arial" w:cs="Arial"/>
          <w:color w:val="000000" w:themeColor="text1"/>
          <w:szCs w:val="22"/>
        </w:rPr>
        <w:t xml:space="preserve"> cooperation </w:t>
      </w:r>
      <w:r w:rsidRPr="00B201CE">
        <w:rPr>
          <w:rFonts w:ascii="Arial" w:hAnsi="Arial" w:cs="Arial"/>
          <w:color w:val="000000" w:themeColor="text1"/>
          <w:szCs w:val="22"/>
        </w:rPr>
        <w:t>training programs in China, including training institutes</w:t>
      </w:r>
      <w:r w:rsidR="007411B9" w:rsidRPr="00B201CE">
        <w:rPr>
          <w:rFonts w:ascii="Arial" w:hAnsi="Arial" w:cs="Arial"/>
          <w:color w:val="000000" w:themeColor="text1"/>
          <w:szCs w:val="22"/>
        </w:rPr>
        <w:t>, training</w:t>
      </w:r>
      <w:r w:rsidRPr="00B201CE">
        <w:rPr>
          <w:rFonts w:ascii="Arial" w:hAnsi="Arial" w:cs="Arial"/>
          <w:color w:val="000000" w:themeColor="text1"/>
          <w:szCs w:val="22"/>
        </w:rPr>
        <w:t xml:space="preserve"> content</w:t>
      </w:r>
      <w:r w:rsidR="007411B9" w:rsidRPr="00B201CE">
        <w:rPr>
          <w:rFonts w:ascii="Arial" w:hAnsi="Arial" w:cs="Arial"/>
          <w:color w:val="000000" w:themeColor="text1"/>
          <w:szCs w:val="22"/>
        </w:rPr>
        <w:t xml:space="preserve"> and approach as well as M&amp;E</w:t>
      </w:r>
      <w:r w:rsidRPr="00B201CE">
        <w:rPr>
          <w:rFonts w:ascii="Arial" w:hAnsi="Arial" w:cs="Arial"/>
          <w:color w:val="000000" w:themeColor="text1"/>
          <w:szCs w:val="22"/>
        </w:rPr>
        <w:t xml:space="preserve"> that are relevant to UNICEF MNCH agenda</w:t>
      </w:r>
      <w:r w:rsidR="002B0440" w:rsidRPr="00B201CE">
        <w:rPr>
          <w:rFonts w:ascii="Arial" w:hAnsi="Arial" w:cs="Arial"/>
          <w:color w:val="000000" w:themeColor="text1"/>
          <w:szCs w:val="22"/>
        </w:rPr>
        <w:t xml:space="preserve"> to inform training hub design</w:t>
      </w:r>
      <w:r w:rsidR="007411B9" w:rsidRPr="00B201CE">
        <w:rPr>
          <w:rFonts w:ascii="Arial" w:hAnsi="Arial" w:cs="Arial"/>
          <w:color w:val="000000" w:themeColor="text1"/>
          <w:szCs w:val="22"/>
        </w:rPr>
        <w:t>;</w:t>
      </w:r>
    </w:p>
    <w:p w14:paraId="70C3111C" w14:textId="77777777" w:rsidR="00A8007C" w:rsidRPr="00B201CE" w:rsidRDefault="00A8007C" w:rsidP="00A8007C">
      <w:pPr>
        <w:spacing w:line="276" w:lineRule="auto"/>
        <w:ind w:left="720"/>
        <w:jc w:val="both"/>
        <w:rPr>
          <w:rFonts w:ascii="Arial" w:hAnsi="Arial" w:cs="Arial"/>
          <w:color w:val="000000" w:themeColor="text1"/>
          <w:szCs w:val="22"/>
        </w:rPr>
      </w:pPr>
    </w:p>
    <w:p w14:paraId="4B04D2AB" w14:textId="2D4A8E95" w:rsidR="00491AA4" w:rsidRDefault="00491AA4" w:rsidP="00A8007C">
      <w:pPr>
        <w:numPr>
          <w:ilvl w:val="0"/>
          <w:numId w:val="24"/>
        </w:numPr>
        <w:spacing w:line="276" w:lineRule="auto"/>
        <w:jc w:val="both"/>
        <w:rPr>
          <w:rFonts w:ascii="Arial" w:hAnsi="Arial" w:cs="Arial"/>
          <w:color w:val="000000" w:themeColor="text1"/>
          <w:szCs w:val="22"/>
        </w:rPr>
      </w:pPr>
      <w:r w:rsidRPr="00B201CE">
        <w:rPr>
          <w:rFonts w:ascii="Arial" w:hAnsi="Arial" w:cs="Arial"/>
          <w:color w:val="000000" w:themeColor="text1"/>
          <w:szCs w:val="22"/>
        </w:rPr>
        <w:t xml:space="preserve">Assist in national counterpart (IHECC) in determining priority areas, as well as training methods that are demanded by BRI countries; </w:t>
      </w:r>
    </w:p>
    <w:p w14:paraId="204CBE47" w14:textId="77777777" w:rsidR="00A8007C" w:rsidRPr="00B201CE" w:rsidRDefault="00A8007C" w:rsidP="00A8007C">
      <w:pPr>
        <w:spacing w:line="276" w:lineRule="auto"/>
        <w:ind w:left="720"/>
        <w:jc w:val="both"/>
        <w:rPr>
          <w:rFonts w:ascii="Arial" w:hAnsi="Arial" w:cs="Arial"/>
          <w:color w:val="000000" w:themeColor="text1"/>
          <w:szCs w:val="22"/>
        </w:rPr>
      </w:pPr>
    </w:p>
    <w:p w14:paraId="7A25A73C" w14:textId="77777777" w:rsidR="00A8007C" w:rsidRDefault="00491AA4" w:rsidP="00A8007C">
      <w:pPr>
        <w:numPr>
          <w:ilvl w:val="0"/>
          <w:numId w:val="24"/>
        </w:numPr>
        <w:spacing w:line="276" w:lineRule="auto"/>
        <w:jc w:val="both"/>
        <w:rPr>
          <w:rFonts w:ascii="Arial" w:hAnsi="Arial" w:cs="Arial"/>
          <w:color w:val="000000" w:themeColor="text1"/>
          <w:szCs w:val="22"/>
        </w:rPr>
      </w:pPr>
      <w:r w:rsidRPr="00B201CE">
        <w:rPr>
          <w:rFonts w:ascii="Arial" w:hAnsi="Arial" w:cs="Arial"/>
          <w:color w:val="000000" w:themeColor="text1"/>
          <w:szCs w:val="22"/>
        </w:rPr>
        <w:t>Assist in national counterpart (IHECC) to map national, regional and global centers of excellence as well as capacity gaps in these technical institutes to deliver the priority trainings that have been identified through engagement with BRI countries</w:t>
      </w:r>
      <w:r w:rsidR="000D2ACF" w:rsidRPr="00B201CE">
        <w:rPr>
          <w:rFonts w:ascii="Arial" w:hAnsi="Arial" w:cs="Arial"/>
          <w:color w:val="000000" w:themeColor="text1"/>
          <w:szCs w:val="22"/>
        </w:rPr>
        <w:t>;</w:t>
      </w:r>
    </w:p>
    <w:p w14:paraId="118DA9D4" w14:textId="77777777" w:rsidR="00A8007C" w:rsidRDefault="00A8007C" w:rsidP="00A8007C">
      <w:pPr>
        <w:pStyle w:val="ListParagraph"/>
        <w:rPr>
          <w:rFonts w:ascii="Arial" w:hAnsi="Arial" w:cs="Arial"/>
          <w:szCs w:val="22"/>
        </w:rPr>
      </w:pPr>
    </w:p>
    <w:p w14:paraId="3D79F6C2" w14:textId="77777777" w:rsidR="00A8007C" w:rsidRDefault="00491AA4" w:rsidP="00A8007C">
      <w:pPr>
        <w:numPr>
          <w:ilvl w:val="0"/>
          <w:numId w:val="24"/>
        </w:numPr>
        <w:spacing w:line="276" w:lineRule="auto"/>
        <w:jc w:val="both"/>
        <w:rPr>
          <w:rFonts w:ascii="Arial" w:hAnsi="Arial" w:cs="Arial"/>
          <w:color w:val="000000" w:themeColor="text1"/>
          <w:szCs w:val="22"/>
        </w:rPr>
      </w:pPr>
      <w:r w:rsidRPr="00A8007C">
        <w:rPr>
          <w:rFonts w:ascii="Arial" w:hAnsi="Arial" w:cs="Arial"/>
          <w:szCs w:val="22"/>
        </w:rPr>
        <w:lastRenderedPageBreak/>
        <w:t>Collate and review best practices from China that are that are relevant for South-South cooperation and suitable for knowledge sharing, training and promoting related to maternal, newborn and child health best practices;</w:t>
      </w:r>
    </w:p>
    <w:p w14:paraId="0AFC4B25" w14:textId="77777777" w:rsidR="00A8007C" w:rsidRDefault="00A8007C" w:rsidP="00A8007C">
      <w:pPr>
        <w:pStyle w:val="ListParagraph"/>
        <w:rPr>
          <w:rFonts w:ascii="Arial" w:hAnsi="Arial" w:cs="Arial"/>
          <w:szCs w:val="22"/>
        </w:rPr>
      </w:pPr>
    </w:p>
    <w:p w14:paraId="1660CCD0" w14:textId="77777777" w:rsidR="00A8007C" w:rsidRDefault="00491AA4" w:rsidP="00A8007C">
      <w:pPr>
        <w:numPr>
          <w:ilvl w:val="0"/>
          <w:numId w:val="24"/>
        </w:numPr>
        <w:spacing w:line="276" w:lineRule="auto"/>
        <w:jc w:val="both"/>
        <w:rPr>
          <w:rFonts w:ascii="Arial" w:hAnsi="Arial" w:cs="Arial"/>
          <w:color w:val="000000" w:themeColor="text1"/>
          <w:szCs w:val="22"/>
        </w:rPr>
      </w:pPr>
      <w:r w:rsidRPr="00A8007C">
        <w:rPr>
          <w:rFonts w:ascii="Arial" w:hAnsi="Arial" w:cs="Arial"/>
          <w:szCs w:val="22"/>
        </w:rPr>
        <w:t>Provide technical and administrative support throughout all stages of programming by executing/administering a variety of technical program transactions, preparing materials/documents and complying with organizational processes and management systems, to support program implementation, operations and delivery of results;</w:t>
      </w:r>
    </w:p>
    <w:p w14:paraId="1A9DFAF7" w14:textId="77777777" w:rsidR="00A8007C" w:rsidRDefault="00A8007C" w:rsidP="00A8007C">
      <w:pPr>
        <w:pStyle w:val="ListParagraph"/>
        <w:rPr>
          <w:rFonts w:ascii="Arial" w:hAnsi="Arial" w:cs="Arial"/>
          <w:szCs w:val="22"/>
        </w:rPr>
      </w:pPr>
    </w:p>
    <w:p w14:paraId="0F4CE98C" w14:textId="6167C975" w:rsidR="00491AA4" w:rsidRPr="00A8007C" w:rsidRDefault="00491AA4" w:rsidP="00A8007C">
      <w:pPr>
        <w:numPr>
          <w:ilvl w:val="0"/>
          <w:numId w:val="24"/>
        </w:numPr>
        <w:spacing w:line="276" w:lineRule="auto"/>
        <w:jc w:val="both"/>
        <w:rPr>
          <w:rFonts w:ascii="Arial" w:hAnsi="Arial" w:cs="Arial"/>
          <w:color w:val="000000" w:themeColor="text1"/>
          <w:szCs w:val="22"/>
        </w:rPr>
      </w:pPr>
      <w:r w:rsidRPr="00A8007C">
        <w:rPr>
          <w:rFonts w:ascii="Arial" w:hAnsi="Arial" w:cs="Arial"/>
          <w:szCs w:val="22"/>
        </w:rPr>
        <w:t>Assist to monitor and a</w:t>
      </w:r>
      <w:r w:rsidRPr="00A8007C">
        <w:rPr>
          <w:rFonts w:ascii="Arial" w:hAnsi="Arial" w:cs="Arial" w:hint="eastAsia"/>
          <w:szCs w:val="22"/>
        </w:rPr>
        <w:t>ssess programme results together with the Chinese Government's implementing agencies and entities</w:t>
      </w:r>
      <w:r w:rsidRPr="00A8007C">
        <w:rPr>
          <w:rFonts w:ascii="Arial" w:hAnsi="Arial" w:cs="Arial"/>
          <w:szCs w:val="22"/>
        </w:rPr>
        <w:t>; Report on critical issues, bottlenecks and potential problems for timely action to achieve results;</w:t>
      </w:r>
    </w:p>
    <w:bookmarkEnd w:id="2"/>
    <w:p w14:paraId="0C9F1DF5" w14:textId="77777777" w:rsidR="00A8007C" w:rsidRDefault="00A8007C" w:rsidP="00A8007C">
      <w:pPr>
        <w:pStyle w:val="ListParagraph"/>
        <w:rPr>
          <w:rFonts w:ascii="Arial" w:hAnsi="Arial" w:cs="Arial"/>
          <w:color w:val="000000" w:themeColor="text1"/>
          <w:szCs w:val="22"/>
        </w:rPr>
      </w:pPr>
    </w:p>
    <w:p w14:paraId="65A88264" w14:textId="77777777" w:rsidR="00A8007C" w:rsidRPr="00A8007C" w:rsidRDefault="00A8007C" w:rsidP="00A8007C">
      <w:pPr>
        <w:spacing w:line="276" w:lineRule="auto"/>
        <w:ind w:left="720"/>
        <w:jc w:val="both"/>
        <w:rPr>
          <w:rFonts w:ascii="Arial" w:hAnsi="Arial" w:cs="Arial"/>
          <w:color w:val="000000" w:themeColor="text1"/>
          <w:szCs w:val="22"/>
        </w:rPr>
      </w:pPr>
    </w:p>
    <w:p w14:paraId="28BB92FE" w14:textId="3A350E24" w:rsidR="00EC779E" w:rsidRPr="00A8007C" w:rsidRDefault="001A2A4F" w:rsidP="00A8007C">
      <w:pPr>
        <w:pStyle w:val="ListParagraph"/>
        <w:numPr>
          <w:ilvl w:val="0"/>
          <w:numId w:val="46"/>
        </w:numPr>
        <w:spacing w:line="276" w:lineRule="auto"/>
        <w:jc w:val="both"/>
        <w:rPr>
          <w:rFonts w:ascii="Arial" w:hAnsi="Arial" w:cs="Arial"/>
          <w:b/>
          <w:sz w:val="24"/>
        </w:rPr>
      </w:pPr>
      <w:r w:rsidRPr="00A8007C">
        <w:rPr>
          <w:rFonts w:ascii="Arial" w:hAnsi="Arial" w:cs="Arial"/>
          <w:b/>
          <w:sz w:val="24"/>
        </w:rPr>
        <w:t xml:space="preserve">Deliverables </w:t>
      </w:r>
      <w:r w:rsidR="00F92B44" w:rsidRPr="00A8007C">
        <w:rPr>
          <w:rFonts w:ascii="Arial" w:hAnsi="Arial" w:cs="Arial"/>
          <w:b/>
          <w:sz w:val="24"/>
        </w:rPr>
        <w:t>&amp; Timeframe</w:t>
      </w:r>
    </w:p>
    <w:p w14:paraId="6E649FD5" w14:textId="77777777" w:rsidR="00A8007C" w:rsidRPr="00933265" w:rsidRDefault="00A8007C" w:rsidP="00A8007C">
      <w:pPr>
        <w:pStyle w:val="ListParagraph"/>
        <w:ind w:left="360"/>
        <w:jc w:val="both"/>
        <w:rPr>
          <w:rFonts w:ascii="Arial" w:hAnsi="Arial" w:cs="Arial"/>
          <w:b/>
          <w:sz w:val="2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510"/>
        <w:gridCol w:w="2880"/>
        <w:gridCol w:w="1980"/>
      </w:tblGrid>
      <w:tr w:rsidR="00C66F43" w:rsidRPr="007B1136" w14:paraId="61CF69C4" w14:textId="77777777" w:rsidTr="006609A3">
        <w:trPr>
          <w:trHeight w:val="566"/>
          <w:jc w:val="center"/>
        </w:trPr>
        <w:tc>
          <w:tcPr>
            <w:tcW w:w="535" w:type="dxa"/>
          </w:tcPr>
          <w:p w14:paraId="3F02F0BE" w14:textId="77777777" w:rsidR="00C66F43" w:rsidRPr="00A077C5" w:rsidRDefault="00C66F43" w:rsidP="00F122A2">
            <w:pPr>
              <w:pStyle w:val="Heading5"/>
              <w:spacing w:before="120" w:after="120" w:line="240" w:lineRule="auto"/>
              <w:rPr>
                <w:rFonts w:ascii="Arial" w:hAnsi="Arial" w:cs="Arial"/>
                <w:i w:val="0"/>
                <w:sz w:val="22"/>
                <w:szCs w:val="22"/>
              </w:rPr>
            </w:pPr>
          </w:p>
        </w:tc>
        <w:tc>
          <w:tcPr>
            <w:tcW w:w="3510" w:type="dxa"/>
          </w:tcPr>
          <w:p w14:paraId="6EDA7406" w14:textId="77777777" w:rsidR="00C66F43" w:rsidRPr="007B1136" w:rsidRDefault="00C66F43" w:rsidP="00F122A2">
            <w:pPr>
              <w:pStyle w:val="Heading5"/>
              <w:spacing w:before="120" w:after="120" w:line="240" w:lineRule="auto"/>
              <w:rPr>
                <w:rFonts w:ascii="Arial" w:hAnsi="Arial" w:cs="Arial"/>
                <w:i w:val="0"/>
                <w:sz w:val="22"/>
                <w:szCs w:val="22"/>
              </w:rPr>
            </w:pPr>
            <w:r w:rsidRPr="007B1136">
              <w:rPr>
                <w:rFonts w:ascii="Arial" w:hAnsi="Arial" w:cs="Arial"/>
                <w:i w:val="0"/>
                <w:sz w:val="22"/>
                <w:szCs w:val="22"/>
              </w:rPr>
              <w:t>Topic</w:t>
            </w:r>
          </w:p>
        </w:tc>
        <w:tc>
          <w:tcPr>
            <w:tcW w:w="2880" w:type="dxa"/>
          </w:tcPr>
          <w:p w14:paraId="4DA20390" w14:textId="77777777" w:rsidR="00C66F43" w:rsidRPr="007B1136" w:rsidRDefault="00C66F43" w:rsidP="00F122A2">
            <w:pPr>
              <w:pStyle w:val="Heading5"/>
              <w:spacing w:before="120" w:after="120" w:line="240" w:lineRule="auto"/>
              <w:rPr>
                <w:rFonts w:ascii="Arial" w:hAnsi="Arial" w:cs="Arial"/>
                <w:i w:val="0"/>
                <w:sz w:val="22"/>
                <w:szCs w:val="22"/>
              </w:rPr>
            </w:pPr>
            <w:r w:rsidRPr="007B1136">
              <w:rPr>
                <w:rFonts w:ascii="Arial" w:hAnsi="Arial" w:cs="Arial"/>
                <w:i w:val="0"/>
                <w:sz w:val="22"/>
                <w:szCs w:val="22"/>
              </w:rPr>
              <w:t>Deliverable</w:t>
            </w:r>
          </w:p>
        </w:tc>
        <w:tc>
          <w:tcPr>
            <w:tcW w:w="1980" w:type="dxa"/>
          </w:tcPr>
          <w:p w14:paraId="5B6F8F0A" w14:textId="77777777" w:rsidR="00C66F43" w:rsidRPr="007B1136" w:rsidRDefault="00C66F43" w:rsidP="00F122A2">
            <w:pPr>
              <w:pStyle w:val="Heading5"/>
              <w:spacing w:before="120" w:after="120" w:line="240" w:lineRule="auto"/>
              <w:rPr>
                <w:rFonts w:ascii="Arial" w:hAnsi="Arial" w:cs="Arial"/>
                <w:i w:val="0"/>
                <w:sz w:val="22"/>
                <w:szCs w:val="22"/>
              </w:rPr>
            </w:pPr>
            <w:r w:rsidRPr="007B1136">
              <w:rPr>
                <w:rFonts w:ascii="Arial" w:hAnsi="Arial" w:cs="Arial"/>
                <w:i w:val="0"/>
                <w:sz w:val="22"/>
                <w:szCs w:val="22"/>
              </w:rPr>
              <w:t>Duration (days) / time-frame</w:t>
            </w:r>
          </w:p>
        </w:tc>
      </w:tr>
      <w:tr w:rsidR="00C66F43" w:rsidRPr="007B1136" w14:paraId="4AC80C32" w14:textId="77777777" w:rsidTr="006609A3">
        <w:trPr>
          <w:trHeight w:val="537"/>
          <w:jc w:val="center"/>
        </w:trPr>
        <w:tc>
          <w:tcPr>
            <w:tcW w:w="535" w:type="dxa"/>
          </w:tcPr>
          <w:p w14:paraId="6D197D0F" w14:textId="77777777" w:rsidR="00C66F43" w:rsidRPr="007B1136" w:rsidRDefault="00C66F43" w:rsidP="00F122A2">
            <w:pPr>
              <w:pStyle w:val="Heading5"/>
              <w:spacing w:before="120" w:after="120" w:line="240" w:lineRule="auto"/>
              <w:rPr>
                <w:rFonts w:ascii="Arial" w:hAnsi="Arial" w:cs="Arial"/>
                <w:i w:val="0"/>
                <w:sz w:val="22"/>
                <w:szCs w:val="22"/>
              </w:rPr>
            </w:pPr>
            <w:r w:rsidRPr="007B1136">
              <w:rPr>
                <w:rFonts w:ascii="Arial" w:hAnsi="Arial" w:cs="Arial"/>
                <w:i w:val="0"/>
                <w:sz w:val="22"/>
                <w:szCs w:val="22"/>
              </w:rPr>
              <w:t>1</w:t>
            </w:r>
          </w:p>
        </w:tc>
        <w:tc>
          <w:tcPr>
            <w:tcW w:w="3510" w:type="dxa"/>
          </w:tcPr>
          <w:p w14:paraId="05DFA822" w14:textId="77777777" w:rsidR="00C66F43" w:rsidRPr="007B1136" w:rsidRDefault="000D2ACF" w:rsidP="00F122A2">
            <w:pPr>
              <w:pStyle w:val="Heading5"/>
              <w:spacing w:before="120" w:after="120" w:line="240" w:lineRule="auto"/>
              <w:rPr>
                <w:rFonts w:ascii="Arial" w:hAnsi="Arial" w:cs="Arial"/>
                <w:szCs w:val="22"/>
              </w:rPr>
            </w:pPr>
            <w:r w:rsidRPr="000D2ACF">
              <w:rPr>
                <w:rFonts w:ascii="Arial" w:hAnsi="Arial" w:cs="Arial"/>
                <w:b w:val="0"/>
                <w:i w:val="0"/>
                <w:sz w:val="22"/>
                <w:szCs w:val="22"/>
              </w:rPr>
              <w:t xml:space="preserve">Conduct a landscape analysis of current south-south cooperation training programs in China, including training institutes, training content and approach as well as M&amp;E that are relevant to UNICEF MNCH agenda </w:t>
            </w:r>
          </w:p>
        </w:tc>
        <w:tc>
          <w:tcPr>
            <w:tcW w:w="2880" w:type="dxa"/>
          </w:tcPr>
          <w:p w14:paraId="7041C13E" w14:textId="77777777" w:rsidR="00C66F43" w:rsidRPr="005B2BB5" w:rsidRDefault="00131924" w:rsidP="00B201CE">
            <w:pPr>
              <w:pStyle w:val="Heading5"/>
              <w:numPr>
                <w:ilvl w:val="0"/>
                <w:numId w:val="32"/>
              </w:numPr>
              <w:spacing w:before="120" w:after="120" w:line="240" w:lineRule="auto"/>
              <w:ind w:left="252" w:hanging="270"/>
              <w:rPr>
                <w:rFonts w:ascii="Arial" w:hAnsi="Arial" w:cs="Arial"/>
                <w:b w:val="0"/>
                <w:i w:val="0"/>
                <w:sz w:val="22"/>
                <w:szCs w:val="22"/>
                <w:lang w:val="en-GB"/>
              </w:rPr>
            </w:pPr>
            <w:r>
              <w:rPr>
                <w:rFonts w:ascii="Arial" w:hAnsi="Arial" w:cs="Arial"/>
                <w:b w:val="0"/>
                <w:i w:val="0"/>
                <w:sz w:val="22"/>
                <w:szCs w:val="22"/>
                <w:lang w:val="en-GB"/>
              </w:rPr>
              <w:t>Analysis report available to inform training hub design</w:t>
            </w:r>
          </w:p>
        </w:tc>
        <w:tc>
          <w:tcPr>
            <w:tcW w:w="1980" w:type="dxa"/>
          </w:tcPr>
          <w:p w14:paraId="259F5DC3" w14:textId="77777777" w:rsidR="00C66F43" w:rsidRPr="007B1136" w:rsidRDefault="00977DA8" w:rsidP="00F122A2">
            <w:pPr>
              <w:pStyle w:val="Heading5"/>
              <w:spacing w:before="120" w:after="120" w:line="240" w:lineRule="auto"/>
              <w:rPr>
                <w:rFonts w:ascii="Arial" w:hAnsi="Arial" w:cs="Arial"/>
                <w:b w:val="0"/>
                <w:i w:val="0"/>
                <w:sz w:val="22"/>
                <w:szCs w:val="22"/>
              </w:rPr>
            </w:pPr>
            <w:r>
              <w:rPr>
                <w:rFonts w:ascii="Arial" w:hAnsi="Arial" w:cs="Arial"/>
                <w:b w:val="0"/>
                <w:i w:val="0"/>
                <w:sz w:val="22"/>
                <w:szCs w:val="22"/>
              </w:rPr>
              <w:t>20</w:t>
            </w:r>
            <w:r w:rsidR="00F92904" w:rsidRPr="007B1136">
              <w:rPr>
                <w:rFonts w:ascii="Arial" w:hAnsi="Arial" w:cs="Arial"/>
                <w:b w:val="0"/>
                <w:i w:val="0"/>
                <w:sz w:val="22"/>
                <w:szCs w:val="22"/>
              </w:rPr>
              <w:t xml:space="preserve"> </w:t>
            </w:r>
            <w:r w:rsidR="00C66F43" w:rsidRPr="007B1136">
              <w:rPr>
                <w:rFonts w:ascii="Arial" w:hAnsi="Arial" w:cs="Arial"/>
                <w:b w:val="0"/>
                <w:i w:val="0"/>
                <w:sz w:val="22"/>
                <w:szCs w:val="22"/>
              </w:rPr>
              <w:t xml:space="preserve">working days </w:t>
            </w:r>
          </w:p>
          <w:p w14:paraId="6DDCCD97" w14:textId="77777777" w:rsidR="00C66F43" w:rsidRPr="007B1136" w:rsidRDefault="00131924" w:rsidP="00F122A2">
            <w:pPr>
              <w:pStyle w:val="Heading5"/>
              <w:spacing w:before="120" w:after="120" w:line="240" w:lineRule="auto"/>
              <w:rPr>
                <w:rFonts w:ascii="Arial" w:hAnsi="Arial" w:cs="Arial"/>
                <w:b w:val="0"/>
                <w:i w:val="0"/>
                <w:sz w:val="22"/>
                <w:szCs w:val="22"/>
              </w:rPr>
            </w:pPr>
            <w:r>
              <w:rPr>
                <w:rFonts w:ascii="Arial" w:hAnsi="Arial" w:cs="Arial"/>
                <w:b w:val="0"/>
                <w:i w:val="0"/>
                <w:sz w:val="22"/>
                <w:szCs w:val="22"/>
              </w:rPr>
              <w:t>Dec</w:t>
            </w:r>
            <w:r w:rsidRPr="007B1136">
              <w:rPr>
                <w:rFonts w:ascii="Arial" w:hAnsi="Arial" w:cs="Arial"/>
                <w:b w:val="0"/>
                <w:i w:val="0"/>
                <w:sz w:val="22"/>
                <w:szCs w:val="22"/>
              </w:rPr>
              <w:t xml:space="preserve"> </w:t>
            </w:r>
            <w:r>
              <w:rPr>
                <w:rFonts w:ascii="Arial" w:hAnsi="Arial" w:cs="Arial"/>
                <w:b w:val="0"/>
                <w:i w:val="0"/>
                <w:sz w:val="22"/>
                <w:szCs w:val="22"/>
              </w:rPr>
              <w:t>2018</w:t>
            </w:r>
            <w:r w:rsidR="00C66F43" w:rsidRPr="007B1136">
              <w:rPr>
                <w:rFonts w:ascii="Arial" w:hAnsi="Arial" w:cs="Arial"/>
                <w:b w:val="0"/>
                <w:i w:val="0"/>
                <w:sz w:val="22"/>
                <w:szCs w:val="22"/>
              </w:rPr>
              <w:t xml:space="preserve">– </w:t>
            </w:r>
            <w:proofErr w:type="gramStart"/>
            <w:r>
              <w:rPr>
                <w:rFonts w:ascii="Arial" w:hAnsi="Arial" w:cs="Arial"/>
                <w:b w:val="0"/>
                <w:i w:val="0"/>
                <w:sz w:val="22"/>
                <w:szCs w:val="22"/>
              </w:rPr>
              <w:t>Jan  2019</w:t>
            </w:r>
            <w:proofErr w:type="gramEnd"/>
          </w:p>
        </w:tc>
      </w:tr>
      <w:tr w:rsidR="00F92904" w:rsidRPr="007B1136" w14:paraId="37E09EEB" w14:textId="77777777" w:rsidTr="006609A3">
        <w:trPr>
          <w:trHeight w:val="537"/>
          <w:jc w:val="center"/>
        </w:trPr>
        <w:tc>
          <w:tcPr>
            <w:tcW w:w="535" w:type="dxa"/>
          </w:tcPr>
          <w:p w14:paraId="7788BB31" w14:textId="77777777" w:rsidR="00F92904" w:rsidRPr="007B1136" w:rsidRDefault="00F92904" w:rsidP="00F92904">
            <w:pPr>
              <w:pStyle w:val="Heading5"/>
              <w:spacing w:before="120" w:after="120" w:line="240" w:lineRule="auto"/>
              <w:rPr>
                <w:rFonts w:ascii="Arial" w:hAnsi="Arial" w:cs="Arial"/>
                <w:i w:val="0"/>
                <w:sz w:val="22"/>
                <w:szCs w:val="22"/>
              </w:rPr>
            </w:pPr>
            <w:r w:rsidRPr="007B1136">
              <w:rPr>
                <w:rFonts w:ascii="Arial" w:hAnsi="Arial" w:cs="Arial"/>
                <w:i w:val="0"/>
                <w:sz w:val="22"/>
                <w:szCs w:val="22"/>
              </w:rPr>
              <w:t>2</w:t>
            </w:r>
          </w:p>
        </w:tc>
        <w:tc>
          <w:tcPr>
            <w:tcW w:w="3510" w:type="dxa"/>
          </w:tcPr>
          <w:p w14:paraId="53824F9E" w14:textId="77777777" w:rsidR="00F92904" w:rsidRPr="00B201CE" w:rsidRDefault="00627C4C" w:rsidP="00B201CE">
            <w:pPr>
              <w:pStyle w:val="Heading5"/>
              <w:spacing w:before="120" w:after="120" w:line="240" w:lineRule="auto"/>
              <w:rPr>
                <w:rFonts w:ascii="Arial" w:hAnsi="Arial" w:cs="Arial"/>
                <w:szCs w:val="22"/>
              </w:rPr>
            </w:pPr>
            <w:r>
              <w:rPr>
                <w:rFonts w:ascii="Arial" w:hAnsi="Arial" w:cs="Arial"/>
                <w:b w:val="0"/>
                <w:i w:val="0"/>
                <w:sz w:val="22"/>
                <w:szCs w:val="22"/>
              </w:rPr>
              <w:t xml:space="preserve">Assist </w:t>
            </w:r>
            <w:r w:rsidR="00F92904" w:rsidRPr="00B201CE">
              <w:rPr>
                <w:rFonts w:ascii="Arial" w:hAnsi="Arial" w:cs="Arial"/>
                <w:b w:val="0"/>
                <w:i w:val="0"/>
                <w:sz w:val="22"/>
                <w:szCs w:val="22"/>
              </w:rPr>
              <w:t>national counterpart (IHECC) in determining priority areas, as well as training methods that are demanded by BRI countries</w:t>
            </w:r>
            <w:r w:rsidR="00F92904" w:rsidRPr="005B2BB5">
              <w:rPr>
                <w:rFonts w:ascii="Arial" w:hAnsi="Arial" w:cs="Arial"/>
                <w:b w:val="0"/>
                <w:i w:val="0"/>
                <w:sz w:val="22"/>
                <w:szCs w:val="22"/>
              </w:rPr>
              <w:t xml:space="preserve">; and </w:t>
            </w:r>
            <w:r w:rsidR="00F92904">
              <w:rPr>
                <w:rFonts w:ascii="Arial" w:hAnsi="Arial" w:cs="Arial"/>
                <w:b w:val="0"/>
                <w:i w:val="0"/>
                <w:sz w:val="22"/>
                <w:szCs w:val="22"/>
              </w:rPr>
              <w:t>c</w:t>
            </w:r>
            <w:r w:rsidR="00F92904" w:rsidRPr="00F92904">
              <w:rPr>
                <w:rFonts w:ascii="Arial" w:hAnsi="Arial" w:cs="Arial"/>
                <w:b w:val="0"/>
                <w:i w:val="0"/>
                <w:sz w:val="22"/>
                <w:szCs w:val="22"/>
              </w:rPr>
              <w:t>ollate and review best practices from China</w:t>
            </w:r>
          </w:p>
          <w:p w14:paraId="49355450" w14:textId="77777777" w:rsidR="00F92904" w:rsidRPr="000D2ACF" w:rsidRDefault="00F92904" w:rsidP="005B2BB5">
            <w:pPr>
              <w:pStyle w:val="Heading5"/>
              <w:spacing w:before="120" w:after="120" w:line="240" w:lineRule="auto"/>
              <w:rPr>
                <w:rFonts w:ascii="Arial" w:hAnsi="Arial" w:cs="Arial"/>
                <w:b w:val="0"/>
                <w:i w:val="0"/>
                <w:sz w:val="22"/>
                <w:szCs w:val="22"/>
              </w:rPr>
            </w:pPr>
          </w:p>
        </w:tc>
        <w:tc>
          <w:tcPr>
            <w:tcW w:w="2880" w:type="dxa"/>
          </w:tcPr>
          <w:p w14:paraId="1DF05AD4" w14:textId="77777777" w:rsidR="00F92904" w:rsidRPr="00B201CE" w:rsidRDefault="00F92904" w:rsidP="00F92904">
            <w:pPr>
              <w:pStyle w:val="Heading5"/>
              <w:numPr>
                <w:ilvl w:val="0"/>
                <w:numId w:val="32"/>
              </w:numPr>
              <w:spacing w:before="120" w:after="120" w:line="240" w:lineRule="auto"/>
              <w:ind w:left="252" w:hanging="270"/>
              <w:rPr>
                <w:rFonts w:ascii="Arial" w:hAnsi="Arial" w:cs="Arial"/>
                <w:b w:val="0"/>
                <w:i w:val="0"/>
                <w:sz w:val="22"/>
                <w:szCs w:val="22"/>
                <w:lang w:val="en-GB"/>
              </w:rPr>
            </w:pPr>
            <w:r>
              <w:rPr>
                <w:rFonts w:ascii="Arial" w:hAnsi="Arial" w:cs="Arial"/>
                <w:b w:val="0"/>
                <w:i w:val="0"/>
                <w:sz w:val="22"/>
                <w:szCs w:val="22"/>
              </w:rPr>
              <w:t xml:space="preserve">Identified the </w:t>
            </w:r>
            <w:r w:rsidRPr="000311DD">
              <w:rPr>
                <w:rFonts w:ascii="Arial" w:hAnsi="Arial" w:cs="Arial"/>
                <w:b w:val="0"/>
                <w:i w:val="0"/>
                <w:sz w:val="22"/>
                <w:szCs w:val="22"/>
              </w:rPr>
              <w:t xml:space="preserve">priority areas, </w:t>
            </w:r>
            <w:r>
              <w:rPr>
                <w:rFonts w:ascii="Arial" w:hAnsi="Arial" w:cs="Arial"/>
                <w:b w:val="0"/>
                <w:i w:val="0"/>
                <w:sz w:val="22"/>
                <w:szCs w:val="22"/>
              </w:rPr>
              <w:t>and</w:t>
            </w:r>
            <w:r w:rsidRPr="000311DD">
              <w:rPr>
                <w:rFonts w:ascii="Arial" w:hAnsi="Arial" w:cs="Arial"/>
                <w:b w:val="0"/>
                <w:i w:val="0"/>
                <w:sz w:val="22"/>
                <w:szCs w:val="22"/>
              </w:rPr>
              <w:t xml:space="preserve"> training methods that are demanded by BRI countries</w:t>
            </w:r>
            <w:r>
              <w:rPr>
                <w:rFonts w:ascii="Arial" w:hAnsi="Arial" w:cs="Arial"/>
                <w:b w:val="0"/>
                <w:i w:val="0"/>
                <w:sz w:val="22"/>
                <w:szCs w:val="22"/>
              </w:rPr>
              <w:t>;</w:t>
            </w:r>
          </w:p>
          <w:p w14:paraId="28D941B9" w14:textId="77777777" w:rsidR="00F92904" w:rsidRDefault="00F92904" w:rsidP="00F92904">
            <w:pPr>
              <w:pStyle w:val="Heading5"/>
              <w:numPr>
                <w:ilvl w:val="0"/>
                <w:numId w:val="32"/>
              </w:numPr>
              <w:spacing w:before="120" w:after="120" w:line="240" w:lineRule="auto"/>
              <w:ind w:left="252" w:hanging="270"/>
              <w:rPr>
                <w:rFonts w:ascii="Arial" w:hAnsi="Arial" w:cs="Arial"/>
                <w:b w:val="0"/>
                <w:i w:val="0"/>
                <w:sz w:val="22"/>
                <w:szCs w:val="22"/>
                <w:lang w:val="en-GB"/>
              </w:rPr>
            </w:pPr>
            <w:r>
              <w:rPr>
                <w:rFonts w:ascii="Arial" w:hAnsi="Arial" w:cs="Arial"/>
                <w:b w:val="0"/>
                <w:i w:val="0"/>
                <w:sz w:val="22"/>
                <w:szCs w:val="22"/>
                <w:lang w:val="en-GB"/>
              </w:rPr>
              <w:t>Best practices identified responding to the demand by BRI counties</w:t>
            </w:r>
            <w:r>
              <w:rPr>
                <w:rFonts w:ascii="Arial" w:hAnsi="Arial" w:cs="Arial"/>
                <w:b w:val="0"/>
                <w:i w:val="0"/>
                <w:sz w:val="22"/>
                <w:szCs w:val="22"/>
              </w:rPr>
              <w:t xml:space="preserve"> to support the</w:t>
            </w:r>
            <w:r w:rsidRPr="007B1136">
              <w:rPr>
                <w:rFonts w:ascii="Arial" w:hAnsi="Arial" w:cs="Arial"/>
                <w:b w:val="0"/>
                <w:i w:val="0"/>
                <w:sz w:val="22"/>
                <w:szCs w:val="22"/>
                <w:lang w:val="en-GB"/>
              </w:rPr>
              <w:t xml:space="preserve"> training curriculum framework</w:t>
            </w:r>
            <w:r>
              <w:rPr>
                <w:rFonts w:ascii="Arial" w:hAnsi="Arial" w:cs="Arial"/>
                <w:b w:val="0"/>
                <w:i w:val="0"/>
                <w:sz w:val="22"/>
                <w:szCs w:val="22"/>
                <w:lang w:val="en-GB"/>
              </w:rPr>
              <w:t xml:space="preserve"> development</w:t>
            </w:r>
            <w:r>
              <w:rPr>
                <w:rFonts w:ascii="Arial" w:hAnsi="Arial" w:cs="Arial"/>
                <w:b w:val="0"/>
                <w:i w:val="0"/>
                <w:sz w:val="22"/>
                <w:szCs w:val="22"/>
              </w:rPr>
              <w:t xml:space="preserve"> </w:t>
            </w:r>
          </w:p>
        </w:tc>
        <w:tc>
          <w:tcPr>
            <w:tcW w:w="1980" w:type="dxa"/>
          </w:tcPr>
          <w:p w14:paraId="31BB0D5B" w14:textId="77777777" w:rsidR="00F92904" w:rsidRPr="007B1136" w:rsidRDefault="00977DA8"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30</w:t>
            </w:r>
            <w:r w:rsidR="00F92904" w:rsidRPr="007B1136">
              <w:rPr>
                <w:rFonts w:ascii="Arial" w:hAnsi="Arial" w:cs="Arial"/>
                <w:b w:val="0"/>
                <w:i w:val="0"/>
                <w:sz w:val="22"/>
                <w:szCs w:val="22"/>
              </w:rPr>
              <w:t xml:space="preserve"> working days </w:t>
            </w:r>
          </w:p>
          <w:p w14:paraId="6FFC29E8" w14:textId="77777777" w:rsidR="00F92904" w:rsidRPr="007B1136" w:rsidRDefault="00F92904"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Dec 2018-</w:t>
            </w:r>
            <w:proofErr w:type="gramStart"/>
            <w:r>
              <w:rPr>
                <w:rFonts w:ascii="Arial" w:hAnsi="Arial" w:cs="Arial"/>
                <w:b w:val="0"/>
                <w:i w:val="0"/>
                <w:sz w:val="22"/>
                <w:szCs w:val="22"/>
              </w:rPr>
              <w:t>Feb  2019</w:t>
            </w:r>
            <w:proofErr w:type="gramEnd"/>
          </w:p>
        </w:tc>
      </w:tr>
      <w:tr w:rsidR="00F92904" w:rsidRPr="007B1136" w14:paraId="3C6C8381" w14:textId="77777777" w:rsidTr="00B201CE">
        <w:trPr>
          <w:trHeight w:val="2609"/>
          <w:jc w:val="center"/>
        </w:trPr>
        <w:tc>
          <w:tcPr>
            <w:tcW w:w="535" w:type="dxa"/>
          </w:tcPr>
          <w:p w14:paraId="3F3D7E1B" w14:textId="77777777" w:rsidR="00F92904" w:rsidRPr="007B1136" w:rsidRDefault="00F92904" w:rsidP="00F92904">
            <w:pPr>
              <w:pStyle w:val="Heading5"/>
              <w:spacing w:before="120" w:after="120" w:line="240" w:lineRule="auto"/>
              <w:rPr>
                <w:rFonts w:ascii="Arial" w:hAnsi="Arial" w:cs="Arial"/>
                <w:i w:val="0"/>
                <w:sz w:val="22"/>
                <w:szCs w:val="22"/>
              </w:rPr>
            </w:pPr>
            <w:r>
              <w:rPr>
                <w:rFonts w:ascii="Arial" w:hAnsi="Arial" w:cs="Arial"/>
                <w:i w:val="0"/>
                <w:sz w:val="22"/>
                <w:szCs w:val="22"/>
              </w:rPr>
              <w:t>3</w:t>
            </w:r>
          </w:p>
        </w:tc>
        <w:tc>
          <w:tcPr>
            <w:tcW w:w="3510" w:type="dxa"/>
          </w:tcPr>
          <w:p w14:paraId="351B9864" w14:textId="77777777" w:rsidR="00F92904" w:rsidRPr="000D2ACF" w:rsidRDefault="00F92904" w:rsidP="00F92904">
            <w:pPr>
              <w:pStyle w:val="Heading5"/>
              <w:spacing w:before="120" w:after="120" w:line="240" w:lineRule="auto"/>
              <w:rPr>
                <w:rFonts w:ascii="Arial" w:hAnsi="Arial" w:cs="Arial"/>
                <w:b w:val="0"/>
                <w:i w:val="0"/>
                <w:sz w:val="22"/>
                <w:szCs w:val="22"/>
              </w:rPr>
            </w:pPr>
            <w:r w:rsidRPr="00131924">
              <w:rPr>
                <w:rFonts w:ascii="Arial" w:hAnsi="Arial" w:cs="Arial"/>
                <w:b w:val="0"/>
                <w:i w:val="0"/>
                <w:sz w:val="22"/>
                <w:szCs w:val="22"/>
              </w:rPr>
              <w:t>Assist in national counterpart (IHECC) to map national, regional and global centers of excellence as well as capacity gaps in these technical institutes to deliver the priority trainings that have been identified through engagement with BRI countries</w:t>
            </w:r>
          </w:p>
        </w:tc>
        <w:tc>
          <w:tcPr>
            <w:tcW w:w="2880" w:type="dxa"/>
          </w:tcPr>
          <w:p w14:paraId="7EB21236" w14:textId="77777777" w:rsidR="00F92904" w:rsidRDefault="00F92904" w:rsidP="00F92904">
            <w:pPr>
              <w:pStyle w:val="Heading5"/>
              <w:numPr>
                <w:ilvl w:val="0"/>
                <w:numId w:val="32"/>
              </w:numPr>
              <w:spacing w:before="120" w:after="120" w:line="240" w:lineRule="auto"/>
              <w:ind w:left="252" w:hanging="270"/>
              <w:rPr>
                <w:rFonts w:ascii="Arial" w:hAnsi="Arial" w:cs="Arial"/>
                <w:b w:val="0"/>
                <w:i w:val="0"/>
                <w:sz w:val="22"/>
                <w:szCs w:val="22"/>
                <w:lang w:val="en-GB"/>
              </w:rPr>
            </w:pPr>
            <w:r>
              <w:rPr>
                <w:rFonts w:ascii="Arial" w:hAnsi="Arial" w:cs="Arial"/>
                <w:b w:val="0"/>
                <w:i w:val="0"/>
                <w:sz w:val="22"/>
                <w:szCs w:val="22"/>
                <w:lang w:val="en-GB"/>
              </w:rPr>
              <w:t xml:space="preserve">Mapping report available </w:t>
            </w:r>
          </w:p>
          <w:p w14:paraId="10719250" w14:textId="77777777" w:rsidR="00F92904" w:rsidRPr="007B1136" w:rsidRDefault="00F92904" w:rsidP="005B2BB5">
            <w:pPr>
              <w:pStyle w:val="Heading5"/>
              <w:numPr>
                <w:ilvl w:val="0"/>
                <w:numId w:val="32"/>
              </w:numPr>
              <w:spacing w:before="120" w:after="120" w:line="240" w:lineRule="auto"/>
              <w:ind w:left="252" w:hanging="270"/>
              <w:rPr>
                <w:rFonts w:ascii="Arial" w:hAnsi="Arial" w:cs="Arial"/>
                <w:b w:val="0"/>
                <w:i w:val="0"/>
                <w:sz w:val="22"/>
                <w:szCs w:val="22"/>
                <w:lang w:val="en-GB"/>
              </w:rPr>
            </w:pPr>
            <w:r>
              <w:rPr>
                <w:rFonts w:ascii="Arial" w:hAnsi="Arial" w:cs="Arial"/>
                <w:b w:val="0"/>
                <w:i w:val="0"/>
                <w:sz w:val="22"/>
                <w:szCs w:val="22"/>
                <w:lang w:val="en-GB"/>
              </w:rPr>
              <w:t xml:space="preserve">The </w:t>
            </w:r>
            <w:r w:rsidRPr="007B1136">
              <w:rPr>
                <w:rFonts w:ascii="Arial" w:hAnsi="Arial" w:cs="Arial"/>
                <w:b w:val="0"/>
                <w:i w:val="0"/>
                <w:sz w:val="22"/>
                <w:szCs w:val="22"/>
                <w:lang w:val="en-GB"/>
              </w:rPr>
              <w:t xml:space="preserve">criteria, standards, </w:t>
            </w:r>
            <w:r>
              <w:rPr>
                <w:rFonts w:ascii="Arial" w:hAnsi="Arial" w:cs="Arial"/>
                <w:b w:val="0"/>
                <w:i w:val="0"/>
                <w:sz w:val="22"/>
                <w:szCs w:val="22"/>
                <w:lang w:val="en-GB"/>
              </w:rPr>
              <w:t xml:space="preserve">capacity building plan as well as </w:t>
            </w:r>
            <w:r w:rsidRPr="007B1136">
              <w:rPr>
                <w:rFonts w:ascii="Arial" w:hAnsi="Arial" w:cs="Arial"/>
                <w:b w:val="0"/>
                <w:i w:val="0"/>
                <w:sz w:val="22"/>
                <w:szCs w:val="22"/>
                <w:lang w:val="en-GB"/>
              </w:rPr>
              <w:t>performance evaluation tools developed</w:t>
            </w:r>
            <w:r w:rsidRPr="00F92904">
              <w:rPr>
                <w:rFonts w:ascii="Arial" w:hAnsi="Arial" w:cs="Arial"/>
                <w:b w:val="0"/>
                <w:i w:val="0"/>
                <w:sz w:val="22"/>
                <w:szCs w:val="22"/>
                <w:lang w:val="en-GB"/>
              </w:rPr>
              <w:t xml:space="preserve"> </w:t>
            </w:r>
            <w:r>
              <w:rPr>
                <w:rFonts w:ascii="Arial" w:hAnsi="Arial" w:cs="Arial"/>
                <w:b w:val="0"/>
                <w:i w:val="0"/>
                <w:sz w:val="22"/>
                <w:szCs w:val="22"/>
                <w:lang w:val="en-GB"/>
              </w:rPr>
              <w:t xml:space="preserve">for the </w:t>
            </w:r>
            <w:proofErr w:type="spellStart"/>
            <w:r w:rsidRPr="00F92904">
              <w:rPr>
                <w:rFonts w:ascii="Arial" w:hAnsi="Arial" w:cs="Arial"/>
                <w:b w:val="0"/>
                <w:i w:val="0"/>
                <w:sz w:val="22"/>
                <w:szCs w:val="22"/>
                <w:lang w:val="en-GB"/>
              </w:rPr>
              <w:t>centers</w:t>
            </w:r>
            <w:proofErr w:type="spellEnd"/>
            <w:r w:rsidRPr="00F92904">
              <w:rPr>
                <w:rFonts w:ascii="Arial" w:hAnsi="Arial" w:cs="Arial"/>
                <w:b w:val="0"/>
                <w:i w:val="0"/>
                <w:sz w:val="22"/>
                <w:szCs w:val="22"/>
                <w:lang w:val="en-GB"/>
              </w:rPr>
              <w:t xml:space="preserve"> of excellence </w:t>
            </w:r>
          </w:p>
          <w:p w14:paraId="7006C1BB" w14:textId="77777777" w:rsidR="00F92904" w:rsidRPr="005B2BB5" w:rsidRDefault="00F92904" w:rsidP="005B2BB5">
            <w:pPr>
              <w:pStyle w:val="Heading5"/>
              <w:numPr>
                <w:ilvl w:val="0"/>
                <w:numId w:val="32"/>
              </w:numPr>
              <w:spacing w:before="120" w:after="120" w:line="240" w:lineRule="auto"/>
              <w:ind w:left="252" w:hanging="270"/>
              <w:rPr>
                <w:rFonts w:ascii="Arial" w:hAnsi="Arial" w:cs="Arial"/>
                <w:b w:val="0"/>
                <w:i w:val="0"/>
                <w:sz w:val="22"/>
                <w:szCs w:val="22"/>
                <w:lang w:val="en-GB"/>
              </w:rPr>
            </w:pPr>
            <w:r w:rsidRPr="007B1136">
              <w:rPr>
                <w:rFonts w:ascii="Arial" w:hAnsi="Arial" w:cs="Arial"/>
                <w:b w:val="0"/>
                <w:i w:val="0"/>
                <w:sz w:val="22"/>
                <w:szCs w:val="22"/>
                <w:lang w:val="en-GB"/>
              </w:rPr>
              <w:t xml:space="preserve">National and international institutes   </w:t>
            </w:r>
            <w:r w:rsidRPr="007B1136">
              <w:rPr>
                <w:rFonts w:ascii="Arial" w:hAnsi="Arial" w:cs="Arial"/>
                <w:b w:val="0"/>
                <w:i w:val="0"/>
                <w:sz w:val="22"/>
                <w:szCs w:val="22"/>
                <w:lang w:val="en-GB"/>
              </w:rPr>
              <w:lastRenderedPageBreak/>
              <w:t xml:space="preserve">identified for training hub establishment as well as scale up existing capacity of institutes </w:t>
            </w:r>
          </w:p>
        </w:tc>
        <w:tc>
          <w:tcPr>
            <w:tcW w:w="1980" w:type="dxa"/>
          </w:tcPr>
          <w:p w14:paraId="4E430564" w14:textId="77777777" w:rsidR="00F92904" w:rsidRPr="007B1136" w:rsidRDefault="00F92904"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lastRenderedPageBreak/>
              <w:t>20</w:t>
            </w:r>
            <w:r w:rsidRPr="007B1136">
              <w:rPr>
                <w:rFonts w:ascii="Arial" w:hAnsi="Arial" w:cs="Arial"/>
                <w:b w:val="0"/>
                <w:i w:val="0"/>
                <w:sz w:val="22"/>
                <w:szCs w:val="22"/>
              </w:rPr>
              <w:t xml:space="preserve"> working days </w:t>
            </w:r>
          </w:p>
          <w:p w14:paraId="7C329AE0" w14:textId="77777777" w:rsidR="00F92904" w:rsidRPr="007B1136" w:rsidRDefault="0095175F"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Jan</w:t>
            </w:r>
            <w:r w:rsidR="00F92904" w:rsidRPr="007B1136">
              <w:rPr>
                <w:rFonts w:ascii="Arial" w:hAnsi="Arial" w:cs="Arial"/>
                <w:b w:val="0"/>
                <w:i w:val="0"/>
                <w:sz w:val="22"/>
                <w:szCs w:val="22"/>
              </w:rPr>
              <w:t xml:space="preserve"> – </w:t>
            </w:r>
            <w:r>
              <w:rPr>
                <w:rFonts w:ascii="Arial" w:hAnsi="Arial" w:cs="Arial"/>
                <w:b w:val="0"/>
                <w:i w:val="0"/>
                <w:sz w:val="22"/>
                <w:szCs w:val="22"/>
              </w:rPr>
              <w:t>Apr</w:t>
            </w:r>
            <w:r w:rsidR="00F92904">
              <w:rPr>
                <w:rFonts w:ascii="Arial" w:hAnsi="Arial" w:cs="Arial"/>
                <w:b w:val="0"/>
                <w:i w:val="0"/>
                <w:sz w:val="22"/>
                <w:szCs w:val="22"/>
              </w:rPr>
              <w:t xml:space="preserve"> 2019</w:t>
            </w:r>
          </w:p>
        </w:tc>
      </w:tr>
      <w:tr w:rsidR="00F92904" w:rsidRPr="007B1136" w14:paraId="7474730F" w14:textId="77777777" w:rsidTr="006609A3">
        <w:trPr>
          <w:trHeight w:val="525"/>
          <w:jc w:val="center"/>
        </w:trPr>
        <w:tc>
          <w:tcPr>
            <w:tcW w:w="535" w:type="dxa"/>
          </w:tcPr>
          <w:p w14:paraId="29FDB6B8" w14:textId="77777777" w:rsidR="00F92904" w:rsidRPr="007B1136" w:rsidRDefault="00F92904" w:rsidP="00F92904">
            <w:pPr>
              <w:pStyle w:val="Heading5"/>
              <w:spacing w:before="120" w:after="120" w:line="240" w:lineRule="auto"/>
              <w:rPr>
                <w:rFonts w:ascii="Arial" w:hAnsi="Arial" w:cs="Arial"/>
                <w:i w:val="0"/>
                <w:sz w:val="22"/>
                <w:szCs w:val="22"/>
              </w:rPr>
            </w:pPr>
            <w:r>
              <w:rPr>
                <w:rFonts w:ascii="Arial" w:hAnsi="Arial" w:cs="Arial"/>
                <w:i w:val="0"/>
                <w:sz w:val="22"/>
                <w:szCs w:val="22"/>
              </w:rPr>
              <w:t>4</w:t>
            </w:r>
          </w:p>
        </w:tc>
        <w:tc>
          <w:tcPr>
            <w:tcW w:w="3510" w:type="dxa"/>
          </w:tcPr>
          <w:p w14:paraId="055775EE" w14:textId="77777777" w:rsidR="00F92904" w:rsidRPr="007B1136" w:rsidRDefault="00F92904" w:rsidP="00F92904">
            <w:pPr>
              <w:spacing w:before="120" w:after="120" w:line="240" w:lineRule="auto"/>
              <w:rPr>
                <w:rFonts w:ascii="Arial" w:hAnsi="Arial" w:cs="Arial"/>
                <w:szCs w:val="22"/>
              </w:rPr>
            </w:pPr>
            <w:r w:rsidRPr="007B1136">
              <w:rPr>
                <w:rFonts w:ascii="Arial" w:hAnsi="Arial" w:cs="Arial"/>
                <w:szCs w:val="22"/>
              </w:rPr>
              <w:t>Provide technical and administrative support throughout all stages of programming processes by executing/administering a variety of technical program transactions, preparing materials/documentations and complying with organizational processes and management systems, to support program implementation, operations and delivery of results;</w:t>
            </w:r>
          </w:p>
        </w:tc>
        <w:tc>
          <w:tcPr>
            <w:tcW w:w="2880" w:type="dxa"/>
          </w:tcPr>
          <w:p w14:paraId="0753F113" w14:textId="77777777" w:rsidR="00977DA8" w:rsidRDefault="005B2BB5">
            <w:pPr>
              <w:pStyle w:val="Heading5"/>
              <w:numPr>
                <w:ilvl w:val="0"/>
                <w:numId w:val="32"/>
              </w:numPr>
              <w:spacing w:before="120" w:after="120" w:line="240" w:lineRule="auto"/>
              <w:ind w:left="252" w:hanging="270"/>
              <w:rPr>
                <w:rFonts w:ascii="Arial" w:hAnsi="Arial" w:cs="Arial"/>
                <w:b w:val="0"/>
                <w:i w:val="0"/>
                <w:sz w:val="22"/>
                <w:szCs w:val="22"/>
                <w:lang w:val="en-GB"/>
              </w:rPr>
            </w:pPr>
            <w:r w:rsidRPr="00977DA8">
              <w:rPr>
                <w:rFonts w:ascii="Arial" w:hAnsi="Arial" w:cs="Arial"/>
                <w:b w:val="0"/>
                <w:i w:val="0"/>
                <w:sz w:val="22"/>
                <w:szCs w:val="22"/>
                <w:lang w:val="en-GB"/>
              </w:rPr>
              <w:t>Training hub design and implementing plans available</w:t>
            </w:r>
          </w:p>
          <w:p w14:paraId="3A540F90" w14:textId="77777777" w:rsidR="00977DA8" w:rsidRDefault="005B2BB5">
            <w:pPr>
              <w:pStyle w:val="Heading5"/>
              <w:numPr>
                <w:ilvl w:val="0"/>
                <w:numId w:val="32"/>
              </w:numPr>
              <w:spacing w:before="120" w:after="120" w:line="240" w:lineRule="auto"/>
              <w:ind w:left="252" w:hanging="270"/>
              <w:rPr>
                <w:rFonts w:ascii="Arial" w:hAnsi="Arial" w:cs="Arial"/>
                <w:b w:val="0"/>
                <w:i w:val="0"/>
                <w:sz w:val="22"/>
                <w:szCs w:val="22"/>
                <w:lang w:val="en-GB"/>
              </w:rPr>
            </w:pPr>
            <w:r w:rsidRPr="00B201CE">
              <w:rPr>
                <w:rFonts w:ascii="Arial" w:hAnsi="Arial" w:cs="Arial"/>
                <w:b w:val="0"/>
                <w:i w:val="0"/>
                <w:sz w:val="22"/>
                <w:szCs w:val="22"/>
                <w:lang w:val="en-GB"/>
              </w:rPr>
              <w:t xml:space="preserve">The training curriculum framework available </w:t>
            </w:r>
            <w:r w:rsidRPr="00977DA8">
              <w:rPr>
                <w:rFonts w:ascii="Arial" w:hAnsi="Arial" w:cs="Arial"/>
                <w:b w:val="0"/>
                <w:i w:val="0"/>
                <w:sz w:val="22"/>
                <w:szCs w:val="22"/>
                <w:lang w:val="en-GB"/>
              </w:rPr>
              <w:t>to guide the development</w:t>
            </w:r>
          </w:p>
          <w:p w14:paraId="45E5E0DA" w14:textId="77777777" w:rsidR="00F92904" w:rsidRPr="007B1136" w:rsidRDefault="00F92904">
            <w:pPr>
              <w:pStyle w:val="Heading5"/>
              <w:numPr>
                <w:ilvl w:val="0"/>
                <w:numId w:val="32"/>
              </w:numPr>
              <w:spacing w:before="120" w:after="120" w:line="240" w:lineRule="auto"/>
              <w:ind w:left="252" w:hanging="270"/>
              <w:rPr>
                <w:rFonts w:ascii="Arial" w:hAnsi="Arial" w:cs="Arial"/>
                <w:b w:val="0"/>
                <w:i w:val="0"/>
                <w:sz w:val="22"/>
                <w:szCs w:val="22"/>
                <w:lang w:val="en-GB"/>
              </w:rPr>
            </w:pPr>
            <w:r w:rsidRPr="00B201CE">
              <w:rPr>
                <w:rFonts w:ascii="Arial" w:hAnsi="Arial" w:cs="Arial"/>
                <w:b w:val="0"/>
                <w:i w:val="0"/>
                <w:sz w:val="22"/>
                <w:szCs w:val="22"/>
                <w:lang w:val="en-GB"/>
              </w:rPr>
              <w:t xml:space="preserve">A workshop led by IHECC in the development of South </w:t>
            </w:r>
            <w:proofErr w:type="spellStart"/>
            <w:r w:rsidRPr="00B201CE">
              <w:rPr>
                <w:rFonts w:ascii="Arial" w:hAnsi="Arial" w:cs="Arial"/>
                <w:b w:val="0"/>
                <w:i w:val="0"/>
                <w:sz w:val="22"/>
                <w:szCs w:val="22"/>
                <w:lang w:val="en-GB"/>
              </w:rPr>
              <w:t>South</w:t>
            </w:r>
            <w:proofErr w:type="spellEnd"/>
            <w:r w:rsidRPr="00B201CE">
              <w:rPr>
                <w:rFonts w:ascii="Arial" w:hAnsi="Arial" w:cs="Arial"/>
                <w:b w:val="0"/>
                <w:i w:val="0"/>
                <w:sz w:val="22"/>
                <w:szCs w:val="22"/>
                <w:lang w:val="en-GB"/>
              </w:rPr>
              <w:t xml:space="preserve"> knowledge sharing and training organized</w:t>
            </w:r>
            <w:r w:rsidRPr="00B201CE" w:rsidDel="00131924">
              <w:rPr>
                <w:rFonts w:ascii="Arial" w:hAnsi="Arial" w:cs="Arial"/>
                <w:b w:val="0"/>
                <w:i w:val="0"/>
                <w:sz w:val="22"/>
                <w:szCs w:val="22"/>
                <w:lang w:val="en-GB"/>
              </w:rPr>
              <w:t xml:space="preserve"> </w:t>
            </w:r>
          </w:p>
        </w:tc>
        <w:tc>
          <w:tcPr>
            <w:tcW w:w="1980" w:type="dxa"/>
          </w:tcPr>
          <w:p w14:paraId="1EEFE75C" w14:textId="77777777" w:rsidR="00F92904" w:rsidRPr="007B1136" w:rsidRDefault="00977DA8"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35</w:t>
            </w:r>
            <w:r w:rsidR="005B2BB5" w:rsidRPr="007B1136">
              <w:rPr>
                <w:rFonts w:ascii="Arial" w:hAnsi="Arial" w:cs="Arial"/>
                <w:b w:val="0"/>
                <w:i w:val="0"/>
                <w:sz w:val="22"/>
                <w:szCs w:val="22"/>
              </w:rPr>
              <w:t xml:space="preserve"> </w:t>
            </w:r>
            <w:r w:rsidR="00F92904" w:rsidRPr="007B1136">
              <w:rPr>
                <w:rFonts w:ascii="Arial" w:hAnsi="Arial" w:cs="Arial"/>
                <w:b w:val="0"/>
                <w:i w:val="0"/>
                <w:sz w:val="22"/>
                <w:szCs w:val="22"/>
              </w:rPr>
              <w:t xml:space="preserve">working days </w:t>
            </w:r>
          </w:p>
          <w:p w14:paraId="748B77EE" w14:textId="77777777" w:rsidR="00F92904" w:rsidRPr="007B1136" w:rsidRDefault="00F92904" w:rsidP="00F92904">
            <w:pPr>
              <w:pStyle w:val="Heading5"/>
              <w:spacing w:before="120" w:after="120" w:line="240" w:lineRule="auto"/>
              <w:rPr>
                <w:rFonts w:ascii="Arial" w:hAnsi="Arial" w:cs="Arial"/>
                <w:b w:val="0"/>
                <w:i w:val="0"/>
                <w:sz w:val="22"/>
                <w:szCs w:val="22"/>
              </w:rPr>
            </w:pPr>
            <w:r w:rsidRPr="007B1136">
              <w:rPr>
                <w:rFonts w:ascii="Arial" w:hAnsi="Arial" w:cs="Arial"/>
                <w:b w:val="0"/>
                <w:i w:val="0"/>
                <w:sz w:val="22"/>
                <w:szCs w:val="22"/>
              </w:rPr>
              <w:t>Dec 2018 –</w:t>
            </w:r>
            <w:r w:rsidR="0095175F">
              <w:rPr>
                <w:rFonts w:ascii="Arial" w:hAnsi="Arial" w:cs="Arial"/>
                <w:b w:val="0"/>
                <w:i w:val="0"/>
                <w:sz w:val="22"/>
                <w:szCs w:val="22"/>
              </w:rPr>
              <w:t xml:space="preserve"> Jun </w:t>
            </w:r>
            <w:r w:rsidRPr="007B1136">
              <w:rPr>
                <w:rFonts w:ascii="Arial" w:hAnsi="Arial" w:cs="Arial"/>
                <w:b w:val="0"/>
                <w:i w:val="0"/>
                <w:sz w:val="22"/>
                <w:szCs w:val="22"/>
              </w:rPr>
              <w:t>2019</w:t>
            </w:r>
          </w:p>
          <w:p w14:paraId="2584D88D" w14:textId="77777777" w:rsidR="00F92904" w:rsidRPr="007B1136" w:rsidRDefault="00F92904" w:rsidP="00F92904">
            <w:pPr>
              <w:pStyle w:val="Heading5"/>
              <w:spacing w:before="120" w:after="120" w:line="240" w:lineRule="auto"/>
              <w:rPr>
                <w:rFonts w:ascii="Arial" w:hAnsi="Arial" w:cs="Arial"/>
                <w:b w:val="0"/>
                <w:i w:val="0"/>
                <w:sz w:val="22"/>
                <w:szCs w:val="22"/>
              </w:rPr>
            </w:pPr>
          </w:p>
        </w:tc>
      </w:tr>
      <w:tr w:rsidR="00F92904" w:rsidRPr="007B1136" w14:paraId="531901AA" w14:textId="77777777" w:rsidTr="006609A3">
        <w:trPr>
          <w:trHeight w:val="525"/>
          <w:jc w:val="center"/>
        </w:trPr>
        <w:tc>
          <w:tcPr>
            <w:tcW w:w="535" w:type="dxa"/>
          </w:tcPr>
          <w:p w14:paraId="326EFE7C" w14:textId="77777777" w:rsidR="00F92904" w:rsidRPr="007B1136" w:rsidRDefault="00BB29D4" w:rsidP="00F92904">
            <w:pPr>
              <w:pStyle w:val="Heading5"/>
              <w:spacing w:before="120" w:after="120" w:line="240" w:lineRule="auto"/>
              <w:rPr>
                <w:rFonts w:ascii="Arial" w:hAnsi="Arial" w:cs="Arial"/>
                <w:i w:val="0"/>
                <w:sz w:val="22"/>
                <w:szCs w:val="22"/>
              </w:rPr>
            </w:pPr>
            <w:r>
              <w:rPr>
                <w:rFonts w:ascii="Arial" w:hAnsi="Arial" w:cs="Arial"/>
                <w:i w:val="0"/>
                <w:sz w:val="22"/>
                <w:szCs w:val="22"/>
              </w:rPr>
              <w:t>5</w:t>
            </w:r>
          </w:p>
        </w:tc>
        <w:tc>
          <w:tcPr>
            <w:tcW w:w="3510" w:type="dxa"/>
          </w:tcPr>
          <w:p w14:paraId="6725B496" w14:textId="77777777" w:rsidR="00F92904" w:rsidRPr="007B1136" w:rsidRDefault="00F92904" w:rsidP="00F92904">
            <w:pPr>
              <w:spacing w:before="120" w:after="120" w:line="240" w:lineRule="auto"/>
              <w:rPr>
                <w:rFonts w:ascii="Arial" w:hAnsi="Arial" w:cs="Arial"/>
                <w:szCs w:val="22"/>
              </w:rPr>
            </w:pPr>
            <w:r w:rsidRPr="007B1136">
              <w:rPr>
                <w:rFonts w:ascii="Arial" w:hAnsi="Arial" w:cs="Arial"/>
                <w:szCs w:val="22"/>
              </w:rPr>
              <w:t>Assist to monitor and a</w:t>
            </w:r>
            <w:r w:rsidRPr="007B1136">
              <w:rPr>
                <w:rFonts w:ascii="Arial" w:hAnsi="Arial" w:cs="Arial" w:hint="eastAsia"/>
                <w:szCs w:val="22"/>
              </w:rPr>
              <w:t>ssess programme results together with the Chinese Government's implementing agencies and entities</w:t>
            </w:r>
            <w:r w:rsidRPr="007B1136">
              <w:rPr>
                <w:rFonts w:ascii="Arial" w:hAnsi="Arial" w:cs="Arial"/>
                <w:szCs w:val="22"/>
              </w:rPr>
              <w:t>; Report on critical issues, bottlenecks and potential problems for timely action to achieve results;</w:t>
            </w:r>
            <w:r w:rsidRPr="007B1136" w:rsidDel="009A2B81">
              <w:rPr>
                <w:rFonts w:ascii="Arial" w:hAnsi="Arial" w:cs="Arial"/>
                <w:szCs w:val="22"/>
              </w:rPr>
              <w:t xml:space="preserve"> </w:t>
            </w:r>
          </w:p>
        </w:tc>
        <w:tc>
          <w:tcPr>
            <w:tcW w:w="2880" w:type="dxa"/>
          </w:tcPr>
          <w:p w14:paraId="2C8DBAA8" w14:textId="77777777" w:rsidR="00F92904" w:rsidRPr="007B1136" w:rsidRDefault="00F92904" w:rsidP="00F92904">
            <w:pPr>
              <w:pStyle w:val="Heading5"/>
              <w:numPr>
                <w:ilvl w:val="0"/>
                <w:numId w:val="32"/>
              </w:numPr>
              <w:spacing w:before="120" w:after="120" w:line="240" w:lineRule="auto"/>
              <w:ind w:left="252" w:hanging="270"/>
              <w:rPr>
                <w:rFonts w:ascii="Arial" w:hAnsi="Arial" w:cs="Arial"/>
                <w:b w:val="0"/>
                <w:i w:val="0"/>
                <w:sz w:val="22"/>
                <w:szCs w:val="22"/>
                <w:lang w:val="en-GB"/>
              </w:rPr>
            </w:pPr>
            <w:r w:rsidRPr="007B1136">
              <w:rPr>
                <w:rFonts w:ascii="Arial" w:hAnsi="Arial" w:cs="Arial"/>
                <w:b w:val="0"/>
                <w:i w:val="0"/>
                <w:sz w:val="22"/>
                <w:szCs w:val="22"/>
                <w:lang w:val="en-GB"/>
              </w:rPr>
              <w:t xml:space="preserve">Project Monitoring and Performance Evaluation Manual available </w:t>
            </w:r>
          </w:p>
          <w:p w14:paraId="543E828A" w14:textId="77777777" w:rsidR="00F92904" w:rsidRPr="007B1136" w:rsidRDefault="00F92904" w:rsidP="00F92904">
            <w:pPr>
              <w:pStyle w:val="Heading5"/>
              <w:numPr>
                <w:ilvl w:val="0"/>
                <w:numId w:val="32"/>
              </w:numPr>
              <w:spacing w:before="120" w:after="120" w:line="240" w:lineRule="auto"/>
              <w:ind w:left="252" w:hanging="270"/>
              <w:rPr>
                <w:rFonts w:ascii="Arial" w:hAnsi="Arial" w:cs="Arial"/>
                <w:b w:val="0"/>
                <w:i w:val="0"/>
                <w:sz w:val="22"/>
                <w:szCs w:val="22"/>
                <w:lang w:val="en-GB"/>
              </w:rPr>
            </w:pPr>
            <w:r w:rsidRPr="007B1136">
              <w:rPr>
                <w:rFonts w:ascii="Arial" w:hAnsi="Arial" w:cs="Arial"/>
                <w:b w:val="0"/>
                <w:i w:val="0"/>
                <w:sz w:val="22"/>
                <w:szCs w:val="22"/>
                <w:lang w:val="en-GB"/>
              </w:rPr>
              <w:t>M&amp;E report delivered timely</w:t>
            </w:r>
          </w:p>
        </w:tc>
        <w:tc>
          <w:tcPr>
            <w:tcW w:w="1980" w:type="dxa"/>
          </w:tcPr>
          <w:p w14:paraId="7D22DB38" w14:textId="77777777" w:rsidR="00F92904" w:rsidRPr="007B1136" w:rsidRDefault="00977DA8" w:rsidP="00F92904">
            <w:pPr>
              <w:pStyle w:val="Heading5"/>
              <w:spacing w:before="120" w:after="120" w:line="240" w:lineRule="auto"/>
              <w:rPr>
                <w:rFonts w:ascii="Arial" w:hAnsi="Arial" w:cs="Arial"/>
                <w:szCs w:val="22"/>
              </w:rPr>
            </w:pPr>
            <w:r>
              <w:rPr>
                <w:rFonts w:ascii="Arial" w:hAnsi="Arial" w:cs="Arial"/>
                <w:b w:val="0"/>
                <w:i w:val="0"/>
                <w:sz w:val="22"/>
                <w:szCs w:val="22"/>
              </w:rPr>
              <w:t>15</w:t>
            </w:r>
            <w:r w:rsidR="005B2BB5" w:rsidRPr="007B1136">
              <w:rPr>
                <w:rFonts w:ascii="Arial" w:hAnsi="Arial" w:cs="Arial"/>
                <w:b w:val="0"/>
                <w:i w:val="0"/>
                <w:sz w:val="22"/>
                <w:szCs w:val="22"/>
              </w:rPr>
              <w:t xml:space="preserve"> </w:t>
            </w:r>
            <w:r w:rsidR="00F92904" w:rsidRPr="007B1136">
              <w:rPr>
                <w:rFonts w:ascii="Arial" w:hAnsi="Arial" w:cs="Arial"/>
                <w:b w:val="0"/>
                <w:i w:val="0"/>
                <w:sz w:val="22"/>
                <w:szCs w:val="22"/>
              </w:rPr>
              <w:t xml:space="preserve">working days </w:t>
            </w:r>
          </w:p>
          <w:p w14:paraId="3D40F38C" w14:textId="77777777" w:rsidR="0095175F" w:rsidRPr="007B1136" w:rsidRDefault="0095175F" w:rsidP="0095175F">
            <w:pPr>
              <w:pStyle w:val="Heading5"/>
              <w:spacing w:before="120" w:after="120" w:line="240" w:lineRule="auto"/>
              <w:rPr>
                <w:rFonts w:ascii="Arial" w:hAnsi="Arial" w:cs="Arial"/>
                <w:b w:val="0"/>
                <w:i w:val="0"/>
                <w:sz w:val="22"/>
                <w:szCs w:val="22"/>
              </w:rPr>
            </w:pPr>
            <w:r w:rsidRPr="007B1136">
              <w:rPr>
                <w:rFonts w:ascii="Arial" w:hAnsi="Arial" w:cs="Arial"/>
                <w:b w:val="0"/>
                <w:i w:val="0"/>
                <w:sz w:val="22"/>
                <w:szCs w:val="22"/>
              </w:rPr>
              <w:t>Dec 2018 –</w:t>
            </w:r>
            <w:r>
              <w:rPr>
                <w:rFonts w:ascii="Arial" w:hAnsi="Arial" w:cs="Arial"/>
                <w:b w:val="0"/>
                <w:i w:val="0"/>
                <w:sz w:val="22"/>
                <w:szCs w:val="22"/>
              </w:rPr>
              <w:t xml:space="preserve"> Jun </w:t>
            </w:r>
            <w:r w:rsidRPr="007B1136">
              <w:rPr>
                <w:rFonts w:ascii="Arial" w:hAnsi="Arial" w:cs="Arial"/>
                <w:b w:val="0"/>
                <w:i w:val="0"/>
                <w:sz w:val="22"/>
                <w:szCs w:val="22"/>
              </w:rPr>
              <w:t>2019</w:t>
            </w:r>
          </w:p>
          <w:p w14:paraId="7FCC139A" w14:textId="77777777" w:rsidR="00F92904" w:rsidRPr="007B1136" w:rsidRDefault="00F92904" w:rsidP="00F92904">
            <w:pPr>
              <w:spacing w:before="120" w:after="120" w:line="240" w:lineRule="auto"/>
              <w:rPr>
                <w:rFonts w:ascii="Arial" w:hAnsi="Arial" w:cs="Arial"/>
                <w:b/>
                <w:i/>
              </w:rPr>
            </w:pPr>
          </w:p>
        </w:tc>
      </w:tr>
    </w:tbl>
    <w:p w14:paraId="0161C761" w14:textId="77777777" w:rsidR="00BD707C" w:rsidRPr="002249DF" w:rsidRDefault="00BD707C" w:rsidP="00BD707C">
      <w:pPr>
        <w:rPr>
          <w:rFonts w:ascii="Arial" w:hAnsi="Arial" w:cs="Arial"/>
        </w:rPr>
      </w:pPr>
    </w:p>
    <w:p w14:paraId="1F2A87F1" w14:textId="77777777" w:rsidR="00D65C0B" w:rsidRPr="00A077C5" w:rsidRDefault="00D65C0B" w:rsidP="00D65C0B">
      <w:pPr>
        <w:jc w:val="both"/>
        <w:rPr>
          <w:rFonts w:ascii="Arial" w:hAnsi="Arial" w:cs="Arial"/>
          <w:lang w:val="en-GB"/>
        </w:rPr>
      </w:pPr>
      <w:bookmarkStart w:id="3" w:name="_Hlk507664060"/>
      <w:r w:rsidRPr="00A077C5">
        <w:rPr>
          <w:rFonts w:ascii="Arial" w:hAnsi="Arial" w:cs="Arial"/>
          <w:lang w:val="en-GB"/>
        </w:rPr>
        <w:t xml:space="preserve">The consultant </w:t>
      </w:r>
      <w:r w:rsidR="007C7A20" w:rsidRPr="00A077C5">
        <w:rPr>
          <w:rFonts w:ascii="Arial" w:hAnsi="Arial" w:cs="Arial"/>
          <w:lang w:val="en-GB"/>
        </w:rPr>
        <w:t>need</w:t>
      </w:r>
      <w:r w:rsidR="002E0267" w:rsidRPr="00A077C5">
        <w:rPr>
          <w:rFonts w:ascii="Arial" w:hAnsi="Arial" w:cs="Arial"/>
          <w:lang w:val="en-GB"/>
        </w:rPr>
        <w:t>s</w:t>
      </w:r>
      <w:r w:rsidRPr="00A077C5">
        <w:rPr>
          <w:rFonts w:ascii="Arial" w:hAnsi="Arial" w:cs="Arial"/>
          <w:lang w:val="en-GB"/>
        </w:rPr>
        <w:t xml:space="preserve"> to conduct field trips as appropriate. </w:t>
      </w:r>
      <w:bookmarkEnd w:id="3"/>
      <w:r w:rsidRPr="00A077C5">
        <w:rPr>
          <w:rFonts w:ascii="Arial" w:hAnsi="Arial" w:cs="Arial"/>
          <w:lang w:val="en-GB"/>
        </w:rPr>
        <w:t>He/she will also be asked to develop a more detailed workplan based on the main tasks and deliverables.</w:t>
      </w:r>
    </w:p>
    <w:p w14:paraId="3DADE8C4" w14:textId="77777777" w:rsidR="00D65C0B" w:rsidRPr="00A077C5" w:rsidRDefault="00D65C0B" w:rsidP="00711FB2">
      <w:pPr>
        <w:jc w:val="both"/>
        <w:rPr>
          <w:rFonts w:ascii="Arial" w:hAnsi="Arial" w:cs="Arial"/>
          <w:lang w:val="en-GB"/>
        </w:rPr>
      </w:pPr>
    </w:p>
    <w:p w14:paraId="53C77FBB" w14:textId="4F4CFB7F" w:rsidR="009D1269" w:rsidRPr="00A8007C" w:rsidRDefault="009D1269" w:rsidP="00C7204F">
      <w:pPr>
        <w:pStyle w:val="ListParagraph"/>
        <w:numPr>
          <w:ilvl w:val="0"/>
          <w:numId w:val="46"/>
        </w:numPr>
        <w:jc w:val="both"/>
        <w:rPr>
          <w:rFonts w:ascii="Arial" w:hAnsi="Arial" w:cs="Arial"/>
          <w:b/>
          <w:sz w:val="24"/>
          <w:szCs w:val="24"/>
        </w:rPr>
      </w:pPr>
      <w:r w:rsidRPr="00A8007C">
        <w:rPr>
          <w:rFonts w:ascii="Arial" w:hAnsi="Arial" w:cs="Arial"/>
          <w:b/>
          <w:sz w:val="24"/>
          <w:szCs w:val="24"/>
        </w:rPr>
        <w:t>Payment Schedule</w:t>
      </w:r>
    </w:p>
    <w:p w14:paraId="277C06E5" w14:textId="77777777" w:rsidR="009D1269" w:rsidRDefault="009D1269" w:rsidP="009D1269">
      <w:pPr>
        <w:rPr>
          <w:rFonts w:ascii="Arial" w:hAnsi="Arial" w:cs="Arial"/>
          <w:szCs w:val="22"/>
        </w:rPr>
      </w:pPr>
    </w:p>
    <w:p w14:paraId="5C21507D" w14:textId="77777777" w:rsidR="00E15F2D" w:rsidRPr="00A077C5" w:rsidRDefault="00E15F2D" w:rsidP="009D1269">
      <w:pPr>
        <w:rPr>
          <w:rFonts w:ascii="Arial" w:hAnsi="Arial" w:cs="Arial"/>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gridCol w:w="2700"/>
      </w:tblGrid>
      <w:tr w:rsidR="009D1269" w:rsidRPr="00B201CE" w14:paraId="33C04E2A" w14:textId="77777777" w:rsidTr="006E5649">
        <w:tc>
          <w:tcPr>
            <w:tcW w:w="3240" w:type="dxa"/>
            <w:shd w:val="clear" w:color="auto" w:fill="auto"/>
          </w:tcPr>
          <w:p w14:paraId="0519A853" w14:textId="77777777" w:rsidR="009D1269" w:rsidRPr="00B201CE" w:rsidRDefault="009D1269" w:rsidP="0018289E">
            <w:pPr>
              <w:jc w:val="center"/>
              <w:rPr>
                <w:rFonts w:ascii="Arial" w:hAnsi="Arial" w:cs="Arial"/>
                <w:b/>
                <w:szCs w:val="22"/>
              </w:rPr>
            </w:pPr>
            <w:r w:rsidRPr="00B201CE">
              <w:rPr>
                <w:rFonts w:ascii="Arial" w:hAnsi="Arial" w:cs="Arial"/>
                <w:b/>
                <w:szCs w:val="22"/>
              </w:rPr>
              <w:t>Deliverables</w:t>
            </w:r>
          </w:p>
        </w:tc>
        <w:tc>
          <w:tcPr>
            <w:tcW w:w="3150" w:type="dxa"/>
            <w:shd w:val="clear" w:color="auto" w:fill="auto"/>
          </w:tcPr>
          <w:p w14:paraId="445B349F" w14:textId="77777777" w:rsidR="009D1269" w:rsidRPr="00B201CE" w:rsidRDefault="009D1269" w:rsidP="0018289E">
            <w:pPr>
              <w:jc w:val="center"/>
              <w:rPr>
                <w:rFonts w:ascii="Arial" w:hAnsi="Arial" w:cs="Arial"/>
                <w:b/>
                <w:szCs w:val="22"/>
              </w:rPr>
            </w:pPr>
            <w:r w:rsidRPr="00B201CE">
              <w:rPr>
                <w:rFonts w:ascii="Arial" w:hAnsi="Arial" w:cs="Arial"/>
                <w:b/>
                <w:szCs w:val="22"/>
              </w:rPr>
              <w:t>Timeframe</w:t>
            </w:r>
          </w:p>
        </w:tc>
        <w:tc>
          <w:tcPr>
            <w:tcW w:w="2700" w:type="dxa"/>
            <w:shd w:val="clear" w:color="auto" w:fill="auto"/>
          </w:tcPr>
          <w:p w14:paraId="79FE81A3" w14:textId="77777777" w:rsidR="009D1269" w:rsidRPr="00B201CE" w:rsidRDefault="006E5649" w:rsidP="0018289E">
            <w:pPr>
              <w:jc w:val="center"/>
              <w:rPr>
                <w:rFonts w:ascii="Arial" w:hAnsi="Arial" w:cs="Arial"/>
                <w:b/>
                <w:szCs w:val="22"/>
              </w:rPr>
            </w:pPr>
            <w:r w:rsidRPr="00B201CE">
              <w:rPr>
                <w:rFonts w:ascii="Arial" w:hAnsi="Arial" w:cs="Arial"/>
                <w:b/>
                <w:szCs w:val="22"/>
              </w:rPr>
              <w:t>Payment amount by</w:t>
            </w:r>
          </w:p>
        </w:tc>
      </w:tr>
      <w:tr w:rsidR="009D1269" w:rsidRPr="00B201CE" w14:paraId="17D87DB5" w14:textId="77777777" w:rsidTr="006E5649">
        <w:tc>
          <w:tcPr>
            <w:tcW w:w="3240" w:type="dxa"/>
            <w:shd w:val="clear" w:color="auto" w:fill="auto"/>
          </w:tcPr>
          <w:p w14:paraId="73837626" w14:textId="77777777" w:rsidR="009D1269" w:rsidRPr="00B201CE" w:rsidRDefault="00DA56E2" w:rsidP="0018289E">
            <w:pPr>
              <w:rPr>
                <w:rFonts w:ascii="Arial" w:hAnsi="Arial" w:cs="Arial"/>
                <w:szCs w:val="22"/>
              </w:rPr>
            </w:pPr>
            <w:r w:rsidRPr="00B201CE">
              <w:rPr>
                <w:rFonts w:ascii="Arial" w:hAnsi="Arial" w:cs="Arial"/>
                <w:szCs w:val="22"/>
              </w:rPr>
              <w:t>Deliverables a</w:t>
            </w:r>
          </w:p>
        </w:tc>
        <w:tc>
          <w:tcPr>
            <w:tcW w:w="3150" w:type="dxa"/>
            <w:shd w:val="clear" w:color="auto" w:fill="auto"/>
          </w:tcPr>
          <w:p w14:paraId="1558884B" w14:textId="77777777" w:rsidR="009D1269" w:rsidRPr="00B201CE" w:rsidRDefault="009D1269" w:rsidP="0018289E">
            <w:pPr>
              <w:rPr>
                <w:rFonts w:ascii="Arial" w:hAnsi="Arial" w:cs="Arial"/>
                <w:szCs w:val="22"/>
              </w:rPr>
            </w:pPr>
            <w:r w:rsidRPr="00B201CE">
              <w:rPr>
                <w:rFonts w:ascii="Arial" w:hAnsi="Arial" w:cs="Arial"/>
                <w:szCs w:val="22"/>
              </w:rPr>
              <w:t xml:space="preserve">End of </w:t>
            </w:r>
            <w:r w:rsidR="005B2BB5" w:rsidRPr="00B201CE">
              <w:rPr>
                <w:rFonts w:ascii="Arial" w:hAnsi="Arial" w:cs="Arial"/>
                <w:szCs w:val="22"/>
              </w:rPr>
              <w:t>Jan 2019</w:t>
            </w:r>
          </w:p>
        </w:tc>
        <w:tc>
          <w:tcPr>
            <w:tcW w:w="2700" w:type="dxa"/>
            <w:shd w:val="clear" w:color="auto" w:fill="auto"/>
          </w:tcPr>
          <w:p w14:paraId="00715BB9" w14:textId="77777777" w:rsidR="009D1269" w:rsidRPr="00B201CE" w:rsidRDefault="00FF542F" w:rsidP="0018289E">
            <w:pPr>
              <w:rPr>
                <w:rFonts w:ascii="Arial" w:hAnsi="Arial" w:cs="Arial"/>
                <w:szCs w:val="22"/>
              </w:rPr>
            </w:pPr>
            <w:r w:rsidRPr="00B201CE">
              <w:rPr>
                <w:rFonts w:ascii="Arial" w:hAnsi="Arial" w:cs="Arial"/>
                <w:szCs w:val="22"/>
              </w:rPr>
              <w:t>Actual working days</w:t>
            </w:r>
          </w:p>
        </w:tc>
      </w:tr>
      <w:tr w:rsidR="009D1269" w:rsidRPr="00B201CE" w14:paraId="396276D0" w14:textId="77777777" w:rsidTr="006E5649">
        <w:tc>
          <w:tcPr>
            <w:tcW w:w="3240" w:type="dxa"/>
            <w:shd w:val="clear" w:color="auto" w:fill="auto"/>
          </w:tcPr>
          <w:p w14:paraId="675B56C1" w14:textId="77777777" w:rsidR="009D1269" w:rsidRPr="00B201CE" w:rsidRDefault="009D1269" w:rsidP="0018289E">
            <w:pPr>
              <w:rPr>
                <w:rFonts w:ascii="Arial" w:hAnsi="Arial" w:cs="Arial"/>
                <w:szCs w:val="22"/>
              </w:rPr>
            </w:pPr>
            <w:r w:rsidRPr="00B201CE">
              <w:rPr>
                <w:rFonts w:ascii="Arial" w:hAnsi="Arial" w:cs="Arial"/>
                <w:szCs w:val="22"/>
              </w:rPr>
              <w:t xml:space="preserve">Deliverables </w:t>
            </w:r>
            <w:r w:rsidR="00C50C7E" w:rsidRPr="00B201CE">
              <w:rPr>
                <w:rFonts w:ascii="Arial" w:hAnsi="Arial" w:cs="Arial"/>
                <w:szCs w:val="22"/>
              </w:rPr>
              <w:t>b</w:t>
            </w:r>
          </w:p>
        </w:tc>
        <w:tc>
          <w:tcPr>
            <w:tcW w:w="3150" w:type="dxa"/>
            <w:shd w:val="clear" w:color="auto" w:fill="auto"/>
          </w:tcPr>
          <w:p w14:paraId="361C12D4" w14:textId="77777777" w:rsidR="009D1269" w:rsidRPr="00B201CE" w:rsidRDefault="005B2BB5" w:rsidP="0018289E">
            <w:pPr>
              <w:rPr>
                <w:rFonts w:ascii="Arial" w:hAnsi="Arial" w:cs="Arial"/>
                <w:szCs w:val="22"/>
              </w:rPr>
            </w:pPr>
            <w:r w:rsidRPr="00B201CE">
              <w:rPr>
                <w:rFonts w:ascii="Arial" w:hAnsi="Arial" w:cs="Arial"/>
                <w:szCs w:val="22"/>
              </w:rPr>
              <w:t xml:space="preserve">Mid </w:t>
            </w:r>
            <w:r w:rsidR="00B51EC3" w:rsidRPr="00B201CE">
              <w:rPr>
                <w:rFonts w:ascii="Arial" w:hAnsi="Arial" w:cs="Arial"/>
                <w:szCs w:val="22"/>
              </w:rPr>
              <w:t xml:space="preserve">of </w:t>
            </w:r>
            <w:r w:rsidRPr="00B201CE">
              <w:rPr>
                <w:rFonts w:ascii="Arial" w:hAnsi="Arial" w:cs="Arial"/>
                <w:szCs w:val="22"/>
              </w:rPr>
              <w:t>Feb</w:t>
            </w:r>
            <w:r w:rsidR="0095175F" w:rsidRPr="00B201CE">
              <w:rPr>
                <w:rFonts w:ascii="Arial" w:hAnsi="Arial" w:cs="Arial"/>
                <w:szCs w:val="22"/>
              </w:rPr>
              <w:t xml:space="preserve"> </w:t>
            </w:r>
            <w:r w:rsidRPr="00B201CE">
              <w:rPr>
                <w:rFonts w:ascii="Arial" w:hAnsi="Arial" w:cs="Arial"/>
                <w:szCs w:val="22"/>
              </w:rPr>
              <w:t>2019</w:t>
            </w:r>
          </w:p>
        </w:tc>
        <w:tc>
          <w:tcPr>
            <w:tcW w:w="2700" w:type="dxa"/>
            <w:shd w:val="clear" w:color="auto" w:fill="auto"/>
          </w:tcPr>
          <w:p w14:paraId="6E0B0F9A" w14:textId="77777777" w:rsidR="009D1269" w:rsidRPr="00B201CE" w:rsidRDefault="00FF542F" w:rsidP="0018289E">
            <w:pPr>
              <w:rPr>
                <w:rFonts w:ascii="Arial" w:hAnsi="Arial" w:cs="Arial"/>
                <w:szCs w:val="22"/>
              </w:rPr>
            </w:pPr>
            <w:r w:rsidRPr="00B201CE">
              <w:rPr>
                <w:rFonts w:ascii="Arial" w:hAnsi="Arial" w:cs="Arial"/>
                <w:szCs w:val="22"/>
              </w:rPr>
              <w:t>Actual working days</w:t>
            </w:r>
          </w:p>
        </w:tc>
      </w:tr>
      <w:tr w:rsidR="009D1269" w:rsidRPr="00B201CE" w14:paraId="0439D87D" w14:textId="77777777" w:rsidTr="006E5649">
        <w:tc>
          <w:tcPr>
            <w:tcW w:w="3240" w:type="dxa"/>
            <w:shd w:val="clear" w:color="auto" w:fill="auto"/>
          </w:tcPr>
          <w:p w14:paraId="1174EABF" w14:textId="77777777" w:rsidR="009D1269" w:rsidRPr="00B201CE" w:rsidRDefault="009D1269" w:rsidP="0018289E">
            <w:pPr>
              <w:rPr>
                <w:rFonts w:ascii="Arial" w:hAnsi="Arial" w:cs="Arial"/>
                <w:szCs w:val="22"/>
              </w:rPr>
            </w:pPr>
            <w:r w:rsidRPr="00B201CE">
              <w:rPr>
                <w:rFonts w:ascii="Arial" w:hAnsi="Arial" w:cs="Arial"/>
                <w:szCs w:val="22"/>
              </w:rPr>
              <w:t xml:space="preserve">Deliverables </w:t>
            </w:r>
            <w:r w:rsidR="002127F9" w:rsidRPr="00B201CE">
              <w:rPr>
                <w:rFonts w:ascii="Arial" w:hAnsi="Arial" w:cs="Arial"/>
                <w:szCs w:val="22"/>
              </w:rPr>
              <w:t xml:space="preserve">c </w:t>
            </w:r>
          </w:p>
        </w:tc>
        <w:tc>
          <w:tcPr>
            <w:tcW w:w="3150" w:type="dxa"/>
            <w:shd w:val="clear" w:color="auto" w:fill="auto"/>
          </w:tcPr>
          <w:p w14:paraId="4D5E6B6A" w14:textId="77777777" w:rsidR="009D1269" w:rsidRPr="00B201CE" w:rsidRDefault="005B2BB5" w:rsidP="0018289E">
            <w:pPr>
              <w:rPr>
                <w:rFonts w:ascii="Arial" w:hAnsi="Arial" w:cs="Arial"/>
                <w:szCs w:val="22"/>
              </w:rPr>
            </w:pPr>
            <w:r w:rsidRPr="00B201CE">
              <w:rPr>
                <w:rFonts w:ascii="Arial" w:hAnsi="Arial" w:cs="Arial"/>
                <w:szCs w:val="22"/>
              </w:rPr>
              <w:t xml:space="preserve">End </w:t>
            </w:r>
            <w:r w:rsidR="009D1269" w:rsidRPr="00B201CE">
              <w:rPr>
                <w:rFonts w:ascii="Arial" w:hAnsi="Arial" w:cs="Arial"/>
                <w:szCs w:val="22"/>
              </w:rPr>
              <w:t xml:space="preserve">of </w:t>
            </w:r>
            <w:r w:rsidRPr="00B201CE">
              <w:rPr>
                <w:rFonts w:ascii="Arial" w:hAnsi="Arial" w:cs="Arial"/>
                <w:szCs w:val="22"/>
              </w:rPr>
              <w:t>Feb</w:t>
            </w:r>
            <w:r w:rsidR="0095175F" w:rsidRPr="00B201CE">
              <w:rPr>
                <w:rFonts w:ascii="Arial" w:hAnsi="Arial" w:cs="Arial"/>
                <w:szCs w:val="22"/>
              </w:rPr>
              <w:t xml:space="preserve"> </w:t>
            </w:r>
            <w:r w:rsidRPr="00B201CE">
              <w:rPr>
                <w:rFonts w:ascii="Arial" w:hAnsi="Arial" w:cs="Arial"/>
                <w:szCs w:val="22"/>
              </w:rPr>
              <w:t>2019</w:t>
            </w:r>
          </w:p>
        </w:tc>
        <w:tc>
          <w:tcPr>
            <w:tcW w:w="2700" w:type="dxa"/>
            <w:shd w:val="clear" w:color="auto" w:fill="auto"/>
          </w:tcPr>
          <w:p w14:paraId="3A4BAD08" w14:textId="77777777" w:rsidR="009D1269" w:rsidRPr="00B201CE" w:rsidRDefault="00FF542F" w:rsidP="0018289E">
            <w:pPr>
              <w:rPr>
                <w:rFonts w:ascii="Arial" w:hAnsi="Arial" w:cs="Arial"/>
                <w:szCs w:val="22"/>
              </w:rPr>
            </w:pPr>
            <w:r w:rsidRPr="00B201CE">
              <w:rPr>
                <w:rFonts w:ascii="Arial" w:hAnsi="Arial" w:cs="Arial"/>
                <w:szCs w:val="22"/>
              </w:rPr>
              <w:t>Actual working days</w:t>
            </w:r>
          </w:p>
        </w:tc>
      </w:tr>
      <w:tr w:rsidR="007F2F4F" w:rsidRPr="00B201CE" w14:paraId="4933D052" w14:textId="77777777" w:rsidTr="006E5649">
        <w:tc>
          <w:tcPr>
            <w:tcW w:w="3240" w:type="dxa"/>
            <w:shd w:val="clear" w:color="auto" w:fill="auto"/>
          </w:tcPr>
          <w:p w14:paraId="3A32D8F3" w14:textId="77777777" w:rsidR="007F2F4F" w:rsidRPr="00B201CE" w:rsidRDefault="007F2F4F" w:rsidP="0018289E">
            <w:pPr>
              <w:rPr>
                <w:rFonts w:ascii="Arial" w:hAnsi="Arial" w:cs="Arial"/>
                <w:szCs w:val="22"/>
              </w:rPr>
            </w:pPr>
            <w:r w:rsidRPr="00B201CE">
              <w:rPr>
                <w:rFonts w:ascii="Arial" w:hAnsi="Arial" w:cs="Arial"/>
                <w:szCs w:val="22"/>
              </w:rPr>
              <w:t xml:space="preserve">Deliverables </w:t>
            </w:r>
            <w:r w:rsidR="00B67B59" w:rsidRPr="00B201CE">
              <w:rPr>
                <w:rFonts w:ascii="Arial" w:hAnsi="Arial" w:cs="Arial"/>
                <w:szCs w:val="22"/>
              </w:rPr>
              <w:t>d</w:t>
            </w:r>
          </w:p>
        </w:tc>
        <w:tc>
          <w:tcPr>
            <w:tcW w:w="3150" w:type="dxa"/>
            <w:shd w:val="clear" w:color="auto" w:fill="auto"/>
          </w:tcPr>
          <w:p w14:paraId="4BB9BC31" w14:textId="77777777" w:rsidR="007F2F4F" w:rsidRPr="00B201CE" w:rsidRDefault="00016A4D" w:rsidP="0018289E">
            <w:pPr>
              <w:rPr>
                <w:rFonts w:ascii="Arial" w:hAnsi="Arial" w:cs="Arial"/>
                <w:szCs w:val="22"/>
              </w:rPr>
            </w:pPr>
            <w:r w:rsidRPr="00B201CE">
              <w:rPr>
                <w:rFonts w:ascii="Arial" w:hAnsi="Arial" w:cs="Arial"/>
                <w:szCs w:val="22"/>
              </w:rPr>
              <w:t xml:space="preserve">Mid </w:t>
            </w:r>
            <w:r w:rsidR="0040773A" w:rsidRPr="00B201CE">
              <w:rPr>
                <w:rFonts w:ascii="Arial" w:hAnsi="Arial" w:cs="Arial"/>
                <w:szCs w:val="22"/>
              </w:rPr>
              <w:t xml:space="preserve">of </w:t>
            </w:r>
            <w:r w:rsidR="0095175F" w:rsidRPr="00B201CE">
              <w:rPr>
                <w:rFonts w:ascii="Arial" w:hAnsi="Arial" w:cs="Arial"/>
                <w:szCs w:val="22"/>
              </w:rPr>
              <w:t>Mar</w:t>
            </w:r>
            <w:r w:rsidR="005B2BB5" w:rsidRPr="00B201CE">
              <w:rPr>
                <w:rFonts w:ascii="Arial" w:hAnsi="Arial" w:cs="Arial"/>
                <w:szCs w:val="22"/>
              </w:rPr>
              <w:t xml:space="preserve"> 2019</w:t>
            </w:r>
          </w:p>
        </w:tc>
        <w:tc>
          <w:tcPr>
            <w:tcW w:w="2700" w:type="dxa"/>
            <w:shd w:val="clear" w:color="auto" w:fill="auto"/>
          </w:tcPr>
          <w:p w14:paraId="2F757C71" w14:textId="77777777" w:rsidR="007F2F4F" w:rsidRPr="00B201CE" w:rsidDel="00E15F2D" w:rsidRDefault="00FF542F" w:rsidP="0018289E">
            <w:pPr>
              <w:rPr>
                <w:rFonts w:ascii="Arial" w:hAnsi="Arial" w:cs="Arial"/>
                <w:szCs w:val="22"/>
              </w:rPr>
            </w:pPr>
            <w:r w:rsidRPr="00B201CE">
              <w:rPr>
                <w:rFonts w:ascii="Arial" w:hAnsi="Arial" w:cs="Arial"/>
                <w:szCs w:val="22"/>
              </w:rPr>
              <w:t>Actual working days</w:t>
            </w:r>
          </w:p>
        </w:tc>
      </w:tr>
      <w:tr w:rsidR="007F2F4F" w:rsidRPr="00B201CE" w14:paraId="18798755" w14:textId="77777777" w:rsidTr="006E5649">
        <w:tc>
          <w:tcPr>
            <w:tcW w:w="3240" w:type="dxa"/>
            <w:shd w:val="clear" w:color="auto" w:fill="auto"/>
          </w:tcPr>
          <w:p w14:paraId="63CBA863" w14:textId="77777777" w:rsidR="007F2F4F" w:rsidRPr="00B201CE" w:rsidRDefault="007F2F4F" w:rsidP="0018289E">
            <w:pPr>
              <w:rPr>
                <w:rFonts w:ascii="Arial" w:hAnsi="Arial" w:cs="Arial"/>
                <w:szCs w:val="22"/>
              </w:rPr>
            </w:pPr>
            <w:r w:rsidRPr="00B201CE">
              <w:rPr>
                <w:rFonts w:ascii="Arial" w:hAnsi="Arial" w:cs="Arial"/>
                <w:szCs w:val="22"/>
              </w:rPr>
              <w:t xml:space="preserve">Deliverables </w:t>
            </w:r>
            <w:r w:rsidR="006E5649" w:rsidRPr="00B201CE">
              <w:rPr>
                <w:rFonts w:ascii="Arial" w:hAnsi="Arial" w:cs="Arial"/>
                <w:szCs w:val="22"/>
              </w:rPr>
              <w:t>e</w:t>
            </w:r>
          </w:p>
        </w:tc>
        <w:tc>
          <w:tcPr>
            <w:tcW w:w="3150" w:type="dxa"/>
            <w:shd w:val="clear" w:color="auto" w:fill="auto"/>
          </w:tcPr>
          <w:p w14:paraId="1707CC90" w14:textId="77777777" w:rsidR="007F2F4F" w:rsidRPr="00B201CE" w:rsidRDefault="007F2F4F" w:rsidP="0018289E">
            <w:pPr>
              <w:rPr>
                <w:rFonts w:ascii="Arial" w:hAnsi="Arial" w:cs="Arial"/>
                <w:szCs w:val="22"/>
              </w:rPr>
            </w:pPr>
            <w:r w:rsidRPr="00B201CE">
              <w:rPr>
                <w:rFonts w:ascii="Arial" w:hAnsi="Arial" w:cs="Arial"/>
                <w:szCs w:val="22"/>
              </w:rPr>
              <w:t xml:space="preserve">End of </w:t>
            </w:r>
            <w:r w:rsidR="0095175F" w:rsidRPr="00B201CE">
              <w:rPr>
                <w:rFonts w:ascii="Arial" w:hAnsi="Arial" w:cs="Arial"/>
                <w:szCs w:val="22"/>
              </w:rPr>
              <w:t xml:space="preserve">Mar </w:t>
            </w:r>
            <w:r w:rsidRPr="00B201CE">
              <w:rPr>
                <w:rFonts w:ascii="Arial" w:hAnsi="Arial" w:cs="Arial"/>
                <w:szCs w:val="22"/>
              </w:rPr>
              <w:t>201</w:t>
            </w:r>
            <w:r w:rsidR="0040773A" w:rsidRPr="00B201CE">
              <w:rPr>
                <w:rFonts w:ascii="Arial" w:hAnsi="Arial" w:cs="Arial"/>
                <w:szCs w:val="22"/>
              </w:rPr>
              <w:t>9</w:t>
            </w:r>
          </w:p>
        </w:tc>
        <w:tc>
          <w:tcPr>
            <w:tcW w:w="2700" w:type="dxa"/>
            <w:shd w:val="clear" w:color="auto" w:fill="auto"/>
          </w:tcPr>
          <w:p w14:paraId="213F67B0" w14:textId="77777777" w:rsidR="007F2F4F" w:rsidRPr="00B201CE" w:rsidDel="00E15F2D" w:rsidRDefault="00FF542F" w:rsidP="0018289E">
            <w:pPr>
              <w:rPr>
                <w:rFonts w:ascii="Arial" w:hAnsi="Arial" w:cs="Arial"/>
                <w:szCs w:val="22"/>
              </w:rPr>
            </w:pPr>
            <w:r w:rsidRPr="00B201CE">
              <w:rPr>
                <w:rFonts w:ascii="Arial" w:hAnsi="Arial" w:cs="Arial"/>
                <w:szCs w:val="22"/>
              </w:rPr>
              <w:t>Actual working days</w:t>
            </w:r>
          </w:p>
        </w:tc>
      </w:tr>
      <w:tr w:rsidR="0040773A" w:rsidRPr="00B201CE" w14:paraId="04654627" w14:textId="77777777" w:rsidTr="006E5649">
        <w:tc>
          <w:tcPr>
            <w:tcW w:w="3240" w:type="dxa"/>
            <w:shd w:val="clear" w:color="auto" w:fill="auto"/>
          </w:tcPr>
          <w:p w14:paraId="09498ACB" w14:textId="77777777" w:rsidR="0040773A" w:rsidRPr="00B201CE" w:rsidRDefault="0040773A" w:rsidP="0040773A">
            <w:pPr>
              <w:rPr>
                <w:rFonts w:ascii="Arial" w:hAnsi="Arial" w:cs="Arial"/>
                <w:szCs w:val="22"/>
              </w:rPr>
            </w:pPr>
            <w:r w:rsidRPr="00B201CE">
              <w:rPr>
                <w:rFonts w:ascii="Arial" w:hAnsi="Arial" w:cs="Arial"/>
                <w:szCs w:val="22"/>
              </w:rPr>
              <w:t xml:space="preserve">Deliverables </w:t>
            </w:r>
            <w:r w:rsidR="0095175F" w:rsidRPr="00B201CE">
              <w:rPr>
                <w:rFonts w:ascii="Arial" w:hAnsi="Arial" w:cs="Arial"/>
                <w:szCs w:val="22"/>
              </w:rPr>
              <w:t>f</w:t>
            </w:r>
          </w:p>
        </w:tc>
        <w:tc>
          <w:tcPr>
            <w:tcW w:w="3150" w:type="dxa"/>
            <w:shd w:val="clear" w:color="auto" w:fill="auto"/>
          </w:tcPr>
          <w:p w14:paraId="655E4916" w14:textId="77777777" w:rsidR="0040773A" w:rsidRPr="00B201CE" w:rsidRDefault="0095175F" w:rsidP="0040773A">
            <w:pPr>
              <w:rPr>
                <w:rFonts w:ascii="Arial" w:hAnsi="Arial" w:cs="Arial"/>
                <w:szCs w:val="22"/>
              </w:rPr>
            </w:pPr>
            <w:r w:rsidRPr="00B201CE">
              <w:rPr>
                <w:rFonts w:ascii="Arial" w:hAnsi="Arial" w:cs="Arial"/>
                <w:szCs w:val="22"/>
              </w:rPr>
              <w:t xml:space="preserve">Mid </w:t>
            </w:r>
            <w:r w:rsidR="00654AE0" w:rsidRPr="00B201CE">
              <w:rPr>
                <w:rFonts w:ascii="Arial" w:hAnsi="Arial" w:cs="Arial"/>
                <w:szCs w:val="22"/>
              </w:rPr>
              <w:t xml:space="preserve">of </w:t>
            </w:r>
            <w:r w:rsidRPr="00B201CE">
              <w:rPr>
                <w:rFonts w:ascii="Arial" w:hAnsi="Arial" w:cs="Arial"/>
                <w:szCs w:val="22"/>
              </w:rPr>
              <w:t xml:space="preserve">Apr </w:t>
            </w:r>
            <w:r w:rsidR="0040773A" w:rsidRPr="00B201CE">
              <w:rPr>
                <w:rFonts w:ascii="Arial" w:hAnsi="Arial" w:cs="Arial"/>
                <w:szCs w:val="22"/>
              </w:rPr>
              <w:t>2019</w:t>
            </w:r>
          </w:p>
        </w:tc>
        <w:tc>
          <w:tcPr>
            <w:tcW w:w="2700" w:type="dxa"/>
            <w:shd w:val="clear" w:color="auto" w:fill="auto"/>
          </w:tcPr>
          <w:p w14:paraId="6D26CBCC" w14:textId="77777777" w:rsidR="0040773A" w:rsidRPr="00B201CE" w:rsidRDefault="0040773A" w:rsidP="0040773A">
            <w:pPr>
              <w:rPr>
                <w:rFonts w:ascii="Arial" w:hAnsi="Arial" w:cs="Arial"/>
                <w:szCs w:val="22"/>
              </w:rPr>
            </w:pPr>
            <w:r w:rsidRPr="00B201CE">
              <w:rPr>
                <w:rFonts w:ascii="Arial" w:hAnsi="Arial" w:cs="Arial"/>
                <w:szCs w:val="22"/>
              </w:rPr>
              <w:t>Actual working days</w:t>
            </w:r>
          </w:p>
        </w:tc>
      </w:tr>
      <w:tr w:rsidR="0095175F" w:rsidRPr="00B201CE" w14:paraId="77BE276F" w14:textId="77777777" w:rsidTr="006E5649">
        <w:tc>
          <w:tcPr>
            <w:tcW w:w="3240" w:type="dxa"/>
            <w:shd w:val="clear" w:color="auto" w:fill="auto"/>
          </w:tcPr>
          <w:p w14:paraId="3C40EF28" w14:textId="77777777" w:rsidR="0095175F" w:rsidRPr="00B201CE" w:rsidRDefault="0095175F" w:rsidP="0040773A">
            <w:pPr>
              <w:rPr>
                <w:rFonts w:ascii="Arial" w:hAnsi="Arial" w:cs="Arial"/>
                <w:szCs w:val="22"/>
              </w:rPr>
            </w:pPr>
            <w:r w:rsidRPr="00B201CE">
              <w:rPr>
                <w:rFonts w:ascii="Arial" w:hAnsi="Arial" w:cs="Arial"/>
                <w:szCs w:val="22"/>
              </w:rPr>
              <w:t>Deliverables g</w:t>
            </w:r>
          </w:p>
        </w:tc>
        <w:tc>
          <w:tcPr>
            <w:tcW w:w="3150" w:type="dxa"/>
            <w:shd w:val="clear" w:color="auto" w:fill="auto"/>
          </w:tcPr>
          <w:p w14:paraId="222392B9" w14:textId="77777777" w:rsidR="0095175F" w:rsidRPr="00B201CE" w:rsidDel="0095175F" w:rsidRDefault="0095175F" w:rsidP="0040773A">
            <w:pPr>
              <w:rPr>
                <w:rFonts w:ascii="Arial" w:hAnsi="Arial" w:cs="Arial"/>
                <w:szCs w:val="22"/>
              </w:rPr>
            </w:pPr>
            <w:r w:rsidRPr="00B201CE">
              <w:rPr>
                <w:rFonts w:ascii="Arial" w:hAnsi="Arial" w:cs="Arial"/>
                <w:szCs w:val="22"/>
              </w:rPr>
              <w:t>End of Mar 2019</w:t>
            </w:r>
          </w:p>
        </w:tc>
        <w:tc>
          <w:tcPr>
            <w:tcW w:w="2700" w:type="dxa"/>
            <w:shd w:val="clear" w:color="auto" w:fill="auto"/>
          </w:tcPr>
          <w:p w14:paraId="49C077BB" w14:textId="77777777" w:rsidR="0095175F" w:rsidRPr="00B201CE" w:rsidRDefault="00977DA8" w:rsidP="0040773A">
            <w:pPr>
              <w:rPr>
                <w:rFonts w:ascii="Arial" w:hAnsi="Arial" w:cs="Arial"/>
                <w:szCs w:val="22"/>
              </w:rPr>
            </w:pPr>
            <w:r w:rsidRPr="00B201CE">
              <w:rPr>
                <w:rFonts w:ascii="Arial" w:hAnsi="Arial" w:cs="Arial"/>
                <w:szCs w:val="22"/>
              </w:rPr>
              <w:t>Actual working days</w:t>
            </w:r>
          </w:p>
        </w:tc>
      </w:tr>
      <w:tr w:rsidR="0095175F" w:rsidRPr="00B201CE" w14:paraId="79826B98" w14:textId="77777777" w:rsidTr="006E5649">
        <w:tc>
          <w:tcPr>
            <w:tcW w:w="3240" w:type="dxa"/>
            <w:shd w:val="clear" w:color="auto" w:fill="auto"/>
          </w:tcPr>
          <w:p w14:paraId="54FBB9BF" w14:textId="77777777" w:rsidR="0095175F" w:rsidRPr="00B201CE" w:rsidRDefault="0095175F" w:rsidP="0040773A">
            <w:pPr>
              <w:rPr>
                <w:rFonts w:ascii="Arial" w:hAnsi="Arial" w:cs="Arial"/>
                <w:szCs w:val="22"/>
              </w:rPr>
            </w:pPr>
            <w:r w:rsidRPr="00B201CE">
              <w:rPr>
                <w:rFonts w:ascii="Arial" w:hAnsi="Arial" w:cs="Arial"/>
                <w:szCs w:val="22"/>
              </w:rPr>
              <w:t>Deliverables h</w:t>
            </w:r>
          </w:p>
        </w:tc>
        <w:tc>
          <w:tcPr>
            <w:tcW w:w="3150" w:type="dxa"/>
            <w:shd w:val="clear" w:color="auto" w:fill="auto"/>
          </w:tcPr>
          <w:p w14:paraId="5811A7EE" w14:textId="77777777" w:rsidR="0095175F" w:rsidRPr="00B201CE" w:rsidRDefault="0095175F" w:rsidP="0040773A">
            <w:pPr>
              <w:rPr>
                <w:rFonts w:ascii="Arial" w:hAnsi="Arial" w:cs="Arial"/>
                <w:szCs w:val="22"/>
              </w:rPr>
            </w:pPr>
            <w:r w:rsidRPr="00B201CE">
              <w:rPr>
                <w:rFonts w:ascii="Arial" w:hAnsi="Arial" w:cs="Arial"/>
                <w:szCs w:val="22"/>
              </w:rPr>
              <w:t>Mid of May 2019</w:t>
            </w:r>
          </w:p>
        </w:tc>
        <w:tc>
          <w:tcPr>
            <w:tcW w:w="2700" w:type="dxa"/>
            <w:shd w:val="clear" w:color="auto" w:fill="auto"/>
          </w:tcPr>
          <w:p w14:paraId="3864439B" w14:textId="77777777" w:rsidR="0095175F" w:rsidRPr="00B201CE" w:rsidRDefault="00977DA8" w:rsidP="0040773A">
            <w:pPr>
              <w:rPr>
                <w:rFonts w:ascii="Arial" w:hAnsi="Arial" w:cs="Arial"/>
                <w:szCs w:val="22"/>
              </w:rPr>
            </w:pPr>
            <w:r w:rsidRPr="00B201CE">
              <w:rPr>
                <w:rFonts w:ascii="Arial" w:hAnsi="Arial" w:cs="Arial"/>
                <w:szCs w:val="22"/>
              </w:rPr>
              <w:t>Actual working days</w:t>
            </w:r>
          </w:p>
        </w:tc>
      </w:tr>
      <w:tr w:rsidR="00977DA8" w:rsidRPr="00B201CE" w14:paraId="7C6F1EEF" w14:textId="77777777" w:rsidTr="006E5649">
        <w:tc>
          <w:tcPr>
            <w:tcW w:w="3240" w:type="dxa"/>
            <w:shd w:val="clear" w:color="auto" w:fill="auto"/>
          </w:tcPr>
          <w:p w14:paraId="1B66A1B4" w14:textId="77777777" w:rsidR="00977DA8" w:rsidRPr="00B201CE" w:rsidRDefault="00977DA8" w:rsidP="00977DA8">
            <w:pPr>
              <w:rPr>
                <w:rFonts w:ascii="Arial" w:hAnsi="Arial" w:cs="Arial"/>
                <w:szCs w:val="22"/>
              </w:rPr>
            </w:pPr>
            <w:r w:rsidRPr="00B201CE">
              <w:rPr>
                <w:rFonts w:ascii="Arial" w:hAnsi="Arial" w:cs="Arial"/>
                <w:szCs w:val="22"/>
              </w:rPr>
              <w:t xml:space="preserve">Deliverables </w:t>
            </w:r>
            <w:proofErr w:type="spellStart"/>
            <w:r w:rsidRPr="00B201CE">
              <w:rPr>
                <w:rFonts w:ascii="Arial" w:hAnsi="Arial" w:cs="Arial"/>
                <w:szCs w:val="22"/>
              </w:rPr>
              <w:t>i</w:t>
            </w:r>
            <w:proofErr w:type="spellEnd"/>
          </w:p>
        </w:tc>
        <w:tc>
          <w:tcPr>
            <w:tcW w:w="3150" w:type="dxa"/>
            <w:shd w:val="clear" w:color="auto" w:fill="auto"/>
          </w:tcPr>
          <w:p w14:paraId="4B56370E" w14:textId="77777777" w:rsidR="00977DA8" w:rsidRPr="00B201CE" w:rsidRDefault="00977DA8" w:rsidP="00977DA8">
            <w:pPr>
              <w:rPr>
                <w:rFonts w:ascii="Arial" w:hAnsi="Arial" w:cs="Arial"/>
                <w:szCs w:val="22"/>
              </w:rPr>
            </w:pPr>
            <w:r w:rsidRPr="00B201CE">
              <w:rPr>
                <w:rFonts w:ascii="Arial" w:hAnsi="Arial" w:cs="Arial"/>
                <w:szCs w:val="22"/>
              </w:rPr>
              <w:t>End of May 2019</w:t>
            </w:r>
          </w:p>
        </w:tc>
        <w:tc>
          <w:tcPr>
            <w:tcW w:w="2700" w:type="dxa"/>
            <w:shd w:val="clear" w:color="auto" w:fill="auto"/>
          </w:tcPr>
          <w:p w14:paraId="458AE48F" w14:textId="77777777" w:rsidR="00977DA8" w:rsidRPr="00B201CE" w:rsidRDefault="00977DA8" w:rsidP="00977DA8">
            <w:pPr>
              <w:rPr>
                <w:rFonts w:ascii="Arial" w:hAnsi="Arial" w:cs="Arial"/>
                <w:szCs w:val="22"/>
              </w:rPr>
            </w:pPr>
            <w:r w:rsidRPr="00B201CE">
              <w:rPr>
                <w:rFonts w:ascii="Arial" w:hAnsi="Arial" w:cs="Arial"/>
                <w:szCs w:val="22"/>
              </w:rPr>
              <w:t>Actual working days</w:t>
            </w:r>
          </w:p>
        </w:tc>
      </w:tr>
      <w:tr w:rsidR="00977DA8" w:rsidRPr="00B201CE" w14:paraId="4FDB9A1C" w14:textId="77777777" w:rsidTr="006E5649">
        <w:tc>
          <w:tcPr>
            <w:tcW w:w="3240" w:type="dxa"/>
            <w:shd w:val="clear" w:color="auto" w:fill="auto"/>
          </w:tcPr>
          <w:p w14:paraId="4E02A09F" w14:textId="77777777" w:rsidR="00977DA8" w:rsidRPr="00B201CE" w:rsidRDefault="00977DA8" w:rsidP="00977DA8">
            <w:pPr>
              <w:rPr>
                <w:rFonts w:ascii="Arial" w:hAnsi="Arial" w:cs="Arial"/>
                <w:szCs w:val="22"/>
              </w:rPr>
            </w:pPr>
            <w:r w:rsidRPr="00B201CE">
              <w:rPr>
                <w:rFonts w:ascii="Arial" w:hAnsi="Arial" w:cs="Arial"/>
                <w:szCs w:val="22"/>
              </w:rPr>
              <w:lastRenderedPageBreak/>
              <w:t>Deliverables j</w:t>
            </w:r>
          </w:p>
        </w:tc>
        <w:tc>
          <w:tcPr>
            <w:tcW w:w="3150" w:type="dxa"/>
            <w:shd w:val="clear" w:color="auto" w:fill="auto"/>
          </w:tcPr>
          <w:p w14:paraId="55D8DFE2" w14:textId="77777777" w:rsidR="00977DA8" w:rsidRPr="00B201CE" w:rsidRDefault="00977DA8" w:rsidP="00977DA8">
            <w:pPr>
              <w:rPr>
                <w:rFonts w:ascii="Arial" w:hAnsi="Arial" w:cs="Arial"/>
                <w:szCs w:val="22"/>
              </w:rPr>
            </w:pPr>
            <w:r w:rsidRPr="00B201CE">
              <w:rPr>
                <w:rFonts w:ascii="Arial" w:hAnsi="Arial" w:cs="Arial"/>
                <w:szCs w:val="22"/>
              </w:rPr>
              <w:t>Mid of Jun 2019</w:t>
            </w:r>
          </w:p>
        </w:tc>
        <w:tc>
          <w:tcPr>
            <w:tcW w:w="2700" w:type="dxa"/>
            <w:shd w:val="clear" w:color="auto" w:fill="auto"/>
          </w:tcPr>
          <w:p w14:paraId="7C11BF0F" w14:textId="77777777" w:rsidR="00977DA8" w:rsidRPr="00B201CE" w:rsidDel="00E15F2D" w:rsidRDefault="00977DA8" w:rsidP="00977DA8">
            <w:pPr>
              <w:rPr>
                <w:rFonts w:ascii="Arial" w:hAnsi="Arial" w:cs="Arial"/>
                <w:szCs w:val="22"/>
              </w:rPr>
            </w:pPr>
            <w:r w:rsidRPr="00B201CE">
              <w:rPr>
                <w:rFonts w:ascii="Arial" w:hAnsi="Arial" w:cs="Arial"/>
                <w:szCs w:val="22"/>
              </w:rPr>
              <w:t>Actual working days</w:t>
            </w:r>
          </w:p>
        </w:tc>
      </w:tr>
      <w:tr w:rsidR="00977DA8" w:rsidRPr="00933265" w14:paraId="1121B22E" w14:textId="77777777" w:rsidTr="006E5649">
        <w:tc>
          <w:tcPr>
            <w:tcW w:w="3240" w:type="dxa"/>
            <w:shd w:val="clear" w:color="auto" w:fill="auto"/>
          </w:tcPr>
          <w:p w14:paraId="36B40129" w14:textId="77777777" w:rsidR="00977DA8" w:rsidRPr="00B201CE" w:rsidRDefault="00977DA8" w:rsidP="00977DA8">
            <w:pPr>
              <w:rPr>
                <w:rFonts w:ascii="Arial" w:hAnsi="Arial" w:cs="Arial"/>
                <w:szCs w:val="22"/>
              </w:rPr>
            </w:pPr>
            <w:r w:rsidRPr="00B201CE">
              <w:rPr>
                <w:rFonts w:ascii="Arial" w:hAnsi="Arial" w:cs="Arial"/>
                <w:szCs w:val="22"/>
              </w:rPr>
              <w:t>Deliverables k</w:t>
            </w:r>
          </w:p>
        </w:tc>
        <w:tc>
          <w:tcPr>
            <w:tcW w:w="3150" w:type="dxa"/>
            <w:shd w:val="clear" w:color="auto" w:fill="auto"/>
          </w:tcPr>
          <w:p w14:paraId="329D4555" w14:textId="77777777" w:rsidR="00977DA8" w:rsidRPr="00B201CE" w:rsidRDefault="00977DA8" w:rsidP="00977DA8">
            <w:pPr>
              <w:rPr>
                <w:rFonts w:ascii="Arial" w:hAnsi="Arial" w:cs="Arial"/>
                <w:szCs w:val="22"/>
              </w:rPr>
            </w:pPr>
            <w:r w:rsidRPr="00B201CE">
              <w:rPr>
                <w:rFonts w:ascii="Arial" w:hAnsi="Arial" w:cs="Arial"/>
                <w:szCs w:val="22"/>
              </w:rPr>
              <w:t>Report once every two months</w:t>
            </w:r>
          </w:p>
        </w:tc>
        <w:tc>
          <w:tcPr>
            <w:tcW w:w="2700" w:type="dxa"/>
            <w:shd w:val="clear" w:color="auto" w:fill="auto"/>
          </w:tcPr>
          <w:p w14:paraId="567993A3" w14:textId="77777777" w:rsidR="00977DA8" w:rsidRPr="00B201CE" w:rsidRDefault="00977DA8" w:rsidP="00977DA8">
            <w:pPr>
              <w:rPr>
                <w:rFonts w:ascii="Arial" w:hAnsi="Arial" w:cs="Arial"/>
                <w:szCs w:val="22"/>
              </w:rPr>
            </w:pPr>
            <w:r w:rsidRPr="00B201CE">
              <w:rPr>
                <w:rFonts w:ascii="Arial" w:hAnsi="Arial" w:cs="Arial"/>
                <w:szCs w:val="22"/>
              </w:rPr>
              <w:t>Actual working days</w:t>
            </w:r>
          </w:p>
        </w:tc>
      </w:tr>
    </w:tbl>
    <w:p w14:paraId="54BD39A5" w14:textId="77777777" w:rsidR="00BD707C" w:rsidRDefault="00BD707C" w:rsidP="00BD707C">
      <w:pPr>
        <w:rPr>
          <w:rFonts w:ascii="Arial" w:hAnsi="Arial" w:cs="Arial"/>
        </w:rPr>
      </w:pPr>
    </w:p>
    <w:p w14:paraId="7A594BD9" w14:textId="77777777" w:rsidR="00AC02F9" w:rsidRPr="00A8007C" w:rsidRDefault="00AC02F9" w:rsidP="00C7204F">
      <w:pPr>
        <w:pStyle w:val="ListParagraph"/>
        <w:numPr>
          <w:ilvl w:val="0"/>
          <w:numId w:val="46"/>
        </w:numPr>
        <w:jc w:val="both"/>
        <w:rPr>
          <w:rFonts w:ascii="Arial" w:hAnsi="Arial" w:cs="Arial"/>
          <w:b/>
          <w:sz w:val="24"/>
          <w:szCs w:val="24"/>
        </w:rPr>
      </w:pPr>
      <w:r w:rsidRPr="00A8007C">
        <w:rPr>
          <w:rFonts w:ascii="Arial" w:hAnsi="Arial" w:cs="Arial"/>
          <w:b/>
          <w:sz w:val="24"/>
          <w:szCs w:val="24"/>
        </w:rPr>
        <w:t xml:space="preserve">Methodology </w:t>
      </w:r>
    </w:p>
    <w:p w14:paraId="4EBFCD06" w14:textId="77777777" w:rsidR="00AC02F9" w:rsidRPr="00A077C5" w:rsidRDefault="00AC02F9" w:rsidP="00AC02F9">
      <w:pPr>
        <w:jc w:val="both"/>
        <w:rPr>
          <w:rFonts w:ascii="Arial" w:hAnsi="Arial" w:cs="Arial"/>
          <w:b/>
          <w:color w:val="auto"/>
        </w:rPr>
      </w:pPr>
    </w:p>
    <w:p w14:paraId="2F294F80" w14:textId="77777777" w:rsidR="008A1605" w:rsidRPr="00A077C5" w:rsidRDefault="008A1605" w:rsidP="00A8007C">
      <w:pPr>
        <w:spacing w:line="276" w:lineRule="auto"/>
        <w:jc w:val="both"/>
        <w:rPr>
          <w:rFonts w:ascii="Arial" w:hAnsi="Arial" w:cs="Arial"/>
          <w:bCs/>
          <w:iCs/>
          <w:color w:val="auto"/>
        </w:rPr>
      </w:pPr>
      <w:bookmarkStart w:id="4" w:name="_Hlk531780647"/>
      <w:r w:rsidRPr="00A077C5">
        <w:rPr>
          <w:rFonts w:ascii="Arial" w:hAnsi="Arial" w:cs="Arial"/>
          <w:bCs/>
          <w:iCs/>
          <w:color w:val="auto"/>
        </w:rPr>
        <w:t xml:space="preserve">The consultant will </w:t>
      </w:r>
      <w:r w:rsidR="00A96D61" w:rsidRPr="00A077C5">
        <w:rPr>
          <w:rFonts w:ascii="Arial" w:hAnsi="Arial" w:cs="Arial"/>
          <w:bCs/>
          <w:iCs/>
          <w:color w:val="auto"/>
        </w:rPr>
        <w:t xml:space="preserve">be based in </w:t>
      </w:r>
      <w:r w:rsidRPr="00A077C5">
        <w:rPr>
          <w:rFonts w:ascii="Arial" w:hAnsi="Arial" w:cs="Arial"/>
          <w:bCs/>
          <w:iCs/>
          <w:color w:val="auto"/>
        </w:rPr>
        <w:t xml:space="preserve">UNICEF China office in Beijing </w:t>
      </w:r>
      <w:r w:rsidR="00A96D61" w:rsidRPr="00A077C5">
        <w:rPr>
          <w:rFonts w:ascii="Arial" w:hAnsi="Arial" w:cs="Arial"/>
          <w:bCs/>
          <w:iCs/>
          <w:color w:val="auto"/>
        </w:rPr>
        <w:t xml:space="preserve">with </w:t>
      </w:r>
      <w:r w:rsidR="0040773A">
        <w:rPr>
          <w:rFonts w:ascii="Arial" w:hAnsi="Arial" w:cs="Arial"/>
          <w:bCs/>
          <w:iCs/>
          <w:color w:val="auto"/>
        </w:rPr>
        <w:t>some</w:t>
      </w:r>
      <w:r w:rsidR="00A96D61" w:rsidRPr="00A077C5">
        <w:rPr>
          <w:rFonts w:ascii="Arial" w:hAnsi="Arial" w:cs="Arial"/>
          <w:bCs/>
          <w:iCs/>
          <w:color w:val="auto"/>
        </w:rPr>
        <w:t xml:space="preserve"> travel to </w:t>
      </w:r>
      <w:r w:rsidR="0040773A">
        <w:rPr>
          <w:rFonts w:ascii="Arial" w:hAnsi="Arial" w:cs="Arial"/>
          <w:bCs/>
          <w:iCs/>
          <w:color w:val="auto"/>
        </w:rPr>
        <w:t>selected sites</w:t>
      </w:r>
      <w:r w:rsidRPr="00A077C5">
        <w:rPr>
          <w:rFonts w:ascii="Arial" w:hAnsi="Arial" w:cs="Arial"/>
          <w:bCs/>
          <w:iCs/>
          <w:color w:val="auto"/>
        </w:rPr>
        <w:t xml:space="preserve"> to work on the tasks presented </w:t>
      </w:r>
      <w:r w:rsidR="002251E5" w:rsidRPr="00A077C5">
        <w:rPr>
          <w:rFonts w:ascii="Arial" w:hAnsi="Arial" w:cs="Arial"/>
          <w:bCs/>
          <w:iCs/>
          <w:color w:val="auto"/>
        </w:rPr>
        <w:t>above</w:t>
      </w:r>
      <w:r w:rsidRPr="00A077C5">
        <w:rPr>
          <w:rFonts w:ascii="Arial" w:hAnsi="Arial" w:cs="Arial"/>
          <w:bCs/>
          <w:iCs/>
          <w:color w:val="auto"/>
        </w:rPr>
        <w:t xml:space="preserve">.  </w:t>
      </w:r>
    </w:p>
    <w:bookmarkEnd w:id="4"/>
    <w:p w14:paraId="5EDB9FB0" w14:textId="77777777" w:rsidR="008A1605" w:rsidRPr="00A077C5" w:rsidRDefault="008A1605" w:rsidP="00A8007C">
      <w:pPr>
        <w:spacing w:line="276" w:lineRule="auto"/>
        <w:jc w:val="both"/>
        <w:rPr>
          <w:rFonts w:ascii="Arial" w:hAnsi="Arial" w:cs="Arial"/>
          <w:color w:val="auto"/>
          <w:lang w:val="en-GB"/>
        </w:rPr>
      </w:pPr>
    </w:p>
    <w:p w14:paraId="2A8A1A00" w14:textId="77777777" w:rsidR="000E5CEE" w:rsidRPr="00A077C5" w:rsidRDefault="000E5CEE" w:rsidP="00A8007C">
      <w:pPr>
        <w:spacing w:line="276" w:lineRule="auto"/>
        <w:jc w:val="both"/>
        <w:rPr>
          <w:rFonts w:ascii="Arial" w:hAnsi="Arial" w:cs="Arial"/>
          <w:color w:val="auto"/>
          <w:lang w:val="en-GB"/>
        </w:rPr>
      </w:pPr>
      <w:r w:rsidRPr="00A077C5">
        <w:rPr>
          <w:rFonts w:ascii="Arial" w:hAnsi="Arial" w:cs="Arial"/>
          <w:color w:val="auto"/>
          <w:lang w:val="en-GB"/>
        </w:rPr>
        <w:t>Major outputs include:</w:t>
      </w:r>
    </w:p>
    <w:p w14:paraId="0F143D88" w14:textId="77777777" w:rsidR="000E13D1" w:rsidRPr="000E13D1" w:rsidRDefault="000E13D1" w:rsidP="00A8007C">
      <w:pPr>
        <w:pStyle w:val="ListParagraph"/>
        <w:numPr>
          <w:ilvl w:val="0"/>
          <w:numId w:val="25"/>
        </w:numPr>
        <w:spacing w:line="276" w:lineRule="auto"/>
        <w:outlineLvl w:val="4"/>
        <w:rPr>
          <w:rFonts w:ascii="Arial" w:hAnsi="Arial" w:cs="Arial"/>
          <w:sz w:val="22"/>
          <w:szCs w:val="22"/>
          <w:lang w:val="en-GB"/>
        </w:rPr>
      </w:pPr>
      <w:r>
        <w:rPr>
          <w:rFonts w:ascii="Arial" w:hAnsi="Arial" w:cs="Arial"/>
          <w:sz w:val="22"/>
          <w:szCs w:val="22"/>
          <w:lang w:val="en-GB"/>
        </w:rPr>
        <w:t>E</w:t>
      </w:r>
      <w:r w:rsidRPr="000E13D1">
        <w:rPr>
          <w:rFonts w:ascii="Arial" w:hAnsi="Arial" w:cs="Arial"/>
          <w:sz w:val="22"/>
          <w:szCs w:val="22"/>
          <w:lang w:val="en-GB"/>
        </w:rPr>
        <w:t>stablished</w:t>
      </w:r>
      <w:r w:rsidRPr="00A077C5">
        <w:rPr>
          <w:rFonts w:ascii="Arial" w:hAnsi="Arial" w:cs="Arial"/>
          <w:sz w:val="22"/>
          <w:szCs w:val="22"/>
          <w:lang w:val="en-GB"/>
        </w:rPr>
        <w:t xml:space="preserve"> </w:t>
      </w:r>
      <w:r w:rsidR="0016166D" w:rsidRPr="00A077C5">
        <w:rPr>
          <w:rFonts w:ascii="Arial" w:hAnsi="Arial" w:cs="Arial"/>
          <w:sz w:val="22"/>
          <w:szCs w:val="22"/>
          <w:lang w:val="en-GB"/>
        </w:rPr>
        <w:t xml:space="preserve">project </w:t>
      </w:r>
      <w:r w:rsidRPr="000E13D1">
        <w:rPr>
          <w:rFonts w:ascii="Arial" w:hAnsi="Arial" w:cs="Arial"/>
          <w:sz w:val="22"/>
          <w:szCs w:val="22"/>
          <w:lang w:val="en-GB"/>
        </w:rPr>
        <w:t xml:space="preserve">consulting and coordination committees </w:t>
      </w:r>
    </w:p>
    <w:p w14:paraId="1689417B" w14:textId="77777777" w:rsidR="0016166D" w:rsidRDefault="000E13D1" w:rsidP="00A8007C">
      <w:pPr>
        <w:pStyle w:val="ListParagraph"/>
        <w:numPr>
          <w:ilvl w:val="0"/>
          <w:numId w:val="25"/>
        </w:numPr>
        <w:spacing w:line="276" w:lineRule="auto"/>
        <w:outlineLvl w:val="4"/>
        <w:rPr>
          <w:rFonts w:ascii="Arial" w:hAnsi="Arial" w:cs="Arial"/>
          <w:sz w:val="22"/>
          <w:szCs w:val="22"/>
          <w:lang w:val="en-GB"/>
        </w:rPr>
      </w:pPr>
      <w:r w:rsidRPr="00A077C5">
        <w:rPr>
          <w:rFonts w:ascii="Arial" w:hAnsi="Arial" w:cs="Arial"/>
          <w:sz w:val="22"/>
          <w:szCs w:val="22"/>
          <w:lang w:val="en-GB"/>
        </w:rPr>
        <w:t>Finalized</w:t>
      </w:r>
      <w:r w:rsidRPr="000E13D1">
        <w:rPr>
          <w:rFonts w:ascii="Arial" w:hAnsi="Arial" w:cs="Arial"/>
          <w:sz w:val="22"/>
          <w:szCs w:val="22"/>
          <w:lang w:val="en-GB"/>
        </w:rPr>
        <w:t xml:space="preserve"> </w:t>
      </w:r>
      <w:r>
        <w:rPr>
          <w:rFonts w:ascii="Arial" w:hAnsi="Arial" w:cs="Arial"/>
          <w:sz w:val="22"/>
          <w:szCs w:val="22"/>
          <w:lang w:val="en-GB"/>
        </w:rPr>
        <w:t>t</w:t>
      </w:r>
      <w:r w:rsidRPr="000E13D1">
        <w:rPr>
          <w:rFonts w:ascii="Arial" w:hAnsi="Arial" w:cs="Arial"/>
          <w:sz w:val="22"/>
          <w:szCs w:val="22"/>
          <w:lang w:val="en-GB"/>
        </w:rPr>
        <w:t xml:space="preserve">raining hub design and implementing plans </w:t>
      </w:r>
    </w:p>
    <w:p w14:paraId="2AA1D291" w14:textId="77777777" w:rsidR="000E13D1" w:rsidRDefault="000E13D1" w:rsidP="00A8007C">
      <w:pPr>
        <w:pStyle w:val="ListParagraph"/>
        <w:numPr>
          <w:ilvl w:val="0"/>
          <w:numId w:val="25"/>
        </w:numPr>
        <w:spacing w:line="276" w:lineRule="auto"/>
        <w:outlineLvl w:val="4"/>
        <w:rPr>
          <w:rFonts w:ascii="Arial" w:hAnsi="Arial" w:cs="Arial"/>
          <w:sz w:val="22"/>
          <w:szCs w:val="22"/>
          <w:lang w:val="en-GB"/>
        </w:rPr>
      </w:pPr>
      <w:r w:rsidRPr="00A077C5">
        <w:rPr>
          <w:rFonts w:ascii="Arial" w:hAnsi="Arial" w:cs="Arial"/>
          <w:sz w:val="22"/>
          <w:szCs w:val="22"/>
          <w:lang w:val="en-GB"/>
        </w:rPr>
        <w:t>Finalized</w:t>
      </w:r>
      <w:r w:rsidRPr="000E13D1">
        <w:rPr>
          <w:rFonts w:ascii="Arial" w:hAnsi="Arial" w:cs="Arial"/>
          <w:sz w:val="22"/>
          <w:szCs w:val="22"/>
          <w:lang w:val="en-GB"/>
        </w:rPr>
        <w:t xml:space="preserve"> </w:t>
      </w:r>
      <w:r>
        <w:rPr>
          <w:rFonts w:ascii="Arial" w:hAnsi="Arial" w:cs="Arial"/>
          <w:sz w:val="22"/>
          <w:szCs w:val="22"/>
          <w:lang w:val="en-GB"/>
        </w:rPr>
        <w:t>t</w:t>
      </w:r>
      <w:r w:rsidRPr="000E13D1">
        <w:rPr>
          <w:rFonts w:ascii="Arial" w:hAnsi="Arial" w:cs="Arial"/>
          <w:sz w:val="22"/>
          <w:szCs w:val="22"/>
          <w:lang w:val="en-GB"/>
        </w:rPr>
        <w:t>he training curriculum framework</w:t>
      </w:r>
    </w:p>
    <w:p w14:paraId="1D17D813" w14:textId="77777777" w:rsidR="000E13D1" w:rsidRDefault="000E13D1" w:rsidP="00A8007C">
      <w:pPr>
        <w:pStyle w:val="ListParagraph"/>
        <w:numPr>
          <w:ilvl w:val="0"/>
          <w:numId w:val="25"/>
        </w:numPr>
        <w:spacing w:line="276" w:lineRule="auto"/>
        <w:outlineLvl w:val="4"/>
        <w:rPr>
          <w:rFonts w:ascii="Arial" w:hAnsi="Arial" w:cs="Arial"/>
          <w:sz w:val="22"/>
          <w:szCs w:val="22"/>
          <w:lang w:val="en-GB"/>
        </w:rPr>
      </w:pPr>
      <w:r>
        <w:rPr>
          <w:rFonts w:ascii="Arial" w:hAnsi="Arial" w:cs="Arial"/>
          <w:sz w:val="22"/>
          <w:szCs w:val="22"/>
          <w:lang w:val="en-GB"/>
        </w:rPr>
        <w:t>Developed and used the t</w:t>
      </w:r>
      <w:r w:rsidRPr="000E13D1">
        <w:rPr>
          <w:rFonts w:ascii="Arial" w:hAnsi="Arial" w:cs="Arial"/>
          <w:sz w:val="22"/>
          <w:szCs w:val="22"/>
          <w:lang w:val="en-GB"/>
        </w:rPr>
        <w:t xml:space="preserve">raining hub criteria, standards, monitoring and performance evaluation tools </w:t>
      </w:r>
      <w:r>
        <w:rPr>
          <w:rFonts w:ascii="Arial" w:hAnsi="Arial" w:cs="Arial"/>
          <w:sz w:val="22"/>
          <w:szCs w:val="22"/>
          <w:lang w:val="en-GB"/>
        </w:rPr>
        <w:t>for hub establishment</w:t>
      </w:r>
    </w:p>
    <w:p w14:paraId="36C90ABF" w14:textId="77777777" w:rsidR="00B201CE" w:rsidRDefault="000E13D1" w:rsidP="00A8007C">
      <w:pPr>
        <w:pStyle w:val="ListParagraph"/>
        <w:numPr>
          <w:ilvl w:val="0"/>
          <w:numId w:val="25"/>
        </w:numPr>
        <w:spacing w:line="276" w:lineRule="auto"/>
        <w:outlineLvl w:val="4"/>
        <w:rPr>
          <w:rFonts w:ascii="Arial" w:hAnsi="Arial" w:cs="Arial"/>
          <w:sz w:val="22"/>
          <w:szCs w:val="22"/>
          <w:lang w:val="en-GB"/>
        </w:rPr>
      </w:pPr>
      <w:r>
        <w:rPr>
          <w:rFonts w:ascii="Arial" w:hAnsi="Arial" w:cs="Arial"/>
          <w:sz w:val="22"/>
          <w:szCs w:val="22"/>
          <w:lang w:val="en-GB"/>
        </w:rPr>
        <w:t>Developed p</w:t>
      </w:r>
      <w:r w:rsidRPr="007D630F">
        <w:rPr>
          <w:rFonts w:ascii="Arial" w:hAnsi="Arial" w:cs="Arial"/>
          <w:sz w:val="22"/>
          <w:szCs w:val="22"/>
          <w:lang w:val="en-GB"/>
        </w:rPr>
        <w:t>roject Monitoring and Performance Evaluation Manual</w:t>
      </w:r>
      <w:r>
        <w:rPr>
          <w:rFonts w:ascii="Arial" w:hAnsi="Arial" w:cs="Arial"/>
          <w:sz w:val="22"/>
          <w:szCs w:val="22"/>
          <w:lang w:val="en-GB"/>
        </w:rPr>
        <w:t xml:space="preserve"> and implemented M&amp;E</w:t>
      </w:r>
    </w:p>
    <w:p w14:paraId="59AE23EB" w14:textId="77777777" w:rsidR="00B201CE" w:rsidRDefault="00B201CE" w:rsidP="00A8007C">
      <w:pPr>
        <w:spacing w:line="276" w:lineRule="auto"/>
        <w:rPr>
          <w:rFonts w:ascii="Arial" w:eastAsia="Times New Roman" w:hAnsi="Arial" w:cs="Arial"/>
          <w:color w:val="auto"/>
          <w:szCs w:val="22"/>
          <w:lang w:val="en-GB" w:eastAsia="en-US"/>
        </w:rPr>
      </w:pPr>
      <w:r>
        <w:rPr>
          <w:rFonts w:ascii="Arial" w:hAnsi="Arial" w:cs="Arial"/>
          <w:szCs w:val="22"/>
          <w:lang w:val="en-GB"/>
        </w:rPr>
        <w:br w:type="page"/>
      </w:r>
    </w:p>
    <w:p w14:paraId="08A4C2BE" w14:textId="77777777" w:rsidR="000E13D1" w:rsidRPr="00B201CE" w:rsidRDefault="000E13D1" w:rsidP="00B201CE">
      <w:pPr>
        <w:outlineLvl w:val="4"/>
        <w:rPr>
          <w:rFonts w:ascii="Arial" w:hAnsi="Arial" w:cs="Arial"/>
          <w:szCs w:val="22"/>
          <w:lang w:val="en-GB"/>
        </w:rPr>
      </w:pPr>
    </w:p>
    <w:p w14:paraId="33CFBABB" w14:textId="77777777" w:rsidR="00AC02F9" w:rsidRPr="00A077C5" w:rsidRDefault="00AC02F9" w:rsidP="00AC02F9">
      <w:pPr>
        <w:jc w:val="both"/>
        <w:rPr>
          <w:rFonts w:ascii="Arial" w:hAnsi="Arial" w:cs="Arial"/>
          <w:b/>
          <w:color w:val="auto"/>
          <w:lang w:val="en-GB"/>
        </w:rPr>
      </w:pPr>
    </w:p>
    <w:p w14:paraId="433B6B41" w14:textId="77777777" w:rsidR="009B657C" w:rsidRPr="00A077C5" w:rsidRDefault="000C6BCD" w:rsidP="00A8007C">
      <w:pPr>
        <w:spacing w:line="276" w:lineRule="auto"/>
        <w:jc w:val="both"/>
        <w:rPr>
          <w:rFonts w:ascii="Arial" w:hAnsi="Arial" w:cs="Arial"/>
          <w:b/>
        </w:rPr>
      </w:pPr>
      <w:r w:rsidRPr="00A077C5">
        <w:rPr>
          <w:rFonts w:ascii="Arial" w:hAnsi="Arial" w:cs="Arial"/>
          <w:b/>
        </w:rPr>
        <w:t>5</w:t>
      </w:r>
      <w:r w:rsidR="009B657C" w:rsidRPr="00A077C5">
        <w:rPr>
          <w:rFonts w:ascii="Arial" w:hAnsi="Arial" w:cs="Arial"/>
          <w:b/>
        </w:rPr>
        <w:t>.</w:t>
      </w:r>
      <w:r w:rsidR="009B657C" w:rsidRPr="00A077C5">
        <w:rPr>
          <w:rFonts w:ascii="Arial" w:hAnsi="Arial" w:cs="Arial"/>
          <w:b/>
        </w:rPr>
        <w:tab/>
        <w:t>Timeframe</w:t>
      </w:r>
    </w:p>
    <w:p w14:paraId="598E75DA" w14:textId="77777777" w:rsidR="005D067A" w:rsidRPr="00A077C5" w:rsidRDefault="005D067A" w:rsidP="00A8007C">
      <w:pPr>
        <w:spacing w:line="276" w:lineRule="auto"/>
        <w:jc w:val="both"/>
        <w:rPr>
          <w:rFonts w:ascii="Arial" w:hAnsi="Arial" w:cs="Arial"/>
          <w:b/>
          <w:u w:val="single"/>
        </w:rPr>
      </w:pPr>
    </w:p>
    <w:p w14:paraId="494C12D9" w14:textId="68615239" w:rsidR="009B657C" w:rsidRPr="00A077C5" w:rsidRDefault="009B657C" w:rsidP="00A8007C">
      <w:pPr>
        <w:spacing w:line="276" w:lineRule="auto"/>
        <w:jc w:val="both"/>
        <w:rPr>
          <w:rFonts w:ascii="Arial" w:hAnsi="Arial" w:cs="Arial"/>
        </w:rPr>
      </w:pPr>
      <w:r w:rsidRPr="00A077C5">
        <w:rPr>
          <w:rFonts w:ascii="Arial" w:hAnsi="Arial" w:cs="Arial"/>
        </w:rPr>
        <w:t xml:space="preserve">The consultancy will begin </w:t>
      </w:r>
      <w:r w:rsidR="000E5CEE" w:rsidRPr="00A077C5">
        <w:rPr>
          <w:rFonts w:ascii="Arial" w:hAnsi="Arial" w:cs="Arial"/>
        </w:rPr>
        <w:t xml:space="preserve">on </w:t>
      </w:r>
      <w:r w:rsidR="000E5CEE" w:rsidRPr="00A077C5">
        <w:rPr>
          <w:rFonts w:ascii="Arial" w:hAnsi="Arial" w:cs="Arial"/>
          <w:u w:val="single"/>
        </w:rPr>
        <w:t>1</w:t>
      </w:r>
      <w:r w:rsidR="00AE25FA" w:rsidRPr="00A077C5">
        <w:rPr>
          <w:rFonts w:ascii="Arial" w:hAnsi="Arial" w:cs="Arial"/>
          <w:u w:val="single"/>
        </w:rPr>
        <w:t>5</w:t>
      </w:r>
      <w:r w:rsidR="000E5CEE" w:rsidRPr="00A077C5">
        <w:rPr>
          <w:rFonts w:ascii="Arial" w:hAnsi="Arial" w:cs="Arial"/>
          <w:u w:val="single"/>
        </w:rPr>
        <w:t xml:space="preserve"> </w:t>
      </w:r>
      <w:r w:rsidR="00A8007C">
        <w:rPr>
          <w:rFonts w:ascii="Arial" w:hAnsi="Arial" w:cs="Arial"/>
          <w:u w:val="single"/>
        </w:rPr>
        <w:t>Dec</w:t>
      </w:r>
      <w:r w:rsidR="000E5CEE" w:rsidRPr="00A077C5">
        <w:rPr>
          <w:rFonts w:ascii="Arial" w:hAnsi="Arial" w:cs="Arial"/>
          <w:u w:val="single"/>
        </w:rPr>
        <w:t xml:space="preserve"> 2018</w:t>
      </w:r>
      <w:r w:rsidR="000E5CEE" w:rsidRPr="00A077C5">
        <w:rPr>
          <w:rFonts w:ascii="Arial" w:hAnsi="Arial" w:cs="Arial"/>
        </w:rPr>
        <w:t xml:space="preserve"> </w:t>
      </w:r>
      <w:r w:rsidRPr="00A077C5">
        <w:rPr>
          <w:rFonts w:ascii="Arial" w:hAnsi="Arial" w:cs="Arial"/>
        </w:rPr>
        <w:t>and end on</w:t>
      </w:r>
      <w:r w:rsidR="000E5CEE" w:rsidRPr="00A077C5">
        <w:rPr>
          <w:rFonts w:ascii="Arial" w:hAnsi="Arial" w:cs="Arial"/>
        </w:rPr>
        <w:t xml:space="preserve"> </w:t>
      </w:r>
      <w:r w:rsidR="005C07A7" w:rsidRPr="00A077C5">
        <w:rPr>
          <w:rFonts w:ascii="Arial" w:hAnsi="Arial" w:cs="Arial"/>
          <w:u w:val="single"/>
        </w:rPr>
        <w:t>14</w:t>
      </w:r>
      <w:r w:rsidRPr="00A077C5">
        <w:rPr>
          <w:rFonts w:ascii="Arial" w:hAnsi="Arial" w:cs="Arial"/>
          <w:u w:val="single"/>
        </w:rPr>
        <w:t xml:space="preserve"> </w:t>
      </w:r>
      <w:r w:rsidR="00977DA8">
        <w:rPr>
          <w:rFonts w:ascii="Arial" w:hAnsi="Arial" w:cs="Arial"/>
          <w:u w:val="single"/>
        </w:rPr>
        <w:t>Jun</w:t>
      </w:r>
      <w:r w:rsidR="000E5CEE" w:rsidRPr="00A077C5">
        <w:rPr>
          <w:rFonts w:ascii="Arial" w:hAnsi="Arial" w:cs="Arial"/>
          <w:u w:val="single"/>
        </w:rPr>
        <w:t xml:space="preserve"> 201</w:t>
      </w:r>
      <w:r w:rsidR="00AE25FA" w:rsidRPr="00A077C5">
        <w:rPr>
          <w:rFonts w:ascii="Arial" w:hAnsi="Arial" w:cs="Arial"/>
          <w:u w:val="single"/>
        </w:rPr>
        <w:t>9</w:t>
      </w:r>
      <w:r w:rsidR="000E5CEE" w:rsidRPr="00A077C5">
        <w:rPr>
          <w:rFonts w:ascii="Arial" w:hAnsi="Arial" w:cs="Arial"/>
        </w:rPr>
        <w:t>.</w:t>
      </w:r>
    </w:p>
    <w:p w14:paraId="067BE2D5" w14:textId="77777777" w:rsidR="00AC02F9" w:rsidRPr="00A077C5" w:rsidRDefault="00AC02F9" w:rsidP="00A8007C">
      <w:pPr>
        <w:spacing w:line="276" w:lineRule="auto"/>
        <w:jc w:val="both"/>
        <w:rPr>
          <w:rFonts w:ascii="Arial" w:hAnsi="Arial" w:cs="Arial"/>
          <w:szCs w:val="22"/>
        </w:rPr>
      </w:pPr>
    </w:p>
    <w:p w14:paraId="59B9AA3E" w14:textId="77777777" w:rsidR="00AC02F9" w:rsidRPr="00A077C5" w:rsidRDefault="00AC02F9" w:rsidP="00A8007C">
      <w:pPr>
        <w:spacing w:line="276" w:lineRule="auto"/>
        <w:jc w:val="both"/>
        <w:rPr>
          <w:rFonts w:ascii="Arial" w:hAnsi="Arial" w:cs="Arial"/>
          <w:b/>
        </w:rPr>
      </w:pPr>
      <w:r w:rsidRPr="00A077C5">
        <w:rPr>
          <w:rFonts w:ascii="Arial" w:hAnsi="Arial" w:cs="Arial"/>
          <w:b/>
        </w:rPr>
        <w:t>6.</w:t>
      </w:r>
      <w:r w:rsidRPr="00A077C5">
        <w:rPr>
          <w:rFonts w:ascii="Arial" w:hAnsi="Arial" w:cs="Arial"/>
          <w:b/>
        </w:rPr>
        <w:tab/>
        <w:t>Supervision</w:t>
      </w:r>
      <w:r w:rsidR="005D067A" w:rsidRPr="00A077C5">
        <w:rPr>
          <w:rFonts w:ascii="Arial" w:hAnsi="Arial" w:cs="Arial"/>
          <w:b/>
        </w:rPr>
        <w:t xml:space="preserve"> / support</w:t>
      </w:r>
    </w:p>
    <w:p w14:paraId="42C4F473" w14:textId="77777777" w:rsidR="00AC02F9" w:rsidRPr="00A077C5" w:rsidRDefault="00AC02F9" w:rsidP="00A8007C">
      <w:pPr>
        <w:spacing w:line="276" w:lineRule="auto"/>
        <w:jc w:val="both"/>
        <w:rPr>
          <w:rFonts w:ascii="Arial" w:hAnsi="Arial" w:cs="Arial"/>
          <w:b/>
        </w:rPr>
      </w:pPr>
    </w:p>
    <w:p w14:paraId="18E2B725" w14:textId="77777777" w:rsidR="00AE25FA" w:rsidRPr="002249DF" w:rsidRDefault="00AE25FA" w:rsidP="00A8007C">
      <w:pPr>
        <w:spacing w:line="276" w:lineRule="auto"/>
        <w:jc w:val="both"/>
        <w:rPr>
          <w:rFonts w:ascii="Arial" w:hAnsi="Arial" w:cs="Arial"/>
          <w:lang w:val="en-GB"/>
        </w:rPr>
      </w:pPr>
      <w:r w:rsidRPr="00A077C5">
        <w:rPr>
          <w:rFonts w:ascii="Arial" w:hAnsi="Arial" w:cs="Arial"/>
          <w:lang w:val="en-GB"/>
        </w:rPr>
        <w:t xml:space="preserve">During the whole consultancy process, the supervisor with responsibility for this project will work with the consultant </w:t>
      </w:r>
      <w:r w:rsidRPr="002249DF">
        <w:rPr>
          <w:rFonts w:ascii="Arial" w:hAnsi="Arial" w:cs="Arial"/>
          <w:lang w:val="en-GB"/>
        </w:rPr>
        <w:t xml:space="preserve">on daily basis, with other </w:t>
      </w:r>
      <w:r w:rsidR="000E13D1">
        <w:rPr>
          <w:rFonts w:ascii="Arial" w:hAnsi="Arial" w:cs="Arial"/>
          <w:lang w:val="en-GB"/>
        </w:rPr>
        <w:t>health, nutrition, WASH and south-south cooperation</w:t>
      </w:r>
      <w:r w:rsidRPr="002249DF">
        <w:rPr>
          <w:rFonts w:ascii="Arial" w:hAnsi="Arial" w:cs="Arial"/>
          <w:lang w:val="en-GB"/>
        </w:rPr>
        <w:t xml:space="preserve"> officers supports, </w:t>
      </w:r>
      <w:r w:rsidR="000E13D1">
        <w:rPr>
          <w:rFonts w:ascii="Arial" w:hAnsi="Arial" w:cs="Arial"/>
          <w:lang w:val="en-GB"/>
        </w:rPr>
        <w:t xml:space="preserve">and </w:t>
      </w:r>
      <w:r w:rsidRPr="002249DF">
        <w:rPr>
          <w:rFonts w:ascii="Arial" w:hAnsi="Arial" w:cs="Arial"/>
          <w:lang w:val="en-GB"/>
        </w:rPr>
        <w:t xml:space="preserve">Chief of Health, Nutrition and WASH </w:t>
      </w:r>
      <w:r w:rsidRPr="00C71E06">
        <w:rPr>
          <w:rFonts w:ascii="Arial" w:hAnsi="Arial" w:cs="Arial"/>
          <w:lang w:val="en-GB"/>
        </w:rPr>
        <w:t>provid</w:t>
      </w:r>
      <w:r w:rsidR="00BC1239" w:rsidRPr="00C71E06">
        <w:rPr>
          <w:rFonts w:ascii="Arial" w:hAnsi="Arial" w:cs="Arial"/>
          <w:lang w:val="en-GB"/>
        </w:rPr>
        <w:t>ing</w:t>
      </w:r>
      <w:r w:rsidRPr="00A077C5">
        <w:rPr>
          <w:rFonts w:ascii="Arial" w:hAnsi="Arial" w:cs="Arial"/>
          <w:lang w:val="en-GB"/>
        </w:rPr>
        <w:t xml:space="preserve"> any technical guidance required. The supervisor </w:t>
      </w:r>
      <w:r w:rsidR="00DA56E2">
        <w:rPr>
          <w:rFonts w:ascii="Arial" w:hAnsi="Arial" w:cs="Arial"/>
          <w:lang w:val="en-GB"/>
        </w:rPr>
        <w:t>will</w:t>
      </w:r>
      <w:r w:rsidRPr="00A077C5">
        <w:rPr>
          <w:rFonts w:ascii="Arial" w:hAnsi="Arial" w:cs="Arial"/>
          <w:lang w:val="en-GB"/>
        </w:rPr>
        <w:t xml:space="preserve"> </w:t>
      </w:r>
      <w:r w:rsidR="009C3978" w:rsidRPr="00A077C5">
        <w:rPr>
          <w:rFonts w:ascii="Arial" w:hAnsi="Arial" w:cs="Arial"/>
          <w:lang w:val="en-GB"/>
        </w:rPr>
        <w:t>introduce the</w:t>
      </w:r>
      <w:r w:rsidR="00BC1239" w:rsidRPr="00A077C5">
        <w:rPr>
          <w:rFonts w:ascii="Arial" w:hAnsi="Arial" w:cs="Arial"/>
          <w:lang w:val="en-GB"/>
        </w:rPr>
        <w:t xml:space="preserve"> </w:t>
      </w:r>
      <w:r w:rsidRPr="00A077C5">
        <w:rPr>
          <w:rFonts w:ascii="Arial" w:hAnsi="Arial" w:cs="Arial"/>
          <w:lang w:val="en-GB"/>
        </w:rPr>
        <w:t xml:space="preserve">different stakeholders internally and externally to </w:t>
      </w:r>
      <w:r w:rsidR="00BC1239" w:rsidRPr="00A077C5">
        <w:rPr>
          <w:rFonts w:ascii="Arial" w:hAnsi="Arial" w:cs="Arial"/>
          <w:lang w:val="en-GB"/>
        </w:rPr>
        <w:t xml:space="preserve">guide </w:t>
      </w:r>
      <w:r w:rsidRPr="00A077C5">
        <w:rPr>
          <w:rFonts w:ascii="Arial" w:hAnsi="Arial" w:cs="Arial"/>
          <w:lang w:val="en-GB"/>
        </w:rPr>
        <w:t xml:space="preserve">the consultant to conduct work and achieve the deliverables. </w:t>
      </w:r>
      <w:r w:rsidR="000E13D1">
        <w:rPr>
          <w:rFonts w:ascii="Arial" w:hAnsi="Arial" w:cs="Arial"/>
          <w:lang w:val="en-GB"/>
        </w:rPr>
        <w:t>MCH</w:t>
      </w:r>
      <w:r w:rsidR="00BC1239" w:rsidRPr="00A077C5">
        <w:rPr>
          <w:rFonts w:ascii="Arial" w:hAnsi="Arial" w:cs="Arial"/>
          <w:lang w:val="en-GB"/>
        </w:rPr>
        <w:t xml:space="preserve"> team members will assist the consultant in planning and delivering. </w:t>
      </w:r>
      <w:r w:rsidRPr="00A077C5">
        <w:rPr>
          <w:rFonts w:ascii="Arial" w:hAnsi="Arial" w:cs="Arial"/>
          <w:lang w:val="en-GB"/>
        </w:rPr>
        <w:t xml:space="preserve">The supervisor will review the quality of </w:t>
      </w:r>
      <w:r w:rsidRPr="002249DF">
        <w:rPr>
          <w:rFonts w:ascii="Arial" w:hAnsi="Arial" w:cs="Arial"/>
          <w:lang w:val="en-GB"/>
        </w:rPr>
        <w:t>the technical support and deliverables to ensure</w:t>
      </w:r>
      <w:r w:rsidRPr="00A077C5">
        <w:rPr>
          <w:rFonts w:ascii="Arial" w:hAnsi="Arial" w:cs="Arial"/>
          <w:lang w:val="en-GB"/>
        </w:rPr>
        <w:t xml:space="preserve"> adherence to UN</w:t>
      </w:r>
      <w:r w:rsidR="00DA56E2">
        <w:rPr>
          <w:rFonts w:ascii="Arial" w:hAnsi="Arial" w:cs="Arial"/>
          <w:lang w:val="en-GB"/>
        </w:rPr>
        <w:t>ICEF standards and expectations and process for payment.</w:t>
      </w:r>
    </w:p>
    <w:p w14:paraId="4C98D856" w14:textId="77777777" w:rsidR="00AE25FA" w:rsidRPr="00A077C5" w:rsidRDefault="00AE25FA" w:rsidP="00A8007C">
      <w:pPr>
        <w:spacing w:line="276" w:lineRule="auto"/>
        <w:jc w:val="both"/>
        <w:rPr>
          <w:rFonts w:ascii="Arial" w:hAnsi="Arial" w:cs="Arial"/>
          <w:lang w:val="en-GB"/>
        </w:rPr>
      </w:pPr>
    </w:p>
    <w:p w14:paraId="1EB0498A" w14:textId="77777777" w:rsidR="009B657C" w:rsidRPr="00A077C5" w:rsidRDefault="009B657C" w:rsidP="00A8007C">
      <w:pPr>
        <w:spacing w:line="276" w:lineRule="auto"/>
        <w:jc w:val="both"/>
        <w:rPr>
          <w:rFonts w:ascii="Arial" w:hAnsi="Arial" w:cs="Arial"/>
          <w:b/>
        </w:rPr>
      </w:pPr>
    </w:p>
    <w:p w14:paraId="6C01F4FE" w14:textId="77777777" w:rsidR="00F92B44" w:rsidRPr="00A077C5" w:rsidRDefault="00AC02F9" w:rsidP="00A8007C">
      <w:pPr>
        <w:spacing w:line="276" w:lineRule="auto"/>
        <w:jc w:val="both"/>
        <w:rPr>
          <w:rFonts w:ascii="Arial" w:hAnsi="Arial" w:cs="Arial"/>
          <w:b/>
        </w:rPr>
      </w:pPr>
      <w:r w:rsidRPr="00A077C5">
        <w:rPr>
          <w:rFonts w:ascii="Arial" w:hAnsi="Arial" w:cs="Arial"/>
          <w:b/>
        </w:rPr>
        <w:t>7</w:t>
      </w:r>
      <w:r w:rsidR="00F92B44" w:rsidRPr="00A077C5">
        <w:rPr>
          <w:rFonts w:ascii="Arial" w:hAnsi="Arial" w:cs="Arial"/>
          <w:b/>
        </w:rPr>
        <w:t>.</w:t>
      </w:r>
      <w:r w:rsidR="00F92B44" w:rsidRPr="00A077C5">
        <w:rPr>
          <w:rFonts w:ascii="Arial" w:hAnsi="Arial" w:cs="Arial"/>
          <w:b/>
        </w:rPr>
        <w:tab/>
        <w:t>Consultancy Requirements</w:t>
      </w:r>
    </w:p>
    <w:p w14:paraId="2220A784" w14:textId="77777777" w:rsidR="00BD707C" w:rsidRDefault="00BD707C" w:rsidP="00A8007C">
      <w:pPr>
        <w:spacing w:line="276" w:lineRule="auto"/>
        <w:jc w:val="both"/>
        <w:rPr>
          <w:rFonts w:ascii="Arial" w:hAnsi="Arial" w:cs="Arial"/>
          <w:b/>
          <w:sz w:val="20"/>
          <w:u w:val="single"/>
        </w:rPr>
      </w:pPr>
    </w:p>
    <w:p w14:paraId="59C73484" w14:textId="77777777" w:rsidR="00627C4C" w:rsidRPr="00627C4C" w:rsidRDefault="00627C4C" w:rsidP="00A8007C">
      <w:pPr>
        <w:pStyle w:val="ListParagraph"/>
        <w:numPr>
          <w:ilvl w:val="0"/>
          <w:numId w:val="23"/>
        </w:numPr>
        <w:spacing w:line="276" w:lineRule="auto"/>
        <w:jc w:val="both"/>
        <w:rPr>
          <w:rFonts w:ascii="Arial" w:hAnsi="Arial" w:cs="Arial"/>
          <w:b/>
          <w:sz w:val="22"/>
          <w:szCs w:val="22"/>
        </w:rPr>
      </w:pPr>
      <w:bookmarkStart w:id="5" w:name="_Hlk531780681"/>
      <w:r w:rsidRPr="000E13D1">
        <w:rPr>
          <w:rFonts w:ascii="Arial" w:hAnsi="Arial" w:cs="Arial"/>
          <w:sz w:val="22"/>
          <w:szCs w:val="22"/>
        </w:rPr>
        <w:t>A Master Degree in global/international health</w:t>
      </w:r>
      <w:r>
        <w:rPr>
          <w:rFonts w:ascii="Arial" w:hAnsi="Arial" w:cs="Arial"/>
          <w:sz w:val="22"/>
          <w:szCs w:val="22"/>
        </w:rPr>
        <w:t>,</w:t>
      </w:r>
      <w:r w:rsidRPr="000E13D1">
        <w:rPr>
          <w:rFonts w:ascii="Arial" w:hAnsi="Arial" w:cs="Arial"/>
          <w:sz w:val="22"/>
          <w:szCs w:val="22"/>
        </w:rPr>
        <w:t xml:space="preserve"> public heal</w:t>
      </w:r>
      <w:r>
        <w:rPr>
          <w:rFonts w:ascii="Arial" w:hAnsi="Arial" w:cs="Arial"/>
          <w:sz w:val="22"/>
          <w:szCs w:val="22"/>
        </w:rPr>
        <w:t xml:space="preserve">th/nutrition, pediatrics, </w:t>
      </w:r>
      <w:r w:rsidRPr="000E13D1">
        <w:rPr>
          <w:rFonts w:ascii="Arial" w:hAnsi="Arial" w:cs="Arial"/>
          <w:sz w:val="22"/>
          <w:szCs w:val="22"/>
        </w:rPr>
        <w:t>health policy and/or management, or other health related sciences is required.</w:t>
      </w:r>
    </w:p>
    <w:p w14:paraId="4A368352" w14:textId="77777777" w:rsidR="00627C4C" w:rsidRPr="00F178F4" w:rsidRDefault="00627C4C" w:rsidP="00A8007C">
      <w:pPr>
        <w:pStyle w:val="ListParagraph"/>
        <w:numPr>
          <w:ilvl w:val="0"/>
          <w:numId w:val="23"/>
        </w:numPr>
        <w:spacing w:line="276" w:lineRule="auto"/>
        <w:jc w:val="both"/>
        <w:rPr>
          <w:rFonts w:ascii="Arial" w:hAnsi="Arial" w:cs="Arial"/>
          <w:b/>
          <w:sz w:val="22"/>
          <w:szCs w:val="22"/>
        </w:rPr>
      </w:pPr>
      <w:r w:rsidRPr="00A077C5">
        <w:rPr>
          <w:rFonts w:ascii="Arial" w:hAnsi="Arial" w:cs="Arial"/>
          <w:sz w:val="22"/>
          <w:szCs w:val="22"/>
        </w:rPr>
        <w:t xml:space="preserve">Minimum of </w:t>
      </w:r>
      <w:r>
        <w:rPr>
          <w:rFonts w:ascii="Arial" w:hAnsi="Arial" w:cs="Arial"/>
          <w:sz w:val="22"/>
          <w:szCs w:val="22"/>
        </w:rPr>
        <w:t xml:space="preserve">10 </w:t>
      </w:r>
      <w:r w:rsidRPr="00A077C5">
        <w:rPr>
          <w:rFonts w:ascii="Arial" w:hAnsi="Arial" w:cs="Arial"/>
          <w:sz w:val="22"/>
          <w:szCs w:val="22"/>
        </w:rPr>
        <w:t xml:space="preserve">years of </w:t>
      </w:r>
      <w:r w:rsidRPr="000E13D1">
        <w:rPr>
          <w:rFonts w:ascii="Arial" w:hAnsi="Arial" w:cs="Arial"/>
          <w:sz w:val="22"/>
          <w:szCs w:val="22"/>
        </w:rPr>
        <w:t>professional experience in public health planning and management and/or in relevant areas of maternal and neonatal health care, health emergency/humanitarian preparedness, at the international level, UN system or in a developing country is required.</w:t>
      </w:r>
    </w:p>
    <w:p w14:paraId="2858B2B0" w14:textId="77777777" w:rsidR="00627C4C" w:rsidRPr="00B201CE" w:rsidRDefault="00627C4C" w:rsidP="00A8007C">
      <w:pPr>
        <w:pStyle w:val="ListParagraph"/>
        <w:numPr>
          <w:ilvl w:val="0"/>
          <w:numId w:val="23"/>
        </w:numPr>
        <w:suppressAutoHyphens/>
        <w:spacing w:line="276" w:lineRule="auto"/>
        <w:ind w:right="-360"/>
        <w:jc w:val="both"/>
        <w:rPr>
          <w:rFonts w:ascii="Arial" w:hAnsi="Arial" w:cs="Arial"/>
          <w:sz w:val="22"/>
          <w:szCs w:val="22"/>
        </w:rPr>
      </w:pPr>
      <w:r w:rsidRPr="00B201CE">
        <w:rPr>
          <w:rFonts w:ascii="Arial" w:hAnsi="Arial" w:cs="Arial"/>
          <w:sz w:val="22"/>
          <w:szCs w:val="22"/>
        </w:rPr>
        <w:t>Background and experience with t</w:t>
      </w:r>
      <w:r>
        <w:rPr>
          <w:rFonts w:ascii="Arial" w:hAnsi="Arial" w:cs="Arial"/>
          <w:sz w:val="22"/>
          <w:szCs w:val="22"/>
        </w:rPr>
        <w:t>he management of global health programs overseas or in an academic setting, capacity building including training, staff exchange and curriculum development</w:t>
      </w:r>
    </w:p>
    <w:p w14:paraId="6DCBD1DE" w14:textId="77777777" w:rsidR="00627C4C" w:rsidRPr="00016A4D" w:rsidRDefault="00627C4C" w:rsidP="00A8007C">
      <w:pPr>
        <w:pStyle w:val="ListParagraph"/>
        <w:numPr>
          <w:ilvl w:val="0"/>
          <w:numId w:val="23"/>
        </w:numPr>
        <w:spacing w:line="276" w:lineRule="auto"/>
        <w:jc w:val="both"/>
        <w:rPr>
          <w:rFonts w:ascii="Arial" w:hAnsi="Arial" w:cs="Arial"/>
          <w:sz w:val="22"/>
          <w:szCs w:val="22"/>
        </w:rPr>
      </w:pPr>
      <w:r w:rsidRPr="00B201CE">
        <w:rPr>
          <w:rFonts w:ascii="Arial" w:hAnsi="Arial" w:cs="Arial"/>
          <w:sz w:val="22"/>
          <w:szCs w:val="22"/>
        </w:rPr>
        <w:t>Demonstrated experience and understanding of the China’s global health cooperation and knowledge exchange mechanisms</w:t>
      </w:r>
      <w:r>
        <w:rPr>
          <w:rFonts w:ascii="Arial" w:hAnsi="Arial" w:cs="Arial"/>
          <w:sz w:val="22"/>
          <w:szCs w:val="22"/>
        </w:rPr>
        <w:t>.</w:t>
      </w:r>
      <w:r w:rsidRPr="00627C4C">
        <w:rPr>
          <w:rFonts w:ascii="Arial" w:hAnsi="Arial" w:cs="Arial"/>
          <w:sz w:val="22"/>
          <w:szCs w:val="22"/>
        </w:rPr>
        <w:t xml:space="preserve"> </w:t>
      </w:r>
      <w:r w:rsidRPr="00016A4D">
        <w:rPr>
          <w:rFonts w:ascii="Arial" w:hAnsi="Arial" w:cs="Arial"/>
          <w:sz w:val="22"/>
          <w:szCs w:val="22"/>
        </w:rPr>
        <w:t xml:space="preserve">Experience in foreign aid projects </w:t>
      </w:r>
      <w:r>
        <w:rPr>
          <w:rFonts w:ascii="Arial" w:hAnsi="Arial" w:cs="Arial"/>
          <w:sz w:val="22"/>
          <w:szCs w:val="22"/>
        </w:rPr>
        <w:t>or f</w:t>
      </w:r>
      <w:r w:rsidRPr="00016A4D">
        <w:rPr>
          <w:rFonts w:ascii="Arial" w:hAnsi="Arial" w:cs="Arial"/>
          <w:sz w:val="22"/>
          <w:szCs w:val="22"/>
        </w:rPr>
        <w:t xml:space="preserve">ield experience in Africa and/or Asia highly </w:t>
      </w:r>
      <w:r>
        <w:rPr>
          <w:rFonts w:ascii="Arial" w:hAnsi="Arial" w:cs="Arial"/>
          <w:sz w:val="22"/>
          <w:szCs w:val="22"/>
        </w:rPr>
        <w:t>desired</w:t>
      </w:r>
    </w:p>
    <w:p w14:paraId="3F3F19E0" w14:textId="77777777" w:rsidR="00627C4C" w:rsidRPr="00A077C5" w:rsidRDefault="00627C4C" w:rsidP="00A8007C">
      <w:pPr>
        <w:pStyle w:val="ListParagraph"/>
        <w:numPr>
          <w:ilvl w:val="0"/>
          <w:numId w:val="23"/>
        </w:numPr>
        <w:spacing w:line="276" w:lineRule="auto"/>
        <w:jc w:val="both"/>
        <w:rPr>
          <w:rFonts w:ascii="Arial" w:hAnsi="Arial" w:cs="Arial"/>
          <w:b/>
          <w:sz w:val="22"/>
          <w:szCs w:val="22"/>
        </w:rPr>
      </w:pPr>
      <w:r>
        <w:rPr>
          <w:rFonts w:ascii="Arial" w:hAnsi="Arial" w:cs="Arial"/>
          <w:sz w:val="22"/>
          <w:szCs w:val="22"/>
        </w:rPr>
        <w:t xml:space="preserve">Strong </w:t>
      </w:r>
      <w:r w:rsidRPr="00016A4D">
        <w:rPr>
          <w:rFonts w:ascii="Arial" w:hAnsi="Arial" w:cs="Arial"/>
          <w:sz w:val="22"/>
          <w:szCs w:val="22"/>
        </w:rPr>
        <w:t>communication skills, fluently and confidently gathering and expressing and writing opinions and information</w:t>
      </w:r>
    </w:p>
    <w:p w14:paraId="72D07353" w14:textId="77777777" w:rsidR="00627C4C" w:rsidRPr="00627C4C" w:rsidRDefault="00627C4C" w:rsidP="00A8007C">
      <w:pPr>
        <w:pStyle w:val="ListParagraph"/>
        <w:numPr>
          <w:ilvl w:val="0"/>
          <w:numId w:val="23"/>
        </w:numPr>
        <w:spacing w:line="276" w:lineRule="auto"/>
        <w:jc w:val="both"/>
        <w:rPr>
          <w:rFonts w:ascii="Arial" w:hAnsi="Arial" w:cs="Arial"/>
          <w:b/>
          <w:sz w:val="22"/>
          <w:szCs w:val="22"/>
        </w:rPr>
      </w:pPr>
      <w:r w:rsidRPr="00A077C5">
        <w:rPr>
          <w:rFonts w:ascii="Arial" w:hAnsi="Arial" w:cs="Arial"/>
          <w:sz w:val="22"/>
          <w:szCs w:val="22"/>
        </w:rPr>
        <w:t xml:space="preserve">Strong </w:t>
      </w:r>
      <w:r w:rsidRPr="00016A4D">
        <w:rPr>
          <w:rFonts w:ascii="Arial" w:hAnsi="Arial" w:cs="Arial"/>
          <w:sz w:val="22"/>
          <w:szCs w:val="22"/>
        </w:rPr>
        <w:t>Interpersonal skills</w:t>
      </w:r>
    </w:p>
    <w:p w14:paraId="41E525E6" w14:textId="77777777" w:rsidR="00627C4C" w:rsidRDefault="00627C4C" w:rsidP="00A8007C">
      <w:pPr>
        <w:pStyle w:val="ListParagraph"/>
        <w:numPr>
          <w:ilvl w:val="0"/>
          <w:numId w:val="23"/>
        </w:numPr>
        <w:spacing w:line="276" w:lineRule="auto"/>
        <w:jc w:val="both"/>
        <w:rPr>
          <w:rFonts w:ascii="Arial" w:hAnsi="Arial" w:cs="Arial"/>
          <w:sz w:val="22"/>
          <w:szCs w:val="22"/>
        </w:rPr>
      </w:pPr>
      <w:r w:rsidRPr="00A077C5">
        <w:rPr>
          <w:rFonts w:ascii="Arial" w:hAnsi="Arial" w:cs="Arial"/>
          <w:sz w:val="22"/>
          <w:szCs w:val="22"/>
        </w:rPr>
        <w:t>Fluency in English and Ma</w:t>
      </w:r>
      <w:r>
        <w:rPr>
          <w:rFonts w:ascii="Arial" w:hAnsi="Arial" w:cs="Arial"/>
          <w:sz w:val="22"/>
          <w:szCs w:val="22"/>
        </w:rPr>
        <w:t>ndarin, both written and spoken</w:t>
      </w:r>
      <w:r w:rsidRPr="00A077C5">
        <w:rPr>
          <w:rFonts w:ascii="Arial" w:hAnsi="Arial" w:cs="Arial"/>
          <w:sz w:val="22"/>
          <w:szCs w:val="22"/>
        </w:rPr>
        <w:t xml:space="preserve"> </w:t>
      </w:r>
    </w:p>
    <w:bookmarkEnd w:id="5"/>
    <w:p w14:paraId="0EEBAE04" w14:textId="77777777" w:rsidR="00627C4C" w:rsidRPr="00016A4D" w:rsidRDefault="00627C4C" w:rsidP="00A8007C">
      <w:pPr>
        <w:pStyle w:val="ListParagraph"/>
        <w:spacing w:line="276" w:lineRule="auto"/>
        <w:jc w:val="both"/>
        <w:rPr>
          <w:rFonts w:ascii="Arial" w:hAnsi="Arial" w:cs="Arial"/>
          <w:b/>
          <w:sz w:val="22"/>
          <w:szCs w:val="22"/>
        </w:rPr>
      </w:pPr>
    </w:p>
    <w:p w14:paraId="44D0B86C" w14:textId="54A45087" w:rsidR="008F6E11" w:rsidRPr="00A8007C" w:rsidRDefault="008F6E11" w:rsidP="00A8007C">
      <w:pPr>
        <w:jc w:val="both"/>
        <w:rPr>
          <w:rFonts w:ascii="Arial" w:hAnsi="Arial" w:cs="Arial"/>
          <w:b/>
          <w:szCs w:val="22"/>
        </w:rPr>
      </w:pPr>
    </w:p>
    <w:p w14:paraId="163FE8DE" w14:textId="77777777" w:rsidR="00EC779E" w:rsidRPr="002249DF" w:rsidRDefault="00E10E5E" w:rsidP="00EC779E">
      <w:pPr>
        <w:rPr>
          <w:rFonts w:ascii="Arial" w:hAnsi="Arial" w:cs="Arial"/>
        </w:rPr>
      </w:pPr>
      <w:r w:rsidRPr="002249DF">
        <w:rPr>
          <w:rFonts w:ascii="Arial" w:hAnsi="Arial" w:cs="Arial"/>
          <w:b/>
          <w:i/>
          <w:noProof/>
          <w:lang w:eastAsia="en-US"/>
        </w:rPr>
        <mc:AlternateContent>
          <mc:Choice Requires="wps">
            <w:drawing>
              <wp:anchor distT="0" distB="0" distL="114300" distR="114300" simplePos="0" relativeHeight="251670528" behindDoc="0" locked="0" layoutInCell="0" allowOverlap="1" wp14:anchorId="03725EC3" wp14:editId="55AA1743">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1E13"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" o:allowincell="f" strokeweight="3pt">
                <v:stroke linestyle="thinThin"/>
              </v:line>
            </w:pict>
          </mc:Fallback>
        </mc:AlternateContent>
      </w:r>
    </w:p>
    <w:sectPr w:rsidR="00EC779E" w:rsidRPr="002249DF" w:rsidSect="00EC779E">
      <w:headerReference w:type="default" r:id="rId8"/>
      <w:footerReference w:type="default" r:id="rId9"/>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3385" w14:textId="77777777" w:rsidR="00A86F3E" w:rsidRDefault="00A86F3E">
      <w:r>
        <w:separator/>
      </w:r>
    </w:p>
  </w:endnote>
  <w:endnote w:type="continuationSeparator" w:id="0">
    <w:p w14:paraId="68209A13" w14:textId="77777777" w:rsidR="00A86F3E" w:rsidRDefault="00A8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8D9A" w14:textId="77777777" w:rsidR="00D37651" w:rsidRPr="00D23061" w:rsidRDefault="00E10E5E" w:rsidP="00D23061">
    <w:pPr>
      <w:rPr>
        <w:rFonts w:ascii="Univers" w:hAnsi="Univers"/>
        <w:color w:val="36A7E9"/>
        <w:sz w:val="16"/>
      </w:rPr>
    </w:pPr>
    <w:r>
      <w:rPr>
        <w:noProof/>
        <w:lang w:eastAsia="en-US"/>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D3FF5D"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57F88726"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74659A03"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1" w:history="1">
                            <w:r w:rsidRPr="00711FB2">
                              <w:rPr>
                                <w:lang w:val="en-US"/>
                              </w:rPr>
                              <w:t>beijing@unicef.org</w:t>
                            </w:r>
                          </w:hyperlink>
                        </w:p>
                        <w:p w14:paraId="78D263CA"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3A4B4294"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" filled="f" stroked="f">
              <v:textbox>
                <w:txbxContent>
                  <w:p w14:paraId="58D3FF5D"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57F88726"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74659A03"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3" w:history="1">
                      <w:r w:rsidRPr="00711FB2">
                        <w:rPr>
                          <w:lang w:val="en-US"/>
                        </w:rPr>
                        <w:t>beijing@unicef.org</w:t>
                      </w:r>
                    </w:hyperlink>
                  </w:p>
                  <w:p w14:paraId="78D263CA"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3A4B4294"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0075" w14:textId="77777777" w:rsidR="00A86F3E" w:rsidRDefault="00A86F3E">
      <w:r>
        <w:separator/>
      </w:r>
    </w:p>
  </w:footnote>
  <w:footnote w:type="continuationSeparator" w:id="0">
    <w:p w14:paraId="41C83F73" w14:textId="77777777" w:rsidR="00A86F3E" w:rsidRDefault="00A8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2AA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CADAAF" w14:textId="77777777" w:rsidR="00E35E6D" w:rsidRDefault="00E35E6D" w:rsidP="00E35E6D">
                          <w:pPr>
                            <w:jc w:val="center"/>
                          </w:pPr>
                        </w:p>
                        <w:p w14:paraId="73343214" w14:textId="77777777" w:rsidR="00E35E6D" w:rsidRDefault="00E35E6D" w:rsidP="00E35E6D">
                          <w:pPr>
                            <w:jc w:val="center"/>
                            <w:rPr>
                              <w:noProof/>
                              <w:lang w:eastAsia="zh-CN"/>
                            </w:rPr>
                          </w:pPr>
                        </w:p>
                        <w:p w14:paraId="3472268C" w14:textId="77777777" w:rsidR="00E35E6D" w:rsidRDefault="00E35E6D" w:rsidP="00E35E6D">
                          <w:pPr>
                            <w:jc w:val="center"/>
                            <w:rPr>
                              <w:noProof/>
                              <w:lang w:eastAsia="zh-CN"/>
                            </w:rPr>
                          </w:pPr>
                        </w:p>
                        <w:p w14:paraId="1A3D9750"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" fillcolor="#09f" stroked="f">
              <v:textbox>
                <w:txbxContent>
                  <w:p w14:paraId="1ACADAAF" w14:textId="77777777" w:rsidR="00E35E6D" w:rsidRDefault="00E35E6D" w:rsidP="00E35E6D">
                    <w:pPr>
                      <w:jc w:val="center"/>
                    </w:pPr>
                  </w:p>
                  <w:p w14:paraId="73343214" w14:textId="77777777" w:rsidR="00E35E6D" w:rsidRDefault="00E35E6D" w:rsidP="00E35E6D">
                    <w:pPr>
                      <w:jc w:val="center"/>
                      <w:rPr>
                        <w:noProof/>
                        <w:lang w:eastAsia="zh-CN"/>
                      </w:rPr>
                    </w:pPr>
                  </w:p>
                  <w:p w14:paraId="3472268C" w14:textId="77777777" w:rsidR="00E35E6D" w:rsidRDefault="00E35E6D" w:rsidP="00E35E6D">
                    <w:pPr>
                      <w:jc w:val="center"/>
                      <w:rPr>
                        <w:noProof/>
                        <w:lang w:eastAsia="zh-CN"/>
                      </w:rPr>
                    </w:pPr>
                  </w:p>
                  <w:p w14:paraId="1A3D9750"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B6A248"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" filled="f" stroked="f">
              <v:textbox>
                <w:txbxContent>
                  <w:p w14:paraId="08B6A248"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B6443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" filled="f" stroked="f">
              <v:textbox inset="3.6pt,.97mm,0">
                <w:txbxContent>
                  <w:p w14:paraId="66B6443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0"/>
        </w:tabs>
        <w:ind w:left="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88A400E"/>
    <w:multiLevelType w:val="hybridMultilevel"/>
    <w:tmpl w:val="5A1A28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4" w15:restartNumberingAfterBreak="0">
    <w:nsid w:val="0B305197"/>
    <w:multiLevelType w:val="multilevel"/>
    <w:tmpl w:val="9E3A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97276"/>
    <w:multiLevelType w:val="hybridMultilevel"/>
    <w:tmpl w:val="DCD8C914"/>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967B3"/>
    <w:multiLevelType w:val="multilevel"/>
    <w:tmpl w:val="05B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D1BE7"/>
    <w:multiLevelType w:val="hybridMultilevel"/>
    <w:tmpl w:val="623C28FA"/>
    <w:lvl w:ilvl="0" w:tplc="994EAC8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44726"/>
    <w:multiLevelType w:val="hybridMultilevel"/>
    <w:tmpl w:val="19868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546E3"/>
    <w:multiLevelType w:val="hybridMultilevel"/>
    <w:tmpl w:val="FA482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F49E3"/>
    <w:multiLevelType w:val="hybridMultilevel"/>
    <w:tmpl w:val="AF8E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2529C"/>
    <w:multiLevelType w:val="hybridMultilevel"/>
    <w:tmpl w:val="FA48245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26A2E"/>
    <w:multiLevelType w:val="hybridMultilevel"/>
    <w:tmpl w:val="56044B3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3040B"/>
    <w:multiLevelType w:val="hybridMultilevel"/>
    <w:tmpl w:val="7D42A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32" w15:restartNumberingAfterBreak="0">
    <w:nsid w:val="52C62B84"/>
    <w:multiLevelType w:val="hybridMultilevel"/>
    <w:tmpl w:val="083AFA1E"/>
    <w:lvl w:ilvl="0" w:tplc="8B14E96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35" w15:restartNumberingAfterBreak="0">
    <w:nsid w:val="562766D0"/>
    <w:multiLevelType w:val="hybridMultilevel"/>
    <w:tmpl w:val="7A00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1A5A20"/>
    <w:multiLevelType w:val="multilevel"/>
    <w:tmpl w:val="8540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954B2"/>
    <w:multiLevelType w:val="hybridMultilevel"/>
    <w:tmpl w:val="C0BA2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94BF3"/>
    <w:multiLevelType w:val="hybridMultilevel"/>
    <w:tmpl w:val="FA482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23BBF"/>
    <w:multiLevelType w:val="hybridMultilevel"/>
    <w:tmpl w:val="41B89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18"/>
  </w:num>
  <w:num w:numId="4">
    <w:abstractNumId w:val="3"/>
  </w:num>
  <w:num w:numId="5">
    <w:abstractNumId w:val="5"/>
  </w:num>
  <w:num w:numId="6">
    <w:abstractNumId w:val="34"/>
  </w:num>
  <w:num w:numId="7">
    <w:abstractNumId w:val="6"/>
  </w:num>
  <w:num w:numId="8">
    <w:abstractNumId w:val="17"/>
  </w:num>
  <w:num w:numId="9">
    <w:abstractNumId w:val="11"/>
  </w:num>
  <w:num w:numId="10">
    <w:abstractNumId w:val="43"/>
  </w:num>
  <w:num w:numId="11">
    <w:abstractNumId w:val="41"/>
  </w:num>
  <w:num w:numId="12">
    <w:abstractNumId w:val="38"/>
  </w:num>
  <w:num w:numId="13">
    <w:abstractNumId w:val="28"/>
  </w:num>
  <w:num w:numId="14">
    <w:abstractNumId w:val="31"/>
  </w:num>
  <w:num w:numId="15">
    <w:abstractNumId w:val="21"/>
  </w:num>
  <w:num w:numId="16">
    <w:abstractNumId w:val="7"/>
  </w:num>
  <w:num w:numId="17">
    <w:abstractNumId w:val="31"/>
    <w:lvlOverride w:ilvl="0">
      <w:startOverride w:val="1"/>
    </w:lvlOverride>
  </w:num>
  <w:num w:numId="18">
    <w:abstractNumId w:val="20"/>
  </w:num>
  <w:num w:numId="19">
    <w:abstractNumId w:val="1"/>
  </w:num>
  <w:num w:numId="20">
    <w:abstractNumId w:val="0"/>
  </w:num>
  <w:num w:numId="21">
    <w:abstractNumId w:val="8"/>
  </w:num>
  <w:num w:numId="22">
    <w:abstractNumId w:val="33"/>
  </w:num>
  <w:num w:numId="23">
    <w:abstractNumId w:val="40"/>
  </w:num>
  <w:num w:numId="24">
    <w:abstractNumId w:val="26"/>
  </w:num>
  <w:num w:numId="25">
    <w:abstractNumId w:val="32"/>
  </w:num>
  <w:num w:numId="26">
    <w:abstractNumId w:val="12"/>
  </w:num>
  <w:num w:numId="27">
    <w:abstractNumId w:val="29"/>
  </w:num>
  <w:num w:numId="28">
    <w:abstractNumId w:val="19"/>
  </w:num>
  <w:num w:numId="29">
    <w:abstractNumId w:val="25"/>
  </w:num>
  <w:num w:numId="30">
    <w:abstractNumId w:val="44"/>
  </w:num>
  <w:num w:numId="31">
    <w:abstractNumId w:val="42"/>
  </w:num>
  <w:num w:numId="32">
    <w:abstractNumId w:val="23"/>
  </w:num>
  <w:num w:numId="33">
    <w:abstractNumId w:val="36"/>
  </w:num>
  <w:num w:numId="34">
    <w:abstractNumId w:val="15"/>
  </w:num>
  <w:num w:numId="35">
    <w:abstractNumId w:val="4"/>
  </w:num>
  <w:num w:numId="36">
    <w:abstractNumId w:val="27"/>
  </w:num>
  <w:num w:numId="37">
    <w:abstractNumId w:val="35"/>
  </w:num>
  <w:num w:numId="38">
    <w:abstractNumId w:val="14"/>
  </w:num>
  <w:num w:numId="39">
    <w:abstractNumId w:val="16"/>
  </w:num>
  <w:num w:numId="40">
    <w:abstractNumId w:val="13"/>
  </w:num>
  <w:num w:numId="41">
    <w:abstractNumId w:val="22"/>
  </w:num>
  <w:num w:numId="42">
    <w:abstractNumId w:val="9"/>
  </w:num>
  <w:num w:numId="43">
    <w:abstractNumId w:val="10"/>
  </w:num>
  <w:num w:numId="44">
    <w:abstractNumId w:val="2"/>
  </w:num>
  <w:num w:numId="45">
    <w:abstractNumId w:val="45"/>
  </w:num>
  <w:num w:numId="46">
    <w:abstractNumId w:val="3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MzQ3NDE0NTc3MrNQ0lEKTi0uzszPAykwrgUAVsGykywAAAA="/>
  </w:docVars>
  <w:rsids>
    <w:rsidRoot w:val="002012B4"/>
    <w:rsid w:val="00004F30"/>
    <w:rsid w:val="00011E2C"/>
    <w:rsid w:val="000158F6"/>
    <w:rsid w:val="00016759"/>
    <w:rsid w:val="00016A4D"/>
    <w:rsid w:val="00023CC0"/>
    <w:rsid w:val="00025EF2"/>
    <w:rsid w:val="00027BDF"/>
    <w:rsid w:val="00032363"/>
    <w:rsid w:val="000326F0"/>
    <w:rsid w:val="00033F45"/>
    <w:rsid w:val="000352A9"/>
    <w:rsid w:val="00044478"/>
    <w:rsid w:val="00045881"/>
    <w:rsid w:val="000460A4"/>
    <w:rsid w:val="00057E84"/>
    <w:rsid w:val="0006764A"/>
    <w:rsid w:val="000808A1"/>
    <w:rsid w:val="00082283"/>
    <w:rsid w:val="00084562"/>
    <w:rsid w:val="00085255"/>
    <w:rsid w:val="000911E6"/>
    <w:rsid w:val="00091296"/>
    <w:rsid w:val="00092C04"/>
    <w:rsid w:val="00093BB5"/>
    <w:rsid w:val="000A0D7B"/>
    <w:rsid w:val="000A5516"/>
    <w:rsid w:val="000A5DEE"/>
    <w:rsid w:val="000B58E9"/>
    <w:rsid w:val="000C5E05"/>
    <w:rsid w:val="000C6BCD"/>
    <w:rsid w:val="000D2ACF"/>
    <w:rsid w:val="000D4583"/>
    <w:rsid w:val="000D5D94"/>
    <w:rsid w:val="000E13D1"/>
    <w:rsid w:val="000E3F8C"/>
    <w:rsid w:val="000E5CEE"/>
    <w:rsid w:val="00100D2F"/>
    <w:rsid w:val="00101D91"/>
    <w:rsid w:val="00102B7F"/>
    <w:rsid w:val="00110270"/>
    <w:rsid w:val="00115607"/>
    <w:rsid w:val="00120858"/>
    <w:rsid w:val="00121A73"/>
    <w:rsid w:val="00121D26"/>
    <w:rsid w:val="00131924"/>
    <w:rsid w:val="0013780F"/>
    <w:rsid w:val="00140B08"/>
    <w:rsid w:val="001434B2"/>
    <w:rsid w:val="001466B4"/>
    <w:rsid w:val="0015117A"/>
    <w:rsid w:val="0015453B"/>
    <w:rsid w:val="0016166D"/>
    <w:rsid w:val="001751F8"/>
    <w:rsid w:val="001912DE"/>
    <w:rsid w:val="001913B0"/>
    <w:rsid w:val="00195F36"/>
    <w:rsid w:val="00196F1C"/>
    <w:rsid w:val="001A2A4F"/>
    <w:rsid w:val="001A2A88"/>
    <w:rsid w:val="001A2E31"/>
    <w:rsid w:val="001A39FD"/>
    <w:rsid w:val="001A6635"/>
    <w:rsid w:val="001A74AB"/>
    <w:rsid w:val="001B7D6A"/>
    <w:rsid w:val="001C23A9"/>
    <w:rsid w:val="001C4370"/>
    <w:rsid w:val="001C4776"/>
    <w:rsid w:val="001D16FC"/>
    <w:rsid w:val="001D203C"/>
    <w:rsid w:val="001D3782"/>
    <w:rsid w:val="001D701E"/>
    <w:rsid w:val="001E66F0"/>
    <w:rsid w:val="001F1389"/>
    <w:rsid w:val="002003DF"/>
    <w:rsid w:val="002012B4"/>
    <w:rsid w:val="00202D5D"/>
    <w:rsid w:val="00202FA0"/>
    <w:rsid w:val="0020539A"/>
    <w:rsid w:val="002061CC"/>
    <w:rsid w:val="002127F9"/>
    <w:rsid w:val="002133C1"/>
    <w:rsid w:val="00213F67"/>
    <w:rsid w:val="002249DF"/>
    <w:rsid w:val="002251E5"/>
    <w:rsid w:val="00241C90"/>
    <w:rsid w:val="00243AA2"/>
    <w:rsid w:val="00244527"/>
    <w:rsid w:val="00246E0C"/>
    <w:rsid w:val="00250611"/>
    <w:rsid w:val="002566C0"/>
    <w:rsid w:val="0027708D"/>
    <w:rsid w:val="00280F94"/>
    <w:rsid w:val="0028275C"/>
    <w:rsid w:val="00284E1B"/>
    <w:rsid w:val="00292CB4"/>
    <w:rsid w:val="002B0440"/>
    <w:rsid w:val="002B639C"/>
    <w:rsid w:val="002B6B27"/>
    <w:rsid w:val="002C0C90"/>
    <w:rsid w:val="002C29DF"/>
    <w:rsid w:val="002C5E25"/>
    <w:rsid w:val="002D020A"/>
    <w:rsid w:val="002D63C2"/>
    <w:rsid w:val="002D72F0"/>
    <w:rsid w:val="002E0267"/>
    <w:rsid w:val="002E50BF"/>
    <w:rsid w:val="002F3336"/>
    <w:rsid w:val="003070B0"/>
    <w:rsid w:val="0031237D"/>
    <w:rsid w:val="00316839"/>
    <w:rsid w:val="00316D95"/>
    <w:rsid w:val="00324E65"/>
    <w:rsid w:val="00326F78"/>
    <w:rsid w:val="00327910"/>
    <w:rsid w:val="0034015F"/>
    <w:rsid w:val="0034631F"/>
    <w:rsid w:val="0035324A"/>
    <w:rsid w:val="00360A35"/>
    <w:rsid w:val="00363A98"/>
    <w:rsid w:val="00365ED5"/>
    <w:rsid w:val="00367AA7"/>
    <w:rsid w:val="00374C15"/>
    <w:rsid w:val="0038027D"/>
    <w:rsid w:val="00386963"/>
    <w:rsid w:val="00392C25"/>
    <w:rsid w:val="00394151"/>
    <w:rsid w:val="003965FC"/>
    <w:rsid w:val="003A16D3"/>
    <w:rsid w:val="003A45D8"/>
    <w:rsid w:val="003A6866"/>
    <w:rsid w:val="003B640D"/>
    <w:rsid w:val="003C2E47"/>
    <w:rsid w:val="003C77F7"/>
    <w:rsid w:val="003C7A5E"/>
    <w:rsid w:val="003D00F9"/>
    <w:rsid w:val="003D144F"/>
    <w:rsid w:val="003D7DBF"/>
    <w:rsid w:val="003F4C00"/>
    <w:rsid w:val="0040175B"/>
    <w:rsid w:val="00403374"/>
    <w:rsid w:val="00405FBF"/>
    <w:rsid w:val="004066F8"/>
    <w:rsid w:val="0040773A"/>
    <w:rsid w:val="0041043C"/>
    <w:rsid w:val="00417A61"/>
    <w:rsid w:val="00426635"/>
    <w:rsid w:val="0042723E"/>
    <w:rsid w:val="004276E1"/>
    <w:rsid w:val="004377B5"/>
    <w:rsid w:val="0044059D"/>
    <w:rsid w:val="0044499C"/>
    <w:rsid w:val="00456854"/>
    <w:rsid w:val="0046076F"/>
    <w:rsid w:val="004669B7"/>
    <w:rsid w:val="00466C34"/>
    <w:rsid w:val="00480114"/>
    <w:rsid w:val="00480D86"/>
    <w:rsid w:val="00491AA4"/>
    <w:rsid w:val="004951B3"/>
    <w:rsid w:val="004962E7"/>
    <w:rsid w:val="00497801"/>
    <w:rsid w:val="004A46F0"/>
    <w:rsid w:val="004A6B74"/>
    <w:rsid w:val="004B3025"/>
    <w:rsid w:val="004B457A"/>
    <w:rsid w:val="004C0E6C"/>
    <w:rsid w:val="004C2AA6"/>
    <w:rsid w:val="004C57E6"/>
    <w:rsid w:val="004C7DB7"/>
    <w:rsid w:val="004D04F9"/>
    <w:rsid w:val="004D1098"/>
    <w:rsid w:val="004D4493"/>
    <w:rsid w:val="004E3D3A"/>
    <w:rsid w:val="004E4FE5"/>
    <w:rsid w:val="004F3780"/>
    <w:rsid w:val="004F5A32"/>
    <w:rsid w:val="005012A5"/>
    <w:rsid w:val="00511893"/>
    <w:rsid w:val="00522568"/>
    <w:rsid w:val="00522735"/>
    <w:rsid w:val="00545C99"/>
    <w:rsid w:val="005504A8"/>
    <w:rsid w:val="00562B3C"/>
    <w:rsid w:val="00564A83"/>
    <w:rsid w:val="00566AFA"/>
    <w:rsid w:val="005773BE"/>
    <w:rsid w:val="005810AD"/>
    <w:rsid w:val="00583D19"/>
    <w:rsid w:val="00586527"/>
    <w:rsid w:val="005A39E0"/>
    <w:rsid w:val="005A4231"/>
    <w:rsid w:val="005B0D71"/>
    <w:rsid w:val="005B2BB5"/>
    <w:rsid w:val="005C07A7"/>
    <w:rsid w:val="005C2890"/>
    <w:rsid w:val="005C4562"/>
    <w:rsid w:val="005C67AC"/>
    <w:rsid w:val="005C782E"/>
    <w:rsid w:val="005D067A"/>
    <w:rsid w:val="005D5E86"/>
    <w:rsid w:val="005E41DA"/>
    <w:rsid w:val="005E58CB"/>
    <w:rsid w:val="005F291F"/>
    <w:rsid w:val="005F2F44"/>
    <w:rsid w:val="0060311B"/>
    <w:rsid w:val="00607263"/>
    <w:rsid w:val="00607ACD"/>
    <w:rsid w:val="00615839"/>
    <w:rsid w:val="006164DB"/>
    <w:rsid w:val="00627C4C"/>
    <w:rsid w:val="0063233E"/>
    <w:rsid w:val="00632BD6"/>
    <w:rsid w:val="006415D0"/>
    <w:rsid w:val="006547B8"/>
    <w:rsid w:val="00654AE0"/>
    <w:rsid w:val="006609A3"/>
    <w:rsid w:val="006817A4"/>
    <w:rsid w:val="00682AA6"/>
    <w:rsid w:val="006862CE"/>
    <w:rsid w:val="00690C7F"/>
    <w:rsid w:val="00696892"/>
    <w:rsid w:val="006A0829"/>
    <w:rsid w:val="006A2E13"/>
    <w:rsid w:val="006A44BD"/>
    <w:rsid w:val="006B2376"/>
    <w:rsid w:val="006B7986"/>
    <w:rsid w:val="006C3864"/>
    <w:rsid w:val="006D2B56"/>
    <w:rsid w:val="006D47A7"/>
    <w:rsid w:val="006D77C7"/>
    <w:rsid w:val="006E29F3"/>
    <w:rsid w:val="006E5649"/>
    <w:rsid w:val="006F25C4"/>
    <w:rsid w:val="006F2B23"/>
    <w:rsid w:val="00703018"/>
    <w:rsid w:val="00704452"/>
    <w:rsid w:val="007104FD"/>
    <w:rsid w:val="00711FB2"/>
    <w:rsid w:val="007277D8"/>
    <w:rsid w:val="007320DA"/>
    <w:rsid w:val="00733792"/>
    <w:rsid w:val="0074091C"/>
    <w:rsid w:val="007411B9"/>
    <w:rsid w:val="00745DC2"/>
    <w:rsid w:val="007461C9"/>
    <w:rsid w:val="0075323D"/>
    <w:rsid w:val="0075566E"/>
    <w:rsid w:val="00757BCF"/>
    <w:rsid w:val="00777A88"/>
    <w:rsid w:val="00780F60"/>
    <w:rsid w:val="007827FB"/>
    <w:rsid w:val="00782BF4"/>
    <w:rsid w:val="0078513A"/>
    <w:rsid w:val="00790826"/>
    <w:rsid w:val="00790A9E"/>
    <w:rsid w:val="00792CD2"/>
    <w:rsid w:val="00796F91"/>
    <w:rsid w:val="007A1545"/>
    <w:rsid w:val="007A42B5"/>
    <w:rsid w:val="007A5A13"/>
    <w:rsid w:val="007B0D62"/>
    <w:rsid w:val="007B1136"/>
    <w:rsid w:val="007B1474"/>
    <w:rsid w:val="007B6F53"/>
    <w:rsid w:val="007C0BFB"/>
    <w:rsid w:val="007C5706"/>
    <w:rsid w:val="007C7A20"/>
    <w:rsid w:val="007D0B18"/>
    <w:rsid w:val="007D1693"/>
    <w:rsid w:val="007D1F49"/>
    <w:rsid w:val="007D2C9E"/>
    <w:rsid w:val="007D630F"/>
    <w:rsid w:val="007E3970"/>
    <w:rsid w:val="007E3F97"/>
    <w:rsid w:val="007F2F4F"/>
    <w:rsid w:val="007F329D"/>
    <w:rsid w:val="007F524D"/>
    <w:rsid w:val="008122F3"/>
    <w:rsid w:val="00814127"/>
    <w:rsid w:val="00814ED5"/>
    <w:rsid w:val="008208B2"/>
    <w:rsid w:val="00823207"/>
    <w:rsid w:val="00824A11"/>
    <w:rsid w:val="00825F5C"/>
    <w:rsid w:val="00835B55"/>
    <w:rsid w:val="00841DD2"/>
    <w:rsid w:val="0084306A"/>
    <w:rsid w:val="00845570"/>
    <w:rsid w:val="00847776"/>
    <w:rsid w:val="00850B40"/>
    <w:rsid w:val="008510AA"/>
    <w:rsid w:val="008534ED"/>
    <w:rsid w:val="00854FCE"/>
    <w:rsid w:val="0086143E"/>
    <w:rsid w:val="00861DC9"/>
    <w:rsid w:val="00861F66"/>
    <w:rsid w:val="00863224"/>
    <w:rsid w:val="008632F4"/>
    <w:rsid w:val="00871160"/>
    <w:rsid w:val="00877A2A"/>
    <w:rsid w:val="00882896"/>
    <w:rsid w:val="0088642F"/>
    <w:rsid w:val="00897192"/>
    <w:rsid w:val="008A1605"/>
    <w:rsid w:val="008B1C39"/>
    <w:rsid w:val="008B2165"/>
    <w:rsid w:val="008B3A55"/>
    <w:rsid w:val="008C21A1"/>
    <w:rsid w:val="008C34A8"/>
    <w:rsid w:val="008E0037"/>
    <w:rsid w:val="008E39DB"/>
    <w:rsid w:val="008E7369"/>
    <w:rsid w:val="008F4849"/>
    <w:rsid w:val="008F5C8F"/>
    <w:rsid w:val="008F6E11"/>
    <w:rsid w:val="00907688"/>
    <w:rsid w:val="00910C48"/>
    <w:rsid w:val="00913472"/>
    <w:rsid w:val="009143F3"/>
    <w:rsid w:val="00915E24"/>
    <w:rsid w:val="009172CB"/>
    <w:rsid w:val="009214A5"/>
    <w:rsid w:val="0092158F"/>
    <w:rsid w:val="00927B50"/>
    <w:rsid w:val="00933265"/>
    <w:rsid w:val="009335A0"/>
    <w:rsid w:val="009374CE"/>
    <w:rsid w:val="009404F5"/>
    <w:rsid w:val="009433BF"/>
    <w:rsid w:val="0095050F"/>
    <w:rsid w:val="0095066E"/>
    <w:rsid w:val="00950779"/>
    <w:rsid w:val="0095175F"/>
    <w:rsid w:val="00955F2A"/>
    <w:rsid w:val="009576F7"/>
    <w:rsid w:val="00957F92"/>
    <w:rsid w:val="009745CE"/>
    <w:rsid w:val="00977DA8"/>
    <w:rsid w:val="009907B0"/>
    <w:rsid w:val="00993AE8"/>
    <w:rsid w:val="00994EB0"/>
    <w:rsid w:val="009A2B81"/>
    <w:rsid w:val="009A2E75"/>
    <w:rsid w:val="009B1431"/>
    <w:rsid w:val="009B1C5A"/>
    <w:rsid w:val="009B657C"/>
    <w:rsid w:val="009C3978"/>
    <w:rsid w:val="009C763C"/>
    <w:rsid w:val="009D0A11"/>
    <w:rsid w:val="009D1269"/>
    <w:rsid w:val="009D4C0D"/>
    <w:rsid w:val="009F1281"/>
    <w:rsid w:val="00A00EA2"/>
    <w:rsid w:val="00A06879"/>
    <w:rsid w:val="00A06B8B"/>
    <w:rsid w:val="00A077C5"/>
    <w:rsid w:val="00A12452"/>
    <w:rsid w:val="00A16289"/>
    <w:rsid w:val="00A1710E"/>
    <w:rsid w:val="00A172BD"/>
    <w:rsid w:val="00A24063"/>
    <w:rsid w:val="00A26B03"/>
    <w:rsid w:val="00A26C4F"/>
    <w:rsid w:val="00A27D91"/>
    <w:rsid w:val="00A356F2"/>
    <w:rsid w:val="00A51357"/>
    <w:rsid w:val="00A60AF9"/>
    <w:rsid w:val="00A61597"/>
    <w:rsid w:val="00A638E7"/>
    <w:rsid w:val="00A639AC"/>
    <w:rsid w:val="00A6456B"/>
    <w:rsid w:val="00A67841"/>
    <w:rsid w:val="00A72540"/>
    <w:rsid w:val="00A73931"/>
    <w:rsid w:val="00A8007C"/>
    <w:rsid w:val="00A8089B"/>
    <w:rsid w:val="00A82484"/>
    <w:rsid w:val="00A86F3E"/>
    <w:rsid w:val="00A9452C"/>
    <w:rsid w:val="00A94EF9"/>
    <w:rsid w:val="00A96D61"/>
    <w:rsid w:val="00A97776"/>
    <w:rsid w:val="00A97E72"/>
    <w:rsid w:val="00AA0EBB"/>
    <w:rsid w:val="00AA2B89"/>
    <w:rsid w:val="00AB078F"/>
    <w:rsid w:val="00AB14AF"/>
    <w:rsid w:val="00AB1CFC"/>
    <w:rsid w:val="00AC02F9"/>
    <w:rsid w:val="00AC4693"/>
    <w:rsid w:val="00AD25F6"/>
    <w:rsid w:val="00AD5E3F"/>
    <w:rsid w:val="00AE1F44"/>
    <w:rsid w:val="00AE25FA"/>
    <w:rsid w:val="00AE5374"/>
    <w:rsid w:val="00AF6D87"/>
    <w:rsid w:val="00B0387E"/>
    <w:rsid w:val="00B11101"/>
    <w:rsid w:val="00B1671E"/>
    <w:rsid w:val="00B20156"/>
    <w:rsid w:val="00B201CE"/>
    <w:rsid w:val="00B35E6C"/>
    <w:rsid w:val="00B36004"/>
    <w:rsid w:val="00B36808"/>
    <w:rsid w:val="00B452B5"/>
    <w:rsid w:val="00B45994"/>
    <w:rsid w:val="00B4705B"/>
    <w:rsid w:val="00B47D17"/>
    <w:rsid w:val="00B50805"/>
    <w:rsid w:val="00B51EC3"/>
    <w:rsid w:val="00B66230"/>
    <w:rsid w:val="00B674B1"/>
    <w:rsid w:val="00B67B59"/>
    <w:rsid w:val="00B67D66"/>
    <w:rsid w:val="00B759D6"/>
    <w:rsid w:val="00B8500E"/>
    <w:rsid w:val="00B90A97"/>
    <w:rsid w:val="00B932D2"/>
    <w:rsid w:val="00BA001E"/>
    <w:rsid w:val="00BA65B4"/>
    <w:rsid w:val="00BA6A41"/>
    <w:rsid w:val="00BB29D4"/>
    <w:rsid w:val="00BC1239"/>
    <w:rsid w:val="00BC1703"/>
    <w:rsid w:val="00BC3C9C"/>
    <w:rsid w:val="00BC68E7"/>
    <w:rsid w:val="00BD707C"/>
    <w:rsid w:val="00BE65F2"/>
    <w:rsid w:val="00BE7B10"/>
    <w:rsid w:val="00BF6E74"/>
    <w:rsid w:val="00C002F4"/>
    <w:rsid w:val="00C04EF8"/>
    <w:rsid w:val="00C11525"/>
    <w:rsid w:val="00C1238C"/>
    <w:rsid w:val="00C14843"/>
    <w:rsid w:val="00C14ECC"/>
    <w:rsid w:val="00C17C5F"/>
    <w:rsid w:val="00C17D15"/>
    <w:rsid w:val="00C255E7"/>
    <w:rsid w:val="00C2721A"/>
    <w:rsid w:val="00C30396"/>
    <w:rsid w:val="00C357B0"/>
    <w:rsid w:val="00C372DE"/>
    <w:rsid w:val="00C37BC3"/>
    <w:rsid w:val="00C418E6"/>
    <w:rsid w:val="00C43B5C"/>
    <w:rsid w:val="00C50C7E"/>
    <w:rsid w:val="00C51C67"/>
    <w:rsid w:val="00C53918"/>
    <w:rsid w:val="00C565EC"/>
    <w:rsid w:val="00C57E94"/>
    <w:rsid w:val="00C66F43"/>
    <w:rsid w:val="00C71E06"/>
    <w:rsid w:val="00C7204F"/>
    <w:rsid w:val="00C75175"/>
    <w:rsid w:val="00C83349"/>
    <w:rsid w:val="00C862A1"/>
    <w:rsid w:val="00C86EE5"/>
    <w:rsid w:val="00C978BC"/>
    <w:rsid w:val="00CA1D9E"/>
    <w:rsid w:val="00CA202E"/>
    <w:rsid w:val="00CB7344"/>
    <w:rsid w:val="00CC1E46"/>
    <w:rsid w:val="00CC46E1"/>
    <w:rsid w:val="00CC583F"/>
    <w:rsid w:val="00CD43EF"/>
    <w:rsid w:val="00CD48D7"/>
    <w:rsid w:val="00CE3878"/>
    <w:rsid w:val="00CE713E"/>
    <w:rsid w:val="00CF43A6"/>
    <w:rsid w:val="00CF47FA"/>
    <w:rsid w:val="00D00A32"/>
    <w:rsid w:val="00D119E1"/>
    <w:rsid w:val="00D14E05"/>
    <w:rsid w:val="00D23061"/>
    <w:rsid w:val="00D235F2"/>
    <w:rsid w:val="00D237A2"/>
    <w:rsid w:val="00D254D9"/>
    <w:rsid w:val="00D3306E"/>
    <w:rsid w:val="00D34339"/>
    <w:rsid w:val="00D36B79"/>
    <w:rsid w:val="00D37651"/>
    <w:rsid w:val="00D441AA"/>
    <w:rsid w:val="00D5021D"/>
    <w:rsid w:val="00D56A44"/>
    <w:rsid w:val="00D61B08"/>
    <w:rsid w:val="00D6238A"/>
    <w:rsid w:val="00D6250C"/>
    <w:rsid w:val="00D65C0B"/>
    <w:rsid w:val="00D67C3D"/>
    <w:rsid w:val="00D70E05"/>
    <w:rsid w:val="00D77B33"/>
    <w:rsid w:val="00D86A15"/>
    <w:rsid w:val="00D90157"/>
    <w:rsid w:val="00D92882"/>
    <w:rsid w:val="00D936A9"/>
    <w:rsid w:val="00DA229A"/>
    <w:rsid w:val="00DA56E2"/>
    <w:rsid w:val="00DA5B13"/>
    <w:rsid w:val="00DB361B"/>
    <w:rsid w:val="00DC146B"/>
    <w:rsid w:val="00DC3182"/>
    <w:rsid w:val="00DC56CF"/>
    <w:rsid w:val="00DC606E"/>
    <w:rsid w:val="00DD49C4"/>
    <w:rsid w:val="00DD57B0"/>
    <w:rsid w:val="00DD7154"/>
    <w:rsid w:val="00DD7D7E"/>
    <w:rsid w:val="00DF6383"/>
    <w:rsid w:val="00E00FBF"/>
    <w:rsid w:val="00E01206"/>
    <w:rsid w:val="00E031C0"/>
    <w:rsid w:val="00E03500"/>
    <w:rsid w:val="00E04C3B"/>
    <w:rsid w:val="00E103A9"/>
    <w:rsid w:val="00E10E5E"/>
    <w:rsid w:val="00E15EA4"/>
    <w:rsid w:val="00E15F2D"/>
    <w:rsid w:val="00E22FA5"/>
    <w:rsid w:val="00E24698"/>
    <w:rsid w:val="00E250B3"/>
    <w:rsid w:val="00E253B1"/>
    <w:rsid w:val="00E258D1"/>
    <w:rsid w:val="00E31E86"/>
    <w:rsid w:val="00E35E6D"/>
    <w:rsid w:val="00E3670C"/>
    <w:rsid w:val="00E4463D"/>
    <w:rsid w:val="00E53240"/>
    <w:rsid w:val="00E575CC"/>
    <w:rsid w:val="00E6043B"/>
    <w:rsid w:val="00E6249D"/>
    <w:rsid w:val="00E630EA"/>
    <w:rsid w:val="00E6495F"/>
    <w:rsid w:val="00E668D5"/>
    <w:rsid w:val="00E73D1B"/>
    <w:rsid w:val="00E82047"/>
    <w:rsid w:val="00E863B5"/>
    <w:rsid w:val="00E91ED3"/>
    <w:rsid w:val="00E94E27"/>
    <w:rsid w:val="00EA6138"/>
    <w:rsid w:val="00EA7DD1"/>
    <w:rsid w:val="00EB25AA"/>
    <w:rsid w:val="00EB675B"/>
    <w:rsid w:val="00EC779E"/>
    <w:rsid w:val="00ED0D53"/>
    <w:rsid w:val="00ED3C4D"/>
    <w:rsid w:val="00EE4559"/>
    <w:rsid w:val="00EF2E55"/>
    <w:rsid w:val="00EF4656"/>
    <w:rsid w:val="00F0246F"/>
    <w:rsid w:val="00F0751F"/>
    <w:rsid w:val="00F122A2"/>
    <w:rsid w:val="00F14D82"/>
    <w:rsid w:val="00F15100"/>
    <w:rsid w:val="00F178F4"/>
    <w:rsid w:val="00F2044C"/>
    <w:rsid w:val="00F232D3"/>
    <w:rsid w:val="00F24775"/>
    <w:rsid w:val="00F416B8"/>
    <w:rsid w:val="00F4593C"/>
    <w:rsid w:val="00F461C8"/>
    <w:rsid w:val="00F531AE"/>
    <w:rsid w:val="00F54273"/>
    <w:rsid w:val="00F608E7"/>
    <w:rsid w:val="00F813E8"/>
    <w:rsid w:val="00F824CC"/>
    <w:rsid w:val="00F90399"/>
    <w:rsid w:val="00F915BF"/>
    <w:rsid w:val="00F92904"/>
    <w:rsid w:val="00F92B44"/>
    <w:rsid w:val="00FA1743"/>
    <w:rsid w:val="00FA1DF7"/>
    <w:rsid w:val="00FB4351"/>
    <w:rsid w:val="00FC226C"/>
    <w:rsid w:val="00FD12AF"/>
    <w:rsid w:val="00FD1A04"/>
    <w:rsid w:val="00FD3BE0"/>
    <w:rsid w:val="00FD6F32"/>
    <w:rsid w:val="00FD7851"/>
    <w:rsid w:val="00FD7F4E"/>
    <w:rsid w:val="00FE44BE"/>
    <w:rsid w:val="00FE587D"/>
    <w:rsid w:val="00FF542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99fe,aqua"/>
    </o:shapedefaults>
    <o:shapelayout v:ext="edit">
      <o:idmap v:ext="edit" data="1"/>
    </o:shapelayout>
  </w:shapeDefaults>
  <w:decimalSymbol w:val="."/>
  <w:listSeparator w:val=","/>
  <w14:docId w14:val="067B1F39"/>
  <w15:docId w15:val="{747645CA-66FB-4D6A-A58F-3DE6DADD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uiPriority w:val="22"/>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uiPriority w:val="99"/>
    <w:rsid w:val="00BD707C"/>
    <w:rPr>
      <w:sz w:val="16"/>
      <w:szCs w:val="16"/>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
    <w:basedOn w:val="DefaultParagraphFont"/>
    <w:link w:val="ListParagraph"/>
    <w:uiPriority w:val="34"/>
    <w:locked/>
    <w:rsid w:val="000E5CEE"/>
    <w:rPr>
      <w:rFonts w:ascii="Times New Roman" w:eastAsia="Times New Roman" w:hAnsi="Times New Roman"/>
      <w:lang w:bidi="ar-SA"/>
    </w:rPr>
  </w:style>
  <w:style w:type="paragraph" w:styleId="CommentText">
    <w:name w:val="annotation text"/>
    <w:basedOn w:val="Normal"/>
    <w:link w:val="CommentTextChar"/>
    <w:uiPriority w:val="99"/>
    <w:unhideWhenUsed/>
    <w:rsid w:val="008C21A1"/>
    <w:pPr>
      <w:spacing w:line="240" w:lineRule="auto"/>
    </w:pPr>
    <w:rPr>
      <w:sz w:val="20"/>
    </w:rPr>
  </w:style>
  <w:style w:type="character" w:customStyle="1" w:styleId="CommentTextChar">
    <w:name w:val="Comment Text Char"/>
    <w:basedOn w:val="DefaultParagraphFont"/>
    <w:link w:val="CommentText"/>
    <w:uiPriority w:val="99"/>
    <w:rsid w:val="008C21A1"/>
    <w:rPr>
      <w:rFonts w:ascii="Times New Roman" w:hAnsi="Times New Roman"/>
      <w:color w:val="000000"/>
      <w:lang w:eastAsia="en-GB" w:bidi="ar-SA"/>
    </w:rPr>
  </w:style>
  <w:style w:type="paragraph" w:styleId="CommentSubject">
    <w:name w:val="annotation subject"/>
    <w:basedOn w:val="CommentText"/>
    <w:next w:val="CommentText"/>
    <w:link w:val="CommentSubjectChar"/>
    <w:semiHidden/>
    <w:unhideWhenUsed/>
    <w:rsid w:val="008C21A1"/>
    <w:rPr>
      <w:b/>
      <w:bCs/>
    </w:rPr>
  </w:style>
  <w:style w:type="character" w:customStyle="1" w:styleId="CommentSubjectChar">
    <w:name w:val="Comment Subject Char"/>
    <w:basedOn w:val="CommentTextChar"/>
    <w:link w:val="CommentSubject"/>
    <w:semiHidden/>
    <w:rsid w:val="008C21A1"/>
    <w:rPr>
      <w:rFonts w:ascii="Times New Roman" w:hAnsi="Times New Roman"/>
      <w:b/>
      <w:bCs/>
      <w:color w:val="000000"/>
      <w:lang w:eastAsia="en-GB" w:bidi="ar-SA"/>
    </w:rPr>
  </w:style>
  <w:style w:type="character" w:styleId="Emphasis">
    <w:name w:val="Emphasis"/>
    <w:basedOn w:val="DefaultParagraphFont"/>
    <w:uiPriority w:val="20"/>
    <w:qFormat/>
    <w:rsid w:val="00D70E05"/>
    <w:rPr>
      <w:i/>
      <w:iCs/>
    </w:rPr>
  </w:style>
  <w:style w:type="paragraph" w:customStyle="1" w:styleId="Default">
    <w:name w:val="Default"/>
    <w:rsid w:val="00BE65F2"/>
    <w:pPr>
      <w:autoSpaceDE w:val="0"/>
      <w:autoSpaceDN w:val="0"/>
      <w:adjustRightInd w:val="0"/>
    </w:pPr>
    <w:rPr>
      <w:rFonts w:ascii="Arial" w:eastAsia="Cambria"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160">
      <w:bodyDiv w:val="1"/>
      <w:marLeft w:val="0"/>
      <w:marRight w:val="0"/>
      <w:marTop w:val="0"/>
      <w:marBottom w:val="0"/>
      <w:divBdr>
        <w:top w:val="none" w:sz="0" w:space="0" w:color="auto"/>
        <w:left w:val="none" w:sz="0" w:space="0" w:color="auto"/>
        <w:bottom w:val="none" w:sz="0" w:space="0" w:color="auto"/>
        <w:right w:val="none" w:sz="0" w:space="0" w:color="auto"/>
      </w:divBdr>
      <w:divsChild>
        <w:div w:id="1440642353">
          <w:marLeft w:val="0"/>
          <w:marRight w:val="0"/>
          <w:marTop w:val="0"/>
          <w:marBottom w:val="0"/>
          <w:divBdr>
            <w:top w:val="none" w:sz="0" w:space="0" w:color="auto"/>
            <w:left w:val="none" w:sz="0" w:space="0" w:color="auto"/>
            <w:bottom w:val="none" w:sz="0" w:space="0" w:color="auto"/>
            <w:right w:val="none" w:sz="0" w:space="0" w:color="auto"/>
          </w:divBdr>
          <w:divsChild>
            <w:div w:id="727463075">
              <w:marLeft w:val="0"/>
              <w:marRight w:val="0"/>
              <w:marTop w:val="0"/>
              <w:marBottom w:val="0"/>
              <w:divBdr>
                <w:top w:val="none" w:sz="0" w:space="0" w:color="auto"/>
                <w:left w:val="none" w:sz="0" w:space="0" w:color="auto"/>
                <w:bottom w:val="none" w:sz="0" w:space="0" w:color="auto"/>
                <w:right w:val="none" w:sz="0" w:space="0" w:color="auto"/>
              </w:divBdr>
              <w:divsChild>
                <w:div w:id="4522144">
                  <w:marLeft w:val="0"/>
                  <w:marRight w:val="0"/>
                  <w:marTop w:val="0"/>
                  <w:marBottom w:val="0"/>
                  <w:divBdr>
                    <w:top w:val="none" w:sz="0" w:space="0" w:color="auto"/>
                    <w:left w:val="none" w:sz="0" w:space="0" w:color="auto"/>
                    <w:bottom w:val="none" w:sz="0" w:space="0" w:color="auto"/>
                    <w:right w:val="none" w:sz="0" w:space="0" w:color="auto"/>
                  </w:divBdr>
                </w:div>
                <w:div w:id="315494962">
                  <w:marLeft w:val="0"/>
                  <w:marRight w:val="0"/>
                  <w:marTop w:val="0"/>
                  <w:marBottom w:val="0"/>
                  <w:divBdr>
                    <w:top w:val="none" w:sz="0" w:space="0" w:color="auto"/>
                    <w:left w:val="none" w:sz="0" w:space="0" w:color="auto"/>
                    <w:bottom w:val="none" w:sz="0" w:space="0" w:color="auto"/>
                    <w:right w:val="none" w:sz="0" w:space="0" w:color="auto"/>
                  </w:divBdr>
                </w:div>
                <w:div w:id="159276255">
                  <w:marLeft w:val="0"/>
                  <w:marRight w:val="0"/>
                  <w:marTop w:val="0"/>
                  <w:marBottom w:val="0"/>
                  <w:divBdr>
                    <w:top w:val="none" w:sz="0" w:space="0" w:color="auto"/>
                    <w:left w:val="none" w:sz="0" w:space="0" w:color="auto"/>
                    <w:bottom w:val="none" w:sz="0" w:space="0" w:color="auto"/>
                    <w:right w:val="none" w:sz="0" w:space="0" w:color="auto"/>
                  </w:divBdr>
                </w:div>
                <w:div w:id="55860596">
                  <w:marLeft w:val="0"/>
                  <w:marRight w:val="0"/>
                  <w:marTop w:val="0"/>
                  <w:marBottom w:val="0"/>
                  <w:divBdr>
                    <w:top w:val="none" w:sz="0" w:space="0" w:color="auto"/>
                    <w:left w:val="none" w:sz="0" w:space="0" w:color="auto"/>
                    <w:bottom w:val="none" w:sz="0" w:space="0" w:color="auto"/>
                    <w:right w:val="none" w:sz="0" w:space="0" w:color="auto"/>
                  </w:divBdr>
                </w:div>
                <w:div w:id="1112479617">
                  <w:marLeft w:val="0"/>
                  <w:marRight w:val="0"/>
                  <w:marTop w:val="0"/>
                  <w:marBottom w:val="0"/>
                  <w:divBdr>
                    <w:top w:val="none" w:sz="0" w:space="0" w:color="auto"/>
                    <w:left w:val="none" w:sz="0" w:space="0" w:color="auto"/>
                    <w:bottom w:val="none" w:sz="0" w:space="0" w:color="auto"/>
                    <w:right w:val="none" w:sz="0" w:space="0" w:color="auto"/>
                  </w:divBdr>
                </w:div>
                <w:div w:id="773283012">
                  <w:marLeft w:val="0"/>
                  <w:marRight w:val="0"/>
                  <w:marTop w:val="0"/>
                  <w:marBottom w:val="0"/>
                  <w:divBdr>
                    <w:top w:val="none" w:sz="0" w:space="0" w:color="auto"/>
                    <w:left w:val="none" w:sz="0" w:space="0" w:color="auto"/>
                    <w:bottom w:val="none" w:sz="0" w:space="0" w:color="auto"/>
                    <w:right w:val="none" w:sz="0" w:space="0" w:color="auto"/>
                  </w:divBdr>
                </w:div>
                <w:div w:id="1935163771">
                  <w:marLeft w:val="0"/>
                  <w:marRight w:val="0"/>
                  <w:marTop w:val="0"/>
                  <w:marBottom w:val="0"/>
                  <w:divBdr>
                    <w:top w:val="none" w:sz="0" w:space="0" w:color="auto"/>
                    <w:left w:val="none" w:sz="0" w:space="0" w:color="auto"/>
                    <w:bottom w:val="none" w:sz="0" w:space="0" w:color="auto"/>
                    <w:right w:val="none" w:sz="0" w:space="0" w:color="auto"/>
                  </w:divBdr>
                </w:div>
                <w:div w:id="757480738">
                  <w:marLeft w:val="0"/>
                  <w:marRight w:val="0"/>
                  <w:marTop w:val="0"/>
                  <w:marBottom w:val="0"/>
                  <w:divBdr>
                    <w:top w:val="none" w:sz="0" w:space="0" w:color="auto"/>
                    <w:left w:val="none" w:sz="0" w:space="0" w:color="auto"/>
                    <w:bottom w:val="none" w:sz="0" w:space="0" w:color="auto"/>
                    <w:right w:val="none" w:sz="0" w:space="0" w:color="auto"/>
                  </w:divBdr>
                </w:div>
                <w:div w:id="12164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694">
      <w:bodyDiv w:val="1"/>
      <w:marLeft w:val="0"/>
      <w:marRight w:val="0"/>
      <w:marTop w:val="0"/>
      <w:marBottom w:val="0"/>
      <w:divBdr>
        <w:top w:val="none" w:sz="0" w:space="0" w:color="auto"/>
        <w:left w:val="none" w:sz="0" w:space="0" w:color="auto"/>
        <w:bottom w:val="none" w:sz="0" w:space="0" w:color="auto"/>
        <w:right w:val="none" w:sz="0" w:space="0" w:color="auto"/>
      </w:divBdr>
      <w:divsChild>
        <w:div w:id="1967928722">
          <w:marLeft w:val="0"/>
          <w:marRight w:val="0"/>
          <w:marTop w:val="0"/>
          <w:marBottom w:val="0"/>
          <w:divBdr>
            <w:top w:val="none" w:sz="0" w:space="0" w:color="auto"/>
            <w:left w:val="none" w:sz="0" w:space="0" w:color="auto"/>
            <w:bottom w:val="none" w:sz="0" w:space="0" w:color="auto"/>
            <w:right w:val="none" w:sz="0" w:space="0" w:color="auto"/>
          </w:divBdr>
          <w:divsChild>
            <w:div w:id="250746868">
              <w:marLeft w:val="0"/>
              <w:marRight w:val="0"/>
              <w:marTop w:val="0"/>
              <w:marBottom w:val="0"/>
              <w:divBdr>
                <w:top w:val="none" w:sz="0" w:space="0" w:color="auto"/>
                <w:left w:val="none" w:sz="0" w:space="0" w:color="auto"/>
                <w:bottom w:val="none" w:sz="0" w:space="0" w:color="auto"/>
                <w:right w:val="none" w:sz="0" w:space="0" w:color="auto"/>
              </w:divBdr>
              <w:divsChild>
                <w:div w:id="460002142">
                  <w:marLeft w:val="0"/>
                  <w:marRight w:val="0"/>
                  <w:marTop w:val="0"/>
                  <w:marBottom w:val="0"/>
                  <w:divBdr>
                    <w:top w:val="none" w:sz="0" w:space="0" w:color="auto"/>
                    <w:left w:val="none" w:sz="0" w:space="0" w:color="auto"/>
                    <w:bottom w:val="none" w:sz="0" w:space="0" w:color="auto"/>
                    <w:right w:val="none" w:sz="0" w:space="0" w:color="auto"/>
                  </w:divBdr>
                  <w:divsChild>
                    <w:div w:id="1168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671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478691573">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 w:id="18297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0967-AF9F-4BC8-9CA9-34C7CCE5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1649</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ToR Consultants</vt:lpstr>
    </vt:vector>
  </TitlesOfParts>
  <Company>UNICEF</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Consultants</dc:title>
  <dc:subject/>
  <dc:creator>Henri Heikura</dc:creator>
  <cp:keywords/>
  <cp:lastModifiedBy>Jianying Sun</cp:lastModifiedBy>
  <cp:revision>5</cp:revision>
  <cp:lastPrinted>2013-08-16T07:30:00Z</cp:lastPrinted>
  <dcterms:created xsi:type="dcterms:W3CDTF">2018-12-05T05:44:00Z</dcterms:created>
  <dcterms:modified xsi:type="dcterms:W3CDTF">2019-01-16T06:14:00Z</dcterms:modified>
</cp:coreProperties>
</file>