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04D88801" w14:textId="3D305165" w:rsidR="007613B3" w:rsidRDefault="004C619D"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Immunization </w:t>
            </w:r>
            <w:r w:rsidR="001347C6">
              <w:rPr>
                <w:rFonts w:ascii="Calibri" w:eastAsia="Arial Unicode MS" w:hAnsi="Calibri" w:cs="Calibri"/>
                <w:color w:val="auto"/>
                <w:lang w:val="en-AU"/>
              </w:rPr>
              <w:t>Co</w:t>
            </w:r>
            <w:r w:rsidR="00AE2E78">
              <w:rPr>
                <w:rFonts w:ascii="Calibri" w:eastAsia="Arial Unicode MS" w:hAnsi="Calibri" w:cs="Calibri"/>
                <w:color w:val="auto"/>
                <w:lang w:val="en-AU"/>
              </w:rPr>
              <w:t>n</w:t>
            </w:r>
            <w:r w:rsidR="001347C6">
              <w:rPr>
                <w:rFonts w:ascii="Calibri" w:eastAsia="Arial Unicode MS" w:hAnsi="Calibri" w:cs="Calibri"/>
                <w:color w:val="auto"/>
                <w:lang w:val="en-AU"/>
              </w:rPr>
              <w:t>sultant</w:t>
            </w:r>
          </w:p>
          <w:p w14:paraId="75D9A581" w14:textId="74EEB667" w:rsidR="004C619D" w:rsidRPr="004C619D" w:rsidRDefault="004C619D" w:rsidP="004C619D">
            <w:pPr>
              <w:rPr>
                <w:rFonts w:ascii="Calibri" w:eastAsia="Arial Unicode MS" w:hAnsi="Calibri" w:cs="Calibri"/>
                <w:lang w:val="en-AU"/>
              </w:rPr>
            </w:pPr>
          </w:p>
        </w:tc>
        <w:tc>
          <w:tcPr>
            <w:tcW w:w="2143" w:type="dxa"/>
            <w:tcBorders>
              <w:bottom w:val="nil"/>
            </w:tcBorders>
            <w:shd w:val="clear" w:color="auto" w:fill="auto"/>
          </w:tcPr>
          <w:p w14:paraId="2E364257"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4F77D547" w:rsidR="001602C8" w:rsidRPr="001602C8" w:rsidRDefault="001602C8" w:rsidP="00377BF5">
            <w:pPr>
              <w:spacing w:before="100" w:beforeAutospacing="1" w:after="100" w:afterAutospacing="1" w:line="240" w:lineRule="auto"/>
              <w:rPr>
                <w:rFonts w:ascii="Calibri" w:eastAsia="Arial Unicode MS" w:hAnsi="Calibri" w:cs="Calibri"/>
                <w:color w:val="auto"/>
                <w:lang w:val="en-AU"/>
              </w:rPr>
            </w:pPr>
            <w:r w:rsidRPr="001602C8">
              <w:rPr>
                <w:rFonts w:eastAsia="Times New Roman"/>
                <w:color w:val="auto"/>
              </w:rPr>
              <w:t>SC210296</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6A10ED08" w:rsidR="007613B3" w:rsidRDefault="00572ADC"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007613B3" w:rsidRPr="007613B3">
              <w:rPr>
                <w:rFonts w:ascii="Calibri" w:eastAsia="Arial Unicode MS" w:hAnsi="Calibri" w:cs="Calibri"/>
                <w:color w:val="auto"/>
                <w:lang w:val="en-AU"/>
              </w:rPr>
              <w:t xml:space="preserve">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0" w:name="Check12"/>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0"/>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052612CE" w:rsidR="00F027D0" w:rsidRPr="007613B3" w:rsidRDefault="00572ADC"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r>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00F027D0" w:rsidRPr="007613B3">
              <w:rPr>
                <w:rFonts w:ascii="Calibri" w:eastAsia="Arial Unicode MS" w:hAnsi="Calibri" w:cs="Calibri"/>
                <w:color w:val="auto"/>
                <w:lang w:val="en-AU"/>
              </w:rPr>
              <w:t>Individual Contractor</w:t>
            </w:r>
            <w:r w:rsidR="00F027D0">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2B368474" w:rsidR="007613B3" w:rsidRPr="007613B3" w:rsidRDefault="005173CA" w:rsidP="00377BF5">
            <w:pPr>
              <w:spacing w:before="100" w:beforeAutospacing="1" w:after="100" w:afterAutospacing="1" w:line="240" w:lineRule="auto"/>
              <w:rPr>
                <w:rFonts w:ascii="Calibri" w:eastAsia="Arial Unicode MS" w:hAnsi="Calibri" w:cs="Calibri"/>
                <w:color w:val="auto"/>
                <w:lang w:val="en-AU"/>
              </w:rPr>
            </w:pPr>
            <w:proofErr w:type="spellStart"/>
            <w:r w:rsidRPr="001873D5">
              <w:rPr>
                <w:rFonts w:ascii="Calibri" w:eastAsia="Arial Unicode MS" w:hAnsi="Calibri" w:cs="Calibri"/>
                <w:color w:val="00B0F0"/>
                <w:lang w:val="en-AU"/>
              </w:rPr>
              <w:t>Quinara</w:t>
            </w:r>
            <w:proofErr w:type="spellEnd"/>
            <w:r w:rsidR="004C619D" w:rsidRPr="001873D5">
              <w:rPr>
                <w:rFonts w:ascii="Calibri" w:eastAsia="Arial Unicode MS" w:hAnsi="Calibri" w:cs="Calibri"/>
                <w:color w:val="00B0F0"/>
                <w:lang w:val="en-AU"/>
              </w:rPr>
              <w:t>, Guinea-Bissau</w:t>
            </w: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087CCFE4" w14:textId="59FD86F1"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1FACDD62" w14:textId="2222A70F" w:rsidR="009E6DC5" w:rsidRPr="000D1283" w:rsidRDefault="00E05D9E" w:rsidP="000D1283">
            <w:pPr>
              <w:jc w:val="both"/>
              <w:rPr>
                <w:rFonts w:asciiTheme="minorHAnsi" w:hAnsiTheme="minorHAnsi" w:cstheme="minorHAnsi"/>
              </w:rPr>
            </w:pPr>
            <w:r w:rsidRPr="000D1283">
              <w:rPr>
                <w:rFonts w:asciiTheme="minorHAnsi" w:hAnsiTheme="minorHAnsi" w:cstheme="minorHAnsi"/>
              </w:rPr>
              <w:t>Guinea-Bissau implemented three round of Covid-19 vaccination campaign</w:t>
            </w:r>
            <w:r w:rsidR="009E6DC5" w:rsidRPr="000D1283">
              <w:rPr>
                <w:rFonts w:asciiTheme="minorHAnsi" w:hAnsiTheme="minorHAnsi" w:cstheme="minorHAnsi"/>
              </w:rPr>
              <w:t xml:space="preserve"> it planned to continue with one round per quarter</w:t>
            </w:r>
            <w:r w:rsidR="00F80F16">
              <w:rPr>
                <w:rFonts w:asciiTheme="minorHAnsi" w:hAnsiTheme="minorHAnsi" w:cstheme="minorHAnsi"/>
              </w:rPr>
              <w:t>.</w:t>
            </w:r>
            <w:r w:rsidR="0010144B" w:rsidRPr="000D1283">
              <w:rPr>
                <w:rFonts w:asciiTheme="minorHAnsi" w:hAnsiTheme="minorHAnsi" w:cstheme="minorHAnsi"/>
              </w:rPr>
              <w:t xml:space="preserve"> </w:t>
            </w:r>
            <w:r w:rsidR="00F80F16">
              <w:rPr>
                <w:rFonts w:asciiTheme="minorHAnsi" w:hAnsiTheme="minorHAnsi" w:cstheme="minorHAnsi"/>
              </w:rPr>
              <w:t>R</w:t>
            </w:r>
            <w:r w:rsidR="0010144B" w:rsidRPr="000D1283">
              <w:rPr>
                <w:rFonts w:asciiTheme="minorHAnsi" w:hAnsiTheme="minorHAnsi" w:cstheme="minorHAnsi"/>
              </w:rPr>
              <w:t>ecently</w:t>
            </w:r>
            <w:r w:rsidR="00F80F16">
              <w:rPr>
                <w:rFonts w:asciiTheme="minorHAnsi" w:hAnsiTheme="minorHAnsi" w:cstheme="minorHAnsi"/>
              </w:rPr>
              <w:t>, the country also</w:t>
            </w:r>
            <w:r w:rsidR="0010144B" w:rsidRPr="000D1283">
              <w:rPr>
                <w:rFonts w:asciiTheme="minorHAnsi" w:hAnsiTheme="minorHAnsi" w:cstheme="minorHAnsi"/>
              </w:rPr>
              <w:t xml:space="preserve"> experienced two outbreaks (Poliomyelitis and Measles) </w:t>
            </w:r>
            <w:r w:rsidR="00FB1B24" w:rsidRPr="000D1283">
              <w:rPr>
                <w:rFonts w:asciiTheme="minorHAnsi" w:hAnsiTheme="minorHAnsi" w:cstheme="minorHAnsi"/>
              </w:rPr>
              <w:t xml:space="preserve">which need to be handled through nationwide vaccination campaign. </w:t>
            </w:r>
            <w:r w:rsidR="007A46D5" w:rsidRPr="000D1283">
              <w:rPr>
                <w:rFonts w:asciiTheme="minorHAnsi" w:hAnsiTheme="minorHAnsi" w:cstheme="minorHAnsi"/>
              </w:rPr>
              <w:t>All t</w:t>
            </w:r>
            <w:r w:rsidR="00FB1B24" w:rsidRPr="000D1283">
              <w:rPr>
                <w:rFonts w:asciiTheme="minorHAnsi" w:hAnsiTheme="minorHAnsi" w:cstheme="minorHAnsi"/>
              </w:rPr>
              <w:t>h</w:t>
            </w:r>
            <w:r w:rsidR="007A46D5" w:rsidRPr="000D1283">
              <w:rPr>
                <w:rFonts w:asciiTheme="minorHAnsi" w:hAnsiTheme="minorHAnsi" w:cstheme="minorHAnsi"/>
              </w:rPr>
              <w:t>ese</w:t>
            </w:r>
            <w:r w:rsidR="00FB1B24" w:rsidRPr="000D1283">
              <w:rPr>
                <w:rFonts w:asciiTheme="minorHAnsi" w:hAnsiTheme="minorHAnsi" w:cstheme="minorHAnsi"/>
              </w:rPr>
              <w:t xml:space="preserve"> </w:t>
            </w:r>
            <w:r w:rsidR="00E67940" w:rsidRPr="000D1283">
              <w:rPr>
                <w:rFonts w:asciiTheme="minorHAnsi" w:hAnsiTheme="minorHAnsi" w:cstheme="minorHAnsi"/>
              </w:rPr>
              <w:t xml:space="preserve">issues have </w:t>
            </w:r>
            <w:proofErr w:type="gramStart"/>
            <w:r w:rsidR="00E67940" w:rsidRPr="000D1283">
              <w:rPr>
                <w:rFonts w:asciiTheme="minorHAnsi" w:hAnsiTheme="minorHAnsi" w:cstheme="minorHAnsi"/>
              </w:rPr>
              <w:t>mobilizing</w:t>
            </w:r>
            <w:proofErr w:type="gramEnd"/>
            <w:r w:rsidR="00E67940" w:rsidRPr="000D1283">
              <w:rPr>
                <w:rFonts w:asciiTheme="minorHAnsi" w:hAnsiTheme="minorHAnsi" w:cstheme="minorHAnsi"/>
              </w:rPr>
              <w:t xml:space="preserve"> the human resources previously assigned to </w:t>
            </w:r>
            <w:r w:rsidR="007A46D5" w:rsidRPr="000D1283">
              <w:rPr>
                <w:rFonts w:asciiTheme="minorHAnsi" w:hAnsiTheme="minorHAnsi" w:cstheme="minorHAnsi"/>
              </w:rPr>
              <w:t>support routine immunization.</w:t>
            </w:r>
            <w:r w:rsidR="00E67940" w:rsidRPr="000D1283">
              <w:rPr>
                <w:rFonts w:asciiTheme="minorHAnsi" w:hAnsiTheme="minorHAnsi" w:cstheme="minorHAnsi"/>
              </w:rPr>
              <w:t xml:space="preserve"> </w:t>
            </w:r>
          </w:p>
          <w:p w14:paraId="29DB7F5F" w14:textId="294FC825" w:rsidR="00E05D9E" w:rsidRPr="000D1283" w:rsidRDefault="00E05D9E" w:rsidP="000D1283">
            <w:pPr>
              <w:jc w:val="both"/>
              <w:rPr>
                <w:rFonts w:asciiTheme="minorHAnsi" w:hAnsiTheme="minorHAnsi" w:cstheme="minorHAnsi"/>
              </w:rPr>
            </w:pPr>
            <w:r w:rsidRPr="000D1283">
              <w:rPr>
                <w:rFonts w:asciiTheme="minorHAnsi" w:hAnsiTheme="minorHAnsi" w:cstheme="minorHAnsi"/>
              </w:rPr>
              <w:t xml:space="preserve">To mitigate risks of weakening the </w:t>
            </w:r>
            <w:r w:rsidR="00725664" w:rsidRPr="000D1283">
              <w:rPr>
                <w:rFonts w:asciiTheme="minorHAnsi" w:hAnsiTheme="minorHAnsi" w:cstheme="minorHAnsi"/>
              </w:rPr>
              <w:t xml:space="preserve">support </w:t>
            </w:r>
            <w:r w:rsidR="00CE46FB" w:rsidRPr="000D1283">
              <w:rPr>
                <w:rFonts w:asciiTheme="minorHAnsi" w:hAnsiTheme="minorHAnsi" w:cstheme="minorHAnsi"/>
              </w:rPr>
              <w:t xml:space="preserve">that UNICEF </w:t>
            </w:r>
            <w:r w:rsidR="00103AA3" w:rsidRPr="000D1283">
              <w:rPr>
                <w:rFonts w:asciiTheme="minorHAnsi" w:hAnsiTheme="minorHAnsi" w:cstheme="minorHAnsi"/>
              </w:rPr>
              <w:t xml:space="preserve">has provided to </w:t>
            </w:r>
            <w:r w:rsidR="00725664" w:rsidRPr="000D1283">
              <w:rPr>
                <w:rFonts w:asciiTheme="minorHAnsi" w:hAnsiTheme="minorHAnsi" w:cstheme="minorHAnsi"/>
              </w:rPr>
              <w:t xml:space="preserve">the routine </w:t>
            </w:r>
            <w:r w:rsidRPr="000D1283">
              <w:rPr>
                <w:rFonts w:asciiTheme="minorHAnsi" w:hAnsiTheme="minorHAnsi" w:cstheme="minorHAnsi"/>
              </w:rPr>
              <w:t xml:space="preserve">immunization due to </w:t>
            </w:r>
            <w:r w:rsidR="00103AA3" w:rsidRPr="000D1283">
              <w:rPr>
                <w:rFonts w:asciiTheme="minorHAnsi" w:hAnsiTheme="minorHAnsi" w:cstheme="minorHAnsi"/>
              </w:rPr>
              <w:t xml:space="preserve">various challenge that country is </w:t>
            </w:r>
            <w:r w:rsidR="00342B77" w:rsidRPr="000D1283">
              <w:rPr>
                <w:rFonts w:asciiTheme="minorHAnsi" w:hAnsiTheme="minorHAnsi" w:cstheme="minorHAnsi"/>
              </w:rPr>
              <w:t>f</w:t>
            </w:r>
            <w:r w:rsidR="00103AA3" w:rsidRPr="000D1283">
              <w:rPr>
                <w:rFonts w:asciiTheme="minorHAnsi" w:hAnsiTheme="minorHAnsi" w:cstheme="minorHAnsi"/>
              </w:rPr>
              <w:t>a</w:t>
            </w:r>
            <w:r w:rsidR="00342B77" w:rsidRPr="000D1283">
              <w:rPr>
                <w:rFonts w:asciiTheme="minorHAnsi" w:hAnsiTheme="minorHAnsi" w:cstheme="minorHAnsi"/>
              </w:rPr>
              <w:t>c</w:t>
            </w:r>
            <w:r w:rsidR="00103AA3" w:rsidRPr="000D1283">
              <w:rPr>
                <w:rFonts w:asciiTheme="minorHAnsi" w:hAnsiTheme="minorHAnsi" w:cstheme="minorHAnsi"/>
              </w:rPr>
              <w:t>ing at s</w:t>
            </w:r>
            <w:r w:rsidR="00342B77" w:rsidRPr="000D1283">
              <w:rPr>
                <w:rFonts w:asciiTheme="minorHAnsi" w:hAnsiTheme="minorHAnsi" w:cstheme="minorHAnsi"/>
              </w:rPr>
              <w:t>a</w:t>
            </w:r>
            <w:r w:rsidR="00103AA3" w:rsidRPr="000D1283">
              <w:rPr>
                <w:rFonts w:asciiTheme="minorHAnsi" w:hAnsiTheme="minorHAnsi" w:cstheme="minorHAnsi"/>
              </w:rPr>
              <w:t>me time</w:t>
            </w:r>
            <w:r w:rsidR="001172F3" w:rsidRPr="000D1283">
              <w:rPr>
                <w:rFonts w:asciiTheme="minorHAnsi" w:hAnsiTheme="minorHAnsi" w:cstheme="minorHAnsi"/>
              </w:rPr>
              <w:t>,</w:t>
            </w:r>
            <w:r w:rsidR="00BF0CAF" w:rsidRPr="000D1283">
              <w:rPr>
                <w:rFonts w:asciiTheme="minorHAnsi" w:hAnsiTheme="minorHAnsi" w:cstheme="minorHAnsi"/>
              </w:rPr>
              <w:t xml:space="preserve"> </w:t>
            </w:r>
            <w:r w:rsidR="00A4446C">
              <w:rPr>
                <w:rFonts w:asciiTheme="minorHAnsi" w:hAnsiTheme="minorHAnsi" w:cstheme="minorHAnsi"/>
              </w:rPr>
              <w:t xml:space="preserve">UNICEF </w:t>
            </w:r>
            <w:r w:rsidR="00BF0CAF" w:rsidRPr="000D1283">
              <w:rPr>
                <w:rFonts w:asciiTheme="minorHAnsi" w:hAnsiTheme="minorHAnsi" w:cstheme="minorHAnsi"/>
              </w:rPr>
              <w:t xml:space="preserve">Guinea-Bissau </w:t>
            </w:r>
            <w:r w:rsidRPr="000D1283">
              <w:rPr>
                <w:rFonts w:asciiTheme="minorHAnsi" w:hAnsiTheme="minorHAnsi" w:cstheme="minorHAnsi"/>
              </w:rPr>
              <w:t xml:space="preserve">needs to </w:t>
            </w:r>
            <w:r w:rsidR="000D1283" w:rsidRPr="000D1283">
              <w:rPr>
                <w:rFonts w:asciiTheme="minorHAnsi" w:hAnsiTheme="minorHAnsi" w:cstheme="minorHAnsi"/>
              </w:rPr>
              <w:t>urgently address</w:t>
            </w:r>
            <w:r w:rsidRPr="000D1283">
              <w:rPr>
                <w:rFonts w:asciiTheme="minorHAnsi" w:hAnsiTheme="minorHAnsi" w:cstheme="minorHAnsi"/>
              </w:rPr>
              <w:t xml:space="preserve"> </w:t>
            </w:r>
            <w:r w:rsidR="00504C1E" w:rsidRPr="000D1283">
              <w:rPr>
                <w:rFonts w:asciiTheme="minorHAnsi" w:hAnsiTheme="minorHAnsi" w:cstheme="minorHAnsi"/>
              </w:rPr>
              <w:t xml:space="preserve">overwhelming </w:t>
            </w:r>
            <w:r w:rsidR="000E77B6">
              <w:rPr>
                <w:rFonts w:asciiTheme="minorHAnsi" w:hAnsiTheme="minorHAnsi" w:cstheme="minorHAnsi"/>
              </w:rPr>
              <w:t>need</w:t>
            </w:r>
            <w:r w:rsidR="00A4446C">
              <w:rPr>
                <w:rFonts w:asciiTheme="minorHAnsi" w:hAnsiTheme="minorHAnsi" w:cstheme="minorHAnsi"/>
              </w:rPr>
              <w:t xml:space="preserve"> </w:t>
            </w:r>
            <w:r w:rsidR="00C87746">
              <w:rPr>
                <w:rFonts w:asciiTheme="minorHAnsi" w:hAnsiTheme="minorHAnsi" w:cstheme="minorHAnsi"/>
              </w:rPr>
              <w:t>for</w:t>
            </w:r>
            <w:r w:rsidR="00A4446C">
              <w:rPr>
                <w:rFonts w:asciiTheme="minorHAnsi" w:hAnsiTheme="minorHAnsi" w:cstheme="minorHAnsi"/>
              </w:rPr>
              <w:t xml:space="preserve"> </w:t>
            </w:r>
            <w:r w:rsidR="00EA58DC" w:rsidRPr="000D1283">
              <w:rPr>
                <w:rFonts w:asciiTheme="minorHAnsi" w:hAnsiTheme="minorHAnsi" w:cstheme="minorHAnsi"/>
              </w:rPr>
              <w:t xml:space="preserve">additional technical </w:t>
            </w:r>
            <w:r w:rsidR="000E77B6">
              <w:rPr>
                <w:rFonts w:asciiTheme="minorHAnsi" w:hAnsiTheme="minorHAnsi" w:cstheme="minorHAnsi"/>
              </w:rPr>
              <w:t>support</w:t>
            </w:r>
            <w:r w:rsidR="008C4FD2" w:rsidRPr="000D1283">
              <w:rPr>
                <w:rFonts w:asciiTheme="minorHAnsi" w:hAnsiTheme="minorHAnsi" w:cstheme="minorHAnsi"/>
              </w:rPr>
              <w:t xml:space="preserve"> that the </w:t>
            </w:r>
            <w:r w:rsidR="00C87746">
              <w:rPr>
                <w:rFonts w:asciiTheme="minorHAnsi" w:hAnsiTheme="minorHAnsi" w:cstheme="minorHAnsi"/>
              </w:rPr>
              <w:t>E</w:t>
            </w:r>
            <w:r w:rsidR="008F5513" w:rsidRPr="00E96283">
              <w:rPr>
                <w:rFonts w:asciiTheme="minorHAnsi" w:hAnsiTheme="minorHAnsi" w:cstheme="minorHAnsi"/>
              </w:rPr>
              <w:t xml:space="preserve"> Expanded Programme on Immunization (EPI) </w:t>
            </w:r>
            <w:r w:rsidR="009148DA">
              <w:rPr>
                <w:rFonts w:asciiTheme="minorHAnsi" w:hAnsiTheme="minorHAnsi" w:cstheme="minorHAnsi"/>
              </w:rPr>
              <w:t xml:space="preserve">to </w:t>
            </w:r>
            <w:r w:rsidR="009148DA" w:rsidRPr="000D1283">
              <w:rPr>
                <w:rFonts w:asciiTheme="minorHAnsi" w:hAnsiTheme="minorHAnsi" w:cstheme="minorHAnsi"/>
              </w:rPr>
              <w:t>meet the critical deadlines</w:t>
            </w:r>
            <w:r w:rsidR="00BE08A2">
              <w:rPr>
                <w:rFonts w:asciiTheme="minorHAnsi" w:hAnsiTheme="minorHAnsi" w:cstheme="minorHAnsi"/>
              </w:rPr>
              <w:t xml:space="preserve"> and</w:t>
            </w:r>
            <w:r w:rsidRPr="000D1283">
              <w:rPr>
                <w:rFonts w:asciiTheme="minorHAnsi" w:hAnsiTheme="minorHAnsi" w:cstheme="minorHAnsi"/>
              </w:rPr>
              <w:t xml:space="preserve"> further strengthen the immunization </w:t>
            </w:r>
            <w:r w:rsidR="001172F3" w:rsidRPr="000D1283">
              <w:rPr>
                <w:rFonts w:asciiTheme="minorHAnsi" w:hAnsiTheme="minorHAnsi" w:cstheme="minorHAnsi"/>
              </w:rPr>
              <w:t>service</w:t>
            </w:r>
            <w:r w:rsidR="008C4FD2" w:rsidRPr="000D1283">
              <w:rPr>
                <w:rFonts w:asciiTheme="minorHAnsi" w:hAnsiTheme="minorHAnsi" w:cstheme="minorHAnsi"/>
              </w:rPr>
              <w:t>.</w:t>
            </w:r>
          </w:p>
          <w:p w14:paraId="0999FF87" w14:textId="1CE95F33" w:rsidR="002339E2" w:rsidRPr="00257FBA" w:rsidRDefault="00E05D9E" w:rsidP="00257FBA">
            <w:pPr>
              <w:jc w:val="both"/>
              <w:rPr>
                <w:rFonts w:asciiTheme="minorHAnsi" w:hAnsiTheme="minorHAnsi" w:cstheme="minorHAnsi"/>
              </w:rPr>
            </w:pPr>
            <w:r w:rsidRPr="000D1283">
              <w:rPr>
                <w:rFonts w:asciiTheme="minorHAnsi" w:hAnsiTheme="minorHAnsi" w:cstheme="minorHAnsi"/>
              </w:rPr>
              <w:t>The consultant will work towards ensuring UNICEF provides</w:t>
            </w:r>
            <w:r w:rsidR="009E09DE">
              <w:rPr>
                <w:rFonts w:asciiTheme="minorHAnsi" w:hAnsiTheme="minorHAnsi" w:cstheme="minorHAnsi"/>
              </w:rPr>
              <w:t xml:space="preserve"> supports to</w:t>
            </w:r>
            <w:r w:rsidRPr="000D1283">
              <w:rPr>
                <w:rFonts w:asciiTheme="minorHAnsi" w:hAnsiTheme="minorHAnsi" w:cstheme="minorHAnsi"/>
              </w:rPr>
              <w:t xml:space="preserve"> </w:t>
            </w:r>
            <w:r w:rsidR="009E09DE" w:rsidRPr="00C858C2">
              <w:rPr>
                <w:rFonts w:asciiTheme="minorHAnsi" w:hAnsiTheme="minorHAnsi" w:cstheme="minorHAnsi"/>
              </w:rPr>
              <w:t xml:space="preserve">EPI </w:t>
            </w:r>
            <w:r w:rsidR="00BE08A2">
              <w:rPr>
                <w:rFonts w:asciiTheme="minorHAnsi" w:hAnsiTheme="minorHAnsi" w:cstheme="minorHAnsi"/>
              </w:rPr>
              <w:t>campaign</w:t>
            </w:r>
            <w:r w:rsidR="009E09DE" w:rsidRPr="00C858C2">
              <w:rPr>
                <w:rFonts w:asciiTheme="minorHAnsi" w:hAnsiTheme="minorHAnsi" w:cstheme="minorHAnsi"/>
              </w:rPr>
              <w:t xml:space="preserve"> planning</w:t>
            </w:r>
            <w:r w:rsidR="00001BCE">
              <w:rPr>
                <w:rFonts w:asciiTheme="minorHAnsi" w:hAnsiTheme="minorHAnsi" w:cstheme="minorHAnsi"/>
              </w:rPr>
              <w:t xml:space="preserve"> and</w:t>
            </w:r>
            <w:r w:rsidR="009E09DE" w:rsidRPr="00C858C2">
              <w:rPr>
                <w:rFonts w:asciiTheme="minorHAnsi" w:hAnsiTheme="minorHAnsi" w:cstheme="minorHAnsi"/>
              </w:rPr>
              <w:t xml:space="preserve"> implementation, </w:t>
            </w:r>
            <w:r w:rsidR="00001BCE" w:rsidRPr="00C858C2">
              <w:rPr>
                <w:rFonts w:asciiTheme="minorHAnsi" w:hAnsiTheme="minorHAnsi" w:cstheme="minorHAnsi"/>
              </w:rPr>
              <w:t>monitoring</w:t>
            </w:r>
            <w:r w:rsidR="008F5513">
              <w:rPr>
                <w:rFonts w:asciiTheme="minorHAnsi" w:hAnsiTheme="minorHAnsi" w:cstheme="minorHAnsi"/>
              </w:rPr>
              <w:t xml:space="preserve"> </w:t>
            </w:r>
            <w:r w:rsidR="009E09DE" w:rsidRPr="00C858C2">
              <w:rPr>
                <w:rFonts w:asciiTheme="minorHAnsi" w:hAnsiTheme="minorHAnsi" w:cstheme="minorHAnsi"/>
              </w:rPr>
              <w:t>of EPI programme/project activities, including capacity building</w:t>
            </w:r>
            <w:r w:rsidR="009E09DE">
              <w:rPr>
                <w:rFonts w:asciiTheme="minorHAnsi" w:hAnsiTheme="minorHAnsi" w:cstheme="minorHAnsi"/>
              </w:rPr>
              <w:t>.</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572ADC">
        <w:trPr>
          <w:trHeight w:val="4385"/>
        </w:trPr>
        <w:tc>
          <w:tcPr>
            <w:tcW w:w="9887" w:type="dxa"/>
            <w:gridSpan w:val="4"/>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630E70CB" w14:textId="7B6F7403" w:rsidR="007613B3" w:rsidRPr="00B63E76" w:rsidRDefault="007613B3" w:rsidP="00B63E76">
            <w:pPr>
              <w:spacing w:before="60" w:after="60" w:line="240" w:lineRule="auto"/>
              <w:rPr>
                <w:rFonts w:ascii="Calibri" w:eastAsia="Arial Unicode MS" w:hAnsi="Calibri" w:cs="Calibri"/>
                <w:b/>
                <w:bCs/>
                <w:color w:val="auto"/>
                <w:lang w:val="en-AU"/>
              </w:rPr>
            </w:pPr>
          </w:p>
          <w:p w14:paraId="5C74FDBB" w14:textId="1644297E" w:rsidR="00677777" w:rsidRDefault="00677777" w:rsidP="00621140">
            <w:pPr>
              <w:jc w:val="both"/>
              <w:rPr>
                <w:rFonts w:asciiTheme="minorHAnsi" w:hAnsiTheme="minorHAnsi" w:cstheme="minorHAnsi"/>
              </w:rPr>
            </w:pPr>
            <w:r w:rsidRPr="00E96283">
              <w:rPr>
                <w:rFonts w:asciiTheme="minorHAnsi" w:hAnsiTheme="minorHAnsi" w:cstheme="minorHAnsi"/>
                <w:b/>
                <w:bCs/>
              </w:rPr>
              <w:t>Objective:</w:t>
            </w:r>
            <w:r w:rsidRPr="00E96283">
              <w:rPr>
                <w:rFonts w:asciiTheme="minorHAnsi" w:hAnsiTheme="minorHAnsi" w:cstheme="minorHAnsi"/>
              </w:rPr>
              <w:t xml:space="preserve"> Provide technical assistance to the Expanded Programme on Immunization (EPI) to apply latest guidance, </w:t>
            </w:r>
            <w:proofErr w:type="gramStart"/>
            <w:r w:rsidRPr="00E96283">
              <w:rPr>
                <w:rFonts w:asciiTheme="minorHAnsi" w:hAnsiTheme="minorHAnsi" w:cstheme="minorHAnsi"/>
              </w:rPr>
              <w:t>tools</w:t>
            </w:r>
            <w:proofErr w:type="gramEnd"/>
            <w:r w:rsidRPr="00E96283">
              <w:rPr>
                <w:rFonts w:asciiTheme="minorHAnsi" w:hAnsiTheme="minorHAnsi" w:cstheme="minorHAnsi"/>
              </w:rPr>
              <w:t xml:space="preserve"> and methods to strengthen the country’s immunization system.</w:t>
            </w:r>
          </w:p>
          <w:p w14:paraId="6C31EAC7" w14:textId="77777777" w:rsidR="00621140" w:rsidRPr="00E96283" w:rsidRDefault="00621140" w:rsidP="00621140">
            <w:pPr>
              <w:ind w:left="360"/>
              <w:jc w:val="both"/>
              <w:rPr>
                <w:rFonts w:asciiTheme="minorHAnsi" w:hAnsiTheme="minorHAnsi" w:cstheme="minorHAnsi"/>
              </w:rPr>
            </w:pPr>
          </w:p>
          <w:p w14:paraId="0F36DB82" w14:textId="62BBBF24" w:rsidR="00677777" w:rsidRPr="00E96283" w:rsidRDefault="00677777" w:rsidP="00621140">
            <w:pPr>
              <w:jc w:val="both"/>
              <w:rPr>
                <w:rFonts w:asciiTheme="minorHAnsi" w:hAnsiTheme="minorHAnsi" w:cstheme="minorHAnsi"/>
                <w:b/>
                <w:bCs/>
              </w:rPr>
            </w:pPr>
            <w:r w:rsidRPr="00E96283">
              <w:rPr>
                <w:rFonts w:asciiTheme="minorHAnsi" w:hAnsiTheme="minorHAnsi" w:cstheme="minorHAnsi"/>
                <w:b/>
                <w:bCs/>
              </w:rPr>
              <w:t xml:space="preserve">Activities and Tasks: </w:t>
            </w:r>
          </w:p>
          <w:p w14:paraId="5263A6C7" w14:textId="38BEFBA4" w:rsidR="00704FD4" w:rsidRPr="00E96283" w:rsidRDefault="00677777" w:rsidP="00621140">
            <w:pPr>
              <w:jc w:val="both"/>
              <w:rPr>
                <w:rFonts w:asciiTheme="minorHAnsi" w:hAnsiTheme="minorHAnsi" w:cstheme="minorHAnsi"/>
              </w:rPr>
            </w:pPr>
            <w:r w:rsidRPr="00E96283">
              <w:rPr>
                <w:rFonts w:asciiTheme="minorHAnsi" w:hAnsiTheme="minorHAnsi" w:cstheme="minorHAnsi"/>
              </w:rPr>
              <w:t>The consultant will support the</w:t>
            </w:r>
            <w:r w:rsidR="00E96283">
              <w:rPr>
                <w:rFonts w:asciiTheme="minorHAnsi" w:hAnsiTheme="minorHAnsi" w:cstheme="minorHAnsi"/>
              </w:rPr>
              <w:t xml:space="preserve"> </w:t>
            </w:r>
            <w:r w:rsidR="00E96283" w:rsidRPr="00E96283">
              <w:rPr>
                <w:rFonts w:asciiTheme="minorHAnsi" w:hAnsiTheme="minorHAnsi" w:cstheme="minorHAnsi"/>
              </w:rPr>
              <w:t xml:space="preserve">Expanded Programme on Immunization (EPI) </w:t>
            </w:r>
            <w:r w:rsidRPr="00E96283">
              <w:rPr>
                <w:rFonts w:asciiTheme="minorHAnsi" w:hAnsiTheme="minorHAnsi" w:cstheme="minorHAnsi"/>
              </w:rPr>
              <w:t>and UNICEF to attain</w:t>
            </w:r>
            <w:r w:rsidR="00621140" w:rsidRPr="00E96283">
              <w:rPr>
                <w:rFonts w:asciiTheme="minorHAnsi" w:hAnsiTheme="minorHAnsi" w:cstheme="minorHAnsi"/>
              </w:rPr>
              <w:t xml:space="preserve"> </w:t>
            </w:r>
            <w:r w:rsidRPr="00E96283">
              <w:rPr>
                <w:rFonts w:asciiTheme="minorHAnsi" w:hAnsiTheme="minorHAnsi" w:cstheme="minorHAnsi"/>
              </w:rPr>
              <w:t xml:space="preserve">the deliverables under the following </w:t>
            </w:r>
            <w:r w:rsidR="00AC3651">
              <w:rPr>
                <w:rFonts w:asciiTheme="minorHAnsi" w:hAnsiTheme="minorHAnsi" w:cstheme="minorHAnsi"/>
              </w:rPr>
              <w:t>EPI components</w:t>
            </w:r>
            <w:r w:rsidRPr="00E96283">
              <w:rPr>
                <w:rFonts w:asciiTheme="minorHAnsi" w:hAnsiTheme="minorHAnsi" w:cstheme="minorHAnsi"/>
              </w:rPr>
              <w:t xml:space="preserve">: </w:t>
            </w:r>
          </w:p>
          <w:p w14:paraId="7676C985" w14:textId="77777777" w:rsidR="0065776A" w:rsidRDefault="0065776A" w:rsidP="00621140">
            <w:pPr>
              <w:jc w:val="both"/>
              <w:rPr>
                <w:rFonts w:asciiTheme="minorHAnsi" w:hAnsiTheme="minorHAnsi" w:cstheme="minorHAnsi"/>
                <w:b/>
                <w:bCs/>
              </w:rPr>
            </w:pPr>
          </w:p>
          <w:p w14:paraId="7F8B8933" w14:textId="5EB23A63" w:rsidR="00E96283" w:rsidRDefault="0065776A" w:rsidP="00621140">
            <w:pPr>
              <w:jc w:val="both"/>
              <w:rPr>
                <w:rFonts w:asciiTheme="minorHAnsi" w:hAnsiTheme="minorHAnsi" w:cstheme="minorHAnsi"/>
                <w:b/>
                <w:bCs/>
              </w:rPr>
            </w:pPr>
            <w:r w:rsidRPr="00B737D4">
              <w:rPr>
                <w:rFonts w:asciiTheme="minorHAnsi" w:hAnsiTheme="minorHAnsi" w:cstheme="minorHAnsi"/>
                <w:b/>
                <w:bCs/>
              </w:rPr>
              <w:t>Evaluates and analyses the progress of immunization activities, including developing various technical reports and documentation</w:t>
            </w:r>
          </w:p>
          <w:p w14:paraId="0F151290" w14:textId="71B30B13" w:rsidR="00AC3651" w:rsidRDefault="00AC3651" w:rsidP="00AC3651">
            <w:pPr>
              <w:pStyle w:val="ListParagraph"/>
              <w:numPr>
                <w:ilvl w:val="0"/>
                <w:numId w:val="31"/>
              </w:numPr>
              <w:jc w:val="both"/>
              <w:rPr>
                <w:rFonts w:asciiTheme="minorHAnsi" w:hAnsiTheme="minorHAnsi" w:cstheme="minorHAnsi"/>
              </w:rPr>
            </w:pPr>
            <w:r w:rsidRPr="00AC3651">
              <w:rPr>
                <w:rFonts w:asciiTheme="minorHAnsi" w:hAnsiTheme="minorHAnsi" w:cstheme="minorHAnsi"/>
              </w:rPr>
              <w:t xml:space="preserve">Regular analysis of collected data and reports, identifying gaps, recommending corrective </w:t>
            </w:r>
            <w:proofErr w:type="gramStart"/>
            <w:r w:rsidRPr="00AC3651">
              <w:rPr>
                <w:rFonts w:asciiTheme="minorHAnsi" w:hAnsiTheme="minorHAnsi" w:cstheme="minorHAnsi"/>
              </w:rPr>
              <w:t>measures</w:t>
            </w:r>
            <w:proofErr w:type="gramEnd"/>
            <w:r w:rsidRPr="00AC3651">
              <w:rPr>
                <w:rFonts w:asciiTheme="minorHAnsi" w:hAnsiTheme="minorHAnsi" w:cstheme="minorHAnsi"/>
              </w:rPr>
              <w:t xml:space="preserve"> and providing feedback to the respective partners and sites.</w:t>
            </w:r>
          </w:p>
          <w:p w14:paraId="7BD413E6" w14:textId="77777777" w:rsidR="00FB27FC" w:rsidRPr="00FB27FC" w:rsidRDefault="00FB27FC" w:rsidP="00FB27FC">
            <w:pPr>
              <w:pStyle w:val="ListParagraph"/>
              <w:numPr>
                <w:ilvl w:val="0"/>
                <w:numId w:val="31"/>
              </w:numPr>
              <w:jc w:val="both"/>
              <w:rPr>
                <w:rFonts w:asciiTheme="minorHAnsi" w:hAnsiTheme="minorHAnsi" w:cstheme="minorHAnsi"/>
              </w:rPr>
            </w:pPr>
            <w:r w:rsidRPr="00FB27FC">
              <w:rPr>
                <w:rFonts w:asciiTheme="minorHAnsi" w:hAnsiTheme="minorHAnsi" w:cstheme="minorHAnsi"/>
              </w:rPr>
              <w:t>Preparation of regular report to reflect activities conducted, progress made, constraints faced and recommendations for way forward.</w:t>
            </w:r>
          </w:p>
          <w:p w14:paraId="7CBCCDE9" w14:textId="015F55D9" w:rsidR="0065776A" w:rsidRDefault="00FB27FC" w:rsidP="00FB27FC">
            <w:pPr>
              <w:pStyle w:val="ListParagraph"/>
              <w:numPr>
                <w:ilvl w:val="0"/>
                <w:numId w:val="31"/>
              </w:numPr>
              <w:jc w:val="both"/>
              <w:rPr>
                <w:rFonts w:asciiTheme="minorHAnsi" w:hAnsiTheme="minorHAnsi" w:cstheme="minorHAnsi"/>
              </w:rPr>
            </w:pPr>
            <w:r w:rsidRPr="00FB27FC">
              <w:rPr>
                <w:rFonts w:asciiTheme="minorHAnsi" w:hAnsiTheme="minorHAnsi" w:cstheme="minorHAnsi"/>
              </w:rPr>
              <w:t>Reviewing and updating of locality micro plans for improving the Expanded Programme of Immunization (EPI) routine coverage in designated area.</w:t>
            </w:r>
          </w:p>
          <w:p w14:paraId="416D1E07" w14:textId="59182784" w:rsidR="00FB27FC" w:rsidRDefault="00691817" w:rsidP="00FB27FC">
            <w:pPr>
              <w:jc w:val="both"/>
              <w:rPr>
                <w:rFonts w:asciiTheme="minorHAnsi" w:hAnsiTheme="minorHAnsi" w:cstheme="minorHAnsi"/>
                <w:b/>
                <w:bCs/>
              </w:rPr>
            </w:pPr>
            <w:r w:rsidRPr="0090103E">
              <w:rPr>
                <w:rFonts w:asciiTheme="minorHAnsi" w:hAnsiTheme="minorHAnsi" w:cstheme="minorHAnsi"/>
                <w:b/>
                <w:bCs/>
              </w:rPr>
              <w:t>Monitors and coordinates the implementation of planned activities, campaigns, and field action</w:t>
            </w:r>
          </w:p>
          <w:p w14:paraId="0EB0E00D" w14:textId="3C072C3D" w:rsidR="00691817" w:rsidRDefault="00691817" w:rsidP="00691817">
            <w:pPr>
              <w:pStyle w:val="ListParagraph"/>
              <w:numPr>
                <w:ilvl w:val="0"/>
                <w:numId w:val="33"/>
              </w:numPr>
              <w:jc w:val="both"/>
              <w:rPr>
                <w:rFonts w:asciiTheme="minorHAnsi" w:hAnsiTheme="minorHAnsi" w:cstheme="minorHAnsi"/>
              </w:rPr>
            </w:pPr>
            <w:r>
              <w:rPr>
                <w:rFonts w:asciiTheme="minorHAnsi" w:hAnsiTheme="minorHAnsi" w:cstheme="minorHAnsi"/>
              </w:rPr>
              <w:t xml:space="preserve">Support the EPI team on </w:t>
            </w:r>
            <w:r w:rsidR="009C7995">
              <w:rPr>
                <w:rFonts w:asciiTheme="minorHAnsi" w:hAnsiTheme="minorHAnsi" w:cstheme="minorHAnsi"/>
              </w:rPr>
              <w:t xml:space="preserve">vaccine coverage analyses and microplanning for the </w:t>
            </w:r>
            <w:r w:rsidR="00930E52">
              <w:rPr>
                <w:rFonts w:asciiTheme="minorHAnsi" w:hAnsiTheme="minorHAnsi" w:cstheme="minorHAnsi"/>
              </w:rPr>
              <w:t xml:space="preserve">second </w:t>
            </w:r>
            <w:r w:rsidR="00930E52" w:rsidRPr="00691817">
              <w:rPr>
                <w:rFonts w:asciiTheme="minorHAnsi" w:hAnsiTheme="minorHAnsi" w:cstheme="minorHAnsi"/>
              </w:rPr>
              <w:t>round</w:t>
            </w:r>
            <w:r w:rsidRPr="00691817">
              <w:rPr>
                <w:rFonts w:asciiTheme="minorHAnsi" w:hAnsiTheme="minorHAnsi" w:cstheme="minorHAnsi"/>
              </w:rPr>
              <w:t xml:space="preserve"> of Periodic Intensification of Routine Immunization</w:t>
            </w:r>
            <w:r w:rsidR="00930E52">
              <w:rPr>
                <w:rFonts w:asciiTheme="minorHAnsi" w:hAnsiTheme="minorHAnsi" w:cstheme="minorHAnsi"/>
              </w:rPr>
              <w:t xml:space="preserve"> and Men-A campaign.</w:t>
            </w:r>
          </w:p>
          <w:p w14:paraId="1D25266B" w14:textId="33ECEF29" w:rsidR="00930E52" w:rsidRDefault="00930E52" w:rsidP="00691817">
            <w:pPr>
              <w:pStyle w:val="ListParagraph"/>
              <w:numPr>
                <w:ilvl w:val="0"/>
                <w:numId w:val="33"/>
              </w:numPr>
              <w:jc w:val="both"/>
              <w:rPr>
                <w:rFonts w:asciiTheme="minorHAnsi" w:hAnsiTheme="minorHAnsi" w:cstheme="minorHAnsi"/>
              </w:rPr>
            </w:pPr>
            <w:r>
              <w:rPr>
                <w:rFonts w:asciiTheme="minorHAnsi" w:hAnsiTheme="minorHAnsi" w:cstheme="minorHAnsi"/>
              </w:rPr>
              <w:t xml:space="preserve">Liaise with </w:t>
            </w:r>
            <w:r w:rsidR="00826A59">
              <w:rPr>
                <w:rFonts w:asciiTheme="minorHAnsi" w:hAnsiTheme="minorHAnsi" w:cstheme="minorHAnsi"/>
              </w:rPr>
              <w:t xml:space="preserve">UNICEF innovation focal point to improve the </w:t>
            </w:r>
            <w:r w:rsidRPr="00930E52">
              <w:rPr>
                <w:rFonts w:asciiTheme="minorHAnsi" w:hAnsiTheme="minorHAnsi" w:cstheme="minorHAnsi"/>
              </w:rPr>
              <w:t xml:space="preserve">mechanisms for </w:t>
            </w:r>
            <w:r w:rsidR="00826A59">
              <w:rPr>
                <w:rFonts w:asciiTheme="minorHAnsi" w:hAnsiTheme="minorHAnsi" w:cstheme="minorHAnsi"/>
              </w:rPr>
              <w:t xml:space="preserve">immunization </w:t>
            </w:r>
            <w:r w:rsidRPr="00930E52">
              <w:rPr>
                <w:rFonts w:asciiTheme="minorHAnsi" w:hAnsiTheme="minorHAnsi" w:cstheme="minorHAnsi"/>
              </w:rPr>
              <w:t>data collection</w:t>
            </w:r>
            <w:r w:rsidR="00794069">
              <w:rPr>
                <w:rFonts w:asciiTheme="minorHAnsi" w:hAnsiTheme="minorHAnsi" w:cstheme="minorHAnsi"/>
              </w:rPr>
              <w:t xml:space="preserve">, </w:t>
            </w:r>
            <w:proofErr w:type="gramStart"/>
            <w:r w:rsidRPr="00930E52">
              <w:rPr>
                <w:rFonts w:asciiTheme="minorHAnsi" w:hAnsiTheme="minorHAnsi" w:cstheme="minorHAnsi"/>
              </w:rPr>
              <w:t>entry</w:t>
            </w:r>
            <w:proofErr w:type="gramEnd"/>
            <w:r w:rsidR="00826A59">
              <w:rPr>
                <w:rFonts w:asciiTheme="minorHAnsi" w:hAnsiTheme="minorHAnsi" w:cstheme="minorHAnsi"/>
              </w:rPr>
              <w:t xml:space="preserve"> and</w:t>
            </w:r>
            <w:r w:rsidRPr="00930E52">
              <w:rPr>
                <w:rFonts w:asciiTheme="minorHAnsi" w:hAnsiTheme="minorHAnsi" w:cstheme="minorHAnsi"/>
              </w:rPr>
              <w:t xml:space="preserve"> analysis.</w:t>
            </w:r>
          </w:p>
          <w:p w14:paraId="239FB7A9" w14:textId="72C4519A" w:rsidR="00794069" w:rsidRDefault="00794069" w:rsidP="00691817">
            <w:pPr>
              <w:pStyle w:val="ListParagraph"/>
              <w:numPr>
                <w:ilvl w:val="0"/>
                <w:numId w:val="33"/>
              </w:numPr>
              <w:jc w:val="both"/>
              <w:rPr>
                <w:rFonts w:asciiTheme="minorHAnsi" w:hAnsiTheme="minorHAnsi" w:cstheme="minorHAnsi"/>
              </w:rPr>
            </w:pPr>
            <w:r>
              <w:rPr>
                <w:rFonts w:asciiTheme="minorHAnsi" w:hAnsiTheme="minorHAnsi" w:cstheme="minorHAnsi"/>
              </w:rPr>
              <w:t xml:space="preserve">Support operationalization of </w:t>
            </w:r>
            <w:r w:rsidRPr="00794069">
              <w:rPr>
                <w:rFonts w:asciiTheme="minorHAnsi" w:hAnsiTheme="minorHAnsi" w:cstheme="minorHAnsi"/>
              </w:rPr>
              <w:t>EPI Standard Operating Procedures (SOPs)</w:t>
            </w:r>
            <w:r w:rsidR="00756BD8">
              <w:rPr>
                <w:rFonts w:asciiTheme="minorHAnsi" w:hAnsiTheme="minorHAnsi" w:cstheme="minorHAnsi"/>
              </w:rPr>
              <w:t>.</w:t>
            </w:r>
          </w:p>
          <w:p w14:paraId="707B78AE" w14:textId="4CAA5E4C" w:rsidR="00756BD8" w:rsidRDefault="00756BD8" w:rsidP="00691817">
            <w:pPr>
              <w:pStyle w:val="ListParagraph"/>
              <w:numPr>
                <w:ilvl w:val="0"/>
                <w:numId w:val="33"/>
              </w:numPr>
              <w:jc w:val="both"/>
              <w:rPr>
                <w:rFonts w:asciiTheme="minorHAnsi" w:hAnsiTheme="minorHAnsi" w:cstheme="minorHAnsi"/>
              </w:rPr>
            </w:pPr>
            <w:r>
              <w:rPr>
                <w:rFonts w:asciiTheme="minorHAnsi" w:hAnsiTheme="minorHAnsi" w:cstheme="minorHAnsi"/>
              </w:rPr>
              <w:t xml:space="preserve">Lead the implementation of the </w:t>
            </w:r>
            <w:r w:rsidRPr="00756BD8">
              <w:rPr>
                <w:rFonts w:asciiTheme="minorHAnsi" w:hAnsiTheme="minorHAnsi" w:cstheme="minorHAnsi"/>
              </w:rPr>
              <w:t>Reach Every Child approach to achieve the national targets of routine immunization coverage</w:t>
            </w:r>
            <w:r w:rsidR="00864D15">
              <w:rPr>
                <w:rFonts w:asciiTheme="minorHAnsi" w:hAnsiTheme="minorHAnsi" w:cstheme="minorHAnsi"/>
              </w:rPr>
              <w:t>.</w:t>
            </w:r>
          </w:p>
          <w:p w14:paraId="3EF072E2" w14:textId="77777777" w:rsidR="00864D15" w:rsidRPr="00864D15" w:rsidRDefault="00864D15" w:rsidP="00864D15">
            <w:pPr>
              <w:jc w:val="both"/>
              <w:rPr>
                <w:rFonts w:asciiTheme="minorHAnsi" w:hAnsiTheme="minorHAnsi" w:cstheme="minorHAnsi"/>
              </w:rPr>
            </w:pPr>
          </w:p>
          <w:p w14:paraId="58E61DE0" w14:textId="76A07580" w:rsidR="00AC3651" w:rsidRDefault="00864D15" w:rsidP="00621140">
            <w:pPr>
              <w:jc w:val="both"/>
              <w:rPr>
                <w:rFonts w:asciiTheme="minorHAnsi" w:hAnsiTheme="minorHAnsi" w:cstheme="minorHAnsi"/>
                <w:b/>
                <w:bCs/>
              </w:rPr>
            </w:pPr>
            <w:r w:rsidRPr="0038096C">
              <w:rPr>
                <w:rFonts w:asciiTheme="minorHAnsi" w:hAnsiTheme="minorHAnsi" w:cstheme="minorHAnsi"/>
                <w:b/>
                <w:bCs/>
              </w:rPr>
              <w:t>Manages training activities to strengthen capacity at various levels</w:t>
            </w:r>
          </w:p>
          <w:p w14:paraId="04C8B134" w14:textId="77777777" w:rsidR="00864D15" w:rsidRDefault="00864D15" w:rsidP="00621140">
            <w:pPr>
              <w:jc w:val="both"/>
              <w:rPr>
                <w:rFonts w:asciiTheme="minorHAnsi" w:hAnsiTheme="minorHAnsi" w:cstheme="minorHAnsi"/>
                <w:b/>
                <w:bCs/>
              </w:rPr>
            </w:pPr>
          </w:p>
          <w:p w14:paraId="30C11B65" w14:textId="26623E53" w:rsidR="003A5962" w:rsidRPr="003A5962" w:rsidRDefault="00864D15" w:rsidP="003A5962">
            <w:pPr>
              <w:pStyle w:val="ListParagraph"/>
              <w:numPr>
                <w:ilvl w:val="0"/>
                <w:numId w:val="33"/>
              </w:numPr>
              <w:jc w:val="both"/>
              <w:rPr>
                <w:rFonts w:asciiTheme="minorHAnsi" w:hAnsiTheme="minorHAnsi" w:cstheme="minorHAnsi"/>
              </w:rPr>
            </w:pPr>
            <w:r w:rsidRPr="003A5962">
              <w:rPr>
                <w:rFonts w:asciiTheme="minorHAnsi" w:hAnsiTheme="minorHAnsi" w:cstheme="minorHAnsi"/>
              </w:rPr>
              <w:t xml:space="preserve">Tailor the EVM training </w:t>
            </w:r>
            <w:r w:rsidR="003A5962" w:rsidRPr="003A5962">
              <w:rPr>
                <w:rFonts w:asciiTheme="minorHAnsi" w:hAnsiTheme="minorHAnsi" w:cstheme="minorHAnsi"/>
              </w:rPr>
              <w:t>materials and conduct the training of EPI staff at all level</w:t>
            </w:r>
            <w:r w:rsidR="00572ADC">
              <w:rPr>
                <w:rFonts w:asciiTheme="minorHAnsi" w:hAnsiTheme="minorHAnsi" w:cstheme="minorHAnsi"/>
              </w:rPr>
              <w:t>s</w:t>
            </w:r>
          </w:p>
          <w:p w14:paraId="5F4CD85B" w14:textId="625291F3" w:rsidR="00E96283" w:rsidRPr="00CB3D4C" w:rsidRDefault="003A5962" w:rsidP="00CB3D4C">
            <w:pPr>
              <w:pStyle w:val="ListParagraph"/>
              <w:numPr>
                <w:ilvl w:val="0"/>
                <w:numId w:val="33"/>
              </w:numPr>
              <w:jc w:val="both"/>
              <w:rPr>
                <w:rFonts w:asciiTheme="minorHAnsi" w:hAnsiTheme="minorHAnsi" w:cstheme="minorHAnsi"/>
                <w:b/>
                <w:bCs/>
              </w:rPr>
            </w:pPr>
            <w:r>
              <w:rPr>
                <w:rFonts w:asciiTheme="minorHAnsi" w:hAnsiTheme="minorHAnsi" w:cstheme="minorHAnsi"/>
                <w:b/>
                <w:bCs/>
              </w:rPr>
              <w:lastRenderedPageBreak/>
              <w:t xml:space="preserve"> </w:t>
            </w:r>
            <w:r w:rsidR="00CB3D4C" w:rsidRPr="00CB3D4C">
              <w:rPr>
                <w:rFonts w:asciiTheme="minorHAnsi" w:hAnsiTheme="minorHAnsi" w:cstheme="minorHAnsi"/>
              </w:rPr>
              <w:t>Updating local guidelines and protocols on prevention and control of emerging and re-emerging vaccine preventable disease</w:t>
            </w:r>
            <w:r w:rsidR="00CB3D4C">
              <w:rPr>
                <w:rFonts w:asciiTheme="minorHAnsi" w:hAnsiTheme="minorHAnsi" w:cstheme="minorHAnsi"/>
              </w:rPr>
              <w:t>.</w:t>
            </w:r>
          </w:p>
          <w:p w14:paraId="14B60D24" w14:textId="4314B035" w:rsidR="00CB3D4C" w:rsidRPr="00CB3D4C" w:rsidRDefault="00CB3D4C" w:rsidP="00CB3D4C">
            <w:pPr>
              <w:pStyle w:val="ListParagraph"/>
              <w:numPr>
                <w:ilvl w:val="0"/>
                <w:numId w:val="33"/>
              </w:numPr>
              <w:jc w:val="both"/>
              <w:rPr>
                <w:rFonts w:asciiTheme="minorHAnsi" w:hAnsiTheme="minorHAnsi" w:cstheme="minorHAnsi"/>
                <w:b/>
                <w:bCs/>
              </w:rPr>
            </w:pPr>
            <w:r>
              <w:rPr>
                <w:rFonts w:asciiTheme="minorHAnsi" w:hAnsiTheme="minorHAnsi" w:cstheme="minorHAnsi"/>
              </w:rPr>
              <w:t xml:space="preserve">Training </w:t>
            </w:r>
            <w:r w:rsidRPr="003A5962">
              <w:rPr>
                <w:rFonts w:asciiTheme="minorHAnsi" w:hAnsiTheme="minorHAnsi" w:cstheme="minorHAnsi"/>
              </w:rPr>
              <w:t>EPI staff</w:t>
            </w:r>
            <w:r>
              <w:rPr>
                <w:rFonts w:asciiTheme="minorHAnsi" w:hAnsiTheme="minorHAnsi" w:cstheme="minorHAnsi"/>
              </w:rPr>
              <w:t xml:space="preserve"> on the updated </w:t>
            </w:r>
            <w:r w:rsidRPr="00CB3D4C">
              <w:rPr>
                <w:rFonts w:asciiTheme="minorHAnsi" w:hAnsiTheme="minorHAnsi" w:cstheme="minorHAnsi"/>
              </w:rPr>
              <w:t>guidelines and protocols</w:t>
            </w:r>
            <w:r>
              <w:rPr>
                <w:rFonts w:asciiTheme="minorHAnsi" w:hAnsiTheme="minorHAnsi" w:cstheme="minorHAnsi"/>
              </w:rPr>
              <w:t>.</w:t>
            </w:r>
          </w:p>
          <w:p w14:paraId="0BB8B4BA" w14:textId="77777777" w:rsidR="00CB3D4C" w:rsidRPr="00CB3D4C" w:rsidRDefault="00CB3D4C" w:rsidP="00CB3D4C">
            <w:pPr>
              <w:jc w:val="both"/>
              <w:rPr>
                <w:rFonts w:asciiTheme="minorHAnsi" w:hAnsiTheme="minorHAnsi" w:cstheme="minorHAnsi"/>
                <w:b/>
                <w:bCs/>
              </w:rPr>
            </w:pPr>
          </w:p>
          <w:p w14:paraId="0C045E54" w14:textId="271B59B2" w:rsidR="00A9427E" w:rsidRPr="001873D5" w:rsidRDefault="00A9427E" w:rsidP="00621140">
            <w:pPr>
              <w:jc w:val="both"/>
              <w:rPr>
                <w:rFonts w:ascii="Calibri Light" w:eastAsia="Arial Unicode MS" w:hAnsi="Calibri Light" w:cs="Calibri Light"/>
                <w:b/>
                <w:color w:val="000000" w:themeColor="text1"/>
                <w:sz w:val="18"/>
                <w:szCs w:val="18"/>
              </w:rPr>
            </w:pPr>
            <w:r w:rsidRPr="001873D5">
              <w:rPr>
                <w:rFonts w:asciiTheme="minorHAnsi" w:hAnsiTheme="minorHAnsi" w:cstheme="minorHAnsi"/>
                <w:b/>
                <w:bCs/>
                <w:color w:val="000000" w:themeColor="text1"/>
              </w:rPr>
              <w:t>Methodology</w:t>
            </w:r>
          </w:p>
          <w:p w14:paraId="46C52B02" w14:textId="58B469C9" w:rsidR="00A9427E" w:rsidRPr="001873D5" w:rsidRDefault="00A9427E" w:rsidP="00A9427E">
            <w:pPr>
              <w:jc w:val="both"/>
              <w:rPr>
                <w:rFonts w:asciiTheme="minorHAnsi" w:hAnsiTheme="minorHAnsi" w:cstheme="minorHAnsi"/>
                <w:color w:val="000000" w:themeColor="text1"/>
              </w:rPr>
            </w:pPr>
            <w:r w:rsidRPr="001873D5">
              <w:rPr>
                <w:rFonts w:asciiTheme="minorHAnsi" w:hAnsiTheme="minorHAnsi" w:cstheme="minorHAnsi"/>
                <w:color w:val="000000" w:themeColor="text1"/>
              </w:rPr>
              <w:t>The consultant will work under the direct supervision of the Health Specialist (Immunization), and will work in close collaboration with UNICEF colleagues involved in the overall immunization effort, and with health authorities and other partners</w:t>
            </w:r>
          </w:p>
          <w:p w14:paraId="69D7D0F3" w14:textId="77777777" w:rsidR="005173CA" w:rsidRPr="001873D5" w:rsidRDefault="005173CA" w:rsidP="00B63E76">
            <w:pPr>
              <w:spacing w:before="60" w:after="60" w:line="240" w:lineRule="auto"/>
              <w:rPr>
                <w:rFonts w:ascii="Calibri" w:eastAsia="Arial Unicode MS" w:hAnsi="Calibri" w:cs="Calibri"/>
                <w:color w:val="00B0F0"/>
                <w:lang w:val="en-AU"/>
              </w:rPr>
            </w:pPr>
          </w:p>
          <w:p w14:paraId="78C5C227" w14:textId="7B1D474E" w:rsidR="00B14BE6" w:rsidRPr="00B63E76" w:rsidRDefault="005173CA" w:rsidP="005173CA">
            <w:pPr>
              <w:spacing w:before="60" w:after="60" w:line="240" w:lineRule="auto"/>
              <w:rPr>
                <w:rFonts w:ascii="Calibri" w:eastAsia="Arial Unicode MS" w:hAnsi="Calibri" w:cs="Calibri"/>
                <w:b/>
                <w:bCs/>
                <w:color w:val="auto"/>
                <w:lang w:val="en-AU"/>
              </w:rPr>
            </w:pPr>
            <w:r w:rsidRPr="001873D5">
              <w:rPr>
                <w:rFonts w:ascii="Calibri" w:eastAsia="Arial Unicode MS" w:hAnsi="Calibri" w:cs="Calibri"/>
                <w:color w:val="00B0F0"/>
                <w:lang w:val="en-AU"/>
              </w:rPr>
              <w:t>Consultant needs to provide a financial offer including monthly remuneration and monthly travel fees.</w:t>
            </w:r>
            <w:r w:rsidRPr="001873D5">
              <w:rPr>
                <w:color w:val="00B0F0"/>
              </w:rPr>
              <w:t xml:space="preserve"> </w:t>
            </w:r>
            <w:r w:rsidRPr="001873D5">
              <w:rPr>
                <w:rFonts w:ascii="Calibri" w:eastAsia="Arial Unicode MS" w:hAnsi="Calibri" w:cs="Calibri"/>
                <w:color w:val="00B0F0"/>
                <w:lang w:val="en-AU"/>
              </w:rPr>
              <w:t xml:space="preserve">Estimated 20 days travel per month within </w:t>
            </w:r>
            <w:proofErr w:type="spellStart"/>
            <w:r w:rsidRPr="001873D5">
              <w:rPr>
                <w:rFonts w:ascii="Calibri" w:eastAsia="Arial Unicode MS" w:hAnsi="Calibri" w:cs="Calibri"/>
                <w:color w:val="00B0F0"/>
                <w:lang w:val="en-AU"/>
              </w:rPr>
              <w:t>Quinara</w:t>
            </w:r>
            <w:proofErr w:type="spellEnd"/>
            <w:r w:rsidRPr="001873D5">
              <w:rPr>
                <w:rFonts w:ascii="Calibri" w:eastAsia="Arial Unicode MS" w:hAnsi="Calibri" w:cs="Calibri"/>
                <w:color w:val="00B0F0"/>
                <w:lang w:val="en-AU"/>
              </w:rPr>
              <w:t xml:space="preserve"> or from </w:t>
            </w:r>
            <w:proofErr w:type="spellStart"/>
            <w:r w:rsidRPr="001873D5">
              <w:rPr>
                <w:rFonts w:ascii="Calibri" w:eastAsia="Arial Unicode MS" w:hAnsi="Calibri" w:cs="Calibri"/>
                <w:color w:val="00B0F0"/>
                <w:lang w:val="en-AU"/>
              </w:rPr>
              <w:t>Quinara</w:t>
            </w:r>
            <w:proofErr w:type="spellEnd"/>
            <w:r w:rsidRPr="001873D5">
              <w:rPr>
                <w:rFonts w:ascii="Calibri" w:eastAsia="Arial Unicode MS" w:hAnsi="Calibri" w:cs="Calibri"/>
                <w:color w:val="00B0F0"/>
                <w:lang w:val="en-AU"/>
              </w:rPr>
              <w:t xml:space="preserve"> to support other regions on development and implementation of annual regional plans. </w:t>
            </w:r>
          </w:p>
        </w:tc>
      </w:tr>
      <w:tr w:rsidR="007613B3" w:rsidRPr="007613B3" w14:paraId="0A300CA7" w14:textId="77777777" w:rsidTr="005173CA">
        <w:trPr>
          <w:trHeight w:val="54"/>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1F9644A"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001A5CBE">
              <w:rPr>
                <w:rFonts w:ascii="Calibri" w:eastAsia="Arial Unicode MS" w:hAnsi="Calibri" w:cs="Calibri"/>
                <w:sz w:val="20"/>
                <w:szCs w:val="20"/>
                <w:lang w:val="en-AU"/>
              </w:rPr>
              <w:fldChar w:fldCharType="begin">
                <w:ffData>
                  <w:name w:val="Check9"/>
                  <w:enabled/>
                  <w:calcOnExit w:val="0"/>
                  <w:checkBox>
                    <w:sizeAuto/>
                    <w:default w:val="0"/>
                  </w:checkBox>
                </w:ffData>
              </w:fldChar>
            </w:r>
            <w:bookmarkStart w:id="1" w:name="Check9"/>
            <w:r w:rsidR="001A5CBE">
              <w:rPr>
                <w:rFonts w:ascii="Calibri" w:eastAsia="Arial Unicode MS" w:hAnsi="Calibri" w:cs="Calibri"/>
                <w:sz w:val="20"/>
                <w:szCs w:val="20"/>
                <w:lang w:val="en-AU"/>
              </w:rPr>
              <w:instrText xml:space="preserve"> FORMCHECKBOX </w:instrText>
            </w:r>
            <w:r w:rsidR="000213BD">
              <w:rPr>
                <w:rFonts w:ascii="Calibri" w:eastAsia="Arial Unicode MS" w:hAnsi="Calibri" w:cs="Calibri"/>
                <w:sz w:val="20"/>
                <w:szCs w:val="20"/>
                <w:lang w:val="en-AU"/>
              </w:rPr>
            </w:r>
            <w:r w:rsidR="000213BD">
              <w:rPr>
                <w:rFonts w:ascii="Calibri" w:eastAsia="Arial Unicode MS" w:hAnsi="Calibri" w:cs="Calibri"/>
                <w:sz w:val="20"/>
                <w:szCs w:val="20"/>
                <w:lang w:val="en-AU"/>
              </w:rPr>
              <w:fldChar w:fldCharType="separate"/>
            </w:r>
            <w:r w:rsidR="001A5CBE">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YES    </w:t>
            </w:r>
            <w:r w:rsidR="001A5CBE">
              <w:rPr>
                <w:rFonts w:ascii="Calibri" w:eastAsia="Arial Unicode MS" w:hAnsi="Calibri" w:cs="Calibri"/>
                <w:sz w:val="20"/>
                <w:szCs w:val="20"/>
                <w:lang w:val="en-AU"/>
              </w:rPr>
              <w:fldChar w:fldCharType="begin">
                <w:ffData>
                  <w:name w:val=""/>
                  <w:enabled/>
                  <w:calcOnExit w:val="0"/>
                  <w:checkBox>
                    <w:sizeAuto/>
                    <w:default w:val="1"/>
                  </w:checkBox>
                </w:ffData>
              </w:fldChar>
            </w:r>
            <w:r w:rsidR="001A5CBE">
              <w:rPr>
                <w:rFonts w:ascii="Calibri" w:eastAsia="Arial Unicode MS" w:hAnsi="Calibri" w:cs="Calibri"/>
                <w:sz w:val="20"/>
                <w:szCs w:val="20"/>
                <w:lang w:val="en-AU"/>
              </w:rPr>
              <w:instrText xml:space="preserve"> FORMCHECKBOX </w:instrText>
            </w:r>
            <w:r w:rsidR="000213BD">
              <w:rPr>
                <w:rFonts w:ascii="Calibri" w:eastAsia="Arial Unicode MS" w:hAnsi="Calibri" w:cs="Calibri"/>
                <w:sz w:val="20"/>
                <w:szCs w:val="20"/>
                <w:lang w:val="en-AU"/>
              </w:rPr>
            </w:r>
            <w:r w:rsidR="000213BD">
              <w:rPr>
                <w:rFonts w:ascii="Calibri" w:eastAsia="Arial Unicode MS" w:hAnsi="Calibri" w:cs="Calibri"/>
                <w:sz w:val="20"/>
                <w:szCs w:val="20"/>
                <w:lang w:val="en-AU"/>
              </w:rPr>
              <w:fldChar w:fldCharType="separate"/>
            </w:r>
            <w:r w:rsidR="001A5CB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517EF3C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1A5CBE">
              <w:rPr>
                <w:rFonts w:ascii="Calibri" w:eastAsia="Arial Unicode MS" w:hAnsi="Calibri" w:cs="Calibri"/>
                <w:sz w:val="20"/>
                <w:szCs w:val="20"/>
                <w:lang w:val="en-AU"/>
              </w:rPr>
              <w:fldChar w:fldCharType="begin">
                <w:ffData>
                  <w:name w:val=""/>
                  <w:enabled/>
                  <w:calcOnExit w:val="0"/>
                  <w:checkBox>
                    <w:sizeAuto/>
                    <w:default w:val="0"/>
                  </w:checkBox>
                </w:ffData>
              </w:fldChar>
            </w:r>
            <w:r w:rsidR="001A5CBE">
              <w:rPr>
                <w:rFonts w:ascii="Calibri" w:eastAsia="Arial Unicode MS" w:hAnsi="Calibri" w:cs="Calibri"/>
                <w:sz w:val="20"/>
                <w:szCs w:val="20"/>
                <w:lang w:val="en-AU"/>
              </w:rPr>
              <w:instrText xml:space="preserve"> FORMCHECKBOX </w:instrText>
            </w:r>
            <w:r w:rsidR="000213BD">
              <w:rPr>
                <w:rFonts w:ascii="Calibri" w:eastAsia="Arial Unicode MS" w:hAnsi="Calibri" w:cs="Calibri"/>
                <w:sz w:val="20"/>
                <w:szCs w:val="20"/>
                <w:lang w:val="en-AU"/>
              </w:rPr>
            </w:r>
            <w:r w:rsidR="000213BD">
              <w:rPr>
                <w:rFonts w:ascii="Calibri" w:eastAsia="Arial Unicode MS" w:hAnsi="Calibri" w:cs="Calibri"/>
                <w:sz w:val="20"/>
                <w:szCs w:val="20"/>
                <w:lang w:val="en-AU"/>
              </w:rPr>
              <w:fldChar w:fldCharType="separate"/>
            </w:r>
            <w:r w:rsidR="001A5CBE">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1A5CBE">
              <w:rPr>
                <w:rFonts w:ascii="Calibri" w:eastAsia="Arial Unicode MS" w:hAnsi="Calibri" w:cs="Calibri"/>
                <w:sz w:val="20"/>
                <w:szCs w:val="20"/>
                <w:lang w:val="en-AU"/>
              </w:rPr>
              <w:fldChar w:fldCharType="begin">
                <w:ffData>
                  <w:name w:val=""/>
                  <w:enabled/>
                  <w:calcOnExit w:val="0"/>
                  <w:checkBox>
                    <w:sizeAuto/>
                    <w:default w:val="1"/>
                  </w:checkBox>
                </w:ffData>
              </w:fldChar>
            </w:r>
            <w:r w:rsidR="001A5CBE">
              <w:rPr>
                <w:rFonts w:ascii="Calibri" w:eastAsia="Arial Unicode MS" w:hAnsi="Calibri" w:cs="Calibri"/>
                <w:sz w:val="20"/>
                <w:szCs w:val="20"/>
                <w:lang w:val="en-AU"/>
              </w:rPr>
              <w:instrText xml:space="preserve"> FORMCHECKBOX </w:instrText>
            </w:r>
            <w:r w:rsidR="000213BD">
              <w:rPr>
                <w:rFonts w:ascii="Calibri" w:eastAsia="Arial Unicode MS" w:hAnsi="Calibri" w:cs="Calibri"/>
                <w:sz w:val="20"/>
                <w:szCs w:val="20"/>
                <w:lang w:val="en-AU"/>
              </w:rPr>
            </w:r>
            <w:r w:rsidR="000213BD">
              <w:rPr>
                <w:rFonts w:ascii="Calibri" w:eastAsia="Arial Unicode MS" w:hAnsi="Calibri" w:cs="Calibri"/>
                <w:sz w:val="20"/>
                <w:szCs w:val="20"/>
                <w:lang w:val="en-AU"/>
              </w:rPr>
              <w:fldChar w:fldCharType="separate"/>
            </w:r>
            <w:r w:rsidR="001A5CB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F93D3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F93D3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362E05A6"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213BD">
              <w:rPr>
                <w:rFonts w:ascii="Calibri" w:eastAsia="Arial Unicode MS" w:hAnsi="Calibri" w:cs="Calibri"/>
                <w:sz w:val="20"/>
                <w:szCs w:val="20"/>
                <w:lang w:val="en-AU"/>
              </w:rPr>
            </w:r>
            <w:r w:rsidR="000213B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F268FB">
              <w:rPr>
                <w:rFonts w:ascii="Calibri" w:eastAsia="Arial Unicode MS" w:hAnsi="Calibri" w:cs="Calibri"/>
                <w:sz w:val="20"/>
                <w:szCs w:val="20"/>
                <w:lang w:val="en-AU"/>
              </w:rPr>
              <w:fldChar w:fldCharType="begin">
                <w:ffData>
                  <w:name w:val=""/>
                  <w:enabled/>
                  <w:calcOnExit w:val="0"/>
                  <w:checkBox>
                    <w:sizeAuto/>
                    <w:default w:val="1"/>
                  </w:checkBox>
                </w:ffData>
              </w:fldChar>
            </w:r>
            <w:r w:rsidR="00F268FB">
              <w:rPr>
                <w:rFonts w:ascii="Calibri" w:eastAsia="Arial Unicode MS" w:hAnsi="Calibri" w:cs="Calibri"/>
                <w:sz w:val="20"/>
                <w:szCs w:val="20"/>
                <w:lang w:val="en-AU"/>
              </w:rPr>
              <w:instrText xml:space="preserve"> FORMCHECKBOX </w:instrText>
            </w:r>
            <w:r w:rsidR="000213BD">
              <w:rPr>
                <w:rFonts w:ascii="Calibri" w:eastAsia="Arial Unicode MS" w:hAnsi="Calibri" w:cs="Calibri"/>
                <w:sz w:val="20"/>
                <w:szCs w:val="20"/>
                <w:lang w:val="en-AU"/>
              </w:rPr>
            </w:r>
            <w:r w:rsidR="000213BD">
              <w:rPr>
                <w:rFonts w:ascii="Calibri" w:eastAsia="Arial Unicode MS" w:hAnsi="Calibri" w:cs="Calibri"/>
                <w:sz w:val="20"/>
                <w:szCs w:val="20"/>
                <w:lang w:val="en-AU"/>
              </w:rPr>
              <w:fldChar w:fldCharType="separate"/>
            </w:r>
            <w:r w:rsidR="00F268F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F93D3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F93D3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5"/>
        <w:gridCol w:w="2501"/>
        <w:gridCol w:w="703"/>
        <w:gridCol w:w="1548"/>
        <w:gridCol w:w="1802"/>
        <w:gridCol w:w="1698"/>
      </w:tblGrid>
      <w:tr w:rsidR="00DF5B1D" w:rsidRPr="007613B3" w14:paraId="5B0B193F" w14:textId="77777777" w:rsidTr="00DF5B1D">
        <w:trPr>
          <w:trHeight w:val="1699"/>
        </w:trPr>
        <w:tc>
          <w:tcPr>
            <w:tcW w:w="1635" w:type="dxa"/>
            <w:shd w:val="clear" w:color="auto" w:fill="auto"/>
            <w:noWrap/>
            <w:hideMark/>
          </w:tcPr>
          <w:p w14:paraId="3641697B" w14:textId="77777777" w:rsidR="00DF5B1D" w:rsidRDefault="00DF5B1D"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r>
              <w:rPr>
                <w:rFonts w:ascii="Calibri" w:eastAsia="Arial Unicode MS" w:hAnsi="Calibri" w:cs="Calibri"/>
                <w:b/>
                <w:color w:val="auto"/>
                <w:lang w:val="en-AU"/>
              </w:rPr>
              <w:t xml:space="preserve"> </w:t>
            </w:r>
          </w:p>
          <w:p w14:paraId="7A98E021" w14:textId="013B7532" w:rsidR="00DF5B1D" w:rsidRDefault="00DF5B1D" w:rsidP="00DF5B1D">
            <w:pPr>
              <w:rPr>
                <w:rFonts w:ascii="Calibri" w:eastAsia="Arial Unicode MS" w:hAnsi="Calibri" w:cs="Calibri"/>
                <w:lang w:val="en-AU"/>
              </w:rPr>
            </w:pPr>
            <w:r w:rsidRPr="001A5CBE">
              <w:rPr>
                <w:rFonts w:ascii="Calibri" w:eastAsia="Arial Unicode MS" w:hAnsi="Calibri" w:cs="Calibri"/>
                <w:bCs/>
                <w:color w:val="auto"/>
                <w:lang w:val="en-AU"/>
              </w:rPr>
              <w:t>2022</w:t>
            </w:r>
            <w:r>
              <w:rPr>
                <w:rFonts w:ascii="Calibri" w:eastAsia="Arial Unicode MS" w:hAnsi="Calibri" w:cs="Calibri"/>
                <w:bCs/>
                <w:color w:val="auto"/>
                <w:lang w:val="en-AU"/>
              </w:rPr>
              <w:t>-2023</w:t>
            </w:r>
          </w:p>
          <w:p w14:paraId="3DD90D03" w14:textId="32978A14" w:rsidR="00DF5B1D" w:rsidRPr="00DF5B1D" w:rsidRDefault="00DF5B1D" w:rsidP="00DF5B1D">
            <w:pPr>
              <w:rPr>
                <w:rFonts w:ascii="Calibri" w:eastAsia="Arial Unicode MS" w:hAnsi="Calibri" w:cs="Calibri"/>
                <w:lang w:val="en-AU"/>
              </w:rPr>
            </w:pPr>
          </w:p>
        </w:tc>
        <w:tc>
          <w:tcPr>
            <w:tcW w:w="3204" w:type="dxa"/>
            <w:gridSpan w:val="2"/>
            <w:shd w:val="clear" w:color="auto" w:fill="auto"/>
            <w:noWrap/>
            <w:hideMark/>
          </w:tcPr>
          <w:p w14:paraId="393E7838" w14:textId="1953B44B" w:rsidR="00DF5B1D" w:rsidRDefault="00DF5B1D" w:rsidP="00F0119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r>
              <w:rPr>
                <w:rFonts w:ascii="Calibri" w:eastAsia="Arial Unicode MS" w:hAnsi="Calibri" w:cs="Calibri"/>
                <w:b/>
                <w:color w:val="auto"/>
                <w:lang w:val="en-AU"/>
              </w:rPr>
              <w:t xml:space="preserve"> </w:t>
            </w:r>
          </w:p>
          <w:p w14:paraId="4AD511EB" w14:textId="0E322796" w:rsidR="00DF5B1D" w:rsidRPr="00F01190" w:rsidRDefault="00DF5B1D" w:rsidP="00DF5B1D">
            <w:pPr>
              <w:rPr>
                <w:rFonts w:ascii="Calibri" w:eastAsia="Arial Unicode MS" w:hAnsi="Calibri" w:cs="Calibri"/>
                <w:lang w:val="en-AU"/>
              </w:rPr>
            </w:pPr>
            <w:r w:rsidRPr="001A5CBE">
              <w:rPr>
                <w:rFonts w:ascii="Calibri" w:eastAsia="Arial Unicode MS" w:hAnsi="Calibri" w:cs="Calibri"/>
                <w:bCs/>
                <w:color w:val="auto"/>
                <w:lang w:val="en-AU"/>
              </w:rPr>
              <w:t>Child Survival and Development</w:t>
            </w:r>
          </w:p>
        </w:tc>
        <w:tc>
          <w:tcPr>
            <w:tcW w:w="5048" w:type="dxa"/>
            <w:gridSpan w:val="3"/>
            <w:shd w:val="clear" w:color="auto" w:fill="auto"/>
          </w:tcPr>
          <w:p w14:paraId="4BFC2BE8" w14:textId="54916A87" w:rsidR="00DF5B1D" w:rsidRDefault="00DF5B1D"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r>
              <w:rPr>
                <w:rFonts w:ascii="Calibri" w:eastAsia="Arial Unicode MS" w:hAnsi="Calibri" w:cs="Calibri"/>
                <w:b/>
                <w:color w:val="auto"/>
                <w:lang w:val="en-AU"/>
              </w:rPr>
              <w:t xml:space="preserve"> </w:t>
            </w:r>
          </w:p>
          <w:p w14:paraId="6B1D3870" w14:textId="5E52A53E" w:rsidR="00DF5B1D" w:rsidRPr="007613B3" w:rsidRDefault="00DF5B1D" w:rsidP="00DF5B1D">
            <w:pPr>
              <w:spacing w:before="100" w:beforeAutospacing="1" w:after="100" w:afterAutospacing="1" w:line="240" w:lineRule="auto"/>
              <w:rPr>
                <w:rFonts w:ascii="Calibri" w:eastAsia="Arial Unicode MS" w:hAnsi="Calibri" w:cs="Calibri"/>
                <w:b/>
                <w:color w:val="auto"/>
                <w:lang w:val="en-AU"/>
              </w:rPr>
            </w:pPr>
            <w:r w:rsidRPr="001A5CBE">
              <w:rPr>
                <w:rFonts w:ascii="Calibri" w:eastAsia="Arial Unicode MS" w:hAnsi="Calibri" w:cs="Calibri"/>
                <w:bCs/>
                <w:color w:val="auto"/>
                <w:lang w:val="en-AU"/>
              </w:rPr>
              <w:t xml:space="preserve">Immunization specialist is overwhelmed with </w:t>
            </w:r>
            <w:r>
              <w:rPr>
                <w:rFonts w:ascii="Calibri" w:eastAsia="Arial Unicode MS" w:hAnsi="Calibri" w:cs="Calibri"/>
                <w:bCs/>
                <w:color w:val="auto"/>
                <w:lang w:val="en-AU"/>
              </w:rPr>
              <w:t>routine supplementary immunization tasks and the supervision of</w:t>
            </w:r>
            <w:r w:rsidRPr="001A5CBE">
              <w:rPr>
                <w:rFonts w:ascii="Calibri" w:eastAsia="Arial Unicode MS" w:hAnsi="Calibri" w:cs="Calibri"/>
                <w:bCs/>
                <w:color w:val="auto"/>
                <w:lang w:val="en-AU"/>
              </w:rPr>
              <w:t xml:space="preserve"> 12 </w:t>
            </w:r>
            <w:r>
              <w:rPr>
                <w:rFonts w:ascii="Calibri" w:eastAsia="Arial Unicode MS" w:hAnsi="Calibri" w:cs="Calibri"/>
                <w:bCs/>
                <w:color w:val="auto"/>
                <w:lang w:val="en-AU"/>
              </w:rPr>
              <w:t xml:space="preserve">POLIO </w:t>
            </w:r>
            <w:r w:rsidRPr="001A5CBE">
              <w:rPr>
                <w:rFonts w:ascii="Calibri" w:eastAsia="Arial Unicode MS" w:hAnsi="Calibri" w:cs="Calibri"/>
                <w:bCs/>
                <w:color w:val="auto"/>
                <w:lang w:val="en-AU"/>
              </w:rPr>
              <w:t>consultants</w:t>
            </w:r>
            <w:r>
              <w:rPr>
                <w:rFonts w:ascii="Calibri" w:eastAsia="Arial Unicode MS" w:hAnsi="Calibri" w:cs="Calibri"/>
                <w:bCs/>
                <w:color w:val="auto"/>
                <w:lang w:val="en-AU"/>
              </w:rPr>
              <w:t xml:space="preserve"> and there is need for consultant to support on routine immunization activities</w:t>
            </w:r>
          </w:p>
        </w:tc>
      </w:tr>
      <w:tr w:rsidR="00C34C2B" w:rsidRPr="007613B3" w14:paraId="351AF15C" w14:textId="77777777" w:rsidTr="00C34C2B">
        <w:tc>
          <w:tcPr>
            <w:tcW w:w="9887" w:type="dxa"/>
            <w:gridSpan w:val="6"/>
            <w:tcBorders>
              <w:top w:val="nil"/>
            </w:tcBorders>
            <w:shd w:val="clear" w:color="auto" w:fill="auto"/>
            <w:noWrap/>
          </w:tcPr>
          <w:p w14:paraId="3FAB06FF" w14:textId="7E46AC7D"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F268FB">
              <w:rPr>
                <w:rFonts w:ascii="Calibri" w:eastAsia="Arial Unicode MS" w:hAnsi="Calibri" w:cs="Calibri"/>
                <w:color w:val="auto"/>
                <w:lang w:val="en-AU"/>
              </w:rPr>
              <w:fldChar w:fldCharType="begin">
                <w:ffData>
                  <w:name w:val=""/>
                  <w:enabled/>
                  <w:calcOnExit w:val="0"/>
                  <w:checkBox>
                    <w:sizeAuto/>
                    <w:default w:val="1"/>
                  </w:checkBox>
                </w:ffData>
              </w:fldChar>
            </w:r>
            <w:r w:rsidR="00F268FB">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00F268FB">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49D6161B" w14:textId="5F413CEB" w:rsidR="00C34C2B" w:rsidRPr="007613B3" w:rsidRDefault="005A458A" w:rsidP="00A95ABF">
            <w:pPr>
              <w:spacing w:before="60" w:after="60" w:line="240" w:lineRule="auto"/>
              <w:rPr>
                <w:rFonts w:ascii="Calibri" w:eastAsia="Arial Unicode MS" w:hAnsi="Calibri" w:cs="Calibri"/>
                <w:i/>
                <w:color w:val="auto"/>
              </w:rPr>
            </w:pPr>
            <w:r>
              <w:rPr>
                <w:rFonts w:ascii="Calibri" w:eastAsia="Arial Unicode MS" w:hAnsi="Calibri" w:cs="Calibri"/>
                <w:color w:val="auto"/>
                <w:lang w:val="en-AU"/>
              </w:rPr>
              <w:t>As per rolling work plan, there is need to strengthening health system</w:t>
            </w:r>
            <w:r w:rsidR="00E30E30">
              <w:rPr>
                <w:rFonts w:ascii="Calibri" w:eastAsia="Arial Unicode MS" w:hAnsi="Calibri" w:cs="Calibri"/>
                <w:color w:val="auto"/>
                <w:lang w:val="en-AU"/>
              </w:rPr>
              <w:t xml:space="preserve">. Since, the immunization specialist </w:t>
            </w:r>
            <w:r w:rsidR="0091346F">
              <w:rPr>
                <w:rFonts w:ascii="Calibri" w:eastAsia="Arial Unicode MS" w:hAnsi="Calibri" w:cs="Calibri"/>
                <w:color w:val="auto"/>
                <w:lang w:val="en-AU"/>
              </w:rPr>
              <w:t>has</w:t>
            </w:r>
            <w:r w:rsidR="00E30E30">
              <w:rPr>
                <w:rFonts w:ascii="Calibri" w:eastAsia="Arial Unicode MS" w:hAnsi="Calibri" w:cs="Calibri"/>
                <w:color w:val="auto"/>
                <w:lang w:val="en-AU"/>
              </w:rPr>
              <w:t xml:space="preserve"> been overwhelmed with other task which have prevented him to support health system </w:t>
            </w:r>
            <w:r w:rsidR="0092474C">
              <w:rPr>
                <w:rFonts w:ascii="Calibri" w:eastAsia="Arial Unicode MS" w:hAnsi="Calibri" w:cs="Calibri"/>
                <w:color w:val="auto"/>
                <w:lang w:val="en-AU"/>
              </w:rPr>
              <w:t>strengthening</w:t>
            </w:r>
            <w:r w:rsidR="00E30E30">
              <w:rPr>
                <w:rFonts w:ascii="Calibri" w:eastAsia="Arial Unicode MS" w:hAnsi="Calibri" w:cs="Calibri"/>
                <w:color w:val="auto"/>
                <w:lang w:val="en-AU"/>
              </w:rPr>
              <w:t xml:space="preserve">, </w:t>
            </w:r>
            <w:r w:rsidR="0092474C">
              <w:rPr>
                <w:rFonts w:ascii="Calibri" w:eastAsia="Arial Unicode MS" w:hAnsi="Calibri" w:cs="Calibri"/>
                <w:color w:val="auto"/>
                <w:lang w:val="en-AU"/>
              </w:rPr>
              <w:t>it was proposed t</w:t>
            </w:r>
            <w:r w:rsidR="0091346F">
              <w:rPr>
                <w:rFonts w:ascii="Calibri" w:eastAsia="Arial Unicode MS" w:hAnsi="Calibri" w:cs="Calibri"/>
                <w:color w:val="auto"/>
                <w:lang w:val="en-AU"/>
              </w:rPr>
              <w:t>o</w:t>
            </w:r>
            <w:r w:rsidR="0092474C">
              <w:rPr>
                <w:rFonts w:ascii="Calibri" w:eastAsia="Arial Unicode MS" w:hAnsi="Calibri" w:cs="Calibri"/>
                <w:color w:val="auto"/>
                <w:lang w:val="en-AU"/>
              </w:rPr>
              <w:t xml:space="preserve"> hir</w:t>
            </w:r>
            <w:r w:rsidR="0091346F">
              <w:rPr>
                <w:rFonts w:ascii="Calibri" w:eastAsia="Arial Unicode MS" w:hAnsi="Calibri" w:cs="Calibri"/>
                <w:color w:val="auto"/>
                <w:lang w:val="en-AU"/>
              </w:rPr>
              <w:t>e</w:t>
            </w:r>
            <w:r w:rsidR="0092474C">
              <w:rPr>
                <w:rFonts w:ascii="Calibri" w:eastAsia="Arial Unicode MS" w:hAnsi="Calibri" w:cs="Calibri"/>
                <w:color w:val="auto"/>
                <w:lang w:val="en-AU"/>
              </w:rPr>
              <w:t xml:space="preserve"> one national consultant to</w:t>
            </w:r>
            <w:r w:rsidR="00A95ABF">
              <w:rPr>
                <w:rFonts w:ascii="Calibri" w:eastAsia="Arial Unicode MS" w:hAnsi="Calibri" w:cs="Calibri"/>
                <w:color w:val="auto"/>
                <w:lang w:val="en-AU"/>
              </w:rPr>
              <w:t xml:space="preserve"> support </w:t>
            </w:r>
            <w:r w:rsidR="001F3BFE">
              <w:rPr>
                <w:rFonts w:ascii="Calibri" w:eastAsia="Arial Unicode MS" w:hAnsi="Calibri" w:cs="Calibri"/>
                <w:color w:val="auto"/>
                <w:lang w:val="en-AU"/>
              </w:rPr>
              <w:t xml:space="preserve">on some EPI activities, </w:t>
            </w:r>
            <w:r w:rsidR="00A95ABF">
              <w:rPr>
                <w:rFonts w:ascii="Calibri" w:eastAsia="Arial Unicode MS" w:hAnsi="Calibri" w:cs="Calibri"/>
                <w:color w:val="auto"/>
                <w:lang w:val="en-AU"/>
              </w:rPr>
              <w:t>so</w:t>
            </w:r>
            <w:r w:rsidR="001F3BFE">
              <w:rPr>
                <w:rFonts w:ascii="Calibri" w:eastAsia="Arial Unicode MS" w:hAnsi="Calibri" w:cs="Calibri"/>
                <w:color w:val="auto"/>
                <w:lang w:val="en-AU"/>
              </w:rPr>
              <w:t>,</w:t>
            </w:r>
            <w:r w:rsidR="00A95ABF">
              <w:rPr>
                <w:rFonts w:ascii="Calibri" w:eastAsia="Arial Unicode MS" w:hAnsi="Calibri" w:cs="Calibri"/>
                <w:color w:val="auto"/>
                <w:lang w:val="en-AU"/>
              </w:rPr>
              <w:t xml:space="preserve"> </w:t>
            </w:r>
            <w:r w:rsidR="001F3BFE">
              <w:rPr>
                <w:rFonts w:ascii="Calibri" w:eastAsia="Arial Unicode MS" w:hAnsi="Calibri" w:cs="Calibri"/>
                <w:color w:val="auto"/>
                <w:lang w:val="en-AU"/>
              </w:rPr>
              <w:t>the specialist</w:t>
            </w:r>
            <w:r w:rsidR="00A95ABF">
              <w:rPr>
                <w:rFonts w:ascii="Calibri" w:eastAsia="Arial Unicode MS" w:hAnsi="Calibri" w:cs="Calibri"/>
                <w:color w:val="auto"/>
                <w:lang w:val="en-AU"/>
              </w:rPr>
              <w:t xml:space="preserve"> can get time to work closely with implementing partner on capacity building and health system </w:t>
            </w:r>
            <w:r w:rsidR="00D86815">
              <w:rPr>
                <w:rFonts w:ascii="Calibri" w:eastAsia="Arial Unicode MS" w:hAnsi="Calibri" w:cs="Calibri"/>
                <w:color w:val="auto"/>
                <w:lang w:val="en-AU"/>
              </w:rPr>
              <w:t>strengthening.</w:t>
            </w:r>
          </w:p>
        </w:tc>
      </w:tr>
      <w:tr w:rsidR="00C34C2B" w:rsidRPr="007613B3" w14:paraId="302B37BB" w14:textId="77777777" w:rsidTr="00DF5B1D">
        <w:tc>
          <w:tcPr>
            <w:tcW w:w="6387" w:type="dxa"/>
            <w:gridSpan w:val="4"/>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0A330E15" w:rsidR="00C34C2B" w:rsidRPr="007613B3" w:rsidRDefault="001A5CBE"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2F43BCBF" w:rsidR="00C34C2B" w:rsidRPr="007613B3" w:rsidRDefault="008D574B"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2" w:name="Check10"/>
            <w:r>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C34C2B" w:rsidRPr="007613B3">
              <w:rPr>
                <w:rFonts w:ascii="Calibri" w:eastAsia="Arial Unicode MS" w:hAnsi="Calibri" w:cs="Calibri"/>
                <w:color w:val="auto"/>
                <w:lang w:val="en-AU"/>
              </w:rPr>
              <w:t xml:space="preserve"> Competitive Selection (Roster)</w:t>
            </w:r>
          </w:p>
          <w:p w14:paraId="685C7190" w14:textId="77777777" w:rsidR="00C34C2B" w:rsidRPr="007613B3" w:rsidRDefault="00C34C2B"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(Advertisement/Desk Review/Interview)</w:t>
            </w:r>
          </w:p>
        </w:tc>
        <w:tc>
          <w:tcPr>
            <w:tcW w:w="3500"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62BC9138" w:rsidR="00C34C2B" w:rsidRPr="007613B3" w:rsidRDefault="008D574B"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DF5B1D">
        <w:tc>
          <w:tcPr>
            <w:tcW w:w="6387" w:type="dxa"/>
            <w:gridSpan w:val="4"/>
            <w:tcBorders>
              <w:bottom w:val="nil"/>
            </w:tcBorders>
            <w:shd w:val="clear" w:color="auto" w:fill="auto"/>
          </w:tcPr>
          <w:p w14:paraId="0505DC0D" w14:textId="77777777" w:rsidR="00C34C2B"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4CD78D67" w14:textId="77777777" w:rsidR="00C34C2B" w:rsidRDefault="00C34C2B" w:rsidP="00C34C2B">
            <w:pPr>
              <w:spacing w:before="100" w:beforeAutospacing="1" w:after="100" w:afterAutospacing="1" w:line="240" w:lineRule="auto"/>
              <w:rPr>
                <w:rFonts w:ascii="Calibri" w:eastAsia="Arial Unicode MS" w:hAnsi="Calibri" w:cs="Calibri"/>
                <w:b/>
                <w:color w:val="auto"/>
              </w:rPr>
            </w:pPr>
          </w:p>
          <w:p w14:paraId="0458887B" w14:textId="77777777" w:rsidR="00C34C2B" w:rsidRPr="00D5258E" w:rsidRDefault="00C34C2B" w:rsidP="00C34C2B">
            <w:pPr>
              <w:spacing w:before="100" w:beforeAutospacing="1" w:after="100" w:afterAutospacing="1" w:line="240" w:lineRule="auto"/>
              <w:rPr>
                <w:rFonts w:ascii="Calibri" w:eastAsia="Arial Unicode MS" w:hAnsi="Calibri" w:cs="Calibri"/>
                <w:b/>
                <w:color w:val="auto"/>
              </w:rPr>
            </w:pPr>
          </w:p>
        </w:tc>
        <w:tc>
          <w:tcPr>
            <w:tcW w:w="3500"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DF5B1D">
        <w:tc>
          <w:tcPr>
            <w:tcW w:w="4136" w:type="dxa"/>
            <w:gridSpan w:val="2"/>
            <w:tcBorders>
              <w:bottom w:val="nil"/>
            </w:tcBorders>
            <w:shd w:val="clear" w:color="auto" w:fill="auto"/>
            <w:noWrap/>
            <w:hideMark/>
          </w:tcPr>
          <w:p w14:paraId="3FDA9747"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17CF57B9" w14:textId="3B9C09B2" w:rsidR="006C2952" w:rsidRPr="006C2952" w:rsidRDefault="006C2952" w:rsidP="00C34C2B">
            <w:pPr>
              <w:spacing w:before="100" w:beforeAutospacing="1" w:after="100" w:afterAutospacing="1" w:line="240" w:lineRule="auto"/>
              <w:rPr>
                <w:rFonts w:ascii="Calibri" w:eastAsia="Arial Unicode MS" w:hAnsi="Calibri" w:cs="Calibri"/>
                <w:bCs/>
                <w:color w:val="auto"/>
                <w:lang w:val="en-AU"/>
              </w:rPr>
            </w:pPr>
            <w:r w:rsidRPr="006C2952">
              <w:rPr>
                <w:rFonts w:ascii="Calibri" w:eastAsia="Arial Unicode MS" w:hAnsi="Calibri" w:cs="Calibri"/>
                <w:bCs/>
                <w:color w:val="auto"/>
                <w:lang w:val="en-AU"/>
              </w:rPr>
              <w:t>Midana da Silva</w:t>
            </w:r>
          </w:p>
        </w:tc>
        <w:tc>
          <w:tcPr>
            <w:tcW w:w="2251" w:type="dxa"/>
            <w:gridSpan w:val="2"/>
            <w:tcBorders>
              <w:bottom w:val="nil"/>
            </w:tcBorders>
            <w:shd w:val="clear" w:color="auto" w:fill="auto"/>
            <w:noWrap/>
            <w:hideMark/>
          </w:tcPr>
          <w:p w14:paraId="0C431427"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08650836" w14:textId="0C0B3F9C" w:rsidR="006C2952" w:rsidRPr="006C2952" w:rsidRDefault="007C4686" w:rsidP="006C2952">
            <w:pPr>
              <w:rPr>
                <w:rFonts w:ascii="Calibri" w:eastAsia="Arial Unicode MS" w:hAnsi="Calibri" w:cs="Calibri"/>
                <w:lang w:val="en-AU"/>
              </w:rPr>
            </w:pPr>
            <w:r>
              <w:rPr>
                <w:rFonts w:ascii="Calibri" w:eastAsia="Arial Unicode MS" w:hAnsi="Calibri" w:cs="Calibri"/>
                <w:lang w:val="en-AU"/>
              </w:rPr>
              <w:t>01</w:t>
            </w:r>
            <w:r w:rsidR="006C2952">
              <w:rPr>
                <w:rFonts w:ascii="Calibri" w:eastAsia="Arial Unicode MS" w:hAnsi="Calibri" w:cs="Calibri"/>
                <w:lang w:val="en-AU"/>
              </w:rPr>
              <w:t>/</w:t>
            </w:r>
            <w:r>
              <w:rPr>
                <w:rFonts w:ascii="Calibri" w:eastAsia="Arial Unicode MS" w:hAnsi="Calibri" w:cs="Calibri"/>
                <w:lang w:val="en-AU"/>
              </w:rPr>
              <w:t>11</w:t>
            </w:r>
            <w:r w:rsidR="00A2634A">
              <w:rPr>
                <w:rFonts w:ascii="Calibri" w:eastAsia="Arial Unicode MS" w:hAnsi="Calibri" w:cs="Calibri"/>
                <w:lang w:val="en-AU"/>
              </w:rPr>
              <w:t>/2022</w:t>
            </w:r>
          </w:p>
        </w:tc>
        <w:tc>
          <w:tcPr>
            <w:tcW w:w="1802" w:type="dxa"/>
            <w:tcBorders>
              <w:bottom w:val="nil"/>
            </w:tcBorders>
            <w:shd w:val="clear" w:color="auto" w:fill="auto"/>
          </w:tcPr>
          <w:p w14:paraId="34DF2E9C"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4959A5ED" w:rsidR="00A2634A" w:rsidRPr="00A2634A" w:rsidRDefault="007C4686" w:rsidP="00A2634A">
            <w:pPr>
              <w:rPr>
                <w:rFonts w:ascii="Calibri" w:eastAsia="Arial Unicode MS" w:hAnsi="Calibri" w:cs="Calibri"/>
                <w:lang w:val="en-AU"/>
              </w:rPr>
            </w:pPr>
            <w:r>
              <w:rPr>
                <w:rFonts w:ascii="Calibri" w:eastAsia="Arial Unicode MS" w:hAnsi="Calibri" w:cs="Calibri"/>
                <w:lang w:val="en-AU"/>
              </w:rPr>
              <w:t>1</w:t>
            </w:r>
            <w:r w:rsidR="00617C80">
              <w:rPr>
                <w:rFonts w:ascii="Calibri" w:eastAsia="Arial Unicode MS" w:hAnsi="Calibri" w:cs="Calibri"/>
                <w:lang w:val="en-AU"/>
              </w:rPr>
              <w:t>4</w:t>
            </w:r>
            <w:r w:rsidR="00A2634A">
              <w:rPr>
                <w:rFonts w:ascii="Calibri" w:eastAsia="Arial Unicode MS" w:hAnsi="Calibri" w:cs="Calibri"/>
                <w:lang w:val="en-AU"/>
              </w:rPr>
              <w:t>/</w:t>
            </w:r>
            <w:r w:rsidR="005E6B31">
              <w:rPr>
                <w:rFonts w:ascii="Calibri" w:eastAsia="Arial Unicode MS" w:hAnsi="Calibri" w:cs="Calibri"/>
                <w:lang w:val="en-AU"/>
              </w:rPr>
              <w:t>10</w:t>
            </w:r>
            <w:r w:rsidR="00A2634A">
              <w:rPr>
                <w:rFonts w:ascii="Calibri" w:eastAsia="Arial Unicode MS" w:hAnsi="Calibri" w:cs="Calibri"/>
                <w:lang w:val="en-AU"/>
              </w:rPr>
              <w:t>/202</w:t>
            </w:r>
            <w:r w:rsidR="00D6513A">
              <w:rPr>
                <w:rFonts w:ascii="Calibri" w:eastAsia="Arial Unicode MS" w:hAnsi="Calibri" w:cs="Calibri"/>
                <w:lang w:val="en-AU"/>
              </w:rPr>
              <w:t>3</w:t>
            </w:r>
          </w:p>
        </w:tc>
        <w:tc>
          <w:tcPr>
            <w:tcW w:w="1698" w:type="dxa"/>
            <w:tcBorders>
              <w:bottom w:val="nil"/>
            </w:tcBorders>
            <w:shd w:val="clear" w:color="auto" w:fill="auto"/>
          </w:tcPr>
          <w:p w14:paraId="650CDC7A" w14:textId="77777777" w:rsidR="00CE4780"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w:t>
            </w:r>
            <w:r w:rsidR="00CE4780">
              <w:rPr>
                <w:rFonts w:ascii="Calibri" w:eastAsia="Arial Unicode MS" w:hAnsi="Calibri" w:cs="Calibri"/>
                <w:b/>
                <w:color w:val="auto"/>
                <w:lang w:val="en-AU"/>
              </w:rPr>
              <w:t>:</w:t>
            </w:r>
          </w:p>
          <w:p w14:paraId="2E51AD83" w14:textId="27A5134D" w:rsidR="003512D4" w:rsidRPr="00CE4780" w:rsidRDefault="00617C80" w:rsidP="00C34C2B">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11.5</w:t>
            </w:r>
            <w:r w:rsidR="005E525A">
              <w:rPr>
                <w:rFonts w:ascii="Calibri" w:eastAsia="Arial Unicode MS" w:hAnsi="Calibri" w:cs="Calibri"/>
                <w:bCs/>
                <w:color w:val="auto"/>
                <w:lang w:val="en-AU"/>
              </w:rPr>
              <w:t xml:space="preserve"> months</w:t>
            </w:r>
          </w:p>
        </w:tc>
      </w:tr>
      <w:tr w:rsidR="00C34C2B" w:rsidRPr="007613B3" w14:paraId="7B718A10" w14:textId="77777777" w:rsidTr="00DF5B1D">
        <w:tc>
          <w:tcPr>
            <w:tcW w:w="4136"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2251"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802" w:type="dxa"/>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698" w:type="dxa"/>
            <w:tcBorders>
              <w:top w:val="nil"/>
            </w:tcBorders>
            <w:shd w:val="clear" w:color="auto" w:fill="auto"/>
          </w:tcPr>
          <w:p w14:paraId="23868A3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p w14:paraId="33D6FA81" w14:textId="492DC77B" w:rsidR="00B14BE6" w:rsidRDefault="00B14BE6" w:rsidP="00534777">
      <w:pPr>
        <w:rPr>
          <w:rFonts w:ascii="Calibri" w:hAnsi="Calibri" w:cs="Calibri"/>
          <w:b/>
          <w:bCs/>
          <w:sz w:val="24"/>
          <w:szCs w:val="24"/>
          <w:u w:val="single"/>
        </w:rPr>
      </w:pPr>
    </w:p>
    <w:tbl>
      <w:tblPr>
        <w:tblpPr w:leftFromText="180" w:rightFromText="180" w:vertAnchor="page" w:horzAnchor="margin" w:tblpY="1777"/>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47"/>
        <w:gridCol w:w="4738"/>
        <w:gridCol w:w="1170"/>
        <w:gridCol w:w="1464"/>
      </w:tblGrid>
      <w:tr w:rsidR="001873D5" w:rsidRPr="0054592E" w14:paraId="31C180B8" w14:textId="77777777" w:rsidTr="001873D5">
        <w:trPr>
          <w:trHeight w:val="220"/>
        </w:trPr>
        <w:tc>
          <w:tcPr>
            <w:tcW w:w="9919" w:type="dxa"/>
            <w:gridSpan w:val="4"/>
            <w:tcBorders>
              <w:bottom w:val="nil"/>
            </w:tcBorders>
            <w:shd w:val="clear" w:color="auto" w:fill="auto"/>
            <w:noWrap/>
            <w:hideMark/>
          </w:tcPr>
          <w:p w14:paraId="1704E492" w14:textId="77777777" w:rsidR="001873D5" w:rsidRPr="0054592E" w:rsidRDefault="001873D5" w:rsidP="001873D5">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1873D5" w:rsidRPr="007613B3" w14:paraId="5CE911FD" w14:textId="77777777" w:rsidTr="001873D5">
        <w:trPr>
          <w:trHeight w:val="608"/>
        </w:trPr>
        <w:tc>
          <w:tcPr>
            <w:tcW w:w="2547" w:type="dxa"/>
            <w:tcBorders>
              <w:top w:val="nil"/>
              <w:left w:val="single" w:sz="4" w:space="0" w:color="auto"/>
              <w:bottom w:val="single" w:sz="8" w:space="0" w:color="6D6D6D"/>
              <w:right w:val="single" w:sz="4" w:space="0" w:color="auto"/>
            </w:tcBorders>
            <w:shd w:val="clear" w:color="auto" w:fill="auto"/>
            <w:noWrap/>
          </w:tcPr>
          <w:p w14:paraId="6773D7DA" w14:textId="77777777" w:rsidR="001873D5" w:rsidRPr="006C2952" w:rsidRDefault="001873D5" w:rsidP="001873D5">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Tasks/Milestone</w:t>
            </w:r>
          </w:p>
        </w:tc>
        <w:tc>
          <w:tcPr>
            <w:tcW w:w="4738" w:type="dxa"/>
            <w:tcBorders>
              <w:top w:val="nil"/>
              <w:left w:val="single" w:sz="4" w:space="0" w:color="auto"/>
              <w:bottom w:val="single" w:sz="8" w:space="0" w:color="6D6D6D"/>
              <w:right w:val="single" w:sz="4" w:space="0" w:color="auto"/>
            </w:tcBorders>
            <w:shd w:val="clear" w:color="auto" w:fill="auto"/>
          </w:tcPr>
          <w:p w14:paraId="622CAB32" w14:textId="77777777" w:rsidR="001873D5" w:rsidRPr="007613B3" w:rsidRDefault="001873D5" w:rsidP="001873D5">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w:t>
            </w:r>
          </w:p>
        </w:tc>
        <w:tc>
          <w:tcPr>
            <w:tcW w:w="1170" w:type="dxa"/>
            <w:tcBorders>
              <w:top w:val="nil"/>
              <w:left w:val="single" w:sz="4" w:space="0" w:color="auto"/>
              <w:bottom w:val="single" w:sz="8" w:space="0" w:color="6D6D6D"/>
              <w:right w:val="single" w:sz="4" w:space="0" w:color="auto"/>
            </w:tcBorders>
            <w:shd w:val="clear" w:color="auto" w:fill="auto"/>
          </w:tcPr>
          <w:p w14:paraId="66B097AB" w14:textId="77777777" w:rsidR="001873D5" w:rsidRPr="007613B3" w:rsidRDefault="001873D5" w:rsidP="001873D5">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464" w:type="dxa"/>
            <w:tcBorders>
              <w:top w:val="nil"/>
              <w:left w:val="single" w:sz="4" w:space="0" w:color="auto"/>
              <w:bottom w:val="single" w:sz="8" w:space="0" w:color="6D6D6D"/>
              <w:right w:val="single" w:sz="4" w:space="0" w:color="auto"/>
            </w:tcBorders>
            <w:shd w:val="clear" w:color="auto" w:fill="auto"/>
          </w:tcPr>
          <w:p w14:paraId="1FB77AA7" w14:textId="655190C4" w:rsidR="001873D5" w:rsidRPr="007613B3" w:rsidRDefault="001873D5" w:rsidP="001873D5">
            <w:pPr>
              <w:spacing w:before="60" w:after="60" w:line="240" w:lineRule="auto"/>
              <w:jc w:val="center"/>
              <w:rPr>
                <w:rFonts w:ascii="Calibri" w:eastAsia="Arial Unicode MS" w:hAnsi="Calibri" w:cs="Calibri"/>
                <w:color w:val="auto"/>
                <w:lang w:val="en-AU"/>
              </w:rPr>
            </w:pPr>
          </w:p>
        </w:tc>
      </w:tr>
      <w:tr w:rsidR="001873D5" w:rsidRPr="007613B3" w14:paraId="299C2C01" w14:textId="77777777" w:rsidTr="001873D5">
        <w:trPr>
          <w:trHeight w:val="368"/>
        </w:trPr>
        <w:tc>
          <w:tcPr>
            <w:tcW w:w="2547" w:type="dxa"/>
            <w:vMerge w:val="restart"/>
            <w:tcBorders>
              <w:top w:val="single" w:sz="8" w:space="0" w:color="6D6D6D"/>
              <w:left w:val="single" w:sz="8" w:space="0" w:color="6D6D6D"/>
              <w:right w:val="single" w:sz="8" w:space="0" w:color="6D6D6D"/>
            </w:tcBorders>
            <w:shd w:val="clear" w:color="auto" w:fill="auto"/>
            <w:noWrap/>
            <w:vAlign w:val="center"/>
          </w:tcPr>
          <w:p w14:paraId="7463EF06" w14:textId="77777777" w:rsidR="001873D5" w:rsidRPr="007613B3" w:rsidRDefault="001873D5" w:rsidP="001873D5">
            <w:pPr>
              <w:ind w:left="12" w:hanging="12"/>
              <w:rPr>
                <w:rFonts w:ascii="Calibri" w:eastAsia="Arial Unicode MS" w:hAnsi="Calibri" w:cs="Calibri"/>
                <w:color w:val="auto"/>
                <w:lang w:val="en-AU"/>
              </w:rPr>
            </w:pPr>
            <w:r w:rsidRPr="00B737D4">
              <w:rPr>
                <w:rFonts w:asciiTheme="minorHAnsi" w:hAnsiTheme="minorHAnsi" w:cstheme="minorHAnsi"/>
                <w:b/>
                <w:bCs/>
              </w:rPr>
              <w:t>Evaluates and analyses the progress of immunization activities, including developing various technical reports and documentation</w:t>
            </w: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38D5AA66" w14:textId="77777777" w:rsidR="001873D5" w:rsidRPr="001C0792" w:rsidRDefault="001873D5" w:rsidP="001873D5">
            <w:pPr>
              <w:ind w:left="12" w:hanging="12"/>
              <w:rPr>
                <w:rFonts w:ascii="Calibri" w:eastAsia="Arial Unicode MS" w:hAnsi="Calibri" w:cs="Calibri"/>
                <w:color w:val="auto"/>
                <w:lang w:val="en-AU"/>
              </w:rPr>
            </w:pPr>
            <w:r>
              <w:rPr>
                <w:rFonts w:asciiTheme="minorHAnsi" w:hAnsiTheme="minorHAnsi" w:cstheme="minorHAnsi"/>
              </w:rPr>
              <w:t>EPI service g</w:t>
            </w:r>
            <w:r w:rsidRPr="001C0792">
              <w:rPr>
                <w:rFonts w:asciiTheme="minorHAnsi" w:hAnsiTheme="minorHAnsi" w:cstheme="minorHAnsi"/>
              </w:rPr>
              <w:t>aps identif</w:t>
            </w:r>
            <w:r>
              <w:rPr>
                <w:rFonts w:asciiTheme="minorHAnsi" w:hAnsiTheme="minorHAnsi" w:cstheme="minorHAnsi"/>
              </w:rPr>
              <w:t>ied</w:t>
            </w:r>
            <w:r w:rsidRPr="001C0792">
              <w:rPr>
                <w:rFonts w:asciiTheme="minorHAnsi" w:hAnsiTheme="minorHAnsi" w:cstheme="minorHAnsi"/>
              </w:rPr>
              <w:t xml:space="preserve">, </w:t>
            </w:r>
            <w:r>
              <w:rPr>
                <w:rFonts w:asciiTheme="minorHAnsi" w:hAnsiTheme="minorHAnsi" w:cstheme="minorHAnsi"/>
              </w:rPr>
              <w:t xml:space="preserve">and </w:t>
            </w:r>
            <w:r w:rsidRPr="001C0792">
              <w:rPr>
                <w:rFonts w:asciiTheme="minorHAnsi" w:hAnsiTheme="minorHAnsi" w:cstheme="minorHAnsi"/>
              </w:rPr>
              <w:t>correctiv</w:t>
            </w:r>
            <w:r>
              <w:rPr>
                <w:rFonts w:asciiTheme="minorHAnsi" w:hAnsiTheme="minorHAnsi" w:cstheme="minorHAnsi"/>
              </w:rPr>
              <w:t>e</w:t>
            </w:r>
            <w:r w:rsidRPr="001C0792">
              <w:rPr>
                <w:rFonts w:asciiTheme="minorHAnsi" w:hAnsiTheme="minorHAnsi" w:cstheme="minorHAnsi"/>
              </w:rPr>
              <w:t xml:space="preserve"> measures</w:t>
            </w:r>
            <w:r>
              <w:rPr>
                <w:rFonts w:asciiTheme="minorHAnsi" w:hAnsiTheme="minorHAnsi" w:cstheme="minorHAnsi"/>
              </w:rPr>
              <w:t xml:space="preserve"> included in the microplanning </w:t>
            </w:r>
            <w:r w:rsidRPr="00915403">
              <w:rPr>
                <w:rFonts w:asciiTheme="minorHAnsi" w:hAnsiTheme="minorHAnsi" w:cstheme="minorHAnsi"/>
                <w:b/>
                <w:bCs/>
              </w:rPr>
              <w:t>+ Monthly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77F6D036" w14:textId="77777777" w:rsidR="001873D5" w:rsidRPr="007613B3" w:rsidRDefault="001873D5" w:rsidP="001873D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of each month</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29E9A8E" w14:textId="052B9F27" w:rsidR="001873D5" w:rsidRPr="007613B3" w:rsidRDefault="001873D5" w:rsidP="001873D5">
            <w:pPr>
              <w:spacing w:before="60" w:after="60"/>
              <w:jc w:val="center"/>
              <w:rPr>
                <w:rFonts w:ascii="Calibri" w:eastAsia="Arial Unicode MS" w:hAnsi="Calibri" w:cs="Calibri"/>
                <w:color w:val="auto"/>
                <w:lang w:val="en-AU"/>
              </w:rPr>
            </w:pPr>
          </w:p>
        </w:tc>
      </w:tr>
      <w:tr w:rsidR="001873D5" w:rsidRPr="007613B3" w14:paraId="2539B64E" w14:textId="77777777" w:rsidTr="001873D5">
        <w:trPr>
          <w:trHeight w:val="343"/>
        </w:trPr>
        <w:tc>
          <w:tcPr>
            <w:tcW w:w="2547" w:type="dxa"/>
            <w:vMerge/>
            <w:tcBorders>
              <w:left w:val="single" w:sz="8" w:space="0" w:color="6D6D6D"/>
              <w:right w:val="single" w:sz="8" w:space="0" w:color="6D6D6D"/>
            </w:tcBorders>
            <w:shd w:val="clear" w:color="auto" w:fill="auto"/>
            <w:noWrap/>
          </w:tcPr>
          <w:p w14:paraId="6750E3D9" w14:textId="77777777" w:rsidR="001873D5" w:rsidRPr="007613B3" w:rsidRDefault="001873D5" w:rsidP="001873D5">
            <w:pPr>
              <w:ind w:left="12" w:hanging="12"/>
              <w:rPr>
                <w:rFonts w:ascii="Calibri" w:eastAsia="Arial Unicode MS" w:hAnsi="Calibri" w:cs="Calibri"/>
                <w:color w:val="auto"/>
                <w:lang w:val="en-AU"/>
              </w:rPr>
            </w:pP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2541F298" w14:textId="77777777" w:rsidR="001873D5" w:rsidRPr="001C0792" w:rsidRDefault="001873D5" w:rsidP="001873D5">
            <w:pPr>
              <w:rPr>
                <w:rFonts w:ascii="Calibri" w:eastAsia="Arial Unicode MS" w:hAnsi="Calibri" w:cs="Calibri"/>
                <w:color w:val="auto"/>
                <w:lang w:val="en-AU"/>
              </w:rPr>
            </w:pPr>
            <w:r>
              <w:rPr>
                <w:rFonts w:ascii="Calibri" w:eastAsia="Arial Unicode MS" w:hAnsi="Calibri" w:cs="Calibri"/>
                <w:color w:val="auto"/>
                <w:lang w:val="en-AU"/>
              </w:rPr>
              <w:t>U</w:t>
            </w:r>
            <w:r w:rsidRPr="00054AAB">
              <w:rPr>
                <w:rFonts w:ascii="Calibri" w:eastAsia="Arial Unicode MS" w:hAnsi="Calibri" w:cs="Calibri"/>
                <w:color w:val="auto"/>
                <w:lang w:val="en-AU"/>
              </w:rPr>
              <w:t>pdating local guidelines and protocols on prevention and control of emerging and re-emerging vaccine preventable diseases</w:t>
            </w:r>
            <w:r>
              <w:rPr>
                <w:rFonts w:ascii="Calibri" w:eastAsia="Arial Unicode MS" w:hAnsi="Calibri" w:cs="Calibri"/>
                <w:color w:val="auto"/>
                <w:lang w:val="en-AU"/>
              </w:rPr>
              <w:t xml:space="preserve"> </w:t>
            </w:r>
            <w:r w:rsidRPr="00915403">
              <w:rPr>
                <w:rFonts w:asciiTheme="minorHAnsi" w:hAnsiTheme="minorHAnsi" w:cstheme="minorHAnsi"/>
                <w:b/>
                <w:bCs/>
              </w:rPr>
              <w:t>+ Monthly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E04873C" w14:textId="77777777" w:rsidR="001873D5" w:rsidRPr="007613B3" w:rsidRDefault="001873D5" w:rsidP="001873D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of each month</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EC4F6B8" w14:textId="758541FA" w:rsidR="001873D5" w:rsidRPr="007613B3" w:rsidRDefault="001873D5" w:rsidP="001873D5">
            <w:pPr>
              <w:spacing w:before="60" w:after="60"/>
              <w:rPr>
                <w:rFonts w:ascii="Calibri" w:eastAsia="Arial Unicode MS" w:hAnsi="Calibri" w:cs="Calibri"/>
                <w:color w:val="auto"/>
                <w:lang w:val="en-AU"/>
              </w:rPr>
            </w:pPr>
          </w:p>
        </w:tc>
      </w:tr>
      <w:tr w:rsidR="001873D5" w:rsidRPr="007613B3" w14:paraId="0A00068B" w14:textId="77777777" w:rsidTr="001873D5">
        <w:trPr>
          <w:trHeight w:val="368"/>
        </w:trPr>
        <w:tc>
          <w:tcPr>
            <w:tcW w:w="2547" w:type="dxa"/>
            <w:vMerge w:val="restart"/>
            <w:tcBorders>
              <w:left w:val="single" w:sz="8" w:space="0" w:color="6D6D6D"/>
              <w:right w:val="single" w:sz="8" w:space="0" w:color="6D6D6D"/>
            </w:tcBorders>
            <w:shd w:val="clear" w:color="auto" w:fill="auto"/>
            <w:noWrap/>
            <w:vAlign w:val="center"/>
          </w:tcPr>
          <w:p w14:paraId="3213906D" w14:textId="77777777" w:rsidR="001873D5" w:rsidRPr="007613B3" w:rsidRDefault="001873D5" w:rsidP="001873D5">
            <w:pPr>
              <w:ind w:left="12" w:hanging="12"/>
              <w:rPr>
                <w:rFonts w:ascii="Calibri" w:eastAsia="Arial Unicode MS" w:hAnsi="Calibri" w:cs="Calibri"/>
                <w:color w:val="auto"/>
                <w:lang w:val="en-AU"/>
              </w:rPr>
            </w:pPr>
            <w:r w:rsidRPr="0090103E">
              <w:rPr>
                <w:rFonts w:asciiTheme="minorHAnsi" w:hAnsiTheme="minorHAnsi" w:cstheme="minorHAnsi"/>
                <w:b/>
                <w:bCs/>
              </w:rPr>
              <w:t>Monitors and coordinates the implementation of planned activities, campaigns, and field action</w:t>
            </w: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33986104" w14:textId="77777777" w:rsidR="001873D5" w:rsidRPr="001C0792" w:rsidRDefault="001873D5" w:rsidP="001873D5">
            <w:pPr>
              <w:rPr>
                <w:rFonts w:ascii="Calibri" w:eastAsia="Arial Unicode MS" w:hAnsi="Calibri" w:cs="Calibri"/>
                <w:color w:val="auto"/>
                <w:lang w:val="en-AU"/>
              </w:rPr>
            </w:pPr>
            <w:r>
              <w:rPr>
                <w:rFonts w:ascii="Calibri" w:eastAsia="Arial Unicode MS" w:hAnsi="Calibri" w:cs="Calibri"/>
                <w:color w:val="auto"/>
                <w:lang w:val="en-AU"/>
              </w:rPr>
              <w:t xml:space="preserve">One rounds of </w:t>
            </w:r>
            <w:r w:rsidRPr="00A63942">
              <w:rPr>
                <w:rFonts w:ascii="Calibri" w:eastAsia="Arial Unicode MS" w:hAnsi="Calibri" w:cs="Calibri"/>
                <w:color w:val="auto"/>
                <w:lang w:val="en-AU"/>
              </w:rPr>
              <w:t>Periodic Intensification of Routine Immunization</w:t>
            </w:r>
            <w:r>
              <w:rPr>
                <w:rFonts w:ascii="Calibri" w:eastAsia="Arial Unicode MS" w:hAnsi="Calibri" w:cs="Calibri"/>
                <w:color w:val="auto"/>
                <w:lang w:val="en-AU"/>
              </w:rPr>
              <w:t xml:space="preserve"> implemented </w:t>
            </w:r>
            <w:r w:rsidRPr="00915403">
              <w:rPr>
                <w:rFonts w:asciiTheme="minorHAnsi" w:hAnsiTheme="minorHAnsi" w:cstheme="minorHAnsi"/>
                <w:b/>
                <w:bCs/>
              </w:rPr>
              <w:t>+ Monthly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77CEB1DD" w14:textId="77777777" w:rsidR="001873D5" w:rsidRPr="001347C6" w:rsidRDefault="001873D5" w:rsidP="001873D5">
            <w:pPr>
              <w:spacing w:before="60" w:after="60" w:line="240" w:lineRule="auto"/>
              <w:rPr>
                <w:rFonts w:ascii="Calibri" w:eastAsia="Arial Unicode MS" w:hAnsi="Calibri" w:cs="Calibri"/>
                <w:color w:val="auto"/>
                <w:highlight w:val="yellow"/>
                <w:lang w:val="en-AU"/>
              </w:rPr>
            </w:pPr>
            <w:r w:rsidRPr="00767176">
              <w:rPr>
                <w:rFonts w:ascii="Calibri" w:eastAsia="Arial Unicode MS" w:hAnsi="Calibri" w:cs="Calibri"/>
                <w:color w:val="auto"/>
                <w:lang w:val="en-AU"/>
              </w:rPr>
              <w:t>February 2023</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F8A5C34" w14:textId="14411779" w:rsidR="001873D5" w:rsidRPr="007613B3" w:rsidRDefault="001873D5" w:rsidP="001873D5">
            <w:pPr>
              <w:spacing w:before="60" w:after="60"/>
              <w:rPr>
                <w:rFonts w:ascii="Calibri" w:eastAsia="Arial Unicode MS" w:hAnsi="Calibri" w:cs="Calibri"/>
                <w:color w:val="auto"/>
                <w:lang w:val="en-AU"/>
              </w:rPr>
            </w:pPr>
          </w:p>
        </w:tc>
      </w:tr>
      <w:tr w:rsidR="001873D5" w:rsidRPr="007613B3" w14:paraId="0F7B3ADA" w14:textId="77777777" w:rsidTr="001873D5">
        <w:trPr>
          <w:trHeight w:val="368"/>
        </w:trPr>
        <w:tc>
          <w:tcPr>
            <w:tcW w:w="2547" w:type="dxa"/>
            <w:vMerge/>
            <w:tcBorders>
              <w:left w:val="single" w:sz="8" w:space="0" w:color="6D6D6D"/>
              <w:right w:val="single" w:sz="8" w:space="0" w:color="6D6D6D"/>
            </w:tcBorders>
            <w:shd w:val="clear" w:color="auto" w:fill="auto"/>
            <w:noWrap/>
          </w:tcPr>
          <w:p w14:paraId="3E07B932" w14:textId="77777777" w:rsidR="001873D5" w:rsidRPr="0090103E" w:rsidRDefault="001873D5" w:rsidP="001873D5">
            <w:pPr>
              <w:ind w:left="12" w:hanging="12"/>
              <w:rPr>
                <w:rFonts w:asciiTheme="minorHAnsi" w:hAnsiTheme="minorHAnsi" w:cstheme="minorHAnsi"/>
                <w:b/>
                <w:bCs/>
              </w:rPr>
            </w:pP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49587D91" w14:textId="77777777" w:rsidR="001873D5" w:rsidRPr="00A63942" w:rsidRDefault="001873D5" w:rsidP="001873D5">
            <w:pPr>
              <w:rPr>
                <w:rFonts w:ascii="Calibri" w:eastAsia="Arial Unicode MS" w:hAnsi="Calibri" w:cs="Calibri"/>
                <w:color w:val="auto"/>
                <w:lang w:val="en-AU"/>
              </w:rPr>
            </w:pPr>
            <w:r w:rsidRPr="00A63942">
              <w:rPr>
                <w:rFonts w:ascii="Calibri" w:eastAsia="Arial Unicode MS" w:hAnsi="Calibri" w:cs="Calibri"/>
                <w:color w:val="auto"/>
                <w:lang w:val="en-AU"/>
              </w:rPr>
              <w:t>Men-A campaign</w:t>
            </w:r>
            <w:r>
              <w:rPr>
                <w:rFonts w:ascii="Calibri" w:eastAsia="Arial Unicode MS" w:hAnsi="Calibri" w:cs="Calibri"/>
                <w:color w:val="auto"/>
                <w:lang w:val="en-AU"/>
              </w:rPr>
              <w:t xml:space="preserve"> implemented </w:t>
            </w:r>
            <w:r w:rsidRPr="00915403">
              <w:rPr>
                <w:rFonts w:asciiTheme="minorHAnsi" w:hAnsiTheme="minorHAnsi" w:cstheme="minorHAnsi"/>
                <w:b/>
                <w:bCs/>
              </w:rPr>
              <w:t>+ Monthly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2D60BAD" w14:textId="77777777" w:rsidR="001873D5" w:rsidRPr="00767176" w:rsidRDefault="001873D5" w:rsidP="001873D5">
            <w:pPr>
              <w:spacing w:before="60" w:after="60" w:line="240" w:lineRule="auto"/>
              <w:rPr>
                <w:rFonts w:ascii="Calibri" w:eastAsia="Arial Unicode MS" w:hAnsi="Calibri" w:cs="Calibri"/>
                <w:color w:val="auto"/>
                <w:lang w:val="en-AU"/>
              </w:rPr>
            </w:pPr>
            <w:r w:rsidRPr="00767176">
              <w:rPr>
                <w:rFonts w:ascii="Calibri" w:eastAsia="Arial Unicode MS" w:hAnsi="Calibri" w:cs="Calibri"/>
                <w:color w:val="auto"/>
                <w:lang w:val="en-AU"/>
              </w:rPr>
              <w:t>February 2023</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88ACA2F" w14:textId="202E35FB" w:rsidR="001873D5" w:rsidRPr="007613B3" w:rsidRDefault="001873D5" w:rsidP="001873D5">
            <w:pPr>
              <w:spacing w:before="60" w:after="60"/>
              <w:rPr>
                <w:rFonts w:ascii="Calibri" w:eastAsia="Arial Unicode MS" w:hAnsi="Calibri" w:cs="Calibri"/>
                <w:color w:val="auto"/>
                <w:lang w:val="en-AU"/>
              </w:rPr>
            </w:pPr>
          </w:p>
        </w:tc>
      </w:tr>
      <w:tr w:rsidR="001873D5" w:rsidRPr="007613B3" w14:paraId="4F4C5FB3" w14:textId="77777777" w:rsidTr="001873D5">
        <w:trPr>
          <w:trHeight w:val="368"/>
        </w:trPr>
        <w:tc>
          <w:tcPr>
            <w:tcW w:w="2547" w:type="dxa"/>
            <w:vMerge/>
            <w:tcBorders>
              <w:left w:val="single" w:sz="8" w:space="0" w:color="6D6D6D"/>
              <w:right w:val="single" w:sz="8" w:space="0" w:color="6D6D6D"/>
            </w:tcBorders>
            <w:shd w:val="clear" w:color="auto" w:fill="auto"/>
            <w:noWrap/>
          </w:tcPr>
          <w:p w14:paraId="058D8581" w14:textId="77777777" w:rsidR="001873D5" w:rsidRPr="0090103E" w:rsidRDefault="001873D5" w:rsidP="001873D5">
            <w:pPr>
              <w:ind w:left="12" w:hanging="12"/>
              <w:rPr>
                <w:rFonts w:asciiTheme="minorHAnsi" w:hAnsiTheme="minorHAnsi" w:cstheme="minorHAnsi"/>
                <w:b/>
                <w:bCs/>
              </w:rPr>
            </w:pP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21476435" w14:textId="77777777" w:rsidR="001873D5" w:rsidRPr="00A63942" w:rsidRDefault="001873D5" w:rsidP="001873D5">
            <w:pPr>
              <w:rPr>
                <w:rFonts w:ascii="Calibri" w:eastAsia="Arial Unicode MS" w:hAnsi="Calibri" w:cs="Calibri"/>
                <w:color w:val="auto"/>
                <w:lang w:val="en-AU"/>
              </w:rPr>
            </w:pPr>
            <w:r>
              <w:rPr>
                <w:rFonts w:ascii="Calibri" w:eastAsia="Arial Unicode MS" w:hAnsi="Calibri" w:cs="Calibri"/>
                <w:color w:val="auto"/>
                <w:lang w:val="en-AU"/>
              </w:rPr>
              <w:t>Innovative m</w:t>
            </w:r>
            <w:r w:rsidRPr="00AE77BF">
              <w:rPr>
                <w:rFonts w:ascii="Calibri" w:eastAsia="Arial Unicode MS" w:hAnsi="Calibri" w:cs="Calibri"/>
                <w:color w:val="auto"/>
                <w:lang w:val="en-AU"/>
              </w:rPr>
              <w:t xml:space="preserve">echanisms for data collection and entry, and for regular analysis </w:t>
            </w:r>
            <w:r>
              <w:rPr>
                <w:rFonts w:ascii="Calibri" w:eastAsia="Arial Unicode MS" w:hAnsi="Calibri" w:cs="Calibri"/>
                <w:color w:val="auto"/>
                <w:lang w:val="en-AU"/>
              </w:rPr>
              <w:t>implemented</w:t>
            </w:r>
            <w:r w:rsidRPr="00AE77BF">
              <w:rPr>
                <w:rFonts w:ascii="Calibri" w:eastAsia="Arial Unicode MS" w:hAnsi="Calibri" w:cs="Calibri"/>
                <w:color w:val="auto"/>
                <w:lang w:val="en-AU"/>
              </w:rPr>
              <w:t>.</w:t>
            </w:r>
            <w:r>
              <w:rPr>
                <w:rFonts w:ascii="Calibri" w:eastAsia="Arial Unicode MS" w:hAnsi="Calibri" w:cs="Calibri"/>
                <w:color w:val="auto"/>
                <w:lang w:val="en-AU"/>
              </w:rPr>
              <w:t xml:space="preserve"> </w:t>
            </w:r>
            <w:r w:rsidRPr="00915403">
              <w:rPr>
                <w:rFonts w:asciiTheme="minorHAnsi" w:hAnsiTheme="minorHAnsi" w:cstheme="minorHAnsi"/>
                <w:b/>
                <w:bCs/>
              </w:rPr>
              <w:t>+ Monthly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4ADBFD86" w14:textId="77777777" w:rsidR="001873D5" w:rsidRPr="00767176" w:rsidRDefault="001873D5" w:rsidP="001873D5">
            <w:pPr>
              <w:spacing w:before="60" w:after="60" w:line="240" w:lineRule="auto"/>
              <w:rPr>
                <w:rFonts w:ascii="Calibri" w:eastAsia="Arial Unicode MS" w:hAnsi="Calibri" w:cs="Calibri"/>
                <w:color w:val="auto"/>
                <w:lang w:val="en-AU"/>
              </w:rPr>
            </w:pPr>
            <w:r w:rsidRPr="00767176">
              <w:rPr>
                <w:rFonts w:ascii="Calibri" w:eastAsia="Arial Unicode MS" w:hAnsi="Calibri" w:cs="Calibri"/>
                <w:color w:val="auto"/>
                <w:lang w:val="en-AU"/>
              </w:rPr>
              <w:t>January 2023</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499E753" w14:textId="27D99A6E" w:rsidR="001873D5" w:rsidRPr="007613B3" w:rsidRDefault="001873D5" w:rsidP="001873D5">
            <w:pPr>
              <w:spacing w:before="60" w:after="60"/>
              <w:rPr>
                <w:rFonts w:ascii="Calibri" w:eastAsia="Arial Unicode MS" w:hAnsi="Calibri" w:cs="Calibri"/>
                <w:color w:val="auto"/>
                <w:lang w:val="en-AU"/>
              </w:rPr>
            </w:pPr>
          </w:p>
        </w:tc>
      </w:tr>
      <w:tr w:rsidR="001873D5" w:rsidRPr="007613B3" w14:paraId="7AC95C31" w14:textId="77777777" w:rsidTr="001873D5">
        <w:trPr>
          <w:trHeight w:val="368"/>
        </w:trPr>
        <w:tc>
          <w:tcPr>
            <w:tcW w:w="2547" w:type="dxa"/>
            <w:vMerge/>
            <w:tcBorders>
              <w:left w:val="single" w:sz="8" w:space="0" w:color="6D6D6D"/>
              <w:right w:val="single" w:sz="8" w:space="0" w:color="6D6D6D"/>
            </w:tcBorders>
            <w:shd w:val="clear" w:color="auto" w:fill="auto"/>
            <w:noWrap/>
          </w:tcPr>
          <w:p w14:paraId="40003C4E" w14:textId="77777777" w:rsidR="001873D5" w:rsidRPr="0090103E" w:rsidRDefault="001873D5" w:rsidP="001873D5">
            <w:pPr>
              <w:ind w:left="12" w:hanging="12"/>
              <w:rPr>
                <w:rFonts w:asciiTheme="minorHAnsi" w:hAnsiTheme="minorHAnsi" w:cstheme="minorHAnsi"/>
                <w:b/>
                <w:bCs/>
              </w:rPr>
            </w:pP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641653DA" w14:textId="77777777" w:rsidR="001873D5" w:rsidRPr="00A63942" w:rsidRDefault="001873D5" w:rsidP="001873D5">
            <w:pPr>
              <w:rPr>
                <w:rFonts w:ascii="Calibri" w:eastAsia="Arial Unicode MS" w:hAnsi="Calibri" w:cs="Calibri"/>
                <w:color w:val="auto"/>
                <w:lang w:val="en-AU"/>
              </w:rPr>
            </w:pPr>
            <w:r>
              <w:rPr>
                <w:rFonts w:ascii="Calibri" w:eastAsia="Arial Unicode MS" w:hAnsi="Calibri" w:cs="Calibri"/>
                <w:color w:val="auto"/>
                <w:lang w:val="en-AU"/>
              </w:rPr>
              <w:t>I</w:t>
            </w:r>
            <w:r w:rsidRPr="00890E85">
              <w:rPr>
                <w:rFonts w:ascii="Calibri" w:eastAsia="Arial Unicode MS" w:hAnsi="Calibri" w:cs="Calibri"/>
                <w:color w:val="auto"/>
                <w:lang w:val="en-AU"/>
              </w:rPr>
              <w:t>mplementation of activities as per agreed upon</w:t>
            </w:r>
            <w:r>
              <w:rPr>
                <w:rFonts w:ascii="Calibri" w:eastAsia="Arial Unicode MS" w:hAnsi="Calibri" w:cs="Calibri"/>
                <w:color w:val="auto"/>
                <w:lang w:val="en-AU"/>
              </w:rPr>
              <w:t xml:space="preserve"> EPI</w:t>
            </w:r>
            <w:r w:rsidRPr="00890E85">
              <w:rPr>
                <w:rFonts w:ascii="Calibri" w:eastAsia="Arial Unicode MS" w:hAnsi="Calibri" w:cs="Calibri"/>
                <w:color w:val="auto"/>
                <w:lang w:val="en-AU"/>
              </w:rPr>
              <w:t xml:space="preserve"> Standard Operating Procedures (SOPs)</w:t>
            </w:r>
            <w:r>
              <w:rPr>
                <w:rFonts w:ascii="Calibri" w:eastAsia="Arial Unicode MS" w:hAnsi="Calibri" w:cs="Calibri"/>
                <w:color w:val="auto"/>
                <w:lang w:val="en-AU"/>
              </w:rPr>
              <w:t xml:space="preserve"> </w:t>
            </w:r>
            <w:r w:rsidRPr="00915403">
              <w:rPr>
                <w:rFonts w:asciiTheme="minorHAnsi" w:hAnsiTheme="minorHAnsi" w:cstheme="minorHAnsi"/>
                <w:b/>
                <w:bCs/>
              </w:rPr>
              <w:t>+ Mon</w:t>
            </w:r>
            <w:r>
              <w:rPr>
                <w:rFonts w:asciiTheme="minorHAnsi" w:hAnsiTheme="minorHAnsi" w:cstheme="minorHAnsi"/>
                <w:b/>
                <w:bCs/>
              </w:rPr>
              <w:t>t</w:t>
            </w:r>
            <w:r w:rsidRPr="00915403">
              <w:rPr>
                <w:rFonts w:asciiTheme="minorHAnsi" w:hAnsiTheme="minorHAnsi" w:cstheme="minorHAnsi"/>
                <w:b/>
                <w:bCs/>
              </w:rPr>
              <w: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479BB207" w14:textId="77777777" w:rsidR="001873D5" w:rsidRPr="00767176" w:rsidRDefault="001873D5" w:rsidP="001873D5">
            <w:pPr>
              <w:spacing w:before="60" w:after="60" w:line="240" w:lineRule="auto"/>
              <w:rPr>
                <w:rFonts w:ascii="Calibri" w:eastAsia="Arial Unicode MS" w:hAnsi="Calibri" w:cs="Calibri"/>
                <w:color w:val="auto"/>
                <w:lang w:val="en-AU"/>
              </w:rPr>
            </w:pPr>
            <w:r w:rsidRPr="00767176">
              <w:rPr>
                <w:rFonts w:ascii="Calibri" w:eastAsia="Arial Unicode MS" w:hAnsi="Calibri" w:cs="Calibri"/>
                <w:color w:val="auto"/>
                <w:lang w:val="en-AU"/>
              </w:rPr>
              <w:t>June 2023</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B099C99" w14:textId="620622EF" w:rsidR="001873D5" w:rsidRPr="007613B3" w:rsidRDefault="001873D5" w:rsidP="001873D5">
            <w:pPr>
              <w:spacing w:before="60" w:after="60"/>
              <w:rPr>
                <w:rFonts w:ascii="Calibri" w:eastAsia="Arial Unicode MS" w:hAnsi="Calibri" w:cs="Calibri"/>
                <w:color w:val="auto"/>
                <w:lang w:val="en-AU"/>
              </w:rPr>
            </w:pPr>
          </w:p>
        </w:tc>
      </w:tr>
      <w:tr w:rsidR="001873D5" w:rsidRPr="007613B3" w14:paraId="2E321AFE" w14:textId="77777777" w:rsidTr="001873D5">
        <w:trPr>
          <w:trHeight w:val="368"/>
        </w:trPr>
        <w:tc>
          <w:tcPr>
            <w:tcW w:w="2547" w:type="dxa"/>
            <w:vMerge/>
            <w:tcBorders>
              <w:left w:val="single" w:sz="8" w:space="0" w:color="6D6D6D"/>
              <w:bottom w:val="single" w:sz="8" w:space="0" w:color="6D6D6D"/>
              <w:right w:val="single" w:sz="8" w:space="0" w:color="6D6D6D"/>
            </w:tcBorders>
            <w:shd w:val="clear" w:color="auto" w:fill="auto"/>
            <w:noWrap/>
          </w:tcPr>
          <w:p w14:paraId="19E2B000" w14:textId="77777777" w:rsidR="001873D5" w:rsidRPr="0090103E" w:rsidRDefault="001873D5" w:rsidP="001873D5">
            <w:pPr>
              <w:ind w:left="12" w:hanging="12"/>
              <w:rPr>
                <w:rFonts w:asciiTheme="minorHAnsi" w:hAnsiTheme="minorHAnsi" w:cstheme="minorHAnsi"/>
                <w:b/>
                <w:bCs/>
              </w:rPr>
            </w:pP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2886AE91" w14:textId="77777777" w:rsidR="001873D5" w:rsidRPr="00A63942" w:rsidRDefault="001873D5" w:rsidP="001873D5">
            <w:pPr>
              <w:rPr>
                <w:rFonts w:ascii="Calibri" w:eastAsia="Arial Unicode MS" w:hAnsi="Calibri" w:cs="Calibri"/>
                <w:color w:val="auto"/>
                <w:lang w:val="en-AU"/>
              </w:rPr>
            </w:pPr>
            <w:r>
              <w:rPr>
                <w:rFonts w:ascii="Calibri" w:eastAsia="Arial Unicode MS" w:hAnsi="Calibri" w:cs="Calibri"/>
                <w:color w:val="auto"/>
                <w:lang w:val="en-AU"/>
              </w:rPr>
              <w:t>I</w:t>
            </w:r>
            <w:r w:rsidRPr="00B3607B">
              <w:rPr>
                <w:rFonts w:ascii="Calibri" w:eastAsia="Arial Unicode MS" w:hAnsi="Calibri" w:cs="Calibri"/>
                <w:color w:val="auto"/>
                <w:lang w:val="en-AU"/>
              </w:rPr>
              <w:t xml:space="preserve">mplementation of </w:t>
            </w:r>
            <w:r>
              <w:rPr>
                <w:rFonts w:ascii="Calibri" w:eastAsia="Arial Unicode MS" w:hAnsi="Calibri" w:cs="Calibri"/>
                <w:color w:val="auto"/>
                <w:lang w:val="en-AU"/>
              </w:rPr>
              <w:t>Reach Every Child</w:t>
            </w:r>
            <w:r w:rsidRPr="00B3607B">
              <w:rPr>
                <w:rFonts w:ascii="Calibri" w:eastAsia="Arial Unicode MS" w:hAnsi="Calibri" w:cs="Calibri"/>
                <w:color w:val="auto"/>
                <w:lang w:val="en-AU"/>
              </w:rPr>
              <w:t xml:space="preserve"> approach to achieve the national targets of routine immunization coverage</w:t>
            </w:r>
            <w:r>
              <w:rPr>
                <w:rFonts w:ascii="Calibri" w:eastAsia="Arial Unicode MS" w:hAnsi="Calibri" w:cs="Calibri"/>
                <w:color w:val="auto"/>
                <w:lang w:val="en-AU"/>
              </w:rPr>
              <w:t xml:space="preserve"> </w:t>
            </w:r>
            <w:r w:rsidRPr="00915403">
              <w:rPr>
                <w:rFonts w:asciiTheme="minorHAnsi" w:hAnsiTheme="minorHAnsi" w:cstheme="minorHAnsi"/>
                <w:b/>
                <w:bCs/>
              </w:rPr>
              <w:t>+ Monthly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51E3BDDA" w14:textId="77777777" w:rsidR="001873D5" w:rsidRPr="00767176" w:rsidRDefault="001873D5" w:rsidP="001873D5">
            <w:pPr>
              <w:spacing w:before="60" w:after="60" w:line="240" w:lineRule="auto"/>
              <w:rPr>
                <w:rFonts w:ascii="Calibri" w:eastAsia="Arial Unicode MS" w:hAnsi="Calibri" w:cs="Calibri"/>
                <w:color w:val="auto"/>
                <w:lang w:val="en-AU"/>
              </w:rPr>
            </w:pPr>
            <w:r w:rsidRPr="00767176">
              <w:rPr>
                <w:rFonts w:ascii="Calibri" w:eastAsia="Arial Unicode MS" w:hAnsi="Calibri" w:cs="Calibri"/>
                <w:color w:val="auto"/>
                <w:lang w:val="en-AU"/>
              </w:rPr>
              <w:t>June 2023</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8F7317C" w14:textId="207714C6" w:rsidR="001873D5" w:rsidRPr="007613B3" w:rsidRDefault="001873D5" w:rsidP="001873D5">
            <w:pPr>
              <w:spacing w:before="60" w:after="60"/>
              <w:rPr>
                <w:rFonts w:ascii="Calibri" w:eastAsia="Arial Unicode MS" w:hAnsi="Calibri" w:cs="Calibri"/>
                <w:color w:val="auto"/>
                <w:lang w:val="en-AU"/>
              </w:rPr>
            </w:pPr>
          </w:p>
        </w:tc>
      </w:tr>
      <w:tr w:rsidR="001873D5" w:rsidRPr="007613B3" w14:paraId="35C55E3B" w14:textId="77777777" w:rsidTr="001873D5">
        <w:trPr>
          <w:trHeight w:val="368"/>
        </w:trPr>
        <w:tc>
          <w:tcPr>
            <w:tcW w:w="2547" w:type="dxa"/>
            <w:vMerge w:val="restart"/>
            <w:tcBorders>
              <w:left w:val="single" w:sz="8" w:space="0" w:color="6D6D6D"/>
              <w:right w:val="single" w:sz="8" w:space="0" w:color="6D6D6D"/>
            </w:tcBorders>
            <w:shd w:val="clear" w:color="auto" w:fill="auto"/>
            <w:noWrap/>
            <w:vAlign w:val="center"/>
          </w:tcPr>
          <w:p w14:paraId="53425DE9" w14:textId="77777777" w:rsidR="001873D5" w:rsidRPr="0090103E" w:rsidRDefault="001873D5" w:rsidP="001873D5">
            <w:pPr>
              <w:ind w:left="12" w:hanging="12"/>
              <w:rPr>
                <w:rFonts w:asciiTheme="minorHAnsi" w:hAnsiTheme="minorHAnsi" w:cstheme="minorHAnsi"/>
                <w:b/>
                <w:bCs/>
              </w:rPr>
            </w:pPr>
            <w:r w:rsidRPr="0038096C">
              <w:rPr>
                <w:rFonts w:asciiTheme="minorHAnsi" w:hAnsiTheme="minorHAnsi" w:cstheme="minorHAnsi"/>
                <w:b/>
                <w:bCs/>
              </w:rPr>
              <w:t>Manages training activities to strengthen capacity at various levels</w:t>
            </w: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3419931B" w14:textId="77777777" w:rsidR="001873D5" w:rsidRDefault="001873D5" w:rsidP="001873D5">
            <w:pPr>
              <w:rPr>
                <w:rFonts w:ascii="Calibri" w:eastAsia="Arial Unicode MS" w:hAnsi="Calibri" w:cs="Calibri"/>
                <w:color w:val="auto"/>
                <w:lang w:val="en-AU"/>
              </w:rPr>
            </w:pPr>
            <w:r>
              <w:rPr>
                <w:rFonts w:ascii="Calibri" w:eastAsia="Arial Unicode MS" w:hAnsi="Calibri" w:cs="Calibri"/>
                <w:color w:val="auto"/>
                <w:lang w:val="en-AU"/>
              </w:rPr>
              <w:t>EVM t</w:t>
            </w:r>
            <w:r w:rsidRPr="008E764F">
              <w:rPr>
                <w:rFonts w:ascii="Calibri" w:eastAsia="Arial Unicode MS" w:hAnsi="Calibri" w:cs="Calibri"/>
                <w:color w:val="auto"/>
                <w:lang w:val="en-AU"/>
              </w:rPr>
              <w:t>raining material tailored to the specific needs</w:t>
            </w:r>
            <w:r>
              <w:rPr>
                <w:rFonts w:ascii="Calibri" w:eastAsia="Arial Unicode MS" w:hAnsi="Calibri" w:cs="Calibri"/>
                <w:color w:val="auto"/>
                <w:lang w:val="en-AU"/>
              </w:rPr>
              <w:t xml:space="preserve"> </w:t>
            </w:r>
            <w:r w:rsidRPr="00915403">
              <w:rPr>
                <w:rFonts w:asciiTheme="minorHAnsi" w:hAnsiTheme="minorHAnsi" w:cstheme="minorHAnsi"/>
                <w:b/>
                <w:bCs/>
              </w:rPr>
              <w:t>+ Monthly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542D3605" w14:textId="77777777" w:rsidR="001873D5" w:rsidRPr="005905B2" w:rsidRDefault="001873D5" w:rsidP="001873D5">
            <w:pPr>
              <w:spacing w:before="60" w:after="60" w:line="240" w:lineRule="auto"/>
              <w:rPr>
                <w:rFonts w:ascii="Calibri" w:eastAsia="Arial Unicode MS" w:hAnsi="Calibri" w:cs="Calibri"/>
                <w:color w:val="auto"/>
                <w:lang w:val="en-AU"/>
              </w:rPr>
            </w:pPr>
            <w:r w:rsidRPr="005905B2">
              <w:rPr>
                <w:rFonts w:ascii="Calibri" w:eastAsia="Arial Unicode MS" w:hAnsi="Calibri" w:cs="Calibri"/>
                <w:color w:val="auto"/>
                <w:lang w:val="en-AU"/>
              </w:rPr>
              <w:t>August 2023</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57E3508" w14:textId="1364C3A1" w:rsidR="001873D5" w:rsidRPr="007613B3" w:rsidRDefault="001873D5" w:rsidP="001873D5">
            <w:pPr>
              <w:spacing w:before="60" w:after="60"/>
              <w:rPr>
                <w:rFonts w:ascii="Calibri" w:eastAsia="Arial Unicode MS" w:hAnsi="Calibri" w:cs="Calibri"/>
                <w:color w:val="auto"/>
                <w:lang w:val="en-AU"/>
              </w:rPr>
            </w:pPr>
          </w:p>
        </w:tc>
      </w:tr>
      <w:tr w:rsidR="001873D5" w:rsidRPr="007613B3" w14:paraId="07171C24" w14:textId="77777777" w:rsidTr="001873D5">
        <w:trPr>
          <w:trHeight w:val="368"/>
        </w:trPr>
        <w:tc>
          <w:tcPr>
            <w:tcW w:w="2547" w:type="dxa"/>
            <w:vMerge/>
            <w:tcBorders>
              <w:left w:val="single" w:sz="8" w:space="0" w:color="6D6D6D"/>
              <w:right w:val="single" w:sz="8" w:space="0" w:color="6D6D6D"/>
            </w:tcBorders>
            <w:shd w:val="clear" w:color="auto" w:fill="auto"/>
            <w:noWrap/>
          </w:tcPr>
          <w:p w14:paraId="6FBCCD9B" w14:textId="77777777" w:rsidR="001873D5" w:rsidRPr="0090103E" w:rsidRDefault="001873D5" w:rsidP="001873D5">
            <w:pPr>
              <w:ind w:left="12" w:hanging="12"/>
              <w:rPr>
                <w:rFonts w:asciiTheme="minorHAnsi" w:hAnsiTheme="minorHAnsi" w:cstheme="minorHAnsi"/>
                <w:b/>
                <w:bCs/>
              </w:rPr>
            </w:pP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39289AC9" w14:textId="77777777" w:rsidR="001873D5" w:rsidRPr="00A63942" w:rsidRDefault="001873D5" w:rsidP="001873D5">
            <w:pPr>
              <w:rPr>
                <w:rFonts w:ascii="Calibri" w:eastAsia="Arial Unicode MS" w:hAnsi="Calibri" w:cs="Calibri"/>
                <w:color w:val="auto"/>
                <w:lang w:val="en-AU"/>
              </w:rPr>
            </w:pPr>
            <w:r>
              <w:rPr>
                <w:rFonts w:ascii="Calibri" w:eastAsia="Arial Unicode MS" w:hAnsi="Calibri" w:cs="Calibri"/>
                <w:color w:val="auto"/>
                <w:lang w:val="en-AU"/>
              </w:rPr>
              <w:t xml:space="preserve">EPI team (central and regional level) </w:t>
            </w:r>
            <w:r w:rsidRPr="002E0604">
              <w:rPr>
                <w:rFonts w:ascii="Calibri" w:eastAsia="Arial Unicode MS" w:hAnsi="Calibri" w:cs="Calibri"/>
                <w:color w:val="auto"/>
                <w:lang w:val="en-AU"/>
              </w:rPr>
              <w:t>train</w:t>
            </w:r>
            <w:r>
              <w:rPr>
                <w:rFonts w:ascii="Calibri" w:eastAsia="Arial Unicode MS" w:hAnsi="Calibri" w:cs="Calibri"/>
                <w:color w:val="auto"/>
                <w:lang w:val="en-AU"/>
              </w:rPr>
              <w:t>ed</w:t>
            </w:r>
            <w:r w:rsidRPr="002E0604">
              <w:rPr>
                <w:rFonts w:ascii="Calibri" w:eastAsia="Arial Unicode MS" w:hAnsi="Calibri" w:cs="Calibri"/>
                <w:color w:val="auto"/>
                <w:lang w:val="en-AU"/>
              </w:rPr>
              <w:t xml:space="preserve"> </w:t>
            </w:r>
            <w:r>
              <w:rPr>
                <w:rFonts w:ascii="Calibri" w:eastAsia="Arial Unicode MS" w:hAnsi="Calibri" w:cs="Calibri"/>
                <w:color w:val="auto"/>
                <w:lang w:val="en-AU"/>
              </w:rPr>
              <w:t xml:space="preserve">on Effective Vaccine Management (EVM) </w:t>
            </w:r>
            <w:r w:rsidRPr="00915403">
              <w:rPr>
                <w:rFonts w:asciiTheme="minorHAnsi" w:hAnsiTheme="minorHAnsi" w:cstheme="minorHAnsi"/>
                <w:b/>
                <w:bCs/>
              </w:rPr>
              <w:t>+ Monthly Report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5C6E503" w14:textId="77777777" w:rsidR="001873D5" w:rsidRPr="005905B2" w:rsidRDefault="001873D5" w:rsidP="001873D5">
            <w:pPr>
              <w:spacing w:before="60" w:after="60" w:line="240" w:lineRule="auto"/>
              <w:rPr>
                <w:rFonts w:ascii="Calibri" w:eastAsia="Arial Unicode MS" w:hAnsi="Calibri" w:cs="Calibri"/>
                <w:color w:val="auto"/>
                <w:lang w:val="en-AU"/>
              </w:rPr>
            </w:pPr>
            <w:r w:rsidRPr="005905B2">
              <w:rPr>
                <w:rFonts w:ascii="Calibri" w:eastAsia="Arial Unicode MS" w:hAnsi="Calibri" w:cs="Calibri"/>
                <w:color w:val="auto"/>
                <w:lang w:val="en-AU"/>
              </w:rPr>
              <w:t>September 2023</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A4C95AF" w14:textId="1BB1A6D8" w:rsidR="001873D5" w:rsidRPr="007613B3" w:rsidRDefault="001873D5" w:rsidP="001873D5">
            <w:pPr>
              <w:spacing w:before="60" w:after="60"/>
              <w:rPr>
                <w:rFonts w:ascii="Calibri" w:eastAsia="Arial Unicode MS" w:hAnsi="Calibri" w:cs="Calibri"/>
                <w:color w:val="auto"/>
                <w:lang w:val="en-AU"/>
              </w:rPr>
            </w:pPr>
          </w:p>
        </w:tc>
      </w:tr>
      <w:tr w:rsidR="001873D5" w:rsidRPr="007613B3" w14:paraId="247C148E" w14:textId="77777777" w:rsidTr="001873D5">
        <w:trPr>
          <w:trHeight w:val="368"/>
        </w:trPr>
        <w:tc>
          <w:tcPr>
            <w:tcW w:w="2547" w:type="dxa"/>
            <w:vMerge/>
            <w:tcBorders>
              <w:left w:val="single" w:sz="8" w:space="0" w:color="6D6D6D"/>
              <w:right w:val="single" w:sz="8" w:space="0" w:color="6D6D6D"/>
            </w:tcBorders>
            <w:shd w:val="clear" w:color="auto" w:fill="auto"/>
            <w:noWrap/>
          </w:tcPr>
          <w:p w14:paraId="1C9F4215" w14:textId="77777777" w:rsidR="001873D5" w:rsidRPr="0090103E" w:rsidRDefault="001873D5" w:rsidP="001873D5">
            <w:pPr>
              <w:ind w:left="12" w:hanging="12"/>
              <w:rPr>
                <w:rFonts w:asciiTheme="minorHAnsi" w:hAnsiTheme="minorHAnsi" w:cstheme="minorHAnsi"/>
                <w:b/>
                <w:bCs/>
              </w:rPr>
            </w:pPr>
          </w:p>
        </w:tc>
        <w:tc>
          <w:tcPr>
            <w:tcW w:w="4738" w:type="dxa"/>
            <w:tcBorders>
              <w:top w:val="single" w:sz="8" w:space="0" w:color="6D6D6D"/>
              <w:left w:val="single" w:sz="8" w:space="0" w:color="6D6D6D"/>
              <w:bottom w:val="single" w:sz="8" w:space="0" w:color="6D6D6D"/>
              <w:right w:val="single" w:sz="8" w:space="0" w:color="6D6D6D"/>
            </w:tcBorders>
            <w:shd w:val="clear" w:color="auto" w:fill="auto"/>
          </w:tcPr>
          <w:p w14:paraId="24B6F187" w14:textId="77777777" w:rsidR="001873D5" w:rsidRPr="001C0792" w:rsidRDefault="001873D5" w:rsidP="001873D5">
            <w:pPr>
              <w:rPr>
                <w:rFonts w:ascii="Calibri" w:eastAsia="Arial Unicode MS" w:hAnsi="Calibri" w:cs="Calibri"/>
                <w:color w:val="auto"/>
                <w:lang w:val="en-AU"/>
              </w:rPr>
            </w:pPr>
            <w:r>
              <w:rPr>
                <w:rFonts w:ascii="Calibri" w:eastAsia="Arial Unicode MS" w:hAnsi="Calibri" w:cs="Calibri"/>
                <w:color w:val="auto"/>
                <w:lang w:val="en-AU"/>
              </w:rPr>
              <w:t xml:space="preserve">Wrap-up reports </w:t>
            </w:r>
            <w:r w:rsidRPr="00915403">
              <w:rPr>
                <w:rFonts w:asciiTheme="minorHAnsi" w:hAnsiTheme="minorHAnsi" w:cstheme="minorHAnsi"/>
                <w:b/>
                <w:bCs/>
              </w:rPr>
              <w:t>+ Monthly Report</w:t>
            </w:r>
          </w:p>
          <w:p w14:paraId="195C8FFA" w14:textId="77777777" w:rsidR="001873D5" w:rsidRPr="00A63942" w:rsidRDefault="001873D5" w:rsidP="001873D5">
            <w:pPr>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F0C2BB0" w14:textId="77777777" w:rsidR="001873D5" w:rsidRPr="005905B2" w:rsidRDefault="001873D5" w:rsidP="001873D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October </w:t>
            </w:r>
            <w:r w:rsidRPr="005905B2">
              <w:rPr>
                <w:rFonts w:ascii="Calibri" w:eastAsia="Arial Unicode MS" w:hAnsi="Calibri" w:cs="Calibri"/>
                <w:color w:val="auto"/>
                <w:lang w:val="en-AU"/>
              </w:rPr>
              <w:t>202</w:t>
            </w:r>
            <w:r>
              <w:rPr>
                <w:rFonts w:ascii="Calibri" w:eastAsia="Arial Unicode MS" w:hAnsi="Calibri" w:cs="Calibri"/>
                <w:color w:val="auto"/>
                <w:lang w:val="en-AU"/>
              </w:rPr>
              <w:t>3</w:t>
            </w:r>
          </w:p>
        </w:tc>
        <w:tc>
          <w:tcPr>
            <w:tcW w:w="1464"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0F4A573" w14:textId="095A7E85" w:rsidR="001873D5" w:rsidRPr="007613B3" w:rsidRDefault="001873D5" w:rsidP="001873D5">
            <w:pPr>
              <w:spacing w:before="60" w:after="60"/>
              <w:rPr>
                <w:rFonts w:ascii="Calibri" w:eastAsia="Arial Unicode MS" w:hAnsi="Calibri" w:cs="Calibri"/>
                <w:color w:val="auto"/>
                <w:lang w:val="en-AU"/>
              </w:rPr>
            </w:pPr>
          </w:p>
        </w:tc>
      </w:tr>
    </w:tbl>
    <w:p w14:paraId="6187F97A" w14:textId="65F563BA" w:rsidR="00B14BE6" w:rsidRDefault="00B14BE6">
      <w:pPr>
        <w:jc w:val="center"/>
        <w:rPr>
          <w:rFonts w:ascii="Calibri" w:hAnsi="Calibri" w:cs="Calibri"/>
          <w:b/>
          <w:bCs/>
          <w:sz w:val="24"/>
          <w:szCs w:val="24"/>
          <w:u w:val="single"/>
        </w:rPr>
      </w:pPr>
    </w:p>
    <w:p w14:paraId="11FFB475" w14:textId="77777777" w:rsidR="00001CCC" w:rsidRDefault="00001CCC">
      <w:pPr>
        <w:jc w:val="center"/>
        <w:rPr>
          <w:rFonts w:ascii="Calibri" w:hAnsi="Calibri" w:cs="Calibri"/>
          <w:b/>
          <w:bCs/>
          <w:sz w:val="24"/>
          <w:szCs w:val="24"/>
          <w:u w:val="single"/>
        </w:rPr>
      </w:pPr>
    </w:p>
    <w:p w14:paraId="420F4A2D" w14:textId="5F9D7F81" w:rsidR="00C34C2B" w:rsidRDefault="00C34C2B">
      <w:pPr>
        <w:jc w:val="center"/>
        <w:rPr>
          <w:rFonts w:ascii="Calibri" w:hAnsi="Calibri" w:cs="Calibri"/>
          <w:b/>
          <w:bCs/>
          <w:sz w:val="24"/>
          <w:szCs w:val="24"/>
          <w:u w:val="single"/>
        </w:rPr>
      </w:pPr>
    </w:p>
    <w:p w14:paraId="38316BEE" w14:textId="77777777" w:rsidR="00C34C2B" w:rsidRPr="00B63E76" w:rsidRDefault="00C34C2B">
      <w:pPr>
        <w:jc w:val="cente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4B1189" w:rsidRPr="007613B3" w14:paraId="048658EA" w14:textId="77777777" w:rsidTr="000213BD">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4B1189" w:rsidRPr="007613B3" w:rsidRDefault="004B1189" w:rsidP="004B118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6C51430E" w14:textId="77777777" w:rsidR="004B1189" w:rsidRPr="007613B3" w:rsidRDefault="004B1189" w:rsidP="004B118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4B1189" w:rsidRPr="007613B3" w14:paraId="2E966DF2" w14:textId="77777777" w:rsidTr="000213BD">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29AC96D4" w:rsidR="004B1189" w:rsidRPr="007613B3" w:rsidRDefault="004B1189" w:rsidP="004B1189">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Bachelors   </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4B1189" w:rsidRPr="007613B3" w:rsidRDefault="004B1189" w:rsidP="004B1189">
            <w:pPr>
              <w:rPr>
                <w:rFonts w:ascii="Calibri" w:eastAsia="Arial Unicode MS" w:hAnsi="Calibri" w:cs="Calibri"/>
                <w:color w:val="auto"/>
                <w:lang w:val="en-AU"/>
              </w:rPr>
            </w:pPr>
          </w:p>
          <w:p w14:paraId="62C9E7AC" w14:textId="658123B0" w:rsidR="004B1189" w:rsidRPr="007613B3" w:rsidRDefault="004B1189" w:rsidP="004B1189">
            <w:pPr>
              <w:rPr>
                <w:rFonts w:ascii="Calibri" w:eastAsia="Arial Unicode MS" w:hAnsi="Calibri" w:cs="Calibri"/>
                <w:color w:val="auto"/>
                <w:lang w:val="en-AU"/>
              </w:rPr>
            </w:pPr>
            <w:r w:rsidRPr="00534777">
              <w:rPr>
                <w:rFonts w:ascii="Calibri" w:eastAsia="Arial Unicode MS" w:hAnsi="Calibri" w:cs="Calibri"/>
                <w:color w:val="auto"/>
                <w:lang w:val="en-AU"/>
              </w:rPr>
              <w:t xml:space="preserve">University degree in one of the disciplines relevant to the following areas: Social Sciences, Medicine, Health, Public Health, Family Health, Child Development, Nursing, or a field relevant to international development assistance in Immunization and Child Survival &amp; Health Care.  </w:t>
            </w:r>
          </w:p>
        </w:tc>
        <w:tc>
          <w:tcPr>
            <w:tcW w:w="5413" w:type="dxa"/>
            <w:tcBorders>
              <w:top w:val="nil"/>
              <w:left w:val="single" w:sz="4" w:space="0" w:color="auto"/>
              <w:bottom w:val="nil"/>
              <w:right w:val="single" w:sz="4" w:space="0" w:color="auto"/>
            </w:tcBorders>
            <w:shd w:val="clear" w:color="auto" w:fill="auto"/>
            <w:noWrap/>
          </w:tcPr>
          <w:p w14:paraId="4A175780" w14:textId="443E282A" w:rsidR="004B1189" w:rsidRPr="00534777" w:rsidRDefault="004B1189" w:rsidP="004B1189">
            <w:pPr>
              <w:pStyle w:val="ListParagraph"/>
              <w:numPr>
                <w:ilvl w:val="0"/>
                <w:numId w:val="32"/>
              </w:numPr>
              <w:rPr>
                <w:rFonts w:ascii="Calibri" w:eastAsia="Arial Unicode MS" w:hAnsi="Calibri" w:cs="Calibri"/>
                <w:color w:val="auto"/>
                <w:lang w:val="en-AU"/>
              </w:rPr>
            </w:pPr>
            <w:r w:rsidRPr="00534777">
              <w:rPr>
                <w:rFonts w:ascii="Calibri" w:eastAsia="Arial Unicode MS" w:hAnsi="Calibri" w:cs="Calibri"/>
                <w:color w:val="auto"/>
                <w:lang w:val="en-AU"/>
              </w:rPr>
              <w:t xml:space="preserve">Minimum </w:t>
            </w:r>
            <w:r>
              <w:rPr>
                <w:rFonts w:ascii="Calibri" w:eastAsia="Arial Unicode MS" w:hAnsi="Calibri" w:cs="Calibri"/>
                <w:color w:val="auto"/>
                <w:lang w:val="en-AU"/>
              </w:rPr>
              <w:t xml:space="preserve">5 years </w:t>
            </w:r>
            <w:r w:rsidRPr="00534777">
              <w:rPr>
                <w:rFonts w:ascii="Calibri" w:eastAsia="Arial Unicode MS" w:hAnsi="Calibri" w:cs="Calibri"/>
                <w:color w:val="auto"/>
                <w:lang w:val="en-AU"/>
              </w:rPr>
              <w:t>progressively responsible experience in humanitarian/development contexts, emergency preparedness, complex emergency/multi-hazard disasters, community engagement and accountability to affected population work with UN, civil society and/or NGO, including programme management and/or coordination in major emergency response relevant to the cluster or other related area is required</w:t>
            </w:r>
          </w:p>
          <w:p w14:paraId="7C8496D3" w14:textId="77777777" w:rsidR="004B1189" w:rsidRPr="00534777" w:rsidRDefault="004B1189" w:rsidP="004B1189">
            <w:pPr>
              <w:pStyle w:val="ListParagraph"/>
              <w:numPr>
                <w:ilvl w:val="0"/>
                <w:numId w:val="32"/>
              </w:numPr>
              <w:rPr>
                <w:rFonts w:ascii="Calibri" w:eastAsia="Arial Unicode MS" w:hAnsi="Calibri" w:cs="Calibri"/>
                <w:color w:val="auto"/>
                <w:lang w:val="en-AU"/>
              </w:rPr>
            </w:pPr>
            <w:r w:rsidRPr="00534777">
              <w:rPr>
                <w:rFonts w:ascii="Calibri" w:eastAsia="Arial Unicode MS" w:hAnsi="Calibri" w:cs="Calibri"/>
                <w:color w:val="auto"/>
                <w:lang w:val="en-AU"/>
              </w:rPr>
              <w:t>Training and experience Immunization/health care.</w:t>
            </w:r>
          </w:p>
          <w:p w14:paraId="059B07E1" w14:textId="03717144" w:rsidR="004B1189" w:rsidRPr="00534777" w:rsidRDefault="004B1189" w:rsidP="004B1189">
            <w:pPr>
              <w:pStyle w:val="ListParagraph"/>
              <w:numPr>
                <w:ilvl w:val="0"/>
                <w:numId w:val="32"/>
              </w:numPr>
              <w:rPr>
                <w:rFonts w:ascii="Calibri" w:eastAsia="Arial Unicode MS" w:hAnsi="Calibri" w:cs="Calibri"/>
                <w:color w:val="auto"/>
                <w:lang w:val="en-AU"/>
              </w:rPr>
            </w:pPr>
            <w:r w:rsidRPr="00534777">
              <w:rPr>
                <w:rFonts w:ascii="Calibri" w:eastAsia="Arial Unicode MS" w:hAnsi="Calibri" w:cs="Calibri"/>
                <w:color w:val="auto"/>
                <w:lang w:val="en-AU"/>
              </w:rPr>
              <w:t>Experience in knowledge management.</w:t>
            </w:r>
          </w:p>
          <w:p w14:paraId="3212FFDE" w14:textId="7E2C6131" w:rsidR="004B1189" w:rsidRPr="00534777" w:rsidRDefault="004B1189" w:rsidP="004B1189">
            <w:pPr>
              <w:pStyle w:val="ListParagraph"/>
              <w:numPr>
                <w:ilvl w:val="0"/>
                <w:numId w:val="32"/>
              </w:numPr>
              <w:rPr>
                <w:rFonts w:ascii="Calibri" w:eastAsia="Arial Unicode MS" w:hAnsi="Calibri" w:cs="Calibri"/>
                <w:color w:val="auto"/>
                <w:lang w:val="en-AU"/>
              </w:rPr>
            </w:pPr>
            <w:r w:rsidRPr="00534777">
              <w:rPr>
                <w:rFonts w:ascii="Calibri" w:eastAsia="Arial Unicode MS" w:hAnsi="Calibri" w:cs="Calibri"/>
                <w:color w:val="auto"/>
                <w:lang w:val="en-AU"/>
              </w:rPr>
              <w:t>Background/familiarity with Emergency.</w:t>
            </w:r>
          </w:p>
          <w:p w14:paraId="6C5F22BF" w14:textId="77777777" w:rsidR="004B1189" w:rsidRPr="00534777" w:rsidRDefault="004B1189" w:rsidP="004B1189">
            <w:pPr>
              <w:pStyle w:val="ListParagraph"/>
              <w:numPr>
                <w:ilvl w:val="0"/>
                <w:numId w:val="32"/>
              </w:numPr>
              <w:rPr>
                <w:rFonts w:ascii="Calibri" w:eastAsia="Arial Unicode MS" w:hAnsi="Calibri" w:cs="Calibri"/>
                <w:color w:val="auto"/>
                <w:lang w:val="en-AU"/>
              </w:rPr>
            </w:pPr>
            <w:r w:rsidRPr="00534777">
              <w:rPr>
                <w:rFonts w:ascii="Calibri" w:eastAsia="Arial Unicode MS" w:hAnsi="Calibri" w:cs="Calibri"/>
                <w:color w:val="auto"/>
                <w:lang w:val="en-AU"/>
              </w:rPr>
              <w:t>Fluency in Portuguese is required. Knowledge of another official UN language (English and/or French) is an asset.</w:t>
            </w:r>
          </w:p>
          <w:p w14:paraId="079992D5" w14:textId="77777777" w:rsidR="004B1189" w:rsidRPr="00534777" w:rsidRDefault="004B1189" w:rsidP="004B1189">
            <w:pPr>
              <w:rPr>
                <w:rFonts w:ascii="Calibri" w:eastAsia="Arial Unicode MS" w:hAnsi="Calibri" w:cs="Calibri"/>
                <w:color w:val="auto"/>
                <w:lang w:val="en-AU"/>
              </w:rPr>
            </w:pPr>
          </w:p>
          <w:p w14:paraId="76C99643" w14:textId="55F2A415" w:rsidR="004B1189" w:rsidRPr="007613B3" w:rsidRDefault="004B1189" w:rsidP="004B1189">
            <w:pPr>
              <w:rPr>
                <w:rFonts w:ascii="Calibri" w:eastAsia="Arial Unicode MS" w:hAnsi="Calibri" w:cs="Calibri"/>
                <w:color w:val="auto"/>
                <w:lang w:val="en-AU"/>
              </w:rPr>
            </w:pPr>
          </w:p>
        </w:tc>
      </w:tr>
      <w:tr w:rsidR="00B34A7E" w:rsidRPr="007613B3" w14:paraId="55884655" w14:textId="77777777" w:rsidTr="000213BD">
        <w:trPr>
          <w:gridAfter w:val="1"/>
          <w:wAfter w:w="364" w:type="dxa"/>
          <w:trHeight w:val="54"/>
        </w:trPr>
        <w:tc>
          <w:tcPr>
            <w:tcW w:w="10255" w:type="dxa"/>
            <w:gridSpan w:val="2"/>
            <w:tcBorders>
              <w:top w:val="nil"/>
            </w:tcBorders>
            <w:shd w:val="clear" w:color="auto" w:fill="auto"/>
            <w:noWrap/>
          </w:tcPr>
          <w:p w14:paraId="37E489D3" w14:textId="2D4581E9" w:rsidR="00B34A7E" w:rsidRPr="007613B3" w:rsidRDefault="00B34A7E" w:rsidP="004B1189">
            <w:pPr>
              <w:rPr>
                <w:rFonts w:ascii="Calibri" w:hAnsi="Calibri" w:cs="Calibri"/>
              </w:rPr>
            </w:pPr>
          </w:p>
        </w:tc>
      </w:tr>
      <w:tr w:rsidR="004B1189" w:rsidRPr="007613B3" w14:paraId="4E1DFBC7" w14:textId="77777777" w:rsidTr="000213BD">
        <w:trPr>
          <w:gridAfter w:val="1"/>
          <w:wAfter w:w="364" w:type="dxa"/>
          <w:trHeight w:val="153"/>
        </w:trPr>
        <w:tc>
          <w:tcPr>
            <w:tcW w:w="4842" w:type="dxa"/>
            <w:tcBorders>
              <w:top w:val="nil"/>
              <w:right w:val="single" w:sz="4" w:space="0" w:color="auto"/>
            </w:tcBorders>
            <w:shd w:val="clear" w:color="auto" w:fill="auto"/>
            <w:noWrap/>
          </w:tcPr>
          <w:p w14:paraId="7528DE38" w14:textId="77777777" w:rsidR="004B1189" w:rsidRDefault="004B1189" w:rsidP="004B118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261F5E74" w:rsidR="004B1189" w:rsidRDefault="004B1189" w:rsidP="004B1189">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4B1189" w:rsidRDefault="004B1189" w:rsidP="004B1189">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4B1189" w:rsidRDefault="004B1189" w:rsidP="004B1189">
            <w:pPr>
              <w:rPr>
                <w:rFonts w:ascii="Calibri" w:eastAsia="Arial Unicode MS" w:hAnsi="Calibri" w:cs="Calibri"/>
                <w:color w:val="auto"/>
                <w:lang w:val="en-AU"/>
              </w:rPr>
            </w:pPr>
          </w:p>
          <w:p w14:paraId="67FF0D2F" w14:textId="09D20F10" w:rsidR="004B1189" w:rsidRPr="007613B3" w:rsidRDefault="004B1189" w:rsidP="004B1189">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3EA9A9E7" w14:textId="3F9FE0C2" w:rsidR="004B1189" w:rsidRPr="007613B3" w:rsidRDefault="004B1189" w:rsidP="004B1189">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4B1189" w:rsidRPr="007613B3" w:rsidRDefault="004B1189" w:rsidP="004B1189">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4B1189" w:rsidRDefault="004B1189" w:rsidP="004B1189">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27BDEA38" w:rsidR="004B1189" w:rsidRDefault="004B1189" w:rsidP="004B1189">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213BD">
              <w:rPr>
                <w:rFonts w:ascii="Calibri" w:eastAsia="Arial Unicode MS" w:hAnsi="Calibri" w:cs="Calibri"/>
                <w:color w:val="auto"/>
                <w:lang w:val="en-AU"/>
              </w:rPr>
            </w:r>
            <w:r w:rsidR="000213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426C419D" w14:textId="63A8AFF3" w:rsidR="004B1189" w:rsidRPr="007613B3" w:rsidRDefault="004B1189" w:rsidP="004B1189">
            <w:pPr>
              <w:rPr>
                <w:rFonts w:ascii="Calibri" w:eastAsia="Arial Unicode MS" w:hAnsi="Calibri" w:cs="Calibri"/>
                <w:color w:val="auto"/>
                <w:lang w:val="en-AU"/>
              </w:rPr>
            </w:pPr>
          </w:p>
        </w:tc>
      </w:tr>
      <w:tr w:rsidR="004B1189" w:rsidRPr="007613B3" w14:paraId="1D6E1F00" w14:textId="77777777" w:rsidTr="000213BD">
        <w:trPr>
          <w:gridAfter w:val="1"/>
          <w:wAfter w:w="364" w:type="dxa"/>
        </w:trPr>
        <w:tc>
          <w:tcPr>
            <w:tcW w:w="4842" w:type="dxa"/>
            <w:tcBorders>
              <w:bottom w:val="nil"/>
            </w:tcBorders>
            <w:shd w:val="clear" w:color="auto" w:fill="auto"/>
            <w:noWrap/>
            <w:hideMark/>
          </w:tcPr>
          <w:p w14:paraId="6A61041C" w14:textId="4304D0C1" w:rsidR="004B1189" w:rsidRPr="007613B3" w:rsidRDefault="004B1189" w:rsidP="004B118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413" w:type="dxa"/>
            <w:tcBorders>
              <w:bottom w:val="nil"/>
            </w:tcBorders>
            <w:shd w:val="clear" w:color="auto" w:fill="auto"/>
          </w:tcPr>
          <w:p w14:paraId="26E795E4" w14:textId="6E452F9B" w:rsidR="004B1189" w:rsidRPr="007613B3" w:rsidRDefault="004B1189" w:rsidP="004B118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r w:rsidR="000E20FC">
              <w:t xml:space="preserve"> </w:t>
            </w:r>
          </w:p>
        </w:tc>
      </w:tr>
      <w:tr w:rsidR="004B1189" w:rsidRPr="007613B3" w14:paraId="612AADE4" w14:textId="77777777" w:rsidTr="000213BD">
        <w:trPr>
          <w:gridAfter w:val="1"/>
          <w:wAfter w:w="364" w:type="dxa"/>
        </w:trPr>
        <w:tc>
          <w:tcPr>
            <w:tcW w:w="4842" w:type="dxa"/>
            <w:tcBorders>
              <w:top w:val="nil"/>
            </w:tcBorders>
            <w:shd w:val="clear" w:color="auto" w:fill="auto"/>
            <w:noWrap/>
          </w:tcPr>
          <w:p w14:paraId="24A80E4E" w14:textId="77777777" w:rsidR="004B1189" w:rsidRPr="007613B3" w:rsidRDefault="004B1189" w:rsidP="004B1189">
            <w:pPr>
              <w:spacing w:before="60" w:after="60" w:line="240" w:lineRule="auto"/>
              <w:rPr>
                <w:rFonts w:ascii="Calibri" w:eastAsia="Arial Unicode MS" w:hAnsi="Calibri" w:cs="Calibri"/>
                <w:i/>
                <w:color w:val="auto"/>
                <w:lang w:val="en-AU"/>
              </w:rPr>
            </w:pPr>
          </w:p>
        </w:tc>
        <w:tc>
          <w:tcPr>
            <w:tcW w:w="5413" w:type="dxa"/>
            <w:tcBorders>
              <w:top w:val="nil"/>
            </w:tcBorders>
            <w:shd w:val="clear" w:color="auto" w:fill="auto"/>
          </w:tcPr>
          <w:p w14:paraId="5E398EDD" w14:textId="29B22924" w:rsidR="004B1189" w:rsidRPr="007613B3" w:rsidRDefault="004B1189" w:rsidP="004B1189">
            <w:pPr>
              <w:spacing w:before="60" w:after="60" w:line="240" w:lineRule="auto"/>
              <w:rPr>
                <w:rFonts w:ascii="Calibri" w:eastAsia="Arial Unicode MS" w:hAnsi="Calibri" w:cs="Calibri"/>
                <w:i/>
                <w:color w:val="auto"/>
                <w:lang w:val="es-US"/>
              </w:rPr>
            </w:pPr>
          </w:p>
        </w:tc>
      </w:tr>
      <w:tr w:rsidR="004B1189" w:rsidRPr="007613B3" w14:paraId="59CAD663" w14:textId="77777777" w:rsidTr="000213BD">
        <w:trPr>
          <w:gridAfter w:val="1"/>
          <w:wAfter w:w="364" w:type="dxa"/>
          <w:trHeight w:val="1493"/>
        </w:trPr>
        <w:tc>
          <w:tcPr>
            <w:tcW w:w="10255" w:type="dxa"/>
            <w:gridSpan w:val="2"/>
            <w:tcBorders>
              <w:top w:val="nil"/>
              <w:left w:val="single" w:sz="4" w:space="0" w:color="auto"/>
              <w:bottom w:val="single" w:sz="4" w:space="0" w:color="auto"/>
              <w:right w:val="single" w:sz="4" w:space="0" w:color="auto"/>
            </w:tcBorders>
            <w:shd w:val="clear" w:color="auto" w:fill="auto"/>
            <w:noWrap/>
          </w:tcPr>
          <w:p w14:paraId="3D5DFC77" w14:textId="77777777" w:rsidR="004B1189" w:rsidRPr="00B14BE6" w:rsidRDefault="004B1189" w:rsidP="004B1189">
            <w:pPr>
              <w:spacing w:line="240" w:lineRule="auto"/>
              <w:rPr>
                <w:rFonts w:ascii="Calibri" w:eastAsia="Arial Unicode MS" w:hAnsi="Calibri" w:cs="Calibri"/>
                <w:i/>
                <w:color w:val="auto"/>
              </w:rPr>
            </w:pPr>
          </w:p>
          <w:p w14:paraId="59AB25A4" w14:textId="01DD0D54" w:rsidR="004B1189" w:rsidRPr="007613B3" w:rsidRDefault="004B1189" w:rsidP="004B1189">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4B1189" w:rsidRPr="007613B3" w:rsidRDefault="004B1189" w:rsidP="004B1189">
            <w:pPr>
              <w:spacing w:line="240" w:lineRule="auto"/>
              <w:rPr>
                <w:rFonts w:ascii="Calibri" w:eastAsia="Arial Unicode MS" w:hAnsi="Calibri" w:cs="Calibri"/>
                <w:i/>
                <w:color w:val="auto"/>
                <w:lang w:val="en-AU"/>
              </w:rPr>
            </w:pPr>
          </w:p>
          <w:p w14:paraId="353FD8F6" w14:textId="4ED696F4" w:rsidR="004B1189" w:rsidRPr="007613B3" w:rsidRDefault="004B1189" w:rsidP="004B1189">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4B1189" w:rsidRPr="007613B3" w:rsidRDefault="004B1189" w:rsidP="004B1189">
            <w:pPr>
              <w:spacing w:line="240" w:lineRule="auto"/>
              <w:rPr>
                <w:rFonts w:ascii="Calibri" w:eastAsia="Arial Unicode MS" w:hAnsi="Calibri" w:cs="Calibri"/>
                <w:i/>
                <w:color w:val="auto"/>
                <w:lang w:val="en-AU"/>
              </w:rPr>
            </w:pPr>
          </w:p>
          <w:p w14:paraId="76401D6C" w14:textId="55F4938B" w:rsidR="004B1189" w:rsidRPr="007613B3" w:rsidRDefault="004B1189" w:rsidP="004B1189">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14B5C0D5" w14:textId="77777777" w:rsidR="004B1189" w:rsidRPr="007613B3" w:rsidRDefault="004B1189" w:rsidP="004B1189">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4B1189" w:rsidRPr="007613B3" w:rsidRDefault="004B1189" w:rsidP="004B1189">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4B1189" w:rsidRPr="007613B3" w:rsidRDefault="004B1189" w:rsidP="004B1189">
            <w:pPr>
              <w:spacing w:line="240" w:lineRule="auto"/>
              <w:rPr>
                <w:rFonts w:ascii="Calibri" w:eastAsia="Arial Unicode MS" w:hAnsi="Calibri" w:cs="Calibri"/>
                <w:i/>
                <w:color w:val="auto"/>
                <w:sz w:val="16"/>
                <w:szCs w:val="16"/>
                <w:lang w:val="en-AU"/>
              </w:rPr>
            </w:pPr>
          </w:p>
        </w:tc>
      </w:tr>
      <w:tr w:rsidR="004B1189" w:rsidRPr="007613B3" w14:paraId="7C881194" w14:textId="77777777" w:rsidTr="000213BD">
        <w:tc>
          <w:tcPr>
            <w:tcW w:w="10619" w:type="dxa"/>
            <w:gridSpan w:val="3"/>
            <w:tcBorders>
              <w:top w:val="nil"/>
              <w:left w:val="nil"/>
              <w:bottom w:val="nil"/>
              <w:right w:val="nil"/>
            </w:tcBorders>
            <w:shd w:val="clear" w:color="auto" w:fill="auto"/>
            <w:noWrap/>
            <w:hideMark/>
          </w:tcPr>
          <w:p w14:paraId="558F7BAA" w14:textId="77777777" w:rsidR="004B1189" w:rsidRPr="007613B3" w:rsidRDefault="004B1189" w:rsidP="004B1189">
            <w:pPr>
              <w:spacing w:line="240" w:lineRule="auto"/>
              <w:ind w:left="342" w:hanging="342"/>
              <w:rPr>
                <w:rFonts w:ascii="Calibri" w:eastAsia="Arial Unicode MS" w:hAnsi="Calibri" w:cs="Calibri"/>
                <w:color w:val="auto"/>
                <w:sz w:val="16"/>
                <w:szCs w:val="16"/>
                <w:lang w:val="en-AU"/>
              </w:rPr>
            </w:pPr>
          </w:p>
        </w:tc>
      </w:tr>
      <w:tr w:rsidR="004B1189" w:rsidRPr="007613B3" w14:paraId="1AB3464A" w14:textId="77777777" w:rsidTr="000213BD">
        <w:tc>
          <w:tcPr>
            <w:tcW w:w="10619" w:type="dxa"/>
            <w:gridSpan w:val="3"/>
            <w:tcBorders>
              <w:top w:val="nil"/>
              <w:left w:val="nil"/>
              <w:bottom w:val="nil"/>
              <w:right w:val="nil"/>
            </w:tcBorders>
            <w:shd w:val="clear" w:color="auto" w:fill="auto"/>
            <w:noWrap/>
          </w:tcPr>
          <w:p w14:paraId="0B175F64" w14:textId="77777777" w:rsidR="004B1189" w:rsidRPr="007613B3" w:rsidRDefault="004B1189" w:rsidP="004B1189">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BB33" w14:textId="77777777" w:rsidR="000767CE" w:rsidRDefault="000767CE" w:rsidP="000C3710">
      <w:r>
        <w:separator/>
      </w:r>
    </w:p>
  </w:endnote>
  <w:endnote w:type="continuationSeparator" w:id="0">
    <w:p w14:paraId="28996E25" w14:textId="77777777" w:rsidR="000767CE" w:rsidRDefault="000767CE"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䏡ஸĀތ"/>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BA5FD7" w:rsidRPr="00A71AB3" w:rsidRDefault="00BA5FD7"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BA5FD7" w:rsidRPr="00B02636" w:rsidRDefault="00BA5FD7" w:rsidP="009247BD">
                          <w:pPr>
                            <w:pStyle w:val="AddressText"/>
                            <w:spacing w:line="240" w:lineRule="auto"/>
                            <w:rPr>
                              <w:color w:val="00B0F0"/>
                            </w:rPr>
                          </w:pPr>
                        </w:p>
                        <w:p w14:paraId="1124A3CE" w14:textId="77777777" w:rsidR="00BA5FD7" w:rsidRPr="00A0375D" w:rsidRDefault="00BA5FD7" w:rsidP="009247BD">
                          <w:pPr>
                            <w:pStyle w:val="AddressText"/>
                            <w:spacing w:line="240" w:lineRule="auto"/>
                            <w:rPr>
                              <w:color w:val="000000"/>
                            </w:rPr>
                          </w:pPr>
                        </w:p>
                        <w:p w14:paraId="45ACDF57" w14:textId="77777777" w:rsidR="00BA5FD7" w:rsidRPr="00A0375D" w:rsidRDefault="00BA5FD7" w:rsidP="009247BD">
                          <w:pPr>
                            <w:pStyle w:val="AddressText"/>
                            <w:spacing w:line="240" w:lineRule="auto"/>
                            <w:rPr>
                              <w:color w:val="000000"/>
                            </w:rPr>
                          </w:pPr>
                        </w:p>
                        <w:p w14:paraId="1400EDB7" w14:textId="77777777" w:rsidR="00BA5FD7" w:rsidRPr="00A0375D" w:rsidRDefault="00BA5FD7" w:rsidP="009247BD">
                          <w:pPr>
                            <w:pStyle w:val="AddressText"/>
                            <w:spacing w:line="240" w:lineRule="auto"/>
                            <w:rPr>
                              <w:color w:val="000000"/>
                            </w:rPr>
                          </w:pPr>
                        </w:p>
                        <w:p w14:paraId="02AC488C" w14:textId="77777777" w:rsidR="00BA5FD7" w:rsidRPr="00A0375D" w:rsidRDefault="00BA5FD7" w:rsidP="009247BD">
                          <w:pPr>
                            <w:pStyle w:val="AddressText"/>
                            <w:spacing w:line="240" w:lineRule="auto"/>
                            <w:rPr>
                              <w:color w:val="000000"/>
                            </w:rPr>
                          </w:pPr>
                        </w:p>
                        <w:p w14:paraId="2667C5C7" w14:textId="77777777" w:rsidR="00BA5FD7" w:rsidRPr="00A0375D" w:rsidRDefault="00BA5FD7"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BA5FD7" w:rsidRPr="00B02636" w:rsidRDefault="00BA5FD7" w:rsidP="009247BD">
                    <w:pPr>
                      <w:pStyle w:val="AddressText"/>
                      <w:spacing w:line="240" w:lineRule="auto"/>
                      <w:rPr>
                        <w:color w:val="00B0F0"/>
                      </w:rPr>
                    </w:pPr>
                  </w:p>
                  <w:p w14:paraId="1124A3CE" w14:textId="77777777" w:rsidR="00BA5FD7" w:rsidRPr="00A0375D" w:rsidRDefault="00BA5FD7" w:rsidP="009247BD">
                    <w:pPr>
                      <w:pStyle w:val="AddressText"/>
                      <w:spacing w:line="240" w:lineRule="auto"/>
                      <w:rPr>
                        <w:color w:val="000000"/>
                      </w:rPr>
                    </w:pPr>
                  </w:p>
                  <w:p w14:paraId="45ACDF57" w14:textId="77777777" w:rsidR="00BA5FD7" w:rsidRPr="00A0375D" w:rsidRDefault="00BA5FD7" w:rsidP="009247BD">
                    <w:pPr>
                      <w:pStyle w:val="AddressText"/>
                      <w:spacing w:line="240" w:lineRule="auto"/>
                      <w:rPr>
                        <w:color w:val="000000"/>
                      </w:rPr>
                    </w:pPr>
                  </w:p>
                  <w:p w14:paraId="1400EDB7" w14:textId="77777777" w:rsidR="00BA5FD7" w:rsidRPr="00A0375D" w:rsidRDefault="00BA5FD7" w:rsidP="009247BD">
                    <w:pPr>
                      <w:pStyle w:val="AddressText"/>
                      <w:spacing w:line="240" w:lineRule="auto"/>
                      <w:rPr>
                        <w:color w:val="000000"/>
                      </w:rPr>
                    </w:pPr>
                  </w:p>
                  <w:p w14:paraId="02AC488C" w14:textId="77777777" w:rsidR="00BA5FD7" w:rsidRPr="00A0375D" w:rsidRDefault="00BA5FD7" w:rsidP="009247BD">
                    <w:pPr>
                      <w:pStyle w:val="AddressText"/>
                      <w:spacing w:line="240" w:lineRule="auto"/>
                      <w:rPr>
                        <w:color w:val="000000"/>
                      </w:rPr>
                    </w:pPr>
                  </w:p>
                  <w:p w14:paraId="2667C5C7" w14:textId="77777777" w:rsidR="00BA5FD7" w:rsidRPr="00A0375D" w:rsidRDefault="00BA5FD7"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CC81" w14:textId="77777777" w:rsidR="000767CE" w:rsidRDefault="000767CE" w:rsidP="000C3710">
      <w:r>
        <w:separator/>
      </w:r>
    </w:p>
  </w:footnote>
  <w:footnote w:type="continuationSeparator" w:id="0">
    <w:p w14:paraId="1DEC2540" w14:textId="77777777" w:rsidR="000767CE" w:rsidRDefault="000767CE"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BA5FD7" w:rsidRDefault="00BA5FD7"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BD5E2C"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BA5FD7" w:rsidRPr="0075490C" w:rsidRDefault="00BA5FD7"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858B7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BA5FD7" w:rsidRDefault="00BA5FD7">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BA5FD7" w:rsidRPr="001637C2" w:rsidRDefault="00BA5FD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BA5FD7" w:rsidRPr="00B02636" w:rsidRDefault="00BA5FD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BA5FD7" w:rsidRPr="00B02636" w:rsidRDefault="00BA5FD7" w:rsidP="00962F0B">
                          <w:pPr>
                            <w:pStyle w:val="AddressText"/>
                            <w:spacing w:line="240" w:lineRule="auto"/>
                            <w:jc w:val="both"/>
                            <w:rPr>
                              <w:color w:val="00B0F0"/>
                            </w:rPr>
                          </w:pPr>
                        </w:p>
                        <w:p w14:paraId="0C8D7EA7" w14:textId="77777777" w:rsidR="00BA5FD7" w:rsidRPr="00A0375D" w:rsidRDefault="00BA5FD7" w:rsidP="00962F0B">
                          <w:pPr>
                            <w:pStyle w:val="AddressText"/>
                            <w:spacing w:line="240" w:lineRule="auto"/>
                            <w:jc w:val="both"/>
                            <w:rPr>
                              <w:color w:val="000000"/>
                            </w:rPr>
                          </w:pPr>
                        </w:p>
                        <w:p w14:paraId="2B409760" w14:textId="77777777" w:rsidR="00BA5FD7" w:rsidRPr="00A0375D" w:rsidRDefault="00BA5FD7" w:rsidP="00962F0B">
                          <w:pPr>
                            <w:pStyle w:val="AddressText"/>
                            <w:spacing w:line="240" w:lineRule="auto"/>
                            <w:jc w:val="both"/>
                            <w:rPr>
                              <w:color w:val="000000"/>
                            </w:rPr>
                          </w:pPr>
                        </w:p>
                        <w:p w14:paraId="67FBF505" w14:textId="77777777" w:rsidR="00BA5FD7" w:rsidRPr="00A0375D" w:rsidRDefault="00BA5FD7" w:rsidP="00962F0B">
                          <w:pPr>
                            <w:pStyle w:val="AddressText"/>
                            <w:spacing w:line="240" w:lineRule="auto"/>
                            <w:jc w:val="both"/>
                            <w:rPr>
                              <w:color w:val="000000"/>
                            </w:rPr>
                          </w:pPr>
                        </w:p>
                        <w:p w14:paraId="47F3B508" w14:textId="77777777" w:rsidR="00BA5FD7" w:rsidRPr="00A0375D" w:rsidRDefault="00BA5FD7" w:rsidP="00962F0B">
                          <w:pPr>
                            <w:pStyle w:val="AddressText"/>
                            <w:spacing w:line="240" w:lineRule="auto"/>
                            <w:jc w:val="both"/>
                            <w:rPr>
                              <w:color w:val="000000"/>
                            </w:rPr>
                          </w:pPr>
                        </w:p>
                        <w:p w14:paraId="6B74C32E" w14:textId="77777777" w:rsidR="00BA5FD7" w:rsidRPr="00A0375D" w:rsidRDefault="00BA5FD7"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BA5FD7" w:rsidRPr="001637C2" w:rsidRDefault="00BA5FD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BA5FD7" w:rsidRPr="00B02636" w:rsidRDefault="00BA5FD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BA5FD7" w:rsidRPr="00B02636" w:rsidRDefault="00BA5FD7" w:rsidP="00962F0B">
                    <w:pPr>
                      <w:pStyle w:val="AddressText"/>
                      <w:spacing w:line="240" w:lineRule="auto"/>
                      <w:jc w:val="both"/>
                      <w:rPr>
                        <w:color w:val="00B0F0"/>
                      </w:rPr>
                    </w:pPr>
                  </w:p>
                  <w:p w14:paraId="0C8D7EA7" w14:textId="77777777" w:rsidR="00BA5FD7" w:rsidRPr="00A0375D" w:rsidRDefault="00BA5FD7" w:rsidP="00962F0B">
                    <w:pPr>
                      <w:pStyle w:val="AddressText"/>
                      <w:spacing w:line="240" w:lineRule="auto"/>
                      <w:jc w:val="both"/>
                      <w:rPr>
                        <w:color w:val="000000"/>
                      </w:rPr>
                    </w:pPr>
                  </w:p>
                  <w:p w14:paraId="2B409760" w14:textId="77777777" w:rsidR="00BA5FD7" w:rsidRPr="00A0375D" w:rsidRDefault="00BA5FD7" w:rsidP="00962F0B">
                    <w:pPr>
                      <w:pStyle w:val="AddressText"/>
                      <w:spacing w:line="240" w:lineRule="auto"/>
                      <w:jc w:val="both"/>
                      <w:rPr>
                        <w:color w:val="000000"/>
                      </w:rPr>
                    </w:pPr>
                  </w:p>
                  <w:p w14:paraId="67FBF505" w14:textId="77777777" w:rsidR="00BA5FD7" w:rsidRPr="00A0375D" w:rsidRDefault="00BA5FD7" w:rsidP="00962F0B">
                    <w:pPr>
                      <w:pStyle w:val="AddressText"/>
                      <w:spacing w:line="240" w:lineRule="auto"/>
                      <w:jc w:val="both"/>
                      <w:rPr>
                        <w:color w:val="000000"/>
                      </w:rPr>
                    </w:pPr>
                  </w:p>
                  <w:p w14:paraId="47F3B508" w14:textId="77777777" w:rsidR="00BA5FD7" w:rsidRPr="00A0375D" w:rsidRDefault="00BA5FD7" w:rsidP="00962F0B">
                    <w:pPr>
                      <w:pStyle w:val="AddressText"/>
                      <w:spacing w:line="240" w:lineRule="auto"/>
                      <w:jc w:val="both"/>
                      <w:rPr>
                        <w:color w:val="000000"/>
                      </w:rPr>
                    </w:pPr>
                  </w:p>
                  <w:p w14:paraId="6B74C32E" w14:textId="77777777" w:rsidR="00BA5FD7" w:rsidRPr="00A0375D" w:rsidRDefault="00BA5FD7"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8F57F39"/>
    <w:multiLevelType w:val="hybridMultilevel"/>
    <w:tmpl w:val="F64C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F5CFB"/>
    <w:multiLevelType w:val="hybridMultilevel"/>
    <w:tmpl w:val="BD18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8521E"/>
    <w:multiLevelType w:val="hybridMultilevel"/>
    <w:tmpl w:val="7166B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E31"/>
    <w:multiLevelType w:val="hybridMultilevel"/>
    <w:tmpl w:val="12A8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7F251B"/>
    <w:multiLevelType w:val="hybridMultilevel"/>
    <w:tmpl w:val="FFA4CBD8"/>
    <w:lvl w:ilvl="0" w:tplc="4C9EBEE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E219F"/>
    <w:multiLevelType w:val="hybridMultilevel"/>
    <w:tmpl w:val="E4540AA0"/>
    <w:lvl w:ilvl="0" w:tplc="5664AD82">
      <w:start w:val="1"/>
      <w:numFmt w:val="decimal"/>
      <w:lvlText w:val="%1."/>
      <w:lvlJc w:val="left"/>
      <w:pPr>
        <w:ind w:left="720" w:hanging="54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5E87609"/>
    <w:multiLevelType w:val="hybridMultilevel"/>
    <w:tmpl w:val="34527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82A35"/>
    <w:multiLevelType w:val="hybridMultilevel"/>
    <w:tmpl w:val="DE44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A4DC8"/>
    <w:multiLevelType w:val="hybridMultilevel"/>
    <w:tmpl w:val="7D4A0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BC1973"/>
    <w:multiLevelType w:val="hybridMultilevel"/>
    <w:tmpl w:val="1290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E2CE7"/>
    <w:multiLevelType w:val="hybridMultilevel"/>
    <w:tmpl w:val="F9D4DE00"/>
    <w:lvl w:ilvl="0" w:tplc="D244F5A2">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num>
  <w:num w:numId="2">
    <w:abstractNumId w:val="23"/>
  </w:num>
  <w:num w:numId="3">
    <w:abstractNumId w:val="15"/>
  </w:num>
  <w:num w:numId="4">
    <w:abstractNumId w:val="13"/>
  </w:num>
  <w:num w:numId="5">
    <w:abstractNumId w:val="12"/>
  </w:num>
  <w:num w:numId="6">
    <w:abstractNumId w:val="16"/>
  </w:num>
  <w:num w:numId="7">
    <w:abstractNumId w:val="26"/>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3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4"/>
  </w:num>
  <w:num w:numId="26">
    <w:abstractNumId w:val="28"/>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num>
  <w:num w:numId="31">
    <w:abstractNumId w:val="30"/>
  </w:num>
  <w:num w:numId="32">
    <w:abstractNumId w:val="29"/>
  </w:num>
  <w:num w:numId="33">
    <w:abstractNumId w:val="19"/>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BCE"/>
    <w:rsid w:val="00001CCC"/>
    <w:rsid w:val="00007E4A"/>
    <w:rsid w:val="000213BD"/>
    <w:rsid w:val="000241D1"/>
    <w:rsid w:val="00025F29"/>
    <w:rsid w:val="00030834"/>
    <w:rsid w:val="000310DE"/>
    <w:rsid w:val="000415E9"/>
    <w:rsid w:val="0004433C"/>
    <w:rsid w:val="00054AAB"/>
    <w:rsid w:val="00056A18"/>
    <w:rsid w:val="000576DC"/>
    <w:rsid w:val="00066CAF"/>
    <w:rsid w:val="00071AE1"/>
    <w:rsid w:val="00076437"/>
    <w:rsid w:val="000767CE"/>
    <w:rsid w:val="00096574"/>
    <w:rsid w:val="000A2076"/>
    <w:rsid w:val="000A7045"/>
    <w:rsid w:val="000B5829"/>
    <w:rsid w:val="000C3710"/>
    <w:rsid w:val="000C61F2"/>
    <w:rsid w:val="000D1283"/>
    <w:rsid w:val="000D6CA1"/>
    <w:rsid w:val="000E1755"/>
    <w:rsid w:val="000E20FC"/>
    <w:rsid w:val="000E3253"/>
    <w:rsid w:val="000E414F"/>
    <w:rsid w:val="000E4D76"/>
    <w:rsid w:val="000E77B6"/>
    <w:rsid w:val="000F6440"/>
    <w:rsid w:val="0010144B"/>
    <w:rsid w:val="00103AA3"/>
    <w:rsid w:val="00104B8F"/>
    <w:rsid w:val="00107B7A"/>
    <w:rsid w:val="00112DEE"/>
    <w:rsid w:val="001172F3"/>
    <w:rsid w:val="001347C6"/>
    <w:rsid w:val="001411A8"/>
    <w:rsid w:val="001555CD"/>
    <w:rsid w:val="0015757A"/>
    <w:rsid w:val="001602C8"/>
    <w:rsid w:val="001637C2"/>
    <w:rsid w:val="00164C95"/>
    <w:rsid w:val="00165C9B"/>
    <w:rsid w:val="0017110C"/>
    <w:rsid w:val="00175E9C"/>
    <w:rsid w:val="00176711"/>
    <w:rsid w:val="00182C1C"/>
    <w:rsid w:val="00183FA9"/>
    <w:rsid w:val="00186E13"/>
    <w:rsid w:val="001873D5"/>
    <w:rsid w:val="001A2BC1"/>
    <w:rsid w:val="001A4B63"/>
    <w:rsid w:val="001A5CBE"/>
    <w:rsid w:val="001B190C"/>
    <w:rsid w:val="001B3FB0"/>
    <w:rsid w:val="001B5D66"/>
    <w:rsid w:val="001C0792"/>
    <w:rsid w:val="001E112E"/>
    <w:rsid w:val="001E7405"/>
    <w:rsid w:val="001F3BFE"/>
    <w:rsid w:val="001F651F"/>
    <w:rsid w:val="002072D5"/>
    <w:rsid w:val="00213A86"/>
    <w:rsid w:val="00215E5E"/>
    <w:rsid w:val="0022123C"/>
    <w:rsid w:val="00222F56"/>
    <w:rsid w:val="002339E2"/>
    <w:rsid w:val="00234AD4"/>
    <w:rsid w:val="002460BE"/>
    <w:rsid w:val="00247353"/>
    <w:rsid w:val="00255021"/>
    <w:rsid w:val="00257BD7"/>
    <w:rsid w:val="00257FBA"/>
    <w:rsid w:val="00260108"/>
    <w:rsid w:val="002659AE"/>
    <w:rsid w:val="0026644B"/>
    <w:rsid w:val="0027015A"/>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0604"/>
    <w:rsid w:val="002E443D"/>
    <w:rsid w:val="002F2367"/>
    <w:rsid w:val="002F6F99"/>
    <w:rsid w:val="00306E1E"/>
    <w:rsid w:val="003117C2"/>
    <w:rsid w:val="00320886"/>
    <w:rsid w:val="0032151B"/>
    <w:rsid w:val="00342B77"/>
    <w:rsid w:val="0034354C"/>
    <w:rsid w:val="003512D4"/>
    <w:rsid w:val="00353547"/>
    <w:rsid w:val="00361834"/>
    <w:rsid w:val="003621CF"/>
    <w:rsid w:val="003655B8"/>
    <w:rsid w:val="0037152D"/>
    <w:rsid w:val="00372E4B"/>
    <w:rsid w:val="00373453"/>
    <w:rsid w:val="0037425C"/>
    <w:rsid w:val="00377BF5"/>
    <w:rsid w:val="00377E69"/>
    <w:rsid w:val="0038073F"/>
    <w:rsid w:val="0038096C"/>
    <w:rsid w:val="0038200F"/>
    <w:rsid w:val="00396BF0"/>
    <w:rsid w:val="003A00B6"/>
    <w:rsid w:val="003A5962"/>
    <w:rsid w:val="003B3F83"/>
    <w:rsid w:val="003B52AA"/>
    <w:rsid w:val="003B7251"/>
    <w:rsid w:val="003C1BC1"/>
    <w:rsid w:val="003C4672"/>
    <w:rsid w:val="003C48FF"/>
    <w:rsid w:val="003D04D3"/>
    <w:rsid w:val="003D0F6C"/>
    <w:rsid w:val="003D2BCF"/>
    <w:rsid w:val="003D42F1"/>
    <w:rsid w:val="003D7275"/>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A64C8"/>
    <w:rsid w:val="004A6CA6"/>
    <w:rsid w:val="004B1189"/>
    <w:rsid w:val="004B276A"/>
    <w:rsid w:val="004C619D"/>
    <w:rsid w:val="004D08C1"/>
    <w:rsid w:val="004D2245"/>
    <w:rsid w:val="004D5D35"/>
    <w:rsid w:val="004E2D0B"/>
    <w:rsid w:val="004E67BE"/>
    <w:rsid w:val="004F1A27"/>
    <w:rsid w:val="005032F9"/>
    <w:rsid w:val="00504C1E"/>
    <w:rsid w:val="00506117"/>
    <w:rsid w:val="005075C6"/>
    <w:rsid w:val="00511A6E"/>
    <w:rsid w:val="005173CA"/>
    <w:rsid w:val="00522901"/>
    <w:rsid w:val="00523923"/>
    <w:rsid w:val="005246DC"/>
    <w:rsid w:val="00534777"/>
    <w:rsid w:val="005356FF"/>
    <w:rsid w:val="00544027"/>
    <w:rsid w:val="00544A89"/>
    <w:rsid w:val="0054592E"/>
    <w:rsid w:val="00572ADC"/>
    <w:rsid w:val="005905B2"/>
    <w:rsid w:val="00591246"/>
    <w:rsid w:val="0059671E"/>
    <w:rsid w:val="005A458A"/>
    <w:rsid w:val="005A643C"/>
    <w:rsid w:val="005B3739"/>
    <w:rsid w:val="005D0BBF"/>
    <w:rsid w:val="005E525A"/>
    <w:rsid w:val="005E629A"/>
    <w:rsid w:val="005E6B31"/>
    <w:rsid w:val="005E6FE1"/>
    <w:rsid w:val="005F3AFC"/>
    <w:rsid w:val="006007DA"/>
    <w:rsid w:val="00617C80"/>
    <w:rsid w:val="00621140"/>
    <w:rsid w:val="00626681"/>
    <w:rsid w:val="00632D59"/>
    <w:rsid w:val="00636482"/>
    <w:rsid w:val="00652D2A"/>
    <w:rsid w:val="00653E0C"/>
    <w:rsid w:val="00654198"/>
    <w:rsid w:val="0065776A"/>
    <w:rsid w:val="006579B7"/>
    <w:rsid w:val="00661BE1"/>
    <w:rsid w:val="006642C4"/>
    <w:rsid w:val="00674FCB"/>
    <w:rsid w:val="00677777"/>
    <w:rsid w:val="0068655C"/>
    <w:rsid w:val="006907A6"/>
    <w:rsid w:val="00691817"/>
    <w:rsid w:val="006921D1"/>
    <w:rsid w:val="006968C1"/>
    <w:rsid w:val="006A5CFB"/>
    <w:rsid w:val="006B4298"/>
    <w:rsid w:val="006B7F68"/>
    <w:rsid w:val="006C1C4E"/>
    <w:rsid w:val="006C26D4"/>
    <w:rsid w:val="006C2952"/>
    <w:rsid w:val="006C2BCF"/>
    <w:rsid w:val="006C5703"/>
    <w:rsid w:val="006C688F"/>
    <w:rsid w:val="006C7D5A"/>
    <w:rsid w:val="006D1BD7"/>
    <w:rsid w:val="006D6C69"/>
    <w:rsid w:val="006E3839"/>
    <w:rsid w:val="006F3357"/>
    <w:rsid w:val="007001DA"/>
    <w:rsid w:val="0070263C"/>
    <w:rsid w:val="00704FD4"/>
    <w:rsid w:val="00711C06"/>
    <w:rsid w:val="0071297F"/>
    <w:rsid w:val="00725664"/>
    <w:rsid w:val="00732F57"/>
    <w:rsid w:val="00733026"/>
    <w:rsid w:val="00746FD9"/>
    <w:rsid w:val="0075490C"/>
    <w:rsid w:val="00756755"/>
    <w:rsid w:val="00756BD8"/>
    <w:rsid w:val="007606F5"/>
    <w:rsid w:val="007613B3"/>
    <w:rsid w:val="00763F56"/>
    <w:rsid w:val="00767176"/>
    <w:rsid w:val="00774438"/>
    <w:rsid w:val="007826F8"/>
    <w:rsid w:val="00794069"/>
    <w:rsid w:val="007A46D5"/>
    <w:rsid w:val="007B6BF8"/>
    <w:rsid w:val="007C4686"/>
    <w:rsid w:val="007C7F78"/>
    <w:rsid w:val="007D5968"/>
    <w:rsid w:val="007D7750"/>
    <w:rsid w:val="007E73F5"/>
    <w:rsid w:val="00801C3E"/>
    <w:rsid w:val="0080603F"/>
    <w:rsid w:val="00806AF3"/>
    <w:rsid w:val="008070A6"/>
    <w:rsid w:val="00812FFA"/>
    <w:rsid w:val="00813D3A"/>
    <w:rsid w:val="00826A59"/>
    <w:rsid w:val="00845125"/>
    <w:rsid w:val="00861563"/>
    <w:rsid w:val="00864D15"/>
    <w:rsid w:val="00873C12"/>
    <w:rsid w:val="00880FA0"/>
    <w:rsid w:val="00883D70"/>
    <w:rsid w:val="00884F21"/>
    <w:rsid w:val="00890E85"/>
    <w:rsid w:val="008A358E"/>
    <w:rsid w:val="008B0A0B"/>
    <w:rsid w:val="008B3BDE"/>
    <w:rsid w:val="008C4FD2"/>
    <w:rsid w:val="008C5761"/>
    <w:rsid w:val="008D574B"/>
    <w:rsid w:val="008D6F7B"/>
    <w:rsid w:val="008D79DD"/>
    <w:rsid w:val="008E375E"/>
    <w:rsid w:val="008E764F"/>
    <w:rsid w:val="008F4392"/>
    <w:rsid w:val="008F5513"/>
    <w:rsid w:val="0090065A"/>
    <w:rsid w:val="0090103E"/>
    <w:rsid w:val="00902C0F"/>
    <w:rsid w:val="00903E9D"/>
    <w:rsid w:val="00905953"/>
    <w:rsid w:val="00906E2A"/>
    <w:rsid w:val="00907E75"/>
    <w:rsid w:val="0091346F"/>
    <w:rsid w:val="0091382D"/>
    <w:rsid w:val="009148DA"/>
    <w:rsid w:val="00915403"/>
    <w:rsid w:val="009203FF"/>
    <w:rsid w:val="00922852"/>
    <w:rsid w:val="0092474C"/>
    <w:rsid w:val="009247BD"/>
    <w:rsid w:val="00930E52"/>
    <w:rsid w:val="009512AC"/>
    <w:rsid w:val="00951FE1"/>
    <w:rsid w:val="0095309F"/>
    <w:rsid w:val="00960715"/>
    <w:rsid w:val="0096249B"/>
    <w:rsid w:val="00962F0B"/>
    <w:rsid w:val="009637FF"/>
    <w:rsid w:val="00963C52"/>
    <w:rsid w:val="009657AF"/>
    <w:rsid w:val="00970EBD"/>
    <w:rsid w:val="00975550"/>
    <w:rsid w:val="00980F10"/>
    <w:rsid w:val="009A1C63"/>
    <w:rsid w:val="009B3C84"/>
    <w:rsid w:val="009B6BAC"/>
    <w:rsid w:val="009C7995"/>
    <w:rsid w:val="009D5ED5"/>
    <w:rsid w:val="009E09DE"/>
    <w:rsid w:val="009E6DC5"/>
    <w:rsid w:val="009E758D"/>
    <w:rsid w:val="009F217B"/>
    <w:rsid w:val="00A0375D"/>
    <w:rsid w:val="00A11FA1"/>
    <w:rsid w:val="00A15D12"/>
    <w:rsid w:val="00A2634A"/>
    <w:rsid w:val="00A3477D"/>
    <w:rsid w:val="00A34905"/>
    <w:rsid w:val="00A4446C"/>
    <w:rsid w:val="00A56EC7"/>
    <w:rsid w:val="00A61BE3"/>
    <w:rsid w:val="00A63942"/>
    <w:rsid w:val="00A71AB3"/>
    <w:rsid w:val="00A73543"/>
    <w:rsid w:val="00A7722C"/>
    <w:rsid w:val="00A80C16"/>
    <w:rsid w:val="00A8354D"/>
    <w:rsid w:val="00A83E27"/>
    <w:rsid w:val="00A94248"/>
    <w:rsid w:val="00A9427E"/>
    <w:rsid w:val="00A95ABF"/>
    <w:rsid w:val="00AB4257"/>
    <w:rsid w:val="00AC083A"/>
    <w:rsid w:val="00AC3651"/>
    <w:rsid w:val="00AC78AC"/>
    <w:rsid w:val="00AE2E78"/>
    <w:rsid w:val="00AE48C4"/>
    <w:rsid w:val="00AE77BF"/>
    <w:rsid w:val="00AF077A"/>
    <w:rsid w:val="00AF3B0E"/>
    <w:rsid w:val="00B02636"/>
    <w:rsid w:val="00B05ABF"/>
    <w:rsid w:val="00B13DC0"/>
    <w:rsid w:val="00B14BE6"/>
    <w:rsid w:val="00B22FF0"/>
    <w:rsid w:val="00B25923"/>
    <w:rsid w:val="00B26803"/>
    <w:rsid w:val="00B34A7E"/>
    <w:rsid w:val="00B35723"/>
    <w:rsid w:val="00B3607B"/>
    <w:rsid w:val="00B37562"/>
    <w:rsid w:val="00B37B42"/>
    <w:rsid w:val="00B4127F"/>
    <w:rsid w:val="00B415E7"/>
    <w:rsid w:val="00B63E76"/>
    <w:rsid w:val="00B66027"/>
    <w:rsid w:val="00B66698"/>
    <w:rsid w:val="00B677D8"/>
    <w:rsid w:val="00B737D4"/>
    <w:rsid w:val="00B814B7"/>
    <w:rsid w:val="00B82517"/>
    <w:rsid w:val="00B84938"/>
    <w:rsid w:val="00B96CAE"/>
    <w:rsid w:val="00BA5FD7"/>
    <w:rsid w:val="00BB1006"/>
    <w:rsid w:val="00BB4A6F"/>
    <w:rsid w:val="00BC0092"/>
    <w:rsid w:val="00BC06E9"/>
    <w:rsid w:val="00BD7333"/>
    <w:rsid w:val="00BD7361"/>
    <w:rsid w:val="00BE08A2"/>
    <w:rsid w:val="00BF0CAF"/>
    <w:rsid w:val="00BF0E34"/>
    <w:rsid w:val="00BF1B1D"/>
    <w:rsid w:val="00BF605F"/>
    <w:rsid w:val="00C046B2"/>
    <w:rsid w:val="00C25DC0"/>
    <w:rsid w:val="00C34C2B"/>
    <w:rsid w:val="00C401E7"/>
    <w:rsid w:val="00C448ED"/>
    <w:rsid w:val="00C62EFB"/>
    <w:rsid w:val="00C63BBE"/>
    <w:rsid w:val="00C67879"/>
    <w:rsid w:val="00C756A2"/>
    <w:rsid w:val="00C77B32"/>
    <w:rsid w:val="00C858C2"/>
    <w:rsid w:val="00C87746"/>
    <w:rsid w:val="00C92726"/>
    <w:rsid w:val="00C972F8"/>
    <w:rsid w:val="00CA6EEF"/>
    <w:rsid w:val="00CB3A47"/>
    <w:rsid w:val="00CB3D4C"/>
    <w:rsid w:val="00CD11F9"/>
    <w:rsid w:val="00CD3149"/>
    <w:rsid w:val="00CD3E5C"/>
    <w:rsid w:val="00CE46A7"/>
    <w:rsid w:val="00CE46FB"/>
    <w:rsid w:val="00CE4780"/>
    <w:rsid w:val="00CE769B"/>
    <w:rsid w:val="00D03797"/>
    <w:rsid w:val="00D042EF"/>
    <w:rsid w:val="00D05933"/>
    <w:rsid w:val="00D06378"/>
    <w:rsid w:val="00D24E21"/>
    <w:rsid w:val="00D26336"/>
    <w:rsid w:val="00D3303B"/>
    <w:rsid w:val="00D34A4C"/>
    <w:rsid w:val="00D35998"/>
    <w:rsid w:val="00D460BE"/>
    <w:rsid w:val="00D47A56"/>
    <w:rsid w:val="00D505DE"/>
    <w:rsid w:val="00D5258E"/>
    <w:rsid w:val="00D541BC"/>
    <w:rsid w:val="00D61A9A"/>
    <w:rsid w:val="00D64897"/>
    <w:rsid w:val="00D6513A"/>
    <w:rsid w:val="00D67207"/>
    <w:rsid w:val="00D675C4"/>
    <w:rsid w:val="00D72E5E"/>
    <w:rsid w:val="00D84097"/>
    <w:rsid w:val="00D86815"/>
    <w:rsid w:val="00D86D91"/>
    <w:rsid w:val="00D92AE1"/>
    <w:rsid w:val="00DA1CA5"/>
    <w:rsid w:val="00DA24B5"/>
    <w:rsid w:val="00DA4148"/>
    <w:rsid w:val="00DE0BA0"/>
    <w:rsid w:val="00DE40E3"/>
    <w:rsid w:val="00DF5B1D"/>
    <w:rsid w:val="00E006E6"/>
    <w:rsid w:val="00E00B53"/>
    <w:rsid w:val="00E05D9E"/>
    <w:rsid w:val="00E13740"/>
    <w:rsid w:val="00E156FE"/>
    <w:rsid w:val="00E2153C"/>
    <w:rsid w:val="00E24709"/>
    <w:rsid w:val="00E2668E"/>
    <w:rsid w:val="00E30E30"/>
    <w:rsid w:val="00E342E8"/>
    <w:rsid w:val="00E35600"/>
    <w:rsid w:val="00E5163F"/>
    <w:rsid w:val="00E54A5D"/>
    <w:rsid w:val="00E55B2F"/>
    <w:rsid w:val="00E612AA"/>
    <w:rsid w:val="00E61D56"/>
    <w:rsid w:val="00E630F3"/>
    <w:rsid w:val="00E654DC"/>
    <w:rsid w:val="00E67940"/>
    <w:rsid w:val="00E82A93"/>
    <w:rsid w:val="00E96283"/>
    <w:rsid w:val="00E97029"/>
    <w:rsid w:val="00EA58DC"/>
    <w:rsid w:val="00EA6D4D"/>
    <w:rsid w:val="00EB2E57"/>
    <w:rsid w:val="00EB76A6"/>
    <w:rsid w:val="00EC5E3A"/>
    <w:rsid w:val="00EE3A60"/>
    <w:rsid w:val="00EE7747"/>
    <w:rsid w:val="00EF0925"/>
    <w:rsid w:val="00EF5A83"/>
    <w:rsid w:val="00F01190"/>
    <w:rsid w:val="00F027D0"/>
    <w:rsid w:val="00F063A1"/>
    <w:rsid w:val="00F07DEC"/>
    <w:rsid w:val="00F1019D"/>
    <w:rsid w:val="00F2296D"/>
    <w:rsid w:val="00F2300E"/>
    <w:rsid w:val="00F24528"/>
    <w:rsid w:val="00F246C3"/>
    <w:rsid w:val="00F268FB"/>
    <w:rsid w:val="00F31886"/>
    <w:rsid w:val="00F349B0"/>
    <w:rsid w:val="00F35E74"/>
    <w:rsid w:val="00F509A4"/>
    <w:rsid w:val="00F6665F"/>
    <w:rsid w:val="00F67670"/>
    <w:rsid w:val="00F7484C"/>
    <w:rsid w:val="00F80F16"/>
    <w:rsid w:val="00F834BF"/>
    <w:rsid w:val="00F8439C"/>
    <w:rsid w:val="00F90618"/>
    <w:rsid w:val="00F93D32"/>
    <w:rsid w:val="00F97B64"/>
    <w:rsid w:val="00FA55CB"/>
    <w:rsid w:val="00FB1B24"/>
    <w:rsid w:val="00FB27FC"/>
    <w:rsid w:val="00FB6F21"/>
    <w:rsid w:val="00FC1ABD"/>
    <w:rsid w:val="00FC2171"/>
    <w:rsid w:val="00FD6311"/>
    <w:rsid w:val="00FE1530"/>
    <w:rsid w:val="00FE3848"/>
    <w:rsid w:val="00FE46C7"/>
    <w:rsid w:val="00FE6151"/>
    <w:rsid w:val="00FF2F7B"/>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Bullet Mary,List Paragraph (numbered (a)),references,Bullets,References,Numbered List Paragraph,List Paragraph nowy,Liste 1,List Paragraph1,Medium Grid 1 - Accent 21,ReferencesCxSpLast,123 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List Paragraph (numbered (a)) Char,references Char,Bullets Char,References Char,Numbered List Paragraph Char,List Paragraph nowy Char,Liste 1 Char,List Paragraph1 Char,Medium Grid 1 - Accent 21 Char"/>
    <w:link w:val="ListParagraph"/>
    <w:uiPriority w:val="63"/>
    <w:locked/>
    <w:rsid w:val="00BD7333"/>
    <w:rPr>
      <w:rFonts w:ascii="Arial" w:eastAsia="MS PGothic" w:hAnsi="Arial"/>
      <w:color w:val="000000"/>
    </w:rPr>
  </w:style>
  <w:style w:type="character" w:styleId="CommentReference">
    <w:name w:val="annotation reference"/>
    <w:basedOn w:val="DefaultParagraphFont"/>
    <w:semiHidden/>
    <w:unhideWhenUsed/>
    <w:rsid w:val="00880FA0"/>
    <w:rPr>
      <w:sz w:val="16"/>
      <w:szCs w:val="16"/>
    </w:rPr>
  </w:style>
  <w:style w:type="paragraph" w:styleId="CommentSubject">
    <w:name w:val="annotation subject"/>
    <w:basedOn w:val="CommentText"/>
    <w:next w:val="CommentText"/>
    <w:link w:val="CommentSubjectChar"/>
    <w:semiHidden/>
    <w:unhideWhenUsed/>
    <w:rsid w:val="00880FA0"/>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880FA0"/>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328827350">
      <w:bodyDiv w:val="1"/>
      <w:marLeft w:val="0"/>
      <w:marRight w:val="0"/>
      <w:marTop w:val="0"/>
      <w:marBottom w:val="0"/>
      <w:divBdr>
        <w:top w:val="none" w:sz="0" w:space="0" w:color="auto"/>
        <w:left w:val="none" w:sz="0" w:space="0" w:color="auto"/>
        <w:bottom w:val="none" w:sz="0" w:space="0" w:color="auto"/>
        <w:right w:val="none" w:sz="0" w:space="0" w:color="auto"/>
      </w:divBdr>
    </w:div>
    <w:div w:id="139796902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9f8e3247b6c796c106fcee04b569cbd1">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d91208452ffa9cc369ba74222855280b"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5AC222B7-11FE-4358-BA86-E054591DA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5</Pages>
  <Words>1161</Words>
  <Characters>9095</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Dauda Mahatma Djandy</cp:lastModifiedBy>
  <cp:revision>2</cp:revision>
  <cp:lastPrinted>2022-09-08T09:34:00Z</cp:lastPrinted>
  <dcterms:created xsi:type="dcterms:W3CDTF">2022-10-24T16:25:00Z</dcterms:created>
  <dcterms:modified xsi:type="dcterms:W3CDTF">2022-10-24T16:25:00Z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