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36B4" w14:textId="1F590848" w:rsidR="001931AF" w:rsidRDefault="0025473D" w:rsidP="00130C48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  <w:r w:rsidRPr="0025473D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ОБЪЯВЛЕНИЕ О ВАКАНСИИ</w:t>
      </w:r>
    </w:p>
    <w:p w14:paraId="359F8208" w14:textId="77777777" w:rsidR="0025473D" w:rsidRPr="001B5CF5" w:rsidRDefault="0025473D" w:rsidP="00130C48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</w:p>
    <w:p w14:paraId="00EEAE9F" w14:textId="7050E134" w:rsidR="00130C48" w:rsidRPr="001B5CF5" w:rsidRDefault="00C75261" w:rsidP="00C75261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Название</w:t>
      </w:r>
      <w:r w:rsidR="00432B73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:  </w:t>
      </w:r>
      <w:r w:rsidR="00432B73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ab/>
      </w:r>
      <w:r w:rsidR="001F172C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Повторное объявление:</w:t>
      </w:r>
      <w:r w:rsidR="001F172C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Национальный консультант по технической поддержке ЮНИСЕФ в Таджикистане с концептуализацией и визуализацией Инновационных центров учителей, МОиН, 180 </w:t>
      </w:r>
      <w:r w:rsidR="001F172C" w:rsidRPr="001B5CF5">
        <w:rPr>
          <w:rFonts w:asciiTheme="majorHAnsi" w:eastAsia="Times New Roman" w:hAnsiTheme="majorHAnsi" w:cstheme="majorHAnsi"/>
          <w:lang w:val="ru-RU"/>
        </w:rPr>
        <w:t xml:space="preserve">рабочих дней </w:t>
      </w:r>
      <w:r w:rsidR="001F172C" w:rsidRPr="001B5CF5">
        <w:rPr>
          <w:rFonts w:asciiTheme="majorHAnsi" w:eastAsia="Times New Roman" w:hAnsiTheme="majorHAnsi" w:cstheme="majorHAnsi"/>
          <w:color w:val="303030"/>
          <w:lang w:val="ru-RU"/>
        </w:rPr>
        <w:t>(только для граждан Таджикистана)</w:t>
      </w:r>
    </w:p>
    <w:p w14:paraId="394FE47A" w14:textId="77777777" w:rsidR="00E50CDC" w:rsidRPr="001B5CF5" w:rsidRDefault="00E50CDC" w:rsidP="001A5912">
      <w:pPr>
        <w:shd w:val="clear" w:color="auto" w:fill="FFFFFF"/>
        <w:spacing w:after="0" w:line="240" w:lineRule="auto"/>
        <w:ind w:left="4320" w:hanging="3600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</w:p>
    <w:p w14:paraId="12970A59" w14:textId="3A77709C" w:rsidR="00432B73" w:rsidRPr="001B5CF5" w:rsidRDefault="001F172C" w:rsidP="00130C48">
      <w:pPr>
        <w:shd w:val="clear" w:color="auto" w:fill="FFFFFF"/>
        <w:spacing w:after="0" w:line="240" w:lineRule="auto"/>
        <w:ind w:left="2880" w:hanging="2880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Место назначения</w:t>
      </w:r>
      <w:r w:rsidR="00432B73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:    </w:t>
      </w:r>
      <w:r w:rsidR="00432B73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ab/>
      </w:r>
      <w:r w:rsidR="00130C48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ab/>
      </w:r>
      <w:r w:rsidR="001A5912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ab/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Душанбе, Таджикистан, ЮНИСЕФ</w:t>
      </w:r>
      <w:r w:rsidR="00432B73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</w:t>
      </w:r>
    </w:p>
    <w:p w14:paraId="59EE7866" w14:textId="5EACFA20" w:rsidR="00432B73" w:rsidRPr="001B5CF5" w:rsidRDefault="001F172C" w:rsidP="00130C48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val="tg-Cyrl-TJ"/>
        </w:rPr>
      </w:pP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Крайний срок подачи документов</w:t>
      </w:r>
      <w:r w:rsidR="00432B73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1A5912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</w:t>
      </w:r>
      <w:r w:rsidR="00E50CDC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ab/>
      </w:r>
      <w:r w:rsidR="00800484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ab/>
      </w:r>
      <w:r w:rsidR="00B75022" w:rsidRPr="001B5CF5">
        <w:rPr>
          <w:rFonts w:asciiTheme="majorHAnsi" w:eastAsia="Times New Roman" w:hAnsiTheme="majorHAnsi" w:cstheme="majorHAnsi"/>
          <w:b/>
          <w:bCs/>
          <w:lang w:val="tg-Cyrl-TJ"/>
        </w:rPr>
        <w:t>08</w:t>
      </w:r>
      <w:r w:rsidR="00D34E67" w:rsidRPr="001B5CF5">
        <w:rPr>
          <w:rFonts w:asciiTheme="majorHAnsi" w:eastAsia="Times New Roman" w:hAnsiTheme="majorHAnsi" w:cstheme="majorHAnsi"/>
          <w:b/>
          <w:bCs/>
          <w:lang w:val="tg-Cyrl-TJ"/>
        </w:rPr>
        <w:t xml:space="preserve"> ноября 2022</w:t>
      </w:r>
    </w:p>
    <w:p w14:paraId="460052DF" w14:textId="77777777" w:rsidR="00130C48" w:rsidRPr="001B5CF5" w:rsidRDefault="00130C48" w:rsidP="00130C4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03030"/>
          <w:lang w:val="tg-Cyrl-TJ"/>
        </w:rPr>
      </w:pPr>
    </w:p>
    <w:p w14:paraId="356110E8" w14:textId="002C7E92" w:rsidR="004177EF" w:rsidRPr="001B5CF5" w:rsidRDefault="001F172C" w:rsidP="00130C4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Номер должности</w:t>
      </w:r>
      <w:r w:rsidR="004177EF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="004177EF" w:rsidRPr="001B5CF5">
        <w:rPr>
          <w:rFonts w:asciiTheme="majorHAnsi" w:eastAsia="Times New Roman" w:hAnsiTheme="majorHAnsi" w:cstheme="majorHAnsi"/>
          <w:color w:val="303030"/>
          <w:lang w:val="ru-RU"/>
        </w:rPr>
        <w:t>553587</w:t>
      </w:r>
      <w:r w:rsidR="004177EF" w:rsidRPr="001B5CF5">
        <w:rPr>
          <w:rFonts w:asciiTheme="majorHAnsi" w:eastAsia="Times New Roman" w:hAnsiTheme="majorHAnsi" w:cstheme="majorHAnsi"/>
          <w:color w:val="303030"/>
          <w:lang w:val="ru-RU"/>
        </w:rPr>
        <w:br/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Тип контракта</w:t>
      </w:r>
      <w:r w:rsidR="004177EF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Консультант</w:t>
      </w:r>
      <w:r w:rsidR="004177EF" w:rsidRPr="001B5CF5">
        <w:rPr>
          <w:rFonts w:asciiTheme="majorHAnsi" w:eastAsia="Times New Roman" w:hAnsiTheme="majorHAnsi" w:cstheme="majorHAnsi"/>
          <w:color w:val="303030"/>
          <w:lang w:val="ru-RU"/>
        </w:rPr>
        <w:br/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Место службы</w:t>
      </w:r>
      <w:r w:rsidR="004177EF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Душанбе</w:t>
      </w:r>
      <w:r w:rsidR="004177EF" w:rsidRPr="001B5CF5">
        <w:rPr>
          <w:rFonts w:asciiTheme="majorHAnsi" w:eastAsia="Times New Roman" w:hAnsiTheme="majorHAnsi" w:cstheme="majorHAnsi"/>
          <w:color w:val="303030"/>
          <w:lang w:val="ru-RU"/>
        </w:rPr>
        <w:br/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Уровень</w:t>
      </w:r>
      <w:r w:rsidR="004177EF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Консультация</w:t>
      </w:r>
      <w:r w:rsidR="004177EF" w:rsidRPr="001B5CF5">
        <w:rPr>
          <w:rFonts w:asciiTheme="majorHAnsi" w:eastAsia="Times New Roman" w:hAnsiTheme="majorHAnsi" w:cstheme="majorHAnsi"/>
          <w:color w:val="303030"/>
          <w:lang w:val="ru-RU"/>
        </w:rPr>
        <w:br/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Местонахождение</w:t>
      </w:r>
      <w:r w:rsidR="004177EF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Таджикистан</w:t>
      </w:r>
      <w:r w:rsidR="004177EF" w:rsidRPr="001B5CF5">
        <w:rPr>
          <w:rFonts w:asciiTheme="majorHAnsi" w:eastAsia="Times New Roman" w:hAnsiTheme="majorHAnsi" w:cstheme="majorHAnsi"/>
          <w:color w:val="303030"/>
          <w:lang w:val="ru-RU"/>
        </w:rPr>
        <w:br/>
      </w:r>
      <w:r w:rsidR="002C1CB4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Категория</w:t>
      </w:r>
      <w:r w:rsidR="004177EF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: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="002C1CB4" w:rsidRPr="001B5CF5">
        <w:rPr>
          <w:rFonts w:asciiTheme="majorHAnsi" w:eastAsia="Times New Roman" w:hAnsiTheme="majorHAnsi" w:cstheme="majorHAnsi"/>
          <w:color w:val="303030"/>
          <w:lang w:val="ru-RU"/>
        </w:rPr>
        <w:t>Образование</w:t>
      </w:r>
    </w:p>
    <w:p w14:paraId="241CCE8B" w14:textId="2B73C110" w:rsidR="00130C48" w:rsidRDefault="00130C48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</w:p>
    <w:p w14:paraId="552B7F7F" w14:textId="5788F68C" w:rsidR="004177EF" w:rsidRPr="001B5CF5" w:rsidRDefault="00D54063" w:rsidP="00B006D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B006D9">
        <w:rPr>
          <w:rFonts w:asciiTheme="majorHAnsi" w:eastAsia="Times New Roman" w:hAnsiTheme="majorHAnsi" w:cstheme="majorHAnsi"/>
          <w:color w:val="303030"/>
          <w:lang w:val="ru-RU"/>
        </w:rPr>
        <w:t>ЮНИСЕФ работает в самых</w:t>
      </w:r>
      <w:r w:rsidRPr="00B006D9">
        <w:rPr>
          <w:rFonts w:asciiTheme="majorHAnsi" w:eastAsia="Times New Roman" w:hAnsiTheme="majorHAnsi" w:cstheme="majorHAnsi"/>
          <w:color w:val="303030"/>
        </w:rPr>
        <w:t> </w:t>
      </w:r>
      <w:r w:rsidRPr="00B006D9">
        <w:rPr>
          <w:rFonts w:asciiTheme="majorHAnsi" w:eastAsia="Times New Roman" w:hAnsiTheme="majorHAnsi" w:cstheme="majorHAnsi"/>
          <w:color w:val="303030"/>
          <w:lang w:val="ru-RU"/>
        </w:rPr>
        <w:t>труднодоступных местах мира, чтобы помочь детям из</w:t>
      </w:r>
      <w:r w:rsidRPr="00B006D9">
        <w:rPr>
          <w:rFonts w:asciiTheme="majorHAnsi" w:eastAsia="Times New Roman" w:hAnsiTheme="majorHAnsi" w:cstheme="majorHAnsi"/>
          <w:color w:val="303030"/>
        </w:rPr>
        <w:t> </w:t>
      </w:r>
      <w:r w:rsidRPr="00B006D9">
        <w:rPr>
          <w:rFonts w:asciiTheme="majorHAnsi" w:eastAsia="Times New Roman" w:hAnsiTheme="majorHAnsi" w:cstheme="majorHAnsi"/>
          <w:color w:val="303030"/>
          <w:lang w:val="ru-RU"/>
        </w:rPr>
        <w:t>самых</w:t>
      </w:r>
      <w:r w:rsidRPr="00B006D9">
        <w:rPr>
          <w:rFonts w:asciiTheme="majorHAnsi" w:eastAsia="Times New Roman" w:hAnsiTheme="majorHAnsi" w:cstheme="majorHAnsi"/>
          <w:color w:val="303030"/>
        </w:rPr>
        <w:t> </w:t>
      </w:r>
      <w:r w:rsidRPr="00B006D9">
        <w:rPr>
          <w:rFonts w:asciiTheme="majorHAnsi" w:eastAsia="Times New Roman" w:hAnsiTheme="majorHAnsi" w:cstheme="majorHAnsi"/>
          <w:color w:val="303030"/>
          <w:lang w:val="ru-RU"/>
        </w:rPr>
        <w:t>неблагополучных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семей</w:t>
      </w:r>
      <w:r w:rsidR="00BB779D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. Чтобы спасти их жизни. </w:t>
      </w:r>
      <w:r w:rsidR="00736B08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Чтобы защитить </w:t>
      </w:r>
      <w:r w:rsidR="00BB779D" w:rsidRPr="001B5CF5">
        <w:rPr>
          <w:rFonts w:asciiTheme="majorHAnsi" w:eastAsia="Times New Roman" w:hAnsiTheme="majorHAnsi" w:cstheme="majorHAnsi"/>
          <w:color w:val="303030"/>
          <w:lang w:val="ru-RU"/>
        </w:rPr>
        <w:t>их прав</w:t>
      </w:r>
      <w:r w:rsidR="00736B08" w:rsidRPr="001B5CF5">
        <w:rPr>
          <w:rFonts w:asciiTheme="majorHAnsi" w:eastAsia="Times New Roman" w:hAnsiTheme="majorHAnsi" w:cstheme="majorHAnsi"/>
          <w:color w:val="303030"/>
          <w:lang w:val="ru-RU"/>
        </w:rPr>
        <w:t>а</w:t>
      </w:r>
      <w:r w:rsidR="00BB779D" w:rsidRPr="001B5CF5">
        <w:rPr>
          <w:rFonts w:asciiTheme="majorHAnsi" w:eastAsia="Times New Roman" w:hAnsiTheme="majorHAnsi" w:cstheme="majorHAnsi"/>
          <w:color w:val="303030"/>
          <w:lang w:val="ru-RU"/>
        </w:rPr>
        <w:t>. Чтобы помочь им реализовать свой потенциал.</w:t>
      </w:r>
      <w:r w:rsidR="004177EF" w:rsidRPr="001B5CF5">
        <w:rPr>
          <w:rFonts w:asciiTheme="majorHAnsi" w:eastAsia="Times New Roman" w:hAnsiTheme="majorHAnsi" w:cstheme="majorHAnsi"/>
          <w:color w:val="303030"/>
        </w:rPr>
        <w:t> </w:t>
      </w:r>
      <w:r w:rsidR="00314724" w:rsidRPr="001B5CF5">
        <w:rPr>
          <w:rFonts w:asciiTheme="majorHAnsi" w:eastAsia="Times New Roman" w:hAnsiTheme="majorHAnsi" w:cstheme="majorHAnsi"/>
          <w:color w:val="303030"/>
          <w:lang w:val="ru-RU"/>
        </w:rPr>
        <w:t>В более чем 190 странах и территориях мы работаем для каждого ребенка и повсюду, чтобы построить лучший мир для всех.</w:t>
      </w:r>
      <w:r w:rsidR="00B006D9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="002C0D2D" w:rsidRPr="001B5CF5">
        <w:rPr>
          <w:rFonts w:asciiTheme="majorHAnsi" w:eastAsia="Times New Roman" w:hAnsiTheme="majorHAnsi" w:cstheme="majorHAnsi"/>
          <w:color w:val="303030"/>
          <w:lang w:val="ru-RU"/>
        </w:rPr>
        <w:t>И мы никогда не сдаемся.</w:t>
      </w:r>
      <w:r w:rsidR="004177EF" w:rsidRPr="001B5CF5">
        <w:rPr>
          <w:rFonts w:asciiTheme="majorHAnsi" w:eastAsia="Times New Roman" w:hAnsiTheme="majorHAnsi" w:cstheme="majorHAnsi"/>
          <w:b/>
          <w:bCs/>
          <w:i/>
          <w:iCs/>
          <w:color w:val="303030"/>
        </w:rPr>
        <w:t> </w:t>
      </w:r>
    </w:p>
    <w:p w14:paraId="749FFF99" w14:textId="77777777" w:rsidR="00130C48" w:rsidRPr="001B5CF5" w:rsidRDefault="00130C48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color w:val="303030"/>
          <w:lang w:val="ru-RU"/>
        </w:rPr>
      </w:pPr>
    </w:p>
    <w:p w14:paraId="5661CA00" w14:textId="7801B595" w:rsidR="002C0D2D" w:rsidRPr="001B5CF5" w:rsidRDefault="002C0D2D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tg-Cyrl-TJ"/>
        </w:rPr>
      </w:pPr>
      <w:r w:rsidRPr="001B5CF5">
        <w:rPr>
          <w:rFonts w:asciiTheme="majorHAnsi" w:eastAsia="Times New Roman" w:hAnsiTheme="majorHAnsi" w:cstheme="majorHAnsi"/>
          <w:b/>
          <w:bCs/>
          <w:i/>
          <w:iCs/>
          <w:color w:val="303030"/>
          <w:lang w:val="ru-RU"/>
        </w:rPr>
        <w:t xml:space="preserve">Образование </w:t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для каждого ребенка</w:t>
      </w:r>
    </w:p>
    <w:p w14:paraId="1DDD03CD" w14:textId="3255B61B" w:rsidR="00621C18" w:rsidRPr="001B5CF5" w:rsidRDefault="00621C18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>Основная миссия ЮНИСЕФ — продвигать права каждого ребенка везде и во всем, что делает организация — в программах, в защите интересов и в операциях. Стратегия справедливости, уделяющая особое внимание наиболее обездоленным и изолированным детям и семьям, воплощает эту приверженность правам детей в действия. Для ЮНИСЕФ справедливость означает, что у всех детей есть возможность выжить, развиваться и полностью раскрыть свой потенциал без дискриминации, предвзятости или фаворитизма. В той мере, в какой любой ребенок имеет неравные шансы в жизни — в ее социальном, политическом, экономическом, гражданском и культурном измерениях — ее или его права нарушаются. Появляется все больше свидетельств того, что инвестиции в здоровье, образование и защиту наиболее обездоленных граждан общества — решение проблемы неравенства — не только дадут всем детям возможность реализовать свой потенциал, но и приведут к устойчивому росту и стабильности стран. Поэтому так важен акцент на равенстве. Он ускоряет прогресс в реализации прав человека всех детей, что является универсальным мандатом ЮНИСЕФ, изложенным в Конвенции о правах ребенка, а также поддерживает справедливое развитие наций.</w:t>
      </w:r>
    </w:p>
    <w:p w14:paraId="1D37F710" w14:textId="77777777" w:rsidR="008E2BDA" w:rsidRPr="001B5CF5" w:rsidRDefault="008E2BDA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23FF280E" w14:textId="1824B120" w:rsidR="002A5007" w:rsidRPr="001B5CF5" w:rsidRDefault="002A5007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lang w:val="ru-RU"/>
        </w:rPr>
        <w:t>В целях повышения общего качества и актуальности образования</w:t>
      </w:r>
      <w:r w:rsidR="00DE701D" w:rsidRPr="001B5CF5">
        <w:rPr>
          <w:rFonts w:asciiTheme="majorHAnsi" w:eastAsia="Times New Roman" w:hAnsiTheme="majorHAnsi" w:cstheme="majorHAnsi"/>
          <w:lang w:val="ru-RU"/>
        </w:rPr>
        <w:t xml:space="preserve"> </w:t>
      </w:r>
      <w:r w:rsidR="00DE701D" w:rsidRPr="001B5CF5">
        <w:rPr>
          <w:rFonts w:asciiTheme="majorHAnsi" w:eastAsia="Times New Roman" w:hAnsiTheme="majorHAnsi" w:cstheme="majorHAnsi"/>
          <w:lang w:val="tg-Cyrl-TJ"/>
        </w:rPr>
        <w:t>в Таджикистане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 Министерство образования и науки (МОиН) в сотрудничестве с ЮНИСЕФ и при финансовой поддержке Европейского союза (ЕС) сосредоточило внимание на цифровой трансформации системы образования, продолжая поддерживать </w:t>
      </w:r>
      <w:r w:rsidR="002B177E" w:rsidRPr="001B5CF5">
        <w:rPr>
          <w:rFonts w:asciiTheme="majorHAnsi" w:eastAsia="Times New Roman" w:hAnsiTheme="majorHAnsi" w:cstheme="majorHAnsi"/>
          <w:lang w:val="ru-RU"/>
        </w:rPr>
        <w:t xml:space="preserve">реформу </w:t>
      </w:r>
      <w:r w:rsidRPr="001B5CF5">
        <w:rPr>
          <w:rFonts w:asciiTheme="majorHAnsi" w:eastAsia="Times New Roman" w:hAnsiTheme="majorHAnsi" w:cstheme="majorHAnsi"/>
          <w:lang w:val="ru-RU"/>
        </w:rPr>
        <w:t>образовани</w:t>
      </w:r>
      <w:r w:rsidR="002B177E" w:rsidRPr="001B5CF5">
        <w:rPr>
          <w:rFonts w:asciiTheme="majorHAnsi" w:eastAsia="Times New Roman" w:hAnsiTheme="majorHAnsi" w:cstheme="majorHAnsi"/>
          <w:lang w:val="ru-RU"/>
        </w:rPr>
        <w:t>я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, основанное на компетенциях. </w:t>
      </w:r>
      <w:r w:rsidR="00645365" w:rsidRPr="00645365">
        <w:rPr>
          <w:rFonts w:asciiTheme="majorHAnsi" w:eastAsia="Times New Roman" w:hAnsiTheme="majorHAnsi" w:cstheme="majorHAnsi"/>
          <w:lang w:val="ru-RU"/>
        </w:rPr>
        <w:t>В результате была разработана национальная дорожная карта по цифровой трансформации сектора образования на 2021 год</w:t>
      </w:r>
      <w:r w:rsidR="00645365">
        <w:rPr>
          <w:rFonts w:asciiTheme="majorHAnsi" w:eastAsia="Times New Roman" w:hAnsiTheme="majorHAnsi" w:cstheme="majorHAnsi"/>
          <w:lang w:val="ru-RU"/>
        </w:rPr>
        <w:t xml:space="preserve"> </w:t>
      </w:r>
      <w:r w:rsidR="005441C5" w:rsidRPr="005441C5">
        <w:rPr>
          <w:rFonts w:asciiTheme="majorHAnsi" w:eastAsia="Times New Roman" w:hAnsiTheme="majorHAnsi" w:cstheme="majorHAnsi"/>
          <w:lang w:val="ru-RU"/>
        </w:rPr>
        <w:t>в рамках финансируемого ЕС проекта «Улучшение навыков и компетенций девочек-подростков и мальчиков-подростков для перехода от школы к работе в Таджикистане и национальная поддержка непрерывности обучения в рамках Национального плана обеспечения готовности образования и реагирования на COVID-19».</w:t>
      </w:r>
      <w:r w:rsidR="003B5166">
        <w:rPr>
          <w:rFonts w:asciiTheme="majorHAnsi" w:eastAsia="Times New Roman" w:hAnsiTheme="majorHAnsi" w:cstheme="majorHAnsi"/>
          <w:lang w:val="ru-RU"/>
        </w:rPr>
        <w:t xml:space="preserve"> 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Эта основа </w:t>
      </w:r>
      <w:r w:rsidR="00D45CE2" w:rsidRPr="001B5CF5">
        <w:rPr>
          <w:rFonts w:asciiTheme="majorHAnsi" w:eastAsia="Times New Roman" w:hAnsiTheme="majorHAnsi" w:cstheme="majorHAnsi"/>
          <w:lang w:val="ru-RU"/>
        </w:rPr>
        <w:t>правил и процедур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 была разработана при технической поддержке ЮНИСЕФ под руководством созданной </w:t>
      </w:r>
      <w:r w:rsidR="00920BA4" w:rsidRPr="001B5CF5">
        <w:rPr>
          <w:rFonts w:asciiTheme="majorHAnsi" w:eastAsia="Times New Roman" w:hAnsiTheme="majorHAnsi" w:cstheme="majorHAnsi"/>
          <w:lang w:val="ru-RU"/>
        </w:rPr>
        <w:t xml:space="preserve">МОиН </w:t>
      </w:r>
      <w:r w:rsidRPr="001B5CF5">
        <w:rPr>
          <w:rFonts w:asciiTheme="majorHAnsi" w:eastAsia="Times New Roman" w:hAnsiTheme="majorHAnsi" w:cstheme="majorHAnsi"/>
          <w:lang w:val="ru-RU"/>
        </w:rPr>
        <w:t>рабочей группы, состоящей из представителей всех ведомств и учреждений, занимающихся информационными и коммуникационными технологиями (ИКТ) в образовании. О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жидается, что окончательный стратегический документ и план действий будут служить ориентиром для устойчивого внедрения цифровой трансформации в секторе образования.</w:t>
      </w:r>
    </w:p>
    <w:p w14:paraId="71A71822" w14:textId="77777777" w:rsidR="008E2BDA" w:rsidRPr="001B5CF5" w:rsidRDefault="008E2BDA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59F7E287" w14:textId="7F04DC74" w:rsidR="002A5007" w:rsidRPr="001B5CF5" w:rsidRDefault="002A5007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lastRenderedPageBreak/>
        <w:t xml:space="preserve">Эти усилия основываются на национальных приоритетах по расширению доступа к технологиям. В связи с этим в Таджикистане 30 декабря 2019 года </w:t>
      </w:r>
      <w:r w:rsidR="00D0353A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была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принята концепция цифровой экономики. Также реализуется концепция формирования электронного правительства. В различных сферах (финансовой, налоговой, таможенной) внедрение информационных технологий идет </w:t>
      </w:r>
      <w:r w:rsidR="00D0353A" w:rsidRPr="001B5CF5">
        <w:rPr>
          <w:rFonts w:asciiTheme="majorHAnsi" w:eastAsia="Times New Roman" w:hAnsiTheme="majorHAnsi" w:cstheme="majorHAnsi"/>
          <w:color w:val="303030"/>
          <w:lang w:val="ru-RU"/>
        </w:rPr>
        <w:t>вперёд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. Но в целом можно констатировать, что Таджикистан находится в начале пути цифровой трансформации.</w:t>
      </w:r>
    </w:p>
    <w:p w14:paraId="788A3C48" w14:textId="77777777" w:rsidR="008E2BDA" w:rsidRPr="001B5CF5" w:rsidRDefault="008E2BDA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41BC9391" w14:textId="67DFCD1B" w:rsidR="00AE13C1" w:rsidRPr="001B5CF5" w:rsidRDefault="00AE13C1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Дополнительные проблемы связаны с неравным подключением, поскольку менее 20% школ имеют доступ к Интернету, ограниченными возможностями на институциональном уровне в отношении ИКТ в образовании, общими инфраструктурными ограничениями и т. д. При решении этих проблем ЮНИСЕФ внедряет новые цифровые решения в рамках Региональной инициативы </w:t>
      </w:r>
      <w:r w:rsidRPr="001B5CF5">
        <w:rPr>
          <w:rFonts w:asciiTheme="majorHAnsi" w:eastAsia="Times New Roman" w:hAnsiTheme="majorHAnsi" w:cstheme="majorHAnsi"/>
          <w:color w:val="303030"/>
        </w:rPr>
        <w:t>LearnIn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и глобальной инициативы </w:t>
      </w:r>
      <w:r w:rsidRPr="001B5CF5">
        <w:rPr>
          <w:rFonts w:asciiTheme="majorHAnsi" w:eastAsia="Times New Roman" w:hAnsiTheme="majorHAnsi" w:cstheme="majorHAnsi"/>
          <w:color w:val="303030"/>
        </w:rPr>
        <w:t>GIGA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, в которых рассматриваются следующие области: возможности подключения и устройства, профессиональное развитие учителей, платформы и цифровые инструменты, </w:t>
      </w:r>
      <w:r w:rsidR="003B7A12" w:rsidRPr="001B5CF5">
        <w:rPr>
          <w:rFonts w:asciiTheme="majorHAnsi" w:eastAsia="Times New Roman" w:hAnsiTheme="majorHAnsi" w:cstheme="majorHAnsi"/>
          <w:color w:val="303030"/>
          <w:lang w:val="ru-RU"/>
        </w:rPr>
        <w:t>правила и процедуры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, а также взаимодействие и улучшение инфраструктуры 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для Республиканского института повышения квалификации </w:t>
      </w:r>
      <w:r w:rsidR="00EE116F" w:rsidRPr="001B5CF5">
        <w:rPr>
          <w:rFonts w:asciiTheme="majorHAnsi" w:eastAsia="Times New Roman" w:hAnsiTheme="majorHAnsi" w:cstheme="majorHAnsi"/>
          <w:lang w:val="ru-RU"/>
        </w:rPr>
        <w:t xml:space="preserve">работников </w:t>
      </w:r>
      <w:r w:rsidR="003A5EE7" w:rsidRPr="001B5CF5">
        <w:rPr>
          <w:rFonts w:asciiTheme="majorHAnsi" w:eastAsia="Times New Roman" w:hAnsiTheme="majorHAnsi" w:cstheme="majorHAnsi"/>
          <w:lang w:val="ru-RU"/>
        </w:rPr>
        <w:t>сферы образования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 (РИ</w:t>
      </w:r>
      <w:r w:rsidR="00B6318F" w:rsidRPr="001B5CF5">
        <w:rPr>
          <w:rFonts w:asciiTheme="majorHAnsi" w:eastAsia="Times New Roman" w:hAnsiTheme="majorHAnsi" w:cstheme="majorHAnsi"/>
          <w:lang w:val="ru-RU"/>
        </w:rPr>
        <w:t>ПКРО</w:t>
      </w:r>
      <w:r w:rsidRPr="001B5CF5">
        <w:rPr>
          <w:rFonts w:asciiTheme="majorHAnsi" w:eastAsia="Times New Roman" w:hAnsiTheme="majorHAnsi" w:cstheme="majorHAnsi"/>
          <w:lang w:val="ru-RU"/>
        </w:rPr>
        <w:t>) и Республиканского педагогического методологического центра (</w:t>
      </w:r>
      <w:r w:rsidR="00B6318F" w:rsidRPr="001B5CF5">
        <w:rPr>
          <w:rFonts w:asciiTheme="majorHAnsi" w:eastAsia="Times New Roman" w:hAnsiTheme="majorHAnsi" w:cstheme="majorHAnsi"/>
          <w:lang w:val="ru-RU"/>
        </w:rPr>
        <w:t>РПМЦ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) для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первого этапа деятельности. </w:t>
      </w:r>
      <w:r w:rsidRPr="00E002E9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На втором этапе в рамках этой структуры предоставляется дополнительная </w:t>
      </w:r>
      <w:r w:rsidR="002F1691" w:rsidRPr="00E002E9">
        <w:rPr>
          <w:rFonts w:asciiTheme="majorHAnsi" w:eastAsia="Times New Roman" w:hAnsiTheme="majorHAnsi" w:cstheme="majorHAnsi"/>
          <w:b/>
          <w:bCs/>
          <w:lang w:val="ru-RU"/>
        </w:rPr>
        <w:t>инстутуциональная</w:t>
      </w:r>
      <w:r w:rsidRPr="00E002E9">
        <w:rPr>
          <w:rFonts w:asciiTheme="majorHAnsi" w:eastAsia="Times New Roman" w:hAnsiTheme="majorHAnsi" w:cstheme="majorHAnsi"/>
          <w:b/>
          <w:bCs/>
          <w:lang w:val="ru-RU"/>
        </w:rPr>
        <w:t xml:space="preserve"> </w:t>
      </w:r>
      <w:r w:rsidRPr="00E002E9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поддержка пяти филиалам </w:t>
      </w:r>
      <w:r w:rsidR="00B6318F" w:rsidRPr="00E002E9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РИПКРО</w:t>
      </w:r>
      <w:r w:rsidRPr="00E002E9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на региональном уровне для повышения качества поддержки учителей и смешанного обучения.</w:t>
      </w:r>
    </w:p>
    <w:p w14:paraId="0FCC695E" w14:textId="77777777" w:rsidR="002F1691" w:rsidRPr="001B5CF5" w:rsidRDefault="002F1691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2A46C0E8" w14:textId="16819688" w:rsidR="00381525" w:rsidRPr="001B5CF5" w:rsidRDefault="007E7D6F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Как вы можете</w:t>
      </w:r>
      <w:r w:rsidR="006E7E67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</w:t>
      </w:r>
      <w:r w:rsidR="00D0616D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принести</w:t>
      </w:r>
      <w:r w:rsidR="006E7E67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свой вклад в развитие</w:t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? </w:t>
      </w:r>
    </w:p>
    <w:p w14:paraId="0179D50C" w14:textId="5A386B6E" w:rsidR="007E7D6F" w:rsidRDefault="007E7D6F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Общая цель индивидуального консультирования заключается в оказании поддержки ЮНИСЕФ в Таджикистане и Министерству образования и науки Таджикистана в управлении и координации разработки новых </w:t>
      </w:r>
      <w:r w:rsidR="004679A8" w:rsidRPr="004679A8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Инновационны</w:t>
      </w:r>
      <w:r w:rsidR="00481150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х</w:t>
      </w:r>
      <w:r w:rsidR="004679A8" w:rsidRPr="004679A8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центр</w:t>
      </w:r>
      <w:r w:rsidR="00481150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ов</w:t>
      </w:r>
      <w:r w:rsidR="004679A8" w:rsidRPr="004679A8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 учителей (ИЦУ)</w:t>
      </w:r>
      <w:r w:rsidR="004679A8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в пяти филиалах </w:t>
      </w:r>
      <w:r w:rsidR="00D0616D" w:rsidRPr="001B5CF5">
        <w:rPr>
          <w:rFonts w:asciiTheme="majorHAnsi" w:eastAsia="Times New Roman" w:hAnsiTheme="majorHAnsi" w:cstheme="majorHAnsi"/>
          <w:color w:val="303030"/>
          <w:lang w:val="ru-RU"/>
        </w:rPr>
        <w:t>РИПКРО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на региональном уровне для </w:t>
      </w:r>
      <w:r w:rsidR="005407C2" w:rsidRPr="005407C2">
        <w:rPr>
          <w:rFonts w:asciiTheme="majorHAnsi" w:eastAsia="Times New Roman" w:hAnsiTheme="majorHAnsi" w:cstheme="majorHAnsi"/>
          <w:color w:val="303030"/>
          <w:lang w:val="ru-RU"/>
        </w:rPr>
        <w:t xml:space="preserve">собственной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разработки цифровых </w:t>
      </w:r>
      <w:r w:rsidR="005975D8" w:rsidRPr="001B5CF5">
        <w:rPr>
          <w:rFonts w:asciiTheme="majorHAnsi" w:eastAsia="Times New Roman" w:hAnsiTheme="majorHAnsi" w:cstheme="majorHAnsi"/>
          <w:color w:val="303030"/>
          <w:lang w:val="ru-RU"/>
        </w:rPr>
        <w:t>р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есурс</w:t>
      </w:r>
      <w:r w:rsidR="005975D8" w:rsidRPr="001B5CF5">
        <w:rPr>
          <w:rFonts w:asciiTheme="majorHAnsi" w:eastAsia="Times New Roman" w:hAnsiTheme="majorHAnsi" w:cstheme="majorHAnsi"/>
          <w:color w:val="303030"/>
          <w:lang w:val="ru-RU"/>
        </w:rPr>
        <w:t>ов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.</w:t>
      </w:r>
    </w:p>
    <w:p w14:paraId="207EE484" w14:textId="3F115FD7" w:rsidR="00D004B3" w:rsidRDefault="00D004B3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62B08C88" w14:textId="7EA9E81D" w:rsidR="009F1259" w:rsidRPr="001B5CF5" w:rsidRDefault="008B53C5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Предварительный срок службы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: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180 дней, </w:t>
      </w:r>
      <w:r w:rsidR="00B75022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>ноя</w:t>
      </w:r>
      <w:r w:rsidR="00D34E67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>брь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2022 г. - </w:t>
      </w:r>
      <w:r w:rsidR="00C36A8D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>август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2023 г.</w:t>
      </w:r>
      <w:r w:rsidR="009F1259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</w:t>
      </w:r>
    </w:p>
    <w:p w14:paraId="255F123D" w14:textId="77777777" w:rsidR="009F1259" w:rsidRPr="001B5CF5" w:rsidRDefault="00797D0B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Место службы:</w:t>
      </w:r>
      <w:r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Душанбе </w:t>
      </w:r>
    </w:p>
    <w:p w14:paraId="2A3A6A5B" w14:textId="34300D8E" w:rsidR="009F1259" w:rsidRPr="001B5CF5" w:rsidRDefault="00D34E67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Количество рабочих дней вне-офиса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: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180 дней </w:t>
      </w:r>
    </w:p>
    <w:p w14:paraId="3F727972" w14:textId="02691786" w:rsidR="009F1259" w:rsidRPr="001B5CF5" w:rsidRDefault="00797D0B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Руководитель:</w:t>
      </w:r>
      <w:r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</w:t>
      </w:r>
      <w:r w:rsidR="001B5CF5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>Сотрудник отдела образования</w:t>
      </w:r>
    </w:p>
    <w:p w14:paraId="096E70F1" w14:textId="78DFCC1D" w:rsidR="00797D0B" w:rsidRPr="001B5CF5" w:rsidRDefault="00991D66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Отчёт предоставляется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u w:val="single"/>
          <w:lang w:val="ru-RU"/>
        </w:rPr>
        <w:t>:</w:t>
      </w:r>
      <w:r w:rsidR="00797D0B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 </w:t>
      </w:r>
      <w:r w:rsidR="001B5CF5" w:rsidRPr="001B5CF5">
        <w:rPr>
          <w:rFonts w:asciiTheme="majorHAnsi" w:eastAsia="Times New Roman" w:hAnsiTheme="majorHAnsi" w:cstheme="majorHAnsi"/>
          <w:i/>
          <w:iCs/>
          <w:color w:val="303030"/>
          <w:lang w:val="ru-RU"/>
        </w:rPr>
        <w:t xml:space="preserve">Специалист по образованию </w:t>
      </w:r>
    </w:p>
    <w:p w14:paraId="104F128A" w14:textId="77777777" w:rsidR="005E7689" w:rsidRPr="001B5CF5" w:rsidRDefault="005E7689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303030"/>
          <w:lang w:val="ru-RU"/>
        </w:rPr>
      </w:pPr>
    </w:p>
    <w:p w14:paraId="59A4254E" w14:textId="5509A349" w:rsidR="00991D66" w:rsidRPr="001B5CF5" w:rsidRDefault="00797D0B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В настоящее время в рамках стратегии устойчивого развития модуля дистанционного обучения ЮНИСЕФ планирует запустить </w:t>
      </w:r>
      <w:r w:rsidR="00925541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 xml:space="preserve">Инновационные центры учителей </w:t>
      </w:r>
      <w:r w:rsidR="00DC3478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(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="00DC3478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)</w:t>
      </w: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.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будут оснащены видеопроизводством и другим учебно-методическим оборудованием и программным обеспечением и должны иметь эргономичный дизайн. </w:t>
      </w:r>
    </w:p>
    <w:p w14:paraId="5D0DD002" w14:textId="77777777" w:rsidR="00220159" w:rsidRPr="001B5CF5" w:rsidRDefault="00220159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077DBA5E" w14:textId="4486E564" w:rsidR="00797D0B" w:rsidRPr="001B5CF5" w:rsidRDefault="00797D0B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Чтобы выполнить это требование, ЮНИСЕФ хотел бы пригласить способного </w:t>
      </w:r>
      <w:r w:rsidR="00A701DF" w:rsidRPr="001B5CF5">
        <w:rPr>
          <w:rFonts w:asciiTheme="majorHAnsi" w:eastAsia="Times New Roman" w:hAnsiTheme="majorHAnsi" w:cstheme="majorHAnsi"/>
          <w:color w:val="303030"/>
          <w:lang w:val="ru-RU"/>
        </w:rPr>
        <w:t>профессионала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, который будет предоставлять следующие услуги:</w:t>
      </w:r>
    </w:p>
    <w:p w14:paraId="061B09BD" w14:textId="77777777" w:rsidR="005E7689" w:rsidRPr="001B5CF5" w:rsidRDefault="005E7689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1D17549B" w14:textId="73584AE7" w:rsidR="00A701DF" w:rsidRPr="001B5CF5" w:rsidRDefault="00797D0B" w:rsidP="00130C4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Тесно координировать со строительными компаниями </w:t>
      </w:r>
      <w:r w:rsidR="00A701DF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в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планировани</w:t>
      </w:r>
      <w:r w:rsidR="00A701DF" w:rsidRPr="001B5CF5">
        <w:rPr>
          <w:rFonts w:asciiTheme="majorHAnsi" w:eastAsia="Times New Roman" w:hAnsiTheme="majorHAnsi" w:cstheme="majorHAnsi"/>
          <w:color w:val="303030"/>
          <w:lang w:val="ru-RU"/>
        </w:rPr>
        <w:t>и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, разработк</w:t>
      </w:r>
      <w:r w:rsidR="00A701DF" w:rsidRPr="001B5CF5">
        <w:rPr>
          <w:rFonts w:asciiTheme="majorHAnsi" w:eastAsia="Times New Roman" w:hAnsiTheme="majorHAnsi" w:cstheme="majorHAnsi"/>
          <w:color w:val="303030"/>
          <w:lang w:val="ru-RU"/>
        </w:rPr>
        <w:t>е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и эксплуатаци</w:t>
      </w:r>
      <w:r w:rsidR="00A701DF" w:rsidRPr="001B5CF5">
        <w:rPr>
          <w:rFonts w:asciiTheme="majorHAnsi" w:eastAsia="Times New Roman" w:hAnsiTheme="majorHAnsi" w:cstheme="majorHAnsi"/>
          <w:color w:val="303030"/>
          <w:lang w:val="ru-RU"/>
        </w:rPr>
        <w:t>и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. </w:t>
      </w:r>
    </w:p>
    <w:p w14:paraId="3E13B3F2" w14:textId="11076F16" w:rsidR="00A701DF" w:rsidRPr="001B5CF5" w:rsidRDefault="00797D0B" w:rsidP="00130C4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Разработка концепций дизайна интерьеров 5 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="00EB77B9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и предоставление их </w:t>
      </w:r>
      <w:r w:rsidR="0058543B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в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3</w:t>
      </w:r>
      <w:r w:rsidRPr="001B5CF5">
        <w:rPr>
          <w:rFonts w:asciiTheme="majorHAnsi" w:eastAsia="Times New Roman" w:hAnsiTheme="majorHAnsi" w:cstheme="majorHAnsi"/>
          <w:color w:val="303030"/>
        </w:rPr>
        <w:t>D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-визуализации для строительных компаний. </w:t>
      </w:r>
    </w:p>
    <w:p w14:paraId="77FBE390" w14:textId="7C5DE517" w:rsidR="00A701DF" w:rsidRPr="001B5CF5" w:rsidRDefault="00797D0B" w:rsidP="00130C4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>Разработка инструкции по эксплуатации оборудования</w:t>
      </w:r>
      <w:r w:rsidR="00D522C9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>/</w:t>
      </w:r>
      <w:r w:rsidR="00D522C9"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программного обеспечения для </w:t>
      </w:r>
      <w:r w:rsidR="002E577E" w:rsidRPr="001B5CF5">
        <w:rPr>
          <w:rFonts w:asciiTheme="majorHAnsi" w:eastAsia="Times New Roman" w:hAnsiTheme="majorHAnsi" w:cstheme="majorHAnsi"/>
          <w:color w:val="303030"/>
          <w:lang w:val="ru-RU"/>
        </w:rPr>
        <w:t>назнач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енного персонала 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. </w:t>
      </w:r>
    </w:p>
    <w:p w14:paraId="42751207" w14:textId="183F3EFC" w:rsidR="00A701DF" w:rsidRPr="001B5CF5" w:rsidRDefault="00797D0B" w:rsidP="00130C4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Обеспечение повышения квалификации </w:t>
      </w:r>
      <w:r w:rsidR="002E577E" w:rsidRPr="001B5CF5">
        <w:rPr>
          <w:rFonts w:asciiTheme="majorHAnsi" w:eastAsia="Times New Roman" w:hAnsiTheme="majorHAnsi" w:cstheme="majorHAnsi"/>
          <w:color w:val="303030"/>
          <w:lang w:val="ru-RU"/>
        </w:rPr>
        <w:t>назначенного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персонала по обслуживанию и эксплуатации оборудования. </w:t>
      </w:r>
    </w:p>
    <w:p w14:paraId="19A94EA9" w14:textId="358F02BA" w:rsidR="00797D0B" w:rsidRPr="001B5CF5" w:rsidRDefault="00797D0B" w:rsidP="00130C4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color w:val="303030"/>
          <w:lang w:val="ru-RU"/>
        </w:rPr>
        <w:t>Разработка адвокационных</w:t>
      </w:r>
      <w:r w:rsidR="007004B9" w:rsidRPr="001B5CF5">
        <w:rPr>
          <w:rFonts w:asciiTheme="majorHAnsi" w:eastAsia="Times New Roman" w:hAnsiTheme="majorHAnsi" w:cstheme="majorHAnsi"/>
          <w:color w:val="303030"/>
          <w:lang w:val="ru-RU"/>
        </w:rPr>
        <w:t>/рекламных</w:t>
      </w:r>
      <w:r w:rsidRPr="001B5CF5">
        <w:rPr>
          <w:rFonts w:asciiTheme="majorHAnsi" w:eastAsia="Times New Roman" w:hAnsiTheme="majorHAnsi" w:cstheme="majorHAnsi"/>
          <w:color w:val="303030"/>
          <w:lang w:val="ru-RU"/>
        </w:rPr>
        <w:t xml:space="preserve"> материалов для использования 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="002E577E" w:rsidRPr="001B5CF5">
        <w:rPr>
          <w:rFonts w:asciiTheme="majorHAnsi" w:eastAsia="Times New Roman" w:hAnsiTheme="majorHAnsi" w:cstheme="majorHAnsi"/>
          <w:color w:val="303030"/>
          <w:lang w:val="ru-RU"/>
        </w:rPr>
        <w:t>.</w:t>
      </w:r>
    </w:p>
    <w:p w14:paraId="6A8A01F4" w14:textId="77777777" w:rsidR="00D01255" w:rsidRPr="001B5CF5" w:rsidRDefault="00D01255" w:rsidP="00D01255">
      <w:pPr>
        <w:pStyle w:val="ListParagraph"/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303030"/>
          <w:lang w:val="ru-RU"/>
        </w:rPr>
      </w:pPr>
    </w:p>
    <w:p w14:paraId="1A730F54" w14:textId="68E9EA29" w:rsidR="00DE1359" w:rsidRPr="001B5CF5" w:rsidRDefault="00DE1359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val="ru-RU"/>
        </w:rPr>
      </w:pPr>
      <w:r w:rsidRPr="001B5CF5">
        <w:rPr>
          <w:rFonts w:asciiTheme="majorHAnsi" w:eastAsia="Times New Roman" w:hAnsiTheme="majorHAnsi" w:cstheme="majorHAnsi"/>
          <w:lang w:val="ru-RU"/>
        </w:rPr>
        <w:t xml:space="preserve">ЮНИСЕФ в Таджикистане ищет опытного консультанта для оказания поддержки в разработке концепции, визуализации и реализации пяти </w:t>
      </w:r>
      <w:r w:rsidR="00EB77B9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 на региональном уровне. Ожидается, что консультант будет координировать и поддерживать связь с членами команды строительных </w:t>
      </w:r>
      <w:r w:rsidRPr="001B5CF5">
        <w:rPr>
          <w:rFonts w:asciiTheme="majorHAnsi" w:eastAsia="Times New Roman" w:hAnsiTheme="majorHAnsi" w:cstheme="majorHAnsi"/>
          <w:lang w:val="ru-RU"/>
        </w:rPr>
        <w:lastRenderedPageBreak/>
        <w:t xml:space="preserve">компаний и контролировать процесс реконструкции </w:t>
      </w:r>
      <w:r w:rsidR="00F635CD"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ИЦУ</w:t>
      </w:r>
      <w:r w:rsidRPr="001B5CF5">
        <w:rPr>
          <w:rFonts w:asciiTheme="majorHAnsi" w:eastAsia="Times New Roman" w:hAnsiTheme="majorHAnsi" w:cstheme="majorHAnsi"/>
          <w:lang w:val="ru-RU"/>
        </w:rPr>
        <w:t xml:space="preserve"> в соответствии с концепцией дизайна интерьера и визуализацией в 3</w:t>
      </w:r>
      <w:r w:rsidRPr="001B5CF5">
        <w:rPr>
          <w:rFonts w:asciiTheme="majorHAnsi" w:eastAsia="Times New Roman" w:hAnsiTheme="majorHAnsi" w:cstheme="majorHAnsi"/>
        </w:rPr>
        <w:t>D</w:t>
      </w:r>
      <w:r w:rsidRPr="001B5CF5">
        <w:rPr>
          <w:rFonts w:asciiTheme="majorHAnsi" w:eastAsia="Times New Roman" w:hAnsiTheme="majorHAnsi" w:cstheme="majorHAnsi"/>
          <w:lang w:val="ru-RU"/>
        </w:rPr>
        <w:t>-моделях.</w:t>
      </w:r>
    </w:p>
    <w:p w14:paraId="7C19AD2C" w14:textId="77777777" w:rsidR="00130C48" w:rsidRPr="001B5CF5" w:rsidRDefault="00130C48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</w:p>
    <w:p w14:paraId="58041925" w14:textId="70DD7D37" w:rsidR="00DE1359" w:rsidRPr="001B5CF5" w:rsidRDefault="00DE1359" w:rsidP="00130C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303030"/>
          <w:lang w:val="ru-RU"/>
        </w:rPr>
      </w:pPr>
      <w:r w:rsidRPr="001B5CF5">
        <w:rPr>
          <w:rFonts w:asciiTheme="majorHAnsi" w:eastAsia="Times New Roman" w:hAnsiTheme="majorHAnsi" w:cstheme="majorHAnsi"/>
          <w:b/>
          <w:bCs/>
          <w:color w:val="303030"/>
          <w:lang w:val="ru-RU"/>
        </w:rPr>
        <w:t>ОСНОВНЫЕ РЕЗУЛЬТАТЫ/СРОКИ/ГРАФИК ПЛАТЕЖЕЙ: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3286"/>
        <w:gridCol w:w="2700"/>
        <w:gridCol w:w="1119"/>
        <w:gridCol w:w="1041"/>
        <w:gridCol w:w="1480"/>
      </w:tblGrid>
      <w:tr w:rsidR="002E577E" w:rsidRPr="001B5CF5" w14:paraId="44D95EF6" w14:textId="77777777" w:rsidTr="002F7318">
        <w:trPr>
          <w:jc w:val="center"/>
        </w:trPr>
        <w:tc>
          <w:tcPr>
            <w:tcW w:w="309" w:type="dxa"/>
            <w:vAlign w:val="center"/>
          </w:tcPr>
          <w:p w14:paraId="54ACD03F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#</w:t>
            </w:r>
          </w:p>
        </w:tc>
        <w:tc>
          <w:tcPr>
            <w:tcW w:w="3286" w:type="dxa"/>
            <w:vAlign w:val="center"/>
          </w:tcPr>
          <w:p w14:paraId="04BDEBBD" w14:textId="3463B85C" w:rsidR="004177EF" w:rsidRPr="001B5CF5" w:rsidRDefault="00CD5A7A" w:rsidP="00C444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Задачи</w:t>
            </w:r>
          </w:p>
        </w:tc>
        <w:tc>
          <w:tcPr>
            <w:tcW w:w="2700" w:type="dxa"/>
            <w:vAlign w:val="center"/>
          </w:tcPr>
          <w:p w14:paraId="050965E4" w14:textId="15B04BA3" w:rsidR="00CD5A7A" w:rsidRPr="001B5CF5" w:rsidRDefault="00CD5A7A" w:rsidP="00C444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Результаты</w:t>
            </w:r>
            <w:proofErr w:type="spellEnd"/>
            <w:r w:rsidR="002E577E"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</w:t>
            </w:r>
            <w:proofErr w:type="spellStart"/>
            <w:r w:rsidR="002E577E"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54968018" w14:textId="61FE22CD" w:rsidR="004177EF" w:rsidRPr="001B5CF5" w:rsidRDefault="00CD5A7A" w:rsidP="00C444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Количество</w:t>
            </w:r>
            <w:proofErr w:type="spellEnd"/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дней</w:t>
            </w:r>
            <w:proofErr w:type="spellEnd"/>
          </w:p>
        </w:tc>
        <w:tc>
          <w:tcPr>
            <w:tcW w:w="1041" w:type="dxa"/>
            <w:vAlign w:val="center"/>
          </w:tcPr>
          <w:p w14:paraId="2CBCEF43" w14:textId="7D9BAB20" w:rsidR="004177EF" w:rsidRPr="001B5CF5" w:rsidRDefault="00295F00" w:rsidP="00C444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График</w:t>
            </w:r>
            <w:proofErr w:type="spellEnd"/>
            <w:r w:rsidR="002E577E"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</w:t>
            </w:r>
            <w:proofErr w:type="spellStart"/>
            <w:r w:rsidR="002E577E"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480" w:type="dxa"/>
            <w:vAlign w:val="center"/>
          </w:tcPr>
          <w:p w14:paraId="6733AF4F" w14:textId="7F2D1A3B" w:rsidR="004177EF" w:rsidRPr="001B5CF5" w:rsidRDefault="002E577E" w:rsidP="00C444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График </w:t>
            </w:r>
            <w:r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платежей</w:t>
            </w:r>
          </w:p>
        </w:tc>
      </w:tr>
      <w:tr w:rsidR="002E577E" w:rsidRPr="001B5CF5" w14:paraId="7CC21077" w14:textId="77777777" w:rsidTr="002F7318">
        <w:trPr>
          <w:trHeight w:val="440"/>
          <w:jc w:val="center"/>
        </w:trPr>
        <w:tc>
          <w:tcPr>
            <w:tcW w:w="309" w:type="dxa"/>
          </w:tcPr>
          <w:p w14:paraId="621CE778" w14:textId="77777777" w:rsidR="004177EF" w:rsidRPr="001B5CF5" w:rsidRDefault="004177EF" w:rsidP="00130C4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</w:pPr>
            <w:r w:rsidRPr="001B5CF5"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  <w:t>1</w:t>
            </w:r>
          </w:p>
        </w:tc>
        <w:tc>
          <w:tcPr>
            <w:tcW w:w="3286" w:type="dxa"/>
          </w:tcPr>
          <w:p w14:paraId="09E8DA36" w14:textId="4843605C" w:rsidR="00295F00" w:rsidRPr="001B5CF5" w:rsidRDefault="00295F00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Тесное взаимодействие со строительными компаниями по планированию, разработке и эксплуатации </w:t>
            </w:r>
            <w:r w:rsidR="00F635CD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ИЦУ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.</w:t>
            </w:r>
          </w:p>
        </w:tc>
        <w:tc>
          <w:tcPr>
            <w:tcW w:w="2700" w:type="dxa"/>
          </w:tcPr>
          <w:p w14:paraId="6014E16A" w14:textId="651A304C" w:rsidR="004177EF" w:rsidRPr="001B5CF5" w:rsidRDefault="00110AE0" w:rsidP="00C4445C">
            <w:pPr>
              <w:spacing w:after="0"/>
              <w:ind w:right="-3"/>
              <w:rPr>
                <w:rFonts w:asciiTheme="majorHAnsi" w:hAnsiTheme="majorHAnsi" w:cstheme="majorHAnsi"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Механизм координации со строительными компания</w:t>
            </w:r>
            <w:r w:rsidR="00130C48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ми для обеспечения эффективного планирова</w:t>
            </w:r>
            <w:r w:rsidR="00130C48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ния и проектных требо</w:t>
            </w:r>
            <w:r w:rsidR="00130C48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ваний для эксплуатации новых </w:t>
            </w:r>
            <w:r w:rsidR="00F635CD" w:rsidRPr="001B5CF5">
              <w:rPr>
                <w:rFonts w:asciiTheme="majorHAnsi" w:hAnsiTheme="majorHAnsi" w:cstheme="majorHAnsi"/>
                <w:b/>
                <w:bCs/>
                <w:sz w:val="19"/>
                <w:szCs w:val="19"/>
                <w:lang w:val="ru-RU"/>
              </w:rPr>
              <w:t>ИЦУ</w:t>
            </w:r>
          </w:p>
        </w:tc>
        <w:tc>
          <w:tcPr>
            <w:tcW w:w="1119" w:type="dxa"/>
            <w:shd w:val="clear" w:color="auto" w:fill="auto"/>
          </w:tcPr>
          <w:p w14:paraId="1C187B86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  <w:lang w:val="ru-RU"/>
              </w:rPr>
            </w:pPr>
          </w:p>
          <w:p w14:paraId="72477940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</w:rPr>
              <w:t>25</w:t>
            </w:r>
          </w:p>
        </w:tc>
        <w:tc>
          <w:tcPr>
            <w:tcW w:w="1041" w:type="dxa"/>
          </w:tcPr>
          <w:p w14:paraId="3B038795" w14:textId="5CC622CD" w:rsidR="004177EF" w:rsidRPr="001B5CF5" w:rsidRDefault="00B75022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Ноя</w:t>
            </w:r>
            <w:r w:rsidR="00D34E67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брь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 xml:space="preserve"> –  </w:t>
            </w: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Декаб</w:t>
            </w:r>
            <w:r w:rsidR="00D34E67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рь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 xml:space="preserve"> 2022</w:t>
            </w:r>
          </w:p>
        </w:tc>
        <w:tc>
          <w:tcPr>
            <w:tcW w:w="1480" w:type="dxa"/>
          </w:tcPr>
          <w:p w14:paraId="1175385F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</w:pPr>
          </w:p>
          <w:p w14:paraId="590054CD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</w:pPr>
            <w:r w:rsidRPr="001B5CF5"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  <w:t>15%</w:t>
            </w:r>
          </w:p>
        </w:tc>
      </w:tr>
      <w:tr w:rsidR="002E577E" w:rsidRPr="001B5CF5" w14:paraId="65E8B62A" w14:textId="77777777" w:rsidTr="00130C48">
        <w:trPr>
          <w:trHeight w:val="1502"/>
          <w:jc w:val="center"/>
        </w:trPr>
        <w:tc>
          <w:tcPr>
            <w:tcW w:w="309" w:type="dxa"/>
          </w:tcPr>
          <w:p w14:paraId="3BFE96D3" w14:textId="77777777" w:rsidR="004177EF" w:rsidRPr="001B5CF5" w:rsidRDefault="004177EF" w:rsidP="00130C4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</w:pPr>
            <w:r w:rsidRPr="001B5CF5"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  <w:t>2</w:t>
            </w:r>
          </w:p>
        </w:tc>
        <w:tc>
          <w:tcPr>
            <w:tcW w:w="3286" w:type="dxa"/>
          </w:tcPr>
          <w:p w14:paraId="30ECDE37" w14:textId="3F6B96E9" w:rsidR="00110AE0" w:rsidRPr="001B5CF5" w:rsidRDefault="00110AE0" w:rsidP="00C4445C">
            <w:pPr>
              <w:spacing w:after="0"/>
              <w:ind w:right="-3"/>
              <w:rPr>
                <w:rFonts w:asciiTheme="majorHAnsi" w:eastAsiaTheme="minorEastAsia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Разработка концепций дизайна интерьера 5 </w:t>
            </w:r>
            <w:r w:rsidR="00F635CD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ИЦУ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и предос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тавление их </w:t>
            </w:r>
            <w:r w:rsidR="00844F44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в 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3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</w:rPr>
              <w:t>D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-визуализации для строительных компаний</w:t>
            </w:r>
          </w:p>
        </w:tc>
        <w:tc>
          <w:tcPr>
            <w:tcW w:w="2700" w:type="dxa"/>
          </w:tcPr>
          <w:p w14:paraId="50A4FA5D" w14:textId="265E7BF3" w:rsidR="004177EF" w:rsidRPr="001B5CF5" w:rsidRDefault="00110AE0" w:rsidP="00C4445C">
            <w:pPr>
              <w:spacing w:after="0"/>
              <w:ind w:right="-3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Чертежи интерьера, дизайн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-концепция, спецификации, </w:t>
            </w:r>
            <w:r w:rsidRPr="001B5CF5">
              <w:rPr>
                <w:rFonts w:asciiTheme="majorHAnsi" w:hAnsiTheme="majorHAnsi" w:cstheme="majorHAnsi"/>
                <w:b/>
                <w:sz w:val="19"/>
                <w:szCs w:val="19"/>
                <w:u w:val="single"/>
                <w:lang w:val="ru-RU"/>
              </w:rPr>
              <w:t>сметы и проектные расчеты</w:t>
            </w:r>
            <w:r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 xml:space="preserve">, 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сопровождаемые их визу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ализацией в 3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</w:rPr>
              <w:t>D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-моделях</w:t>
            </w:r>
          </w:p>
        </w:tc>
        <w:tc>
          <w:tcPr>
            <w:tcW w:w="1119" w:type="dxa"/>
            <w:shd w:val="clear" w:color="auto" w:fill="auto"/>
          </w:tcPr>
          <w:p w14:paraId="6425AA02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  <w:lang w:val="ru-RU"/>
              </w:rPr>
            </w:pPr>
          </w:p>
          <w:p w14:paraId="13F801F8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</w:rPr>
              <w:t>45</w:t>
            </w:r>
          </w:p>
        </w:tc>
        <w:tc>
          <w:tcPr>
            <w:tcW w:w="1041" w:type="dxa"/>
          </w:tcPr>
          <w:p w14:paraId="2C704882" w14:textId="69A646E2" w:rsidR="004177EF" w:rsidRPr="001B5CF5" w:rsidRDefault="00B75022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Январ</w:t>
            </w:r>
            <w:r w:rsidR="002F7318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ь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 xml:space="preserve"> – </w:t>
            </w:r>
            <w:r w:rsidR="009E74CB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Март</w:t>
            </w:r>
            <w:r w:rsidR="0074107A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 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>202</w:t>
            </w: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3</w:t>
            </w:r>
          </w:p>
        </w:tc>
        <w:tc>
          <w:tcPr>
            <w:tcW w:w="1480" w:type="dxa"/>
          </w:tcPr>
          <w:p w14:paraId="6A9A6CA7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</w:pPr>
          </w:p>
          <w:p w14:paraId="4147432C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  <w:t>25%</w:t>
            </w:r>
          </w:p>
        </w:tc>
      </w:tr>
      <w:tr w:rsidR="002E577E" w:rsidRPr="001B5CF5" w14:paraId="018CC955" w14:textId="77777777" w:rsidTr="002F7318">
        <w:trPr>
          <w:trHeight w:val="485"/>
          <w:jc w:val="center"/>
        </w:trPr>
        <w:tc>
          <w:tcPr>
            <w:tcW w:w="309" w:type="dxa"/>
          </w:tcPr>
          <w:p w14:paraId="2BA15887" w14:textId="77777777" w:rsidR="004177EF" w:rsidRPr="001B5CF5" w:rsidRDefault="004177EF" w:rsidP="00130C4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</w:pPr>
            <w:r w:rsidRPr="001B5CF5"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  <w:t>3</w:t>
            </w:r>
          </w:p>
        </w:tc>
        <w:tc>
          <w:tcPr>
            <w:tcW w:w="3286" w:type="dxa"/>
          </w:tcPr>
          <w:p w14:paraId="67CE02C4" w14:textId="1E0C847E" w:rsidR="00633FE5" w:rsidRPr="001B5CF5" w:rsidRDefault="00633FE5" w:rsidP="00C4445C">
            <w:pPr>
              <w:spacing w:after="0"/>
              <w:ind w:right="-3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Разработка инструкции по эксплуатации оборудования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/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программного обеспе</w:t>
            </w:r>
            <w:r w:rsidR="002F731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чения для </w:t>
            </w:r>
            <w:r w:rsidR="002F731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назнач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енного персонала ТИЦ</w:t>
            </w:r>
          </w:p>
        </w:tc>
        <w:tc>
          <w:tcPr>
            <w:tcW w:w="2700" w:type="dxa"/>
          </w:tcPr>
          <w:p w14:paraId="559BAD14" w14:textId="76F52DEB" w:rsidR="004177EF" w:rsidRPr="001B5CF5" w:rsidRDefault="00633FE5" w:rsidP="00C4445C">
            <w:pPr>
              <w:spacing w:after="0"/>
              <w:ind w:right="-3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Подготовить инструкции по эксплуатации оборудования и программного обеспече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ния на русском и тад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жикском языках.</w:t>
            </w:r>
          </w:p>
        </w:tc>
        <w:tc>
          <w:tcPr>
            <w:tcW w:w="1119" w:type="dxa"/>
            <w:shd w:val="clear" w:color="auto" w:fill="auto"/>
          </w:tcPr>
          <w:p w14:paraId="504BC0A4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</w:rPr>
              <w:t>45</w:t>
            </w:r>
          </w:p>
        </w:tc>
        <w:tc>
          <w:tcPr>
            <w:tcW w:w="1041" w:type="dxa"/>
          </w:tcPr>
          <w:p w14:paraId="052A2E65" w14:textId="7366AF73" w:rsidR="004177EF" w:rsidRPr="001B5CF5" w:rsidRDefault="009E74CB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Апрель</w:t>
            </w:r>
            <w:r w:rsidR="0074107A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  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 xml:space="preserve">– </w:t>
            </w:r>
            <w:r w:rsidR="00AA71A0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Май</w:t>
            </w:r>
            <w:r w:rsidR="0074107A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  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>2023</w:t>
            </w:r>
          </w:p>
        </w:tc>
        <w:tc>
          <w:tcPr>
            <w:tcW w:w="1480" w:type="dxa"/>
          </w:tcPr>
          <w:p w14:paraId="3E4291DD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</w:pPr>
          </w:p>
          <w:p w14:paraId="1AE29577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</w:pPr>
            <w:r w:rsidRPr="001B5CF5"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  <w:t>25%</w:t>
            </w:r>
          </w:p>
        </w:tc>
      </w:tr>
      <w:tr w:rsidR="002E577E" w:rsidRPr="001B5CF5" w14:paraId="1C7AE0E1" w14:textId="77777777" w:rsidTr="002F7318">
        <w:trPr>
          <w:trHeight w:val="485"/>
          <w:jc w:val="center"/>
        </w:trPr>
        <w:tc>
          <w:tcPr>
            <w:tcW w:w="309" w:type="dxa"/>
          </w:tcPr>
          <w:p w14:paraId="11145FDA" w14:textId="77777777" w:rsidR="004177EF" w:rsidRPr="001B5CF5" w:rsidRDefault="004177EF" w:rsidP="00130C4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</w:pPr>
            <w:r w:rsidRPr="001B5CF5"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  <w:t>4</w:t>
            </w:r>
          </w:p>
        </w:tc>
        <w:tc>
          <w:tcPr>
            <w:tcW w:w="3286" w:type="dxa"/>
          </w:tcPr>
          <w:p w14:paraId="55ADFAD9" w14:textId="48415A5D" w:rsidR="00633FE5" w:rsidRPr="001B5CF5" w:rsidRDefault="00633FE5" w:rsidP="00C4445C">
            <w:pPr>
              <w:spacing w:after="0"/>
              <w:ind w:right="-3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Обеспечение повышения квали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фикации </w:t>
            </w:r>
            <w:r w:rsidR="002F731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назнач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енного персонала по обслуживанию и эксплуатации оборудования</w:t>
            </w:r>
          </w:p>
        </w:tc>
        <w:tc>
          <w:tcPr>
            <w:tcW w:w="2700" w:type="dxa"/>
          </w:tcPr>
          <w:p w14:paraId="746EF04B" w14:textId="373B6F67" w:rsidR="004177EF" w:rsidRPr="001B5CF5" w:rsidRDefault="00904792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Проведение трехдневного тренинга в стиле «семи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нара» по </w:t>
            </w:r>
            <w:r w:rsidR="00F635CD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ИЦУ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с практи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ческими заданиями о том, как правильно эксплуати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ровать, обслуживать и использовать оборудов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ание и программное обес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печение для производства видеоуроков.</w:t>
            </w:r>
          </w:p>
        </w:tc>
        <w:tc>
          <w:tcPr>
            <w:tcW w:w="1119" w:type="dxa"/>
            <w:shd w:val="clear" w:color="auto" w:fill="auto"/>
          </w:tcPr>
          <w:p w14:paraId="5F05565E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</w:rPr>
              <w:t>45</w:t>
            </w:r>
          </w:p>
        </w:tc>
        <w:tc>
          <w:tcPr>
            <w:tcW w:w="1041" w:type="dxa"/>
          </w:tcPr>
          <w:p w14:paraId="6ACF4E5B" w14:textId="36DA4595" w:rsidR="004177EF" w:rsidRPr="001B5CF5" w:rsidRDefault="00696A0E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Июнь 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 xml:space="preserve">– </w:t>
            </w:r>
            <w:r w:rsidR="0082401E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Июль 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>2023</w:t>
            </w:r>
          </w:p>
        </w:tc>
        <w:tc>
          <w:tcPr>
            <w:tcW w:w="1480" w:type="dxa"/>
          </w:tcPr>
          <w:p w14:paraId="2DFDDCB7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</w:pPr>
          </w:p>
          <w:p w14:paraId="7F09226E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  <w:t>25%</w:t>
            </w:r>
          </w:p>
        </w:tc>
      </w:tr>
      <w:tr w:rsidR="002E577E" w:rsidRPr="001B5CF5" w14:paraId="389C9BC6" w14:textId="77777777" w:rsidTr="002F7318">
        <w:trPr>
          <w:trHeight w:val="962"/>
          <w:jc w:val="center"/>
        </w:trPr>
        <w:tc>
          <w:tcPr>
            <w:tcW w:w="309" w:type="dxa"/>
          </w:tcPr>
          <w:p w14:paraId="3111E896" w14:textId="77777777" w:rsidR="004177EF" w:rsidRPr="001B5CF5" w:rsidRDefault="004177EF" w:rsidP="00130C4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</w:pPr>
            <w:r w:rsidRPr="001B5CF5">
              <w:rPr>
                <w:rFonts w:asciiTheme="majorHAnsi" w:eastAsiaTheme="minorEastAsia" w:hAnsiTheme="majorHAnsi" w:cstheme="majorHAnsi"/>
                <w:bCs/>
                <w:sz w:val="19"/>
                <w:szCs w:val="19"/>
              </w:rPr>
              <w:t>5</w:t>
            </w:r>
          </w:p>
        </w:tc>
        <w:tc>
          <w:tcPr>
            <w:tcW w:w="3286" w:type="dxa"/>
          </w:tcPr>
          <w:p w14:paraId="17149BF6" w14:textId="78DA2C56" w:rsidR="00904792" w:rsidRPr="001B5CF5" w:rsidRDefault="00904792" w:rsidP="00C4445C">
            <w:pPr>
              <w:spacing w:after="0"/>
              <w:ind w:right="-3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Разработка информационно-</w:t>
            </w:r>
            <w:r w:rsidR="00F505F4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агетационных/рекламных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материалов для использования </w:t>
            </w:r>
            <w:r w:rsidR="00F635CD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ИЦУ</w:t>
            </w:r>
          </w:p>
        </w:tc>
        <w:tc>
          <w:tcPr>
            <w:tcW w:w="2700" w:type="dxa"/>
          </w:tcPr>
          <w:p w14:paraId="5178FB28" w14:textId="76692595" w:rsidR="00904792" w:rsidRPr="001B5CF5" w:rsidRDefault="00904792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Информационные матери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алы о важности </w:t>
            </w:r>
            <w:r w:rsidR="00F635CD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ИЦУ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 и их использовании назначен</w:t>
            </w:r>
            <w:r w:rsidR="00130C48"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>-</w:t>
            </w:r>
            <w:r w:rsidRPr="001B5CF5">
              <w:rPr>
                <w:rFonts w:asciiTheme="majorHAnsi" w:hAnsiTheme="majorHAnsi" w:cstheme="majorHAnsi"/>
                <w:bCs/>
                <w:sz w:val="19"/>
                <w:szCs w:val="19"/>
                <w:lang w:val="ru-RU"/>
              </w:rPr>
              <w:t xml:space="preserve">ным персоналом </w:t>
            </w:r>
            <w:r w:rsidR="00F635CD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ИЦУ</w:t>
            </w:r>
          </w:p>
        </w:tc>
        <w:tc>
          <w:tcPr>
            <w:tcW w:w="1119" w:type="dxa"/>
            <w:shd w:val="clear" w:color="auto" w:fill="auto"/>
          </w:tcPr>
          <w:p w14:paraId="29482040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</w:rPr>
              <w:t>20</w:t>
            </w:r>
          </w:p>
        </w:tc>
        <w:tc>
          <w:tcPr>
            <w:tcW w:w="1041" w:type="dxa"/>
          </w:tcPr>
          <w:p w14:paraId="4F09EE3F" w14:textId="77F0AF32" w:rsidR="004177EF" w:rsidRPr="001B5CF5" w:rsidRDefault="002F7318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>Июль</w:t>
            </w:r>
            <w:r w:rsidR="0082401E" w:rsidRPr="001B5CF5">
              <w:rPr>
                <w:rFonts w:asciiTheme="majorHAnsi" w:hAnsiTheme="majorHAnsi" w:cstheme="majorHAnsi"/>
                <w:sz w:val="19"/>
                <w:szCs w:val="19"/>
                <w:lang w:val="ru-RU"/>
              </w:rPr>
              <w:t xml:space="preserve"> – Август</w:t>
            </w:r>
            <w:r w:rsidR="004177EF" w:rsidRPr="001B5CF5">
              <w:rPr>
                <w:rFonts w:asciiTheme="majorHAnsi" w:hAnsiTheme="majorHAnsi" w:cstheme="majorHAnsi"/>
                <w:sz w:val="19"/>
                <w:szCs w:val="19"/>
              </w:rPr>
              <w:t xml:space="preserve"> 2023</w:t>
            </w:r>
          </w:p>
        </w:tc>
        <w:tc>
          <w:tcPr>
            <w:tcW w:w="1480" w:type="dxa"/>
          </w:tcPr>
          <w:p w14:paraId="4B05CD2A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1B5CF5">
              <w:rPr>
                <w:rFonts w:asciiTheme="majorHAnsi" w:eastAsia="MS Mincho" w:hAnsiTheme="majorHAnsi" w:cstheme="majorHAnsi"/>
                <w:iCs/>
                <w:sz w:val="19"/>
                <w:szCs w:val="19"/>
              </w:rPr>
              <w:t>10%</w:t>
            </w:r>
          </w:p>
        </w:tc>
      </w:tr>
      <w:tr w:rsidR="002E577E" w:rsidRPr="001B5CF5" w14:paraId="3F83E3DA" w14:textId="77777777" w:rsidTr="002F7318">
        <w:trPr>
          <w:trHeight w:val="359"/>
          <w:jc w:val="center"/>
        </w:trPr>
        <w:tc>
          <w:tcPr>
            <w:tcW w:w="309" w:type="dxa"/>
          </w:tcPr>
          <w:p w14:paraId="6B10DAC3" w14:textId="77777777" w:rsidR="004177EF" w:rsidRPr="001B5CF5" w:rsidRDefault="004177EF" w:rsidP="00130C4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EastAsia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286" w:type="dxa"/>
          </w:tcPr>
          <w:p w14:paraId="00A550E5" w14:textId="77777777" w:rsidR="004177EF" w:rsidRPr="001B5CF5" w:rsidRDefault="004177EF" w:rsidP="00C4445C">
            <w:pPr>
              <w:spacing w:after="0"/>
              <w:ind w:right="-3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700" w:type="dxa"/>
          </w:tcPr>
          <w:p w14:paraId="611D23F3" w14:textId="3009F865" w:rsidR="004177EF" w:rsidRPr="001B5CF5" w:rsidRDefault="008564E8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Итого</w:t>
            </w:r>
            <w:r w:rsidR="004177EF"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>:</w:t>
            </w:r>
          </w:p>
        </w:tc>
        <w:tc>
          <w:tcPr>
            <w:tcW w:w="1119" w:type="dxa"/>
            <w:shd w:val="clear" w:color="auto" w:fill="auto"/>
          </w:tcPr>
          <w:p w14:paraId="35F91B6A" w14:textId="735F9C1F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</w:pPr>
            <w:r w:rsidRPr="001B5CF5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180 </w:t>
            </w:r>
            <w:r w:rsidR="008564E8" w:rsidRPr="001B5CF5">
              <w:rPr>
                <w:rFonts w:asciiTheme="majorHAnsi" w:hAnsiTheme="majorHAnsi" w:cstheme="majorHAnsi"/>
                <w:b/>
                <w:sz w:val="19"/>
                <w:szCs w:val="19"/>
                <w:lang w:val="ru-RU"/>
              </w:rPr>
              <w:t>дней</w:t>
            </w:r>
          </w:p>
        </w:tc>
        <w:tc>
          <w:tcPr>
            <w:tcW w:w="1041" w:type="dxa"/>
          </w:tcPr>
          <w:p w14:paraId="309D734C" w14:textId="77777777" w:rsidR="004177EF" w:rsidRPr="001B5CF5" w:rsidRDefault="004177EF" w:rsidP="00C4445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520"/>
                <w:tab w:val="left" w:pos="36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1480" w:type="dxa"/>
          </w:tcPr>
          <w:p w14:paraId="235CF085" w14:textId="77777777" w:rsidR="004177EF" w:rsidRPr="001B5CF5" w:rsidRDefault="004177EF" w:rsidP="00C4445C">
            <w:pPr>
              <w:spacing w:after="0"/>
              <w:jc w:val="center"/>
              <w:rPr>
                <w:rFonts w:asciiTheme="majorHAnsi" w:eastAsia="MS Mincho" w:hAnsiTheme="majorHAnsi" w:cstheme="majorHAnsi"/>
                <w:b/>
                <w:iCs/>
                <w:sz w:val="19"/>
                <w:szCs w:val="19"/>
              </w:rPr>
            </w:pPr>
            <w:r w:rsidRPr="001B5CF5">
              <w:rPr>
                <w:rFonts w:asciiTheme="majorHAnsi" w:eastAsia="MS Mincho" w:hAnsiTheme="majorHAnsi" w:cstheme="majorHAnsi"/>
                <w:b/>
                <w:iCs/>
                <w:sz w:val="19"/>
                <w:szCs w:val="19"/>
              </w:rPr>
              <w:t>100%</w:t>
            </w:r>
          </w:p>
        </w:tc>
      </w:tr>
    </w:tbl>
    <w:p w14:paraId="537B7AF9" w14:textId="77777777" w:rsidR="00130C48" w:rsidRPr="001B5CF5" w:rsidRDefault="00130C4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697E7FEF" w14:textId="0B414674" w:rsidR="00925B21" w:rsidRPr="001B5CF5" w:rsidRDefault="00925B21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t>Показатели эффективности для оценки результатов:</w:t>
      </w:r>
    </w:p>
    <w:p w14:paraId="6238887C" w14:textId="77777777" w:rsidR="00AA7175" w:rsidRPr="001B5CF5" w:rsidRDefault="00AA7175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0F04DE1D" w14:textId="0CBF2F44" w:rsidR="00925B21" w:rsidRPr="001B5CF5" w:rsidRDefault="00925B21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hAnsiTheme="majorHAnsi" w:cstheme="majorHAnsi"/>
          <w:color w:val="303030"/>
          <w:sz w:val="22"/>
          <w:szCs w:val="22"/>
          <w:lang w:val="ru-RU"/>
        </w:rPr>
        <w:t>Оценка результатов будет основываться на:</w:t>
      </w:r>
    </w:p>
    <w:p w14:paraId="47F23ADC" w14:textId="77777777" w:rsidR="008564E8" w:rsidRPr="001B5CF5" w:rsidRDefault="00925B21" w:rsidP="00130C4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Техническая и профессиональная компетентность (качество продукции, </w:t>
      </w:r>
      <w:r w:rsidR="008564E8" w:rsidRPr="001B5CF5">
        <w:rPr>
          <w:rFonts w:asciiTheme="majorHAnsi" w:hAnsiTheme="majorHAnsi" w:cstheme="majorHAnsi"/>
          <w:color w:val="303030"/>
          <w:lang w:val="ru-RU"/>
        </w:rPr>
        <w:t>предоставленное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ЮНИСЕФ). </w:t>
      </w:r>
    </w:p>
    <w:p w14:paraId="6C54B9C9" w14:textId="77777777" w:rsidR="008564E8" w:rsidRPr="001B5CF5" w:rsidRDefault="00925B21" w:rsidP="00130C4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Объем работ (объем работ, связанных с заданием). </w:t>
      </w:r>
    </w:p>
    <w:p w14:paraId="63101120" w14:textId="77777777" w:rsidR="008564E8" w:rsidRPr="001B5CF5" w:rsidRDefault="00925B21" w:rsidP="00130C4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>Качество работы (качество выполненных чертежей, концепции дизайна и визуализации в 3</w:t>
      </w:r>
      <w:r w:rsidRPr="001B5CF5">
        <w:rPr>
          <w:rFonts w:asciiTheme="majorHAnsi" w:hAnsiTheme="majorHAnsi" w:cstheme="majorHAnsi"/>
          <w:color w:val="303030"/>
        </w:rPr>
        <w:t>D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моделях). </w:t>
      </w:r>
    </w:p>
    <w:p w14:paraId="433BB2DE" w14:textId="2F29E7CC" w:rsidR="00925B21" w:rsidRPr="001B5CF5" w:rsidRDefault="008564E8" w:rsidP="00130C4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>Количество</w:t>
      </w:r>
      <w:r w:rsidR="00925B21" w:rsidRPr="001B5CF5">
        <w:rPr>
          <w:rFonts w:asciiTheme="majorHAnsi" w:hAnsiTheme="majorHAnsi" w:cstheme="majorHAnsi"/>
          <w:color w:val="303030"/>
          <w:lang w:val="ru-RU"/>
        </w:rPr>
        <w:t xml:space="preserve"> работ (выполнение задач, указанных в таблице выше, в установленные сроки)</w:t>
      </w:r>
    </w:p>
    <w:p w14:paraId="31A7A3DB" w14:textId="77777777" w:rsidR="00957701" w:rsidRPr="001B5CF5" w:rsidRDefault="00957701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0CE4EE6D" w14:textId="24BAE9CA" w:rsidR="00BE2932" w:rsidRPr="001B5CF5" w:rsidRDefault="005F385E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b w:val="0"/>
          <w:bCs w:val="0"/>
          <w:color w:val="303030"/>
          <w:sz w:val="22"/>
          <w:szCs w:val="22"/>
          <w:lang w:val="ru-RU"/>
        </w:rPr>
      </w:pPr>
      <w:r w:rsidRPr="001B5CF5">
        <w:rPr>
          <w:rFonts w:asciiTheme="majorHAnsi" w:hAnsiTheme="majorHAnsi" w:cstheme="majorHAnsi"/>
          <w:color w:val="303030"/>
          <w:sz w:val="22"/>
          <w:szCs w:val="22"/>
          <w:lang w:val="ru-RU"/>
        </w:rPr>
        <w:t>Кроме того, при оценке работы Консультанта будут учитываться такие показатели, как трудовые отношения, ответственность, нацеленность на результат, коммуникабельность.</w:t>
      </w:r>
    </w:p>
    <w:p w14:paraId="2CBFCA52" w14:textId="177CFFD5" w:rsidR="00130C48" w:rsidRDefault="00130C4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316F3B0A" w14:textId="1338AC01" w:rsidR="00424B6F" w:rsidRDefault="00424B6F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002B4CC7" w14:textId="182D1A6E" w:rsidR="00424B6F" w:rsidRDefault="00424B6F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155BA0EB" w14:textId="77777777" w:rsidR="00424B6F" w:rsidRPr="001B5CF5" w:rsidRDefault="00424B6F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2327A2AC" w14:textId="0EF2CC18" w:rsidR="00CC1865" w:rsidRPr="001B5CF5" w:rsidRDefault="005F385E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lastRenderedPageBreak/>
        <w:t xml:space="preserve">Чтобы квалифицироваться как защитник для каждого ребенка, </w:t>
      </w:r>
      <w:r w:rsidR="00F37672"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t>необходимо</w:t>
      </w:r>
    </w:p>
    <w:p w14:paraId="138C5FBB" w14:textId="77777777" w:rsidR="00AA7175" w:rsidRPr="001B5CF5" w:rsidRDefault="00AA7175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03030"/>
          <w:sz w:val="22"/>
          <w:szCs w:val="22"/>
          <w:lang w:val="ru-RU"/>
        </w:rPr>
      </w:pPr>
    </w:p>
    <w:p w14:paraId="117AA234" w14:textId="285FC7C6" w:rsidR="00E4257A" w:rsidRPr="001B5CF5" w:rsidRDefault="005F385E" w:rsidP="00130C48">
      <w:pPr>
        <w:pStyle w:val="ListParagraph"/>
        <w:numPr>
          <w:ilvl w:val="0"/>
          <w:numId w:val="35"/>
        </w:numPr>
        <w:shd w:val="clear" w:color="auto" w:fill="FFFFFF"/>
        <w:spacing w:line="240" w:lineRule="auto"/>
        <w:jc w:val="both"/>
        <w:rPr>
          <w:rStyle w:val="Strong"/>
          <w:rFonts w:asciiTheme="majorHAnsi" w:eastAsia="Times New Roman" w:hAnsiTheme="majorHAnsi" w:cstheme="majorHAnsi"/>
          <w:lang w:val="en-US"/>
        </w:rPr>
      </w:pPr>
      <w:proofErr w:type="spellStart"/>
      <w:r w:rsidRPr="001B5CF5">
        <w:rPr>
          <w:rStyle w:val="Strong"/>
          <w:rFonts w:asciiTheme="majorHAnsi" w:eastAsia="Times New Roman" w:hAnsiTheme="majorHAnsi" w:cstheme="majorHAnsi"/>
          <w:color w:val="303030"/>
          <w:lang w:val="en-US"/>
        </w:rPr>
        <w:t>Образование</w:t>
      </w:r>
      <w:proofErr w:type="spellEnd"/>
      <w:r w:rsidRPr="001B5CF5">
        <w:rPr>
          <w:rStyle w:val="Strong"/>
          <w:rFonts w:asciiTheme="majorHAnsi" w:eastAsia="Times New Roman" w:hAnsiTheme="majorHAnsi" w:cstheme="majorHAnsi"/>
          <w:lang w:val="en-US"/>
        </w:rPr>
        <w:t xml:space="preserve"> </w:t>
      </w:r>
    </w:p>
    <w:p w14:paraId="22D125D2" w14:textId="77777777" w:rsidR="00505421" w:rsidRPr="001B5CF5" w:rsidRDefault="00505421" w:rsidP="00130C48">
      <w:pPr>
        <w:pStyle w:val="ListParagraph"/>
        <w:shd w:val="clear" w:color="auto" w:fill="FFFFFF"/>
        <w:spacing w:line="240" w:lineRule="auto"/>
        <w:jc w:val="both"/>
        <w:rPr>
          <w:rStyle w:val="Strong"/>
          <w:rFonts w:asciiTheme="majorHAnsi" w:eastAsia="Times New Roman" w:hAnsiTheme="majorHAnsi" w:cstheme="majorHAnsi"/>
          <w:lang w:val="en-US"/>
        </w:rPr>
      </w:pPr>
    </w:p>
    <w:p w14:paraId="361FDFBD" w14:textId="77777777" w:rsidR="00E4257A" w:rsidRPr="001B5CF5" w:rsidRDefault="005F385E" w:rsidP="008E7E1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Высшее архитектурное образование по специальности «Дизайнер интерьеров» или в смежной области. </w:t>
      </w:r>
    </w:p>
    <w:p w14:paraId="2C54EB05" w14:textId="77777777" w:rsidR="00E4257A" w:rsidRPr="001B5CF5" w:rsidRDefault="005F385E" w:rsidP="008E7E1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>Продвинутые навыки работы с инструментами и программным обеспечением для 3</w:t>
      </w:r>
      <w:r w:rsidRPr="001B5CF5">
        <w:rPr>
          <w:rFonts w:asciiTheme="majorHAnsi" w:hAnsiTheme="majorHAnsi" w:cstheme="majorHAnsi"/>
          <w:color w:val="303030"/>
        </w:rPr>
        <w:t>D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-моделирования. </w:t>
      </w:r>
    </w:p>
    <w:p w14:paraId="69E4081B" w14:textId="77777777" w:rsidR="00753E5F" w:rsidRPr="001B5CF5" w:rsidRDefault="005F385E" w:rsidP="008E7E1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Уверенное знание ряда программ для дизайна интерьеров: </w:t>
      </w:r>
      <w:r w:rsidRPr="001B5CF5">
        <w:rPr>
          <w:rFonts w:asciiTheme="majorHAnsi" w:hAnsiTheme="majorHAnsi" w:cstheme="majorHAnsi"/>
          <w:color w:val="303030"/>
        </w:rPr>
        <w:t>Autodesk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AutoCAD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LT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, </w:t>
      </w:r>
      <w:r w:rsidRPr="001B5CF5">
        <w:rPr>
          <w:rFonts w:asciiTheme="majorHAnsi" w:hAnsiTheme="majorHAnsi" w:cstheme="majorHAnsi"/>
          <w:color w:val="303030"/>
        </w:rPr>
        <w:t>SketchUp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Pro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, </w:t>
      </w:r>
      <w:proofErr w:type="spellStart"/>
      <w:r w:rsidRPr="001B5CF5">
        <w:rPr>
          <w:rFonts w:asciiTheme="majorHAnsi" w:hAnsiTheme="majorHAnsi" w:cstheme="majorHAnsi"/>
          <w:color w:val="303030"/>
        </w:rPr>
        <w:t>TurboCAD</w:t>
      </w:r>
      <w:proofErr w:type="spellEnd"/>
      <w:r w:rsidRPr="001B5CF5">
        <w:rPr>
          <w:rFonts w:asciiTheme="majorHAnsi" w:hAnsiTheme="majorHAnsi" w:cstheme="majorHAnsi"/>
          <w:color w:val="303030"/>
          <w:lang w:val="ru-RU"/>
        </w:rPr>
        <w:t xml:space="preserve">, </w:t>
      </w:r>
      <w:r w:rsidRPr="001B5CF5">
        <w:rPr>
          <w:rFonts w:asciiTheme="majorHAnsi" w:hAnsiTheme="majorHAnsi" w:cstheme="majorHAnsi"/>
          <w:color w:val="303030"/>
        </w:rPr>
        <w:t>Autodesk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3</w:t>
      </w:r>
      <w:r w:rsidRPr="001B5CF5">
        <w:rPr>
          <w:rFonts w:asciiTheme="majorHAnsi" w:hAnsiTheme="majorHAnsi" w:cstheme="majorHAnsi"/>
          <w:color w:val="303030"/>
        </w:rPr>
        <w:t>ds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Max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, </w:t>
      </w:r>
      <w:r w:rsidRPr="001B5CF5">
        <w:rPr>
          <w:rFonts w:asciiTheme="majorHAnsi" w:hAnsiTheme="majorHAnsi" w:cstheme="majorHAnsi"/>
          <w:color w:val="303030"/>
        </w:rPr>
        <w:t>Autodesk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Revit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, </w:t>
      </w:r>
      <w:proofErr w:type="spellStart"/>
      <w:r w:rsidRPr="001B5CF5">
        <w:rPr>
          <w:rFonts w:asciiTheme="majorHAnsi" w:hAnsiTheme="majorHAnsi" w:cstheme="majorHAnsi"/>
          <w:color w:val="303030"/>
        </w:rPr>
        <w:t>Archicad</w:t>
      </w:r>
      <w:proofErr w:type="spellEnd"/>
      <w:r w:rsidRPr="001B5CF5">
        <w:rPr>
          <w:rFonts w:asciiTheme="majorHAnsi" w:hAnsiTheme="majorHAnsi" w:cstheme="majorHAnsi"/>
          <w:color w:val="303030"/>
          <w:lang w:val="ru-RU"/>
        </w:rPr>
        <w:t xml:space="preserve"> 25 и </w:t>
      </w:r>
      <w:r w:rsidRPr="001B5CF5">
        <w:rPr>
          <w:rFonts w:asciiTheme="majorHAnsi" w:hAnsiTheme="majorHAnsi" w:cstheme="majorHAnsi"/>
          <w:color w:val="303030"/>
        </w:rPr>
        <w:t>Adobe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Creative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</w:rPr>
        <w:t>Cloud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(версия для студентов и учителей). </w:t>
      </w:r>
    </w:p>
    <w:p w14:paraId="2C0A7053" w14:textId="6B53D975" w:rsidR="005F385E" w:rsidRPr="001B5CF5" w:rsidRDefault="005F385E" w:rsidP="008E7E1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>Профессиональные сертификаты являются преимуществом</w:t>
      </w:r>
    </w:p>
    <w:p w14:paraId="0ACA5385" w14:textId="77777777" w:rsidR="00AA7175" w:rsidRPr="001B5CF5" w:rsidRDefault="00AA7175" w:rsidP="00AA7175">
      <w:pPr>
        <w:pStyle w:val="ListParagraph"/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</w:p>
    <w:p w14:paraId="59BDE9F8" w14:textId="790533D2" w:rsidR="000604BE" w:rsidRPr="001B5CF5" w:rsidRDefault="00F1660D" w:rsidP="00130C4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t>Опыт работы</w:t>
      </w:r>
      <w:r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 xml:space="preserve"> </w:t>
      </w:r>
    </w:p>
    <w:p w14:paraId="19BA0822" w14:textId="77777777" w:rsidR="000604BE" w:rsidRPr="001B5CF5" w:rsidRDefault="00F1660D" w:rsidP="007B438D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 xml:space="preserve">Минимум два года опыта в координации строительных проектов, включая общение с конечными пользователями. </w:t>
      </w:r>
    </w:p>
    <w:p w14:paraId="45D7B69D" w14:textId="5DB31398" w:rsidR="00F1660D" w:rsidRPr="001B5CF5" w:rsidRDefault="00F1660D" w:rsidP="007B438D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>Опыт работы с несколькими заинтересованными сторонами, включая государственные и местные органы образования, с ЮНИСЕФ и другими агентствами ООН или агентствами по развитию является преимуществом.</w:t>
      </w:r>
    </w:p>
    <w:p w14:paraId="3A038729" w14:textId="77777777" w:rsidR="00AA7175" w:rsidRPr="001B5CF5" w:rsidRDefault="00AA7175" w:rsidP="00AA7175">
      <w:pPr>
        <w:pStyle w:val="ListParagraph"/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</w:p>
    <w:p w14:paraId="0A95B179" w14:textId="5AF2DAD5" w:rsidR="00CC1865" w:rsidRPr="001B5CF5" w:rsidRDefault="003A6D96" w:rsidP="00130C4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t xml:space="preserve"> </w:t>
      </w:r>
      <w:r w:rsidR="00CC1865"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t xml:space="preserve"> </w:t>
      </w:r>
      <w:r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>Компетенции</w:t>
      </w:r>
      <w:r w:rsidRPr="001B5CF5">
        <w:rPr>
          <w:rStyle w:val="Strong"/>
          <w:rFonts w:asciiTheme="majorHAnsi" w:hAnsiTheme="majorHAnsi" w:cstheme="majorHAnsi"/>
          <w:color w:val="303030"/>
          <w:sz w:val="22"/>
          <w:szCs w:val="22"/>
          <w:lang w:val="ru-RU"/>
        </w:rPr>
        <w:t xml:space="preserve"> </w:t>
      </w:r>
    </w:p>
    <w:p w14:paraId="2685081C" w14:textId="66373A0D" w:rsidR="003A6D96" w:rsidRPr="001B5CF5" w:rsidRDefault="00F1660D" w:rsidP="007B438D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 xml:space="preserve">Опыт разработки учебных материалов и проведения тренингов для заинтересованных сторон сектора образования </w:t>
      </w:r>
    </w:p>
    <w:p w14:paraId="6031E482" w14:textId="717CEF03" w:rsidR="003A6D96" w:rsidRPr="001B5CF5" w:rsidRDefault="00F1660D" w:rsidP="007B438D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 xml:space="preserve">Сильные организаторские, планирующие и аналитические навыки. </w:t>
      </w:r>
    </w:p>
    <w:p w14:paraId="3E7899FB" w14:textId="163001A7" w:rsidR="003A6D96" w:rsidRPr="001B5CF5" w:rsidRDefault="00F1660D" w:rsidP="007B438D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 xml:space="preserve">Здравый смысл, инициативность, высокое чувство ответственности, тактичность и осмотрительность. </w:t>
      </w:r>
    </w:p>
    <w:p w14:paraId="12BDCAE7" w14:textId="3464FAAD" w:rsidR="00F1660D" w:rsidRPr="001B5CF5" w:rsidRDefault="00F1660D" w:rsidP="007B438D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>Продемонстрированная культурная чуткость и способность устанавливать гармоничные рабочие отношения в мультикультурной среде.</w:t>
      </w:r>
    </w:p>
    <w:p w14:paraId="20F17CF7" w14:textId="77777777" w:rsidR="00AA7175" w:rsidRPr="001B5CF5" w:rsidRDefault="00AA7175" w:rsidP="00AA7175">
      <w:pPr>
        <w:pStyle w:val="ListParagraph"/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</w:p>
    <w:p w14:paraId="4E2ED00A" w14:textId="7A4E1C75" w:rsidR="00CC1865" w:rsidRPr="001B5CF5" w:rsidRDefault="00CC1865" w:rsidP="00130C4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3A6D96"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>Язык</w:t>
      </w:r>
    </w:p>
    <w:p w14:paraId="17325DE5" w14:textId="77777777" w:rsidR="003A6D96" w:rsidRPr="001B5CF5" w:rsidRDefault="00F1660D" w:rsidP="007B438D">
      <w:pPr>
        <w:pStyle w:val="ListParagraph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 xml:space="preserve">Отличное письменное и устное общение на таджикском языке </w:t>
      </w:r>
    </w:p>
    <w:p w14:paraId="0C2BE8F1" w14:textId="4073CEDC" w:rsidR="00F1660D" w:rsidRPr="001B5CF5" w:rsidRDefault="00F1660D" w:rsidP="007B438D">
      <w:pPr>
        <w:pStyle w:val="ListParagraph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Theme="majorHAnsi" w:eastAsiaTheme="minorHAnsi" w:hAnsiTheme="majorHAnsi" w:cstheme="majorHAnsi"/>
          <w:color w:val="303030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lang w:val="ru-RU"/>
        </w:rPr>
        <w:t>Знание русского и английского языков приветствуется.</w:t>
      </w:r>
    </w:p>
    <w:p w14:paraId="1D27FA92" w14:textId="77777777" w:rsidR="00130C48" w:rsidRPr="001B5CF5" w:rsidRDefault="00130C48" w:rsidP="00130C48">
      <w:pPr>
        <w:shd w:val="clear" w:color="auto" w:fill="FFFFFF"/>
        <w:spacing w:after="0" w:line="240" w:lineRule="auto"/>
        <w:jc w:val="both"/>
        <w:rPr>
          <w:rStyle w:val="Strong"/>
          <w:rFonts w:asciiTheme="majorHAnsi" w:eastAsia="Times New Roman" w:hAnsiTheme="majorHAnsi" w:cstheme="majorHAnsi"/>
          <w:lang w:val="ru-RU"/>
        </w:rPr>
      </w:pPr>
    </w:p>
    <w:p w14:paraId="598F3559" w14:textId="54C17811" w:rsidR="003A6D96" w:rsidRPr="001B5CF5" w:rsidRDefault="003A6D96" w:rsidP="00130C48">
      <w:pPr>
        <w:shd w:val="clear" w:color="auto" w:fill="FFFFFF"/>
        <w:spacing w:after="0" w:line="240" w:lineRule="auto"/>
        <w:jc w:val="both"/>
        <w:rPr>
          <w:rStyle w:val="Strong"/>
          <w:rFonts w:asciiTheme="majorHAnsi" w:eastAsia="Times New Roman" w:hAnsiTheme="majorHAnsi" w:cstheme="majorHAnsi"/>
          <w:lang w:val="ru-RU"/>
        </w:rPr>
      </w:pPr>
      <w:r w:rsidRPr="001B5CF5">
        <w:rPr>
          <w:rStyle w:val="Strong"/>
          <w:rFonts w:asciiTheme="majorHAnsi" w:eastAsia="Times New Roman" w:hAnsiTheme="majorHAnsi" w:cstheme="majorHAnsi"/>
          <w:lang w:val="ru-RU"/>
        </w:rPr>
        <w:t xml:space="preserve">    Квалифицированным кандидатам предлагается представить: </w:t>
      </w:r>
    </w:p>
    <w:p w14:paraId="0BCF5B35" w14:textId="77777777" w:rsidR="003A6D96" w:rsidRPr="001B5CF5" w:rsidRDefault="003A6D96" w:rsidP="00CB038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Сопроводительное письмо/Заявка/Резюме. </w:t>
      </w:r>
    </w:p>
    <w:p w14:paraId="35211ECB" w14:textId="778AAF65" w:rsidR="00C02B14" w:rsidRPr="00360899" w:rsidRDefault="003A6D96" w:rsidP="00CB038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Краткое техническое предложение услуг, </w:t>
      </w:r>
      <w:r w:rsidRPr="00380D34">
        <w:rPr>
          <w:rFonts w:asciiTheme="majorHAnsi" w:hAnsiTheme="majorHAnsi" w:cstheme="majorHAnsi"/>
          <w:b/>
          <w:bCs/>
          <w:color w:val="303030"/>
          <w:u w:val="single"/>
          <w:lang w:val="ru-RU"/>
        </w:rPr>
        <w:t>основанное на областях знаний, перечисленных выше</w:t>
      </w:r>
      <w:r w:rsidRPr="001B5CF5">
        <w:rPr>
          <w:rFonts w:asciiTheme="majorHAnsi" w:hAnsiTheme="majorHAnsi" w:cstheme="majorHAnsi"/>
          <w:b/>
          <w:bCs/>
          <w:lang w:val="ru-RU"/>
        </w:rPr>
        <w:t xml:space="preserve"> </w:t>
      </w:r>
    </w:p>
    <w:p w14:paraId="27BB97B5" w14:textId="38D84A9E" w:rsidR="00C02B14" w:rsidRPr="001B5CF5" w:rsidRDefault="00C02B14" w:rsidP="00CB038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Финансовая смета на консультацию в таджикский сомони с указанием сроков завершения в соответствии с </w:t>
      </w:r>
      <w:r w:rsidR="00E03E16">
        <w:rPr>
          <w:rFonts w:asciiTheme="majorHAnsi" w:hAnsiTheme="majorHAnsi" w:cstheme="majorHAnsi"/>
          <w:color w:val="303030"/>
          <w:lang w:val="ru-RU"/>
        </w:rPr>
        <w:t xml:space="preserve">таблицей </w:t>
      </w:r>
      <w:r w:rsidR="00E03E16" w:rsidRPr="00E03E16">
        <w:rPr>
          <w:rFonts w:asciiTheme="majorHAnsi" w:hAnsiTheme="majorHAnsi" w:cstheme="majorHAnsi"/>
          <w:color w:val="303030"/>
          <w:lang w:val="ru-RU"/>
        </w:rPr>
        <w:t>основны</w:t>
      </w:r>
      <w:r w:rsidR="002E0D86">
        <w:rPr>
          <w:rFonts w:asciiTheme="majorHAnsi" w:hAnsiTheme="majorHAnsi" w:cstheme="majorHAnsi"/>
          <w:color w:val="303030"/>
          <w:lang w:val="ru-RU"/>
        </w:rPr>
        <w:t>х</w:t>
      </w:r>
      <w:r w:rsidR="00E03E16" w:rsidRPr="00E03E16">
        <w:rPr>
          <w:rFonts w:asciiTheme="majorHAnsi" w:hAnsiTheme="majorHAnsi" w:cstheme="majorHAnsi"/>
          <w:color w:val="303030"/>
          <w:lang w:val="ru-RU"/>
        </w:rPr>
        <w:t xml:space="preserve"> результат</w:t>
      </w:r>
      <w:r w:rsidR="002E0D86">
        <w:rPr>
          <w:rFonts w:asciiTheme="majorHAnsi" w:hAnsiTheme="majorHAnsi" w:cstheme="majorHAnsi"/>
          <w:color w:val="303030"/>
          <w:lang w:val="ru-RU"/>
        </w:rPr>
        <w:t>ов</w:t>
      </w:r>
      <w:r w:rsidR="00E03E16">
        <w:rPr>
          <w:rFonts w:asciiTheme="majorHAnsi" w:hAnsiTheme="majorHAnsi" w:cstheme="majorHAnsi"/>
          <w:color w:val="303030"/>
          <w:lang w:val="ru-RU"/>
        </w:rPr>
        <w:t xml:space="preserve"> 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и / или указанием дневной ставки </w:t>
      </w:r>
      <w:r w:rsidRPr="00710619">
        <w:rPr>
          <w:rFonts w:asciiTheme="majorHAnsi" w:hAnsiTheme="majorHAnsi" w:cstheme="majorHAnsi"/>
          <w:b/>
          <w:bCs/>
          <w:color w:val="303030"/>
          <w:lang w:val="ru-RU"/>
        </w:rPr>
        <w:t xml:space="preserve">(а также командировочные расходы и расходы на проживание, если </w:t>
      </w:r>
      <w:r w:rsidR="00816E8E" w:rsidRPr="00710619">
        <w:rPr>
          <w:rFonts w:asciiTheme="majorHAnsi" w:hAnsiTheme="majorHAnsi" w:cstheme="majorHAnsi"/>
          <w:b/>
          <w:bCs/>
          <w:color w:val="303030"/>
          <w:lang w:val="ru-RU"/>
        </w:rPr>
        <w:t>необходимо</w:t>
      </w:r>
      <w:r w:rsidRPr="00710619">
        <w:rPr>
          <w:rFonts w:asciiTheme="majorHAnsi" w:hAnsiTheme="majorHAnsi" w:cstheme="majorHAnsi"/>
          <w:b/>
          <w:bCs/>
          <w:color w:val="303030"/>
          <w:lang w:val="ru-RU"/>
        </w:rPr>
        <w:t>)</w:t>
      </w:r>
    </w:p>
    <w:p w14:paraId="1DDEC280" w14:textId="71B8ABFB" w:rsidR="00C02B14" w:rsidRPr="001B5CF5" w:rsidRDefault="00C02B14" w:rsidP="00CB038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Примеры предыдущей соответствующей работы, связанной с </w:t>
      </w:r>
      <w:r w:rsidR="00EA5295" w:rsidRPr="001B5CF5">
        <w:rPr>
          <w:rFonts w:asciiTheme="majorHAnsi" w:hAnsiTheme="majorHAnsi" w:cstheme="majorHAnsi"/>
          <w:color w:val="303030"/>
          <w:lang w:val="ru-RU"/>
        </w:rPr>
        <w:t>задачами</w:t>
      </w:r>
      <w:r w:rsidRPr="001B5CF5">
        <w:rPr>
          <w:rFonts w:asciiTheme="majorHAnsi" w:hAnsiTheme="majorHAnsi" w:cstheme="majorHAnsi"/>
          <w:color w:val="303030"/>
          <w:lang w:val="ru-RU"/>
        </w:rPr>
        <w:t xml:space="preserve"> </w:t>
      </w:r>
    </w:p>
    <w:p w14:paraId="0AD1399D" w14:textId="6E97C61E" w:rsidR="00C02B14" w:rsidRPr="001B5CF5" w:rsidRDefault="00C02B14" w:rsidP="00CB038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303030"/>
          <w:lang w:val="ru-RU"/>
        </w:rPr>
      </w:pPr>
      <w:r w:rsidRPr="001B5CF5">
        <w:rPr>
          <w:rFonts w:asciiTheme="majorHAnsi" w:hAnsiTheme="majorHAnsi" w:cstheme="majorHAnsi"/>
          <w:color w:val="303030"/>
          <w:lang w:val="ru-RU"/>
        </w:rPr>
        <w:t xml:space="preserve">Не менее двух </w:t>
      </w:r>
      <w:r w:rsidR="004F1E29" w:rsidRPr="001B5CF5">
        <w:rPr>
          <w:rFonts w:asciiTheme="majorHAnsi" w:hAnsiTheme="majorHAnsi" w:cstheme="majorHAnsi"/>
          <w:color w:val="303030"/>
          <w:lang w:val="ru-RU"/>
        </w:rPr>
        <w:t>рекомендаций</w:t>
      </w:r>
    </w:p>
    <w:p w14:paraId="1EB39BCA" w14:textId="12770EF0" w:rsidR="00C02B14" w:rsidRPr="001B5CF5" w:rsidRDefault="00C02B14" w:rsidP="00CB0389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Заявки без финансового предложения не будут рассматриваться. </w:t>
      </w:r>
    </w:p>
    <w:p w14:paraId="1B7E9AFC" w14:textId="77777777" w:rsidR="00EA5295" w:rsidRPr="001B5CF5" w:rsidRDefault="00EA5295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55F07AEB" w14:textId="48E556DC" w:rsidR="00C02B14" w:rsidRPr="001B5CF5" w:rsidRDefault="00514E02" w:rsidP="00586F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Запросы можно </w:t>
      </w:r>
      <w:r w:rsidR="00C02B14"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отправить</w:t>
      </w: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 по адресу </w:t>
      </w:r>
      <w:hyperlink r:id="rId8" w:history="1">
        <w:r w:rsidR="0091083D" w:rsidRPr="000D02BA">
          <w:rPr>
            <w:rStyle w:val="Hyperlink"/>
            <w:rFonts w:asciiTheme="minorHAnsi" w:hAnsiTheme="minorHAnsi" w:cstheme="minorHAnsi"/>
            <w:sz w:val="22"/>
            <w:szCs w:val="22"/>
          </w:rPr>
          <w:t>dushanbe</w:t>
        </w:r>
        <w:r w:rsidR="0091083D" w:rsidRPr="0091083D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="0091083D" w:rsidRPr="000D02BA">
          <w:rPr>
            <w:rStyle w:val="Hyperlink"/>
            <w:rFonts w:asciiTheme="minorHAnsi" w:hAnsiTheme="minorHAnsi" w:cstheme="minorHAnsi"/>
            <w:sz w:val="22"/>
            <w:szCs w:val="22"/>
          </w:rPr>
          <w:t>unicef</w:t>
        </w:r>
        <w:r w:rsidR="0091083D" w:rsidRPr="0091083D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91083D" w:rsidRPr="000D02BA">
          <w:rPr>
            <w:rStyle w:val="Hyperlink"/>
            <w:rFonts w:asciiTheme="minorHAnsi" w:hAnsiTheme="minorHAnsi" w:cstheme="minorHAnsi"/>
            <w:sz w:val="22"/>
            <w:szCs w:val="22"/>
          </w:rPr>
          <w:t>org</w:t>
        </w:r>
      </w:hyperlink>
      <w:r w:rsidR="0091083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с</w:t>
      </w:r>
      <w:r w:rsidR="00EA5295"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 </w:t>
      </w:r>
      <w:r w:rsidR="00C02B14"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темой письма </w:t>
      </w:r>
      <w:r w:rsidRPr="007D62DF">
        <w:rPr>
          <w:rFonts w:asciiTheme="majorHAnsi" w:eastAsiaTheme="minorHAnsi" w:hAnsiTheme="majorHAnsi" w:cstheme="majorHAnsi"/>
          <w:i/>
          <w:iCs/>
          <w:color w:val="303030"/>
          <w:sz w:val="22"/>
          <w:szCs w:val="22"/>
          <w:lang w:val="ru-RU"/>
        </w:rPr>
        <w:t xml:space="preserve">«Предоставление технической экспертизы </w:t>
      </w:r>
      <w:r w:rsidR="00EB16AC" w:rsidRPr="007D62DF">
        <w:rPr>
          <w:rFonts w:asciiTheme="majorHAnsi" w:eastAsiaTheme="minorHAnsi" w:hAnsiTheme="majorHAnsi" w:cstheme="majorHAnsi"/>
          <w:i/>
          <w:iCs/>
          <w:color w:val="303030"/>
          <w:sz w:val="22"/>
          <w:szCs w:val="22"/>
          <w:lang w:val="ru-RU"/>
        </w:rPr>
        <w:t>Представительству</w:t>
      </w:r>
      <w:r w:rsidRPr="007D62DF">
        <w:rPr>
          <w:rFonts w:asciiTheme="majorHAnsi" w:eastAsiaTheme="minorHAnsi" w:hAnsiTheme="majorHAnsi" w:cstheme="majorHAnsi"/>
          <w:i/>
          <w:iCs/>
          <w:color w:val="303030"/>
          <w:sz w:val="22"/>
          <w:szCs w:val="22"/>
          <w:lang w:val="ru-RU"/>
        </w:rPr>
        <w:t xml:space="preserve"> ЮНИСЕФ в Таджикистане для концептуализации и визуализации Инновационных центров учителей для Министерства образования для </w:t>
      </w:r>
      <w:r w:rsidR="00484D7B" w:rsidRPr="007D62DF">
        <w:rPr>
          <w:rFonts w:asciiTheme="majorHAnsi" w:eastAsiaTheme="minorHAnsi" w:hAnsiTheme="majorHAnsi" w:cstheme="majorHAnsi"/>
          <w:i/>
          <w:iCs/>
          <w:color w:val="303030"/>
          <w:sz w:val="22"/>
          <w:szCs w:val="22"/>
          <w:lang w:val="ru-RU"/>
        </w:rPr>
        <w:t xml:space="preserve">собственной </w:t>
      </w:r>
      <w:r w:rsidRPr="007D62DF">
        <w:rPr>
          <w:rFonts w:asciiTheme="majorHAnsi" w:eastAsiaTheme="minorHAnsi" w:hAnsiTheme="majorHAnsi" w:cstheme="majorHAnsi"/>
          <w:i/>
          <w:iCs/>
          <w:color w:val="303030"/>
          <w:sz w:val="22"/>
          <w:szCs w:val="22"/>
          <w:lang w:val="ru-RU"/>
        </w:rPr>
        <w:t>разработки цифровых ресурсов».</w:t>
      </w: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 </w:t>
      </w:r>
    </w:p>
    <w:p w14:paraId="21970D0D" w14:textId="3ADC7D3F" w:rsidR="002770DE" w:rsidRPr="001B5CF5" w:rsidRDefault="002770DE" w:rsidP="00586F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</w:p>
    <w:p w14:paraId="1F5E1C48" w14:textId="359A1AC5" w:rsidR="00E37393" w:rsidRPr="001B5CF5" w:rsidRDefault="00514E02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 xml:space="preserve">Заявки должны быть получены в системе на нашем сайте </w:t>
      </w:r>
      <w:r w:rsidR="00B75022"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>до</w:t>
      </w:r>
      <w:r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 xml:space="preserve"> </w:t>
      </w:r>
      <w:r w:rsidR="00B75022"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>08.11.2022</w:t>
      </w:r>
      <w:r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 xml:space="preserve">. </w:t>
      </w:r>
    </w:p>
    <w:p w14:paraId="0D778F89" w14:textId="77777777" w:rsidR="00130C48" w:rsidRPr="001B5CF5" w:rsidRDefault="00130C4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</w:pPr>
    </w:p>
    <w:p w14:paraId="5B03F10B" w14:textId="18DBC3E4" w:rsidR="00514E02" w:rsidRPr="001B5CF5" w:rsidRDefault="00514E02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>Для каждого ребенка вы демонстрируете</w:t>
      </w:r>
      <w:r w:rsidR="00EA2008" w:rsidRPr="001B5CF5"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  <w:t>.</w:t>
      </w:r>
    </w:p>
    <w:p w14:paraId="6D379A3D" w14:textId="77777777" w:rsidR="00130C48" w:rsidRPr="001B5CF5" w:rsidRDefault="00130C4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color w:val="303030"/>
          <w:sz w:val="22"/>
          <w:szCs w:val="22"/>
          <w:lang w:val="ru-RU"/>
        </w:rPr>
      </w:pPr>
    </w:p>
    <w:p w14:paraId="26699776" w14:textId="77777777" w:rsidR="000924D8" w:rsidRPr="001B5CF5" w:rsidRDefault="000924D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Ценности ЮНИСЕФ: забота, уважение, честность, доверие и подотчетность (CRITA). </w:t>
      </w:r>
    </w:p>
    <w:p w14:paraId="0AACC9C9" w14:textId="0FCC7FD7" w:rsidR="00CC1865" w:rsidRPr="001B5CF5" w:rsidRDefault="00AD460B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hAnsiTheme="majorHAnsi" w:cstheme="majorHAnsi"/>
          <w:color w:val="303030"/>
          <w:sz w:val="22"/>
          <w:szCs w:val="22"/>
          <w:lang w:val="ru-RU"/>
        </w:rPr>
        <w:lastRenderedPageBreak/>
        <w:t>Чтобы ознакомиться с нашей системой компетенций, посетите этот</w:t>
      </w:r>
      <w:r w:rsidR="00CC1865" w:rsidRPr="001B5CF5">
        <w:rPr>
          <w:rFonts w:asciiTheme="majorHAnsi" w:hAnsiTheme="majorHAnsi" w:cstheme="majorHAnsi"/>
          <w:color w:val="303030"/>
          <w:sz w:val="22"/>
          <w:szCs w:val="22"/>
          <w:lang w:val="ru-RU"/>
        </w:rPr>
        <w:t> </w:t>
      </w:r>
      <w:hyperlink r:id="rId9" w:tgtFrame="_blank" w:history="1">
        <w:r w:rsidRPr="001B5CF5">
          <w:rPr>
            <w:rStyle w:val="Hyperlink"/>
            <w:rFonts w:asciiTheme="majorHAnsi" w:hAnsiTheme="majorHAnsi" w:cstheme="majorHAnsi"/>
            <w:color w:val="1CABE2"/>
            <w:sz w:val="22"/>
            <w:szCs w:val="22"/>
            <w:lang w:val="ru-RU"/>
          </w:rPr>
          <w:t>линк</w:t>
        </w:r>
      </w:hyperlink>
      <w:r w:rsidR="00CC1865" w:rsidRPr="001B5CF5">
        <w:rPr>
          <w:rFonts w:asciiTheme="majorHAnsi" w:hAnsiTheme="majorHAnsi" w:cstheme="majorHAnsi"/>
          <w:color w:val="303030"/>
          <w:sz w:val="22"/>
          <w:szCs w:val="22"/>
          <w:lang w:val="ru-RU"/>
        </w:rPr>
        <w:t>.</w:t>
      </w:r>
      <w:r w:rsidR="00CC1865" w:rsidRPr="001B5CF5">
        <w:rPr>
          <w:rFonts w:asciiTheme="majorHAnsi" w:hAnsiTheme="majorHAnsi" w:cstheme="majorHAnsi"/>
          <w:color w:val="303030"/>
          <w:sz w:val="22"/>
          <w:szCs w:val="22"/>
        </w:rPr>
        <w:t> </w:t>
      </w:r>
    </w:p>
    <w:p w14:paraId="33511121" w14:textId="77777777" w:rsidR="00EA2008" w:rsidRPr="001B5CF5" w:rsidRDefault="00EA200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54C31B1C" w14:textId="3CE2F219" w:rsidR="005B1752" w:rsidRPr="001B5CF5" w:rsidRDefault="005B1752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ЮНИСЕФ стремится к разнообразию и инклюзивности своих сотрудников и призывает всех кандидатов, независимо от пола, национальности, религиозной и этнической принадлежности, включая лиц с ограниченными возможностями, подавать заявки на участие в организации.</w:t>
      </w:r>
    </w:p>
    <w:p w14:paraId="696E84B8" w14:textId="77777777" w:rsidR="008431A1" w:rsidRPr="001B5CF5" w:rsidRDefault="008431A1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  <w:sz w:val="22"/>
          <w:szCs w:val="22"/>
          <w:lang w:val="ru-RU"/>
        </w:rPr>
      </w:pPr>
    </w:p>
    <w:p w14:paraId="3C64E645" w14:textId="62A80E90" w:rsidR="00CC1865" w:rsidRPr="001B5CF5" w:rsidRDefault="00E27AAA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ЮНИСЕФ предлагает </w:t>
      </w:r>
      <w:hyperlink r:id="rId10" w:tgtFrame="_blank" w:history="1">
        <w:r w:rsidRPr="001B5CF5">
          <w:rPr>
            <w:rStyle w:val="Hyperlink"/>
            <w:rFonts w:asciiTheme="majorHAnsi" w:eastAsiaTheme="minorHAnsi" w:hAnsiTheme="majorHAnsi" w:cstheme="majorHAnsi"/>
            <w:sz w:val="22"/>
            <w:szCs w:val="22"/>
            <w:lang w:val="ru-RU"/>
          </w:rPr>
          <w:t>разумные условия</w:t>
        </w:r>
      </w:hyperlink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 для консультантов/индивидуальных подрядчиков с ограниченными возможностями. Это может включать, например, доступное программное обеспечение, помощь в поездках для миссий или личных помощников. Мы рекомендуем вам сообщать о своей инвалидности при подаче заявления на случай, если вам потребуется разумное приспособление в процессе отбора и впоследствии при выполнении вашего задания.</w:t>
      </w:r>
    </w:p>
    <w:p w14:paraId="64439588" w14:textId="77777777" w:rsidR="00EA2008" w:rsidRPr="001B5CF5" w:rsidRDefault="00EA200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</w:p>
    <w:p w14:paraId="016A79BC" w14:textId="399F06A8" w:rsidR="00105C6E" w:rsidRPr="001B5CF5" w:rsidRDefault="00105C6E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ЮНИСЕФ проводит политику абсолютной нетерпимости к поведению, которое несовместимо с целями и задачами Организации Объединенных Наций и ЮНИСЕФ, включая сексуальную эксплуатацию и насилие, сексуальные домогательства, злоупотребление властью и дискриминацию. ЮНИСЕФ также придерживается строгих принципов защиты детей. Ожидается, что все отобранные кандидаты будут придерживаться этих стандартов и принципов и, следовательно, будут проходить тщательную проверку рекомендаций и биографических данных. Проверка биографических данных будет включать проверку академических документов и трудовой книжки. От отобранных кандидатов может потребоваться предоставить дополнительную информацию для проведения проверки биографических данных.</w:t>
      </w:r>
    </w:p>
    <w:p w14:paraId="0918EB0C" w14:textId="77777777" w:rsidR="00130C48" w:rsidRPr="001B5CF5" w:rsidRDefault="00130C4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 w:val="22"/>
          <w:szCs w:val="22"/>
          <w:lang w:val="ru-RU"/>
        </w:rPr>
      </w:pPr>
    </w:p>
    <w:p w14:paraId="63D45DB5" w14:textId="21C47713" w:rsidR="00CC1865" w:rsidRPr="001B5CF5" w:rsidRDefault="00D56A8C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>Примечания:</w:t>
      </w:r>
    </w:p>
    <w:p w14:paraId="4048B69E" w14:textId="0BA6D9EE" w:rsidR="00105C6E" w:rsidRPr="001B5CF5" w:rsidRDefault="00105C6E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Только с отобранными кандидатами свяжутся и перейдут к следующему этапу процесса отбора. Лица, нанятые по консультационному или индивидуальному контракту, не будут считаться «сотрудниками» в соответствии с Положениями и правилами о персонале Организации Объединенных Наций и политикой и процедурами ЮНИСЕФ и не будут иметь права на предусмотренные в них льготы (такие как право на отпуск и медицинское страхование). . Условия их службы будут регулироваться их контрактом и Общими условиями контрактов на услуги консультантов и индивидуальных подрядчиков. Консультанты и индивидуальные подрядчики несут ответственность за определение своих налоговых обязательств и за уплату любых налогов и/или пошлин в соответствии с местным или другим применимым законодательством.</w:t>
      </w:r>
    </w:p>
    <w:p w14:paraId="1B033A6F" w14:textId="77777777" w:rsidR="00EA2008" w:rsidRPr="001B5CF5" w:rsidRDefault="00EA200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</w:p>
    <w:p w14:paraId="4E5F31D2" w14:textId="65E565ED" w:rsidR="008243B7" w:rsidRPr="001B5CF5" w:rsidRDefault="005B05D2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Выбранный кандидат несет единоличную ответственность за то, чтобы виза (применимая) и медицинская страховка, необходимые для выполнения обязанностей по контракту, были действительны в течение всего срока действия контракта. Отобранные кандидаты подлежат подтверждению статуса полной вакцинации против SARS-CoV-2 (Covid-19) вакциной, одобренной Всемирной организацией здравоохранения (ВОЗ), что необходимо выполнить до начала работы. Это не распространяется на консультантов, которые будут работать удаленно и от которых не ожидается, что они будут работать или посещать помещения ЮНИСЕФ, места реализации программ или напрямую взаимодействовать с сообществами, с которыми работает ЮНИСЕФ, или совершать поездки для выполнения функций для ЮНИСЕФ в течение срока действия их консультационных контрактов. </w:t>
      </w:r>
    </w:p>
    <w:p w14:paraId="2C841861" w14:textId="77777777" w:rsidR="00EA2008" w:rsidRPr="001B5CF5" w:rsidRDefault="00EA2008" w:rsidP="00130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</w:p>
    <w:p w14:paraId="1CC63072" w14:textId="418DFCE1" w:rsidR="006822E2" w:rsidRPr="001B5CF5" w:rsidRDefault="00B75022" w:rsidP="00130C48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>Вакансия объявлена</w:t>
      </w:r>
      <w:r w:rsidR="005B05D2"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>:</w:t>
      </w:r>
      <w:r w:rsidR="005B05D2" w:rsidRPr="001B5CF5">
        <w:rPr>
          <w:rStyle w:val="rynqvb"/>
          <w:rFonts w:asciiTheme="majorHAnsi" w:hAnsiTheme="majorHAnsi" w:cstheme="majorHAnsi"/>
          <w:color w:val="000000"/>
          <w:sz w:val="22"/>
          <w:szCs w:val="22"/>
          <w:shd w:val="clear" w:color="auto" w:fill="F5F5F5"/>
          <w:lang w:val="ru-RU"/>
        </w:rPr>
        <w:t xml:space="preserve"> </w:t>
      </w:r>
      <w:r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27.10.2022</w:t>
      </w:r>
      <w:r w:rsidR="005B05D2"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 xml:space="preserve"> </w:t>
      </w:r>
    </w:p>
    <w:p w14:paraId="5FA3F02A" w14:textId="2C201226" w:rsidR="004177EF" w:rsidRPr="001B5CF5" w:rsidRDefault="005B05D2" w:rsidP="00130C48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</w:pPr>
      <w:r w:rsidRPr="001B5CF5">
        <w:rPr>
          <w:rStyle w:val="Strong"/>
          <w:rFonts w:asciiTheme="majorHAnsi" w:hAnsiTheme="majorHAnsi" w:cstheme="majorHAnsi"/>
          <w:sz w:val="22"/>
          <w:szCs w:val="22"/>
          <w:lang w:val="ru-RU"/>
        </w:rPr>
        <w:t>Крайний срок:</w:t>
      </w:r>
      <w:r w:rsidRPr="001B5CF5">
        <w:rPr>
          <w:rStyle w:val="rynqvb"/>
          <w:rFonts w:asciiTheme="majorHAnsi" w:hAnsiTheme="majorHAnsi" w:cstheme="majorHAnsi"/>
          <w:color w:val="000000"/>
          <w:sz w:val="22"/>
          <w:szCs w:val="22"/>
          <w:shd w:val="clear" w:color="auto" w:fill="F5F5F5"/>
          <w:lang w:val="ru-RU"/>
        </w:rPr>
        <w:t xml:space="preserve"> </w:t>
      </w:r>
      <w:r w:rsidR="00B75022" w:rsidRPr="001B5CF5">
        <w:rPr>
          <w:rFonts w:asciiTheme="majorHAnsi" w:eastAsiaTheme="minorHAnsi" w:hAnsiTheme="majorHAnsi" w:cstheme="majorHAnsi"/>
          <w:color w:val="303030"/>
          <w:sz w:val="22"/>
          <w:szCs w:val="22"/>
          <w:lang w:val="ru-RU"/>
        </w:rPr>
        <w:t>08.11.2022</w:t>
      </w:r>
    </w:p>
    <w:sectPr w:rsidR="004177EF" w:rsidRPr="001B5CF5" w:rsidSect="006254E1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495"/>
    <w:multiLevelType w:val="hybridMultilevel"/>
    <w:tmpl w:val="EA848DF6"/>
    <w:lvl w:ilvl="0" w:tplc="56AA19C0">
      <w:start w:val="1"/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56619"/>
    <w:multiLevelType w:val="multilevel"/>
    <w:tmpl w:val="13E4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36A36"/>
    <w:multiLevelType w:val="multilevel"/>
    <w:tmpl w:val="F0A4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86A"/>
    <w:multiLevelType w:val="multilevel"/>
    <w:tmpl w:val="E12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43F0C"/>
    <w:multiLevelType w:val="multilevel"/>
    <w:tmpl w:val="032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87C66"/>
    <w:multiLevelType w:val="multilevel"/>
    <w:tmpl w:val="2B2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01732"/>
    <w:multiLevelType w:val="multilevel"/>
    <w:tmpl w:val="0EA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F0061"/>
    <w:multiLevelType w:val="hybridMultilevel"/>
    <w:tmpl w:val="8BA6E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AE6"/>
    <w:multiLevelType w:val="hybridMultilevel"/>
    <w:tmpl w:val="B63E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C960FE"/>
    <w:multiLevelType w:val="multilevel"/>
    <w:tmpl w:val="7512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03D02"/>
    <w:multiLevelType w:val="hybridMultilevel"/>
    <w:tmpl w:val="66B82572"/>
    <w:lvl w:ilvl="0" w:tplc="56AA19C0">
      <w:start w:val="1"/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A0FA5"/>
    <w:multiLevelType w:val="multilevel"/>
    <w:tmpl w:val="DEC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80CB4"/>
    <w:multiLevelType w:val="hybridMultilevel"/>
    <w:tmpl w:val="0DCE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E2C31"/>
    <w:multiLevelType w:val="multilevel"/>
    <w:tmpl w:val="0290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55050"/>
    <w:multiLevelType w:val="multilevel"/>
    <w:tmpl w:val="CC8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054F3"/>
    <w:multiLevelType w:val="multilevel"/>
    <w:tmpl w:val="5F5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62440A"/>
    <w:multiLevelType w:val="multilevel"/>
    <w:tmpl w:val="10E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67DD1"/>
    <w:multiLevelType w:val="multilevel"/>
    <w:tmpl w:val="1CAC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E52D4"/>
    <w:multiLevelType w:val="multilevel"/>
    <w:tmpl w:val="A9860D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0602D"/>
    <w:multiLevelType w:val="multilevel"/>
    <w:tmpl w:val="F1C6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618CD"/>
    <w:multiLevelType w:val="multilevel"/>
    <w:tmpl w:val="710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203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8859A9"/>
    <w:multiLevelType w:val="multilevel"/>
    <w:tmpl w:val="CBFE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E0F4B"/>
    <w:multiLevelType w:val="multilevel"/>
    <w:tmpl w:val="B15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55D24"/>
    <w:multiLevelType w:val="multilevel"/>
    <w:tmpl w:val="D66A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62746"/>
    <w:multiLevelType w:val="multilevel"/>
    <w:tmpl w:val="E53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C3F2C"/>
    <w:multiLevelType w:val="multilevel"/>
    <w:tmpl w:val="7B8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53D74"/>
    <w:multiLevelType w:val="multilevel"/>
    <w:tmpl w:val="8EF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67120"/>
    <w:multiLevelType w:val="hybridMultilevel"/>
    <w:tmpl w:val="71B00898"/>
    <w:lvl w:ilvl="0" w:tplc="56AA19C0">
      <w:start w:val="1"/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55030E"/>
    <w:multiLevelType w:val="multilevel"/>
    <w:tmpl w:val="D540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86EDD"/>
    <w:multiLevelType w:val="multilevel"/>
    <w:tmpl w:val="BB26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2C7F60"/>
    <w:multiLevelType w:val="hybridMultilevel"/>
    <w:tmpl w:val="C21C23C6"/>
    <w:lvl w:ilvl="0" w:tplc="56AA19C0">
      <w:start w:val="1"/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731E8C"/>
    <w:multiLevelType w:val="multilevel"/>
    <w:tmpl w:val="DA64D3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96608"/>
    <w:multiLevelType w:val="multilevel"/>
    <w:tmpl w:val="088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73DF6"/>
    <w:multiLevelType w:val="multilevel"/>
    <w:tmpl w:val="92287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entative="1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entative="1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entative="1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entative="1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entative="1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35" w15:restartNumberingAfterBreak="0">
    <w:nsid w:val="766A2382"/>
    <w:multiLevelType w:val="multilevel"/>
    <w:tmpl w:val="ED8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B36D0E"/>
    <w:multiLevelType w:val="multilevel"/>
    <w:tmpl w:val="179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947D0"/>
    <w:multiLevelType w:val="multilevel"/>
    <w:tmpl w:val="63E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E2A4A"/>
    <w:multiLevelType w:val="hybridMultilevel"/>
    <w:tmpl w:val="9282EE30"/>
    <w:lvl w:ilvl="0" w:tplc="68589862">
      <w:start w:val="1"/>
      <w:numFmt w:val="decimal"/>
      <w:lvlText w:val="%1)"/>
      <w:lvlJc w:val="left"/>
      <w:pPr>
        <w:ind w:left="1080" w:hanging="360"/>
      </w:pPr>
      <w:rPr>
        <w:rFonts w:ascii="Segoe UI" w:eastAsiaTheme="minorHAnsi" w:hAnsi="Segoe UI" w:cs="Segoe UI" w:hint="default"/>
        <w:b/>
        <w:bCs w:val="0"/>
        <w:color w:val="30303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FC28A4"/>
    <w:multiLevelType w:val="multilevel"/>
    <w:tmpl w:val="88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5"/>
  </w:num>
  <w:num w:numId="3">
    <w:abstractNumId w:val="15"/>
  </w:num>
  <w:num w:numId="4">
    <w:abstractNumId w:val="3"/>
  </w:num>
  <w:num w:numId="5">
    <w:abstractNumId w:val="27"/>
  </w:num>
  <w:num w:numId="6">
    <w:abstractNumId w:val="25"/>
  </w:num>
  <w:num w:numId="7">
    <w:abstractNumId w:val="2"/>
  </w:num>
  <w:num w:numId="8">
    <w:abstractNumId w:val="16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4"/>
  </w:num>
  <w:num w:numId="14">
    <w:abstractNumId w:val="19"/>
  </w:num>
  <w:num w:numId="15">
    <w:abstractNumId w:val="21"/>
  </w:num>
  <w:num w:numId="16">
    <w:abstractNumId w:val="20"/>
  </w:num>
  <w:num w:numId="17">
    <w:abstractNumId w:val="39"/>
  </w:num>
  <w:num w:numId="18">
    <w:abstractNumId w:val="22"/>
  </w:num>
  <w:num w:numId="19">
    <w:abstractNumId w:val="17"/>
  </w:num>
  <w:num w:numId="20">
    <w:abstractNumId w:val="30"/>
  </w:num>
  <w:num w:numId="21">
    <w:abstractNumId w:val="36"/>
  </w:num>
  <w:num w:numId="22">
    <w:abstractNumId w:val="37"/>
  </w:num>
  <w:num w:numId="23">
    <w:abstractNumId w:val="33"/>
  </w:num>
  <w:num w:numId="24">
    <w:abstractNumId w:val="14"/>
  </w:num>
  <w:num w:numId="25">
    <w:abstractNumId w:val="24"/>
  </w:num>
  <w:num w:numId="26">
    <w:abstractNumId w:val="9"/>
  </w:num>
  <w:num w:numId="27">
    <w:abstractNumId w:val="29"/>
  </w:num>
  <w:num w:numId="28">
    <w:abstractNumId w:val="13"/>
  </w:num>
  <w:num w:numId="29">
    <w:abstractNumId w:val="26"/>
  </w:num>
  <w:num w:numId="30">
    <w:abstractNumId w:val="23"/>
  </w:num>
  <w:num w:numId="31">
    <w:abstractNumId w:val="32"/>
  </w:num>
  <w:num w:numId="32">
    <w:abstractNumId w:val="7"/>
  </w:num>
  <w:num w:numId="33">
    <w:abstractNumId w:val="12"/>
  </w:num>
  <w:num w:numId="34">
    <w:abstractNumId w:val="8"/>
  </w:num>
  <w:num w:numId="35">
    <w:abstractNumId w:val="38"/>
  </w:num>
  <w:num w:numId="36">
    <w:abstractNumId w:val="0"/>
  </w:num>
  <w:num w:numId="37">
    <w:abstractNumId w:val="28"/>
  </w:num>
  <w:num w:numId="38">
    <w:abstractNumId w:val="31"/>
  </w:num>
  <w:num w:numId="39">
    <w:abstractNumId w:val="1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95"/>
    <w:rsid w:val="0000716C"/>
    <w:rsid w:val="00032948"/>
    <w:rsid w:val="000457E8"/>
    <w:rsid w:val="00055CC0"/>
    <w:rsid w:val="000604BE"/>
    <w:rsid w:val="000634AC"/>
    <w:rsid w:val="00080C8B"/>
    <w:rsid w:val="000924D8"/>
    <w:rsid w:val="000B146B"/>
    <w:rsid w:val="000B4626"/>
    <w:rsid w:val="000D7A88"/>
    <w:rsid w:val="00102273"/>
    <w:rsid w:val="00105C6E"/>
    <w:rsid w:val="00110AE0"/>
    <w:rsid w:val="00130C48"/>
    <w:rsid w:val="00154CC6"/>
    <w:rsid w:val="0016042C"/>
    <w:rsid w:val="001931AF"/>
    <w:rsid w:val="001A5912"/>
    <w:rsid w:val="001B5CF5"/>
    <w:rsid w:val="001D4058"/>
    <w:rsid w:val="001F172C"/>
    <w:rsid w:val="001F4495"/>
    <w:rsid w:val="00220159"/>
    <w:rsid w:val="00235C73"/>
    <w:rsid w:val="002479B7"/>
    <w:rsid w:val="0025409D"/>
    <w:rsid w:val="0025473D"/>
    <w:rsid w:val="002669B2"/>
    <w:rsid w:val="002671E0"/>
    <w:rsid w:val="002770DE"/>
    <w:rsid w:val="00295F00"/>
    <w:rsid w:val="002A4A8F"/>
    <w:rsid w:val="002A5007"/>
    <w:rsid w:val="002B177E"/>
    <w:rsid w:val="002C0D2D"/>
    <w:rsid w:val="002C1CB4"/>
    <w:rsid w:val="002C5E05"/>
    <w:rsid w:val="002E0D86"/>
    <w:rsid w:val="002E577E"/>
    <w:rsid w:val="002F07EA"/>
    <w:rsid w:val="002F1691"/>
    <w:rsid w:val="002F7318"/>
    <w:rsid w:val="00310EB9"/>
    <w:rsid w:val="00314724"/>
    <w:rsid w:val="00325B1C"/>
    <w:rsid w:val="003514D9"/>
    <w:rsid w:val="00360899"/>
    <w:rsid w:val="00370604"/>
    <w:rsid w:val="003719FE"/>
    <w:rsid w:val="00380D34"/>
    <w:rsid w:val="00381525"/>
    <w:rsid w:val="00382C85"/>
    <w:rsid w:val="003A5EE7"/>
    <w:rsid w:val="003A6D96"/>
    <w:rsid w:val="003B1076"/>
    <w:rsid w:val="003B5166"/>
    <w:rsid w:val="003B7A12"/>
    <w:rsid w:val="003E520E"/>
    <w:rsid w:val="003E7CBE"/>
    <w:rsid w:val="00412146"/>
    <w:rsid w:val="004177EF"/>
    <w:rsid w:val="00424B6F"/>
    <w:rsid w:val="004300D0"/>
    <w:rsid w:val="00432B73"/>
    <w:rsid w:val="00434A85"/>
    <w:rsid w:val="0044196F"/>
    <w:rsid w:val="00452C82"/>
    <w:rsid w:val="00466F37"/>
    <w:rsid w:val="004679A8"/>
    <w:rsid w:val="00481150"/>
    <w:rsid w:val="00484D7B"/>
    <w:rsid w:val="00493CCD"/>
    <w:rsid w:val="004D560D"/>
    <w:rsid w:val="004E0767"/>
    <w:rsid w:val="004E75D1"/>
    <w:rsid w:val="004F1E29"/>
    <w:rsid w:val="00502343"/>
    <w:rsid w:val="00504F5B"/>
    <w:rsid w:val="00505421"/>
    <w:rsid w:val="00505660"/>
    <w:rsid w:val="00514E02"/>
    <w:rsid w:val="00536BD1"/>
    <w:rsid w:val="005407C2"/>
    <w:rsid w:val="005441C5"/>
    <w:rsid w:val="00563B88"/>
    <w:rsid w:val="005675B9"/>
    <w:rsid w:val="00585413"/>
    <w:rsid w:val="0058543B"/>
    <w:rsid w:val="00586467"/>
    <w:rsid w:val="00586FE2"/>
    <w:rsid w:val="005975D8"/>
    <w:rsid w:val="005A174F"/>
    <w:rsid w:val="005A78D1"/>
    <w:rsid w:val="005B05D2"/>
    <w:rsid w:val="005B1752"/>
    <w:rsid w:val="005B5064"/>
    <w:rsid w:val="005D2EE3"/>
    <w:rsid w:val="005E7689"/>
    <w:rsid w:val="005F385E"/>
    <w:rsid w:val="00602731"/>
    <w:rsid w:val="00620925"/>
    <w:rsid w:val="00621C18"/>
    <w:rsid w:val="006254E1"/>
    <w:rsid w:val="00633FE5"/>
    <w:rsid w:val="00645365"/>
    <w:rsid w:val="00653E9C"/>
    <w:rsid w:val="0066736D"/>
    <w:rsid w:val="006678D5"/>
    <w:rsid w:val="006822E2"/>
    <w:rsid w:val="00696A0E"/>
    <w:rsid w:val="006C2D9B"/>
    <w:rsid w:val="006E65BD"/>
    <w:rsid w:val="006E7E67"/>
    <w:rsid w:val="006F72F9"/>
    <w:rsid w:val="007004B9"/>
    <w:rsid w:val="00710619"/>
    <w:rsid w:val="00736B08"/>
    <w:rsid w:val="0073740A"/>
    <w:rsid w:val="0074107A"/>
    <w:rsid w:val="00753E5F"/>
    <w:rsid w:val="00797D0B"/>
    <w:rsid w:val="007B438D"/>
    <w:rsid w:val="007C18F0"/>
    <w:rsid w:val="007C5809"/>
    <w:rsid w:val="007D62DF"/>
    <w:rsid w:val="007E6B41"/>
    <w:rsid w:val="007E7D6F"/>
    <w:rsid w:val="007F0070"/>
    <w:rsid w:val="007F69D8"/>
    <w:rsid w:val="00800484"/>
    <w:rsid w:val="0080230D"/>
    <w:rsid w:val="00805C57"/>
    <w:rsid w:val="00816E8E"/>
    <w:rsid w:val="0082401E"/>
    <w:rsid w:val="008243B7"/>
    <w:rsid w:val="0082513F"/>
    <w:rsid w:val="00826748"/>
    <w:rsid w:val="00826FD3"/>
    <w:rsid w:val="008421B8"/>
    <w:rsid w:val="008431A1"/>
    <w:rsid w:val="00844F44"/>
    <w:rsid w:val="008564E8"/>
    <w:rsid w:val="00877908"/>
    <w:rsid w:val="00880407"/>
    <w:rsid w:val="008A2CD2"/>
    <w:rsid w:val="008B53C5"/>
    <w:rsid w:val="008B59E6"/>
    <w:rsid w:val="008E2787"/>
    <w:rsid w:val="008E2BDA"/>
    <w:rsid w:val="008E385A"/>
    <w:rsid w:val="008E7E1A"/>
    <w:rsid w:val="00904792"/>
    <w:rsid w:val="0091083D"/>
    <w:rsid w:val="00920BA4"/>
    <w:rsid w:val="00925541"/>
    <w:rsid w:val="00925B21"/>
    <w:rsid w:val="00927352"/>
    <w:rsid w:val="0095427F"/>
    <w:rsid w:val="0095692F"/>
    <w:rsid w:val="00957701"/>
    <w:rsid w:val="00973DD7"/>
    <w:rsid w:val="009857FD"/>
    <w:rsid w:val="00991D66"/>
    <w:rsid w:val="00996094"/>
    <w:rsid w:val="009B5635"/>
    <w:rsid w:val="009D40AC"/>
    <w:rsid w:val="009D4701"/>
    <w:rsid w:val="009E74CB"/>
    <w:rsid w:val="009F1259"/>
    <w:rsid w:val="00A07DD1"/>
    <w:rsid w:val="00A34A3C"/>
    <w:rsid w:val="00A376DB"/>
    <w:rsid w:val="00A61C89"/>
    <w:rsid w:val="00A701DF"/>
    <w:rsid w:val="00A76E7B"/>
    <w:rsid w:val="00A97D0F"/>
    <w:rsid w:val="00AA7175"/>
    <w:rsid w:val="00AA71A0"/>
    <w:rsid w:val="00AD460B"/>
    <w:rsid w:val="00AE13C1"/>
    <w:rsid w:val="00B006D9"/>
    <w:rsid w:val="00B11AC9"/>
    <w:rsid w:val="00B1760C"/>
    <w:rsid w:val="00B206E4"/>
    <w:rsid w:val="00B54F02"/>
    <w:rsid w:val="00B6318F"/>
    <w:rsid w:val="00B75022"/>
    <w:rsid w:val="00B90770"/>
    <w:rsid w:val="00BB779D"/>
    <w:rsid w:val="00BD796A"/>
    <w:rsid w:val="00BE2932"/>
    <w:rsid w:val="00BF1941"/>
    <w:rsid w:val="00BF2E9F"/>
    <w:rsid w:val="00BF530E"/>
    <w:rsid w:val="00C02B14"/>
    <w:rsid w:val="00C36A8D"/>
    <w:rsid w:val="00C4445C"/>
    <w:rsid w:val="00C558E7"/>
    <w:rsid w:val="00C75261"/>
    <w:rsid w:val="00CB0389"/>
    <w:rsid w:val="00CB3330"/>
    <w:rsid w:val="00CC1865"/>
    <w:rsid w:val="00CC62FC"/>
    <w:rsid w:val="00CD3317"/>
    <w:rsid w:val="00CD5A7A"/>
    <w:rsid w:val="00CE536A"/>
    <w:rsid w:val="00CF5445"/>
    <w:rsid w:val="00D004B3"/>
    <w:rsid w:val="00D01255"/>
    <w:rsid w:val="00D0353A"/>
    <w:rsid w:val="00D0616D"/>
    <w:rsid w:val="00D11D2F"/>
    <w:rsid w:val="00D221C0"/>
    <w:rsid w:val="00D25F21"/>
    <w:rsid w:val="00D34E67"/>
    <w:rsid w:val="00D3531D"/>
    <w:rsid w:val="00D45CE2"/>
    <w:rsid w:val="00D4791F"/>
    <w:rsid w:val="00D522C9"/>
    <w:rsid w:val="00D54063"/>
    <w:rsid w:val="00D56A8C"/>
    <w:rsid w:val="00D57BB4"/>
    <w:rsid w:val="00D60E3B"/>
    <w:rsid w:val="00D86676"/>
    <w:rsid w:val="00DB22D1"/>
    <w:rsid w:val="00DC3478"/>
    <w:rsid w:val="00DD57DD"/>
    <w:rsid w:val="00DE1359"/>
    <w:rsid w:val="00DE701D"/>
    <w:rsid w:val="00E002E9"/>
    <w:rsid w:val="00E03E16"/>
    <w:rsid w:val="00E15DBD"/>
    <w:rsid w:val="00E27AAA"/>
    <w:rsid w:val="00E37393"/>
    <w:rsid w:val="00E4257A"/>
    <w:rsid w:val="00E50CDC"/>
    <w:rsid w:val="00E8138D"/>
    <w:rsid w:val="00EA2008"/>
    <w:rsid w:val="00EA3D95"/>
    <w:rsid w:val="00EA5295"/>
    <w:rsid w:val="00EB16AC"/>
    <w:rsid w:val="00EB77B9"/>
    <w:rsid w:val="00ED669B"/>
    <w:rsid w:val="00EE116F"/>
    <w:rsid w:val="00EF43E3"/>
    <w:rsid w:val="00F1660D"/>
    <w:rsid w:val="00F37672"/>
    <w:rsid w:val="00F42B6A"/>
    <w:rsid w:val="00F505F4"/>
    <w:rsid w:val="00F635CD"/>
    <w:rsid w:val="00F64B37"/>
    <w:rsid w:val="00F751D0"/>
    <w:rsid w:val="00F847FA"/>
    <w:rsid w:val="00FC59A9"/>
    <w:rsid w:val="00FE0F5F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F033"/>
  <w15:chartTrackingRefBased/>
  <w15:docId w15:val="{AB02C141-4C0A-4D24-85D4-1BAA00F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4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44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1F4495"/>
    <w:rPr>
      <w:color w:val="0000FF"/>
      <w:u w:val="single"/>
    </w:rPr>
  </w:style>
  <w:style w:type="character" w:customStyle="1" w:styleId="job-externaljobno">
    <w:name w:val="job-externaljobno"/>
    <w:basedOn w:val="DefaultParagraphFont"/>
    <w:rsid w:val="001F4495"/>
  </w:style>
  <w:style w:type="character" w:customStyle="1" w:styleId="work-type">
    <w:name w:val="work-type"/>
    <w:basedOn w:val="DefaultParagraphFont"/>
    <w:rsid w:val="001F4495"/>
  </w:style>
  <w:style w:type="character" w:customStyle="1" w:styleId="location">
    <w:name w:val="location"/>
    <w:basedOn w:val="DefaultParagraphFont"/>
    <w:rsid w:val="001F4495"/>
  </w:style>
  <w:style w:type="character" w:customStyle="1" w:styleId="categories">
    <w:name w:val="categories"/>
    <w:basedOn w:val="DefaultParagraphFont"/>
    <w:rsid w:val="001F4495"/>
  </w:style>
  <w:style w:type="character" w:styleId="Strong">
    <w:name w:val="Strong"/>
    <w:basedOn w:val="DefaultParagraphFont"/>
    <w:uiPriority w:val="22"/>
    <w:qFormat/>
    <w:rsid w:val="001F4495"/>
    <w:rPr>
      <w:b/>
      <w:bCs/>
    </w:rPr>
  </w:style>
  <w:style w:type="character" w:styleId="Emphasis">
    <w:name w:val="Emphasis"/>
    <w:basedOn w:val="DefaultParagraphFont"/>
    <w:uiPriority w:val="20"/>
    <w:qFormat/>
    <w:rsid w:val="001F4495"/>
    <w:rPr>
      <w:i/>
      <w:iCs/>
    </w:rPr>
  </w:style>
  <w:style w:type="character" w:customStyle="1" w:styleId="open-date">
    <w:name w:val="open-date"/>
    <w:basedOn w:val="DefaultParagraphFont"/>
    <w:rsid w:val="001F4495"/>
  </w:style>
  <w:style w:type="character" w:customStyle="1" w:styleId="close-date">
    <w:name w:val="close-date"/>
    <w:basedOn w:val="DefaultParagraphFont"/>
    <w:rsid w:val="001F4495"/>
  </w:style>
  <w:style w:type="paragraph" w:customStyle="1" w:styleId="DefaultText">
    <w:name w:val="Default Text"/>
    <w:basedOn w:val="Normal"/>
    <w:rsid w:val="00B11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1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4B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B3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rsid w:val="0000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1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39"/>
    <w:rsid w:val="0046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Square,Bullet List,FooterText,List Paragraph1,Colorful List Accent 1,numbered,Paragraphe de liste1,列出段落,列出段落1,Bulletr List Paragraph,List Paragraph2,List Paragraph21,Párrafo de lista1,Parágrafo da Lista1,リスト段落1,Plan,Dot pt,Ha,Bullets"/>
    <w:basedOn w:val="Normal"/>
    <w:link w:val="ListParagraphChar"/>
    <w:uiPriority w:val="34"/>
    <w:qFormat/>
    <w:rsid w:val="004177EF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-GB"/>
    </w:rPr>
  </w:style>
  <w:style w:type="character" w:customStyle="1" w:styleId="ListParagraphChar">
    <w:name w:val="List Paragraph Char"/>
    <w:aliases w:val="List Square Char,Bullet List Char,FooterText Char,List Paragraph1 Char,Colorful List Accent 1 Char,numbered Char,Paragraphe de liste1 Char,列出段落 Char,列出段落1 Char,Bulletr List Paragraph Char,List Paragraph2 Char,List Paragraph21 Char"/>
    <w:link w:val="ListParagraph"/>
    <w:uiPriority w:val="34"/>
    <w:qFormat/>
    <w:locked/>
    <w:rsid w:val="004177EF"/>
    <w:rPr>
      <w:rFonts w:ascii="Arial" w:eastAsia="Arial" w:hAnsi="Arial" w:cs="Arial"/>
      <w:color w:val="000000"/>
      <w:lang w:val="en-GB"/>
    </w:rPr>
  </w:style>
  <w:style w:type="character" w:customStyle="1" w:styleId="rynqvb">
    <w:name w:val="rynqvb"/>
    <w:basedOn w:val="DefaultParagraphFont"/>
    <w:rsid w:val="00BB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anbe@unice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cef.org/careers/unicef-provides-reasonable-accommodation-job-candidates-and-personnel-disabilit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cef.org/careers/media/1041/file/UNICEF%27s_Competency_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17A43DDD57744B571DB04B309044C" ma:contentTypeVersion="10" ma:contentTypeDescription="Create a new document." ma:contentTypeScope="" ma:versionID="4b38fa6906e5ae3332ad82a7af0536fd">
  <xsd:schema xmlns:xsd="http://www.w3.org/2001/XMLSchema" xmlns:xs="http://www.w3.org/2001/XMLSchema" xmlns:p="http://schemas.microsoft.com/office/2006/metadata/properties" xmlns:ns3="d837579b-8847-4f22-a47f-09fac2bf620e" xmlns:ns4="c8f88ff5-acd1-48e1-afa8-d7688d47a9b2" targetNamespace="http://schemas.microsoft.com/office/2006/metadata/properties" ma:root="true" ma:fieldsID="b9464bb030505820c4287c0f8378d6bd" ns3:_="" ns4:_="">
    <xsd:import namespace="d837579b-8847-4f22-a47f-09fac2bf620e"/>
    <xsd:import namespace="c8f88ff5-acd1-48e1-afa8-d7688d47a9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579b-8847-4f22-a47f-09fac2bf6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8ff5-acd1-48e1-afa8-d7688d47a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6AACF-09F4-4260-A352-5B64DE8E3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70711-4923-4E02-A293-99D931A56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7579b-8847-4f22-a47f-09fac2bf620e"/>
    <ds:schemaRef ds:uri="c8f88ff5-acd1-48e1-afa8-d7688d47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D3370-9FB9-4485-9C6B-ECD05A7B1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 Mazarova</dc:creator>
  <cp:keywords/>
  <dc:description/>
  <cp:lastModifiedBy>Shohbi Sharipova</cp:lastModifiedBy>
  <cp:revision>2</cp:revision>
  <dcterms:created xsi:type="dcterms:W3CDTF">2022-10-27T09:34:00Z</dcterms:created>
  <dcterms:modified xsi:type="dcterms:W3CDTF">2022-10-27T09:34:00Z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0x01010033917A43DDD57744B571DB04B309044C</vt:lpwstr>
  </property>
</Properties>
</file>