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34FD1" w:rsidRDefault="00B34FD1" w:rsidP="00B466A4">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55EA59B8" w14:textId="77777777">
        <w:trPr>
          <w:cantSplit/>
          <w:trHeight w:val="1485"/>
        </w:trPr>
        <w:tc>
          <w:tcPr>
            <w:tcW w:w="1458" w:type="dxa"/>
            <w:shd w:val="clear" w:color="auto" w:fill="FFFFFF"/>
            <w:vAlign w:val="center"/>
          </w:tcPr>
          <w:p w14:paraId="0A37501D" w14:textId="77777777" w:rsidR="00B466A4" w:rsidRPr="00C87D05" w:rsidRDefault="00C86E86">
            <w:pPr>
              <w:jc w:val="center"/>
              <w:rPr>
                <w:b/>
                <w:color w:val="FF0000"/>
                <w:sz w:val="22"/>
              </w:rPr>
            </w:pPr>
            <w:r w:rsidRPr="00325D10">
              <w:rPr>
                <w:noProof/>
              </w:rPr>
              <w:drawing>
                <wp:inline distT="0" distB="0" distL="0" distR="0" wp14:anchorId="2746ED00" wp14:editId="07777777">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5DAB6C7B" w14:textId="77777777" w:rsidR="00B466A4" w:rsidRDefault="00B466A4" w:rsidP="00B466A4">
            <w:pPr>
              <w:jc w:val="center"/>
              <w:rPr>
                <w:b/>
                <w:sz w:val="22"/>
              </w:rPr>
            </w:pPr>
          </w:p>
          <w:p w14:paraId="02EB378F" w14:textId="77777777" w:rsidR="00B466A4" w:rsidRDefault="00B466A4" w:rsidP="00B466A4">
            <w:pPr>
              <w:jc w:val="center"/>
              <w:rPr>
                <w:b/>
                <w:sz w:val="22"/>
              </w:rPr>
            </w:pPr>
          </w:p>
          <w:p w14:paraId="6A05A809" w14:textId="77777777" w:rsidR="00B466A4" w:rsidRDefault="00B466A4" w:rsidP="00B466A4">
            <w:pPr>
              <w:jc w:val="center"/>
              <w:rPr>
                <w:b/>
                <w:sz w:val="22"/>
              </w:rPr>
            </w:pPr>
          </w:p>
          <w:p w14:paraId="4E38BD7C" w14:textId="77777777" w:rsidR="00B466A4" w:rsidRDefault="00B466A4" w:rsidP="00B466A4">
            <w:pPr>
              <w:jc w:val="center"/>
              <w:rPr>
                <w:b/>
                <w:sz w:val="22"/>
              </w:rPr>
            </w:pPr>
            <w:r>
              <w:rPr>
                <w:b/>
                <w:sz w:val="22"/>
              </w:rPr>
              <w:t>UNITED NATIONS CHILDREN’S FUND</w:t>
            </w:r>
          </w:p>
          <w:p w14:paraId="714B5C83" w14:textId="77777777" w:rsidR="00B466A4" w:rsidRDefault="00B466A4" w:rsidP="00B466A4">
            <w:pPr>
              <w:jc w:val="center"/>
              <w:rPr>
                <w:b/>
                <w:sz w:val="22"/>
              </w:rPr>
            </w:pPr>
            <w:r>
              <w:rPr>
                <w:b/>
                <w:sz w:val="22"/>
              </w:rPr>
              <w:t>JOB PROFILE</w:t>
            </w:r>
          </w:p>
          <w:p w14:paraId="5A39BBE3" w14:textId="77777777" w:rsidR="00B466A4" w:rsidRDefault="00B466A4" w:rsidP="00B466A4">
            <w:pPr>
              <w:jc w:val="center"/>
            </w:pPr>
          </w:p>
        </w:tc>
      </w:tr>
    </w:tbl>
    <w:p w14:paraId="41C8F396"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2A52EFC5" w14:textId="77777777" w:rsidTr="68FE1ED2">
        <w:tc>
          <w:tcPr>
            <w:tcW w:w="8856" w:type="dxa"/>
            <w:gridSpan w:val="2"/>
            <w:shd w:val="clear" w:color="auto" w:fill="E0E0E0"/>
          </w:tcPr>
          <w:p w14:paraId="72A3D3EC" w14:textId="77777777" w:rsidR="00B466A4" w:rsidRDefault="00B466A4"/>
          <w:p w14:paraId="2B001E84" w14:textId="77777777" w:rsidR="00B466A4" w:rsidRDefault="00B466A4">
            <w:pPr>
              <w:rPr>
                <w:b/>
                <w:bCs/>
                <w:sz w:val="24"/>
              </w:rPr>
            </w:pPr>
            <w:r>
              <w:rPr>
                <w:b/>
                <w:bCs/>
                <w:sz w:val="24"/>
              </w:rPr>
              <w:t>I. Post Information</w:t>
            </w:r>
          </w:p>
          <w:p w14:paraId="0D0B940D" w14:textId="77777777" w:rsidR="00B466A4" w:rsidRDefault="00B466A4">
            <w:pPr>
              <w:rPr>
                <w:b/>
                <w:bCs/>
                <w:sz w:val="24"/>
              </w:rPr>
            </w:pPr>
          </w:p>
        </w:tc>
      </w:tr>
      <w:tr w:rsidR="00B466A4" w14:paraId="429D02D2" w14:textId="77777777" w:rsidTr="68FE1ED2">
        <w:tc>
          <w:tcPr>
            <w:tcW w:w="4428" w:type="dxa"/>
          </w:tcPr>
          <w:p w14:paraId="0E27B00A" w14:textId="77777777" w:rsidR="00B466A4" w:rsidRDefault="00B466A4"/>
          <w:p w14:paraId="3103C8A5" w14:textId="44DD5A0E" w:rsidR="00B466A4" w:rsidRPr="00121207" w:rsidRDefault="00B466A4">
            <w:pPr>
              <w:rPr>
                <w:b/>
              </w:rPr>
            </w:pPr>
            <w:r w:rsidRPr="00121207">
              <w:rPr>
                <w:b/>
              </w:rPr>
              <w:t xml:space="preserve">Job Title: </w:t>
            </w:r>
            <w:r w:rsidR="0017609B">
              <w:t xml:space="preserve">Gender </w:t>
            </w:r>
            <w:proofErr w:type="spellStart"/>
            <w:r w:rsidR="0017609B">
              <w:t>Programme</w:t>
            </w:r>
            <w:proofErr w:type="spellEnd"/>
            <w:r w:rsidR="0017609B">
              <w:t xml:space="preserve"> </w:t>
            </w:r>
            <w:r w:rsidR="00546D07">
              <w:t xml:space="preserve">Manager </w:t>
            </w:r>
          </w:p>
          <w:p w14:paraId="24B1337C" w14:textId="64E66104" w:rsidR="000B5446" w:rsidRDefault="00B466A4" w:rsidP="00B466A4">
            <w:pPr>
              <w:rPr>
                <w:rFonts w:cs="Arial"/>
              </w:rPr>
            </w:pPr>
            <w:r w:rsidRPr="68FE1ED2">
              <w:rPr>
                <w:b/>
                <w:bCs/>
              </w:rPr>
              <w:t>Supervisor Title/ Level:</w:t>
            </w:r>
            <w:r>
              <w:t xml:space="preserve"> </w:t>
            </w:r>
            <w:r w:rsidR="007906B1" w:rsidRPr="68FE1ED2">
              <w:rPr>
                <w:rFonts w:cs="Arial"/>
              </w:rPr>
              <w:t>Deputy Representative</w:t>
            </w:r>
            <w:r w:rsidR="000B5446" w:rsidRPr="68FE1ED2">
              <w:rPr>
                <w:rFonts w:cs="Arial"/>
              </w:rPr>
              <w:t xml:space="preserve"> </w:t>
            </w:r>
            <w:r w:rsidR="781B466D" w:rsidRPr="68FE1ED2">
              <w:rPr>
                <w:rFonts w:cs="Arial"/>
              </w:rPr>
              <w:t>D1</w:t>
            </w:r>
          </w:p>
          <w:p w14:paraId="11BD49F1" w14:textId="77777777" w:rsidR="00B466A4" w:rsidRPr="00121207" w:rsidRDefault="00B466A4" w:rsidP="00B466A4">
            <w:pPr>
              <w:rPr>
                <w:b/>
              </w:rPr>
            </w:pPr>
            <w:r w:rsidRPr="00121207">
              <w:rPr>
                <w:b/>
              </w:rPr>
              <w:t xml:space="preserve">Organizational Unit: </w:t>
            </w:r>
            <w:proofErr w:type="spellStart"/>
            <w:r w:rsidR="00121207" w:rsidRPr="00121207">
              <w:t>Programme</w:t>
            </w:r>
            <w:proofErr w:type="spellEnd"/>
          </w:p>
          <w:p w14:paraId="0458320B" w14:textId="4BD51D61" w:rsidR="00B466A4" w:rsidRDefault="00B466A4" w:rsidP="007906B1">
            <w:r w:rsidRPr="68FE1ED2">
              <w:rPr>
                <w:b/>
                <w:bCs/>
              </w:rPr>
              <w:t>Post Location:</w:t>
            </w:r>
            <w:r>
              <w:t xml:space="preserve"> </w:t>
            </w:r>
            <w:r w:rsidR="00121207">
              <w:t>Country Office</w:t>
            </w:r>
          </w:p>
        </w:tc>
        <w:tc>
          <w:tcPr>
            <w:tcW w:w="4428" w:type="dxa"/>
          </w:tcPr>
          <w:p w14:paraId="60061E4C" w14:textId="77777777" w:rsidR="00B466A4" w:rsidRDefault="00B466A4"/>
          <w:p w14:paraId="09F0A621" w14:textId="77777777" w:rsidR="00B466A4" w:rsidRPr="00121207" w:rsidRDefault="00B466A4" w:rsidP="00B466A4">
            <w:pPr>
              <w:rPr>
                <w:b/>
              </w:rPr>
            </w:pPr>
            <w:r w:rsidRPr="00121207">
              <w:rPr>
                <w:b/>
              </w:rPr>
              <w:t xml:space="preserve">Job Level: </w:t>
            </w:r>
            <w:r w:rsidR="00121207" w:rsidRPr="00121207">
              <w:t>4</w:t>
            </w:r>
          </w:p>
          <w:p w14:paraId="5AE4C9A0" w14:textId="77777777" w:rsidR="00B466A4" w:rsidRPr="00121207" w:rsidRDefault="00B466A4">
            <w:pPr>
              <w:rPr>
                <w:b/>
              </w:rPr>
            </w:pPr>
            <w:r w:rsidRPr="00121207">
              <w:rPr>
                <w:b/>
              </w:rPr>
              <w:t xml:space="preserve">Job Profile No.: </w:t>
            </w:r>
          </w:p>
          <w:p w14:paraId="385A977B" w14:textId="77777777" w:rsidR="00B466A4" w:rsidRPr="00121207" w:rsidRDefault="00B466A4">
            <w:pPr>
              <w:rPr>
                <w:b/>
              </w:rPr>
            </w:pPr>
            <w:r w:rsidRPr="00121207">
              <w:rPr>
                <w:b/>
              </w:rPr>
              <w:t>CCOG Code:</w:t>
            </w:r>
            <w:r w:rsidR="00EA3568">
              <w:rPr>
                <w:b/>
              </w:rPr>
              <w:t xml:space="preserve">  </w:t>
            </w:r>
            <w:r w:rsidR="00EA3568" w:rsidRPr="00EA3568">
              <w:rPr>
                <w:rFonts w:cs="Arial"/>
                <w:b/>
                <w:bCs/>
                <w:color w:val="444444"/>
                <w:sz w:val="22"/>
                <w:szCs w:val="22"/>
                <w:shd w:val="clear" w:color="auto" w:fill="FFFFFF"/>
              </w:rPr>
              <w:t>1A02</w:t>
            </w:r>
          </w:p>
          <w:p w14:paraId="3D42D15A" w14:textId="77777777" w:rsidR="00B466A4" w:rsidRPr="00121207" w:rsidRDefault="00B466A4">
            <w:pPr>
              <w:rPr>
                <w:b/>
              </w:rPr>
            </w:pPr>
            <w:r w:rsidRPr="00121207">
              <w:rPr>
                <w:b/>
              </w:rPr>
              <w:t>Functional Code:</w:t>
            </w:r>
            <w:r w:rsidR="00EA3568">
              <w:rPr>
                <w:b/>
              </w:rPr>
              <w:t xml:space="preserve"> PMA</w:t>
            </w:r>
          </w:p>
          <w:p w14:paraId="744705F6" w14:textId="77777777" w:rsidR="00B466A4" w:rsidRPr="00121207" w:rsidRDefault="00B466A4" w:rsidP="00B466A4">
            <w:pPr>
              <w:rPr>
                <w:b/>
                <w:color w:val="FF0000"/>
              </w:rPr>
            </w:pPr>
            <w:r w:rsidRPr="00121207">
              <w:rPr>
                <w:b/>
              </w:rPr>
              <w:t>Job Classification Level:</w:t>
            </w:r>
            <w:r w:rsidR="00121207">
              <w:rPr>
                <w:b/>
              </w:rPr>
              <w:t xml:space="preserve"> </w:t>
            </w:r>
            <w:r w:rsidR="00121207" w:rsidRPr="00F34990">
              <w:rPr>
                <w:color w:val="FF0000"/>
              </w:rPr>
              <w:t>(For non GJP)</w:t>
            </w:r>
          </w:p>
          <w:p w14:paraId="44EAFD9C" w14:textId="77777777" w:rsidR="00B466A4" w:rsidRDefault="00B466A4" w:rsidP="00B466A4"/>
        </w:tc>
      </w:tr>
    </w:tbl>
    <w:p w14:paraId="4B94D5A5"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446529E5" w14:textId="77777777" w:rsidTr="170F5A95">
        <w:tc>
          <w:tcPr>
            <w:tcW w:w="8856" w:type="dxa"/>
            <w:tcBorders>
              <w:bottom w:val="single" w:sz="4" w:space="0" w:color="auto"/>
            </w:tcBorders>
            <w:shd w:val="clear" w:color="auto" w:fill="E0E0E0"/>
          </w:tcPr>
          <w:p w14:paraId="3DEEC669" w14:textId="77777777" w:rsidR="00B466A4" w:rsidRDefault="00B466A4">
            <w:pPr>
              <w:pStyle w:val="Heading1"/>
            </w:pPr>
          </w:p>
          <w:p w14:paraId="6A7E5B0A" w14:textId="77777777" w:rsidR="00B466A4" w:rsidRDefault="00B466A4">
            <w:pPr>
              <w:pStyle w:val="Heading1"/>
            </w:pPr>
            <w:r>
              <w:t>II. Organizational Context and Purpose for the job</w:t>
            </w:r>
          </w:p>
          <w:p w14:paraId="3656B9AB" w14:textId="77777777" w:rsidR="00B466A4" w:rsidRDefault="00B466A4">
            <w:pPr>
              <w:pStyle w:val="Heading1"/>
              <w:rPr>
                <w:b w:val="0"/>
                <w:bCs w:val="0"/>
                <w:i/>
                <w:iCs/>
                <w:sz w:val="18"/>
              </w:rPr>
            </w:pPr>
          </w:p>
        </w:tc>
      </w:tr>
      <w:tr w:rsidR="00B466A4" w14:paraId="7B30356C" w14:textId="77777777" w:rsidTr="170F5A95">
        <w:tc>
          <w:tcPr>
            <w:tcW w:w="8856" w:type="dxa"/>
          </w:tcPr>
          <w:p w14:paraId="7588D106" w14:textId="3243E6D2" w:rsidR="00EC0AB7" w:rsidRDefault="00EC0AB7" w:rsidP="475626A9">
            <w:pPr>
              <w:jc w:val="both"/>
              <w:rPr>
                <w:rFonts w:cs="Arial"/>
                <w:szCs w:val="20"/>
              </w:rPr>
            </w:pPr>
            <w:r w:rsidRPr="002A421C">
              <w:rPr>
                <w:rFonts w:cs="Arial"/>
                <w:szCs w:val="20"/>
              </w:rPr>
              <w:t xml:space="preserve">Gender equality is essential to realizing the mandate of UNICEF to uphold the rights of all children. The UNICEF Gender Action Plan (GAP), 2022–2025, operationalizes the UNICEF Gender Policy, 2021–2030, by specifying how UNICEF will promote gender equality across its </w:t>
            </w:r>
            <w:proofErr w:type="spellStart"/>
            <w:r w:rsidRPr="002A421C">
              <w:rPr>
                <w:rFonts w:cs="Arial"/>
                <w:szCs w:val="20"/>
              </w:rPr>
              <w:t>programmes</w:t>
            </w:r>
            <w:proofErr w:type="spellEnd"/>
            <w:r w:rsidRPr="002A421C">
              <w:rPr>
                <w:rFonts w:cs="Arial"/>
                <w:szCs w:val="20"/>
              </w:rPr>
              <w:t xml:space="preserve"> and workplaces. It affirms that promoting gender equality and the empowerment of women and girls is the responsibility of everyone, regardless of organizational role.  Recognizing that gender discrimination has lifelong and intergenerational impacts, the GAP advances gender equality throughout the life course. At the same time, it promotes targeted actions to advance the leadership and well-being of adolescent girls, as girls are both disproportionately affected by gender inequality and have tremendous potential to be leaders for change. This dual-track approach goes beyond responding to the manifestations of gender inequality to tackle its underlying drivers, including by engaging boys and men as allies; advancing upstream financing and policy solutions; and supporting girls’ agency and voice.</w:t>
            </w:r>
          </w:p>
          <w:p w14:paraId="1A111573" w14:textId="65063F3B" w:rsidR="475626A9" w:rsidRDefault="475626A9" w:rsidP="38F59315">
            <w:pPr>
              <w:jc w:val="both"/>
              <w:rPr>
                <w:rFonts w:cs="Arial"/>
              </w:rPr>
            </w:pPr>
          </w:p>
          <w:p w14:paraId="331400B3" w14:textId="67B96FA8" w:rsidR="38F59315" w:rsidRDefault="2CCBEDBB" w:rsidP="329D1C0E">
            <w:pPr>
              <w:jc w:val="both"/>
              <w:rPr>
                <w:rFonts w:ascii="Calibri" w:eastAsia="Calibri" w:hAnsi="Calibri" w:cs="Calibri"/>
                <w:color w:val="4472C4" w:themeColor="accent1"/>
                <w:sz w:val="22"/>
                <w:szCs w:val="22"/>
              </w:rPr>
            </w:pPr>
            <w:r w:rsidRPr="329D1C0E">
              <w:rPr>
                <w:rFonts w:ascii="Calibri" w:eastAsia="Calibri" w:hAnsi="Calibri" w:cs="Calibri"/>
                <w:color w:val="4472C4" w:themeColor="accent1"/>
                <w:sz w:val="22"/>
                <w:szCs w:val="22"/>
              </w:rPr>
              <w:t>Today, 1 in every 2 children or 13.6 million children in Sudan need urgent humanitarian relief. The situation in conflict zones and in some IDP (Internally Displaced Persons) concentration points is dire.  At the frontlines of responding to women’s and children’s needs are women leaders, women frontline service provides as well as women-led and girl-centered CSO (Civil Society Organization) partners</w:t>
            </w:r>
            <w:r w:rsidR="671882F7" w:rsidRPr="329D1C0E">
              <w:rPr>
                <w:rFonts w:ascii="Calibri" w:eastAsia="Calibri" w:hAnsi="Calibri" w:cs="Calibri"/>
                <w:color w:val="4472C4" w:themeColor="accent1"/>
                <w:sz w:val="22"/>
                <w:szCs w:val="22"/>
              </w:rPr>
              <w:t xml:space="preserve">.  Gender responsive </w:t>
            </w:r>
            <w:proofErr w:type="spellStart"/>
            <w:r w:rsidR="671882F7" w:rsidRPr="329D1C0E">
              <w:rPr>
                <w:rFonts w:ascii="Calibri" w:eastAsia="Calibri" w:hAnsi="Calibri" w:cs="Calibri"/>
                <w:color w:val="4472C4" w:themeColor="accent1"/>
                <w:sz w:val="22"/>
                <w:szCs w:val="22"/>
              </w:rPr>
              <w:t>humantarian</w:t>
            </w:r>
            <w:proofErr w:type="spellEnd"/>
            <w:r w:rsidR="671882F7" w:rsidRPr="329D1C0E">
              <w:rPr>
                <w:rFonts w:ascii="Calibri" w:eastAsia="Calibri" w:hAnsi="Calibri" w:cs="Calibri"/>
                <w:color w:val="4472C4" w:themeColor="accent1"/>
                <w:sz w:val="22"/>
                <w:szCs w:val="22"/>
              </w:rPr>
              <w:t xml:space="preserve"> action across the clusters as well as partnerships with women lead and girl-centered organizations is critical.</w:t>
            </w:r>
          </w:p>
          <w:p w14:paraId="589829E8" w14:textId="3C39B019" w:rsidR="329D1C0E" w:rsidRDefault="329D1C0E" w:rsidP="329D1C0E">
            <w:pPr>
              <w:jc w:val="both"/>
              <w:rPr>
                <w:rFonts w:ascii="Calibri" w:eastAsia="Calibri" w:hAnsi="Calibri" w:cs="Calibri"/>
                <w:color w:val="000000" w:themeColor="text1"/>
                <w:sz w:val="22"/>
                <w:szCs w:val="22"/>
              </w:rPr>
            </w:pPr>
          </w:p>
          <w:p w14:paraId="02CDB9DC" w14:textId="77777777" w:rsidR="00161816" w:rsidRDefault="00B466A4" w:rsidP="007A0551">
            <w:pPr>
              <w:rPr>
                <w:rFonts w:cs="Arial"/>
                <w:b/>
                <w:szCs w:val="26"/>
                <w:u w:val="single"/>
              </w:rPr>
            </w:pPr>
            <w:r>
              <w:rPr>
                <w:rFonts w:cs="Arial"/>
                <w:b/>
                <w:szCs w:val="26"/>
                <w:u w:val="single"/>
              </w:rPr>
              <w:t>J</w:t>
            </w:r>
            <w:r w:rsidRPr="00DC15B7">
              <w:rPr>
                <w:rFonts w:cs="Arial"/>
                <w:b/>
                <w:szCs w:val="26"/>
                <w:u w:val="single"/>
              </w:rPr>
              <w:t>ob organizational context</w:t>
            </w:r>
            <w:r w:rsidR="00222F68">
              <w:rPr>
                <w:rFonts w:cs="Arial"/>
                <w:b/>
                <w:szCs w:val="26"/>
                <w:u w:val="single"/>
              </w:rPr>
              <w:t xml:space="preserve"> </w:t>
            </w:r>
          </w:p>
          <w:p w14:paraId="3A2C0B7B" w14:textId="77777777" w:rsidR="007906B1" w:rsidRDefault="007906B1" w:rsidP="007A0551">
            <w:pPr>
              <w:widowControl w:val="0"/>
              <w:autoSpaceDE w:val="0"/>
              <w:autoSpaceDN w:val="0"/>
              <w:adjustRightInd w:val="0"/>
              <w:rPr>
                <w:lang w:val="en-GB"/>
              </w:rPr>
            </w:pPr>
            <w:r w:rsidRPr="00D44B96">
              <w:rPr>
                <w:rFonts w:cs="Cambria"/>
                <w:bCs/>
                <w:szCs w:val="32"/>
              </w:rPr>
              <w:t xml:space="preserve">In order to increase dedicated gender capacity and expertise in Country Offices, the GAP Steering Committee has specified that </w:t>
            </w:r>
            <w:r w:rsidR="0017609B">
              <w:rPr>
                <w:lang w:val="en-GB"/>
              </w:rPr>
              <w:t>Gender Programme Specialist</w:t>
            </w:r>
            <w:r w:rsidR="000B5446">
              <w:rPr>
                <w:lang w:val="en-GB"/>
              </w:rPr>
              <w:t>s at Level 4</w:t>
            </w:r>
            <w:r w:rsidRPr="00D44B96">
              <w:rPr>
                <w:lang w:val="en-GB"/>
              </w:rPr>
              <w:t xml:space="preserve"> be senior enough within the office structure to carry influence in their ow</w:t>
            </w:r>
            <w:r w:rsidRPr="004F0E89">
              <w:rPr>
                <w:lang w:val="en-GB"/>
              </w:rPr>
              <w:t>n right, and be given an office-</w:t>
            </w:r>
            <w:r w:rsidRPr="00D44B96">
              <w:rPr>
                <w:lang w:val="en-GB"/>
              </w:rPr>
              <w:t>wide mandate to engage with sectors in meaningful programming.</w:t>
            </w:r>
          </w:p>
          <w:p w14:paraId="049F31CB" w14:textId="77777777" w:rsidR="007906B1" w:rsidRDefault="007906B1" w:rsidP="007A0551">
            <w:pPr>
              <w:widowControl w:val="0"/>
              <w:autoSpaceDE w:val="0"/>
              <w:autoSpaceDN w:val="0"/>
              <w:adjustRightInd w:val="0"/>
              <w:rPr>
                <w:lang w:val="en-GB"/>
              </w:rPr>
            </w:pPr>
          </w:p>
          <w:p w14:paraId="4198E347" w14:textId="77777777" w:rsidR="007906B1" w:rsidRPr="004F0E89" w:rsidRDefault="007906B1" w:rsidP="007A0551">
            <w:pPr>
              <w:widowControl w:val="0"/>
              <w:autoSpaceDE w:val="0"/>
              <w:autoSpaceDN w:val="0"/>
              <w:adjustRightInd w:val="0"/>
              <w:rPr>
                <w:rFonts w:cs="Cambria"/>
                <w:bCs/>
                <w:szCs w:val="32"/>
              </w:rPr>
            </w:pPr>
            <w:r w:rsidRPr="00F8748C">
              <w:rPr>
                <w:rFonts w:cs="Cambria"/>
                <w:b/>
                <w:bCs/>
                <w:i/>
                <w:szCs w:val="32"/>
              </w:rPr>
              <w:t xml:space="preserve">Thus, this </w:t>
            </w:r>
            <w:r w:rsidR="0017609B" w:rsidRPr="00F8748C">
              <w:rPr>
                <w:rFonts w:cs="Cambria"/>
                <w:b/>
                <w:bCs/>
                <w:i/>
                <w:szCs w:val="32"/>
              </w:rPr>
              <w:t xml:space="preserve">Gender </w:t>
            </w:r>
            <w:proofErr w:type="spellStart"/>
            <w:r w:rsidR="0017609B" w:rsidRPr="00F8748C">
              <w:rPr>
                <w:rFonts w:cs="Cambria"/>
                <w:b/>
                <w:bCs/>
                <w:i/>
                <w:szCs w:val="32"/>
              </w:rPr>
              <w:t>Programme</w:t>
            </w:r>
            <w:proofErr w:type="spellEnd"/>
            <w:r w:rsidR="0017609B" w:rsidRPr="00F8748C">
              <w:rPr>
                <w:rFonts w:cs="Cambria"/>
                <w:b/>
                <w:bCs/>
                <w:i/>
                <w:szCs w:val="32"/>
              </w:rPr>
              <w:t xml:space="preserve"> Specialist</w:t>
            </w:r>
            <w:r w:rsidRPr="00F8748C">
              <w:rPr>
                <w:rFonts w:cs="Cambria"/>
                <w:b/>
                <w:bCs/>
                <w:i/>
                <w:szCs w:val="32"/>
              </w:rPr>
              <w:t xml:space="preserve"> GJP at Level 4 will allow for the effective recruitment of dedicated </w:t>
            </w:r>
            <w:r w:rsidR="0017609B" w:rsidRPr="00F8748C">
              <w:rPr>
                <w:rFonts w:cs="Cambria"/>
                <w:b/>
                <w:bCs/>
                <w:i/>
                <w:szCs w:val="32"/>
              </w:rPr>
              <w:t xml:space="preserve">Gender </w:t>
            </w:r>
            <w:proofErr w:type="spellStart"/>
            <w:r w:rsidR="0017609B" w:rsidRPr="00F8748C">
              <w:rPr>
                <w:rFonts w:cs="Cambria"/>
                <w:b/>
                <w:bCs/>
                <w:i/>
                <w:szCs w:val="32"/>
              </w:rPr>
              <w:t>Programme</w:t>
            </w:r>
            <w:proofErr w:type="spellEnd"/>
            <w:r w:rsidR="0017609B" w:rsidRPr="00F8748C">
              <w:rPr>
                <w:rFonts w:cs="Cambria"/>
                <w:b/>
                <w:bCs/>
                <w:i/>
                <w:szCs w:val="32"/>
              </w:rPr>
              <w:t xml:space="preserve"> Specialist</w:t>
            </w:r>
            <w:r w:rsidRPr="00F8748C">
              <w:rPr>
                <w:rFonts w:cs="Cambria"/>
                <w:b/>
                <w:bCs/>
                <w:i/>
                <w:szCs w:val="32"/>
              </w:rPr>
              <w:t xml:space="preserve">s in </w:t>
            </w:r>
            <w:r w:rsidR="00634440" w:rsidRPr="00F8748C">
              <w:rPr>
                <w:rFonts w:cs="Cambria"/>
                <w:b/>
                <w:bCs/>
                <w:i/>
                <w:szCs w:val="32"/>
              </w:rPr>
              <w:t xml:space="preserve">moderate </w:t>
            </w:r>
            <w:r w:rsidR="00F8748C" w:rsidRPr="00F8748C">
              <w:rPr>
                <w:rFonts w:cs="Cambria"/>
                <w:b/>
                <w:bCs/>
                <w:i/>
                <w:szCs w:val="32"/>
              </w:rPr>
              <w:t>to</w:t>
            </w:r>
            <w:r w:rsidR="00634440" w:rsidRPr="00F8748C">
              <w:rPr>
                <w:rFonts w:cs="Cambria"/>
                <w:b/>
                <w:bCs/>
                <w:i/>
                <w:szCs w:val="32"/>
              </w:rPr>
              <w:t xml:space="preserve"> large</w:t>
            </w:r>
            <w:r w:rsidRPr="00F8748C">
              <w:rPr>
                <w:rFonts w:cs="Cambria"/>
                <w:b/>
                <w:bCs/>
                <w:i/>
                <w:szCs w:val="32"/>
              </w:rPr>
              <w:t>-sized Country Offices where t</w:t>
            </w:r>
            <w:r w:rsidR="000B5446" w:rsidRPr="00F8748C">
              <w:rPr>
                <w:rFonts w:cs="Cambria"/>
                <w:b/>
                <w:bCs/>
                <w:i/>
                <w:szCs w:val="32"/>
              </w:rPr>
              <w:t xml:space="preserve">he Representative is at the </w:t>
            </w:r>
            <w:r w:rsidR="00FC1E45" w:rsidRPr="00F8748C">
              <w:rPr>
                <w:rFonts w:cs="Cambria"/>
                <w:b/>
                <w:bCs/>
                <w:i/>
                <w:szCs w:val="32"/>
              </w:rPr>
              <w:t>P5/</w:t>
            </w:r>
            <w:r w:rsidRPr="00F8748C">
              <w:rPr>
                <w:rFonts w:cs="Cambria"/>
                <w:b/>
                <w:bCs/>
                <w:i/>
                <w:szCs w:val="32"/>
              </w:rPr>
              <w:t>D1 level.</w:t>
            </w:r>
            <w:r w:rsidRPr="00056EFE">
              <w:rPr>
                <w:rFonts w:cs="Cambria"/>
                <w:b/>
                <w:bCs/>
                <w:szCs w:val="32"/>
              </w:rPr>
              <w:t xml:space="preserve"> </w:t>
            </w:r>
            <w:r w:rsidRPr="00877C54">
              <w:rPr>
                <w:rFonts w:cs="Cambria"/>
                <w:bCs/>
                <w:szCs w:val="32"/>
              </w:rPr>
              <w:t xml:space="preserve">The </w:t>
            </w:r>
            <w:r w:rsidR="0017609B">
              <w:rPr>
                <w:rFonts w:cs="Cambria"/>
                <w:bCs/>
                <w:szCs w:val="32"/>
              </w:rPr>
              <w:t xml:space="preserve">Gender </w:t>
            </w:r>
            <w:proofErr w:type="spellStart"/>
            <w:r w:rsidR="0017609B">
              <w:rPr>
                <w:rFonts w:cs="Cambria"/>
                <w:bCs/>
                <w:szCs w:val="32"/>
              </w:rPr>
              <w:t>Programme</w:t>
            </w:r>
            <w:proofErr w:type="spellEnd"/>
            <w:r w:rsidR="0017609B">
              <w:rPr>
                <w:rFonts w:cs="Cambria"/>
                <w:bCs/>
                <w:szCs w:val="32"/>
              </w:rPr>
              <w:t xml:space="preserve"> </w:t>
            </w:r>
            <w:r w:rsidR="0017609B">
              <w:rPr>
                <w:rFonts w:cs="Cambria"/>
                <w:bCs/>
                <w:szCs w:val="32"/>
              </w:rPr>
              <w:lastRenderedPageBreak/>
              <w:t>Specialist</w:t>
            </w:r>
            <w:r w:rsidRPr="00877C54">
              <w:rPr>
                <w:rFonts w:cs="Cambria"/>
                <w:bCs/>
                <w:szCs w:val="32"/>
              </w:rPr>
              <w:t xml:space="preserve"> reports to the Deputy Representative who is at the </w:t>
            </w:r>
            <w:r w:rsidR="00FC1E45">
              <w:rPr>
                <w:rFonts w:cs="Cambria"/>
                <w:bCs/>
                <w:szCs w:val="32"/>
              </w:rPr>
              <w:t>P4/</w:t>
            </w:r>
            <w:r>
              <w:rPr>
                <w:rFonts w:cs="Cambria"/>
                <w:bCs/>
                <w:szCs w:val="32"/>
              </w:rPr>
              <w:t>P5 level</w:t>
            </w:r>
            <w:r w:rsidR="00FC1E45">
              <w:rPr>
                <w:rFonts w:cs="Cambria"/>
                <w:bCs/>
                <w:szCs w:val="32"/>
              </w:rPr>
              <w:t xml:space="preserve">, and this position serves as the </w:t>
            </w:r>
            <w:r w:rsidR="007D209F">
              <w:rPr>
                <w:rFonts w:cs="Cambria"/>
                <w:bCs/>
                <w:szCs w:val="32"/>
              </w:rPr>
              <w:t>primary gender expert</w:t>
            </w:r>
            <w:r w:rsidR="00FC1E45">
              <w:rPr>
                <w:rFonts w:cs="Cambria"/>
                <w:bCs/>
                <w:szCs w:val="32"/>
              </w:rPr>
              <w:t xml:space="preserve"> in the Country Office</w:t>
            </w:r>
            <w:r w:rsidR="0060228C">
              <w:rPr>
                <w:rFonts w:cs="Cambria"/>
                <w:bCs/>
                <w:szCs w:val="32"/>
              </w:rPr>
              <w:t>.</w:t>
            </w:r>
          </w:p>
          <w:p w14:paraId="53128261" w14:textId="77777777" w:rsidR="00C5029E" w:rsidRPr="00634440" w:rsidRDefault="00C5029E" w:rsidP="00056EFE">
            <w:pPr>
              <w:widowControl w:val="0"/>
              <w:autoSpaceDE w:val="0"/>
              <w:autoSpaceDN w:val="0"/>
              <w:adjustRightInd w:val="0"/>
              <w:ind w:left="720"/>
              <w:jc w:val="both"/>
              <w:rPr>
                <w:color w:val="FF0000"/>
              </w:rPr>
            </w:pPr>
          </w:p>
          <w:p w14:paraId="59D6E17D" w14:textId="77777777" w:rsidR="00B466A4" w:rsidRPr="00276521" w:rsidRDefault="00B466A4" w:rsidP="00BD7DCA">
            <w:pPr>
              <w:widowControl w:val="0"/>
              <w:autoSpaceDE w:val="0"/>
              <w:autoSpaceDN w:val="0"/>
              <w:adjustRightInd w:val="0"/>
              <w:rPr>
                <w:rFonts w:cs="Arial"/>
                <w:highlight w:val="green"/>
              </w:rPr>
            </w:pPr>
            <w:r w:rsidRPr="0058699D">
              <w:rPr>
                <w:b/>
                <w:u w:val="single"/>
              </w:rPr>
              <w:t>Purpose for the job</w:t>
            </w:r>
            <w:r w:rsidR="006A748C" w:rsidRPr="0058699D">
              <w:rPr>
                <w:u w:val="single"/>
              </w:rPr>
              <w:t>:</w:t>
            </w:r>
            <w:r w:rsidR="006A748C" w:rsidRPr="0058699D">
              <w:t xml:space="preserve"> </w:t>
            </w:r>
            <w:r w:rsidR="000B5446">
              <w:t>In alignment with the GAP, the role of t</w:t>
            </w:r>
            <w:r w:rsidR="000B5446" w:rsidRPr="00F35285">
              <w:rPr>
                <w:rFonts w:cs="Arial"/>
              </w:rPr>
              <w:t xml:space="preserve">he </w:t>
            </w:r>
            <w:r w:rsidR="0017609B">
              <w:rPr>
                <w:rFonts w:cs="Arial"/>
              </w:rPr>
              <w:t xml:space="preserve">Gender </w:t>
            </w:r>
            <w:proofErr w:type="spellStart"/>
            <w:r w:rsidR="0017609B">
              <w:rPr>
                <w:rFonts w:cs="Arial"/>
              </w:rPr>
              <w:t>Programme</w:t>
            </w:r>
            <w:proofErr w:type="spellEnd"/>
            <w:r w:rsidR="0017609B">
              <w:rPr>
                <w:rFonts w:cs="Arial"/>
              </w:rPr>
              <w:t xml:space="preserve"> Specialist</w:t>
            </w:r>
            <w:r w:rsidR="000B5446" w:rsidRPr="00F35285">
              <w:rPr>
                <w:rFonts w:cs="Arial"/>
              </w:rPr>
              <w:t xml:space="preserve"> </w:t>
            </w:r>
            <w:r w:rsidR="000B5446">
              <w:rPr>
                <w:rFonts w:cs="Arial"/>
              </w:rPr>
              <w:t xml:space="preserve">is primarily technical and programmatic, </w:t>
            </w:r>
            <w:r w:rsidR="00AB2C3B">
              <w:rPr>
                <w:rFonts w:cs="Arial"/>
              </w:rPr>
              <w:t>with the</w:t>
            </w:r>
            <w:r w:rsidR="000B5446">
              <w:rPr>
                <w:rFonts w:cs="Arial"/>
              </w:rPr>
              <w:t xml:space="preserve"> </w:t>
            </w:r>
            <w:r w:rsidR="000B5446" w:rsidRPr="007D209F">
              <w:rPr>
                <w:rFonts w:cs="Arial"/>
              </w:rPr>
              <w:t>normative</w:t>
            </w:r>
            <w:r w:rsidR="000B5446">
              <w:rPr>
                <w:rFonts w:cs="Arial"/>
              </w:rPr>
              <w:t xml:space="preserve"> </w:t>
            </w:r>
            <w:r w:rsidR="00BD7DCA">
              <w:rPr>
                <w:rFonts w:cs="Arial"/>
              </w:rPr>
              <w:t xml:space="preserve">advocacy and coordination </w:t>
            </w:r>
            <w:r w:rsidR="00AB2C3B">
              <w:rPr>
                <w:rFonts w:cs="Arial"/>
              </w:rPr>
              <w:t>role</w:t>
            </w:r>
            <w:r w:rsidR="00BD7DCA">
              <w:rPr>
                <w:rFonts w:cs="Arial"/>
              </w:rPr>
              <w:t>s</w:t>
            </w:r>
            <w:r w:rsidR="00AB2C3B">
              <w:rPr>
                <w:rFonts w:cs="Arial"/>
              </w:rPr>
              <w:t xml:space="preserve"> serving as a secondary </w:t>
            </w:r>
            <w:r w:rsidR="000B5446">
              <w:rPr>
                <w:rFonts w:cs="Arial"/>
              </w:rPr>
              <w:t xml:space="preserve">function. </w:t>
            </w:r>
            <w:r w:rsidR="00A811A2">
              <w:t xml:space="preserve">The Specialist provides authoritative technical guidance/operational support throughout all stages of programming to facilitate the management and delivery of results contributing to gender equality in alignment with the Gender Action Plan. </w:t>
            </w:r>
            <w:r w:rsidR="000B5446">
              <w:rPr>
                <w:rFonts w:cs="Arial"/>
              </w:rPr>
              <w:t xml:space="preserve">S/he supports the </w:t>
            </w:r>
            <w:r w:rsidR="006A748C" w:rsidRPr="0058699D">
              <w:rPr>
                <w:rFonts w:cs="Arial"/>
              </w:rPr>
              <w:t xml:space="preserve">development, implementation, and monitoring of high quality gender programming across sectors in alignment with the Gender Action Plan. S/he 1) </w:t>
            </w:r>
            <w:r w:rsidR="00BD7DCA" w:rsidRPr="00BD7DCA">
              <w:rPr>
                <w:rFonts w:cs="Arial"/>
              </w:rPr>
              <w:t xml:space="preserve">supports senior </w:t>
            </w:r>
            <w:proofErr w:type="spellStart"/>
            <w:r w:rsidR="00BD7DCA" w:rsidRPr="00BD7DCA">
              <w:rPr>
                <w:rFonts w:cs="Arial"/>
              </w:rPr>
              <w:t>programme</w:t>
            </w:r>
            <w:proofErr w:type="spellEnd"/>
            <w:r w:rsidR="00BD7DCA" w:rsidRPr="00BD7DCA">
              <w:rPr>
                <w:rFonts w:cs="Arial"/>
              </w:rPr>
              <w:t xml:space="preserve"> colleagues and management of the Country Office to advance one or more of the four Targeted Gender Priorities in the Gender Action Plan with support from the Regional Gender Adviser. S/he also plays a role in working with one or more of the 7 UNICEF sectors to mainstream gender by prioritizing key gender results within the sector(s) with a strong gender relevance;</w:t>
            </w:r>
            <w:r w:rsidR="00BD7DCA" w:rsidRPr="0058699D">
              <w:rPr>
                <w:rFonts w:cs="Arial"/>
              </w:rPr>
              <w:t xml:space="preserve"> </w:t>
            </w:r>
            <w:r w:rsidR="006A748C" w:rsidRPr="0058699D">
              <w:rPr>
                <w:rFonts w:cs="Arial"/>
              </w:rPr>
              <w:t xml:space="preserve">2) leads cross-sectional collaboration and coordination on key programmatic results on gender, ensuring coherence, maximization of synergies and efficiency in utilization of resources and delivery of results; 3) </w:t>
            </w:r>
            <w:r w:rsidR="00BD7DCA">
              <w:rPr>
                <w:rFonts w:cs="Arial"/>
              </w:rPr>
              <w:t xml:space="preserve">works with </w:t>
            </w:r>
            <w:proofErr w:type="spellStart"/>
            <w:r w:rsidR="00BD7DCA">
              <w:rPr>
                <w:rFonts w:cs="Arial"/>
              </w:rPr>
              <w:t>programme</w:t>
            </w:r>
            <w:proofErr w:type="spellEnd"/>
            <w:r w:rsidR="00BD7DCA">
              <w:rPr>
                <w:rFonts w:cs="Arial"/>
              </w:rPr>
              <w:t xml:space="preserve"> colleagues and management so</w:t>
            </w:r>
            <w:r w:rsidR="006A748C" w:rsidRPr="0058699D">
              <w:rPr>
                <w:rFonts w:cs="Arial"/>
              </w:rPr>
              <w:t xml:space="preserve"> that gender results are effectively defined, measured, and reported, and high quality assessment, research, evidence generation and evaluation on gender programming is undertaken and utilized, including through the application of the </w:t>
            </w:r>
            <w:proofErr w:type="spellStart"/>
            <w:r w:rsidR="006A748C" w:rsidRPr="0058699D">
              <w:rPr>
                <w:rFonts w:cs="Arial"/>
              </w:rPr>
              <w:t>MoRES</w:t>
            </w:r>
            <w:proofErr w:type="spellEnd"/>
            <w:r w:rsidR="006A748C" w:rsidRPr="0058699D">
              <w:rPr>
                <w:rFonts w:cs="Arial"/>
              </w:rPr>
              <w:t xml:space="preserve"> framework and effective theories of change; 4) Supports/leads effective review, assessment, planning, capacity building, and knowledge management on gender; 5) </w:t>
            </w:r>
            <w:r w:rsidR="006A748C" w:rsidRPr="0058699D">
              <w:rPr>
                <w:rFonts w:cs="Arial"/>
                <w:iCs/>
              </w:rPr>
              <w:t>Supports the assessment and identification of gender needs for emergency preparedness and response, and provides gender relevant guidance and technical input on emergency programming</w:t>
            </w:r>
            <w:r w:rsidR="007A0551">
              <w:rPr>
                <w:rFonts w:cs="Arial"/>
                <w:iCs/>
              </w:rPr>
              <w:t>.</w:t>
            </w:r>
          </w:p>
          <w:p w14:paraId="62486C05" w14:textId="77777777" w:rsidR="00C5029E" w:rsidRDefault="00C5029E" w:rsidP="00C5029E">
            <w:pPr>
              <w:jc w:val="both"/>
            </w:pPr>
          </w:p>
        </w:tc>
      </w:tr>
    </w:tbl>
    <w:p w14:paraId="4101652C" w14:textId="77777777" w:rsidR="00B466A4" w:rsidRDefault="00B466A4"/>
    <w:p w14:paraId="4B99056E" w14:textId="77777777" w:rsidR="00B466A4" w:rsidRDefault="00B466A4"/>
    <w:p w14:paraId="1299C43A"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1BA79689" w14:textId="77777777" w:rsidTr="22D1E380">
        <w:tc>
          <w:tcPr>
            <w:tcW w:w="8856" w:type="dxa"/>
            <w:shd w:val="clear" w:color="auto" w:fill="E0E0E0"/>
          </w:tcPr>
          <w:p w14:paraId="4DDBEF00" w14:textId="77777777" w:rsidR="00B466A4" w:rsidRDefault="00B466A4">
            <w:pPr>
              <w:rPr>
                <w:b/>
                <w:bCs/>
                <w:sz w:val="24"/>
              </w:rPr>
            </w:pPr>
          </w:p>
          <w:p w14:paraId="3461D779" w14:textId="64AA8851" w:rsidR="00B466A4" w:rsidRDefault="00B466A4" w:rsidP="00070FEA">
            <w:pPr>
              <w:pStyle w:val="Heading1"/>
              <w:rPr>
                <w:i/>
                <w:iCs/>
                <w:sz w:val="18"/>
              </w:rPr>
            </w:pPr>
            <w:r>
              <w:t>III. Key function</w:t>
            </w:r>
            <w:r w:rsidR="004015C5">
              <w:t>s</w:t>
            </w:r>
            <w:r>
              <w:t xml:space="preserve">, accountabilities and related duties/tasks </w:t>
            </w:r>
          </w:p>
        </w:tc>
      </w:tr>
      <w:tr w:rsidR="00B466A4" w14:paraId="505703DB" w14:textId="77777777" w:rsidTr="22D1E380">
        <w:tc>
          <w:tcPr>
            <w:tcW w:w="8856" w:type="dxa"/>
          </w:tcPr>
          <w:p w14:paraId="3CF2D8B6" w14:textId="77777777" w:rsidR="00B466A4" w:rsidRDefault="00B466A4"/>
          <w:p w14:paraId="42BD937D" w14:textId="77777777" w:rsidR="00B466A4" w:rsidRDefault="00B466A4" w:rsidP="00B466A4">
            <w:pPr>
              <w:rPr>
                <w:b/>
              </w:rPr>
            </w:pPr>
            <w:r>
              <w:rPr>
                <w:b/>
              </w:rPr>
              <w:t>Summary of key functions/accountabilities</w:t>
            </w:r>
            <w:r w:rsidRPr="00F52191">
              <w:rPr>
                <w:b/>
              </w:rPr>
              <w:t>:</w:t>
            </w:r>
            <w:r>
              <w:rPr>
                <w:b/>
              </w:rPr>
              <w:t xml:space="preserve"> </w:t>
            </w:r>
          </w:p>
          <w:p w14:paraId="0FB78278" w14:textId="77777777" w:rsidR="00CC265E" w:rsidRDefault="00CC265E" w:rsidP="00B466A4">
            <w:pPr>
              <w:rPr>
                <w:b/>
              </w:rPr>
            </w:pPr>
          </w:p>
          <w:p w14:paraId="2CCB99B1" w14:textId="77777777" w:rsidR="005421EE" w:rsidRDefault="00CC265E" w:rsidP="00F95C4A">
            <w:pPr>
              <w:numPr>
                <w:ilvl w:val="0"/>
                <w:numId w:val="5"/>
              </w:numPr>
              <w:rPr>
                <w:b/>
              </w:rPr>
            </w:pPr>
            <w:r w:rsidRPr="00F95C4A">
              <w:rPr>
                <w:b/>
              </w:rPr>
              <w:t xml:space="preserve">Management and/or advisory support </w:t>
            </w:r>
            <w:r w:rsidR="005C168D" w:rsidRPr="00F95C4A">
              <w:rPr>
                <w:b/>
              </w:rPr>
              <w:t>to Deputy Representative</w:t>
            </w:r>
            <w:r w:rsidR="00056EFE">
              <w:rPr>
                <w:b/>
              </w:rPr>
              <w:t xml:space="preserve">, </w:t>
            </w:r>
            <w:r w:rsidR="00CF3600">
              <w:rPr>
                <w:b/>
              </w:rPr>
              <w:t xml:space="preserve">Senior Gender </w:t>
            </w:r>
            <w:proofErr w:type="spellStart"/>
            <w:r w:rsidR="00CF3600">
              <w:rPr>
                <w:b/>
              </w:rPr>
              <w:t>Programme</w:t>
            </w:r>
            <w:proofErr w:type="spellEnd"/>
            <w:r w:rsidR="0017609B">
              <w:rPr>
                <w:b/>
              </w:rPr>
              <w:t xml:space="preserve"> Specialist</w:t>
            </w:r>
            <w:r w:rsidR="00A75720">
              <w:rPr>
                <w:b/>
              </w:rPr>
              <w:t xml:space="preserve"> </w:t>
            </w:r>
            <w:r w:rsidR="00056EFE">
              <w:rPr>
                <w:b/>
              </w:rPr>
              <w:t>or Representative</w:t>
            </w:r>
          </w:p>
          <w:p w14:paraId="4942402D" w14:textId="77777777" w:rsidR="00CC265E" w:rsidRPr="00F95C4A" w:rsidRDefault="00CC265E" w:rsidP="00F95C4A">
            <w:pPr>
              <w:numPr>
                <w:ilvl w:val="0"/>
                <w:numId w:val="5"/>
              </w:numPr>
              <w:rPr>
                <w:b/>
              </w:rPr>
            </w:pPr>
            <w:r w:rsidRPr="00F95C4A">
              <w:rPr>
                <w:b/>
              </w:rPr>
              <w:t>Program development and planning</w:t>
            </w:r>
          </w:p>
          <w:p w14:paraId="0AD4FF9D" w14:textId="77777777" w:rsidR="00CC265E" w:rsidRPr="00C736D0" w:rsidRDefault="00CC265E" w:rsidP="005C168D">
            <w:pPr>
              <w:numPr>
                <w:ilvl w:val="0"/>
                <w:numId w:val="5"/>
              </w:numPr>
              <w:rPr>
                <w:b/>
              </w:rPr>
            </w:pPr>
            <w:r w:rsidRPr="00C736D0">
              <w:rPr>
                <w:b/>
              </w:rPr>
              <w:t>Program management, monitoring and delivery of results</w:t>
            </w:r>
          </w:p>
          <w:p w14:paraId="7CA27430" w14:textId="77777777" w:rsidR="00CC265E" w:rsidRPr="00C736D0" w:rsidRDefault="00CC265E" w:rsidP="005C168D">
            <w:pPr>
              <w:numPr>
                <w:ilvl w:val="0"/>
                <w:numId w:val="5"/>
              </w:numPr>
              <w:rPr>
                <w:b/>
              </w:rPr>
            </w:pPr>
            <w:r w:rsidRPr="00C736D0">
              <w:rPr>
                <w:b/>
              </w:rPr>
              <w:t>Advisory services and technical support</w:t>
            </w:r>
          </w:p>
          <w:p w14:paraId="3B13B147" w14:textId="77777777" w:rsidR="00CC265E" w:rsidRPr="00C736D0" w:rsidRDefault="00CC265E" w:rsidP="005C168D">
            <w:pPr>
              <w:numPr>
                <w:ilvl w:val="0"/>
                <w:numId w:val="5"/>
              </w:numPr>
              <w:rPr>
                <w:b/>
              </w:rPr>
            </w:pPr>
            <w:r w:rsidRPr="00C736D0">
              <w:rPr>
                <w:b/>
              </w:rPr>
              <w:t>Advocacy, networking and partnership building</w:t>
            </w:r>
          </w:p>
          <w:p w14:paraId="01216E19" w14:textId="77777777" w:rsidR="00B466A4" w:rsidRPr="00CC265E" w:rsidRDefault="00CC265E" w:rsidP="005C168D">
            <w:pPr>
              <w:numPr>
                <w:ilvl w:val="0"/>
                <w:numId w:val="5"/>
              </w:numPr>
              <w:rPr>
                <w:b/>
              </w:rPr>
            </w:pPr>
            <w:r w:rsidRPr="00C736D0">
              <w:rPr>
                <w:b/>
              </w:rPr>
              <w:t>Innovation, knowledge management and capacity building</w:t>
            </w:r>
          </w:p>
          <w:p w14:paraId="1FC39945" w14:textId="77777777" w:rsidR="00B466A4" w:rsidRPr="00E96557" w:rsidRDefault="00B466A4" w:rsidP="00DB5934">
            <w:pPr>
              <w:ind w:left="360"/>
              <w:rPr>
                <w:b/>
              </w:rPr>
            </w:pPr>
          </w:p>
        </w:tc>
      </w:tr>
      <w:tr w:rsidR="00CC265E" w14:paraId="575B14AF" w14:textId="77777777" w:rsidTr="22D1E380">
        <w:tc>
          <w:tcPr>
            <w:tcW w:w="8856" w:type="dxa"/>
          </w:tcPr>
          <w:p w14:paraId="7DA2EB52" w14:textId="77777777" w:rsidR="00CC265E" w:rsidRDefault="00CC265E" w:rsidP="0055224C">
            <w:pPr>
              <w:numPr>
                <w:ilvl w:val="0"/>
                <w:numId w:val="26"/>
              </w:numPr>
              <w:rPr>
                <w:b/>
              </w:rPr>
            </w:pPr>
            <w:r>
              <w:rPr>
                <w:b/>
              </w:rPr>
              <w:t>Management and/or advisory support</w:t>
            </w:r>
            <w:r w:rsidR="00A75720">
              <w:rPr>
                <w:b/>
              </w:rPr>
              <w:t xml:space="preserve"> to Deputy Representative, </w:t>
            </w:r>
            <w:r w:rsidR="00CF3600">
              <w:rPr>
                <w:b/>
              </w:rPr>
              <w:t xml:space="preserve">Senior Gender </w:t>
            </w:r>
            <w:proofErr w:type="spellStart"/>
            <w:r w:rsidR="00CF3600">
              <w:rPr>
                <w:b/>
              </w:rPr>
              <w:t>Programme</w:t>
            </w:r>
            <w:proofErr w:type="spellEnd"/>
            <w:r w:rsidR="0017609B">
              <w:rPr>
                <w:b/>
              </w:rPr>
              <w:t xml:space="preserve"> Specialist</w:t>
            </w:r>
            <w:r w:rsidR="00A75720">
              <w:rPr>
                <w:b/>
              </w:rPr>
              <w:t xml:space="preserve"> </w:t>
            </w:r>
            <w:r w:rsidR="007C4532">
              <w:rPr>
                <w:b/>
              </w:rPr>
              <w:t>or Representative</w:t>
            </w:r>
          </w:p>
          <w:p w14:paraId="7DC3CB4B" w14:textId="77777777" w:rsidR="0055224C" w:rsidRPr="00276521" w:rsidRDefault="007C4532" w:rsidP="0055224C">
            <w:pPr>
              <w:numPr>
                <w:ilvl w:val="0"/>
                <w:numId w:val="29"/>
              </w:numPr>
            </w:pPr>
            <w:r>
              <w:t>Actively participate</w:t>
            </w:r>
            <w:r w:rsidR="0055224C" w:rsidRPr="00D44B96">
              <w:t xml:space="preserve"> in Country Management Team</w:t>
            </w:r>
            <w:r w:rsidR="0055224C">
              <w:t xml:space="preserve"> (CMT)</w:t>
            </w:r>
            <w:r w:rsidR="00931042">
              <w:t>;</w:t>
            </w:r>
            <w:r w:rsidR="0055224C" w:rsidRPr="00D44B96">
              <w:t xml:space="preserve"> </w:t>
            </w:r>
            <w:proofErr w:type="spellStart"/>
            <w:r w:rsidR="00931042">
              <w:t>Programme</w:t>
            </w:r>
            <w:proofErr w:type="spellEnd"/>
            <w:r w:rsidR="00931042">
              <w:t xml:space="preserve"> Coordination Team; </w:t>
            </w:r>
            <w:r w:rsidR="00A811A2">
              <w:t>partnership</w:t>
            </w:r>
            <w:r w:rsidR="00931042">
              <w:t>s</w:t>
            </w:r>
            <w:r w:rsidR="00A811A2">
              <w:t xml:space="preserve">, </w:t>
            </w:r>
            <w:r w:rsidR="00931042" w:rsidRPr="00276521">
              <w:t xml:space="preserve">research, </w:t>
            </w:r>
            <w:r w:rsidR="0055224C" w:rsidRPr="00276521">
              <w:t>financial and contract review committees</w:t>
            </w:r>
            <w:r w:rsidR="00931042" w:rsidRPr="00276521">
              <w:t xml:space="preserve">; </w:t>
            </w:r>
            <w:r w:rsidR="0055224C" w:rsidRPr="00276521">
              <w:t xml:space="preserve">and other key country-specific leadership teams to ensure strategic inclusion of gender in all country-specific programming  </w:t>
            </w:r>
          </w:p>
          <w:p w14:paraId="06C98232" w14:textId="77777777" w:rsidR="0055224C" w:rsidRPr="00FB1743" w:rsidRDefault="0055224C" w:rsidP="0055224C">
            <w:pPr>
              <w:numPr>
                <w:ilvl w:val="0"/>
                <w:numId w:val="29"/>
              </w:numPr>
              <w:rPr>
                <w:b/>
              </w:rPr>
            </w:pPr>
            <w:r w:rsidRPr="00276521">
              <w:rPr>
                <w:rFonts w:cs="Arial"/>
              </w:rPr>
              <w:t>Coordinate with the Regional Gender Advisors</w:t>
            </w:r>
            <w:r w:rsidRPr="00F05D20">
              <w:rPr>
                <w:rFonts w:cs="Arial"/>
              </w:rPr>
              <w:t xml:space="preserve"> and the Headquarters Gender Section to plan</w:t>
            </w:r>
            <w:r w:rsidR="0026025D">
              <w:rPr>
                <w:rFonts w:cs="Arial"/>
              </w:rPr>
              <w:t>,</w:t>
            </w:r>
            <w:r w:rsidRPr="00F05D20">
              <w:rPr>
                <w:rFonts w:cs="Arial"/>
              </w:rPr>
              <w:t xml:space="preserve"> utilize</w:t>
            </w:r>
            <w:r w:rsidR="0026025D">
              <w:rPr>
                <w:rFonts w:cs="Arial"/>
              </w:rPr>
              <w:t>,</w:t>
            </w:r>
            <w:r w:rsidRPr="00F05D20">
              <w:rPr>
                <w:rFonts w:cs="Arial"/>
              </w:rPr>
              <w:t xml:space="preserve"> </w:t>
            </w:r>
            <w:r w:rsidR="00931042">
              <w:rPr>
                <w:rFonts w:cs="Arial"/>
              </w:rPr>
              <w:t xml:space="preserve">monitor and report on </w:t>
            </w:r>
            <w:r w:rsidRPr="00F05D20">
              <w:rPr>
                <w:rFonts w:cs="Arial"/>
              </w:rPr>
              <w:t>the Gender Thematic Fund, or other programmatic funds with large gender components that are allocated to the country-specific interventions</w:t>
            </w:r>
            <w:r w:rsidR="00931042">
              <w:rPr>
                <w:rFonts w:cs="Arial"/>
              </w:rPr>
              <w:t xml:space="preserve"> for the Country </w:t>
            </w:r>
            <w:proofErr w:type="spellStart"/>
            <w:r w:rsidR="00931042">
              <w:rPr>
                <w:rFonts w:cs="Arial"/>
              </w:rPr>
              <w:t>Programme</w:t>
            </w:r>
            <w:proofErr w:type="spellEnd"/>
            <w:r w:rsidR="00931042">
              <w:rPr>
                <w:rFonts w:cs="Arial"/>
              </w:rPr>
              <w:t>, under the Country Office senior management</w:t>
            </w:r>
            <w:r>
              <w:rPr>
                <w:rFonts w:cs="Arial"/>
              </w:rPr>
              <w:t>.</w:t>
            </w:r>
          </w:p>
          <w:p w14:paraId="67A13443" w14:textId="77777777" w:rsidR="0055224C" w:rsidRPr="00F05D20" w:rsidRDefault="0055224C" w:rsidP="0055224C">
            <w:pPr>
              <w:widowControl w:val="0"/>
              <w:numPr>
                <w:ilvl w:val="0"/>
                <w:numId w:val="29"/>
              </w:numPr>
              <w:autoSpaceDE w:val="0"/>
              <w:ind w:right="9"/>
              <w:rPr>
                <w:rFonts w:cs="Arial"/>
              </w:rPr>
            </w:pPr>
            <w:r w:rsidRPr="00F05D20">
              <w:rPr>
                <w:rFonts w:cs="Arial"/>
              </w:rPr>
              <w:t xml:space="preserve">In collaboration with sectoral colleagues and under the guidance of Deputy Representative, </w:t>
            </w:r>
            <w:r w:rsidR="00D1274A">
              <w:rPr>
                <w:rFonts w:cs="Arial"/>
              </w:rPr>
              <w:t xml:space="preserve">participate in the </w:t>
            </w:r>
            <w:r w:rsidRPr="00F05D20">
              <w:rPr>
                <w:rFonts w:cs="Arial"/>
              </w:rPr>
              <w:t>plan</w:t>
            </w:r>
            <w:r w:rsidR="00D1274A">
              <w:rPr>
                <w:rFonts w:cs="Arial"/>
              </w:rPr>
              <w:t>ning</w:t>
            </w:r>
            <w:r w:rsidRPr="00F05D20">
              <w:rPr>
                <w:rFonts w:cs="Arial"/>
              </w:rPr>
              <w:t xml:space="preserve"> and monitor</w:t>
            </w:r>
            <w:r w:rsidR="00D1274A">
              <w:rPr>
                <w:rFonts w:cs="Arial"/>
              </w:rPr>
              <w:t>ing of</w:t>
            </w:r>
            <w:r w:rsidRPr="00F05D20">
              <w:rPr>
                <w:rFonts w:cs="Arial"/>
              </w:rPr>
              <w:t xml:space="preserve"> the utilization of the budget allocated to sectoral and cross-sectoral gender interventions</w:t>
            </w:r>
            <w:r w:rsidR="00D1274A">
              <w:rPr>
                <w:rFonts w:cs="Arial"/>
              </w:rPr>
              <w:t xml:space="preserve"> with sectoral colleagues</w:t>
            </w:r>
            <w:r w:rsidRPr="00F05D20">
              <w:rPr>
                <w:rFonts w:cs="Arial"/>
              </w:rPr>
              <w:t xml:space="preserve"> </w:t>
            </w:r>
          </w:p>
          <w:p w14:paraId="2E3413FA" w14:textId="77777777" w:rsidR="0055224C" w:rsidRDefault="0055224C" w:rsidP="0055224C">
            <w:pPr>
              <w:widowControl w:val="0"/>
              <w:numPr>
                <w:ilvl w:val="0"/>
                <w:numId w:val="29"/>
              </w:numPr>
              <w:autoSpaceDE w:val="0"/>
              <w:ind w:right="9"/>
              <w:rPr>
                <w:rFonts w:cs="Arial"/>
              </w:rPr>
            </w:pPr>
            <w:r w:rsidRPr="00F05D20">
              <w:rPr>
                <w:rFonts w:cs="Arial"/>
              </w:rPr>
              <w:t xml:space="preserve">Lead the gender component of the reporting of the routine country-level </w:t>
            </w:r>
            <w:proofErr w:type="spellStart"/>
            <w:r w:rsidRPr="00F05D20">
              <w:rPr>
                <w:rFonts w:cs="Arial"/>
              </w:rPr>
              <w:t>programme</w:t>
            </w:r>
            <w:proofErr w:type="spellEnd"/>
            <w:r w:rsidRPr="00F05D20">
              <w:rPr>
                <w:rFonts w:cs="Arial"/>
              </w:rPr>
              <w:t xml:space="preserve"> </w:t>
            </w:r>
            <w:r w:rsidRPr="00F05D20">
              <w:rPr>
                <w:rFonts w:cs="Arial"/>
              </w:rPr>
              <w:lastRenderedPageBreak/>
              <w:t>expenditures, including the annual reporting and the RAM.</w:t>
            </w:r>
          </w:p>
          <w:p w14:paraId="1C39CCD7" w14:textId="77777777" w:rsidR="00056EFE" w:rsidRPr="00E35D26" w:rsidRDefault="00BD7DCA" w:rsidP="00E35D26">
            <w:pPr>
              <w:widowControl w:val="0"/>
              <w:numPr>
                <w:ilvl w:val="0"/>
                <w:numId w:val="29"/>
              </w:numPr>
              <w:autoSpaceDE w:val="0"/>
              <w:ind w:right="9"/>
              <w:rPr>
                <w:rFonts w:cs="Arial"/>
              </w:rPr>
            </w:pPr>
            <w:r>
              <w:rPr>
                <w:rFonts w:cs="Arial"/>
              </w:rPr>
              <w:t>Provide technical input and review on the</w:t>
            </w:r>
            <w:r w:rsidRPr="0055224C">
              <w:rPr>
                <w:rFonts w:cs="Arial"/>
              </w:rPr>
              <w:t xml:space="preserve"> </w:t>
            </w:r>
            <w:r w:rsidR="00056EFE" w:rsidRPr="0055224C">
              <w:rPr>
                <w:rFonts w:cs="Arial"/>
              </w:rPr>
              <w:t xml:space="preserve">gender components in key </w:t>
            </w:r>
            <w:r w:rsidR="00931042">
              <w:rPr>
                <w:rFonts w:cs="Arial"/>
              </w:rPr>
              <w:t xml:space="preserve">funding </w:t>
            </w:r>
            <w:r w:rsidR="00056EFE" w:rsidRPr="0055224C">
              <w:rPr>
                <w:rFonts w:cs="Arial"/>
              </w:rPr>
              <w:t xml:space="preserve">proposal </w:t>
            </w:r>
            <w:r>
              <w:rPr>
                <w:rFonts w:cs="Arial"/>
              </w:rPr>
              <w:t xml:space="preserve">appeals and </w:t>
            </w:r>
            <w:r w:rsidR="00056EFE" w:rsidRPr="0055224C">
              <w:rPr>
                <w:rFonts w:cs="Arial"/>
              </w:rPr>
              <w:t>submissions and in the design of funded projects/programs so that</w:t>
            </w:r>
            <w:r w:rsidR="00056EFE" w:rsidRPr="004F7AA0">
              <w:rPr>
                <w:rFonts w:cs="Arial"/>
              </w:rPr>
              <w:t xml:space="preserve"> gender technical components are clearly defined and technical capacities are included</w:t>
            </w:r>
          </w:p>
          <w:p w14:paraId="0562CB0E" w14:textId="77777777" w:rsidR="004F7AA0" w:rsidRPr="0055224C" w:rsidRDefault="004F7AA0" w:rsidP="004F7AA0">
            <w:pPr>
              <w:widowControl w:val="0"/>
              <w:autoSpaceDE w:val="0"/>
              <w:ind w:left="720" w:right="9"/>
              <w:rPr>
                <w:rFonts w:cs="Arial"/>
              </w:rPr>
            </w:pPr>
          </w:p>
        </w:tc>
      </w:tr>
      <w:tr w:rsidR="00CC265E" w14:paraId="744D8222" w14:textId="77777777" w:rsidTr="22D1E380">
        <w:tc>
          <w:tcPr>
            <w:tcW w:w="8856" w:type="dxa"/>
          </w:tcPr>
          <w:p w14:paraId="13CB90DF" w14:textId="77777777" w:rsidR="00CC265E" w:rsidRPr="00C736D0" w:rsidRDefault="00CC265E" w:rsidP="007A0551">
            <w:pPr>
              <w:numPr>
                <w:ilvl w:val="0"/>
                <w:numId w:val="26"/>
              </w:numPr>
              <w:rPr>
                <w:b/>
              </w:rPr>
            </w:pPr>
            <w:r w:rsidRPr="00C736D0">
              <w:rPr>
                <w:b/>
              </w:rPr>
              <w:lastRenderedPageBreak/>
              <w:t>Program development and planning</w:t>
            </w:r>
            <w:r w:rsidR="0055224C">
              <w:rPr>
                <w:b/>
              </w:rPr>
              <w:t xml:space="preserve"> (including emergency contexts)</w:t>
            </w:r>
          </w:p>
          <w:p w14:paraId="30EBE1BE" w14:textId="51B6CFCF" w:rsidR="00CC265E" w:rsidRDefault="0055224C" w:rsidP="007A0551">
            <w:pPr>
              <w:widowControl w:val="0"/>
              <w:numPr>
                <w:ilvl w:val="0"/>
                <w:numId w:val="7"/>
              </w:numPr>
              <w:suppressAutoHyphens/>
              <w:autoSpaceDE w:val="0"/>
              <w:ind w:left="720" w:right="14"/>
              <w:rPr>
                <w:rFonts w:cs="Arial"/>
              </w:rPr>
            </w:pPr>
            <w:r w:rsidRPr="70049F92">
              <w:rPr>
                <w:rFonts w:cs="Arial"/>
              </w:rPr>
              <w:t>Lead and/or s</w:t>
            </w:r>
            <w:r w:rsidR="00CC265E" w:rsidRPr="70049F92">
              <w:rPr>
                <w:rFonts w:cs="Arial"/>
              </w:rPr>
              <w:t xml:space="preserve">upport the evidence-based </w:t>
            </w:r>
            <w:proofErr w:type="spellStart"/>
            <w:r w:rsidR="00CC265E" w:rsidRPr="70049F92">
              <w:rPr>
                <w:rFonts w:cs="Arial"/>
              </w:rPr>
              <w:t>programme</w:t>
            </w:r>
            <w:proofErr w:type="spellEnd"/>
            <w:r w:rsidR="00CC265E" w:rsidRPr="70049F92">
              <w:rPr>
                <w:rFonts w:cs="Arial"/>
              </w:rPr>
              <w:t xml:space="preserve"> planning on gender, incorporating robust measurement and evaluation of results - especially in the event of the Country </w:t>
            </w:r>
            <w:proofErr w:type="spellStart"/>
            <w:r w:rsidR="00CC265E" w:rsidRPr="70049F92">
              <w:rPr>
                <w:rFonts w:cs="Arial"/>
              </w:rPr>
              <w:t>Programme</w:t>
            </w:r>
            <w:proofErr w:type="spellEnd"/>
            <w:r w:rsidR="00CC265E" w:rsidRPr="70049F92">
              <w:rPr>
                <w:rFonts w:cs="Arial"/>
              </w:rPr>
              <w:t xml:space="preserve"> development and Mid-Term Review</w:t>
            </w:r>
            <w:r w:rsidR="15AC69F0" w:rsidRPr="70049F92">
              <w:rPr>
                <w:rFonts w:cs="Arial"/>
              </w:rPr>
              <w:t xml:space="preserve">, </w:t>
            </w:r>
            <w:r w:rsidR="15AC69F0" w:rsidRPr="70049F92">
              <w:rPr>
                <w:rFonts w:cs="Arial"/>
                <w:color w:val="4472C4" w:themeColor="accent1"/>
              </w:rPr>
              <w:t>as well as periodic humanitarian preparedness and response planning (EPP, HAC, HRP)</w:t>
            </w:r>
          </w:p>
          <w:p w14:paraId="587A18C2" w14:textId="77777777" w:rsidR="00A811A2" w:rsidRPr="009A32DD" w:rsidRDefault="00A811A2" w:rsidP="007A0551">
            <w:pPr>
              <w:widowControl w:val="0"/>
              <w:numPr>
                <w:ilvl w:val="0"/>
                <w:numId w:val="7"/>
              </w:numPr>
              <w:suppressAutoHyphens/>
              <w:autoSpaceDE w:val="0"/>
              <w:ind w:left="720" w:right="14"/>
              <w:rPr>
                <w:rFonts w:cs="Arial"/>
              </w:rPr>
            </w:pPr>
            <w:r w:rsidRPr="0055224C">
              <w:rPr>
                <w:rFonts w:cs="Arial"/>
              </w:rPr>
              <w:t xml:space="preserve">Provide technical leadership on integration of gender into country programming phases, </w:t>
            </w:r>
            <w:r>
              <w:rPr>
                <w:rFonts w:cs="Arial"/>
              </w:rPr>
              <w:t xml:space="preserve">including </w:t>
            </w:r>
            <w:r w:rsidRPr="0055224C">
              <w:rPr>
                <w:rFonts w:cs="Arial"/>
              </w:rPr>
              <w:t xml:space="preserve">strategic planning, </w:t>
            </w:r>
            <w:proofErr w:type="spellStart"/>
            <w:r w:rsidRPr="004F7AA0">
              <w:rPr>
                <w:rFonts w:cs="Arial"/>
              </w:rPr>
              <w:t>S</w:t>
            </w:r>
            <w:r>
              <w:rPr>
                <w:rFonts w:cs="Arial"/>
              </w:rPr>
              <w:t>itA</w:t>
            </w:r>
            <w:r w:rsidRPr="004F7AA0">
              <w:rPr>
                <w:rFonts w:cs="Arial"/>
              </w:rPr>
              <w:t>n</w:t>
            </w:r>
            <w:r>
              <w:rPr>
                <w:rFonts w:cs="Arial"/>
              </w:rPr>
              <w:t>s</w:t>
            </w:r>
            <w:proofErr w:type="spellEnd"/>
            <w:r w:rsidRPr="004F7AA0">
              <w:rPr>
                <w:rFonts w:cs="Arial"/>
              </w:rPr>
              <w:t>,</w:t>
            </w:r>
            <w:r>
              <w:rPr>
                <w:rFonts w:cs="Arial"/>
              </w:rPr>
              <w:t xml:space="preserve"> strategic moments of reflection, CPDs, </w:t>
            </w:r>
            <w:r w:rsidR="00973494">
              <w:rPr>
                <w:rFonts w:cs="Arial"/>
              </w:rPr>
              <w:t xml:space="preserve">CPMPs, </w:t>
            </w:r>
            <w:r w:rsidRPr="0055224C">
              <w:rPr>
                <w:rFonts w:cs="Arial"/>
              </w:rPr>
              <w:t xml:space="preserve">mid-term reviews, </w:t>
            </w:r>
            <w:r w:rsidR="00973494">
              <w:rPr>
                <w:rFonts w:cs="Arial"/>
              </w:rPr>
              <w:t xml:space="preserve">extended annual reviews, </w:t>
            </w:r>
            <w:proofErr w:type="spellStart"/>
            <w:r w:rsidR="00973494">
              <w:rPr>
                <w:rFonts w:cs="Arial"/>
              </w:rPr>
              <w:t>p</w:t>
            </w:r>
            <w:r>
              <w:rPr>
                <w:rFonts w:cs="Arial"/>
              </w:rPr>
              <w:t>rogramme</w:t>
            </w:r>
            <w:proofErr w:type="spellEnd"/>
            <w:r>
              <w:rPr>
                <w:rFonts w:cs="Arial"/>
              </w:rPr>
              <w:t xml:space="preserve"> component strategy notes</w:t>
            </w:r>
            <w:r w:rsidRPr="004F7AA0">
              <w:rPr>
                <w:rFonts w:cs="Arial"/>
              </w:rPr>
              <w:t xml:space="preserve"> and in the programmatic assessment </w:t>
            </w:r>
            <w:r>
              <w:rPr>
                <w:rFonts w:cs="Arial"/>
              </w:rPr>
              <w:t xml:space="preserve">and institutional strengthening </w:t>
            </w:r>
            <w:r w:rsidRPr="004F7AA0">
              <w:rPr>
                <w:rFonts w:cs="Arial"/>
              </w:rPr>
              <w:t>components of gender reviews</w:t>
            </w:r>
          </w:p>
          <w:p w14:paraId="53A3B306" w14:textId="61CFA129" w:rsidR="00CC265E" w:rsidRDefault="00CC265E" w:rsidP="4710339B">
            <w:pPr>
              <w:widowControl w:val="0"/>
              <w:numPr>
                <w:ilvl w:val="0"/>
                <w:numId w:val="7"/>
              </w:numPr>
              <w:suppressAutoHyphens/>
              <w:autoSpaceDE w:val="0"/>
              <w:ind w:left="720" w:right="14"/>
              <w:rPr>
                <w:rFonts w:cs="Arial"/>
                <w:color w:val="4472C4" w:themeColor="accent1"/>
              </w:rPr>
            </w:pPr>
            <w:r w:rsidRPr="4710339B">
              <w:rPr>
                <w:rFonts w:cs="Arial"/>
              </w:rPr>
              <w:t xml:space="preserve">In collaboration with sectoral colleagues, identify the areas of focus for gender programming with the greatest potential for impact and scale, in alignment with the GAP and the country/regional priorities. </w:t>
            </w:r>
            <w:r w:rsidR="34DD0CB7" w:rsidRPr="4710339B">
              <w:rPr>
                <w:rFonts w:cs="Arial"/>
                <w:color w:val="4472C4" w:themeColor="accent1"/>
              </w:rPr>
              <w:t xml:space="preserve">Maintain and update a Gender Brief outlining sector strategies and partnership during the humanitarian response, providing guidance on entry points and capturing best practices for learning and </w:t>
            </w:r>
            <w:proofErr w:type="spellStart"/>
            <w:r w:rsidR="34DD0CB7" w:rsidRPr="4710339B">
              <w:rPr>
                <w:rFonts w:cs="Arial"/>
                <w:color w:val="4472C4" w:themeColor="accent1"/>
              </w:rPr>
              <w:t>programme</w:t>
            </w:r>
            <w:proofErr w:type="spellEnd"/>
            <w:r w:rsidR="34DD0CB7" w:rsidRPr="4710339B">
              <w:rPr>
                <w:rFonts w:cs="Arial"/>
                <w:color w:val="4472C4" w:themeColor="accent1"/>
              </w:rPr>
              <w:t xml:space="preserve"> </w:t>
            </w:r>
            <w:r w:rsidR="6A54503A" w:rsidRPr="4710339B">
              <w:rPr>
                <w:rFonts w:cs="Arial"/>
                <w:color w:val="4472C4" w:themeColor="accent1"/>
              </w:rPr>
              <w:t>monitoring</w:t>
            </w:r>
            <w:r w:rsidR="34DD0CB7" w:rsidRPr="4710339B">
              <w:rPr>
                <w:rFonts w:cs="Arial"/>
                <w:color w:val="4472C4" w:themeColor="accent1"/>
              </w:rPr>
              <w:t>.</w:t>
            </w:r>
          </w:p>
          <w:p w14:paraId="4846DBF2" w14:textId="3BE9AEF9" w:rsidR="00CC265E" w:rsidRDefault="00CC265E" w:rsidP="007A0551">
            <w:pPr>
              <w:numPr>
                <w:ilvl w:val="0"/>
                <w:numId w:val="7"/>
              </w:numPr>
              <w:ind w:left="720"/>
              <w:rPr>
                <w:rFonts w:cs="Arial"/>
              </w:rPr>
            </w:pPr>
            <w:r w:rsidRPr="4710339B">
              <w:rPr>
                <w:rFonts w:cs="Arial"/>
              </w:rPr>
              <w:t>Work with sectoral</w:t>
            </w:r>
            <w:r w:rsidR="4BD1F92F" w:rsidRPr="4710339B">
              <w:rPr>
                <w:rFonts w:cs="Arial"/>
              </w:rPr>
              <w:t xml:space="preserve"> </w:t>
            </w:r>
            <w:r w:rsidR="4BD1F92F" w:rsidRPr="4710339B">
              <w:rPr>
                <w:rFonts w:cs="Arial"/>
                <w:color w:val="4472C4" w:themeColor="accent1"/>
              </w:rPr>
              <w:t>and cluster</w:t>
            </w:r>
            <w:r w:rsidRPr="4710339B">
              <w:rPr>
                <w:rFonts w:cs="Arial"/>
              </w:rPr>
              <w:t xml:space="preserve"> counterparts to incorporate sound gender indicators and measures in </w:t>
            </w:r>
            <w:proofErr w:type="spellStart"/>
            <w:r w:rsidRPr="4710339B">
              <w:rPr>
                <w:rFonts w:cs="Arial"/>
              </w:rPr>
              <w:t>programme</w:t>
            </w:r>
            <w:proofErr w:type="spellEnd"/>
            <w:r w:rsidRPr="4710339B">
              <w:rPr>
                <w:rFonts w:cs="Arial"/>
              </w:rPr>
              <w:t xml:space="preserve"> and policy initiatives, proposals, and advocacy efforts and assist in developing gender-sensitive theories of change models for sector and cross-sectoral programming in alignment with the </w:t>
            </w:r>
            <w:proofErr w:type="spellStart"/>
            <w:r w:rsidRPr="4710339B">
              <w:rPr>
                <w:rFonts w:cs="Arial"/>
              </w:rPr>
              <w:t>MoRES</w:t>
            </w:r>
            <w:proofErr w:type="spellEnd"/>
            <w:r w:rsidRPr="4710339B">
              <w:rPr>
                <w:rFonts w:cs="Arial"/>
              </w:rPr>
              <w:t xml:space="preserve"> framework.</w:t>
            </w:r>
          </w:p>
          <w:p w14:paraId="34CE0A41" w14:textId="77777777" w:rsidR="0058699D" w:rsidRPr="0058699D" w:rsidRDefault="0058699D" w:rsidP="0058699D">
            <w:pPr>
              <w:ind w:left="720"/>
              <w:jc w:val="both"/>
              <w:rPr>
                <w:rFonts w:cs="Arial"/>
              </w:rPr>
            </w:pPr>
          </w:p>
        </w:tc>
      </w:tr>
      <w:tr w:rsidR="00CC265E" w14:paraId="70322704" w14:textId="77777777" w:rsidTr="22D1E380">
        <w:tc>
          <w:tcPr>
            <w:tcW w:w="8856" w:type="dxa"/>
          </w:tcPr>
          <w:p w14:paraId="7A6E2BB6" w14:textId="69C41283" w:rsidR="00CC265E" w:rsidRDefault="00CC265E" w:rsidP="50169057">
            <w:pPr>
              <w:numPr>
                <w:ilvl w:val="0"/>
                <w:numId w:val="26"/>
              </w:numPr>
              <w:spacing w:line="259" w:lineRule="auto"/>
              <w:rPr>
                <w:b/>
                <w:bCs/>
              </w:rPr>
            </w:pPr>
            <w:r w:rsidRPr="50169057">
              <w:rPr>
                <w:b/>
                <w:bCs/>
              </w:rPr>
              <w:t>Program management, monitoring and delivery of results</w:t>
            </w:r>
            <w:r w:rsidR="0055224C" w:rsidRPr="50169057">
              <w:rPr>
                <w:b/>
                <w:bCs/>
              </w:rPr>
              <w:t xml:space="preserve"> </w:t>
            </w:r>
            <w:r w:rsidR="73F43EF0" w:rsidRPr="50169057">
              <w:rPr>
                <w:b/>
                <w:bCs/>
              </w:rPr>
              <w:t>-</w:t>
            </w:r>
          </w:p>
          <w:p w14:paraId="58378D47" w14:textId="7417DF78" w:rsidR="50169057" w:rsidRDefault="50169057" w:rsidP="50169057">
            <w:pPr>
              <w:spacing w:line="259" w:lineRule="auto"/>
              <w:rPr>
                <w:b/>
                <w:bCs/>
              </w:rPr>
            </w:pPr>
          </w:p>
          <w:p w14:paraId="7719B382" w14:textId="77777777" w:rsidR="00CC265E" w:rsidRPr="0058699D" w:rsidRDefault="00CC265E" w:rsidP="007A0551">
            <w:pPr>
              <w:numPr>
                <w:ilvl w:val="0"/>
                <w:numId w:val="7"/>
              </w:numPr>
              <w:ind w:left="720"/>
              <w:rPr>
                <w:rFonts w:cs="Arial"/>
              </w:rPr>
            </w:pPr>
            <w:r w:rsidRPr="00963D8D">
              <w:rPr>
                <w:rFonts w:cs="Arial"/>
              </w:rPr>
              <w:t xml:space="preserve">Provide technical support in </w:t>
            </w:r>
            <w:r>
              <w:rPr>
                <w:rFonts w:cs="Arial"/>
              </w:rPr>
              <w:t xml:space="preserve">indicator identification, </w:t>
            </w:r>
            <w:r w:rsidRPr="00963D8D">
              <w:rPr>
                <w:rFonts w:cs="Arial"/>
              </w:rPr>
              <w:t xml:space="preserve">measurement and performance tracking as it relates to gender mainstreaming and the Targeted Gender Priorities, in </w:t>
            </w:r>
            <w:r w:rsidRPr="0058699D">
              <w:rPr>
                <w:rFonts w:cs="Arial"/>
              </w:rPr>
              <w:t xml:space="preserve">collaboration with </w:t>
            </w:r>
            <w:r w:rsidR="00931042">
              <w:rPr>
                <w:rFonts w:cs="Arial"/>
              </w:rPr>
              <w:t xml:space="preserve">Planning, </w:t>
            </w:r>
            <w:r w:rsidRPr="0058699D">
              <w:rPr>
                <w:rFonts w:cs="Arial"/>
              </w:rPr>
              <w:t xml:space="preserve">M&amp;E and planning section and sectoral teams. </w:t>
            </w:r>
          </w:p>
          <w:p w14:paraId="643793CD" w14:textId="77777777" w:rsidR="009B5225" w:rsidRPr="0058699D" w:rsidRDefault="009B5225" w:rsidP="007A0551">
            <w:pPr>
              <w:numPr>
                <w:ilvl w:val="0"/>
                <w:numId w:val="7"/>
              </w:numPr>
              <w:ind w:left="720"/>
              <w:rPr>
                <w:rFonts w:cs="Arial"/>
              </w:rPr>
            </w:pPr>
            <w:r w:rsidRPr="0058699D">
              <w:rPr>
                <w:rFonts w:cs="Arial"/>
              </w:rPr>
              <w:t>Lead cross-sectoral collaboration and coordination on key programmatic results on gender, ensuring coherence, maximization of synergies and efficiency in utilization of resources and delivery of results</w:t>
            </w:r>
          </w:p>
          <w:p w14:paraId="5D76BB80" w14:textId="77777777" w:rsidR="00CC265E" w:rsidRPr="00CC265E" w:rsidRDefault="00CC265E" w:rsidP="007A0551">
            <w:pPr>
              <w:numPr>
                <w:ilvl w:val="0"/>
                <w:numId w:val="7"/>
              </w:numPr>
              <w:ind w:left="720"/>
              <w:rPr>
                <w:rFonts w:cs="Arial"/>
              </w:rPr>
            </w:pPr>
            <w:r w:rsidRPr="00963D8D">
              <w:rPr>
                <w:rFonts w:cs="Arial"/>
              </w:rPr>
              <w:t xml:space="preserve">Support the strengthening of data systems and collection, as well as accountability mechanisms to monitor and evaluate progress on gender results. </w:t>
            </w:r>
          </w:p>
          <w:p w14:paraId="3662C3F6" w14:textId="77777777" w:rsidR="00CC265E" w:rsidRPr="00CC265E" w:rsidRDefault="00CC265E" w:rsidP="007A0551">
            <w:pPr>
              <w:numPr>
                <w:ilvl w:val="0"/>
                <w:numId w:val="7"/>
              </w:numPr>
              <w:ind w:left="720"/>
              <w:rPr>
                <w:rFonts w:cs="Arial"/>
              </w:rPr>
            </w:pPr>
            <w:r w:rsidRPr="00963D8D">
              <w:rPr>
                <w:rFonts w:cs="Arial"/>
              </w:rPr>
              <w:t xml:space="preserve">Support high quality reporting on gender results, and a biannual performance review of GAP specified results. </w:t>
            </w:r>
          </w:p>
          <w:p w14:paraId="6D08C7E5" w14:textId="77777777" w:rsidR="00CC265E" w:rsidRPr="00CC265E" w:rsidRDefault="00CC265E" w:rsidP="007A0551">
            <w:pPr>
              <w:numPr>
                <w:ilvl w:val="0"/>
                <w:numId w:val="7"/>
              </w:numPr>
              <w:ind w:left="720"/>
              <w:rPr>
                <w:rFonts w:cs="Arial"/>
              </w:rPr>
            </w:pPr>
            <w:r w:rsidRPr="00963D8D">
              <w:rPr>
                <w:rFonts w:cs="Arial"/>
              </w:rPr>
              <w:t xml:space="preserve">Work closely with evaluation colleagues to effectively integrate data collection, tracking, analysis and reporting on the indicators for the GAP into </w:t>
            </w:r>
            <w:proofErr w:type="spellStart"/>
            <w:r w:rsidRPr="00963D8D">
              <w:rPr>
                <w:rFonts w:cs="Arial"/>
              </w:rPr>
              <w:t>programme</w:t>
            </w:r>
            <w:proofErr w:type="spellEnd"/>
            <w:r w:rsidRPr="00963D8D">
              <w:rPr>
                <w:rFonts w:cs="Arial"/>
              </w:rPr>
              <w:t xml:space="preserve"> results and gender performance benchmarks into M&amp;E systems.</w:t>
            </w:r>
          </w:p>
          <w:p w14:paraId="10AB3C64" w14:textId="77777777" w:rsidR="00CC265E" w:rsidRPr="00CC265E" w:rsidRDefault="00A9773B" w:rsidP="007A0551">
            <w:pPr>
              <w:numPr>
                <w:ilvl w:val="0"/>
                <w:numId w:val="7"/>
              </w:numPr>
              <w:ind w:left="720"/>
              <w:rPr>
                <w:rFonts w:cs="Arial"/>
              </w:rPr>
            </w:pPr>
            <w:r>
              <w:rPr>
                <w:rFonts w:cs="Arial"/>
              </w:rPr>
              <w:t>Support and s</w:t>
            </w:r>
            <w:r w:rsidR="00CC265E" w:rsidRPr="0052069A">
              <w:rPr>
                <w:rFonts w:cs="Arial"/>
              </w:rPr>
              <w:t>trengthen the quality of research and evidence building on gender related programming, bringing in the latest learning and insights from the field of gender and development, and putting in place a coherent, well-prioritized research agenda in alignment with the GAP.</w:t>
            </w:r>
          </w:p>
          <w:p w14:paraId="6A633EA8" w14:textId="7D6F2F31" w:rsidR="00C47014" w:rsidRPr="00EE0444" w:rsidRDefault="00CC265E" w:rsidP="00FD2DD1">
            <w:pPr>
              <w:numPr>
                <w:ilvl w:val="0"/>
                <w:numId w:val="7"/>
              </w:numPr>
              <w:ind w:left="720"/>
              <w:rPr>
                <w:rFonts w:cs="Arial"/>
              </w:rPr>
            </w:pPr>
            <w:r w:rsidRPr="09E3F413">
              <w:rPr>
                <w:rFonts w:cs="Arial"/>
              </w:rPr>
              <w:t xml:space="preserve">Oversee the planning and implementation of the gender reviews and make sure that the recommendations that come out of the gender review are integrated into the Country </w:t>
            </w:r>
            <w:proofErr w:type="spellStart"/>
            <w:r w:rsidRPr="09E3F413">
              <w:rPr>
                <w:rFonts w:cs="Arial"/>
              </w:rPr>
              <w:t>Programme</w:t>
            </w:r>
            <w:proofErr w:type="spellEnd"/>
            <w:r w:rsidRPr="09E3F413">
              <w:rPr>
                <w:rFonts w:cs="Arial"/>
              </w:rPr>
              <w:t xml:space="preserve"> strategy and action plan</w:t>
            </w:r>
            <w:r w:rsidR="007C49FC" w:rsidRPr="09E3F413">
              <w:rPr>
                <w:rFonts w:cs="Arial"/>
              </w:rPr>
              <w:t xml:space="preserve">s and humanitarian strategies and action plans </w:t>
            </w:r>
            <w:r w:rsidR="2914EE4A" w:rsidRPr="09E3F413">
              <w:rPr>
                <w:rFonts w:cs="Arial"/>
                <w:color w:val="0070C0"/>
              </w:rPr>
              <w:t xml:space="preserve">related to the </w:t>
            </w:r>
            <w:proofErr w:type="spellStart"/>
            <w:r w:rsidR="2914EE4A" w:rsidRPr="09E3F413">
              <w:rPr>
                <w:rFonts w:cs="Arial"/>
                <w:color w:val="0070C0"/>
              </w:rPr>
              <w:t>emegency</w:t>
            </w:r>
            <w:proofErr w:type="spellEnd"/>
            <w:r w:rsidR="2914EE4A" w:rsidRPr="09E3F413">
              <w:rPr>
                <w:rFonts w:cs="Arial"/>
                <w:color w:val="0070C0"/>
              </w:rPr>
              <w:t xml:space="preserve"> context.</w:t>
            </w:r>
          </w:p>
          <w:p w14:paraId="6872FF1D" w14:textId="7046088D" w:rsidR="00CC265E" w:rsidRPr="00CC265E" w:rsidRDefault="00C47014" w:rsidP="007A0551">
            <w:pPr>
              <w:numPr>
                <w:ilvl w:val="0"/>
                <w:numId w:val="7"/>
              </w:numPr>
              <w:ind w:left="720"/>
              <w:rPr>
                <w:rFonts w:cs="Arial"/>
              </w:rPr>
            </w:pPr>
            <w:r>
              <w:t xml:space="preserve">Actively </w:t>
            </w:r>
            <w:r w:rsidR="002E5401">
              <w:t xml:space="preserve">represent UNICEF in relevant coordination bodies at the inter-agency level (gender theme group or other networks, </w:t>
            </w:r>
            <w:r w:rsidR="37D6BA55" w:rsidRPr="22D1E380">
              <w:rPr>
                <w:rFonts w:cs="Arial"/>
                <w:color w:val="0070C0"/>
              </w:rPr>
              <w:t>including the Gender in Humanitarian Action (</w:t>
            </w:r>
            <w:proofErr w:type="spellStart"/>
            <w:r w:rsidR="37D6BA55" w:rsidRPr="22D1E380">
              <w:rPr>
                <w:rFonts w:cs="Arial"/>
                <w:color w:val="0070C0"/>
              </w:rPr>
              <w:t>GiHA</w:t>
            </w:r>
            <w:proofErr w:type="spellEnd"/>
            <w:r w:rsidR="37D6BA55" w:rsidRPr="22D1E380">
              <w:rPr>
                <w:rFonts w:cs="Arial"/>
                <w:color w:val="0070C0"/>
              </w:rPr>
              <w:t>) and IASC Cluster/</w:t>
            </w:r>
            <w:proofErr w:type="spellStart"/>
            <w:r w:rsidR="37D6BA55" w:rsidRPr="22D1E380">
              <w:rPr>
                <w:rFonts w:cs="Arial"/>
                <w:color w:val="0070C0"/>
              </w:rPr>
              <w:t>AoR</w:t>
            </w:r>
            <w:proofErr w:type="spellEnd"/>
            <w:r w:rsidR="37D6BA55" w:rsidRPr="22D1E380">
              <w:rPr>
                <w:rFonts w:cs="Arial"/>
                <w:color w:val="0070C0"/>
              </w:rPr>
              <w:t xml:space="preserve"> working groups.</w:t>
            </w:r>
            <w:r w:rsidR="002E5401">
              <w:t>), participate</w:t>
            </w:r>
            <w:r>
              <w:t xml:space="preserve"> as a member of steering committees</w:t>
            </w:r>
            <w:r w:rsidR="002E5401">
              <w:t>,</w:t>
            </w:r>
            <w:r>
              <w:t xml:space="preserve"> and provide close oversight of inter-agency joint </w:t>
            </w:r>
            <w:proofErr w:type="spellStart"/>
            <w:r>
              <w:t>programmes</w:t>
            </w:r>
            <w:proofErr w:type="spellEnd"/>
          </w:p>
          <w:p w14:paraId="62EBF3C5" w14:textId="77777777" w:rsidR="00CC265E" w:rsidRDefault="00CC265E"/>
        </w:tc>
      </w:tr>
      <w:tr w:rsidR="00CC265E" w14:paraId="1750FEED" w14:textId="77777777" w:rsidTr="22D1E380">
        <w:tc>
          <w:tcPr>
            <w:tcW w:w="8856" w:type="dxa"/>
          </w:tcPr>
          <w:p w14:paraId="1E8F0985" w14:textId="77777777" w:rsidR="0055224C" w:rsidRPr="007A0551" w:rsidRDefault="00CC265E" w:rsidP="007A0551">
            <w:pPr>
              <w:numPr>
                <w:ilvl w:val="0"/>
                <w:numId w:val="26"/>
              </w:numPr>
              <w:rPr>
                <w:b/>
              </w:rPr>
            </w:pPr>
            <w:r w:rsidRPr="50169057">
              <w:rPr>
                <w:b/>
                <w:bCs/>
              </w:rPr>
              <w:t>Advisory services and technical support</w:t>
            </w:r>
          </w:p>
          <w:p w14:paraId="5FDB127D" w14:textId="77777777" w:rsidR="0055224C" w:rsidRPr="00EE0444" w:rsidRDefault="0055224C" w:rsidP="007A0551">
            <w:pPr>
              <w:numPr>
                <w:ilvl w:val="0"/>
                <w:numId w:val="25"/>
              </w:numPr>
              <w:rPr>
                <w:b/>
                <w:i/>
              </w:rPr>
            </w:pPr>
            <w:r>
              <w:t>Provide technical support and guidance to national government, NGOs</w:t>
            </w:r>
            <w:r w:rsidR="007C49FC">
              <w:t>, UN Agencies</w:t>
            </w:r>
            <w:r>
              <w:t xml:space="preserve"> and other country-level and local-level partners </w:t>
            </w:r>
            <w:r w:rsidR="001F5F4B">
              <w:t xml:space="preserve">on aspects of gender programming and </w:t>
            </w:r>
            <w:r>
              <w:lastRenderedPageBreak/>
              <w:t xml:space="preserve">to ensure </w:t>
            </w:r>
            <w:r>
              <w:rPr>
                <w:rFonts w:cs="Arial"/>
              </w:rPr>
              <w:t xml:space="preserve">incorporation of </w:t>
            </w:r>
            <w:r w:rsidRPr="00F35285">
              <w:rPr>
                <w:rFonts w:cs="Arial"/>
              </w:rPr>
              <w:t xml:space="preserve">gender indicators and measures in </w:t>
            </w:r>
            <w:proofErr w:type="spellStart"/>
            <w:r w:rsidRPr="00F35285">
              <w:rPr>
                <w:rFonts w:cs="Arial"/>
              </w:rPr>
              <w:t>programme</w:t>
            </w:r>
            <w:r>
              <w:rPr>
                <w:rFonts w:cs="Arial"/>
              </w:rPr>
              <w:t>s</w:t>
            </w:r>
            <w:proofErr w:type="spellEnd"/>
            <w:r w:rsidRPr="00F35285">
              <w:rPr>
                <w:rFonts w:cs="Arial"/>
              </w:rPr>
              <w:t>/project</w:t>
            </w:r>
            <w:r>
              <w:rPr>
                <w:rFonts w:cs="Arial"/>
              </w:rPr>
              <w:t xml:space="preserve">s, </w:t>
            </w:r>
            <w:r w:rsidRPr="00F35285">
              <w:rPr>
                <w:rFonts w:cs="Arial"/>
              </w:rPr>
              <w:t>policy initiatives, proposals, and</w:t>
            </w:r>
            <w:r>
              <w:rPr>
                <w:rFonts w:cs="Arial"/>
              </w:rPr>
              <w:t xml:space="preserve"> M&amp;E systems.</w:t>
            </w:r>
          </w:p>
          <w:p w14:paraId="6898CB9D" w14:textId="77777777" w:rsidR="00EE0444" w:rsidRPr="009D4B60" w:rsidRDefault="00EE0444" w:rsidP="007A0551">
            <w:pPr>
              <w:numPr>
                <w:ilvl w:val="0"/>
                <w:numId w:val="25"/>
              </w:numPr>
              <w:rPr>
                <w:b/>
                <w:i/>
              </w:rPr>
            </w:pPr>
            <w:r>
              <w:t>Provide technical support and advocacy to reporting and follow-up on international and regional gender equality commitments made by the countries</w:t>
            </w:r>
          </w:p>
          <w:p w14:paraId="6E63F859" w14:textId="77777777" w:rsidR="00824639" w:rsidRPr="00B072BD" w:rsidRDefault="00824639" w:rsidP="007A0551">
            <w:pPr>
              <w:numPr>
                <w:ilvl w:val="0"/>
                <w:numId w:val="25"/>
              </w:numPr>
              <w:rPr>
                <w:bCs/>
              </w:rPr>
            </w:pPr>
            <w:r w:rsidRPr="0058699D">
              <w:t>Support the development of adequate emergency preparedness measures, updating of contingency plans and establishment</w:t>
            </w:r>
            <w:r w:rsidRPr="0016539D">
              <w:t xml:space="preserve"> of early warning mechanisms that reflect gender needs. </w:t>
            </w:r>
          </w:p>
          <w:p w14:paraId="1FE3C053" w14:textId="77777777" w:rsidR="00824639" w:rsidRPr="00B072BD" w:rsidRDefault="009D4B60" w:rsidP="007A0551">
            <w:pPr>
              <w:numPr>
                <w:ilvl w:val="0"/>
                <w:numId w:val="25"/>
              </w:numPr>
              <w:rPr>
                <w:bCs/>
              </w:rPr>
            </w:pPr>
            <w:r>
              <w:t>Support the d</w:t>
            </w:r>
            <w:r w:rsidR="00824639" w:rsidRPr="0016539D">
              <w:t>evelop</w:t>
            </w:r>
            <w:r>
              <w:t>ment</w:t>
            </w:r>
            <w:r w:rsidR="00824639" w:rsidRPr="0016539D">
              <w:t xml:space="preserve"> and </w:t>
            </w:r>
            <w:r>
              <w:t>of</w:t>
            </w:r>
            <w:r w:rsidR="00824639" w:rsidRPr="0016539D">
              <w:t xml:space="preserve"> sex-disaggregated databases on information crucial for the planning and implementation of emergency plans. </w:t>
            </w:r>
          </w:p>
          <w:p w14:paraId="1A966C18" w14:textId="77777777" w:rsidR="00824639" w:rsidRPr="00B072BD" w:rsidRDefault="00824639" w:rsidP="007A0551">
            <w:pPr>
              <w:numPr>
                <w:ilvl w:val="0"/>
                <w:numId w:val="25"/>
              </w:numPr>
              <w:rPr>
                <w:bCs/>
              </w:rPr>
            </w:pPr>
            <w:r>
              <w:t>Support the development and deployment of emergency training</w:t>
            </w:r>
            <w:r w:rsidRPr="0016539D">
              <w:t xml:space="preserve"> that incorporate</w:t>
            </w:r>
            <w:r>
              <w:t>s</w:t>
            </w:r>
            <w:r w:rsidRPr="0016539D">
              <w:t xml:space="preserve"> gender issues and relevant strategies. </w:t>
            </w:r>
          </w:p>
          <w:p w14:paraId="69BA9C4F" w14:textId="77777777" w:rsidR="00824639" w:rsidRPr="00B072BD" w:rsidRDefault="00824639" w:rsidP="007A0551">
            <w:pPr>
              <w:numPr>
                <w:ilvl w:val="0"/>
                <w:numId w:val="25"/>
              </w:numPr>
              <w:rPr>
                <w:bCs/>
              </w:rPr>
            </w:pPr>
            <w:r w:rsidRPr="0016539D">
              <w:t>Lead and/or participate in nee</w:t>
            </w:r>
            <w:r>
              <w:t>ds assessment missions on gender, and i</w:t>
            </w:r>
            <w:r w:rsidRPr="0016539D">
              <w:t xml:space="preserve">n the event of an emergency, be deployed as a member of the Emergency Response Team. </w:t>
            </w:r>
          </w:p>
          <w:p w14:paraId="6145A3A7" w14:textId="77777777" w:rsidR="00824639" w:rsidRPr="00803E01" w:rsidRDefault="00824639" w:rsidP="007A0551">
            <w:pPr>
              <w:numPr>
                <w:ilvl w:val="0"/>
                <w:numId w:val="25"/>
              </w:numPr>
              <w:rPr>
                <w:b/>
              </w:rPr>
            </w:pPr>
            <w:r w:rsidRPr="0016539D">
              <w:t>Identify implementing/operational partners, and esta</w:t>
            </w:r>
            <w:r>
              <w:t>blish implementing arrangements</w:t>
            </w:r>
            <w:r w:rsidRPr="0016539D">
              <w:t xml:space="preserve"> in order to ensure an effective, gender-inclusive emergency response.</w:t>
            </w:r>
          </w:p>
          <w:p w14:paraId="6D98A12B" w14:textId="77777777" w:rsidR="00CC265E" w:rsidRDefault="00CC265E" w:rsidP="00425A8D">
            <w:pPr>
              <w:ind w:left="720"/>
            </w:pPr>
          </w:p>
        </w:tc>
      </w:tr>
      <w:tr w:rsidR="00CC265E" w14:paraId="7E30EAD8" w14:textId="77777777" w:rsidTr="22D1E380">
        <w:tc>
          <w:tcPr>
            <w:tcW w:w="8856" w:type="dxa"/>
          </w:tcPr>
          <w:p w14:paraId="750303A5" w14:textId="77777777" w:rsidR="00CC265E" w:rsidRPr="0058699D" w:rsidRDefault="00CC265E" w:rsidP="00790277">
            <w:pPr>
              <w:numPr>
                <w:ilvl w:val="0"/>
                <w:numId w:val="26"/>
              </w:numPr>
              <w:rPr>
                <w:b/>
              </w:rPr>
            </w:pPr>
            <w:r w:rsidRPr="50169057">
              <w:rPr>
                <w:b/>
                <w:bCs/>
              </w:rPr>
              <w:lastRenderedPageBreak/>
              <w:t>Advocacy, networking and partnership building</w:t>
            </w:r>
          </w:p>
          <w:p w14:paraId="3DD082E9" w14:textId="77777777" w:rsidR="009B5225" w:rsidRPr="0058699D" w:rsidRDefault="009B5225" w:rsidP="004F7AA0">
            <w:pPr>
              <w:numPr>
                <w:ilvl w:val="0"/>
                <w:numId w:val="23"/>
              </w:numPr>
              <w:rPr>
                <w:bCs/>
              </w:rPr>
            </w:pPr>
            <w:r w:rsidRPr="0058699D">
              <w:rPr>
                <w:bCs/>
              </w:rPr>
              <w:t xml:space="preserve">Liaise and consult with sections, government and other external partners (civil society, NGOs, </w:t>
            </w:r>
            <w:r w:rsidR="00425A8D">
              <w:rPr>
                <w:bCs/>
              </w:rPr>
              <w:t>UN</w:t>
            </w:r>
            <w:r w:rsidR="007C49FC">
              <w:rPr>
                <w:bCs/>
              </w:rPr>
              <w:t xml:space="preserve"> Agencies</w:t>
            </w:r>
            <w:r w:rsidR="00425A8D">
              <w:rPr>
                <w:bCs/>
              </w:rPr>
              <w:t xml:space="preserve">, </w:t>
            </w:r>
            <w:r w:rsidRPr="0058699D">
              <w:rPr>
                <w:bCs/>
              </w:rPr>
              <w:t>private sector) to identify areas for convergence, and develop and reinforce partnerships in gender programming.</w:t>
            </w:r>
          </w:p>
          <w:p w14:paraId="2AFFA6A2" w14:textId="77777777" w:rsidR="00CC265E" w:rsidRPr="0058699D" w:rsidRDefault="00CC265E" w:rsidP="004F7AA0">
            <w:pPr>
              <w:numPr>
                <w:ilvl w:val="0"/>
                <w:numId w:val="23"/>
              </w:numPr>
              <w:ind w:right="14"/>
              <w:rPr>
                <w:rFonts w:cs="Arial"/>
              </w:rPr>
            </w:pPr>
            <w:r w:rsidRPr="0058699D">
              <w:t xml:space="preserve">Forge and support internal and external partnerships and networks in the development of harmonized, gender-transformative </w:t>
            </w:r>
            <w:proofErr w:type="spellStart"/>
            <w:r w:rsidRPr="0058699D">
              <w:t>programme</w:t>
            </w:r>
            <w:proofErr w:type="spellEnd"/>
            <w:r w:rsidRPr="0058699D">
              <w:t xml:space="preserve"> interventions.</w:t>
            </w:r>
            <w:r w:rsidRPr="0058699D">
              <w:rPr>
                <w:rFonts w:cs="Arial"/>
              </w:rPr>
              <w:t xml:space="preserve"> </w:t>
            </w:r>
          </w:p>
          <w:p w14:paraId="148E8B63" w14:textId="77777777" w:rsidR="0055224C" w:rsidRPr="0058699D" w:rsidRDefault="00CC265E" w:rsidP="004F7AA0">
            <w:pPr>
              <w:numPr>
                <w:ilvl w:val="0"/>
                <w:numId w:val="23"/>
              </w:numPr>
              <w:ind w:right="14"/>
              <w:rPr>
                <w:rFonts w:cs="Arial"/>
              </w:rPr>
            </w:pPr>
            <w:r w:rsidRPr="0058699D">
              <w:t xml:space="preserve">Build strategic alliances for gender equality with various partners, including institutional links with UN agencies and other relevant entities. </w:t>
            </w:r>
          </w:p>
          <w:p w14:paraId="2CC542A1" w14:textId="77777777" w:rsidR="00CC265E" w:rsidRPr="002E5401" w:rsidRDefault="0055224C" w:rsidP="18276436">
            <w:pPr>
              <w:numPr>
                <w:ilvl w:val="0"/>
                <w:numId w:val="23"/>
              </w:numPr>
              <w:ind w:right="14"/>
              <w:rPr>
                <w:rFonts w:cs="Arial"/>
              </w:rPr>
            </w:pPr>
            <w:r w:rsidRPr="18276436">
              <w:rPr>
                <w:rFonts w:cs="Arial"/>
              </w:rPr>
              <w:t xml:space="preserve">Collaborate with other UN agencies and partners to enhance robust gender results in sectoral </w:t>
            </w:r>
            <w:proofErr w:type="spellStart"/>
            <w:r w:rsidRPr="18276436">
              <w:rPr>
                <w:rFonts w:cs="Arial"/>
              </w:rPr>
              <w:t>programmes</w:t>
            </w:r>
            <w:proofErr w:type="spellEnd"/>
            <w:r w:rsidRPr="18276436">
              <w:rPr>
                <w:rFonts w:cs="Arial"/>
              </w:rPr>
              <w:t xml:space="preserve"> at the country </w:t>
            </w:r>
            <w:r w:rsidRPr="00D40924">
              <w:rPr>
                <w:rFonts w:cs="Arial"/>
              </w:rPr>
              <w:t>level. If necessary, represent UNICEF in external meetings on gender integration into sectoral and cross-sectoral results, including UN Country Team meetings and U</w:t>
            </w:r>
            <w:r w:rsidR="00F87B8B" w:rsidRPr="00D40924">
              <w:rPr>
                <w:rFonts w:cs="Arial"/>
              </w:rPr>
              <w:t>N</w:t>
            </w:r>
            <w:r w:rsidRPr="00D40924">
              <w:rPr>
                <w:rFonts w:cs="Arial"/>
              </w:rPr>
              <w:t>DAF</w:t>
            </w:r>
            <w:r w:rsidR="007C49FC" w:rsidRPr="00D40924">
              <w:rPr>
                <w:rFonts w:cs="Arial"/>
              </w:rPr>
              <w:t>/UNAF</w:t>
            </w:r>
            <w:r w:rsidRPr="00D40924">
              <w:rPr>
                <w:rFonts w:cs="Arial"/>
              </w:rPr>
              <w:t xml:space="preserve"> preparations.</w:t>
            </w:r>
          </w:p>
          <w:p w14:paraId="097BB2BA" w14:textId="77777777" w:rsidR="002E5401" w:rsidRPr="007A0551" w:rsidRDefault="002E5401" w:rsidP="004F7AA0">
            <w:pPr>
              <w:numPr>
                <w:ilvl w:val="0"/>
                <w:numId w:val="23"/>
              </w:numPr>
              <w:ind w:right="14"/>
            </w:pPr>
            <w:r>
              <w:t>Lead mapping of potential new partnerships and leverage existing partnerships to accelerate GAP implementation at the country level in determined priority areas.</w:t>
            </w:r>
          </w:p>
          <w:p w14:paraId="2946DB82" w14:textId="77777777" w:rsidR="007A0551" w:rsidRPr="0058699D" w:rsidRDefault="007A0551" w:rsidP="007A0551">
            <w:pPr>
              <w:ind w:left="720" w:right="14"/>
            </w:pPr>
          </w:p>
        </w:tc>
      </w:tr>
      <w:tr w:rsidR="00CC265E" w14:paraId="4358B3C8" w14:textId="77777777" w:rsidTr="22D1E380">
        <w:tc>
          <w:tcPr>
            <w:tcW w:w="8856" w:type="dxa"/>
          </w:tcPr>
          <w:p w14:paraId="6DD15893" w14:textId="77777777" w:rsidR="00CC265E" w:rsidRPr="0058699D" w:rsidRDefault="00CC265E" w:rsidP="00425A8D">
            <w:pPr>
              <w:numPr>
                <w:ilvl w:val="0"/>
                <w:numId w:val="26"/>
              </w:numPr>
              <w:rPr>
                <w:b/>
              </w:rPr>
            </w:pPr>
            <w:r w:rsidRPr="50169057">
              <w:rPr>
                <w:b/>
                <w:bCs/>
              </w:rPr>
              <w:t>Innovation, knowledge management and capacity building</w:t>
            </w:r>
          </w:p>
          <w:p w14:paraId="1CBD13E1" w14:textId="77777777" w:rsidR="009B5225" w:rsidRDefault="009B5225" w:rsidP="00425A8D">
            <w:pPr>
              <w:numPr>
                <w:ilvl w:val="0"/>
                <w:numId w:val="30"/>
              </w:numPr>
              <w:ind w:right="14"/>
              <w:rPr>
                <w:rFonts w:cs="Arial"/>
              </w:rPr>
            </w:pPr>
            <w:r w:rsidRPr="0058699D">
              <w:rPr>
                <w:rFonts w:cs="Arial"/>
              </w:rPr>
              <w:t xml:space="preserve">Initiate documentation and sharing of the country-level experience in gender programming and lessons learned, which will be shared with internal network and external partners and </w:t>
            </w:r>
            <w:r w:rsidR="00276521" w:rsidRPr="0058699D">
              <w:rPr>
                <w:rFonts w:cs="Arial"/>
              </w:rPr>
              <w:t>utilized</w:t>
            </w:r>
            <w:r w:rsidRPr="0058699D">
              <w:rPr>
                <w:rFonts w:cs="Arial"/>
              </w:rPr>
              <w:t xml:space="preserve"> for South-South cooperation.</w:t>
            </w:r>
          </w:p>
          <w:p w14:paraId="6A78F157" w14:textId="71D9AD6C" w:rsidR="0055224C" w:rsidRDefault="71E02DA7" w:rsidP="09E3F413">
            <w:pPr>
              <w:numPr>
                <w:ilvl w:val="0"/>
                <w:numId w:val="30"/>
              </w:numPr>
              <w:ind w:right="14"/>
              <w:rPr>
                <w:rFonts w:cs="Arial"/>
                <w:color w:val="0070C0"/>
              </w:rPr>
            </w:pPr>
            <w:r w:rsidRPr="09E3F413">
              <w:rPr>
                <w:rFonts w:cs="Arial"/>
              </w:rPr>
              <w:t xml:space="preserve">Represent </w:t>
            </w:r>
            <w:r w:rsidR="013E7E3A" w:rsidRPr="09E3F413">
              <w:rPr>
                <w:rFonts w:cs="Arial"/>
              </w:rPr>
              <w:t xml:space="preserve">the </w:t>
            </w:r>
            <w:r w:rsidRPr="09E3F413">
              <w:rPr>
                <w:rFonts w:cs="Arial"/>
              </w:rPr>
              <w:t>gender</w:t>
            </w:r>
            <w:r w:rsidR="013E7E3A" w:rsidRPr="09E3F413">
              <w:rPr>
                <w:rFonts w:cs="Arial"/>
              </w:rPr>
              <w:t xml:space="preserve"> section</w:t>
            </w:r>
            <w:r w:rsidRPr="09E3F413">
              <w:rPr>
                <w:rFonts w:cs="Arial"/>
              </w:rPr>
              <w:t xml:space="preserve"> at sectoral, country-level and regional-level network meetings, and ensure best practices on gender programming according to 5 GAP principles are highlighted in these forums</w:t>
            </w:r>
          </w:p>
          <w:p w14:paraId="145E9AE4" w14:textId="77777777" w:rsidR="0055224C" w:rsidRDefault="0055224C" w:rsidP="00425A8D">
            <w:pPr>
              <w:numPr>
                <w:ilvl w:val="0"/>
                <w:numId w:val="30"/>
              </w:numPr>
              <w:ind w:right="14"/>
              <w:rPr>
                <w:rFonts w:cs="Arial"/>
              </w:rPr>
            </w:pPr>
            <w:r>
              <w:rPr>
                <w:rFonts w:cs="Arial"/>
              </w:rPr>
              <w:t>Bring best practices in gender programming and measurement to the attention of senior management and sectoral colleagues</w:t>
            </w:r>
            <w:r w:rsidR="0008332E">
              <w:rPr>
                <w:rFonts w:cs="Arial"/>
              </w:rPr>
              <w:t>, as well as Regional Gender Advisor and gender section staff at HQ</w:t>
            </w:r>
          </w:p>
          <w:p w14:paraId="1859D8CB" w14:textId="77777777" w:rsidR="0055224C" w:rsidRDefault="004F7AA0" w:rsidP="00425A8D">
            <w:pPr>
              <w:numPr>
                <w:ilvl w:val="0"/>
                <w:numId w:val="30"/>
              </w:numPr>
              <w:ind w:right="14"/>
              <w:rPr>
                <w:rFonts w:cs="Arial"/>
              </w:rPr>
            </w:pPr>
            <w:r>
              <w:rPr>
                <w:rFonts w:cs="Arial"/>
              </w:rPr>
              <w:t>Support and conduct innovat</w:t>
            </w:r>
            <w:r w:rsidR="0008332E">
              <w:rPr>
                <w:rFonts w:cs="Arial"/>
              </w:rPr>
              <w:t>iv</w:t>
            </w:r>
            <w:r>
              <w:rPr>
                <w:rFonts w:cs="Arial"/>
              </w:rPr>
              <w:t>e research on gender at the country-level</w:t>
            </w:r>
          </w:p>
          <w:p w14:paraId="3C15BF54" w14:textId="77777777" w:rsidR="0055224C" w:rsidRDefault="0055224C" w:rsidP="00425A8D">
            <w:pPr>
              <w:numPr>
                <w:ilvl w:val="0"/>
                <w:numId w:val="30"/>
              </w:numPr>
              <w:ind w:right="14"/>
              <w:rPr>
                <w:rFonts w:cs="Arial"/>
              </w:rPr>
            </w:pPr>
            <w:r>
              <w:rPr>
                <w:rFonts w:cs="Arial"/>
              </w:rPr>
              <w:t>Support Regional Gender Advisor in advancing the technical and research capacity of country-level staff, offices and programs on gender</w:t>
            </w:r>
            <w:r w:rsidR="0050628E">
              <w:t xml:space="preserve"> to continue to build evidence base for programming and to ensure continuous capacity in gender at Country Office level.</w:t>
            </w:r>
          </w:p>
          <w:p w14:paraId="71E5B82B" w14:textId="77777777" w:rsidR="00C47014" w:rsidRPr="00C736D0" w:rsidRDefault="00C47014" w:rsidP="00425A8D">
            <w:pPr>
              <w:numPr>
                <w:ilvl w:val="0"/>
                <w:numId w:val="30"/>
              </w:numPr>
              <w:rPr>
                <w:b/>
              </w:rPr>
            </w:pPr>
            <w:r>
              <w:rPr>
                <w:rStyle w:val="apple-converted-space"/>
                <w:rFonts w:cs="Arial"/>
                <w:color w:val="000000"/>
                <w:szCs w:val="20"/>
                <w:shd w:val="clear" w:color="auto" w:fill="FFFFFF"/>
              </w:rPr>
              <w:t xml:space="preserve">Support management and HR in the development of </w:t>
            </w:r>
            <w:r>
              <w:rPr>
                <w:rFonts w:cs="Arial"/>
                <w:color w:val="000000"/>
                <w:szCs w:val="20"/>
                <w:shd w:val="clear" w:color="auto" w:fill="FFFFFF"/>
              </w:rPr>
              <w:t xml:space="preserve">systems, tools and processes that enable staff members </w:t>
            </w:r>
            <w:r w:rsidR="007C49FC">
              <w:rPr>
                <w:rFonts w:cs="Arial"/>
                <w:color w:val="000000"/>
                <w:szCs w:val="20"/>
                <w:shd w:val="clear" w:color="auto" w:fill="FFFFFF"/>
              </w:rPr>
              <w:t xml:space="preserve">and external partners </w:t>
            </w:r>
            <w:r>
              <w:rPr>
                <w:rFonts w:cs="Arial"/>
                <w:color w:val="000000"/>
                <w:szCs w:val="20"/>
                <w:shd w:val="clear" w:color="auto" w:fill="FFFFFF"/>
              </w:rPr>
              <w:t xml:space="preserve">to enhance their understanding and adoption of gender sensitive behaviors and to support implementation of the GAP.  </w:t>
            </w:r>
          </w:p>
          <w:p w14:paraId="5997CC1D" w14:textId="77777777" w:rsidR="00CC265E" w:rsidRPr="0058699D" w:rsidRDefault="00CC265E" w:rsidP="00425A8D">
            <w:pPr>
              <w:ind w:left="720" w:right="14"/>
            </w:pPr>
          </w:p>
        </w:tc>
      </w:tr>
    </w:tbl>
    <w:p w14:paraId="110FFD37"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4632591A" w14:textId="77777777" w:rsidTr="32175C15">
        <w:tc>
          <w:tcPr>
            <w:tcW w:w="8856" w:type="dxa"/>
            <w:tcBorders>
              <w:bottom w:val="single" w:sz="4" w:space="0" w:color="auto"/>
            </w:tcBorders>
            <w:shd w:val="clear" w:color="auto" w:fill="E0E0E0"/>
          </w:tcPr>
          <w:p w14:paraId="6B699379" w14:textId="77777777" w:rsidR="00B466A4" w:rsidRDefault="00B466A4">
            <w:pPr>
              <w:pStyle w:val="Heading1"/>
            </w:pPr>
          </w:p>
          <w:p w14:paraId="785B3705" w14:textId="612143A0" w:rsidR="00B466A4" w:rsidRPr="00222F68" w:rsidRDefault="00B466A4">
            <w:pPr>
              <w:pStyle w:val="Heading1"/>
              <w:rPr>
                <w:b w:val="0"/>
                <w:i/>
              </w:rPr>
            </w:pPr>
            <w:r>
              <w:t>IV. Impact of Results</w:t>
            </w:r>
            <w:r w:rsidR="00222F68">
              <w:rPr>
                <w:b w:val="0"/>
                <w:i/>
              </w:rPr>
              <w:t>)</w:t>
            </w:r>
          </w:p>
          <w:p w14:paraId="3FE9F23F" w14:textId="77777777" w:rsidR="00B466A4" w:rsidRDefault="00B466A4">
            <w:pPr>
              <w:pStyle w:val="Heading1"/>
              <w:rPr>
                <w:b w:val="0"/>
                <w:bCs w:val="0"/>
                <w:i/>
                <w:iCs/>
                <w:sz w:val="18"/>
              </w:rPr>
            </w:pPr>
          </w:p>
        </w:tc>
      </w:tr>
      <w:tr w:rsidR="00B466A4" w14:paraId="1332816C" w14:textId="77777777" w:rsidTr="32175C15">
        <w:tc>
          <w:tcPr>
            <w:tcW w:w="8856" w:type="dxa"/>
          </w:tcPr>
          <w:p w14:paraId="59C845F6" w14:textId="01503231" w:rsidR="009D4B60" w:rsidRDefault="004F7AA0" w:rsidP="45C114DE">
            <w:pPr>
              <w:rPr>
                <w:rFonts w:cs="Arial"/>
              </w:rPr>
            </w:pPr>
            <w:r w:rsidRPr="45C114DE">
              <w:rPr>
                <w:rFonts w:cs="Arial"/>
              </w:rPr>
              <w:t xml:space="preserve">Sectoral and cross-sectoral </w:t>
            </w:r>
            <w:r w:rsidR="17670EDF" w:rsidRPr="45C114DE">
              <w:rPr>
                <w:rFonts w:cs="Arial"/>
                <w:highlight w:val="yellow"/>
              </w:rPr>
              <w:t>emergency</w:t>
            </w:r>
            <w:r w:rsidR="17670EDF" w:rsidRPr="45C114DE">
              <w:rPr>
                <w:rFonts w:cs="Arial"/>
              </w:rPr>
              <w:t xml:space="preserve"> </w:t>
            </w:r>
            <w:proofErr w:type="spellStart"/>
            <w:r w:rsidRPr="45C114DE">
              <w:rPr>
                <w:rFonts w:cs="Arial"/>
              </w:rPr>
              <w:t>programmes</w:t>
            </w:r>
            <w:proofErr w:type="spellEnd"/>
            <w:r w:rsidRPr="45C114DE">
              <w:rPr>
                <w:rFonts w:cs="Arial"/>
              </w:rPr>
              <w:t>/projects on gender are effectively and efficiently supported and implemented in alignment with the Gender Action Plan’s (GAP) four targeted gender priorities and country/ regional/ sectoral priorities through the timely and systematic provision of coordination and technical expertise on gender</w:t>
            </w:r>
            <w:r w:rsidR="009D4B60" w:rsidRPr="45C114DE">
              <w:rPr>
                <w:rFonts w:cs="Arial"/>
              </w:rPr>
              <w:t>.</w:t>
            </w:r>
            <w:r w:rsidR="6B1A94D9" w:rsidRPr="45C114DE">
              <w:rPr>
                <w:rFonts w:cs="Arial"/>
              </w:rPr>
              <w:t xml:space="preserve">  </w:t>
            </w:r>
            <w:r w:rsidR="6B1A94D9" w:rsidRPr="45C114DE">
              <w:rPr>
                <w:rFonts w:cs="Arial"/>
                <w:color w:val="4472C4" w:themeColor="accent1"/>
              </w:rPr>
              <w:t>Implementation of the Gender CCC – including gender analysis for programming, partnerships with women’s and girl-centered organizations and GBV Risk Mitigation - integrated in the CO planning</w:t>
            </w:r>
            <w:r w:rsidR="015556F3" w:rsidRPr="45C114DE">
              <w:rPr>
                <w:rFonts w:cs="Arial"/>
                <w:color w:val="4472C4" w:themeColor="accent1"/>
              </w:rPr>
              <w:t>, communications/</w:t>
            </w:r>
            <w:proofErr w:type="spellStart"/>
            <w:r w:rsidR="015556F3" w:rsidRPr="45C114DE">
              <w:rPr>
                <w:rFonts w:cs="Arial"/>
                <w:color w:val="4472C4" w:themeColor="accent1"/>
              </w:rPr>
              <w:t>advoacy</w:t>
            </w:r>
            <w:proofErr w:type="spellEnd"/>
            <w:r w:rsidR="6B1A94D9" w:rsidRPr="45C114DE">
              <w:rPr>
                <w:rFonts w:cs="Arial"/>
                <w:color w:val="4472C4" w:themeColor="accent1"/>
              </w:rPr>
              <w:t xml:space="preserve"> and response.</w:t>
            </w:r>
          </w:p>
          <w:p w14:paraId="1F72F646" w14:textId="77777777" w:rsidR="007A0551" w:rsidRDefault="007A0551" w:rsidP="007A0551">
            <w:pPr>
              <w:rPr>
                <w:rFonts w:cs="Arial"/>
                <w:szCs w:val="20"/>
              </w:rPr>
            </w:pPr>
          </w:p>
          <w:p w14:paraId="73D395B2" w14:textId="77777777" w:rsidR="009D4B60" w:rsidRDefault="004F7AA0" w:rsidP="007A0551">
            <w:pPr>
              <w:rPr>
                <w:rFonts w:cs="Arial"/>
                <w:szCs w:val="20"/>
              </w:rPr>
            </w:pPr>
            <w:r w:rsidRPr="00790277">
              <w:rPr>
                <w:bCs/>
                <w:szCs w:val="20"/>
              </w:rPr>
              <w:t xml:space="preserve">The performance of the gender </w:t>
            </w:r>
            <w:proofErr w:type="spellStart"/>
            <w:r w:rsidRPr="00790277">
              <w:rPr>
                <w:bCs/>
                <w:szCs w:val="20"/>
              </w:rPr>
              <w:t>programmes</w:t>
            </w:r>
            <w:proofErr w:type="spellEnd"/>
            <w:r w:rsidRPr="00790277">
              <w:rPr>
                <w:bCs/>
                <w:szCs w:val="20"/>
              </w:rPr>
              <w:t xml:space="preserve"> are timely monitored, </w:t>
            </w:r>
            <w:r w:rsidR="00276521" w:rsidRPr="00790277">
              <w:rPr>
                <w:bCs/>
                <w:szCs w:val="20"/>
              </w:rPr>
              <w:t>analyzed</w:t>
            </w:r>
            <w:r w:rsidRPr="00790277">
              <w:rPr>
                <w:bCs/>
                <w:szCs w:val="20"/>
              </w:rPr>
              <w:t xml:space="preserve"> and evaluated, and the findings of the measurement and research are integrated into the planning and reporting. </w:t>
            </w:r>
            <w:r w:rsidRPr="00AF6C07">
              <w:rPr>
                <w:rFonts w:cs="Arial"/>
                <w:szCs w:val="20"/>
              </w:rPr>
              <w:t xml:space="preserve">Programmatic financial resources allocated to gender programming and results are effectively planned and managed for cost-efficient </w:t>
            </w:r>
            <w:r w:rsidR="00276521" w:rsidRPr="00AF6C07">
              <w:rPr>
                <w:rFonts w:cs="Arial"/>
                <w:szCs w:val="20"/>
              </w:rPr>
              <w:t>utilization</w:t>
            </w:r>
            <w:r w:rsidRPr="00AF6C07">
              <w:rPr>
                <w:rFonts w:cs="Arial"/>
                <w:szCs w:val="20"/>
              </w:rPr>
              <w:t>, and the</w:t>
            </w:r>
            <w:r w:rsidRPr="00790277">
              <w:rPr>
                <w:rFonts w:cs="Arial"/>
                <w:szCs w:val="20"/>
              </w:rPr>
              <w:t xml:space="preserve"> </w:t>
            </w:r>
            <w:r w:rsidRPr="00AF6C07">
              <w:rPr>
                <w:rFonts w:cs="Arial"/>
                <w:szCs w:val="20"/>
              </w:rPr>
              <w:t xml:space="preserve">progress on the gender </w:t>
            </w:r>
            <w:proofErr w:type="spellStart"/>
            <w:r w:rsidRPr="00AF6C07">
              <w:rPr>
                <w:rFonts w:cs="Arial"/>
                <w:szCs w:val="20"/>
              </w:rPr>
              <w:t>programme</w:t>
            </w:r>
            <w:proofErr w:type="spellEnd"/>
            <w:r w:rsidRPr="00AF6C07">
              <w:rPr>
                <w:rFonts w:cs="Arial"/>
                <w:szCs w:val="20"/>
              </w:rPr>
              <w:t xml:space="preserve"> expenditures are timely monitored and reported.</w:t>
            </w:r>
          </w:p>
          <w:p w14:paraId="08CE6F91" w14:textId="77777777" w:rsidR="007A0551" w:rsidRDefault="007A0551" w:rsidP="007A0551">
            <w:pPr>
              <w:rPr>
                <w:rFonts w:cs="Arial"/>
                <w:szCs w:val="20"/>
              </w:rPr>
            </w:pPr>
          </w:p>
          <w:p w14:paraId="7356D429" w14:textId="77777777" w:rsidR="00FF1DEA" w:rsidRDefault="009D4B60" w:rsidP="007A0551">
            <w:pPr>
              <w:rPr>
                <w:rFonts w:cs="Arial"/>
                <w:szCs w:val="20"/>
              </w:rPr>
            </w:pPr>
            <w:r>
              <w:rPr>
                <w:rFonts w:cs="Arial"/>
                <w:szCs w:val="20"/>
              </w:rPr>
              <w:t>K</w:t>
            </w:r>
            <w:r w:rsidR="004F7AA0" w:rsidRPr="00790277">
              <w:rPr>
                <w:rFonts w:cs="Arial"/>
                <w:szCs w:val="20"/>
              </w:rPr>
              <w:t>nowledge, information and best practices on</w:t>
            </w:r>
            <w:r>
              <w:rPr>
                <w:rFonts w:cs="Arial"/>
                <w:szCs w:val="20"/>
              </w:rPr>
              <w:t xml:space="preserve"> effecti</w:t>
            </w:r>
            <w:r w:rsidR="00FF1DEA">
              <w:rPr>
                <w:rFonts w:cs="Arial"/>
                <w:szCs w:val="20"/>
              </w:rPr>
              <w:t>ve</w:t>
            </w:r>
            <w:r w:rsidR="004F7AA0" w:rsidRPr="00790277">
              <w:rPr>
                <w:rFonts w:cs="Arial"/>
                <w:szCs w:val="20"/>
              </w:rPr>
              <w:t xml:space="preserve"> gender programming is generated, managed and shared within internal network</w:t>
            </w:r>
            <w:r w:rsidR="00FF1DEA">
              <w:rPr>
                <w:rFonts w:cs="Arial"/>
                <w:szCs w:val="20"/>
              </w:rPr>
              <w:t>s</w:t>
            </w:r>
            <w:r w:rsidR="004F7AA0" w:rsidRPr="00790277">
              <w:rPr>
                <w:rFonts w:cs="Arial"/>
                <w:szCs w:val="20"/>
              </w:rPr>
              <w:t xml:space="preserve"> and with external partners to support </w:t>
            </w:r>
            <w:proofErr w:type="spellStart"/>
            <w:r w:rsidR="004F7AA0" w:rsidRPr="00790277">
              <w:rPr>
                <w:rFonts w:cs="Arial"/>
                <w:szCs w:val="20"/>
              </w:rPr>
              <w:t>programmes</w:t>
            </w:r>
            <w:proofErr w:type="spellEnd"/>
            <w:r w:rsidR="004F7AA0" w:rsidRPr="00790277">
              <w:rPr>
                <w:rFonts w:cs="Arial"/>
                <w:szCs w:val="20"/>
              </w:rPr>
              <w:t xml:space="preserve"> in changing gender </w:t>
            </w:r>
            <w:r w:rsidR="00FF1DEA">
              <w:rPr>
                <w:rFonts w:cs="Arial"/>
                <w:szCs w:val="20"/>
              </w:rPr>
              <w:t xml:space="preserve">disadvantage and </w:t>
            </w:r>
            <w:r w:rsidR="004F7AA0" w:rsidRPr="00790277">
              <w:rPr>
                <w:rFonts w:cs="Arial"/>
                <w:szCs w:val="20"/>
              </w:rPr>
              <w:t>discrimination.</w:t>
            </w:r>
          </w:p>
          <w:p w14:paraId="61CDCEAD" w14:textId="77777777" w:rsidR="007A0551" w:rsidRDefault="007A0551" w:rsidP="007A0551">
            <w:pPr>
              <w:rPr>
                <w:rFonts w:cs="Arial"/>
                <w:szCs w:val="20"/>
              </w:rPr>
            </w:pPr>
          </w:p>
          <w:p w14:paraId="2513F065" w14:textId="77777777" w:rsidR="00FF1DEA" w:rsidRPr="00070FEA" w:rsidRDefault="004F7AA0" w:rsidP="4E720922">
            <w:pPr>
              <w:rPr>
                <w:rFonts w:cs="Arial"/>
                <w:szCs w:val="20"/>
              </w:rPr>
            </w:pPr>
            <w:r w:rsidRPr="00070FEA">
              <w:rPr>
                <w:rFonts w:cs="Arial"/>
                <w:szCs w:val="20"/>
              </w:rPr>
              <w:t xml:space="preserve">Gender needs for emergency preparedness (response and reconstruction, in the event of emergencies) are identified and integrated into the emergency </w:t>
            </w:r>
            <w:proofErr w:type="spellStart"/>
            <w:r w:rsidRPr="00070FEA">
              <w:rPr>
                <w:rFonts w:cs="Arial"/>
                <w:szCs w:val="20"/>
              </w:rPr>
              <w:t>programme</w:t>
            </w:r>
            <w:proofErr w:type="spellEnd"/>
            <w:r w:rsidRPr="00070FEA">
              <w:rPr>
                <w:rFonts w:cs="Arial"/>
                <w:szCs w:val="20"/>
              </w:rPr>
              <w:t xml:space="preserve"> planning and implementation.</w:t>
            </w:r>
          </w:p>
          <w:p w14:paraId="6BB9E253" w14:textId="77777777" w:rsidR="007A0551" w:rsidRDefault="007A0551" w:rsidP="007A0551">
            <w:pPr>
              <w:rPr>
                <w:szCs w:val="20"/>
              </w:rPr>
            </w:pPr>
          </w:p>
          <w:p w14:paraId="3F4409D2" w14:textId="7F0AB0E6" w:rsidR="00B466A4" w:rsidRPr="00790277" w:rsidRDefault="004F7AA0" w:rsidP="32175C15">
            <w:r>
              <w:t xml:space="preserve">Overall, this </w:t>
            </w:r>
            <w:r w:rsidR="0017609B">
              <w:t xml:space="preserve">Gender </w:t>
            </w:r>
            <w:proofErr w:type="spellStart"/>
            <w:r w:rsidR="0017609B">
              <w:t>Programme</w:t>
            </w:r>
            <w:proofErr w:type="spellEnd"/>
            <w:r w:rsidR="0017609B">
              <w:t xml:space="preserve"> Specialist</w:t>
            </w:r>
            <w:r>
              <w:t xml:space="preserve"> will support progress in the four target priorities for gender, the five performance benchmarks, and the seven results areas specified globally for UNICEF in the Gender Action Plan (GAP)</w:t>
            </w:r>
            <w:r w:rsidR="400EEC46">
              <w:t xml:space="preserve"> </w:t>
            </w:r>
            <w:r w:rsidR="400EEC46" w:rsidRPr="32175C15">
              <w:rPr>
                <w:color w:val="0070C0"/>
              </w:rPr>
              <w:t>in the context of the conflict in Sudan.</w:t>
            </w:r>
          </w:p>
        </w:tc>
      </w:tr>
    </w:tbl>
    <w:p w14:paraId="23DE523C" w14:textId="77777777" w:rsidR="00F90FF0" w:rsidRDefault="00F90FF0"/>
    <w:tbl>
      <w:tblPr>
        <w:tblpPr w:leftFromText="180" w:rightFromText="180" w:vertAnchor="page" w:horzAnchor="page" w:tblpX="1549" w:tblpY="126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28"/>
      </w:tblGrid>
      <w:tr w:rsidR="00F90FF0" w14:paraId="1F0760BF" w14:textId="77777777" w:rsidTr="0E26541B">
        <w:trPr>
          <w:trHeight w:val="473"/>
        </w:trPr>
        <w:tc>
          <w:tcPr>
            <w:tcW w:w="8928" w:type="dxa"/>
            <w:shd w:val="clear" w:color="auto" w:fill="E0E0E0"/>
          </w:tcPr>
          <w:p w14:paraId="52E56223" w14:textId="77777777" w:rsidR="00F90FF0" w:rsidRDefault="00F90FF0" w:rsidP="00F90FF0"/>
          <w:p w14:paraId="5D695948" w14:textId="77777777" w:rsidR="00EA3568" w:rsidRPr="003E1832" w:rsidRDefault="00EA3568" w:rsidP="00EA3568">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7547A01" w14:textId="77777777" w:rsidR="00F90FF0" w:rsidRDefault="00F90FF0" w:rsidP="00F90FF0"/>
        </w:tc>
      </w:tr>
      <w:tr w:rsidR="00345916" w14:paraId="10EBEE1F" w14:textId="77777777" w:rsidTr="0E26541B">
        <w:trPr>
          <w:trHeight w:val="12126"/>
        </w:trPr>
        <w:tc>
          <w:tcPr>
            <w:tcW w:w="8928" w:type="dxa"/>
          </w:tcPr>
          <w:p w14:paraId="5043CB0F" w14:textId="77777777" w:rsidR="00345916" w:rsidRDefault="00345916" w:rsidP="00F90FF0">
            <w:pPr>
              <w:ind w:left="348" w:firstLine="720"/>
              <w:rPr>
                <w:b/>
                <w:bCs/>
              </w:rPr>
            </w:pPr>
          </w:p>
          <w:p w14:paraId="5818C4E2" w14:textId="77777777" w:rsidR="00EA3568" w:rsidRPr="000E6432" w:rsidRDefault="00EA3568" w:rsidP="00EA3568">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07459315" w14:textId="77777777" w:rsidR="00EA3568" w:rsidRPr="00EC6297" w:rsidRDefault="00EA3568" w:rsidP="00EA3568">
            <w:pPr>
              <w:jc w:val="both"/>
              <w:rPr>
                <w:b/>
                <w:bCs/>
                <w:szCs w:val="20"/>
                <w:u w:val="single"/>
              </w:rPr>
            </w:pPr>
          </w:p>
          <w:p w14:paraId="39962C93" w14:textId="77777777" w:rsidR="00EA3568" w:rsidRPr="00EC6297" w:rsidRDefault="00EA3568" w:rsidP="00501F94">
            <w:pPr>
              <w:numPr>
                <w:ilvl w:val="0"/>
                <w:numId w:val="33"/>
              </w:numPr>
              <w:jc w:val="both"/>
              <w:rPr>
                <w:rFonts w:cs="Arial"/>
                <w:bCs/>
                <w:szCs w:val="20"/>
              </w:rPr>
            </w:pPr>
            <w:r w:rsidRPr="00EC6297">
              <w:rPr>
                <w:rFonts w:cs="Arial"/>
                <w:bCs/>
                <w:szCs w:val="20"/>
              </w:rPr>
              <w:t xml:space="preserve">Care </w:t>
            </w:r>
          </w:p>
          <w:p w14:paraId="319EAC28" w14:textId="77777777" w:rsidR="00EA3568" w:rsidRPr="00EC6297" w:rsidRDefault="00EA3568" w:rsidP="00501F94">
            <w:pPr>
              <w:numPr>
                <w:ilvl w:val="0"/>
                <w:numId w:val="33"/>
              </w:numPr>
              <w:jc w:val="both"/>
              <w:rPr>
                <w:rFonts w:cs="Arial"/>
                <w:bCs/>
                <w:szCs w:val="20"/>
              </w:rPr>
            </w:pPr>
            <w:r w:rsidRPr="00EC6297">
              <w:rPr>
                <w:rFonts w:cs="Arial"/>
                <w:bCs/>
                <w:szCs w:val="20"/>
              </w:rPr>
              <w:t>Respect</w:t>
            </w:r>
          </w:p>
          <w:p w14:paraId="690DD527" w14:textId="77777777" w:rsidR="00EA3568" w:rsidRPr="00EC6297" w:rsidRDefault="00EA3568" w:rsidP="00501F94">
            <w:pPr>
              <w:numPr>
                <w:ilvl w:val="0"/>
                <w:numId w:val="33"/>
              </w:numPr>
              <w:jc w:val="both"/>
              <w:rPr>
                <w:rFonts w:cs="Arial"/>
                <w:bCs/>
                <w:szCs w:val="20"/>
              </w:rPr>
            </w:pPr>
            <w:r w:rsidRPr="00EC6297">
              <w:rPr>
                <w:rFonts w:cs="Arial"/>
                <w:bCs/>
                <w:szCs w:val="20"/>
              </w:rPr>
              <w:t>Integrity</w:t>
            </w:r>
          </w:p>
          <w:p w14:paraId="62249064" w14:textId="77777777" w:rsidR="00EA3568" w:rsidRPr="00EC6297" w:rsidRDefault="00EA3568" w:rsidP="00501F94">
            <w:pPr>
              <w:numPr>
                <w:ilvl w:val="0"/>
                <w:numId w:val="33"/>
              </w:numPr>
              <w:jc w:val="both"/>
              <w:rPr>
                <w:rFonts w:cs="Arial"/>
                <w:bCs/>
                <w:szCs w:val="20"/>
              </w:rPr>
            </w:pPr>
            <w:r w:rsidRPr="00EC6297">
              <w:rPr>
                <w:rFonts w:cs="Arial"/>
                <w:bCs/>
                <w:szCs w:val="20"/>
              </w:rPr>
              <w:t>Trust</w:t>
            </w:r>
          </w:p>
          <w:p w14:paraId="3711BE67" w14:textId="77777777" w:rsidR="00EA3568" w:rsidRDefault="00EA3568" w:rsidP="00501F94">
            <w:pPr>
              <w:numPr>
                <w:ilvl w:val="0"/>
                <w:numId w:val="33"/>
              </w:numPr>
              <w:jc w:val="both"/>
              <w:rPr>
                <w:rFonts w:cs="Arial"/>
                <w:bCs/>
                <w:szCs w:val="20"/>
              </w:rPr>
            </w:pPr>
            <w:r w:rsidRPr="00EC6297">
              <w:rPr>
                <w:rFonts w:cs="Arial"/>
                <w:bCs/>
                <w:szCs w:val="20"/>
              </w:rPr>
              <w:t>Accountability</w:t>
            </w:r>
          </w:p>
          <w:p w14:paraId="6088B9D5" w14:textId="77777777" w:rsidR="00501F94" w:rsidRDefault="00501F94" w:rsidP="00501F94">
            <w:pPr>
              <w:numPr>
                <w:ilvl w:val="0"/>
                <w:numId w:val="33"/>
              </w:numPr>
              <w:jc w:val="both"/>
              <w:rPr>
                <w:rFonts w:cs="Arial"/>
                <w:bCs/>
                <w:szCs w:val="20"/>
              </w:rPr>
            </w:pPr>
            <w:r>
              <w:rPr>
                <w:rFonts w:cs="Arial"/>
                <w:bCs/>
                <w:szCs w:val="20"/>
              </w:rPr>
              <w:t>Sustainability</w:t>
            </w:r>
          </w:p>
          <w:p w14:paraId="6537F28F" w14:textId="77777777" w:rsidR="00501F94" w:rsidRPr="00EC6297" w:rsidRDefault="00501F94" w:rsidP="00501F94">
            <w:pPr>
              <w:ind w:left="780"/>
              <w:jc w:val="both"/>
              <w:rPr>
                <w:rFonts w:cs="Arial"/>
                <w:bCs/>
                <w:szCs w:val="20"/>
              </w:rPr>
            </w:pPr>
          </w:p>
          <w:p w14:paraId="6DFB9E20" w14:textId="77777777" w:rsidR="00EA3568" w:rsidRPr="00EC6297" w:rsidRDefault="00EA3568" w:rsidP="00EA3568">
            <w:pPr>
              <w:ind w:left="720"/>
              <w:jc w:val="both"/>
              <w:rPr>
                <w:bCs/>
                <w:szCs w:val="20"/>
              </w:rPr>
            </w:pPr>
          </w:p>
          <w:p w14:paraId="2D261515" w14:textId="77777777" w:rsidR="00EA3568" w:rsidRDefault="00EA3568" w:rsidP="00EA3568">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70DF9E56" w14:textId="77777777" w:rsidR="00EA3568" w:rsidRDefault="00EA3568" w:rsidP="00EA3568">
            <w:pPr>
              <w:jc w:val="both"/>
              <w:rPr>
                <w:b/>
                <w:bCs/>
                <w:u w:val="single"/>
              </w:rPr>
            </w:pPr>
          </w:p>
          <w:p w14:paraId="71F74314" w14:textId="77777777" w:rsidR="00EA3568" w:rsidRDefault="00EA3568" w:rsidP="00501F94">
            <w:pPr>
              <w:numPr>
                <w:ilvl w:val="0"/>
                <w:numId w:val="33"/>
              </w:numPr>
              <w:jc w:val="both"/>
              <w:rPr>
                <w:bCs/>
              </w:rPr>
            </w:pPr>
            <w:r w:rsidRPr="00A20690">
              <w:rPr>
                <w:bCs/>
              </w:rPr>
              <w:t>Nurtures, Leads and Manages People</w:t>
            </w:r>
            <w:r>
              <w:rPr>
                <w:bCs/>
              </w:rPr>
              <w:t xml:space="preserve"> (2)</w:t>
            </w:r>
          </w:p>
          <w:p w14:paraId="140B7C80" w14:textId="77777777" w:rsidR="00EA3568" w:rsidRDefault="00EA3568" w:rsidP="00501F94">
            <w:pPr>
              <w:numPr>
                <w:ilvl w:val="0"/>
                <w:numId w:val="33"/>
              </w:numPr>
              <w:jc w:val="both"/>
              <w:rPr>
                <w:bCs/>
              </w:rPr>
            </w:pPr>
            <w:r>
              <w:rPr>
                <w:bCs/>
              </w:rPr>
              <w:t>Demonstrates Self Awareness and Ethical Awareness (2)</w:t>
            </w:r>
          </w:p>
          <w:p w14:paraId="713D214E" w14:textId="77777777" w:rsidR="00EA3568" w:rsidRDefault="00EA3568" w:rsidP="00501F94">
            <w:pPr>
              <w:numPr>
                <w:ilvl w:val="0"/>
                <w:numId w:val="33"/>
              </w:numPr>
              <w:jc w:val="both"/>
              <w:rPr>
                <w:bCs/>
              </w:rPr>
            </w:pPr>
            <w:r>
              <w:rPr>
                <w:bCs/>
              </w:rPr>
              <w:t>Works Collaboratively with others (2)</w:t>
            </w:r>
          </w:p>
          <w:p w14:paraId="106B6396" w14:textId="77777777" w:rsidR="00EA3568" w:rsidRDefault="00EA3568" w:rsidP="00501F94">
            <w:pPr>
              <w:numPr>
                <w:ilvl w:val="0"/>
                <w:numId w:val="33"/>
              </w:numPr>
              <w:jc w:val="both"/>
              <w:rPr>
                <w:bCs/>
              </w:rPr>
            </w:pPr>
            <w:r>
              <w:rPr>
                <w:bCs/>
              </w:rPr>
              <w:t>Builds and Maintains Partnerships (2)</w:t>
            </w:r>
          </w:p>
          <w:p w14:paraId="53EA86FB" w14:textId="77777777" w:rsidR="00EA3568" w:rsidRDefault="00EA3568" w:rsidP="00501F94">
            <w:pPr>
              <w:numPr>
                <w:ilvl w:val="0"/>
                <w:numId w:val="33"/>
              </w:numPr>
              <w:jc w:val="both"/>
              <w:rPr>
                <w:bCs/>
              </w:rPr>
            </w:pPr>
            <w:r>
              <w:rPr>
                <w:bCs/>
              </w:rPr>
              <w:t>Innovates and Embraces Change (2)</w:t>
            </w:r>
          </w:p>
          <w:p w14:paraId="2B21016C" w14:textId="77777777" w:rsidR="00EA3568" w:rsidRDefault="00EA3568" w:rsidP="00501F94">
            <w:pPr>
              <w:numPr>
                <w:ilvl w:val="0"/>
                <w:numId w:val="33"/>
              </w:numPr>
              <w:jc w:val="both"/>
              <w:rPr>
                <w:bCs/>
              </w:rPr>
            </w:pPr>
            <w:r>
              <w:rPr>
                <w:bCs/>
              </w:rPr>
              <w:t>Thinks and Acts Strategically (2)</w:t>
            </w:r>
          </w:p>
          <w:p w14:paraId="6227EAB4" w14:textId="77777777" w:rsidR="00EA3568" w:rsidRDefault="00EA3568" w:rsidP="00501F94">
            <w:pPr>
              <w:numPr>
                <w:ilvl w:val="0"/>
                <w:numId w:val="33"/>
              </w:numPr>
              <w:jc w:val="both"/>
              <w:rPr>
                <w:bCs/>
              </w:rPr>
            </w:pPr>
            <w:r>
              <w:rPr>
                <w:bCs/>
              </w:rPr>
              <w:t>Drive to achieve impactful results (2)</w:t>
            </w:r>
          </w:p>
          <w:p w14:paraId="358C2901" w14:textId="77777777" w:rsidR="00EA3568" w:rsidRDefault="00EA3568" w:rsidP="00501F94">
            <w:pPr>
              <w:numPr>
                <w:ilvl w:val="0"/>
                <w:numId w:val="33"/>
              </w:numPr>
              <w:jc w:val="both"/>
              <w:rPr>
                <w:bCs/>
              </w:rPr>
            </w:pPr>
            <w:r>
              <w:rPr>
                <w:bCs/>
              </w:rPr>
              <w:t>Manages ambiguity and complexity (2)</w:t>
            </w:r>
          </w:p>
          <w:p w14:paraId="44E871BC" w14:textId="77777777" w:rsidR="00EA3568" w:rsidRDefault="00EA3568" w:rsidP="00EA3568">
            <w:pPr>
              <w:jc w:val="both"/>
              <w:rPr>
                <w:bCs/>
              </w:rPr>
            </w:pPr>
          </w:p>
          <w:p w14:paraId="0C701B7C" w14:textId="77777777" w:rsidR="00EA3568" w:rsidRDefault="00EA3568" w:rsidP="00EA3568">
            <w:pPr>
              <w:ind w:left="270" w:firstLine="90"/>
              <w:jc w:val="both"/>
              <w:rPr>
                <w:bCs/>
              </w:rPr>
            </w:pPr>
            <w:r>
              <w:rPr>
                <w:bCs/>
              </w:rPr>
              <w:t>or</w:t>
            </w:r>
          </w:p>
          <w:p w14:paraId="144A5D23" w14:textId="77777777" w:rsidR="00EA3568" w:rsidRDefault="00EA3568" w:rsidP="00EA3568">
            <w:pPr>
              <w:ind w:left="270" w:firstLine="90"/>
              <w:jc w:val="both"/>
              <w:rPr>
                <w:bCs/>
              </w:rPr>
            </w:pPr>
          </w:p>
          <w:p w14:paraId="1A23394D" w14:textId="77777777" w:rsidR="00EA3568" w:rsidRDefault="00EA3568" w:rsidP="00EA3568">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738610EB" w14:textId="77777777" w:rsidR="00EA3568" w:rsidRDefault="00EA3568" w:rsidP="00EA3568">
            <w:pPr>
              <w:jc w:val="both"/>
              <w:rPr>
                <w:b/>
                <w:bCs/>
                <w:u w:val="single"/>
              </w:rPr>
            </w:pPr>
          </w:p>
          <w:p w14:paraId="635EA6DC" w14:textId="77777777" w:rsidR="00EA3568" w:rsidRDefault="00EA3568" w:rsidP="00501F94">
            <w:pPr>
              <w:numPr>
                <w:ilvl w:val="0"/>
                <w:numId w:val="33"/>
              </w:numPr>
              <w:jc w:val="both"/>
              <w:rPr>
                <w:bCs/>
              </w:rPr>
            </w:pPr>
            <w:r>
              <w:rPr>
                <w:bCs/>
              </w:rPr>
              <w:t>Demonstrates Self Awareness and Ethical Awareness (1)</w:t>
            </w:r>
          </w:p>
          <w:p w14:paraId="3B6AB9F0" w14:textId="77777777" w:rsidR="00EA3568" w:rsidRDefault="00EA3568" w:rsidP="00501F94">
            <w:pPr>
              <w:numPr>
                <w:ilvl w:val="0"/>
                <w:numId w:val="33"/>
              </w:numPr>
              <w:jc w:val="both"/>
              <w:rPr>
                <w:bCs/>
              </w:rPr>
            </w:pPr>
            <w:r>
              <w:rPr>
                <w:bCs/>
              </w:rPr>
              <w:t>Works Collaboratively with others (1)</w:t>
            </w:r>
          </w:p>
          <w:p w14:paraId="5A26996C" w14:textId="77777777" w:rsidR="00EA3568" w:rsidRDefault="00EA3568" w:rsidP="00501F94">
            <w:pPr>
              <w:numPr>
                <w:ilvl w:val="0"/>
                <w:numId w:val="33"/>
              </w:numPr>
              <w:jc w:val="both"/>
              <w:rPr>
                <w:bCs/>
              </w:rPr>
            </w:pPr>
            <w:r>
              <w:rPr>
                <w:bCs/>
              </w:rPr>
              <w:t>Builds and Maintains Partnerships (1)</w:t>
            </w:r>
          </w:p>
          <w:p w14:paraId="1DFDCC05" w14:textId="77777777" w:rsidR="00EA3568" w:rsidRDefault="00EA3568" w:rsidP="00501F94">
            <w:pPr>
              <w:numPr>
                <w:ilvl w:val="0"/>
                <w:numId w:val="33"/>
              </w:numPr>
              <w:jc w:val="both"/>
              <w:rPr>
                <w:bCs/>
              </w:rPr>
            </w:pPr>
            <w:r>
              <w:rPr>
                <w:bCs/>
              </w:rPr>
              <w:t>Innovates and Embraces Change (1)</w:t>
            </w:r>
          </w:p>
          <w:p w14:paraId="6B782E2B" w14:textId="77777777" w:rsidR="00EA3568" w:rsidRDefault="00EA3568" w:rsidP="00501F94">
            <w:pPr>
              <w:numPr>
                <w:ilvl w:val="0"/>
                <w:numId w:val="33"/>
              </w:numPr>
              <w:jc w:val="both"/>
              <w:rPr>
                <w:bCs/>
              </w:rPr>
            </w:pPr>
            <w:r>
              <w:rPr>
                <w:bCs/>
              </w:rPr>
              <w:t>Thinks and Acts Strategically (1)</w:t>
            </w:r>
          </w:p>
          <w:p w14:paraId="10911AA1" w14:textId="77777777" w:rsidR="00EA3568" w:rsidRDefault="00EA3568" w:rsidP="00501F94">
            <w:pPr>
              <w:numPr>
                <w:ilvl w:val="0"/>
                <w:numId w:val="33"/>
              </w:numPr>
              <w:jc w:val="both"/>
              <w:rPr>
                <w:bCs/>
              </w:rPr>
            </w:pPr>
            <w:r>
              <w:rPr>
                <w:bCs/>
              </w:rPr>
              <w:t>Drive to achieve impactful results (1)</w:t>
            </w:r>
          </w:p>
          <w:p w14:paraId="71640C25" w14:textId="77777777" w:rsidR="00EA3568" w:rsidRDefault="00EA3568" w:rsidP="00501F94">
            <w:pPr>
              <w:numPr>
                <w:ilvl w:val="0"/>
                <w:numId w:val="33"/>
              </w:numPr>
              <w:jc w:val="both"/>
              <w:rPr>
                <w:bCs/>
              </w:rPr>
            </w:pPr>
            <w:r>
              <w:rPr>
                <w:bCs/>
              </w:rPr>
              <w:t>Manages ambiguity and complexity (1)</w:t>
            </w:r>
          </w:p>
          <w:p w14:paraId="637805D2" w14:textId="77777777" w:rsidR="00EA3568" w:rsidRDefault="00EA3568" w:rsidP="00EA3568">
            <w:pPr>
              <w:jc w:val="both"/>
              <w:rPr>
                <w:b/>
                <w:bCs/>
                <w:u w:val="single"/>
              </w:rPr>
            </w:pPr>
          </w:p>
          <w:p w14:paraId="079A1E8A" w14:textId="77777777" w:rsidR="00EA3568" w:rsidRDefault="00EA3568" w:rsidP="00EA3568">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463F29E8" w14:textId="77777777" w:rsidR="00345916" w:rsidRDefault="00345916" w:rsidP="00F90FF0">
            <w:pPr>
              <w:rPr>
                <w:bCs/>
              </w:rPr>
            </w:pPr>
          </w:p>
          <w:p w14:paraId="02185CA2" w14:textId="77777777" w:rsidR="00345916" w:rsidRPr="00824639" w:rsidRDefault="00EA3568" w:rsidP="00F90FF0">
            <w:pPr>
              <w:rPr>
                <w:b/>
                <w:bCs/>
                <w:u w:val="single"/>
              </w:rPr>
            </w:pPr>
            <w:r w:rsidRPr="00EA3568">
              <w:rPr>
                <w:b/>
                <w:bCs/>
              </w:rPr>
              <w:t xml:space="preserve">iii) </w:t>
            </w:r>
            <w:r w:rsidR="00345916" w:rsidRPr="00824639">
              <w:rPr>
                <w:b/>
                <w:bCs/>
                <w:u w:val="single"/>
              </w:rPr>
              <w:t xml:space="preserve">Technical knowledge  </w:t>
            </w:r>
          </w:p>
          <w:p w14:paraId="22D9DB7C" w14:textId="77777777" w:rsidR="00345916" w:rsidRDefault="00345916" w:rsidP="00501F94">
            <w:pPr>
              <w:numPr>
                <w:ilvl w:val="0"/>
                <w:numId w:val="33"/>
              </w:numPr>
              <w:rPr>
                <w:rFonts w:cs="Arial"/>
              </w:rPr>
            </w:pPr>
            <w:r w:rsidRPr="00824639">
              <w:rPr>
                <w:bCs/>
              </w:rPr>
              <w:t>Strong</w:t>
            </w:r>
            <w:r>
              <w:rPr>
                <w:rFonts w:cs="Arial"/>
                <w:color w:val="000000"/>
              </w:rPr>
              <w:t xml:space="preserve"> </w:t>
            </w:r>
            <w:r w:rsidRPr="001B52A9">
              <w:rPr>
                <w:rFonts w:cs="Arial"/>
                <w:color w:val="000000"/>
              </w:rPr>
              <w:t>substantive, technical, programmatic and research skills in gender along with sec</w:t>
            </w:r>
            <w:r>
              <w:rPr>
                <w:rFonts w:cs="Arial"/>
                <w:color w:val="000000"/>
              </w:rPr>
              <w:t xml:space="preserve">toral expertise in at least one </w:t>
            </w:r>
            <w:r w:rsidRPr="001B52A9">
              <w:rPr>
                <w:rFonts w:cs="Arial"/>
                <w:color w:val="000000"/>
              </w:rPr>
              <w:t>of the following sectors: Health, Education, WASH</w:t>
            </w:r>
            <w:r w:rsidRPr="00BD3971">
              <w:rPr>
                <w:rFonts w:cs="Arial"/>
              </w:rPr>
              <w:t>, HIV/AIDS, Protection, Soci</w:t>
            </w:r>
            <w:r>
              <w:rPr>
                <w:rFonts w:cs="Arial"/>
              </w:rPr>
              <w:t xml:space="preserve">al Policy, C4D, ECD, </w:t>
            </w:r>
            <w:r w:rsidRPr="00BD3971">
              <w:rPr>
                <w:rFonts w:cs="Arial"/>
              </w:rPr>
              <w:t xml:space="preserve">or combined expertise in Adolescents. </w:t>
            </w:r>
          </w:p>
          <w:p w14:paraId="64202D4B" w14:textId="75FA36F6" w:rsidR="00345916" w:rsidRDefault="00345916" w:rsidP="00501F94">
            <w:pPr>
              <w:numPr>
                <w:ilvl w:val="0"/>
                <w:numId w:val="33"/>
              </w:numPr>
              <w:rPr>
                <w:rFonts w:cs="Arial"/>
              </w:rPr>
            </w:pPr>
            <w:r w:rsidRPr="0E26541B">
              <w:rPr>
                <w:rFonts w:cs="Arial"/>
              </w:rPr>
              <w:t xml:space="preserve">Proven ability to connect sectoral issues and programmatic approaches on gender; experience with this in emergency contexts </w:t>
            </w:r>
            <w:commentRangeStart w:id="0"/>
            <w:r w:rsidRPr="0E26541B">
              <w:rPr>
                <w:rFonts w:cs="Arial"/>
                <w:highlight w:val="yellow"/>
              </w:rPr>
              <w:t>an asset</w:t>
            </w:r>
            <w:commentRangeEnd w:id="0"/>
            <w:r>
              <w:rPr>
                <w:rStyle w:val="CommentReference"/>
              </w:rPr>
              <w:commentReference w:id="0"/>
            </w:r>
            <w:r w:rsidRPr="0E26541B">
              <w:rPr>
                <w:rFonts w:cs="Arial"/>
                <w:highlight w:val="yellow"/>
              </w:rPr>
              <w:t>.</w:t>
            </w:r>
            <w:r w:rsidR="32559EF9" w:rsidRPr="0E26541B">
              <w:rPr>
                <w:rFonts w:cs="Arial"/>
                <w:highlight w:val="yellow"/>
              </w:rPr>
              <w:t xml:space="preserve"> </w:t>
            </w:r>
          </w:p>
          <w:p w14:paraId="0E31CF49" w14:textId="77777777" w:rsidR="00345916" w:rsidRDefault="00345916" w:rsidP="00501F94">
            <w:pPr>
              <w:numPr>
                <w:ilvl w:val="0"/>
                <w:numId w:val="33"/>
              </w:numPr>
              <w:rPr>
                <w:rFonts w:cs="Arial"/>
              </w:rPr>
            </w:pPr>
            <w:r>
              <w:t xml:space="preserve">Substantive knowledge and experience integrating gender into humanitarian responses and programming, including needs assessment, </w:t>
            </w:r>
            <w:proofErr w:type="spellStart"/>
            <w:r>
              <w:t>programme</w:t>
            </w:r>
            <w:proofErr w:type="spellEnd"/>
            <w:r>
              <w:t xml:space="preserve"> implementation and monitoring, an asset.</w:t>
            </w:r>
          </w:p>
          <w:p w14:paraId="40FCD0BC" w14:textId="77777777" w:rsidR="00345916" w:rsidRDefault="00345916" w:rsidP="00501F94">
            <w:pPr>
              <w:numPr>
                <w:ilvl w:val="0"/>
                <w:numId w:val="33"/>
              </w:numPr>
              <w:rPr>
                <w:rFonts w:cs="Arial"/>
              </w:rPr>
            </w:pPr>
            <w:r w:rsidRPr="00BD3971">
              <w:rPr>
                <w:rFonts w:cs="Arial"/>
              </w:rPr>
              <w:t xml:space="preserve">Proven rigor in analytical, conceptual and </w:t>
            </w:r>
            <w:proofErr w:type="spellStart"/>
            <w:r w:rsidRPr="00BD3971">
              <w:rPr>
                <w:rFonts w:cs="Arial"/>
              </w:rPr>
              <w:t>programme</w:t>
            </w:r>
            <w:proofErr w:type="spellEnd"/>
            <w:r w:rsidRPr="00BD3971">
              <w:rPr>
                <w:rFonts w:cs="Arial"/>
              </w:rPr>
              <w:t xml:space="preserve"> design skills relevant to gender and development with an understanding of theories of change and path from intervention to results</w:t>
            </w:r>
            <w:r>
              <w:rPr>
                <w:rFonts w:cs="Arial"/>
              </w:rPr>
              <w:t>.</w:t>
            </w:r>
          </w:p>
          <w:p w14:paraId="5373AE78" w14:textId="77777777" w:rsidR="00345916" w:rsidRDefault="00345916" w:rsidP="00501F94">
            <w:pPr>
              <w:numPr>
                <w:ilvl w:val="0"/>
                <w:numId w:val="33"/>
              </w:numPr>
              <w:rPr>
                <w:rFonts w:cs="Arial"/>
              </w:rPr>
            </w:pPr>
            <w:r w:rsidRPr="00BD3971">
              <w:rPr>
                <w:rFonts w:cs="Arial"/>
              </w:rPr>
              <w:t>Demonstrated experience in conducting rigorous research and analysis on gender, including quantitative research methodologies, and monitoring and evaluation.</w:t>
            </w:r>
          </w:p>
          <w:p w14:paraId="746FF3CF" w14:textId="77777777" w:rsidR="00345916" w:rsidRDefault="00345916" w:rsidP="00501F94">
            <w:pPr>
              <w:numPr>
                <w:ilvl w:val="0"/>
                <w:numId w:val="33"/>
              </w:numPr>
              <w:rPr>
                <w:rFonts w:cs="Arial"/>
              </w:rPr>
            </w:pPr>
            <w:r w:rsidRPr="00BD3971">
              <w:rPr>
                <w:rFonts w:cs="Arial"/>
              </w:rPr>
              <w:lastRenderedPageBreak/>
              <w:t xml:space="preserve">Wide knowledge and understanding of </w:t>
            </w:r>
            <w:r>
              <w:rPr>
                <w:rFonts w:cs="Arial"/>
              </w:rPr>
              <w:t xml:space="preserve">country/regional/global </w:t>
            </w:r>
            <w:r w:rsidRPr="00BD3971">
              <w:rPr>
                <w:rFonts w:cs="Arial"/>
              </w:rPr>
              <w:t xml:space="preserve">gender equality issues, specifically relating to children and women, and the current trends, methods and approaches. Familiarity and work experience in the </w:t>
            </w:r>
            <w:r>
              <w:rPr>
                <w:rFonts w:cs="Arial"/>
              </w:rPr>
              <w:t>country/</w:t>
            </w:r>
            <w:r w:rsidRPr="00BD3971">
              <w:rPr>
                <w:rFonts w:cs="Arial"/>
              </w:rPr>
              <w:t>region of preferred placement also an asset.</w:t>
            </w:r>
          </w:p>
          <w:p w14:paraId="7A971B30" w14:textId="77777777" w:rsidR="00345916" w:rsidRDefault="00345916" w:rsidP="00501F94">
            <w:pPr>
              <w:numPr>
                <w:ilvl w:val="0"/>
                <w:numId w:val="33"/>
              </w:numPr>
              <w:rPr>
                <w:rFonts w:cs="Arial"/>
              </w:rPr>
            </w:pPr>
            <w:r w:rsidRPr="00BD3971">
              <w:rPr>
                <w:rFonts w:cs="Arial"/>
              </w:rPr>
              <w:t xml:space="preserve">Demonstrated success in developing proposals and securing resources for </w:t>
            </w:r>
            <w:proofErr w:type="spellStart"/>
            <w:r w:rsidRPr="00BD3971">
              <w:rPr>
                <w:rFonts w:cs="Arial"/>
              </w:rPr>
              <w:t>programme</w:t>
            </w:r>
            <w:proofErr w:type="spellEnd"/>
            <w:r w:rsidRPr="00BD3971">
              <w:rPr>
                <w:rFonts w:cs="Arial"/>
              </w:rPr>
              <w:t xml:space="preserve"> and research initiatives with a strong gender component</w:t>
            </w:r>
            <w:r>
              <w:rPr>
                <w:rFonts w:cs="Arial"/>
              </w:rPr>
              <w:t>.</w:t>
            </w:r>
          </w:p>
          <w:p w14:paraId="703104A7" w14:textId="77777777" w:rsidR="00345916" w:rsidRPr="00C01FA2" w:rsidRDefault="00345916" w:rsidP="00501F94">
            <w:pPr>
              <w:numPr>
                <w:ilvl w:val="0"/>
                <w:numId w:val="33"/>
              </w:numPr>
              <w:rPr>
                <w:rFonts w:cs="Arial"/>
              </w:rPr>
            </w:pPr>
            <w:r w:rsidRPr="00824639">
              <w:rPr>
                <w:rFonts w:cs="Arial"/>
              </w:rPr>
              <w:t xml:space="preserve">Ability to contextualize and be able to translate the approaches into practicable </w:t>
            </w:r>
            <w:proofErr w:type="spellStart"/>
            <w:r w:rsidRPr="00824639">
              <w:rPr>
                <w:rFonts w:cs="Arial"/>
              </w:rPr>
              <w:t>programme</w:t>
            </w:r>
            <w:proofErr w:type="spellEnd"/>
            <w:r w:rsidRPr="00824639">
              <w:rPr>
                <w:rFonts w:cs="Arial"/>
              </w:rPr>
              <w:t xml:space="preserve"> design in complex environments where gender issues are often sensitive to raise within certain national contexts</w:t>
            </w:r>
          </w:p>
          <w:p w14:paraId="238164F0" w14:textId="77777777" w:rsidR="00345916" w:rsidRPr="00824639" w:rsidRDefault="00345916" w:rsidP="00501F94">
            <w:pPr>
              <w:numPr>
                <w:ilvl w:val="0"/>
                <w:numId w:val="33"/>
              </w:numPr>
              <w:rPr>
                <w:bCs/>
              </w:rPr>
            </w:pPr>
            <w:r w:rsidRPr="00824639">
              <w:rPr>
                <w:bCs/>
              </w:rPr>
              <w:t>Excellent written and oral communication skills, including an ability to write succinctly and clearly and speak in public forums compellingly and with confidence.</w:t>
            </w:r>
          </w:p>
          <w:p w14:paraId="43A8FD69" w14:textId="77777777" w:rsidR="00345916" w:rsidRPr="00824639" w:rsidRDefault="00345916" w:rsidP="00501F94">
            <w:pPr>
              <w:numPr>
                <w:ilvl w:val="0"/>
                <w:numId w:val="33"/>
              </w:numPr>
              <w:rPr>
                <w:bCs/>
              </w:rPr>
            </w:pPr>
            <w:r w:rsidRPr="00824639">
              <w:rPr>
                <w:bCs/>
              </w:rPr>
              <w:t>High level of initiative and independence in ability to undertake complex tasks while proactively seeking relevant input, cooperation, and guidance from key constituents.</w:t>
            </w:r>
          </w:p>
          <w:p w14:paraId="5DA490CB" w14:textId="77777777" w:rsidR="00345916" w:rsidRPr="00824639" w:rsidRDefault="00345916" w:rsidP="00501F94">
            <w:pPr>
              <w:numPr>
                <w:ilvl w:val="0"/>
                <w:numId w:val="33"/>
              </w:numPr>
              <w:rPr>
                <w:bCs/>
              </w:rPr>
            </w:pPr>
            <w:r w:rsidRPr="00824639">
              <w:rPr>
                <w:bCs/>
              </w:rPr>
              <w:t xml:space="preserve">Experience and demonstrated ability to motivate others and create and encourage a climate of teamwork and collaboration across sectors and in a multi-cultural environment. </w:t>
            </w:r>
          </w:p>
          <w:p w14:paraId="2A4A5509" w14:textId="77777777" w:rsidR="00345916" w:rsidRPr="00824639" w:rsidRDefault="00345916" w:rsidP="00501F94">
            <w:pPr>
              <w:numPr>
                <w:ilvl w:val="0"/>
                <w:numId w:val="33"/>
              </w:numPr>
              <w:rPr>
                <w:bCs/>
              </w:rPr>
            </w:pPr>
            <w:r w:rsidRPr="00824639">
              <w:rPr>
                <w:bCs/>
              </w:rPr>
              <w:t>Ability to make effective use of political processes to influence and persuade others inside and outside UNICEF and negotiate a desired direction and/or outcome</w:t>
            </w:r>
          </w:p>
          <w:p w14:paraId="3A61AD4C" w14:textId="77777777" w:rsidR="00345916" w:rsidRPr="00824639" w:rsidRDefault="00345916" w:rsidP="00501F94">
            <w:pPr>
              <w:numPr>
                <w:ilvl w:val="0"/>
                <w:numId w:val="33"/>
              </w:numPr>
              <w:rPr>
                <w:bCs/>
              </w:rPr>
            </w:pPr>
            <w:r w:rsidRPr="00824639">
              <w:rPr>
                <w:bCs/>
              </w:rPr>
              <w:t>Ability to think outside the box, generate new ideas, approaches, or insights and develop innovative ways to undertake projects and initiatives, shape solutions to problems.</w:t>
            </w:r>
          </w:p>
          <w:p w14:paraId="7A9C1023" w14:textId="77777777" w:rsidR="00345916" w:rsidRPr="00824639" w:rsidRDefault="00345916" w:rsidP="00501F94">
            <w:pPr>
              <w:numPr>
                <w:ilvl w:val="0"/>
                <w:numId w:val="33"/>
              </w:numPr>
              <w:rPr>
                <w:bCs/>
              </w:rPr>
            </w:pPr>
            <w:r w:rsidRPr="00824639">
              <w:rPr>
                <w:bCs/>
              </w:rPr>
              <w:t>Strategic thinker who can pull disparate ideas into a cohesive vision, strategy, plan that is positive and compelling for other to join, collaborate, and implement.</w:t>
            </w:r>
          </w:p>
          <w:p w14:paraId="2C99416C" w14:textId="77777777" w:rsidR="00345916" w:rsidRDefault="00345916" w:rsidP="00501F94">
            <w:pPr>
              <w:numPr>
                <w:ilvl w:val="0"/>
                <w:numId w:val="33"/>
              </w:numPr>
            </w:pPr>
            <w:r w:rsidRPr="00824639">
              <w:rPr>
                <w:bCs/>
              </w:rPr>
              <w:t>Proven ability to build rapport with individuals and groups and maintain an effective network of individuals across organizational departments as well externally</w:t>
            </w:r>
          </w:p>
        </w:tc>
      </w:tr>
    </w:tbl>
    <w:p w14:paraId="3B7B4B86" w14:textId="77777777" w:rsidR="007A0551" w:rsidRDefault="007A0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0"/>
        <w:gridCol w:w="6030"/>
      </w:tblGrid>
      <w:tr w:rsidR="00B466A4" w14:paraId="455D4208" w14:textId="77777777" w:rsidTr="00F90FF0">
        <w:tc>
          <w:tcPr>
            <w:tcW w:w="8910" w:type="dxa"/>
            <w:gridSpan w:val="2"/>
            <w:shd w:val="clear" w:color="auto" w:fill="E0E0E0"/>
          </w:tcPr>
          <w:p w14:paraId="3A0FF5F2" w14:textId="77777777" w:rsidR="00B466A4" w:rsidRDefault="00B466A4">
            <w:pPr>
              <w:rPr>
                <w:b/>
                <w:bCs/>
                <w:sz w:val="24"/>
              </w:rPr>
            </w:pPr>
          </w:p>
          <w:p w14:paraId="4E656BDC" w14:textId="77777777" w:rsidR="00B466A4" w:rsidRDefault="00B466A4">
            <w:pPr>
              <w:rPr>
                <w:b/>
                <w:bCs/>
                <w:sz w:val="24"/>
              </w:rPr>
            </w:pPr>
            <w:r>
              <w:rPr>
                <w:b/>
                <w:bCs/>
                <w:sz w:val="24"/>
              </w:rPr>
              <w:t>VI. Recruitment Qualifications</w:t>
            </w:r>
          </w:p>
          <w:p w14:paraId="5630AD66" w14:textId="77777777" w:rsidR="00B466A4" w:rsidRDefault="00B466A4">
            <w:pPr>
              <w:rPr>
                <w:b/>
                <w:bCs/>
                <w:sz w:val="24"/>
              </w:rPr>
            </w:pPr>
          </w:p>
        </w:tc>
      </w:tr>
      <w:tr w:rsidR="00B466A4" w14:paraId="63A87BE5" w14:textId="77777777" w:rsidTr="00F90FF0">
        <w:trPr>
          <w:trHeight w:val="230"/>
        </w:trPr>
        <w:tc>
          <w:tcPr>
            <w:tcW w:w="2880" w:type="dxa"/>
            <w:tcBorders>
              <w:bottom w:val="single" w:sz="4" w:space="0" w:color="auto"/>
            </w:tcBorders>
          </w:tcPr>
          <w:p w14:paraId="61829076" w14:textId="77777777" w:rsidR="00B466A4" w:rsidRDefault="00B466A4"/>
          <w:p w14:paraId="5D9171FB" w14:textId="77777777" w:rsidR="00B466A4" w:rsidRDefault="00B466A4">
            <w:r>
              <w:t>Education:</w:t>
            </w:r>
          </w:p>
        </w:tc>
        <w:tc>
          <w:tcPr>
            <w:tcW w:w="6030" w:type="dxa"/>
            <w:tcBorders>
              <w:bottom w:val="single" w:sz="4" w:space="0" w:color="auto"/>
            </w:tcBorders>
          </w:tcPr>
          <w:p w14:paraId="2F12C2BB" w14:textId="77777777" w:rsidR="006769D2" w:rsidRDefault="006769D2" w:rsidP="00490A6B">
            <w:pPr>
              <w:numPr>
                <w:ilvl w:val="0"/>
                <w:numId w:val="19"/>
              </w:numPr>
              <w:rPr>
                <w:rFonts w:cs="Arial"/>
              </w:rPr>
            </w:pPr>
            <w:r w:rsidRPr="006769D2">
              <w:rPr>
                <w:rFonts w:cs="Arial"/>
              </w:rPr>
              <w:t xml:space="preserve">Advanced university degree (Masters or higher) in the social sciences (i.e. sociology, demography, psychology, political science, social policy or economics), public health, public policy, public administration, international development, or in an area relevant to UNICEF’s sectoral work (e.g. Health, Nutrition, WASH, Education, Child Protection, Social Inclusion, HIV/AIDs, etc.). </w:t>
            </w:r>
          </w:p>
          <w:p w14:paraId="7AA212B1" w14:textId="77777777" w:rsidR="00B466A4" w:rsidRPr="00490A6B" w:rsidRDefault="006769D2" w:rsidP="00490A6B">
            <w:pPr>
              <w:numPr>
                <w:ilvl w:val="0"/>
                <w:numId w:val="19"/>
              </w:numPr>
              <w:rPr>
                <w:rFonts w:cs="Arial"/>
              </w:rPr>
            </w:pPr>
            <w:r w:rsidRPr="006769D2">
              <w:rPr>
                <w:rFonts w:cs="Arial"/>
              </w:rPr>
              <w:t>Academic credentials in gender are a strong asset.</w:t>
            </w:r>
          </w:p>
        </w:tc>
      </w:tr>
      <w:tr w:rsidR="00B466A4" w14:paraId="7E497F48" w14:textId="77777777" w:rsidTr="00F90FF0">
        <w:trPr>
          <w:trHeight w:val="230"/>
        </w:trPr>
        <w:tc>
          <w:tcPr>
            <w:tcW w:w="2880" w:type="dxa"/>
            <w:tcBorders>
              <w:bottom w:val="single" w:sz="4" w:space="0" w:color="auto"/>
            </w:tcBorders>
          </w:tcPr>
          <w:p w14:paraId="2BA226A1" w14:textId="77777777" w:rsidR="00B466A4" w:rsidRDefault="00B466A4"/>
          <w:p w14:paraId="6B02D17C" w14:textId="77777777" w:rsidR="00B466A4" w:rsidRDefault="00B466A4">
            <w:r>
              <w:t>Experience:</w:t>
            </w:r>
          </w:p>
        </w:tc>
        <w:tc>
          <w:tcPr>
            <w:tcW w:w="6030" w:type="dxa"/>
            <w:tcBorders>
              <w:bottom w:val="single" w:sz="4" w:space="0" w:color="auto"/>
            </w:tcBorders>
          </w:tcPr>
          <w:p w14:paraId="51EF9F49" w14:textId="77777777" w:rsidR="00490A6B" w:rsidRDefault="00490A6B" w:rsidP="00490A6B">
            <w:pPr>
              <w:numPr>
                <w:ilvl w:val="0"/>
                <w:numId w:val="19"/>
              </w:numPr>
              <w:rPr>
                <w:rFonts w:cs="Arial"/>
              </w:rPr>
            </w:pPr>
            <w:r w:rsidRPr="00BD3971">
              <w:rPr>
                <w:rFonts w:cs="Arial"/>
              </w:rPr>
              <w:t xml:space="preserve">Minimum </w:t>
            </w:r>
            <w:r w:rsidRPr="00490A6B">
              <w:rPr>
                <w:rFonts w:cs="Arial"/>
              </w:rPr>
              <w:t>eight</w:t>
            </w:r>
            <w:r>
              <w:rPr>
                <w:rFonts w:cs="Arial"/>
              </w:rPr>
              <w:t xml:space="preserve"> years of</w:t>
            </w:r>
            <w:r w:rsidRPr="00BD3971">
              <w:rPr>
                <w:rFonts w:cs="Arial"/>
              </w:rPr>
              <w:t xml:space="preserve"> progressively responsible professional experience and demonstrated track record of having undertaken and led substantive programming and research on gender and development in key issue areas that are the focus of UNICEF’s Gender Action Plan. </w:t>
            </w:r>
          </w:p>
          <w:p w14:paraId="25A183F0" w14:textId="77777777" w:rsidR="00B466A4" w:rsidRPr="00490A6B" w:rsidRDefault="00490A6B" w:rsidP="00490A6B">
            <w:pPr>
              <w:numPr>
                <w:ilvl w:val="0"/>
                <w:numId w:val="19"/>
              </w:numPr>
              <w:rPr>
                <w:rFonts w:cs="Arial"/>
              </w:rPr>
            </w:pPr>
            <w:r w:rsidRPr="00490A6B">
              <w:rPr>
                <w:rFonts w:cs="Arial"/>
              </w:rPr>
              <w:t xml:space="preserve">Experience in designing, implementing, managing, and delivering results-based </w:t>
            </w:r>
            <w:proofErr w:type="spellStart"/>
            <w:r w:rsidRPr="00490A6B">
              <w:rPr>
                <w:rFonts w:cs="Arial"/>
              </w:rPr>
              <w:t>programmes</w:t>
            </w:r>
            <w:proofErr w:type="spellEnd"/>
            <w:r w:rsidRPr="00490A6B">
              <w:rPr>
                <w:rFonts w:cs="Arial"/>
              </w:rPr>
              <w:t xml:space="preserve"> on gender and development or any other cross cutting </w:t>
            </w:r>
            <w:proofErr w:type="spellStart"/>
            <w:r w:rsidRPr="00490A6B">
              <w:rPr>
                <w:rFonts w:cs="Arial"/>
              </w:rPr>
              <w:t>programme</w:t>
            </w:r>
            <w:proofErr w:type="spellEnd"/>
            <w:r w:rsidRPr="00490A6B">
              <w:rPr>
                <w:rFonts w:cs="Arial"/>
              </w:rPr>
              <w:t>, especially at country/field level</w:t>
            </w:r>
            <w:r w:rsidR="00C47014">
              <w:rPr>
                <w:rFonts w:cs="Arial"/>
              </w:rPr>
              <w:t>, experience in emergency response is an asset</w:t>
            </w:r>
            <w:r w:rsidR="00C47014" w:rsidRPr="00490A6B">
              <w:rPr>
                <w:rFonts w:cs="Arial"/>
              </w:rPr>
              <w:t>.</w:t>
            </w:r>
          </w:p>
        </w:tc>
      </w:tr>
      <w:tr w:rsidR="00B466A4" w:rsidRPr="00482327" w14:paraId="3FD2070D" w14:textId="77777777" w:rsidTr="00F90FF0">
        <w:trPr>
          <w:trHeight w:val="230"/>
        </w:trPr>
        <w:tc>
          <w:tcPr>
            <w:tcW w:w="2880" w:type="dxa"/>
            <w:tcBorders>
              <w:bottom w:val="single" w:sz="4" w:space="0" w:color="auto"/>
            </w:tcBorders>
          </w:tcPr>
          <w:p w14:paraId="17AD93B2" w14:textId="77777777" w:rsidR="00B466A4" w:rsidRDefault="00B466A4"/>
          <w:p w14:paraId="2B73A875" w14:textId="77777777" w:rsidR="00B466A4" w:rsidRDefault="00B466A4">
            <w:r>
              <w:t>Language Requirements:</w:t>
            </w:r>
          </w:p>
        </w:tc>
        <w:tc>
          <w:tcPr>
            <w:tcW w:w="6030" w:type="dxa"/>
            <w:tcBorders>
              <w:bottom w:val="single" w:sz="4" w:space="0" w:color="auto"/>
            </w:tcBorders>
          </w:tcPr>
          <w:p w14:paraId="5367C45C" w14:textId="77777777" w:rsidR="00EA3568" w:rsidRPr="0069598A" w:rsidRDefault="00EA3568" w:rsidP="00EA3568">
            <w:pPr>
              <w:numPr>
                <w:ilvl w:val="0"/>
                <w:numId w:val="19"/>
              </w:numPr>
              <w:rPr>
                <w:rFonts w:cs="Arial"/>
                <w:szCs w:val="20"/>
              </w:rPr>
            </w:pPr>
            <w:r w:rsidRPr="0069598A">
              <w:rPr>
                <w:rFonts w:cs="Arial"/>
                <w:szCs w:val="20"/>
              </w:rPr>
              <w:t>Fluency in English is required. Knowledge of another official UN language (Arabic, Chinese, French, Russian or Spanish) or a local language is an asset.</w:t>
            </w:r>
          </w:p>
          <w:p w14:paraId="0DE4B5B7" w14:textId="77777777" w:rsidR="00B466A4" w:rsidRPr="00482327" w:rsidRDefault="00B466A4" w:rsidP="00EA3568">
            <w:pPr>
              <w:ind w:left="360" w:right="-360"/>
              <w:rPr>
                <w:rFonts w:cs="Arial"/>
              </w:rPr>
            </w:pPr>
          </w:p>
        </w:tc>
      </w:tr>
    </w:tbl>
    <w:p w14:paraId="66204FF1" w14:textId="77777777" w:rsidR="00B466A4" w:rsidRDefault="00B466A4"/>
    <w:p w14:paraId="2DBF0D7D" w14:textId="77777777" w:rsidR="00B466A4" w:rsidRDefault="00B466A4"/>
    <w:sectPr w:rsidR="00B466A4" w:rsidSect="00257DF4">
      <w:footerReference w:type="even" r:id="rId20"/>
      <w:footerReference w:type="default" r:id="rId2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ha Muna" w:date="2024-03-28T15:05:00Z" w:initials="MM">
    <w:p w14:paraId="0CC55327" w14:textId="4DBD1999" w:rsidR="0E26541B" w:rsidRDefault="0E26541B">
      <w:pPr>
        <w:pStyle w:val="CommentText"/>
      </w:pPr>
      <w:r>
        <w:t>This should be much stronger.  "Proven techincal and prorammatic gender approaches in emergency response a priority."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C553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DA7FA0" w16cex:dateUtc="2024-03-28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55327" w16cid:durableId="0DDA7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B49E" w14:textId="77777777" w:rsidR="00D220B0" w:rsidRDefault="00D220B0" w:rsidP="00BC4C47">
      <w:r>
        <w:separator/>
      </w:r>
    </w:p>
  </w:endnote>
  <w:endnote w:type="continuationSeparator" w:id="0">
    <w:p w14:paraId="570ECAE4" w14:textId="77777777" w:rsidR="00D220B0" w:rsidRDefault="00D220B0" w:rsidP="00BC4C47">
      <w:r>
        <w:continuationSeparator/>
      </w:r>
    </w:p>
  </w:endnote>
  <w:endnote w:type="continuationNotice" w:id="1">
    <w:p w14:paraId="70F08708" w14:textId="77777777" w:rsidR="00D220B0" w:rsidRDefault="00D22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6092B" w:rsidRDefault="0066092B" w:rsidP="0066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4DBDC" w14:textId="77777777" w:rsidR="0066092B" w:rsidRDefault="0066092B" w:rsidP="00BC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66092B" w:rsidRDefault="0066092B" w:rsidP="0066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E9C">
      <w:rPr>
        <w:rStyle w:val="PageNumber"/>
        <w:noProof/>
      </w:rPr>
      <w:t>1</w:t>
    </w:r>
    <w:r>
      <w:rPr>
        <w:rStyle w:val="PageNumber"/>
      </w:rPr>
      <w:fldChar w:fldCharType="end"/>
    </w:r>
  </w:p>
  <w:p w14:paraId="296FEF7D" w14:textId="77777777" w:rsidR="0066092B" w:rsidRDefault="0066092B" w:rsidP="00BC4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E6E8" w14:textId="77777777" w:rsidR="00D220B0" w:rsidRDefault="00D220B0" w:rsidP="00BC4C47">
      <w:r>
        <w:separator/>
      </w:r>
    </w:p>
  </w:footnote>
  <w:footnote w:type="continuationSeparator" w:id="0">
    <w:p w14:paraId="3ABCBF9C" w14:textId="77777777" w:rsidR="00D220B0" w:rsidRDefault="00D220B0" w:rsidP="00BC4C47">
      <w:r>
        <w:continuationSeparator/>
      </w:r>
    </w:p>
  </w:footnote>
  <w:footnote w:type="continuationNotice" w:id="1">
    <w:p w14:paraId="4D519C56" w14:textId="77777777" w:rsidR="00D220B0" w:rsidRDefault="00D220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8CA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62D"/>
    <w:multiLevelType w:val="hybridMultilevel"/>
    <w:tmpl w:val="5BF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B713F"/>
    <w:multiLevelType w:val="hybridMultilevel"/>
    <w:tmpl w:val="9B743C4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 w15:restartNumberingAfterBreak="0">
    <w:nsid w:val="16DD4CC5"/>
    <w:multiLevelType w:val="hybridMultilevel"/>
    <w:tmpl w:val="F1503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E81BCB"/>
    <w:multiLevelType w:val="hybridMultilevel"/>
    <w:tmpl w:val="BD9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D6B12D3"/>
    <w:multiLevelType w:val="hybridMultilevel"/>
    <w:tmpl w:val="9788D9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35364"/>
    <w:multiLevelType w:val="hybridMultilevel"/>
    <w:tmpl w:val="C1C4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D46E56"/>
    <w:multiLevelType w:val="hybridMultilevel"/>
    <w:tmpl w:val="6834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578F3"/>
    <w:multiLevelType w:val="hybridMultilevel"/>
    <w:tmpl w:val="AAB80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9093D"/>
    <w:multiLevelType w:val="hybridMultilevel"/>
    <w:tmpl w:val="30FE0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DB37A4"/>
    <w:multiLevelType w:val="hybridMultilevel"/>
    <w:tmpl w:val="7C36A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D450A"/>
    <w:multiLevelType w:val="hybridMultilevel"/>
    <w:tmpl w:val="CBAE7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94032F"/>
    <w:multiLevelType w:val="hybridMultilevel"/>
    <w:tmpl w:val="191A8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7D568C"/>
    <w:multiLevelType w:val="hybridMultilevel"/>
    <w:tmpl w:val="2294E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31411E"/>
    <w:multiLevelType w:val="hybridMultilevel"/>
    <w:tmpl w:val="ACAE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AD4813"/>
    <w:multiLevelType w:val="hybridMultilevel"/>
    <w:tmpl w:val="ADBCB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935108E"/>
    <w:multiLevelType w:val="hybridMultilevel"/>
    <w:tmpl w:val="382200B0"/>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758B2"/>
    <w:multiLevelType w:val="hybridMultilevel"/>
    <w:tmpl w:val="67EC3EAA"/>
    <w:lvl w:ilvl="0" w:tplc="205CCDB0">
      <w:start w:val="3"/>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5CEE72B9"/>
    <w:multiLevelType w:val="hybridMultilevel"/>
    <w:tmpl w:val="FD32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D6ED1"/>
    <w:multiLevelType w:val="hybridMultilevel"/>
    <w:tmpl w:val="1B143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D4956"/>
    <w:multiLevelType w:val="hybridMultilevel"/>
    <w:tmpl w:val="7E24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808F2"/>
    <w:multiLevelType w:val="hybridMultilevel"/>
    <w:tmpl w:val="DCA65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F1048"/>
    <w:multiLevelType w:val="hybridMultilevel"/>
    <w:tmpl w:val="DD28D2CC"/>
    <w:lvl w:ilvl="0" w:tplc="22D0DE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76038"/>
    <w:multiLevelType w:val="hybridMultilevel"/>
    <w:tmpl w:val="172C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F306F4"/>
    <w:multiLevelType w:val="hybridMultilevel"/>
    <w:tmpl w:val="CEA8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3217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0058329">
    <w:abstractNumId w:val="3"/>
  </w:num>
  <w:num w:numId="3" w16cid:durableId="637960091">
    <w:abstractNumId w:val="12"/>
  </w:num>
  <w:num w:numId="4" w16cid:durableId="587619669">
    <w:abstractNumId w:val="23"/>
  </w:num>
  <w:num w:numId="5" w16cid:durableId="1355769872">
    <w:abstractNumId w:val="19"/>
  </w:num>
  <w:num w:numId="6" w16cid:durableId="170342376">
    <w:abstractNumId w:val="18"/>
  </w:num>
  <w:num w:numId="7" w16cid:durableId="1928271318">
    <w:abstractNumId w:val="8"/>
  </w:num>
  <w:num w:numId="8" w16cid:durableId="1975477844">
    <w:abstractNumId w:val="15"/>
  </w:num>
  <w:num w:numId="9" w16cid:durableId="2001499439">
    <w:abstractNumId w:val="17"/>
  </w:num>
  <w:num w:numId="10" w16cid:durableId="1402605652">
    <w:abstractNumId w:val="32"/>
  </w:num>
  <w:num w:numId="11" w16cid:durableId="223224561">
    <w:abstractNumId w:val="20"/>
  </w:num>
  <w:num w:numId="12" w16cid:durableId="1114642003">
    <w:abstractNumId w:val="0"/>
  </w:num>
  <w:num w:numId="13" w16cid:durableId="735708003">
    <w:abstractNumId w:val="11"/>
  </w:num>
  <w:num w:numId="14" w16cid:durableId="651446474">
    <w:abstractNumId w:val="24"/>
  </w:num>
  <w:num w:numId="15" w16cid:durableId="549807707">
    <w:abstractNumId w:val="4"/>
  </w:num>
  <w:num w:numId="16" w16cid:durableId="152069061">
    <w:abstractNumId w:val="22"/>
  </w:num>
  <w:num w:numId="17" w16cid:durableId="1175801203">
    <w:abstractNumId w:val="16"/>
  </w:num>
  <w:num w:numId="18" w16cid:durableId="1750613250">
    <w:abstractNumId w:val="5"/>
  </w:num>
  <w:num w:numId="19" w16cid:durableId="1087264211">
    <w:abstractNumId w:val="21"/>
  </w:num>
  <w:num w:numId="20" w16cid:durableId="1006900590">
    <w:abstractNumId w:val="2"/>
  </w:num>
  <w:num w:numId="21" w16cid:durableId="1427657718">
    <w:abstractNumId w:val="14"/>
  </w:num>
  <w:num w:numId="22" w16cid:durableId="1080327151">
    <w:abstractNumId w:val="31"/>
  </w:num>
  <w:num w:numId="23" w16cid:durableId="1555652201">
    <w:abstractNumId w:val="28"/>
  </w:num>
  <w:num w:numId="24" w16cid:durableId="454104406">
    <w:abstractNumId w:val="6"/>
  </w:num>
  <w:num w:numId="25" w16cid:durableId="944578551">
    <w:abstractNumId w:val="1"/>
  </w:num>
  <w:num w:numId="26" w16cid:durableId="196894999">
    <w:abstractNumId w:val="13"/>
  </w:num>
  <w:num w:numId="27" w16cid:durableId="1792019300">
    <w:abstractNumId w:val="30"/>
  </w:num>
  <w:num w:numId="28" w16cid:durableId="456727377">
    <w:abstractNumId w:val="29"/>
  </w:num>
  <w:num w:numId="29" w16cid:durableId="640426177">
    <w:abstractNumId w:val="27"/>
  </w:num>
  <w:num w:numId="30" w16cid:durableId="1425028789">
    <w:abstractNumId w:val="26"/>
  </w:num>
  <w:num w:numId="31" w16cid:durableId="1772316438">
    <w:abstractNumId w:val="3"/>
  </w:num>
  <w:num w:numId="32" w16cid:durableId="1986203410">
    <w:abstractNumId w:val="9"/>
  </w:num>
  <w:num w:numId="33" w16cid:durableId="1772509863">
    <w:abstractNumId w:val="7"/>
  </w:num>
  <w:num w:numId="34" w16cid:durableId="256671050">
    <w:abstractNumId w:val="25"/>
  </w:num>
  <w:num w:numId="35" w16cid:durableId="1390835394">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a Muna">
    <w15:presenceInfo w15:providerId="AD" w15:userId="S::mmuna@unicef.org::1f0295b1-c6ff-4363-951c-47370ac7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4CF7"/>
    <w:rsid w:val="00056EFE"/>
    <w:rsid w:val="00070FEA"/>
    <w:rsid w:val="00080D4F"/>
    <w:rsid w:val="0008332E"/>
    <w:rsid w:val="000B5446"/>
    <w:rsid w:val="000C6072"/>
    <w:rsid w:val="000D1B02"/>
    <w:rsid w:val="000D3D56"/>
    <w:rsid w:val="00121207"/>
    <w:rsid w:val="0014412D"/>
    <w:rsid w:val="001544CB"/>
    <w:rsid w:val="00161816"/>
    <w:rsid w:val="00162E69"/>
    <w:rsid w:val="0017609B"/>
    <w:rsid w:val="001A146B"/>
    <w:rsid w:val="001C6205"/>
    <w:rsid w:val="001D42D2"/>
    <w:rsid w:val="001D47C9"/>
    <w:rsid w:val="001D6761"/>
    <w:rsid w:val="001F5F4B"/>
    <w:rsid w:val="00214514"/>
    <w:rsid w:val="00217EA6"/>
    <w:rsid w:val="00222F68"/>
    <w:rsid w:val="002403FC"/>
    <w:rsid w:val="002417F5"/>
    <w:rsid w:val="00244F88"/>
    <w:rsid w:val="00257DF4"/>
    <w:rsid w:val="0026025D"/>
    <w:rsid w:val="00276521"/>
    <w:rsid w:val="002B7026"/>
    <w:rsid w:val="002C4E96"/>
    <w:rsid w:val="002D6081"/>
    <w:rsid w:val="002E5401"/>
    <w:rsid w:val="002E691F"/>
    <w:rsid w:val="00316EBA"/>
    <w:rsid w:val="00345916"/>
    <w:rsid w:val="00351EF0"/>
    <w:rsid w:val="00357E8A"/>
    <w:rsid w:val="003605B8"/>
    <w:rsid w:val="00360655"/>
    <w:rsid w:val="00396683"/>
    <w:rsid w:val="00397D21"/>
    <w:rsid w:val="003A3A6F"/>
    <w:rsid w:val="003B150C"/>
    <w:rsid w:val="003B6754"/>
    <w:rsid w:val="003E036E"/>
    <w:rsid w:val="003F2B8C"/>
    <w:rsid w:val="004015C5"/>
    <w:rsid w:val="00406EE2"/>
    <w:rsid w:val="00413851"/>
    <w:rsid w:val="00413B3C"/>
    <w:rsid w:val="004201A6"/>
    <w:rsid w:val="0042339F"/>
    <w:rsid w:val="00424765"/>
    <w:rsid w:val="00425A8D"/>
    <w:rsid w:val="00452163"/>
    <w:rsid w:val="00452CF8"/>
    <w:rsid w:val="00457A68"/>
    <w:rsid w:val="004749FE"/>
    <w:rsid w:val="00490A6B"/>
    <w:rsid w:val="004B27C0"/>
    <w:rsid w:val="004B6A93"/>
    <w:rsid w:val="004E24C6"/>
    <w:rsid w:val="004E67DC"/>
    <w:rsid w:val="004E70CB"/>
    <w:rsid w:val="004F7AA0"/>
    <w:rsid w:val="00501F94"/>
    <w:rsid w:val="0050628E"/>
    <w:rsid w:val="005421EE"/>
    <w:rsid w:val="00546D07"/>
    <w:rsid w:val="0055224C"/>
    <w:rsid w:val="0057422C"/>
    <w:rsid w:val="00574533"/>
    <w:rsid w:val="0057735D"/>
    <w:rsid w:val="0058699D"/>
    <w:rsid w:val="005971B0"/>
    <w:rsid w:val="005A2AF4"/>
    <w:rsid w:val="005B0F77"/>
    <w:rsid w:val="005B52CE"/>
    <w:rsid w:val="005C168D"/>
    <w:rsid w:val="005C46F3"/>
    <w:rsid w:val="005C5B0E"/>
    <w:rsid w:val="0060228C"/>
    <w:rsid w:val="00634440"/>
    <w:rsid w:val="0064073D"/>
    <w:rsid w:val="00656E5B"/>
    <w:rsid w:val="0066092B"/>
    <w:rsid w:val="00662EFE"/>
    <w:rsid w:val="00666122"/>
    <w:rsid w:val="006769D2"/>
    <w:rsid w:val="00695607"/>
    <w:rsid w:val="006A748C"/>
    <w:rsid w:val="006B73DD"/>
    <w:rsid w:val="006C1DA6"/>
    <w:rsid w:val="00750A52"/>
    <w:rsid w:val="0076184F"/>
    <w:rsid w:val="00787B4C"/>
    <w:rsid w:val="00790277"/>
    <w:rsid w:val="007906B1"/>
    <w:rsid w:val="007A0551"/>
    <w:rsid w:val="007C4532"/>
    <w:rsid w:val="007C49FC"/>
    <w:rsid w:val="007C4A6C"/>
    <w:rsid w:val="007D209F"/>
    <w:rsid w:val="007E0B82"/>
    <w:rsid w:val="007E5120"/>
    <w:rsid w:val="00803712"/>
    <w:rsid w:val="00803E01"/>
    <w:rsid w:val="00821967"/>
    <w:rsid w:val="00824639"/>
    <w:rsid w:val="00824797"/>
    <w:rsid w:val="00827390"/>
    <w:rsid w:val="00847880"/>
    <w:rsid w:val="008766D7"/>
    <w:rsid w:val="00877C54"/>
    <w:rsid w:val="00877E9C"/>
    <w:rsid w:val="00881925"/>
    <w:rsid w:val="00894F0A"/>
    <w:rsid w:val="008B478A"/>
    <w:rsid w:val="008B5143"/>
    <w:rsid w:val="008C0398"/>
    <w:rsid w:val="008D3CDB"/>
    <w:rsid w:val="008D41EB"/>
    <w:rsid w:val="008D7E19"/>
    <w:rsid w:val="008F5673"/>
    <w:rsid w:val="00911904"/>
    <w:rsid w:val="009138F5"/>
    <w:rsid w:val="00931042"/>
    <w:rsid w:val="00946CE4"/>
    <w:rsid w:val="00954FED"/>
    <w:rsid w:val="00955AAC"/>
    <w:rsid w:val="00973494"/>
    <w:rsid w:val="00973B02"/>
    <w:rsid w:val="0097662F"/>
    <w:rsid w:val="009915A9"/>
    <w:rsid w:val="00993F05"/>
    <w:rsid w:val="009B5225"/>
    <w:rsid w:val="009D3CC2"/>
    <w:rsid w:val="009D4B60"/>
    <w:rsid w:val="009D56E9"/>
    <w:rsid w:val="00A14E8D"/>
    <w:rsid w:val="00A35734"/>
    <w:rsid w:val="00A73F07"/>
    <w:rsid w:val="00A75720"/>
    <w:rsid w:val="00A811A2"/>
    <w:rsid w:val="00A90ED6"/>
    <w:rsid w:val="00A9773B"/>
    <w:rsid w:val="00AA0187"/>
    <w:rsid w:val="00AB2C3B"/>
    <w:rsid w:val="00AE0E18"/>
    <w:rsid w:val="00AE1020"/>
    <w:rsid w:val="00AF54A2"/>
    <w:rsid w:val="00B25468"/>
    <w:rsid w:val="00B34FD1"/>
    <w:rsid w:val="00B466A4"/>
    <w:rsid w:val="00B53C32"/>
    <w:rsid w:val="00B60A09"/>
    <w:rsid w:val="00BA44AF"/>
    <w:rsid w:val="00BA6F3B"/>
    <w:rsid w:val="00BC482F"/>
    <w:rsid w:val="00BC4C47"/>
    <w:rsid w:val="00BD3F68"/>
    <w:rsid w:val="00BD7DCA"/>
    <w:rsid w:val="00BE17F3"/>
    <w:rsid w:val="00BF5E3F"/>
    <w:rsid w:val="00C00AE7"/>
    <w:rsid w:val="00C01FA2"/>
    <w:rsid w:val="00C074AB"/>
    <w:rsid w:val="00C11E91"/>
    <w:rsid w:val="00C14940"/>
    <w:rsid w:val="00C47014"/>
    <w:rsid w:val="00C5029E"/>
    <w:rsid w:val="00C56467"/>
    <w:rsid w:val="00C57B0E"/>
    <w:rsid w:val="00C663EE"/>
    <w:rsid w:val="00C74D6E"/>
    <w:rsid w:val="00C85697"/>
    <w:rsid w:val="00C86E86"/>
    <w:rsid w:val="00CB42B9"/>
    <w:rsid w:val="00CB49AB"/>
    <w:rsid w:val="00CC265E"/>
    <w:rsid w:val="00CD43A9"/>
    <w:rsid w:val="00CF3600"/>
    <w:rsid w:val="00CF4B51"/>
    <w:rsid w:val="00CF52B7"/>
    <w:rsid w:val="00D03D01"/>
    <w:rsid w:val="00D1274A"/>
    <w:rsid w:val="00D14F36"/>
    <w:rsid w:val="00D220B0"/>
    <w:rsid w:val="00D2570D"/>
    <w:rsid w:val="00D2792C"/>
    <w:rsid w:val="00D360E5"/>
    <w:rsid w:val="00D40586"/>
    <w:rsid w:val="00D40924"/>
    <w:rsid w:val="00D40DD2"/>
    <w:rsid w:val="00D750C3"/>
    <w:rsid w:val="00D96B1F"/>
    <w:rsid w:val="00DB5934"/>
    <w:rsid w:val="00DB5EDC"/>
    <w:rsid w:val="00DE392D"/>
    <w:rsid w:val="00E007A5"/>
    <w:rsid w:val="00E11DCC"/>
    <w:rsid w:val="00E31DB4"/>
    <w:rsid w:val="00E33E50"/>
    <w:rsid w:val="00E35D26"/>
    <w:rsid w:val="00E51801"/>
    <w:rsid w:val="00E64C4D"/>
    <w:rsid w:val="00E70D9B"/>
    <w:rsid w:val="00E72D36"/>
    <w:rsid w:val="00EA3568"/>
    <w:rsid w:val="00EC0AB7"/>
    <w:rsid w:val="00EC259A"/>
    <w:rsid w:val="00ED404A"/>
    <w:rsid w:val="00EE0444"/>
    <w:rsid w:val="00EE2F14"/>
    <w:rsid w:val="00EF2900"/>
    <w:rsid w:val="00F109B2"/>
    <w:rsid w:val="00F15EE6"/>
    <w:rsid w:val="00F177F6"/>
    <w:rsid w:val="00F30B49"/>
    <w:rsid w:val="00F7794B"/>
    <w:rsid w:val="00F86A06"/>
    <w:rsid w:val="00F8748C"/>
    <w:rsid w:val="00F87B8B"/>
    <w:rsid w:val="00F90FF0"/>
    <w:rsid w:val="00F95C4A"/>
    <w:rsid w:val="00FA2291"/>
    <w:rsid w:val="00FC117D"/>
    <w:rsid w:val="00FC1699"/>
    <w:rsid w:val="00FC1E45"/>
    <w:rsid w:val="00FC7691"/>
    <w:rsid w:val="00FD2DD1"/>
    <w:rsid w:val="00FD398D"/>
    <w:rsid w:val="00FD4667"/>
    <w:rsid w:val="00FD4A2F"/>
    <w:rsid w:val="00FD78EE"/>
    <w:rsid w:val="00FE05A6"/>
    <w:rsid w:val="00FF1DEA"/>
    <w:rsid w:val="013E7E3A"/>
    <w:rsid w:val="015556F3"/>
    <w:rsid w:val="09E3F413"/>
    <w:rsid w:val="0E26541B"/>
    <w:rsid w:val="15AC69F0"/>
    <w:rsid w:val="170F5A95"/>
    <w:rsid w:val="17670EDF"/>
    <w:rsid w:val="18276436"/>
    <w:rsid w:val="22D1E380"/>
    <w:rsid w:val="2914EE4A"/>
    <w:rsid w:val="2CCBEDBB"/>
    <w:rsid w:val="2EA63DBF"/>
    <w:rsid w:val="32175C15"/>
    <w:rsid w:val="32559EF9"/>
    <w:rsid w:val="329D1C0E"/>
    <w:rsid w:val="34DD0CB7"/>
    <w:rsid w:val="37D6BA55"/>
    <w:rsid w:val="38F59315"/>
    <w:rsid w:val="3AE2102E"/>
    <w:rsid w:val="400EEC46"/>
    <w:rsid w:val="45C114DE"/>
    <w:rsid w:val="4710339B"/>
    <w:rsid w:val="475626A9"/>
    <w:rsid w:val="4A922821"/>
    <w:rsid w:val="4BD1F92F"/>
    <w:rsid w:val="4E720922"/>
    <w:rsid w:val="50169057"/>
    <w:rsid w:val="5934B3AF"/>
    <w:rsid w:val="671882F7"/>
    <w:rsid w:val="68FE1ED2"/>
    <w:rsid w:val="6A54503A"/>
    <w:rsid w:val="6B1A94D9"/>
    <w:rsid w:val="70049F92"/>
    <w:rsid w:val="71E02DA7"/>
    <w:rsid w:val="73F43EF0"/>
    <w:rsid w:val="781B466D"/>
    <w:rsid w:val="7DAA429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2BD45"/>
  <w15:chartTrackingRefBased/>
  <w15:docId w15:val="{4B93CFC4-86BB-4C8A-9C25-746C037B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List2-Accent41">
    <w:name w:val="Medium List 2 - Accent 4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eastAsia="en-US"/>
    </w:rPr>
  </w:style>
  <w:style w:type="paragraph" w:customStyle="1" w:styleId="ColorfulShading-Accent31">
    <w:name w:val="Colorful Shading - Accent 31"/>
    <w:basedOn w:val="Normal"/>
    <w:uiPriority w:val="34"/>
    <w:qFormat/>
    <w:rsid w:val="00FD0526"/>
    <w:pPr>
      <w:ind w:left="720"/>
      <w:contextualSpacing/>
    </w:pPr>
  </w:style>
  <w:style w:type="paragraph" w:customStyle="1" w:styleId="NormalWithNumbering2">
    <w:name w:val="Normal With Numbering 2"/>
    <w:basedOn w:val="Normal"/>
    <w:link w:val="NormalWithNumbering2Char"/>
    <w:qFormat/>
    <w:rsid w:val="006A748C"/>
    <w:pPr>
      <w:numPr>
        <w:numId w:val="4"/>
      </w:numPr>
      <w:spacing w:after="240"/>
    </w:pPr>
    <w:rPr>
      <w:rFonts w:ascii="Times New Roman" w:eastAsia="Calibri" w:hAnsi="Times New Roman"/>
      <w:sz w:val="24"/>
      <w:szCs w:val="22"/>
      <w:lang w:bidi="en-US"/>
    </w:rPr>
  </w:style>
  <w:style w:type="character" w:customStyle="1" w:styleId="NormalWithNumbering2Char">
    <w:name w:val="Normal With Numbering 2 Char"/>
    <w:link w:val="NormalWithNumbering2"/>
    <w:rsid w:val="006A748C"/>
    <w:rPr>
      <w:rFonts w:eastAsia="Calibri"/>
      <w:sz w:val="24"/>
      <w:szCs w:val="22"/>
      <w:lang w:bidi="en-US"/>
    </w:rPr>
  </w:style>
  <w:style w:type="paragraph" w:customStyle="1" w:styleId="LightGrid-Accent31">
    <w:name w:val="Light Grid - Accent 31"/>
    <w:basedOn w:val="Normal"/>
    <w:uiPriority w:val="34"/>
    <w:qFormat/>
    <w:rsid w:val="00CC265E"/>
    <w:pPr>
      <w:ind w:left="720"/>
      <w:contextualSpacing/>
    </w:pPr>
    <w:rPr>
      <w:rFonts w:ascii="Times New Roman" w:eastAsia="Calibri" w:hAnsi="Times New Roman"/>
      <w:sz w:val="24"/>
    </w:rPr>
  </w:style>
  <w:style w:type="paragraph" w:styleId="NormalWeb">
    <w:name w:val="Normal (Web)"/>
    <w:basedOn w:val="Normal"/>
    <w:uiPriority w:val="99"/>
    <w:unhideWhenUsed/>
    <w:rsid w:val="00360655"/>
    <w:pPr>
      <w:spacing w:before="100" w:beforeAutospacing="1" w:after="100" w:afterAutospacing="1"/>
    </w:pPr>
    <w:rPr>
      <w:rFonts w:ascii="Times" w:hAnsi="Times"/>
      <w:szCs w:val="20"/>
    </w:rPr>
  </w:style>
  <w:style w:type="character" w:customStyle="1" w:styleId="apple-converted-space">
    <w:name w:val="apple-converted-space"/>
    <w:rsid w:val="00803E01"/>
  </w:style>
  <w:style w:type="paragraph" w:styleId="Footer">
    <w:name w:val="footer"/>
    <w:basedOn w:val="Normal"/>
    <w:link w:val="FooterChar"/>
    <w:rsid w:val="00BC4C47"/>
    <w:pPr>
      <w:tabs>
        <w:tab w:val="center" w:pos="4320"/>
        <w:tab w:val="right" w:pos="8640"/>
      </w:tabs>
    </w:pPr>
  </w:style>
  <w:style w:type="character" w:customStyle="1" w:styleId="FooterChar">
    <w:name w:val="Footer Char"/>
    <w:link w:val="Footer"/>
    <w:rsid w:val="00BC4C47"/>
    <w:rPr>
      <w:rFonts w:ascii="Arial" w:hAnsi="Arial"/>
      <w:szCs w:val="24"/>
    </w:rPr>
  </w:style>
  <w:style w:type="character" w:styleId="PageNumber">
    <w:name w:val="page number"/>
    <w:rsid w:val="00BC4C47"/>
  </w:style>
  <w:style w:type="paragraph" w:styleId="Header">
    <w:name w:val="header"/>
    <w:basedOn w:val="Normal"/>
    <w:link w:val="HeaderChar"/>
    <w:rsid w:val="00FD4A2F"/>
    <w:pPr>
      <w:tabs>
        <w:tab w:val="center" w:pos="4680"/>
        <w:tab w:val="right" w:pos="9360"/>
      </w:tabs>
    </w:pPr>
  </w:style>
  <w:style w:type="character" w:customStyle="1" w:styleId="HeaderChar">
    <w:name w:val="Header Char"/>
    <w:basedOn w:val="DefaultParagraphFont"/>
    <w:link w:val="Header"/>
    <w:rsid w:val="00FD4A2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230">
      <w:bodyDiv w:val="1"/>
      <w:marLeft w:val="0"/>
      <w:marRight w:val="0"/>
      <w:marTop w:val="0"/>
      <w:marBottom w:val="0"/>
      <w:divBdr>
        <w:top w:val="none" w:sz="0" w:space="0" w:color="auto"/>
        <w:left w:val="none" w:sz="0" w:space="0" w:color="auto"/>
        <w:bottom w:val="none" w:sz="0" w:space="0" w:color="auto"/>
        <w:right w:val="none" w:sz="0" w:space="0" w:color="auto"/>
      </w:divBdr>
    </w:div>
    <w:div w:id="286589998">
      <w:bodyDiv w:val="1"/>
      <w:marLeft w:val="0"/>
      <w:marRight w:val="0"/>
      <w:marTop w:val="0"/>
      <w:marBottom w:val="0"/>
      <w:divBdr>
        <w:top w:val="none" w:sz="0" w:space="0" w:color="auto"/>
        <w:left w:val="none" w:sz="0" w:space="0" w:color="auto"/>
        <w:bottom w:val="none" w:sz="0" w:space="0" w:color="auto"/>
        <w:right w:val="none" w:sz="0" w:space="0" w:color="auto"/>
      </w:divBdr>
    </w:div>
    <w:div w:id="14224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styles" Target="styl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nder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RecipientsEmail xmlns="ca283e0b-db31-4043-a2ef-b80661bf084a" xsi:nil="tru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_dlc_DocId xmlns="5e6b5f11-e9f3-4272-ae5d-f5c76040de2b">5AJMCVMCZPFS-211300740-1250</_dlc_DocId>
    <TaxCatchAll xmlns="ca283e0b-db31-4043-a2ef-b80661bf084a">
      <Value>97</Value>
      <Value>99</Value>
      <Value>98</Value>
    </TaxCatchAll>
    <_dlc_DocIdUrl xmlns="5e6b5f11-e9f3-4272-ae5d-f5c76040de2b">
      <Url>https://unicef.sharepoint.com/teams/SDN-CrisisResponse/_layouts/15/DocIdRedir.aspx?ID=5AJMCVMCZPFS-211300740-1250</Url>
      <Description>5AJMCVMCZPFS-211300740-1250</Description>
    </_dlc_DocIdUrl>
    <j169e817e0ee4eb8974e6fc4a2762909 xmlns="ca283e0b-db31-4043-a2ef-b80661bf084a">
      <Terms xmlns="http://schemas.microsoft.com/office/infopath/2007/PartnerControls"/>
    </j169e817e0ee4eb8974e6fc4a2762909>
    <ContentStatus xmlns="ca283e0b-db31-4043-a2ef-b80661bf084a" xsi:nil="true"/>
    <WrittenBy xmlns="ca283e0b-db31-4043-a2ef-b80661bf084a">
      <UserInfo>
        <DisplayName/>
        <AccountId xsi:nil="true"/>
        <AccountType/>
      </UserInfo>
    </WrittenBy>
    <lcf76f155ced4ddcb4097134ff3c332f xmlns="960973a1-0d5b-47c6-860b-8e26be271c17">
      <Terms xmlns="http://schemas.microsoft.com/office/infopath/2007/PartnerControls"/>
    </lcf76f155ced4ddcb4097134ff3c332f>
    <k8c968e8c72a4eda96b7e8fdbe192be2 xmlns="ca283e0b-db31-4043-a2ef-b80661bf084a">
      <Terms xmlns="http://schemas.microsoft.com/office/infopath/2007/PartnerControls"/>
    </k8c968e8c72a4eda96b7e8fdbe192be2>
    <ContentLanguage xmlns="ca283e0b-db31-4043-a2ef-b80661bf084a">English</ContentLanguage>
    <TaxKeywordTaxHTField xmlns="5e6b5f11-e9f3-4272-ae5d-f5c76040de2b">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_Flow_SignoffStatus xmlns="960973a1-0d5b-47c6-860b-8e26be271c17"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429B34A-817C-4255-8A82-748EAD886780}">
  <ds:schemaRefs>
    <ds:schemaRef ds:uri="http://schemas.microsoft.com/sharepoint/events"/>
  </ds:schemaRefs>
</ds:datastoreItem>
</file>

<file path=customXml/itemProps2.xml><?xml version="1.0" encoding="utf-8"?>
<ds:datastoreItem xmlns:ds="http://schemas.openxmlformats.org/officeDocument/2006/customXml" ds:itemID="{FC280FAA-BD20-4227-B728-5E610C809BF7}">
  <ds:schemaRefs>
    <ds:schemaRef ds:uri="http://schemas.microsoft.com/office/2006/metadata/longProperties"/>
  </ds:schemaRefs>
</ds:datastoreItem>
</file>

<file path=customXml/itemProps3.xml><?xml version="1.0" encoding="utf-8"?>
<ds:datastoreItem xmlns:ds="http://schemas.openxmlformats.org/officeDocument/2006/customXml" ds:itemID="{2D06EEA3-B5DC-48E0-BB65-57173FD04DAC}">
  <ds:schemaRefs>
    <ds:schemaRef ds:uri="http://schemas.microsoft.com/office/2006/metadata/properties"/>
    <ds:schemaRef ds:uri="http://schemas.microsoft.com/office/infopath/2007/PartnerControls"/>
    <ds:schemaRef ds:uri="ca283e0b-db31-4043-a2ef-b80661bf084a"/>
    <ds:schemaRef ds:uri="http://schemas.microsoft.com/sharepoint.v3"/>
    <ds:schemaRef ds:uri="5e6b5f11-e9f3-4272-ae5d-f5c76040de2b"/>
    <ds:schemaRef ds:uri="960973a1-0d5b-47c6-860b-8e26be271c17"/>
    <ds:schemaRef ds:uri="http://schemas.microsoft.com/sharepoint/v4"/>
  </ds:schemaRefs>
</ds:datastoreItem>
</file>

<file path=customXml/itemProps4.xml><?xml version="1.0" encoding="utf-8"?>
<ds:datastoreItem xmlns:ds="http://schemas.openxmlformats.org/officeDocument/2006/customXml" ds:itemID="{8FCB7322-F9AB-45B0-ABD9-B2A939AE8D58}">
  <ds:schemaRefs>
    <ds:schemaRef ds:uri="http://schemas.openxmlformats.org/officeDocument/2006/bibliography"/>
  </ds:schemaRefs>
</ds:datastoreItem>
</file>

<file path=customXml/itemProps5.xml><?xml version="1.0" encoding="utf-8"?>
<ds:datastoreItem xmlns:ds="http://schemas.openxmlformats.org/officeDocument/2006/customXml" ds:itemID="{62C446BE-0E1F-48DF-83AD-D3FE97F7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C9F506-AD3B-44C6-9F61-ECEF6A2027FC}">
  <ds:schemaRefs>
    <ds:schemaRef ds:uri="http://schemas.microsoft.com/sharepoint/v3/contenttype/forms"/>
  </ds:schemaRefs>
</ds:datastoreItem>
</file>

<file path=customXml/itemProps7.xml><?xml version="1.0" encoding="utf-8"?>
<ds:datastoreItem xmlns:ds="http://schemas.openxmlformats.org/officeDocument/2006/customXml" ds:itemID="{1B601A7A-20FD-4114-8E89-56801BE7C7F7}">
  <ds:schemaRefs>
    <ds:schemaRef ds:uri="Microsoft.SharePoint.Taxonomy.ContentTypeSync"/>
  </ds:schemaRefs>
</ds:datastoreItem>
</file>

<file path=customXml/itemProps8.xml><?xml version="1.0" encoding="utf-8"?>
<ds:datastoreItem xmlns:ds="http://schemas.openxmlformats.org/officeDocument/2006/customXml" ds:itemID="{D6D91116-9FCB-4432-B317-51F1097142B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2980</Words>
  <Characters>16986</Characters>
  <Application>Microsoft Office Word</Application>
  <DocSecurity>0</DocSecurity>
  <Lines>141</Lines>
  <Paragraphs>39</Paragraphs>
  <ScaleCrop>false</ScaleCrop>
  <Company>UNDP</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Ali Mohammed Adam Safe Eldeen</cp:lastModifiedBy>
  <cp:revision>33</cp:revision>
  <cp:lastPrinted>2015-11-20T17:27:00Z</cp:lastPrinted>
  <dcterms:created xsi:type="dcterms:W3CDTF">2024-03-27T20:13:00Z</dcterms:created>
  <dcterms:modified xsi:type="dcterms:W3CDTF">2024-05-26T11:10:00Z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97;#Job descriptions, ToRs (draft, individual)|4b79484e-8d78-4297-9552-ed7ad69e7044;#99;#Division of Human Resources-456K|47cb919c-ee56-4ab5-aca3-222bb3cb66d5;#98;#HR Capacity HQ|5dfbef22-74f3-4590-8e9b-b76c325b633c</vt:lpwstr>
  </property>
  <property fmtid="{D5CDD505-2E9C-101B-9397-08002B2CF9AE}" pid="25" name="_dlc_DocId">
    <vt:lpwstr>5AJMCVMCZPFS-211300740-1249</vt:lpwstr>
  </property>
  <property fmtid="{D5CDD505-2E9C-101B-9397-08002B2CF9AE}" pid="26" name="_dlc_DocIdItemGuid">
    <vt:lpwstr>b4ffd50d-aa2b-4082-957b-9f1dc8d01024</vt:lpwstr>
  </property>
  <property fmtid="{D5CDD505-2E9C-101B-9397-08002B2CF9AE}" pid="27" name="_dlc_DocIdUrl">
    <vt:lpwstr>https://unicef.sharepoint.com/teams/SDN-CrisisResponse/_layouts/15/DocIdRedir.aspx?ID=5AJMCVMCZPFS-211300740-1249, 5AJMCVMCZPFS-211300740-1249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97;#Job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98;#HR Capacity HQ|5dfbef22-74f3-4590-8e9b-b76c325b633c</vt:lpwstr>
  </property>
  <property fmtid="{D5CDD505-2E9C-101B-9397-08002B2CF9AE}" pid="48" name="OfficeDivision">
    <vt:lpwstr>99;#Division of Human Resources-456K|47cb919c-ee56-4ab5-aca3-222bb3cb66d5</vt:lpwstr>
  </property>
  <property fmtid="{D5CDD505-2E9C-101B-9397-08002B2CF9AE}" pid="49" name="CriticalForLongTermRetention">
    <vt:lpwstr/>
  </property>
  <property fmtid="{D5CDD505-2E9C-101B-9397-08002B2CF9AE}" pid="50" name="functionalArea">
    <vt:lpwstr>1</vt:lpwstr>
  </property>
  <property fmtid="{D5CDD505-2E9C-101B-9397-08002B2CF9AE}" pid="51" name="MediaServiceImageTags">
    <vt:lpwstr/>
  </property>
  <property fmtid="{D5CDD505-2E9C-101B-9397-08002B2CF9AE}" pid="52" name="lcf76f155ced4ddcb4097134ff3c332f">
    <vt:lpwstr/>
  </property>
  <property fmtid="{D5CDD505-2E9C-101B-9397-08002B2CF9AE}" pid="53" name="ContentTypeId">
    <vt:lpwstr>0x0101009BA85F8052A6DA4FA3E31FF9F74C69700031DF3AC83B9D424283B8637DECCDE958</vt:lpwstr>
  </property>
</Properties>
</file>