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45"/>
        <w:gridCol w:w="3060"/>
        <w:gridCol w:w="3150"/>
        <w:gridCol w:w="1432"/>
      </w:tblGrid>
      <w:tr w:rsidR="007613B3" w:rsidRPr="00982874" w14:paraId="523C54D2" w14:textId="77777777" w:rsidTr="000D2BE7">
        <w:tc>
          <w:tcPr>
            <w:tcW w:w="2245" w:type="dxa"/>
            <w:tcBorders>
              <w:bottom w:val="nil"/>
            </w:tcBorders>
            <w:shd w:val="clear" w:color="auto" w:fill="auto"/>
            <w:noWrap/>
            <w:hideMark/>
          </w:tcPr>
          <w:p w14:paraId="5B12A891" w14:textId="1FCE63EB" w:rsidR="007613B3" w:rsidRPr="00896876"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896876">
              <w:rPr>
                <w:rFonts w:ascii="Calibri" w:eastAsia="Arial Unicode MS" w:hAnsi="Calibri" w:cs="Calibri"/>
                <w:b/>
                <w:color w:val="auto"/>
                <w:lang w:val="fr-FR"/>
              </w:rPr>
              <w:t>Title</w:t>
            </w:r>
            <w:proofErr w:type="spellEnd"/>
          </w:p>
          <w:p w14:paraId="75D9A581" w14:textId="65A5558E" w:rsidR="007613B3" w:rsidRPr="00896876" w:rsidRDefault="00500475" w:rsidP="00030FA4">
            <w:pPr>
              <w:spacing w:before="100" w:beforeAutospacing="1" w:after="100" w:afterAutospacing="1" w:line="240" w:lineRule="auto"/>
              <w:rPr>
                <w:rFonts w:ascii="Calibri" w:eastAsia="Arial Unicode MS" w:hAnsi="Calibri" w:cs="Calibri"/>
                <w:color w:val="auto"/>
                <w:lang w:val="fr-FR"/>
              </w:rPr>
            </w:pPr>
            <w:r>
              <w:rPr>
                <w:rFonts w:ascii="Calibri" w:eastAsia="Arial Unicode MS" w:hAnsi="Calibri" w:cs="Calibri"/>
                <w:color w:val="auto"/>
                <w:lang w:val="fr-FR"/>
              </w:rPr>
              <w:t xml:space="preserve">Trois (03) </w:t>
            </w:r>
            <w:r w:rsidR="004355FB">
              <w:rPr>
                <w:rFonts w:ascii="Calibri" w:eastAsia="Arial Unicode MS" w:hAnsi="Calibri" w:cs="Calibri"/>
                <w:color w:val="auto"/>
                <w:lang w:val="fr-FR"/>
              </w:rPr>
              <w:t>Consultant</w:t>
            </w:r>
            <w:r>
              <w:rPr>
                <w:rFonts w:ascii="Calibri" w:eastAsia="Arial Unicode MS" w:hAnsi="Calibri" w:cs="Calibri"/>
                <w:color w:val="auto"/>
                <w:lang w:val="fr-FR"/>
              </w:rPr>
              <w:t>s</w:t>
            </w:r>
            <w:r w:rsidR="004355FB">
              <w:rPr>
                <w:rFonts w:ascii="Calibri" w:eastAsia="Arial Unicode MS" w:hAnsi="Calibri" w:cs="Calibri"/>
                <w:color w:val="auto"/>
                <w:lang w:val="fr-FR"/>
              </w:rPr>
              <w:t xml:space="preserve"> </w:t>
            </w:r>
            <w:r>
              <w:rPr>
                <w:rFonts w:ascii="Calibri" w:eastAsia="Arial Unicode MS" w:hAnsi="Calibri" w:cs="Calibri"/>
                <w:color w:val="auto"/>
                <w:lang w:val="fr-FR"/>
              </w:rPr>
              <w:t>départementaux</w:t>
            </w:r>
            <w:r w:rsidR="0060046D">
              <w:rPr>
                <w:rFonts w:ascii="Calibri" w:eastAsia="Arial Unicode MS" w:hAnsi="Calibri" w:cs="Calibri"/>
                <w:color w:val="auto"/>
                <w:lang w:val="fr-FR"/>
              </w:rPr>
              <w:t xml:space="preserve"> </w:t>
            </w:r>
            <w:r w:rsidR="00030FA4">
              <w:rPr>
                <w:rFonts w:ascii="Calibri" w:eastAsia="Arial Unicode MS" w:hAnsi="Calibri" w:cs="Calibri"/>
                <w:color w:val="auto"/>
                <w:lang w:val="fr-FR"/>
              </w:rPr>
              <w:t>en appui à</w:t>
            </w:r>
            <w:r w:rsidR="00893197">
              <w:rPr>
                <w:rFonts w:ascii="Calibri" w:eastAsia="Arial Unicode MS" w:hAnsi="Calibri" w:cs="Calibri"/>
                <w:color w:val="auto"/>
                <w:lang w:val="fr-FR"/>
              </w:rPr>
              <w:t xml:space="preserve"> la</w:t>
            </w:r>
            <w:r w:rsidR="0060046D">
              <w:rPr>
                <w:rFonts w:ascii="Calibri" w:eastAsia="Arial Unicode MS" w:hAnsi="Calibri" w:cs="Calibri"/>
                <w:color w:val="auto"/>
                <w:lang w:val="fr-FR"/>
              </w:rPr>
              <w:t xml:space="preserve"> planification et coordination </w:t>
            </w:r>
            <w:r w:rsidR="005625C0">
              <w:rPr>
                <w:rFonts w:ascii="Calibri" w:eastAsia="Arial Unicode MS" w:hAnsi="Calibri" w:cs="Calibri"/>
                <w:color w:val="auto"/>
                <w:lang w:val="fr-FR"/>
              </w:rPr>
              <w:t xml:space="preserve">dans le cadre de la </w:t>
            </w:r>
            <w:r w:rsidR="00030FA4">
              <w:rPr>
                <w:rFonts w:ascii="Calibri" w:eastAsia="Arial Unicode MS" w:hAnsi="Calibri" w:cs="Calibri"/>
                <w:color w:val="auto"/>
                <w:lang w:val="fr-FR"/>
              </w:rPr>
              <w:t xml:space="preserve">mise en œuvre et du Grand rattrapage (Big Catch Up) au niveau </w:t>
            </w:r>
            <w:r>
              <w:rPr>
                <w:rFonts w:ascii="Calibri" w:eastAsia="Arial Unicode MS" w:hAnsi="Calibri" w:cs="Calibri"/>
                <w:color w:val="auto"/>
                <w:lang w:val="fr-FR"/>
              </w:rPr>
              <w:t>des départements du</w:t>
            </w:r>
            <w:r w:rsidRPr="00500475">
              <w:rPr>
                <w:lang w:val="fr-FR"/>
              </w:rPr>
              <w:t xml:space="preserve"> </w:t>
            </w:r>
            <w:r w:rsidRPr="00500475">
              <w:rPr>
                <w:rFonts w:ascii="Calibri" w:eastAsia="Arial Unicode MS" w:hAnsi="Calibri" w:cs="Calibri"/>
                <w:color w:val="auto"/>
                <w:lang w:val="fr-FR"/>
              </w:rPr>
              <w:t>Borgou, Alibori, Atacora, Plateau et Atlantique</w:t>
            </w:r>
            <w:r w:rsidR="00030FA4">
              <w:rPr>
                <w:rFonts w:ascii="Calibri" w:eastAsia="Arial Unicode MS" w:hAnsi="Calibri" w:cs="Calibri"/>
                <w:color w:val="auto"/>
                <w:lang w:val="fr-FR"/>
              </w:rPr>
              <w:t>.</w:t>
            </w:r>
          </w:p>
        </w:tc>
        <w:tc>
          <w:tcPr>
            <w:tcW w:w="3060" w:type="dxa"/>
            <w:tcBorders>
              <w:bottom w:val="nil"/>
            </w:tcBorders>
            <w:shd w:val="clear" w:color="auto" w:fill="auto"/>
          </w:tcPr>
          <w:p w14:paraId="72657D3A" w14:textId="785FAF02" w:rsidR="002A3FF6" w:rsidRPr="00796A00" w:rsidRDefault="007613B3" w:rsidP="00377BF5">
            <w:pPr>
              <w:spacing w:before="100" w:beforeAutospacing="1" w:after="100" w:afterAutospacing="1" w:line="240" w:lineRule="auto"/>
              <w:rPr>
                <w:rFonts w:ascii="Calibri" w:eastAsia="Arial Unicode MS" w:hAnsi="Calibri" w:cs="Calibri"/>
                <w:b/>
                <w:color w:val="auto"/>
                <w:lang w:val="en-AU"/>
              </w:rPr>
            </w:pPr>
            <w:r w:rsidRPr="00796A00">
              <w:rPr>
                <w:rFonts w:ascii="Calibri" w:eastAsia="Arial Unicode MS" w:hAnsi="Calibri" w:cs="Calibri"/>
                <w:b/>
                <w:color w:val="auto"/>
                <w:lang w:val="en-AU"/>
              </w:rPr>
              <w:t>Funding Code</w:t>
            </w:r>
          </w:p>
          <w:p w14:paraId="2068DBEB" w14:textId="3CEFD4E7" w:rsidR="00DB6549" w:rsidRPr="00796A00" w:rsidRDefault="000D2BE7" w:rsidP="00377BF5">
            <w:pPr>
              <w:spacing w:before="100" w:beforeAutospacing="1" w:after="100" w:afterAutospacing="1" w:line="240" w:lineRule="auto"/>
              <w:rPr>
                <w:rFonts w:ascii="Calibri" w:eastAsia="Arial Unicode MS" w:hAnsi="Calibri" w:cs="Calibri"/>
                <w:color w:val="auto"/>
                <w:lang w:val="en-AU"/>
              </w:rPr>
            </w:pPr>
            <w:r w:rsidRPr="00796A00">
              <w:rPr>
                <w:rFonts w:ascii="Calibri" w:eastAsia="Arial Unicode MS" w:hAnsi="Calibri" w:cs="Calibri"/>
                <w:b/>
                <w:color w:val="auto"/>
                <w:lang w:val="en-AU"/>
              </w:rPr>
              <w:t xml:space="preserve">Grant: </w:t>
            </w:r>
          </w:p>
          <w:p w14:paraId="39AF361B" w14:textId="6C8ECA32" w:rsidR="0090081A" w:rsidRPr="00796A00" w:rsidRDefault="000D2BE7" w:rsidP="00377BF5">
            <w:pPr>
              <w:spacing w:before="100" w:beforeAutospacing="1" w:after="100" w:afterAutospacing="1" w:line="240" w:lineRule="auto"/>
              <w:rPr>
                <w:rFonts w:ascii="Calibri" w:eastAsia="Arial Unicode MS" w:hAnsi="Calibri" w:cs="Calibri"/>
                <w:b/>
                <w:color w:val="auto"/>
                <w:lang w:val="en-AU"/>
              </w:rPr>
            </w:pPr>
            <w:r w:rsidRPr="00796A00">
              <w:rPr>
                <w:rFonts w:ascii="Calibri" w:eastAsia="Arial Unicode MS" w:hAnsi="Calibri" w:cs="Calibri"/>
                <w:color w:val="auto"/>
                <w:lang w:val="en-AU"/>
              </w:rPr>
              <w:t>WBS:</w:t>
            </w:r>
            <w:r w:rsidR="002A3FF6" w:rsidRPr="00796A00">
              <w:rPr>
                <w:rFonts w:ascii="Calibri" w:eastAsia="Arial Unicode MS" w:hAnsi="Calibri" w:cs="Calibri"/>
                <w:color w:val="auto"/>
                <w:lang w:val="en-AU"/>
              </w:rPr>
              <w:t xml:space="preserve"> </w:t>
            </w:r>
            <w:r w:rsidR="00F5069F" w:rsidRPr="00796A00">
              <w:t xml:space="preserve"> </w:t>
            </w:r>
          </w:p>
        </w:tc>
        <w:tc>
          <w:tcPr>
            <w:tcW w:w="315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7252D8E" w:rsidR="007613B3" w:rsidRDefault="00377E69" w:rsidP="00377BF5">
            <w:pPr>
              <w:spacing w:before="60" w:after="60" w:line="240" w:lineRule="auto"/>
              <w:ind w:right="-108"/>
              <w:rPr>
                <w:rFonts w:ascii="Calibri" w:eastAsia="Arial Unicode MS" w:hAnsi="Calibri" w:cs="Calibri"/>
                <w:color w:val="auto"/>
                <w:lang w:val="en-AU"/>
              </w:rPr>
            </w:pPr>
            <w:r w:rsidRPr="00512FF3">
              <w:rPr>
                <w:rFonts w:ascii="Calibri" w:eastAsia="Arial Unicode MS" w:hAnsi="Calibri" w:cs="Calibri"/>
                <w:color w:val="auto"/>
                <w:highlight w:val="black"/>
                <w:lang w:val="en-AU"/>
              </w:rPr>
              <w:fldChar w:fldCharType="begin">
                <w:ffData>
                  <w:name w:val="Check11"/>
                  <w:enabled/>
                  <w:calcOnExit w:val="0"/>
                  <w:checkBox>
                    <w:sizeAuto/>
                    <w:default w:val="0"/>
                  </w:checkBox>
                </w:ffData>
              </w:fldChar>
            </w:r>
            <w:r w:rsidRPr="00512FF3">
              <w:rPr>
                <w:rFonts w:ascii="Calibri" w:eastAsia="Arial Unicode MS" w:hAnsi="Calibri" w:cs="Calibri"/>
                <w:color w:val="auto"/>
                <w:highlight w:val="black"/>
                <w:lang w:val="en-AU"/>
              </w:rPr>
              <w:instrText xml:space="preserve"> </w:instrText>
            </w:r>
            <w:bookmarkStart w:id="0" w:name="Check11"/>
            <w:r w:rsidRPr="00512FF3">
              <w:rPr>
                <w:rFonts w:ascii="Calibri" w:eastAsia="Arial Unicode MS" w:hAnsi="Calibri" w:cs="Calibri"/>
                <w:color w:val="auto"/>
                <w:highlight w:val="black"/>
                <w:lang w:val="en-AU"/>
              </w:rPr>
              <w:instrText xml:space="preserve">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Pr="00512FF3">
              <w:rPr>
                <w:rFonts w:ascii="Calibri" w:eastAsia="Arial Unicode MS" w:hAnsi="Calibri" w:cs="Calibri"/>
                <w:color w:val="auto"/>
                <w:highlight w:val="black"/>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3E48FCE1"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1432" w:type="dxa"/>
            <w:tcBorders>
              <w:bottom w:val="nil"/>
            </w:tcBorders>
            <w:shd w:val="clear" w:color="auto" w:fill="auto"/>
          </w:tcPr>
          <w:p w14:paraId="2302C863" w14:textId="0225E646" w:rsidR="007613B3" w:rsidRPr="00CC35BC" w:rsidRDefault="007613B3" w:rsidP="00377BF5">
            <w:pPr>
              <w:spacing w:before="100" w:beforeAutospacing="1" w:after="100" w:afterAutospacing="1" w:line="240" w:lineRule="auto"/>
              <w:rPr>
                <w:rFonts w:ascii="Calibri" w:eastAsia="Arial Unicode MS" w:hAnsi="Calibri" w:cs="Calibri"/>
                <w:b/>
                <w:color w:val="auto"/>
              </w:rPr>
            </w:pPr>
            <w:r w:rsidRPr="00CC35BC">
              <w:rPr>
                <w:rFonts w:ascii="Calibri" w:eastAsia="Arial Unicode MS" w:hAnsi="Calibri" w:cs="Calibri"/>
                <w:b/>
                <w:color w:val="auto"/>
              </w:rPr>
              <w:t xml:space="preserve">Duty </w:t>
            </w:r>
            <w:r w:rsidR="00894E03" w:rsidRPr="00CC35BC">
              <w:rPr>
                <w:rFonts w:ascii="Calibri" w:eastAsia="Arial Unicode MS" w:hAnsi="Calibri" w:cs="Calibri"/>
                <w:b/>
                <w:color w:val="auto"/>
              </w:rPr>
              <w:t>Station:</w:t>
            </w:r>
          </w:p>
          <w:p w14:paraId="06D86099" w14:textId="557C3679" w:rsidR="00F9064C" w:rsidRDefault="00F9064C" w:rsidP="00377BF5">
            <w:pPr>
              <w:spacing w:before="100" w:beforeAutospacing="1" w:after="100" w:afterAutospacing="1" w:line="240" w:lineRule="auto"/>
              <w:rPr>
                <w:rFonts w:ascii="Calibri" w:eastAsia="Arial Unicode MS" w:hAnsi="Calibri" w:cs="Calibri"/>
                <w:color w:val="auto"/>
              </w:rPr>
            </w:pPr>
            <w:r>
              <w:rPr>
                <w:rFonts w:ascii="Calibri" w:eastAsia="Arial Unicode MS" w:hAnsi="Calibri" w:cs="Calibri"/>
                <w:color w:val="auto"/>
              </w:rPr>
              <w:t>Atlantique</w:t>
            </w:r>
          </w:p>
          <w:p w14:paraId="2F43288B" w14:textId="2DD87C96" w:rsidR="00F9064C" w:rsidRDefault="00F9064C" w:rsidP="00377BF5">
            <w:pPr>
              <w:spacing w:before="100" w:beforeAutospacing="1" w:after="100" w:afterAutospacing="1" w:line="240" w:lineRule="auto"/>
              <w:rPr>
                <w:rFonts w:ascii="Calibri" w:eastAsia="Arial Unicode MS" w:hAnsi="Calibri" w:cs="Calibri"/>
                <w:color w:val="auto"/>
              </w:rPr>
            </w:pPr>
            <w:r>
              <w:rPr>
                <w:rFonts w:ascii="Calibri" w:eastAsia="Arial Unicode MS" w:hAnsi="Calibri" w:cs="Calibri"/>
                <w:color w:val="auto"/>
              </w:rPr>
              <w:t>Plateau</w:t>
            </w:r>
          </w:p>
          <w:p w14:paraId="7C871EF7" w14:textId="26117593" w:rsidR="007613B3" w:rsidRDefault="00257E1C" w:rsidP="00377BF5">
            <w:pPr>
              <w:spacing w:before="100" w:beforeAutospacing="1" w:after="100" w:afterAutospacing="1" w:line="240" w:lineRule="auto"/>
              <w:rPr>
                <w:rFonts w:ascii="Calibri" w:eastAsia="Arial Unicode MS" w:hAnsi="Calibri" w:cs="Calibri"/>
                <w:color w:val="auto"/>
              </w:rPr>
            </w:pPr>
            <w:r>
              <w:rPr>
                <w:rFonts w:ascii="Calibri" w:eastAsia="Arial Unicode MS" w:hAnsi="Calibri" w:cs="Calibri"/>
                <w:color w:val="auto"/>
              </w:rPr>
              <w:t>Couffo</w:t>
            </w:r>
          </w:p>
          <w:p w14:paraId="2C87D1CE" w14:textId="77777777" w:rsidR="00257E1C" w:rsidRDefault="004432B1" w:rsidP="00377BF5">
            <w:pPr>
              <w:spacing w:before="100" w:beforeAutospacing="1" w:after="100" w:afterAutospacing="1" w:line="240" w:lineRule="auto"/>
              <w:rPr>
                <w:rFonts w:ascii="Calibri" w:eastAsia="Arial Unicode MS" w:hAnsi="Calibri" w:cs="Calibri"/>
                <w:color w:val="auto"/>
              </w:rPr>
            </w:pPr>
            <w:r>
              <w:rPr>
                <w:rFonts w:ascii="Calibri" w:eastAsia="Arial Unicode MS" w:hAnsi="Calibri" w:cs="Calibri"/>
                <w:color w:val="auto"/>
              </w:rPr>
              <w:t>Atacora</w:t>
            </w:r>
          </w:p>
          <w:p w14:paraId="3CCE5269" w14:textId="713A1D5A" w:rsidR="007613B3" w:rsidRPr="00CC35BC" w:rsidRDefault="004432B1" w:rsidP="00377BF5">
            <w:pPr>
              <w:spacing w:before="100" w:beforeAutospacing="1" w:after="100" w:afterAutospacing="1" w:line="240" w:lineRule="auto"/>
              <w:rPr>
                <w:rFonts w:ascii="Calibri" w:eastAsia="Arial Unicode MS" w:hAnsi="Calibri" w:cs="Calibri"/>
                <w:color w:val="auto"/>
              </w:rPr>
            </w:pPr>
            <w:r>
              <w:rPr>
                <w:rFonts w:ascii="Calibri" w:eastAsia="Arial Unicode MS" w:hAnsi="Calibri" w:cs="Calibri"/>
                <w:color w:val="auto"/>
              </w:rPr>
              <w:t>Borgou</w:t>
            </w:r>
          </w:p>
        </w:tc>
      </w:tr>
      <w:tr w:rsidR="007613B3" w:rsidRPr="00E70F04" w14:paraId="2F971280" w14:textId="77777777" w:rsidTr="00B63E76">
        <w:trPr>
          <w:trHeight w:val="828"/>
        </w:trPr>
        <w:tc>
          <w:tcPr>
            <w:tcW w:w="9887" w:type="dxa"/>
            <w:gridSpan w:val="4"/>
            <w:tcBorders>
              <w:bottom w:val="nil"/>
            </w:tcBorders>
            <w:shd w:val="clear" w:color="auto" w:fill="auto"/>
            <w:noWrap/>
            <w:hideMark/>
          </w:tcPr>
          <w:p w14:paraId="24D63EC9" w14:textId="3E451571" w:rsidR="00030FA4" w:rsidRDefault="00030FA4" w:rsidP="00187676">
            <w:pPr>
              <w:spacing w:line="240" w:lineRule="auto"/>
              <w:jc w:val="both"/>
              <w:rPr>
                <w:rFonts w:ascii="Calibri" w:eastAsia="Arial Unicode MS" w:hAnsi="Calibri" w:cs="Calibri"/>
                <w:color w:val="auto"/>
                <w:lang w:val="fr-FR"/>
              </w:rPr>
            </w:pPr>
            <w:r w:rsidRPr="00030FA4">
              <w:rPr>
                <w:rFonts w:ascii="Calibri" w:eastAsia="Arial Unicode MS" w:hAnsi="Calibri" w:cs="Calibri"/>
                <w:color w:val="auto"/>
                <w:lang w:val="fr-FR"/>
              </w:rPr>
              <w:t xml:space="preserve">Le Programme Elargi de Vaccination (PEV) est initié au Bénin depuis 1982 et vise la réduction de la morbidité et de la mortalité liées aux maladies cibles évitables par la vaccination. Actuellement, le calendrier vaccinal du PEV de routine comporte 14 antigènes qui luttent contre </w:t>
            </w:r>
            <w:r w:rsidRPr="2B54E775">
              <w:rPr>
                <w:rFonts w:ascii="Calibri" w:eastAsia="Arial Unicode MS" w:hAnsi="Calibri" w:cs="Calibri"/>
                <w:color w:val="auto"/>
                <w:lang w:val="fr-FR"/>
              </w:rPr>
              <w:t>1</w:t>
            </w:r>
            <w:r w:rsidR="7B184817" w:rsidRPr="2B54E775">
              <w:rPr>
                <w:rFonts w:ascii="Calibri" w:eastAsia="Arial Unicode MS" w:hAnsi="Calibri" w:cs="Calibri"/>
                <w:color w:val="auto"/>
                <w:lang w:val="fr-FR"/>
              </w:rPr>
              <w:t>4</w:t>
            </w:r>
            <w:r w:rsidRPr="00030FA4">
              <w:rPr>
                <w:rFonts w:ascii="Calibri" w:eastAsia="Arial Unicode MS" w:hAnsi="Calibri" w:cs="Calibri"/>
                <w:color w:val="auto"/>
                <w:lang w:val="fr-FR"/>
              </w:rPr>
              <w:t xml:space="preserve"> maladies. Il s'agit d'une croissance considérable du portefeuille des vaccins, qui est passé de 5 antigènes en 1982 à </w:t>
            </w:r>
            <w:r w:rsidRPr="2B54E775">
              <w:rPr>
                <w:rFonts w:ascii="Calibri" w:eastAsia="Arial Unicode MS" w:hAnsi="Calibri" w:cs="Calibri"/>
                <w:color w:val="auto"/>
                <w:lang w:val="fr-FR"/>
              </w:rPr>
              <w:t>1</w:t>
            </w:r>
            <w:r w:rsidR="028CD250" w:rsidRPr="2B54E775">
              <w:rPr>
                <w:rFonts w:ascii="Calibri" w:eastAsia="Arial Unicode MS" w:hAnsi="Calibri" w:cs="Calibri"/>
                <w:color w:val="auto"/>
                <w:lang w:val="fr-FR"/>
              </w:rPr>
              <w:t>5</w:t>
            </w:r>
            <w:r w:rsidRPr="00030FA4">
              <w:rPr>
                <w:rFonts w:ascii="Calibri" w:eastAsia="Arial Unicode MS" w:hAnsi="Calibri" w:cs="Calibri"/>
                <w:color w:val="auto"/>
                <w:lang w:val="fr-FR"/>
              </w:rPr>
              <w:t xml:space="preserve"> antigènes en 2023, et qui devrait atteindre 18 antigènes au cours des cinq prochaines années. Au cours de la dernière décennie, le PEV a donc considérablement élargi son portefeuille, passant de la première année de vie à une approche fondée sur le parcours de vie. En ce qui concerne les performances du PEV, elles </w:t>
            </w:r>
            <w:r w:rsidR="5B724BE2" w:rsidRPr="2B54E775">
              <w:rPr>
                <w:rFonts w:ascii="Calibri" w:eastAsia="Arial Unicode MS" w:hAnsi="Calibri" w:cs="Calibri"/>
                <w:color w:val="auto"/>
                <w:lang w:val="fr-FR"/>
              </w:rPr>
              <w:t xml:space="preserve">sont </w:t>
            </w:r>
            <w:r w:rsidRPr="00030FA4">
              <w:rPr>
                <w:rFonts w:ascii="Calibri" w:eastAsia="Arial Unicode MS" w:hAnsi="Calibri" w:cs="Calibri"/>
                <w:color w:val="auto"/>
                <w:lang w:val="fr-FR"/>
              </w:rPr>
              <w:t>marquées globalement par une stagnation des couvertures vaccinales depuis une dizaine d’année avec une couverture DTC3 (WUENIC) toujours inférieurs à 80%. Cette situation traduit bien l’existence d’enfants zéro-dose et sous vaccinés dans le pays dont l’accumulation a été exacerbé par la pandémie de la COVID-19.</w:t>
            </w:r>
          </w:p>
          <w:p w14:paraId="341F6798" w14:textId="77777777" w:rsidR="00030FA4" w:rsidRDefault="00030FA4" w:rsidP="00187676">
            <w:pPr>
              <w:spacing w:line="240" w:lineRule="auto"/>
              <w:jc w:val="both"/>
              <w:rPr>
                <w:rFonts w:ascii="Calibri" w:eastAsia="Arial Unicode MS" w:hAnsi="Calibri" w:cs="Calibri"/>
                <w:color w:val="auto"/>
                <w:lang w:val="fr-FR"/>
              </w:rPr>
            </w:pPr>
          </w:p>
          <w:p w14:paraId="31EA978B" w14:textId="5B322E7A" w:rsidR="00030FA4" w:rsidRDefault="00030FA4" w:rsidP="00187676">
            <w:pPr>
              <w:spacing w:line="240" w:lineRule="auto"/>
              <w:jc w:val="both"/>
              <w:rPr>
                <w:rFonts w:ascii="Calibri" w:eastAsia="Arial Unicode MS" w:hAnsi="Calibri" w:cs="Calibri"/>
                <w:color w:val="auto"/>
                <w:lang w:val="fr-FR"/>
              </w:rPr>
            </w:pPr>
            <w:r w:rsidRPr="00030FA4">
              <w:rPr>
                <w:rFonts w:ascii="Calibri" w:eastAsia="Arial Unicode MS" w:hAnsi="Calibri" w:cs="Calibri"/>
                <w:color w:val="auto"/>
                <w:lang w:val="fr-FR"/>
              </w:rPr>
              <w:t>Selon les données administratives, l’objectif de couverture d’au moins 90% est atteint et même dépassé au niveau national pour les cinq dernières années avec un pic à 120% en 2021. Ces données ne concordent pas cependant avec les estimations OMS/UNICEF(WUENIC) qui estiment la couverture de DTC3 autour de 76% sur les cinq dernières années et ressortent la non-atteinte de l’objectif. Les différences de plus de 20 points entre les couvertures administratives et les estimations OMS/UNICEF posent le problème de la qualité des données et de la maitrise du dénominateur.</w:t>
            </w:r>
          </w:p>
          <w:p w14:paraId="3007841A" w14:textId="77777777" w:rsidR="00030FA4" w:rsidRDefault="00030FA4" w:rsidP="00187676">
            <w:pPr>
              <w:spacing w:line="240" w:lineRule="auto"/>
              <w:jc w:val="both"/>
              <w:rPr>
                <w:rFonts w:ascii="Calibri" w:eastAsia="Arial Unicode MS" w:hAnsi="Calibri" w:cs="Calibri"/>
                <w:color w:val="auto"/>
                <w:lang w:val="fr-FR"/>
              </w:rPr>
            </w:pPr>
          </w:p>
          <w:p w14:paraId="34D0A28C" w14:textId="5D30BBD9" w:rsidR="00030FA4" w:rsidRDefault="00030FA4" w:rsidP="00187676">
            <w:pPr>
              <w:spacing w:line="240" w:lineRule="auto"/>
              <w:jc w:val="both"/>
              <w:rPr>
                <w:rFonts w:ascii="Calibri" w:eastAsia="Arial Unicode MS" w:hAnsi="Calibri" w:cs="Calibri"/>
                <w:color w:val="auto"/>
                <w:lang w:val="fr-FR"/>
              </w:rPr>
            </w:pPr>
            <w:r w:rsidRPr="00030FA4">
              <w:rPr>
                <w:rFonts w:ascii="Calibri" w:eastAsia="Arial Unicode MS" w:hAnsi="Calibri" w:cs="Calibri"/>
                <w:color w:val="auto"/>
                <w:lang w:val="fr-FR"/>
              </w:rPr>
              <w:t>Le pays a mené en 2023 une analyse situationnelle visant à identifi</w:t>
            </w:r>
            <w:r>
              <w:rPr>
                <w:rFonts w:ascii="Calibri" w:eastAsia="Arial Unicode MS" w:hAnsi="Calibri" w:cs="Calibri"/>
                <w:color w:val="auto"/>
                <w:lang w:val="fr-FR"/>
              </w:rPr>
              <w:t>er</w:t>
            </w:r>
            <w:r w:rsidRPr="00030FA4">
              <w:rPr>
                <w:rFonts w:ascii="Calibri" w:eastAsia="Arial Unicode MS" w:hAnsi="Calibri" w:cs="Calibri"/>
                <w:color w:val="auto"/>
                <w:lang w:val="fr-FR"/>
              </w:rPr>
              <w:t xml:space="preserve"> préciser le statut des enfants zéro-dose et à prioriser les interventions en vue de leur réduction. A l’analyse, le nombre d’enfants zéro-doses a été estimé à 91 111 en 2023. Ces enfants zéro-dose sont présents dans tous les départements du pays, avec une variation de densité selon les départements. Mais dans l’ensemble, quelle que soit la source de données utilisée, plus de la moitié des enfants zéro-dose se concentre dans cinq départements : Borgou, Alibori, Atacora, Plateau et Atlantique.</w:t>
            </w:r>
          </w:p>
          <w:p w14:paraId="5A8C2C9A" w14:textId="77777777" w:rsidR="00030FA4" w:rsidRDefault="00030FA4" w:rsidP="00187676">
            <w:pPr>
              <w:spacing w:line="240" w:lineRule="auto"/>
              <w:jc w:val="both"/>
              <w:rPr>
                <w:rFonts w:ascii="Calibri" w:eastAsia="Arial Unicode MS" w:hAnsi="Calibri" w:cs="Calibri"/>
                <w:color w:val="auto"/>
                <w:lang w:val="fr-FR"/>
              </w:rPr>
            </w:pPr>
          </w:p>
          <w:p w14:paraId="368BA333" w14:textId="3CD67DFF" w:rsidR="00030FA4" w:rsidRDefault="00030FA4" w:rsidP="00187676">
            <w:pPr>
              <w:spacing w:line="240" w:lineRule="auto"/>
              <w:jc w:val="both"/>
              <w:rPr>
                <w:rFonts w:ascii="Calibri" w:eastAsia="Arial Unicode MS" w:hAnsi="Calibri" w:cs="Calibri"/>
                <w:color w:val="auto"/>
                <w:lang w:val="fr-FR"/>
              </w:rPr>
            </w:pPr>
            <w:r w:rsidRPr="00030FA4">
              <w:rPr>
                <w:rFonts w:ascii="Calibri" w:eastAsia="Arial Unicode MS" w:hAnsi="Calibri" w:cs="Calibri"/>
                <w:color w:val="auto"/>
                <w:lang w:val="fr-FR"/>
              </w:rPr>
              <w:t>L’analyse de la situation des enfants zéro-dose a révélé six contextes différents favorisant un nombre élevé d'enfants zéro-dose et d'enfants sous-vaccinés. Il s’agit : des populations en zones urbaines (y compris les bidonville) et péri-urbaine ; des populations en zones éloignées des centres de santé ; des population nomades et transhumants ; des populations en zones touchées par l’insécurité ; des populations en zones inondables et des populations en zones frontalières</w:t>
            </w:r>
            <w:r w:rsidR="301FACF4" w:rsidRPr="019DD8B6">
              <w:rPr>
                <w:rFonts w:ascii="Calibri" w:eastAsia="Arial Unicode MS" w:hAnsi="Calibri" w:cs="Calibri"/>
                <w:color w:val="auto"/>
                <w:lang w:val="fr-FR"/>
              </w:rPr>
              <w:t>.</w:t>
            </w:r>
          </w:p>
          <w:p w14:paraId="117BF883" w14:textId="77777777" w:rsidR="00030FA4" w:rsidRDefault="00030FA4" w:rsidP="00187676">
            <w:pPr>
              <w:spacing w:line="240" w:lineRule="auto"/>
              <w:jc w:val="both"/>
              <w:rPr>
                <w:rFonts w:ascii="Calibri" w:eastAsia="Arial Unicode MS" w:hAnsi="Calibri" w:cs="Calibri"/>
                <w:color w:val="auto"/>
                <w:lang w:val="fr-FR"/>
              </w:rPr>
            </w:pPr>
          </w:p>
          <w:p w14:paraId="0B587129" w14:textId="29CD019B" w:rsidR="00030FA4" w:rsidRDefault="00030FA4" w:rsidP="00187676">
            <w:pPr>
              <w:spacing w:line="240" w:lineRule="auto"/>
              <w:jc w:val="both"/>
              <w:rPr>
                <w:rFonts w:ascii="Calibri" w:eastAsia="Arial Unicode MS" w:hAnsi="Calibri" w:cs="Calibri"/>
                <w:color w:val="auto"/>
                <w:lang w:val="fr-FR"/>
              </w:rPr>
            </w:pPr>
            <w:r w:rsidRPr="00030FA4">
              <w:rPr>
                <w:rFonts w:ascii="Calibri" w:eastAsia="Arial Unicode MS" w:hAnsi="Calibri" w:cs="Calibri"/>
                <w:color w:val="auto"/>
                <w:lang w:val="fr-FR"/>
              </w:rPr>
              <w:t>Au total, on estime à 382 725 le nombre d’enfants zéro-doses et à 588 068 le nombre d’enfants sous vaccinés accumulés dans le pays durant la période 2020-2023. Ce sont ces enfants qui feront du l’objet du grand rattrapage</w:t>
            </w:r>
            <w:r w:rsidR="00F34FAC">
              <w:rPr>
                <w:rFonts w:ascii="Calibri" w:eastAsia="Arial Unicode MS" w:hAnsi="Calibri" w:cs="Calibri"/>
                <w:color w:val="auto"/>
                <w:lang w:val="fr-FR"/>
              </w:rPr>
              <w:t xml:space="preserve"> et l</w:t>
            </w:r>
            <w:r w:rsidR="00F34FAC" w:rsidRPr="00F34FAC">
              <w:rPr>
                <w:rFonts w:ascii="Calibri" w:eastAsia="Arial Unicode MS" w:hAnsi="Calibri" w:cs="Calibri"/>
                <w:color w:val="auto"/>
                <w:lang w:val="fr-FR"/>
              </w:rPr>
              <w:t>e pays vise à atteindre 70 % des enfants zéro-doses soit 267 908 enfants et 50% des enfants sous vaccinés soit 294 034 enfants d’ici à 2025.</w:t>
            </w:r>
          </w:p>
          <w:p w14:paraId="1DA1AFDB" w14:textId="77777777" w:rsidR="00030FA4" w:rsidRDefault="00030FA4" w:rsidP="00187676">
            <w:pPr>
              <w:spacing w:line="240" w:lineRule="auto"/>
              <w:jc w:val="both"/>
              <w:rPr>
                <w:rFonts w:ascii="Calibri" w:eastAsia="Arial Unicode MS" w:hAnsi="Calibri" w:cs="Calibri"/>
                <w:color w:val="auto"/>
                <w:lang w:val="fr-FR"/>
              </w:rPr>
            </w:pPr>
          </w:p>
          <w:p w14:paraId="39491936" w14:textId="062779DA" w:rsidR="00F34FAC" w:rsidRDefault="00F34FAC" w:rsidP="00F34FAC">
            <w:p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Les approches s</w:t>
            </w:r>
            <w:r w:rsidRPr="00F34FAC">
              <w:rPr>
                <w:rFonts w:ascii="Calibri" w:eastAsia="Arial Unicode MS" w:hAnsi="Calibri" w:cs="Calibri"/>
                <w:color w:val="auto"/>
                <w:lang w:val="fr-FR"/>
              </w:rPr>
              <w:t xml:space="preserve">tratégies majeures de </w:t>
            </w:r>
            <w:r>
              <w:rPr>
                <w:rFonts w:ascii="Calibri" w:eastAsia="Arial Unicode MS" w:hAnsi="Calibri" w:cs="Calibri"/>
                <w:color w:val="auto"/>
                <w:lang w:val="fr-FR"/>
              </w:rPr>
              <w:t xml:space="preserve">mise en œuvre </w:t>
            </w:r>
            <w:r w:rsidRPr="00F34FAC">
              <w:rPr>
                <w:rFonts w:ascii="Calibri" w:eastAsia="Arial Unicode MS" w:hAnsi="Calibri" w:cs="Calibri"/>
                <w:color w:val="auto"/>
                <w:lang w:val="fr-FR"/>
              </w:rPr>
              <w:t>de ce grand rattrapage : la vaccination de routine, les intensifications périodiques de la vaccination systématique (IPVS), l’intégration du rattrapage dans les AVS ou activités de campagne planifiées, la réduction des occasions manquées de vaccination.</w:t>
            </w:r>
          </w:p>
          <w:p w14:paraId="2DB81681" w14:textId="77777777" w:rsidR="00F34FAC" w:rsidRDefault="00F34FAC" w:rsidP="00F34FAC">
            <w:pPr>
              <w:spacing w:line="240" w:lineRule="auto"/>
              <w:jc w:val="both"/>
              <w:rPr>
                <w:rFonts w:ascii="Calibri" w:eastAsia="Arial Unicode MS" w:hAnsi="Calibri" w:cs="Calibri"/>
                <w:color w:val="auto"/>
                <w:lang w:val="fr-FR"/>
              </w:rPr>
            </w:pPr>
          </w:p>
          <w:p w14:paraId="72AD9B7E" w14:textId="77777777" w:rsidR="00F34FAC" w:rsidRDefault="00F34FAC" w:rsidP="00F34FAC">
            <w:pPr>
              <w:spacing w:line="240" w:lineRule="auto"/>
              <w:jc w:val="both"/>
              <w:rPr>
                <w:rFonts w:ascii="Calibri" w:eastAsia="Arial Unicode MS" w:hAnsi="Calibri" w:cs="Calibri"/>
                <w:color w:val="auto"/>
                <w:lang w:val="fr-FR"/>
              </w:rPr>
            </w:pPr>
          </w:p>
          <w:p w14:paraId="259BD0B7" w14:textId="77777777" w:rsidR="00F34FAC" w:rsidRDefault="00F34FAC" w:rsidP="00F34FAC">
            <w:pPr>
              <w:spacing w:line="240" w:lineRule="auto"/>
              <w:jc w:val="both"/>
              <w:rPr>
                <w:rFonts w:ascii="Calibri" w:eastAsia="Arial Unicode MS" w:hAnsi="Calibri" w:cs="Calibri"/>
                <w:color w:val="auto"/>
                <w:lang w:val="fr-FR"/>
              </w:rPr>
            </w:pPr>
          </w:p>
          <w:p w14:paraId="4A552EFC" w14:textId="77777777" w:rsidR="00DB2ABA" w:rsidRDefault="00DB2ABA" w:rsidP="00F34FAC">
            <w:pPr>
              <w:spacing w:line="240" w:lineRule="auto"/>
              <w:jc w:val="both"/>
              <w:rPr>
                <w:rFonts w:ascii="Calibri" w:eastAsia="Arial Unicode MS" w:hAnsi="Calibri" w:cs="Calibri"/>
                <w:color w:val="auto"/>
                <w:lang w:val="fr-FR"/>
              </w:rPr>
            </w:pPr>
          </w:p>
          <w:p w14:paraId="103C7ECE" w14:textId="77777777" w:rsidR="00DB2ABA" w:rsidRDefault="00DB2ABA" w:rsidP="00F34FAC">
            <w:pPr>
              <w:spacing w:line="240" w:lineRule="auto"/>
              <w:jc w:val="both"/>
              <w:rPr>
                <w:rFonts w:ascii="Calibri" w:eastAsia="Arial Unicode MS" w:hAnsi="Calibri" w:cs="Calibri"/>
                <w:color w:val="auto"/>
                <w:lang w:val="fr-FR"/>
              </w:rPr>
            </w:pPr>
          </w:p>
          <w:p w14:paraId="177703E8" w14:textId="77777777" w:rsidR="00DB2ABA" w:rsidRDefault="00DB2ABA" w:rsidP="00187676">
            <w:pPr>
              <w:spacing w:line="240" w:lineRule="auto"/>
              <w:jc w:val="both"/>
              <w:rPr>
                <w:rFonts w:ascii="Calibri" w:eastAsia="Arial Unicode MS" w:hAnsi="Calibri" w:cs="Calibri"/>
                <w:color w:val="auto"/>
                <w:lang w:val="fr-FR"/>
              </w:rPr>
            </w:pPr>
          </w:p>
          <w:p w14:paraId="0E139625" w14:textId="77777777" w:rsidR="00DB2ABA" w:rsidRDefault="00DB2ABA" w:rsidP="00187676">
            <w:pPr>
              <w:spacing w:line="240" w:lineRule="auto"/>
              <w:jc w:val="both"/>
              <w:rPr>
                <w:rFonts w:ascii="Calibri" w:eastAsia="Arial Unicode MS" w:hAnsi="Calibri" w:cs="Calibri"/>
                <w:color w:val="auto"/>
                <w:lang w:val="fr-FR"/>
              </w:rPr>
            </w:pPr>
          </w:p>
          <w:p w14:paraId="112C4BAE" w14:textId="77777777" w:rsidR="00DB2ABA" w:rsidRDefault="00DB2ABA" w:rsidP="00187676">
            <w:pPr>
              <w:spacing w:line="240" w:lineRule="auto"/>
              <w:jc w:val="both"/>
              <w:rPr>
                <w:rFonts w:ascii="Calibri" w:eastAsia="Arial Unicode MS" w:hAnsi="Calibri" w:cs="Calibri"/>
                <w:color w:val="auto"/>
                <w:lang w:val="fr-FR"/>
              </w:rPr>
            </w:pPr>
          </w:p>
          <w:p w14:paraId="087CCFE4" w14:textId="2DAC7C11" w:rsidR="007613B3" w:rsidRPr="000D2BE7" w:rsidRDefault="007613B3" w:rsidP="00377BF5">
            <w:pPr>
              <w:spacing w:before="60" w:after="60" w:line="240" w:lineRule="auto"/>
              <w:rPr>
                <w:rFonts w:ascii="Calibri" w:eastAsia="Arial Unicode MS" w:hAnsi="Calibri" w:cs="Calibri"/>
                <w:b/>
                <w:color w:val="auto"/>
                <w:lang w:val="fr-FR"/>
              </w:rPr>
            </w:pPr>
            <w:proofErr w:type="spellStart"/>
            <w:r w:rsidRPr="000D2BE7">
              <w:rPr>
                <w:rFonts w:ascii="Calibri" w:eastAsia="Arial Unicode MS" w:hAnsi="Calibri" w:cs="Calibri"/>
                <w:b/>
                <w:color w:val="auto"/>
                <w:lang w:val="fr-FR"/>
              </w:rPr>
              <w:t>Purpose</w:t>
            </w:r>
            <w:proofErr w:type="spellEnd"/>
            <w:r w:rsidRPr="000D2BE7">
              <w:rPr>
                <w:rFonts w:ascii="Calibri" w:eastAsia="Arial Unicode MS" w:hAnsi="Calibri" w:cs="Calibri"/>
                <w:b/>
                <w:color w:val="auto"/>
                <w:lang w:val="fr-FR"/>
              </w:rPr>
              <w:t xml:space="preserve"> of Activity/Assignment: </w:t>
            </w:r>
          </w:p>
          <w:p w14:paraId="342E1AF2" w14:textId="3E792E36" w:rsidR="00392579" w:rsidRDefault="00392579" w:rsidP="00835233">
            <w:pPr>
              <w:autoSpaceDE w:val="0"/>
              <w:autoSpaceDN w:val="0"/>
              <w:adjustRightInd w:val="0"/>
              <w:spacing w:after="200" w:line="288" w:lineRule="auto"/>
              <w:jc w:val="both"/>
              <w:rPr>
                <w:rFonts w:ascii="Calibri" w:eastAsia="Arial Unicode MS" w:hAnsi="Calibri" w:cs="Calibri"/>
                <w:color w:val="auto"/>
                <w:lang w:val="fr-FR"/>
              </w:rPr>
            </w:pPr>
            <w:r w:rsidRPr="00392579">
              <w:rPr>
                <w:rFonts w:ascii="Calibri" w:eastAsia="Arial Unicode MS" w:hAnsi="Calibri" w:cs="Calibri"/>
                <w:color w:val="auto"/>
                <w:lang w:val="fr-FR"/>
              </w:rPr>
              <w:t xml:space="preserve">Renforcer la performance du système de vaccination </w:t>
            </w:r>
            <w:r>
              <w:rPr>
                <w:rFonts w:ascii="Calibri" w:eastAsia="Arial Unicode MS" w:hAnsi="Calibri" w:cs="Calibri"/>
                <w:color w:val="auto"/>
                <w:lang w:val="fr-FR"/>
              </w:rPr>
              <w:t xml:space="preserve">et </w:t>
            </w:r>
            <w:r w:rsidRPr="00392579">
              <w:rPr>
                <w:rFonts w:ascii="Calibri" w:eastAsia="Arial Unicode MS" w:hAnsi="Calibri" w:cs="Calibri"/>
                <w:color w:val="auto"/>
                <w:lang w:val="fr-FR"/>
              </w:rPr>
              <w:t>les équipes de vaccination à développer des réponses/actions focalisées et ciblées pour atteindre les communautés où vivent la plupart des enfants zéro dose</w:t>
            </w:r>
            <w:r>
              <w:rPr>
                <w:rFonts w:ascii="Calibri" w:eastAsia="Arial Unicode MS" w:hAnsi="Calibri" w:cs="Calibri"/>
                <w:color w:val="auto"/>
                <w:lang w:val="fr-FR"/>
              </w:rPr>
              <w:t xml:space="preserve"> en lien avec </w:t>
            </w:r>
            <w:r w:rsidRPr="00392579">
              <w:rPr>
                <w:rFonts w:ascii="Calibri" w:eastAsia="Arial Unicode MS" w:hAnsi="Calibri" w:cs="Calibri"/>
                <w:color w:val="auto"/>
                <w:lang w:val="fr-FR"/>
              </w:rPr>
              <w:t>le cadre d'action de la vaccination à l’horizon 2030 (IA2030) et souligne la nécessité de restaurer le programme de vaccination du Bénin à la suite de la COVID-19 tout en se concentrant sur l'atteinte des enfants et des communautés zéro-dose.</w:t>
            </w:r>
          </w:p>
          <w:p w14:paraId="37400F48" w14:textId="77777777" w:rsidR="007613B3" w:rsidRPr="00835233" w:rsidRDefault="007613B3" w:rsidP="00392579">
            <w:pPr>
              <w:autoSpaceDE w:val="0"/>
              <w:autoSpaceDN w:val="0"/>
              <w:adjustRightInd w:val="0"/>
              <w:spacing w:after="200" w:line="288" w:lineRule="auto"/>
              <w:jc w:val="both"/>
              <w:rPr>
                <w:rFonts w:ascii="Calibri" w:eastAsia="Arial Unicode MS" w:hAnsi="Calibri" w:cs="Calibri"/>
                <w:b/>
                <w:color w:val="auto"/>
                <w:lang w:val="fr-FR"/>
              </w:rPr>
            </w:pPr>
          </w:p>
        </w:tc>
      </w:tr>
      <w:tr w:rsidR="007613B3" w:rsidRPr="00E70F04" w14:paraId="55B63C31" w14:textId="77777777" w:rsidTr="00B63E76">
        <w:trPr>
          <w:trHeight w:val="3771"/>
        </w:trPr>
        <w:tc>
          <w:tcPr>
            <w:tcW w:w="9887" w:type="dxa"/>
            <w:gridSpan w:val="4"/>
            <w:tcBorders>
              <w:bottom w:val="nil"/>
            </w:tcBorders>
            <w:shd w:val="clear" w:color="auto" w:fill="auto"/>
            <w:noWrap/>
          </w:tcPr>
          <w:p w14:paraId="64EE50FB" w14:textId="4A7ADE76" w:rsidR="007613B3" w:rsidRDefault="007613B3" w:rsidP="00B63E76">
            <w:pPr>
              <w:spacing w:before="60" w:after="60" w:line="240" w:lineRule="auto"/>
              <w:rPr>
                <w:rFonts w:ascii="Calibri" w:eastAsia="Arial Unicode MS" w:hAnsi="Calibri" w:cs="Calibri"/>
                <w:b/>
                <w:bCs/>
                <w:color w:val="auto"/>
                <w:lang w:val="en-AU"/>
              </w:rPr>
            </w:pPr>
            <w:r w:rsidRPr="00B63E76">
              <w:rPr>
                <w:rFonts w:ascii="Calibri" w:eastAsia="Arial Unicode MS" w:hAnsi="Calibri" w:cs="Calibri"/>
                <w:b/>
                <w:bCs/>
                <w:color w:val="auto"/>
                <w:lang w:val="en-AU"/>
              </w:rPr>
              <w:lastRenderedPageBreak/>
              <w:t>Scope of Work:</w:t>
            </w:r>
          </w:p>
          <w:p w14:paraId="5EFB7EAC" w14:textId="1DD41DE8" w:rsidR="00BC149E" w:rsidRDefault="007752FE" w:rsidP="00BC149E">
            <w:pPr>
              <w:numPr>
                <w:ilvl w:val="0"/>
                <w:numId w:val="25"/>
              </w:numPr>
              <w:spacing w:after="200"/>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Appuyer techniquement </w:t>
            </w:r>
            <w:r w:rsidR="00B12455">
              <w:rPr>
                <w:rFonts w:ascii="Calibri" w:eastAsia="Arial Unicode MS" w:hAnsi="Calibri" w:cs="Calibri"/>
                <w:color w:val="auto"/>
                <w:lang w:val="fr-FR"/>
              </w:rPr>
              <w:t xml:space="preserve">l’équipe de la Direction </w:t>
            </w:r>
            <w:r w:rsidR="00500475">
              <w:rPr>
                <w:rFonts w:ascii="Calibri" w:eastAsia="Arial Unicode MS" w:hAnsi="Calibri" w:cs="Calibri"/>
                <w:color w:val="auto"/>
                <w:lang w:val="fr-FR"/>
              </w:rPr>
              <w:t xml:space="preserve">Départementale de la Santé (DDS) et les Zones Sanitaires (ZS) pour </w:t>
            </w:r>
            <w:r w:rsidR="00BC149E" w:rsidRPr="00730661">
              <w:rPr>
                <w:rFonts w:ascii="Calibri" w:eastAsia="Arial Unicode MS" w:hAnsi="Calibri" w:cs="Calibri"/>
                <w:color w:val="auto"/>
                <w:lang w:val="fr-FR"/>
              </w:rPr>
              <w:t xml:space="preserve">la </w:t>
            </w:r>
            <w:r w:rsidR="00BC149E">
              <w:rPr>
                <w:rFonts w:ascii="Calibri" w:eastAsia="Arial Unicode MS" w:hAnsi="Calibri" w:cs="Calibri"/>
                <w:color w:val="auto"/>
                <w:lang w:val="fr-FR"/>
              </w:rPr>
              <w:t>mise en œuvre</w:t>
            </w:r>
            <w:r w:rsidR="00BC149E" w:rsidRPr="00730661">
              <w:rPr>
                <w:rFonts w:ascii="Calibri" w:eastAsia="Arial Unicode MS" w:hAnsi="Calibri" w:cs="Calibri"/>
                <w:color w:val="auto"/>
                <w:lang w:val="fr-FR"/>
              </w:rPr>
              <w:t xml:space="preserve"> </w:t>
            </w:r>
            <w:r w:rsidR="00392579" w:rsidRPr="00730661">
              <w:rPr>
                <w:rFonts w:ascii="Calibri" w:eastAsia="Arial Unicode MS" w:hAnsi="Calibri" w:cs="Calibri"/>
                <w:color w:val="auto"/>
                <w:lang w:val="fr-FR"/>
              </w:rPr>
              <w:t>du</w:t>
            </w:r>
            <w:r w:rsidR="00392579">
              <w:rPr>
                <w:rFonts w:ascii="Calibri" w:eastAsia="Arial Unicode MS" w:hAnsi="Calibri" w:cs="Calibri"/>
                <w:color w:val="auto"/>
                <w:lang w:val="fr-FR"/>
              </w:rPr>
              <w:t xml:space="preserve"> </w:t>
            </w:r>
            <w:r w:rsidR="00392579" w:rsidRPr="00392579">
              <w:rPr>
                <w:rFonts w:ascii="Calibri" w:eastAsia="Arial Unicode MS" w:hAnsi="Calibri" w:cs="Calibri"/>
                <w:color w:val="auto"/>
                <w:lang w:val="fr-FR"/>
              </w:rPr>
              <w:t xml:space="preserve">Plan de relance de la vaccination </w:t>
            </w:r>
            <w:r w:rsidR="00BC149E" w:rsidRPr="00730661">
              <w:rPr>
                <w:rFonts w:ascii="Calibri" w:eastAsia="Arial Unicode MS" w:hAnsi="Calibri" w:cs="Calibri"/>
                <w:color w:val="auto"/>
                <w:lang w:val="fr-FR"/>
              </w:rPr>
              <w:t>;</w:t>
            </w:r>
          </w:p>
          <w:p w14:paraId="0BC9A2AC" w14:textId="6B2AD522" w:rsidR="00E22B24" w:rsidRDefault="00E22B24" w:rsidP="004C1C98">
            <w:pPr>
              <w:numPr>
                <w:ilvl w:val="0"/>
                <w:numId w:val="25"/>
              </w:numPr>
              <w:spacing w:after="200"/>
              <w:contextualSpacing/>
              <w:jc w:val="both"/>
              <w:rPr>
                <w:rFonts w:ascii="Calibri" w:eastAsia="Arial Unicode MS" w:hAnsi="Calibri" w:cs="Calibri"/>
                <w:color w:val="auto"/>
                <w:lang w:val="fr-FR"/>
              </w:rPr>
            </w:pPr>
            <w:r>
              <w:rPr>
                <w:rFonts w:ascii="Calibri" w:eastAsia="Arial Unicode MS" w:hAnsi="Calibri" w:cs="Calibri"/>
                <w:color w:val="auto"/>
                <w:lang w:val="fr-FR"/>
              </w:rPr>
              <w:t>Assurer la coordination de l’é</w:t>
            </w:r>
            <w:r w:rsidRPr="00E22B24">
              <w:rPr>
                <w:rFonts w:ascii="Calibri" w:eastAsia="Arial Unicode MS" w:hAnsi="Calibri" w:cs="Calibri"/>
                <w:color w:val="auto"/>
                <w:lang w:val="fr-FR"/>
              </w:rPr>
              <w:t xml:space="preserve">laborer </w:t>
            </w:r>
            <w:r>
              <w:rPr>
                <w:rFonts w:ascii="Calibri" w:eastAsia="Arial Unicode MS" w:hAnsi="Calibri" w:cs="Calibri"/>
                <w:color w:val="auto"/>
                <w:lang w:val="fr-FR"/>
              </w:rPr>
              <w:t>d</w:t>
            </w:r>
            <w:r w:rsidRPr="00E22B24">
              <w:rPr>
                <w:rFonts w:ascii="Calibri" w:eastAsia="Arial Unicode MS" w:hAnsi="Calibri" w:cs="Calibri"/>
                <w:color w:val="auto"/>
                <w:lang w:val="fr-FR"/>
              </w:rPr>
              <w:t>es micros plans pour les IPVS</w:t>
            </w:r>
            <w:r w:rsidR="00500475">
              <w:rPr>
                <w:rFonts w:ascii="Calibri" w:eastAsia="Arial Unicode MS" w:hAnsi="Calibri" w:cs="Calibri"/>
                <w:color w:val="auto"/>
                <w:lang w:val="fr-FR"/>
              </w:rPr>
              <w:t xml:space="preserve"> au niveau des départements</w:t>
            </w:r>
            <w:r w:rsidR="1200C9A8" w:rsidRPr="019DD8B6">
              <w:rPr>
                <w:rFonts w:ascii="Calibri" w:eastAsia="Arial Unicode MS" w:hAnsi="Calibri" w:cs="Calibri"/>
                <w:color w:val="auto"/>
                <w:lang w:val="fr-FR"/>
              </w:rPr>
              <w:t xml:space="preserve"> ;</w:t>
            </w:r>
          </w:p>
          <w:p w14:paraId="037A129A" w14:textId="4D573823" w:rsidR="00E22B24" w:rsidRDefault="00E22B24" w:rsidP="004C1C98">
            <w:pPr>
              <w:numPr>
                <w:ilvl w:val="0"/>
                <w:numId w:val="25"/>
              </w:numPr>
              <w:spacing w:after="200"/>
              <w:contextualSpacing/>
              <w:jc w:val="both"/>
              <w:rPr>
                <w:rFonts w:ascii="Calibri" w:eastAsia="Arial Unicode MS" w:hAnsi="Calibri" w:cs="Calibri"/>
                <w:color w:val="auto"/>
                <w:lang w:val="fr-FR"/>
              </w:rPr>
            </w:pPr>
            <w:r w:rsidRPr="00E22B24">
              <w:rPr>
                <w:rFonts w:ascii="Calibri" w:eastAsia="Arial Unicode MS" w:hAnsi="Calibri" w:cs="Calibri"/>
                <w:color w:val="auto"/>
                <w:lang w:val="fr-FR"/>
              </w:rPr>
              <w:t>Renforcer les capacités et les compétences</w:t>
            </w:r>
            <w:r w:rsidRPr="2B54E775">
              <w:rPr>
                <w:rFonts w:ascii="Calibri" w:eastAsia="Arial Unicode MS" w:hAnsi="Calibri" w:cs="Calibri"/>
                <w:color w:val="auto"/>
                <w:lang w:val="fr-FR"/>
              </w:rPr>
              <w:t xml:space="preserve"> </w:t>
            </w:r>
            <w:r w:rsidR="13512ED1" w:rsidRPr="2B54E775">
              <w:rPr>
                <w:rFonts w:ascii="Calibri" w:eastAsia="Arial Unicode MS" w:hAnsi="Calibri" w:cs="Calibri"/>
                <w:color w:val="auto"/>
                <w:lang w:val="fr-FR"/>
              </w:rPr>
              <w:t>des acteurs du PE</w:t>
            </w:r>
            <w:r w:rsidR="00F9064C">
              <w:rPr>
                <w:rFonts w:ascii="Calibri" w:eastAsia="Arial Unicode MS" w:hAnsi="Calibri" w:cs="Calibri"/>
                <w:color w:val="auto"/>
                <w:lang w:val="fr-FR"/>
              </w:rPr>
              <w:t>V</w:t>
            </w:r>
            <w:r w:rsidRPr="00E22B24">
              <w:rPr>
                <w:rFonts w:ascii="Calibri" w:eastAsia="Arial Unicode MS" w:hAnsi="Calibri" w:cs="Calibri"/>
                <w:color w:val="auto"/>
                <w:lang w:val="fr-FR"/>
              </w:rPr>
              <w:t xml:space="preserve"> et fournir des mises à jour sur les techniques d’administration des vaccins</w:t>
            </w:r>
            <w:r w:rsidR="001A2DE3">
              <w:rPr>
                <w:rFonts w:ascii="Calibri" w:eastAsia="Arial Unicode MS" w:hAnsi="Calibri" w:cs="Calibri"/>
                <w:color w:val="auto"/>
                <w:lang w:val="fr-FR"/>
              </w:rPr>
              <w:t> ;</w:t>
            </w:r>
          </w:p>
          <w:p w14:paraId="2764468A" w14:textId="3AA1504F" w:rsidR="001A2DE3" w:rsidRDefault="001A2DE3" w:rsidP="004C1C98">
            <w:pPr>
              <w:numPr>
                <w:ilvl w:val="0"/>
                <w:numId w:val="25"/>
              </w:numPr>
              <w:spacing w:after="200"/>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Assurer le suivi et le monitorage de la mise en œuvre des micros </w:t>
            </w:r>
            <w:r w:rsidR="001B54B1">
              <w:rPr>
                <w:rFonts w:ascii="Calibri" w:eastAsia="Arial Unicode MS" w:hAnsi="Calibri" w:cs="Calibri"/>
                <w:color w:val="auto"/>
                <w:lang w:val="fr-FR"/>
              </w:rPr>
              <w:t>plan et</w:t>
            </w:r>
            <w:r>
              <w:rPr>
                <w:rFonts w:ascii="Calibri" w:eastAsia="Arial Unicode MS" w:hAnsi="Calibri" w:cs="Calibri"/>
                <w:color w:val="auto"/>
                <w:lang w:val="fr-FR"/>
              </w:rPr>
              <w:t xml:space="preserve"> l’évolution des objectifs de couverture vaccinale </w:t>
            </w:r>
            <w:r w:rsidR="43FEB87D" w:rsidRPr="019DD8B6">
              <w:rPr>
                <w:rFonts w:ascii="Calibri" w:eastAsia="Arial Unicode MS" w:hAnsi="Calibri" w:cs="Calibri"/>
                <w:color w:val="auto"/>
                <w:lang w:val="fr-FR"/>
              </w:rPr>
              <w:t>;</w:t>
            </w:r>
          </w:p>
          <w:p w14:paraId="4861C3D1" w14:textId="66260266" w:rsidR="00730661" w:rsidRPr="00730661" w:rsidRDefault="00730661" w:rsidP="00E62606">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Appuyer l'animation des réunions de coordination</w:t>
            </w:r>
            <w:r w:rsidR="00E22B24">
              <w:rPr>
                <w:rFonts w:ascii="Calibri" w:eastAsia="Arial Unicode MS" w:hAnsi="Calibri" w:cs="Calibri"/>
                <w:color w:val="auto"/>
                <w:lang w:val="fr-FR"/>
              </w:rPr>
              <w:t xml:space="preserve"> </w:t>
            </w:r>
            <w:r w:rsidR="00500475">
              <w:rPr>
                <w:rFonts w:ascii="Calibri" w:eastAsia="Arial Unicode MS" w:hAnsi="Calibri" w:cs="Calibri"/>
                <w:color w:val="auto"/>
                <w:lang w:val="fr-FR"/>
              </w:rPr>
              <w:t xml:space="preserve">au niveau des </w:t>
            </w:r>
            <w:r w:rsidR="00317626">
              <w:rPr>
                <w:rFonts w:ascii="Calibri" w:eastAsia="Arial Unicode MS" w:hAnsi="Calibri" w:cs="Calibri"/>
                <w:color w:val="auto"/>
                <w:lang w:val="fr-FR"/>
              </w:rPr>
              <w:t>départements</w:t>
            </w:r>
            <w:r w:rsidR="00317626" w:rsidRPr="00730661">
              <w:rPr>
                <w:rFonts w:ascii="Calibri" w:eastAsia="Arial Unicode MS" w:hAnsi="Calibri" w:cs="Calibri"/>
                <w:color w:val="auto"/>
                <w:lang w:val="fr-FR"/>
              </w:rPr>
              <w:t xml:space="preserve"> ;</w:t>
            </w:r>
          </w:p>
          <w:p w14:paraId="69A1FFB1" w14:textId="1B054F77" w:rsidR="00730661" w:rsidRDefault="00730661" w:rsidP="00E62606">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 xml:space="preserve">Faire le suivi de </w:t>
            </w:r>
            <w:r w:rsidR="00314B2F">
              <w:rPr>
                <w:rFonts w:ascii="Calibri" w:eastAsia="Arial Unicode MS" w:hAnsi="Calibri" w:cs="Calibri"/>
                <w:color w:val="auto"/>
                <w:lang w:val="fr-FR"/>
              </w:rPr>
              <w:t xml:space="preserve">la mise en œuvre </w:t>
            </w:r>
            <w:r w:rsidRPr="00730661">
              <w:rPr>
                <w:rFonts w:ascii="Calibri" w:eastAsia="Arial Unicode MS" w:hAnsi="Calibri" w:cs="Calibri"/>
                <w:color w:val="auto"/>
                <w:lang w:val="fr-FR"/>
              </w:rPr>
              <w:t xml:space="preserve">des recommandations issues des réunions de </w:t>
            </w:r>
            <w:r w:rsidR="00E22B24" w:rsidRPr="00730661">
              <w:rPr>
                <w:rFonts w:ascii="Calibri" w:eastAsia="Arial Unicode MS" w:hAnsi="Calibri" w:cs="Calibri"/>
                <w:color w:val="auto"/>
                <w:lang w:val="fr-FR"/>
              </w:rPr>
              <w:t>coordination</w:t>
            </w:r>
            <w:r w:rsidR="00500475">
              <w:rPr>
                <w:rFonts w:ascii="Calibri" w:eastAsia="Arial Unicode MS" w:hAnsi="Calibri" w:cs="Calibri"/>
                <w:color w:val="auto"/>
                <w:lang w:val="fr-FR"/>
              </w:rPr>
              <w:t xml:space="preserve"> au niveau des </w:t>
            </w:r>
            <w:r w:rsidR="00317626">
              <w:rPr>
                <w:rFonts w:ascii="Calibri" w:eastAsia="Arial Unicode MS" w:hAnsi="Calibri" w:cs="Calibri"/>
                <w:color w:val="auto"/>
                <w:lang w:val="fr-FR"/>
              </w:rPr>
              <w:t>départements</w:t>
            </w:r>
            <w:r w:rsidR="00317626" w:rsidRPr="00730661">
              <w:rPr>
                <w:rFonts w:ascii="Calibri" w:eastAsia="Arial Unicode MS" w:hAnsi="Calibri" w:cs="Calibri"/>
                <w:color w:val="auto"/>
                <w:lang w:val="fr-FR"/>
              </w:rPr>
              <w:t xml:space="preserve"> ;</w:t>
            </w:r>
            <w:r w:rsidR="00E22B24">
              <w:rPr>
                <w:rFonts w:ascii="Calibri" w:eastAsia="Arial Unicode MS" w:hAnsi="Calibri" w:cs="Calibri"/>
                <w:color w:val="auto"/>
                <w:lang w:val="fr-FR"/>
              </w:rPr>
              <w:t xml:space="preserve"> </w:t>
            </w:r>
          </w:p>
          <w:p w14:paraId="68D3911D" w14:textId="58EE5DEE" w:rsidR="00730661" w:rsidRDefault="00730661" w:rsidP="00E62606">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 xml:space="preserve">Faciliter les échanges entre toutes les parties prenantes </w:t>
            </w:r>
            <w:r w:rsidR="003E48D8">
              <w:rPr>
                <w:rFonts w:ascii="Calibri" w:eastAsia="Arial Unicode MS" w:hAnsi="Calibri" w:cs="Calibri"/>
                <w:color w:val="auto"/>
                <w:lang w:val="fr-FR"/>
              </w:rPr>
              <w:t xml:space="preserve">de la mise en œuvre du plan de grand </w:t>
            </w:r>
            <w:r w:rsidR="00317626">
              <w:rPr>
                <w:rFonts w:ascii="Calibri" w:eastAsia="Arial Unicode MS" w:hAnsi="Calibri" w:cs="Calibri"/>
                <w:color w:val="auto"/>
                <w:lang w:val="fr-FR"/>
              </w:rPr>
              <w:t>rattrapage</w:t>
            </w:r>
            <w:r w:rsidR="00317626" w:rsidRPr="00730661">
              <w:rPr>
                <w:rFonts w:ascii="Calibri" w:eastAsia="Arial Unicode MS" w:hAnsi="Calibri" w:cs="Calibri"/>
                <w:color w:val="auto"/>
                <w:lang w:val="fr-FR"/>
              </w:rPr>
              <w:t xml:space="preserve"> </w:t>
            </w:r>
            <w:r w:rsidR="00317626">
              <w:rPr>
                <w:rFonts w:ascii="Calibri" w:eastAsia="Arial Unicode MS" w:hAnsi="Calibri" w:cs="Calibri"/>
                <w:color w:val="auto"/>
                <w:lang w:val="fr-FR"/>
              </w:rPr>
              <w:t>au</w:t>
            </w:r>
            <w:r w:rsidR="00500475">
              <w:rPr>
                <w:rFonts w:ascii="Calibri" w:eastAsia="Arial Unicode MS" w:hAnsi="Calibri" w:cs="Calibri"/>
                <w:color w:val="auto"/>
                <w:lang w:val="fr-FR"/>
              </w:rPr>
              <w:t xml:space="preserve"> niveau des départements</w:t>
            </w:r>
            <w:r w:rsidR="02167719" w:rsidRPr="019DD8B6">
              <w:rPr>
                <w:rFonts w:ascii="Calibri" w:eastAsia="Arial Unicode MS" w:hAnsi="Calibri" w:cs="Calibri"/>
                <w:color w:val="auto"/>
                <w:lang w:val="fr-FR"/>
              </w:rPr>
              <w:t xml:space="preserve"> </w:t>
            </w:r>
            <w:r w:rsidRPr="00730661">
              <w:rPr>
                <w:rFonts w:ascii="Calibri" w:eastAsia="Arial Unicode MS" w:hAnsi="Calibri" w:cs="Calibri"/>
                <w:color w:val="auto"/>
                <w:lang w:val="fr-FR"/>
              </w:rPr>
              <w:t>;</w:t>
            </w:r>
          </w:p>
          <w:p w14:paraId="0C8F1C64" w14:textId="1D143FE7" w:rsidR="00991087" w:rsidRPr="00730661" w:rsidRDefault="00991087" w:rsidP="00E62606">
            <w:pPr>
              <w:numPr>
                <w:ilvl w:val="0"/>
                <w:numId w:val="25"/>
              </w:numPr>
              <w:spacing w:after="200"/>
              <w:contextualSpacing/>
              <w:jc w:val="both"/>
              <w:rPr>
                <w:rFonts w:ascii="Calibri" w:eastAsia="Arial Unicode MS" w:hAnsi="Calibri" w:cs="Calibri"/>
                <w:color w:val="auto"/>
                <w:lang w:val="fr-FR"/>
              </w:rPr>
            </w:pPr>
            <w:r w:rsidRPr="00C83E6D">
              <w:rPr>
                <w:rFonts w:asciiTheme="minorHAnsi" w:hAnsiTheme="minorHAnsi" w:cstheme="minorHAnsi"/>
                <w:lang w:val="fr-FR" w:eastAsia="fr-FR"/>
              </w:rPr>
              <w:t xml:space="preserve">Appuyer </w:t>
            </w:r>
            <w:r w:rsidR="00317626">
              <w:rPr>
                <w:rFonts w:asciiTheme="minorHAnsi" w:hAnsiTheme="minorHAnsi" w:cstheme="minorHAnsi"/>
                <w:lang w:val="fr-FR" w:eastAsia="fr-FR"/>
              </w:rPr>
              <w:t>les départements</w:t>
            </w:r>
            <w:r w:rsidRPr="00C83E6D">
              <w:rPr>
                <w:rFonts w:asciiTheme="minorHAnsi" w:hAnsiTheme="minorHAnsi" w:cstheme="minorHAnsi"/>
                <w:lang w:val="fr-FR" w:eastAsia="fr-FR"/>
              </w:rPr>
              <w:t xml:space="preserve"> pour la rédaction </w:t>
            </w:r>
            <w:r>
              <w:rPr>
                <w:rFonts w:asciiTheme="minorHAnsi" w:hAnsiTheme="minorHAnsi" w:cstheme="minorHAnsi"/>
                <w:lang w:val="fr-FR" w:eastAsia="fr-FR"/>
              </w:rPr>
              <w:t>et la</w:t>
            </w:r>
            <w:r w:rsidRPr="00C83E6D">
              <w:rPr>
                <w:rFonts w:asciiTheme="minorHAnsi" w:hAnsiTheme="minorHAnsi" w:cstheme="minorHAnsi"/>
                <w:lang w:val="fr-FR" w:eastAsia="fr-FR"/>
              </w:rPr>
              <w:t xml:space="preserve"> soumission</w:t>
            </w:r>
            <w:r>
              <w:rPr>
                <w:rFonts w:asciiTheme="minorHAnsi" w:hAnsiTheme="minorHAnsi" w:cstheme="minorHAnsi"/>
                <w:lang w:val="fr-FR" w:eastAsia="fr-FR"/>
              </w:rPr>
              <w:t xml:space="preserve"> d</w:t>
            </w:r>
            <w:r w:rsidR="003E48D8">
              <w:rPr>
                <w:rFonts w:asciiTheme="minorHAnsi" w:hAnsiTheme="minorHAnsi" w:cstheme="minorHAnsi"/>
                <w:lang w:val="fr-FR" w:eastAsia="fr-FR"/>
              </w:rPr>
              <w:t>es rapports d’avancement</w:t>
            </w:r>
            <w:r>
              <w:rPr>
                <w:rFonts w:asciiTheme="minorHAnsi" w:hAnsiTheme="minorHAnsi" w:cstheme="minorHAnsi"/>
                <w:lang w:val="fr-FR" w:eastAsia="fr-FR"/>
              </w:rPr>
              <w:t> ;</w:t>
            </w:r>
          </w:p>
          <w:p w14:paraId="43C40AC3" w14:textId="57D2F364" w:rsidR="00870899" w:rsidRDefault="00730661" w:rsidP="00E62606">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Documenter les leçons apprises et les bonnes pratiques</w:t>
            </w:r>
            <w:r w:rsidR="008F2BDF">
              <w:rPr>
                <w:rFonts w:ascii="Calibri" w:eastAsia="Arial Unicode MS" w:hAnsi="Calibri" w:cs="Calibri"/>
                <w:color w:val="auto"/>
                <w:lang w:val="fr-FR"/>
              </w:rPr>
              <w:t> ;</w:t>
            </w:r>
          </w:p>
          <w:p w14:paraId="7C941289" w14:textId="1DB1A3E1" w:rsidR="00B14BE6" w:rsidRDefault="006320CF" w:rsidP="00E62606">
            <w:pPr>
              <w:numPr>
                <w:ilvl w:val="0"/>
                <w:numId w:val="25"/>
              </w:numPr>
              <w:spacing w:after="200"/>
              <w:contextualSpacing/>
              <w:jc w:val="both"/>
              <w:rPr>
                <w:rFonts w:ascii="Calibri" w:eastAsia="Arial Unicode MS" w:hAnsi="Calibri" w:cs="Calibri"/>
                <w:color w:val="auto"/>
                <w:lang w:val="fr-FR"/>
              </w:rPr>
            </w:pPr>
            <w:r w:rsidRPr="003E376F">
              <w:rPr>
                <w:rFonts w:ascii="Calibri" w:eastAsia="Arial Unicode MS" w:hAnsi="Calibri" w:cs="Calibri"/>
                <w:color w:val="auto"/>
                <w:lang w:val="fr-FR"/>
              </w:rPr>
              <w:t xml:space="preserve">Appuyer </w:t>
            </w:r>
            <w:r w:rsidR="00317626">
              <w:rPr>
                <w:rFonts w:ascii="Calibri" w:eastAsia="Arial Unicode MS" w:hAnsi="Calibri" w:cs="Calibri"/>
                <w:color w:val="auto"/>
                <w:lang w:val="fr-FR"/>
              </w:rPr>
              <w:t>les départements</w:t>
            </w:r>
            <w:r w:rsidRPr="003E376F">
              <w:rPr>
                <w:rFonts w:ascii="Calibri" w:eastAsia="Arial Unicode MS" w:hAnsi="Calibri" w:cs="Calibri"/>
                <w:color w:val="auto"/>
                <w:lang w:val="fr-FR"/>
              </w:rPr>
              <w:t xml:space="preserve"> pour disposer de données en temps réel sur les défis opérationnels pour la prise de décision</w:t>
            </w:r>
            <w:r w:rsidR="00E951C1">
              <w:rPr>
                <w:rFonts w:ascii="Calibri" w:eastAsia="Arial Unicode MS" w:hAnsi="Calibri" w:cs="Calibri"/>
                <w:color w:val="auto"/>
                <w:lang w:val="fr-FR"/>
              </w:rPr>
              <w:t> ;</w:t>
            </w:r>
          </w:p>
          <w:p w14:paraId="78C5C227" w14:textId="42097FBA" w:rsidR="00E951C1" w:rsidRPr="00E841E6" w:rsidRDefault="00E951C1" w:rsidP="00E62606">
            <w:pPr>
              <w:numPr>
                <w:ilvl w:val="0"/>
                <w:numId w:val="25"/>
              </w:numPr>
              <w:spacing w:after="200"/>
              <w:contextualSpacing/>
              <w:jc w:val="both"/>
              <w:rPr>
                <w:rFonts w:ascii="Calibri" w:eastAsia="Arial Unicode MS" w:hAnsi="Calibri" w:cs="Calibri"/>
                <w:color w:val="auto"/>
                <w:lang w:val="fr-FR"/>
              </w:rPr>
            </w:pPr>
            <w:r w:rsidRPr="00C83E6D">
              <w:rPr>
                <w:rFonts w:asciiTheme="minorHAnsi" w:hAnsiTheme="minorHAnsi" w:cstheme="minorHAnsi"/>
                <w:lang w:val="fr-FR" w:eastAsia="fr-FR"/>
              </w:rPr>
              <w:t>Produire des compte rendus et rapports périodiques de sa mission</w:t>
            </w:r>
            <w:r w:rsidR="007B7A72">
              <w:rPr>
                <w:rFonts w:asciiTheme="minorHAnsi" w:hAnsiTheme="minorHAnsi" w:cstheme="minorHAnsi"/>
                <w:lang w:val="fr-FR" w:eastAsia="fr-FR"/>
              </w:rPr>
              <w:t>.</w:t>
            </w:r>
          </w:p>
        </w:tc>
      </w:tr>
      <w:tr w:rsidR="007613B3" w:rsidRPr="00E70F04" w14:paraId="0A300CA7" w14:textId="77777777" w:rsidTr="003E48D8">
        <w:trPr>
          <w:trHeight w:val="60"/>
        </w:trPr>
        <w:tc>
          <w:tcPr>
            <w:tcW w:w="9887" w:type="dxa"/>
            <w:gridSpan w:val="4"/>
            <w:tcBorders>
              <w:top w:val="nil"/>
            </w:tcBorders>
            <w:shd w:val="clear" w:color="auto" w:fill="auto"/>
            <w:noWrap/>
          </w:tcPr>
          <w:p w14:paraId="51AD8E11" w14:textId="77777777" w:rsidR="007613B3" w:rsidRPr="006320CF"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1"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3C78771C"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70F04">
              <w:rPr>
                <w:rFonts w:ascii="Calibri" w:eastAsia="Arial Unicode MS" w:hAnsi="Calibri" w:cs="Calibri"/>
                <w:sz w:val="20"/>
                <w:szCs w:val="20"/>
                <w:lang w:val="en-AU"/>
              </w:rPr>
            </w:r>
            <w:r w:rsidR="00E70F04">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Pr="007C2A22">
              <w:rPr>
                <w:rFonts w:ascii="Calibri" w:eastAsia="Arial Unicode MS" w:hAnsi="Calibri" w:cs="Calibri"/>
                <w:sz w:val="20"/>
                <w:szCs w:val="20"/>
                <w:highlight w:val="black"/>
                <w:lang w:val="en-AU"/>
              </w:rPr>
              <w:fldChar w:fldCharType="begin">
                <w:ffData>
                  <w:name w:val="Check9"/>
                  <w:enabled/>
                  <w:calcOnExit w:val="0"/>
                  <w:checkBox>
                    <w:sizeAuto/>
                    <w:default w:val="0"/>
                  </w:checkBox>
                </w:ffData>
              </w:fldChar>
            </w:r>
            <w:r w:rsidRPr="007C2A22">
              <w:rPr>
                <w:rFonts w:ascii="Calibri" w:eastAsia="Arial Unicode MS" w:hAnsi="Calibri" w:cs="Calibri"/>
                <w:sz w:val="20"/>
                <w:szCs w:val="20"/>
                <w:highlight w:val="black"/>
                <w:lang w:val="en-AU"/>
              </w:rPr>
              <w:instrText xml:space="preserve"> FORMCHECKBOX </w:instrText>
            </w:r>
            <w:r w:rsidR="00E70F04">
              <w:rPr>
                <w:rFonts w:ascii="Calibri" w:eastAsia="Arial Unicode MS" w:hAnsi="Calibri" w:cs="Calibri"/>
                <w:sz w:val="20"/>
                <w:szCs w:val="20"/>
                <w:highlight w:val="black"/>
                <w:lang w:val="en-AU"/>
              </w:rPr>
            </w:r>
            <w:r w:rsidR="00E70F04">
              <w:rPr>
                <w:rFonts w:ascii="Calibri" w:eastAsia="Arial Unicode MS" w:hAnsi="Calibri" w:cs="Calibri"/>
                <w:sz w:val="20"/>
                <w:szCs w:val="20"/>
                <w:highlight w:val="black"/>
                <w:lang w:val="en-AU"/>
              </w:rPr>
              <w:fldChar w:fldCharType="separate"/>
            </w:r>
            <w:r w:rsidRPr="007C2A22">
              <w:rPr>
                <w:rFonts w:ascii="Calibri" w:eastAsia="Arial Unicode MS" w:hAnsi="Calibri" w:cs="Calibri"/>
                <w:sz w:val="20"/>
                <w:szCs w:val="20"/>
                <w:highlight w:val="black"/>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6426858"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70F04">
              <w:rPr>
                <w:rFonts w:ascii="Calibri" w:eastAsia="Arial Unicode MS" w:hAnsi="Calibri" w:cs="Calibri"/>
                <w:sz w:val="20"/>
                <w:szCs w:val="20"/>
                <w:lang w:val="en-AU"/>
              </w:rPr>
            </w:r>
            <w:r w:rsidR="00E70F04">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7C2A22">
              <w:rPr>
                <w:rFonts w:ascii="Calibri" w:eastAsia="Arial Unicode MS" w:hAnsi="Calibri" w:cs="Calibri"/>
                <w:sz w:val="20"/>
                <w:szCs w:val="20"/>
                <w:highlight w:val="black"/>
                <w:lang w:val="en-AU"/>
              </w:rPr>
              <w:fldChar w:fldCharType="begin">
                <w:ffData>
                  <w:name w:val="Check9"/>
                  <w:enabled/>
                  <w:calcOnExit w:val="0"/>
                  <w:checkBox>
                    <w:sizeAuto/>
                    <w:default w:val="0"/>
                  </w:checkBox>
                </w:ffData>
              </w:fldChar>
            </w:r>
            <w:r w:rsidRPr="007C2A22">
              <w:rPr>
                <w:rFonts w:ascii="Calibri" w:eastAsia="Arial Unicode MS" w:hAnsi="Calibri" w:cs="Calibri"/>
                <w:sz w:val="20"/>
                <w:szCs w:val="20"/>
                <w:highlight w:val="black"/>
                <w:lang w:val="en-AU"/>
              </w:rPr>
              <w:instrText xml:space="preserve"> FORMCHECKBOX </w:instrText>
            </w:r>
            <w:r w:rsidR="00E70F04">
              <w:rPr>
                <w:rFonts w:ascii="Calibri" w:eastAsia="Arial Unicode MS" w:hAnsi="Calibri" w:cs="Calibri"/>
                <w:sz w:val="20"/>
                <w:szCs w:val="20"/>
                <w:highlight w:val="black"/>
                <w:lang w:val="en-AU"/>
              </w:rPr>
            </w:r>
            <w:r w:rsidR="00E70F04">
              <w:rPr>
                <w:rFonts w:ascii="Calibri" w:eastAsia="Arial Unicode MS" w:hAnsi="Calibri" w:cs="Calibri"/>
                <w:sz w:val="20"/>
                <w:szCs w:val="20"/>
                <w:highlight w:val="black"/>
                <w:lang w:val="en-AU"/>
              </w:rPr>
              <w:fldChar w:fldCharType="separate"/>
            </w:r>
            <w:r w:rsidRPr="007C2A22">
              <w:rPr>
                <w:rFonts w:ascii="Calibri" w:eastAsia="Arial Unicode MS" w:hAnsi="Calibri" w:cs="Calibri"/>
                <w:sz w:val="20"/>
                <w:szCs w:val="20"/>
                <w:highlight w:val="black"/>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6F718E88" w:rsidR="00C756A2" w:rsidRDefault="00C756A2" w:rsidP="00A6047E">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3F3EEC60" w14:textId="77777777" w:rsidR="00DB2ABA" w:rsidRDefault="00DB2ABA" w:rsidP="00B14BE6">
            <w:pPr>
              <w:pStyle w:val="paragraph"/>
              <w:spacing w:before="0" w:beforeAutospacing="0" w:after="0" w:afterAutospacing="0"/>
              <w:textAlignment w:val="baseline"/>
              <w:rPr>
                <w:rFonts w:ascii="Segoe UI" w:hAnsi="Segoe UI" w:cs="Segoe UI"/>
                <w:color w:val="000000"/>
                <w:sz w:val="18"/>
                <w:szCs w:val="18"/>
              </w:rPr>
            </w:pPr>
          </w:p>
          <w:p w14:paraId="05F420EA" w14:textId="3CC1031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09FB178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70F04">
              <w:rPr>
                <w:rFonts w:ascii="Calibri" w:eastAsia="Arial Unicode MS" w:hAnsi="Calibri" w:cs="Calibri"/>
                <w:sz w:val="20"/>
                <w:szCs w:val="20"/>
                <w:lang w:val="en-AU"/>
              </w:rPr>
            </w:r>
            <w:r w:rsidR="00E70F04">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7C2A22">
              <w:rPr>
                <w:rFonts w:ascii="Calibri" w:eastAsia="Arial Unicode MS" w:hAnsi="Calibri" w:cs="Calibri"/>
                <w:sz w:val="20"/>
                <w:szCs w:val="20"/>
                <w:highlight w:val="black"/>
                <w:lang w:val="en-AU"/>
              </w:rPr>
              <w:fldChar w:fldCharType="begin">
                <w:ffData>
                  <w:name w:val="Check9"/>
                  <w:enabled/>
                  <w:calcOnExit w:val="0"/>
                  <w:checkBox>
                    <w:sizeAuto/>
                    <w:default w:val="0"/>
                  </w:checkBox>
                </w:ffData>
              </w:fldChar>
            </w:r>
            <w:r w:rsidRPr="007C2A22">
              <w:rPr>
                <w:rFonts w:ascii="Calibri" w:eastAsia="Arial Unicode MS" w:hAnsi="Calibri" w:cs="Calibri"/>
                <w:sz w:val="20"/>
                <w:szCs w:val="20"/>
                <w:highlight w:val="black"/>
                <w:lang w:val="en-AU"/>
              </w:rPr>
              <w:instrText xml:space="preserve"> FORMCHECKBOX </w:instrText>
            </w:r>
            <w:r w:rsidR="00E70F04">
              <w:rPr>
                <w:rFonts w:ascii="Calibri" w:eastAsia="Arial Unicode MS" w:hAnsi="Calibri" w:cs="Calibri"/>
                <w:sz w:val="20"/>
                <w:szCs w:val="20"/>
                <w:highlight w:val="black"/>
                <w:lang w:val="en-AU"/>
              </w:rPr>
            </w:r>
            <w:r w:rsidR="00E70F04">
              <w:rPr>
                <w:rFonts w:ascii="Calibri" w:eastAsia="Arial Unicode MS" w:hAnsi="Calibri" w:cs="Calibri"/>
                <w:sz w:val="20"/>
                <w:szCs w:val="20"/>
                <w:highlight w:val="black"/>
                <w:lang w:val="en-AU"/>
              </w:rPr>
              <w:fldChar w:fldCharType="separate"/>
            </w:r>
            <w:r w:rsidRPr="007C2A22">
              <w:rPr>
                <w:rFonts w:ascii="Calibri" w:eastAsia="Arial Unicode MS" w:hAnsi="Calibri" w:cs="Calibri"/>
                <w:sz w:val="20"/>
                <w:szCs w:val="20"/>
                <w:highlight w:val="black"/>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204249">
              <w:trPr>
                <w:trHeight w:val="189"/>
              </w:trPr>
              <w:tc>
                <w:tcPr>
                  <w:tcW w:w="9661" w:type="dxa"/>
                </w:tcPr>
                <w:p w14:paraId="742E2753" w14:textId="1A50EE3A" w:rsidR="00C756A2" w:rsidRDefault="00C756A2" w:rsidP="00A6047E">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2"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3"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lastRenderedPageBreak/>
              <w:t> </w:t>
            </w:r>
          </w:p>
        </w:tc>
      </w:tr>
    </w:tbl>
    <w:tbl>
      <w:tblPr>
        <w:tblpPr w:leftFromText="180" w:rightFromText="180" w:vertAnchor="page" w:horzAnchor="margin" w:tblpY="8177"/>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25"/>
        <w:gridCol w:w="1890"/>
        <w:gridCol w:w="1260"/>
        <w:gridCol w:w="900"/>
        <w:gridCol w:w="815"/>
        <w:gridCol w:w="1798"/>
        <w:gridCol w:w="1699"/>
      </w:tblGrid>
      <w:tr w:rsidR="00C34C2B" w:rsidRPr="007613B3" w14:paraId="5B0B193F" w14:textId="77777777" w:rsidTr="004F7B94">
        <w:trPr>
          <w:trHeight w:val="70"/>
        </w:trPr>
        <w:tc>
          <w:tcPr>
            <w:tcW w:w="1525" w:type="dxa"/>
            <w:tcBorders>
              <w:bottom w:val="nil"/>
            </w:tcBorders>
            <w:shd w:val="clear" w:color="auto" w:fill="auto"/>
            <w:noWrap/>
            <w:hideMark/>
          </w:tcPr>
          <w:p w14:paraId="3DD90D03" w14:textId="77777777" w:rsidR="00C34C2B" w:rsidRPr="007613B3" w:rsidRDefault="00C34C2B" w:rsidP="004F7B9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150" w:type="dxa"/>
            <w:gridSpan w:val="2"/>
            <w:tcBorders>
              <w:bottom w:val="nil"/>
            </w:tcBorders>
            <w:shd w:val="clear" w:color="auto" w:fill="auto"/>
            <w:noWrap/>
            <w:hideMark/>
          </w:tcPr>
          <w:p w14:paraId="4AD511EB" w14:textId="77777777" w:rsidR="00C34C2B" w:rsidRPr="007613B3" w:rsidRDefault="00C34C2B" w:rsidP="004F7B9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212" w:type="dxa"/>
            <w:gridSpan w:val="4"/>
            <w:tcBorders>
              <w:bottom w:val="nil"/>
            </w:tcBorders>
            <w:shd w:val="clear" w:color="auto" w:fill="auto"/>
          </w:tcPr>
          <w:p w14:paraId="6B1D3870" w14:textId="77777777" w:rsidR="00C34C2B" w:rsidRPr="007613B3" w:rsidRDefault="00C34C2B" w:rsidP="004F7B9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E70F04" w14:paraId="3C5C6567" w14:textId="77777777" w:rsidTr="004F7B94">
        <w:tc>
          <w:tcPr>
            <w:tcW w:w="1525" w:type="dxa"/>
            <w:tcBorders>
              <w:top w:val="nil"/>
            </w:tcBorders>
            <w:shd w:val="clear" w:color="auto" w:fill="auto"/>
            <w:noWrap/>
          </w:tcPr>
          <w:p w14:paraId="53D469C4" w14:textId="532841D6" w:rsidR="00C34C2B" w:rsidRPr="00B50FB4" w:rsidRDefault="00C34C2B" w:rsidP="004F7B94">
            <w:pPr>
              <w:spacing w:before="60" w:after="60" w:line="240" w:lineRule="auto"/>
              <w:rPr>
                <w:rFonts w:ascii="Calibri" w:eastAsia="Arial Unicode MS" w:hAnsi="Calibri" w:cs="Calibri"/>
                <w:iCs/>
                <w:color w:val="auto"/>
                <w:highlight w:val="yellow"/>
                <w:lang w:val="fr-FR"/>
              </w:rPr>
            </w:pPr>
          </w:p>
        </w:tc>
        <w:tc>
          <w:tcPr>
            <w:tcW w:w="3150" w:type="dxa"/>
            <w:gridSpan w:val="2"/>
            <w:tcBorders>
              <w:top w:val="nil"/>
            </w:tcBorders>
            <w:shd w:val="clear" w:color="auto" w:fill="auto"/>
            <w:noWrap/>
          </w:tcPr>
          <w:p w14:paraId="16EA62EA" w14:textId="453CE2F4" w:rsidR="00C34C2B" w:rsidRPr="00796A00" w:rsidRDefault="00901680" w:rsidP="004F7B94">
            <w:pPr>
              <w:spacing w:before="60" w:after="60" w:line="240" w:lineRule="auto"/>
              <w:rPr>
                <w:rFonts w:ascii="Calibri" w:eastAsia="Arial Unicode MS" w:hAnsi="Calibri" w:cs="Calibri"/>
                <w:iCs/>
                <w:color w:val="auto"/>
                <w:lang w:val="en-AU"/>
              </w:rPr>
            </w:pPr>
            <w:r w:rsidRPr="00796A00">
              <w:rPr>
                <w:rFonts w:ascii="Calibri" w:eastAsia="Arial Unicode MS" w:hAnsi="Calibri" w:cs="Calibri"/>
                <w:color w:val="auto"/>
                <w:lang w:val="en-AU"/>
              </w:rPr>
              <w:t>CSD</w:t>
            </w:r>
            <w:r w:rsidR="00791119" w:rsidRPr="00796A00">
              <w:rPr>
                <w:rFonts w:ascii="Calibri" w:eastAsia="Arial Unicode MS" w:hAnsi="Calibri" w:cs="Calibri"/>
                <w:color w:val="auto"/>
                <w:lang w:val="en-AU"/>
              </w:rPr>
              <w:t>/</w:t>
            </w:r>
            <w:r w:rsidR="00500C9E" w:rsidRPr="00796A00">
              <w:rPr>
                <w:rFonts w:ascii="Calibri" w:eastAsia="Arial Unicode MS" w:hAnsi="Calibri" w:cs="Calibri"/>
                <w:color w:val="auto"/>
                <w:lang w:val="en-AU"/>
              </w:rPr>
              <w:t xml:space="preserve">Bureau UNICEF </w:t>
            </w:r>
            <w:r w:rsidR="00EE1C4F" w:rsidRPr="00796A00">
              <w:rPr>
                <w:rFonts w:ascii="Calibri" w:eastAsia="Arial Unicode MS" w:hAnsi="Calibri" w:cs="Calibri"/>
                <w:color w:val="auto"/>
                <w:lang w:val="en-AU"/>
              </w:rPr>
              <w:t>Benin</w:t>
            </w:r>
          </w:p>
        </w:tc>
        <w:tc>
          <w:tcPr>
            <w:tcW w:w="5212" w:type="dxa"/>
            <w:gridSpan w:val="4"/>
            <w:tcBorders>
              <w:top w:val="nil"/>
            </w:tcBorders>
            <w:shd w:val="clear" w:color="auto" w:fill="auto"/>
          </w:tcPr>
          <w:p w14:paraId="38E17543" w14:textId="76697D05" w:rsidR="00C34C2B" w:rsidRPr="00A338DC" w:rsidRDefault="00C34C2B" w:rsidP="004F7B94">
            <w:pPr>
              <w:spacing w:before="60" w:after="60" w:line="240" w:lineRule="auto"/>
              <w:rPr>
                <w:rFonts w:ascii="Calibri" w:eastAsia="Arial Unicode MS" w:hAnsi="Calibri" w:cs="Calibri"/>
                <w:color w:val="auto"/>
                <w:lang w:val="fr-FR"/>
              </w:rPr>
            </w:pPr>
          </w:p>
        </w:tc>
      </w:tr>
      <w:tr w:rsidR="00C34C2B" w:rsidRPr="0060046D" w14:paraId="351AF15C" w14:textId="77777777" w:rsidTr="004F7B94">
        <w:tc>
          <w:tcPr>
            <w:tcW w:w="9887" w:type="dxa"/>
            <w:gridSpan w:val="7"/>
            <w:tcBorders>
              <w:top w:val="nil"/>
            </w:tcBorders>
            <w:shd w:val="clear" w:color="auto" w:fill="auto"/>
            <w:noWrap/>
          </w:tcPr>
          <w:p w14:paraId="49D6161B" w14:textId="50B9F145" w:rsidR="00C34C2B" w:rsidRPr="00F5069F" w:rsidRDefault="00C34C2B" w:rsidP="004F7B94">
            <w:pPr>
              <w:spacing w:before="60" w:after="60" w:line="240" w:lineRule="auto"/>
            </w:pPr>
            <w:r w:rsidRPr="00F5069F">
              <w:rPr>
                <w:rFonts w:ascii="Calibri" w:eastAsia="Arial Unicode MS" w:hAnsi="Calibri" w:cs="Calibri"/>
                <w:b/>
                <w:color w:val="auto"/>
              </w:rPr>
              <w:t>Included in Annual/Rolling Workplan</w:t>
            </w:r>
            <w:r w:rsidRPr="00F5069F">
              <w:rPr>
                <w:rFonts w:ascii="Calibri" w:eastAsia="Arial Unicode MS" w:hAnsi="Calibri" w:cs="Calibri"/>
                <w:i/>
                <w:color w:val="auto"/>
              </w:rPr>
              <w:t xml:space="preserve">: </w:t>
            </w:r>
            <w:r w:rsidR="00D54261" w:rsidRPr="000D2BE7">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00D54261" w:rsidRPr="00F5069F">
              <w:rPr>
                <w:rFonts w:ascii="Calibri" w:eastAsia="Arial Unicode MS" w:hAnsi="Calibri" w:cs="Calibri"/>
                <w:color w:val="auto"/>
                <w:highlight w:val="black"/>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00D54261" w:rsidRPr="000D2BE7">
              <w:rPr>
                <w:rFonts w:ascii="Calibri" w:eastAsia="Arial Unicode MS" w:hAnsi="Calibri" w:cs="Calibri"/>
                <w:color w:val="auto"/>
                <w:highlight w:val="black"/>
                <w:lang w:val="en-AU"/>
              </w:rPr>
              <w:fldChar w:fldCharType="end"/>
            </w:r>
            <w:r w:rsidR="00D54261" w:rsidRPr="00F5069F">
              <w:rPr>
                <w:rFonts w:ascii="Calibri" w:eastAsia="Arial Unicode MS" w:hAnsi="Calibri" w:cs="Calibri"/>
                <w:color w:val="auto"/>
              </w:rPr>
              <w:t xml:space="preserve"> </w:t>
            </w:r>
            <w:r w:rsidRPr="00F5069F">
              <w:rPr>
                <w:rFonts w:ascii="Calibri" w:eastAsia="Arial Unicode MS" w:hAnsi="Calibri" w:cs="Calibri"/>
                <w:color w:val="auto"/>
              </w:rPr>
              <w:t>Yes</w:t>
            </w:r>
            <w:r w:rsidR="00D54261" w:rsidRPr="00F5069F">
              <w:rPr>
                <w:rFonts w:ascii="Calibri" w:eastAsia="Arial Unicode MS" w:hAnsi="Calibri" w:cs="Calibri"/>
                <w:color w:val="auto"/>
              </w:rPr>
              <w:t xml:space="preserve"> </w:t>
            </w:r>
            <w:r w:rsidR="00D54261" w:rsidRPr="000D2BE7">
              <w:rPr>
                <w:rFonts w:ascii="Calibri" w:eastAsia="Arial Unicode MS" w:hAnsi="Calibri" w:cs="Calibri"/>
                <w:color w:val="auto"/>
                <w:lang w:val="en-AU"/>
              </w:rPr>
              <w:fldChar w:fldCharType="begin">
                <w:ffData>
                  <w:name w:val="Check9"/>
                  <w:enabled/>
                  <w:calcOnExit w:val="0"/>
                  <w:checkBox>
                    <w:sizeAuto/>
                    <w:default w:val="0"/>
                  </w:checkBox>
                </w:ffData>
              </w:fldChar>
            </w:r>
            <w:r w:rsidR="00D54261" w:rsidRPr="00F5069F">
              <w:rPr>
                <w:rFonts w:ascii="Calibri" w:eastAsia="Arial Unicode MS" w:hAnsi="Calibri" w:cs="Calibri"/>
                <w:color w:val="auto"/>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00D54261" w:rsidRPr="000D2BE7">
              <w:rPr>
                <w:rFonts w:ascii="Calibri" w:eastAsia="Arial Unicode MS" w:hAnsi="Calibri" w:cs="Calibri"/>
                <w:color w:val="auto"/>
                <w:lang w:val="en-AU"/>
              </w:rPr>
              <w:fldChar w:fldCharType="end"/>
            </w:r>
            <w:r w:rsidRPr="00F5069F">
              <w:rPr>
                <w:rFonts w:ascii="Calibri" w:eastAsia="Arial Unicode MS" w:hAnsi="Calibri" w:cs="Calibri"/>
                <w:color w:val="auto"/>
              </w:rPr>
              <w:t xml:space="preserve">No, please </w:t>
            </w:r>
            <w:r w:rsidR="00643BB6" w:rsidRPr="00F5069F">
              <w:rPr>
                <w:rFonts w:ascii="Calibri" w:eastAsia="Arial Unicode MS" w:hAnsi="Calibri" w:cs="Calibri"/>
                <w:color w:val="auto"/>
              </w:rPr>
              <w:t>justify:</w:t>
            </w:r>
            <w:r w:rsidR="000D2BE7" w:rsidRPr="00F5069F">
              <w:rPr>
                <w:rFonts w:ascii="Calibri" w:eastAsia="Arial Unicode MS" w:hAnsi="Calibri" w:cs="Calibri"/>
                <w:color w:val="auto"/>
              </w:rPr>
              <w:t xml:space="preserve"> </w:t>
            </w:r>
          </w:p>
        </w:tc>
      </w:tr>
      <w:tr w:rsidR="00C34C2B" w:rsidRPr="007613B3" w14:paraId="302B37BB" w14:textId="77777777" w:rsidTr="004F7B94">
        <w:tc>
          <w:tcPr>
            <w:tcW w:w="6390" w:type="dxa"/>
            <w:gridSpan w:val="5"/>
            <w:tcBorders>
              <w:bottom w:val="nil"/>
            </w:tcBorders>
            <w:shd w:val="clear" w:color="auto" w:fill="auto"/>
          </w:tcPr>
          <w:p w14:paraId="65AA314F" w14:textId="77777777" w:rsidR="00C34C2B" w:rsidRDefault="00C34C2B" w:rsidP="004F7B9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77777777" w:rsidR="00C34C2B" w:rsidRPr="007613B3" w:rsidRDefault="00C34C2B" w:rsidP="004F7B94">
            <w:pPr>
              <w:spacing w:before="120" w:after="60" w:line="240" w:lineRule="auto"/>
              <w:rPr>
                <w:rFonts w:ascii="Calibri" w:eastAsia="Arial Unicode MS" w:hAnsi="Calibri" w:cs="Calibri"/>
                <w:color w:val="auto"/>
                <w:lang w:val="en-AU"/>
              </w:rPr>
            </w:pPr>
            <w:r w:rsidRPr="00E90BF0">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Pr="00E90BF0">
              <w:rPr>
                <w:rFonts w:ascii="Calibri" w:eastAsia="Arial Unicode MS" w:hAnsi="Calibri" w:cs="Calibri"/>
                <w:color w:val="auto"/>
                <w:highlight w:val="black"/>
                <w:lang w:val="en-AU"/>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Pr="00E90BF0">
              <w:rPr>
                <w:rFonts w:ascii="Calibri" w:eastAsia="Arial Unicode MS" w:hAnsi="Calibri" w:cs="Calibri"/>
                <w:color w:val="auto"/>
                <w:highlight w:val="black"/>
                <w:lang w:val="en-AU"/>
              </w:rPr>
              <w:fldChar w:fldCharType="end"/>
            </w:r>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26ECB2F3" w14:textId="77777777" w:rsidR="00C34C2B" w:rsidRPr="007613B3" w:rsidRDefault="00C34C2B" w:rsidP="004F7B9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199E7BF" w14:textId="77777777" w:rsidR="00C34C2B" w:rsidRPr="007613B3" w:rsidRDefault="00C34C2B" w:rsidP="004F7B94">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685C7190" w14:textId="77777777" w:rsidR="00C34C2B" w:rsidRPr="007613B3" w:rsidRDefault="00C34C2B" w:rsidP="004F7B94">
            <w:pPr>
              <w:spacing w:before="120" w:after="60" w:line="240" w:lineRule="auto"/>
              <w:rPr>
                <w:rFonts w:ascii="Calibri" w:eastAsia="Arial Unicode MS" w:hAnsi="Calibri" w:cs="Calibri"/>
                <w:color w:val="auto"/>
                <w:lang w:val="en-AU"/>
              </w:rPr>
            </w:pPr>
            <w:r w:rsidRPr="00030F0E">
              <w:rPr>
                <w:rFonts w:ascii="Calibri" w:eastAsia="Arial Unicode MS" w:hAnsi="Calibri" w:cs="Calibri"/>
                <w:color w:val="auto"/>
                <w:highlight w:val="black"/>
                <w:lang w:val="en-AU"/>
              </w:rPr>
              <w:fldChar w:fldCharType="begin">
                <w:ffData>
                  <w:name w:val=""/>
                  <w:enabled/>
                  <w:calcOnExit w:val="0"/>
                  <w:checkBox>
                    <w:sizeAuto/>
                    <w:default w:val="0"/>
                  </w:checkBox>
                </w:ffData>
              </w:fldChar>
            </w:r>
            <w:r w:rsidRPr="00030F0E">
              <w:rPr>
                <w:rFonts w:ascii="Calibri" w:eastAsia="Arial Unicode MS" w:hAnsi="Calibri" w:cs="Calibri"/>
                <w:color w:val="auto"/>
                <w:highlight w:val="black"/>
                <w:lang w:val="en-AU"/>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Pr="00030F0E">
              <w:rPr>
                <w:rFonts w:ascii="Calibri" w:eastAsia="Arial Unicode MS" w:hAnsi="Calibri" w:cs="Calibri"/>
                <w:color w:val="auto"/>
                <w:highlight w:val="black"/>
                <w:lang w:val="en-AU"/>
              </w:rPr>
              <w:fldChar w:fldCharType="end"/>
            </w:r>
            <w:r w:rsidRPr="007613B3">
              <w:rPr>
                <w:rFonts w:ascii="Calibri" w:eastAsia="Arial Unicode MS" w:hAnsi="Calibri" w:cs="Calibri"/>
                <w:color w:val="auto"/>
                <w:lang w:val="en-AU"/>
              </w:rPr>
              <w:t xml:space="preserve"> Competitive Selection (Advertisement/Desk Review/Interview)</w:t>
            </w:r>
          </w:p>
        </w:tc>
        <w:tc>
          <w:tcPr>
            <w:tcW w:w="3497" w:type="dxa"/>
            <w:gridSpan w:val="2"/>
            <w:tcBorders>
              <w:bottom w:val="nil"/>
            </w:tcBorders>
            <w:shd w:val="clear" w:color="auto" w:fill="auto"/>
          </w:tcPr>
          <w:p w14:paraId="3D7D7FB9" w14:textId="77777777" w:rsidR="00C34C2B" w:rsidRPr="007613B3" w:rsidRDefault="00C34C2B" w:rsidP="004F7B94">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1E22A265" w:rsidR="00C34C2B" w:rsidRPr="007613B3" w:rsidRDefault="00C34C2B" w:rsidP="004F7B94">
            <w:pPr>
              <w:spacing w:before="120" w:after="60" w:line="240" w:lineRule="auto"/>
              <w:rPr>
                <w:rFonts w:ascii="Calibri" w:eastAsia="Arial Unicode MS" w:hAnsi="Calibri" w:cs="Calibri"/>
                <w:color w:val="auto"/>
                <w:lang w:val="en-AU"/>
              </w:rPr>
            </w:pPr>
            <w:r w:rsidRPr="00030F0E">
              <w:rPr>
                <w:rFonts w:ascii="Calibri" w:eastAsia="Arial Unicode MS" w:hAnsi="Calibri" w:cs="Calibri"/>
                <w:color w:val="auto"/>
                <w:highlight w:val="black"/>
                <w:lang w:val="en-AU"/>
              </w:rPr>
              <w:fldChar w:fldCharType="begin">
                <w:ffData>
                  <w:name w:val=""/>
                  <w:enabled/>
                  <w:calcOnExit w:val="0"/>
                  <w:checkBox>
                    <w:sizeAuto/>
                    <w:default w:val="0"/>
                  </w:checkBox>
                </w:ffData>
              </w:fldChar>
            </w:r>
            <w:r w:rsidRPr="00030F0E">
              <w:rPr>
                <w:rFonts w:ascii="Calibri" w:eastAsia="Arial Unicode MS" w:hAnsi="Calibri" w:cs="Calibri"/>
                <w:color w:val="auto"/>
                <w:highlight w:val="black"/>
                <w:lang w:val="en-AU"/>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Pr="00030F0E">
              <w:rPr>
                <w:rFonts w:ascii="Calibri" w:eastAsia="Arial Unicode MS" w:hAnsi="Calibri" w:cs="Calibri"/>
                <w:color w:val="auto"/>
                <w:highlight w:val="black"/>
                <w:lang w:val="en-AU"/>
              </w:rPr>
              <w:fldChar w:fldCharType="end"/>
            </w:r>
            <w:r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4F7B94">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34C2B" w:rsidRPr="007613B3" w14:paraId="518FE19E" w14:textId="77777777" w:rsidTr="004F7B94">
        <w:trPr>
          <w:trHeight w:val="861"/>
        </w:trPr>
        <w:tc>
          <w:tcPr>
            <w:tcW w:w="6390" w:type="dxa"/>
            <w:gridSpan w:val="5"/>
            <w:tcBorders>
              <w:bottom w:val="nil"/>
            </w:tcBorders>
            <w:shd w:val="clear" w:color="auto" w:fill="auto"/>
          </w:tcPr>
          <w:p w14:paraId="0458887B" w14:textId="1245B7D7" w:rsidR="00C34C2B" w:rsidRPr="00D5258E" w:rsidRDefault="00C34C2B" w:rsidP="004F7B94">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c>
          <w:tcPr>
            <w:tcW w:w="3497" w:type="dxa"/>
            <w:gridSpan w:val="2"/>
            <w:tcBorders>
              <w:bottom w:val="nil"/>
            </w:tcBorders>
            <w:shd w:val="clear" w:color="auto" w:fill="auto"/>
          </w:tcPr>
          <w:p w14:paraId="537884EA" w14:textId="77777777" w:rsidR="00C34C2B" w:rsidRPr="007613B3" w:rsidRDefault="00C34C2B" w:rsidP="004F7B94">
            <w:pPr>
              <w:spacing w:before="120" w:after="60" w:line="240" w:lineRule="auto"/>
              <w:rPr>
                <w:rFonts w:ascii="Calibri" w:eastAsia="Arial Unicode MS" w:hAnsi="Calibri" w:cs="Calibri"/>
                <w:b/>
                <w:color w:val="auto"/>
                <w:lang w:val="en-AU"/>
              </w:rPr>
            </w:pPr>
          </w:p>
        </w:tc>
      </w:tr>
      <w:tr w:rsidR="00C34C2B" w:rsidRPr="007613B3" w14:paraId="0E7A4B71" w14:textId="77777777" w:rsidTr="004F7B94">
        <w:tc>
          <w:tcPr>
            <w:tcW w:w="3415" w:type="dxa"/>
            <w:gridSpan w:val="2"/>
            <w:tcBorders>
              <w:bottom w:val="nil"/>
            </w:tcBorders>
            <w:shd w:val="clear" w:color="auto" w:fill="auto"/>
            <w:noWrap/>
            <w:hideMark/>
          </w:tcPr>
          <w:p w14:paraId="156276CC" w14:textId="47EE14B7" w:rsidR="00FF4260" w:rsidRDefault="00C34C2B" w:rsidP="004F7B9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sidR="00A779FA">
              <w:rPr>
                <w:rFonts w:ascii="Calibri" w:eastAsia="Arial Unicode MS" w:hAnsi="Calibri" w:cs="Calibri"/>
                <w:b/>
                <w:color w:val="auto"/>
                <w:lang w:val="en-AU"/>
              </w:rPr>
              <w:t xml:space="preserve"> </w:t>
            </w:r>
          </w:p>
          <w:p w14:paraId="17CF57B9" w14:textId="1571738E" w:rsidR="00FF4260" w:rsidRPr="007613B3" w:rsidRDefault="00FF4260" w:rsidP="004F7B94">
            <w:pPr>
              <w:spacing w:before="100" w:beforeAutospacing="1" w:after="100" w:afterAutospacing="1" w:line="240" w:lineRule="auto"/>
              <w:rPr>
                <w:rFonts w:ascii="Calibri" w:eastAsia="Arial Unicode MS" w:hAnsi="Calibri" w:cs="Calibri"/>
                <w:b/>
                <w:color w:val="auto"/>
                <w:lang w:val="en-AU"/>
              </w:rPr>
            </w:pPr>
          </w:p>
        </w:tc>
        <w:tc>
          <w:tcPr>
            <w:tcW w:w="2160" w:type="dxa"/>
            <w:gridSpan w:val="2"/>
            <w:tcBorders>
              <w:bottom w:val="nil"/>
            </w:tcBorders>
            <w:shd w:val="clear" w:color="auto" w:fill="auto"/>
            <w:noWrap/>
            <w:hideMark/>
          </w:tcPr>
          <w:p w14:paraId="08650836" w14:textId="3575666B" w:rsidR="00C34C2B" w:rsidRPr="00987837" w:rsidRDefault="00C34C2B" w:rsidP="004F7B94">
            <w:pPr>
              <w:spacing w:before="100" w:beforeAutospacing="1" w:after="100" w:afterAutospacing="1" w:line="240" w:lineRule="auto"/>
              <w:rPr>
                <w:rFonts w:ascii="Calibri" w:eastAsia="Arial Unicode MS" w:hAnsi="Calibri" w:cs="Calibri"/>
                <w:b/>
                <w:color w:val="auto"/>
                <w:lang w:val="en-AU"/>
              </w:rPr>
            </w:pPr>
            <w:r w:rsidRPr="00987837">
              <w:rPr>
                <w:rFonts w:ascii="Calibri" w:eastAsia="Arial Unicode MS" w:hAnsi="Calibri" w:cs="Calibri"/>
                <w:b/>
                <w:color w:val="auto"/>
                <w:lang w:val="en-AU"/>
              </w:rPr>
              <w:t>Start Date:</w:t>
            </w:r>
            <w:r w:rsidR="00186E17" w:rsidRPr="00987837">
              <w:rPr>
                <w:rFonts w:ascii="Calibri" w:eastAsia="Arial Unicode MS" w:hAnsi="Calibri" w:cs="Calibri"/>
                <w:b/>
                <w:color w:val="auto"/>
                <w:lang w:val="en-AU"/>
              </w:rPr>
              <w:t xml:space="preserve"> </w:t>
            </w:r>
            <w:r w:rsidR="00D102BE">
              <w:rPr>
                <w:rFonts w:ascii="Calibri" w:eastAsia="Arial Unicode MS" w:hAnsi="Calibri" w:cs="Calibri"/>
                <w:bCs/>
                <w:color w:val="auto"/>
                <w:lang w:val="en-AU"/>
              </w:rPr>
              <w:t>01</w:t>
            </w:r>
            <w:r w:rsidR="004C583E" w:rsidRPr="00987837">
              <w:rPr>
                <w:rFonts w:ascii="Calibri" w:eastAsia="Arial Unicode MS" w:hAnsi="Calibri" w:cs="Calibri"/>
                <w:bCs/>
                <w:color w:val="auto"/>
                <w:lang w:val="en-AU"/>
              </w:rPr>
              <w:t>/</w:t>
            </w:r>
            <w:r w:rsidR="00987837" w:rsidRPr="00987837">
              <w:rPr>
                <w:rFonts w:ascii="Calibri" w:eastAsia="Arial Unicode MS" w:hAnsi="Calibri" w:cs="Calibri"/>
                <w:bCs/>
                <w:color w:val="auto"/>
                <w:lang w:val="en-AU"/>
              </w:rPr>
              <w:t>1</w:t>
            </w:r>
            <w:r w:rsidR="00D102BE">
              <w:rPr>
                <w:rFonts w:ascii="Calibri" w:eastAsia="Arial Unicode MS" w:hAnsi="Calibri" w:cs="Calibri"/>
                <w:bCs/>
                <w:color w:val="auto"/>
                <w:lang w:val="en-AU"/>
              </w:rPr>
              <w:t>2</w:t>
            </w:r>
            <w:r w:rsidR="004C583E" w:rsidRPr="00987837">
              <w:rPr>
                <w:rFonts w:ascii="Calibri" w:eastAsia="Arial Unicode MS" w:hAnsi="Calibri" w:cs="Calibri"/>
                <w:bCs/>
                <w:color w:val="auto"/>
                <w:lang w:val="en-AU"/>
              </w:rPr>
              <w:t>/</w:t>
            </w:r>
            <w:r w:rsidR="003C7877" w:rsidRPr="00987837">
              <w:rPr>
                <w:rFonts w:ascii="Calibri" w:eastAsia="Arial Unicode MS" w:hAnsi="Calibri" w:cs="Calibri"/>
                <w:bCs/>
                <w:color w:val="auto"/>
                <w:lang w:val="en-AU"/>
              </w:rPr>
              <w:t>202</w:t>
            </w:r>
            <w:r w:rsidR="00987837" w:rsidRPr="00987837">
              <w:rPr>
                <w:rFonts w:ascii="Calibri" w:eastAsia="Arial Unicode MS" w:hAnsi="Calibri" w:cs="Calibri"/>
                <w:bCs/>
                <w:color w:val="auto"/>
                <w:lang w:val="en-AU"/>
              </w:rPr>
              <w:t>4</w:t>
            </w:r>
          </w:p>
        </w:tc>
        <w:tc>
          <w:tcPr>
            <w:tcW w:w="2613" w:type="dxa"/>
            <w:gridSpan w:val="2"/>
            <w:tcBorders>
              <w:bottom w:val="nil"/>
            </w:tcBorders>
            <w:shd w:val="clear" w:color="auto" w:fill="auto"/>
          </w:tcPr>
          <w:p w14:paraId="26F8B558" w14:textId="26D5C36E" w:rsidR="00C34C2B" w:rsidRPr="00987837" w:rsidRDefault="00C34C2B" w:rsidP="004F7B94">
            <w:pPr>
              <w:spacing w:before="100" w:beforeAutospacing="1" w:after="100" w:afterAutospacing="1" w:line="240" w:lineRule="auto"/>
              <w:rPr>
                <w:rFonts w:ascii="Calibri" w:eastAsia="Arial Unicode MS" w:hAnsi="Calibri" w:cs="Calibri"/>
                <w:b/>
                <w:color w:val="auto"/>
                <w:lang w:val="en-AU"/>
              </w:rPr>
            </w:pPr>
            <w:r w:rsidRPr="00987837">
              <w:rPr>
                <w:rFonts w:ascii="Calibri" w:eastAsia="Arial Unicode MS" w:hAnsi="Calibri" w:cs="Calibri"/>
                <w:b/>
                <w:color w:val="auto"/>
                <w:lang w:val="en-AU"/>
              </w:rPr>
              <w:t>End Date:</w:t>
            </w:r>
            <w:r w:rsidR="004C583E" w:rsidRPr="00987837">
              <w:rPr>
                <w:rFonts w:ascii="Calibri" w:eastAsia="Arial Unicode MS" w:hAnsi="Calibri" w:cs="Calibri"/>
                <w:b/>
                <w:color w:val="auto"/>
                <w:lang w:val="en-AU"/>
              </w:rPr>
              <w:t xml:space="preserve"> </w:t>
            </w:r>
            <w:r w:rsidR="00D102BE">
              <w:rPr>
                <w:rFonts w:ascii="Calibri" w:eastAsia="Arial Unicode MS" w:hAnsi="Calibri" w:cs="Calibri"/>
                <w:bCs/>
                <w:color w:val="auto"/>
                <w:lang w:val="en-AU"/>
              </w:rPr>
              <w:t>30</w:t>
            </w:r>
            <w:r w:rsidR="004C583E" w:rsidRPr="00987837">
              <w:rPr>
                <w:rFonts w:ascii="Calibri" w:eastAsia="Arial Unicode MS" w:hAnsi="Calibri" w:cs="Calibri"/>
                <w:bCs/>
                <w:color w:val="auto"/>
                <w:lang w:val="en-AU"/>
              </w:rPr>
              <w:t>/</w:t>
            </w:r>
            <w:r w:rsidR="005C3234" w:rsidRPr="00987837">
              <w:rPr>
                <w:rFonts w:ascii="Calibri" w:eastAsia="Arial Unicode MS" w:hAnsi="Calibri" w:cs="Calibri"/>
                <w:bCs/>
                <w:color w:val="auto"/>
                <w:lang w:val="en-AU"/>
              </w:rPr>
              <w:t>1</w:t>
            </w:r>
            <w:r w:rsidR="00B43B36">
              <w:rPr>
                <w:rFonts w:ascii="Calibri" w:eastAsia="Arial Unicode MS" w:hAnsi="Calibri" w:cs="Calibri"/>
                <w:bCs/>
                <w:color w:val="auto"/>
                <w:lang w:val="en-AU"/>
              </w:rPr>
              <w:t>0</w:t>
            </w:r>
            <w:r w:rsidR="004C583E" w:rsidRPr="00987837">
              <w:rPr>
                <w:rFonts w:ascii="Calibri" w:eastAsia="Arial Unicode MS" w:hAnsi="Calibri" w:cs="Calibri"/>
                <w:bCs/>
                <w:color w:val="auto"/>
                <w:lang w:val="en-AU"/>
              </w:rPr>
              <w:t>/202</w:t>
            </w:r>
            <w:r w:rsidR="00987837" w:rsidRPr="00987837">
              <w:rPr>
                <w:rFonts w:ascii="Calibri" w:eastAsia="Arial Unicode MS" w:hAnsi="Calibri" w:cs="Calibri"/>
                <w:bCs/>
                <w:color w:val="auto"/>
                <w:lang w:val="en-AU"/>
              </w:rPr>
              <w:t>5</w:t>
            </w:r>
          </w:p>
        </w:tc>
        <w:tc>
          <w:tcPr>
            <w:tcW w:w="1699" w:type="dxa"/>
            <w:tcBorders>
              <w:bottom w:val="nil"/>
            </w:tcBorders>
            <w:shd w:val="clear" w:color="auto" w:fill="auto"/>
          </w:tcPr>
          <w:p w14:paraId="2E51AD83" w14:textId="21ED8CF1" w:rsidR="00C34C2B" w:rsidRPr="007613B3" w:rsidRDefault="00C34C2B" w:rsidP="004F7B9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r w:rsidR="007F5EEF">
              <w:rPr>
                <w:rFonts w:ascii="Calibri" w:eastAsia="Arial Unicode MS" w:hAnsi="Calibri" w:cs="Calibri"/>
                <w:b/>
                <w:color w:val="auto"/>
                <w:lang w:val="en-AU"/>
              </w:rPr>
              <w:t xml:space="preserve">: </w:t>
            </w:r>
            <w:r w:rsidR="00497995">
              <w:rPr>
                <w:rFonts w:ascii="Calibri" w:eastAsia="Arial Unicode MS" w:hAnsi="Calibri" w:cs="Calibri"/>
                <w:bCs/>
                <w:color w:val="auto"/>
                <w:lang w:val="en-AU"/>
              </w:rPr>
              <w:t>3</w:t>
            </w:r>
            <w:r w:rsidR="00F74EA9">
              <w:rPr>
                <w:rFonts w:ascii="Calibri" w:eastAsia="Arial Unicode MS" w:hAnsi="Calibri" w:cs="Calibri"/>
                <w:bCs/>
                <w:color w:val="auto"/>
                <w:lang w:val="en-AU"/>
              </w:rPr>
              <w:t>3</w:t>
            </w:r>
            <w:r w:rsidR="00497995">
              <w:rPr>
                <w:rFonts w:ascii="Calibri" w:eastAsia="Arial Unicode MS" w:hAnsi="Calibri" w:cs="Calibri"/>
                <w:bCs/>
                <w:color w:val="auto"/>
                <w:lang w:val="en-AU"/>
              </w:rPr>
              <w:t>5</w:t>
            </w:r>
          </w:p>
        </w:tc>
      </w:tr>
      <w:tr w:rsidR="00C34C2B" w:rsidRPr="007613B3" w14:paraId="7B718A10" w14:textId="77777777" w:rsidTr="004F7B94">
        <w:trPr>
          <w:trHeight w:val="141"/>
        </w:trPr>
        <w:tc>
          <w:tcPr>
            <w:tcW w:w="3415" w:type="dxa"/>
            <w:gridSpan w:val="2"/>
            <w:tcBorders>
              <w:top w:val="nil"/>
            </w:tcBorders>
            <w:shd w:val="clear" w:color="auto" w:fill="auto"/>
            <w:noWrap/>
          </w:tcPr>
          <w:p w14:paraId="04ACE128" w14:textId="77777777" w:rsidR="00C34C2B" w:rsidRPr="007613B3" w:rsidRDefault="00C34C2B" w:rsidP="004F7B94">
            <w:pPr>
              <w:spacing w:before="60" w:after="60" w:line="240" w:lineRule="auto"/>
              <w:rPr>
                <w:rFonts w:ascii="Calibri" w:eastAsia="Arial Unicode MS" w:hAnsi="Calibri" w:cs="Calibri"/>
                <w:i/>
                <w:color w:val="auto"/>
                <w:lang w:val="en-AU"/>
              </w:rPr>
            </w:pPr>
          </w:p>
        </w:tc>
        <w:tc>
          <w:tcPr>
            <w:tcW w:w="2160" w:type="dxa"/>
            <w:gridSpan w:val="2"/>
            <w:tcBorders>
              <w:top w:val="nil"/>
            </w:tcBorders>
            <w:shd w:val="clear" w:color="auto" w:fill="auto"/>
            <w:noWrap/>
          </w:tcPr>
          <w:p w14:paraId="77466A5C" w14:textId="77777777" w:rsidR="00C34C2B" w:rsidRPr="007613B3" w:rsidRDefault="00C34C2B" w:rsidP="004F7B94">
            <w:pPr>
              <w:spacing w:before="60" w:after="60" w:line="240" w:lineRule="auto"/>
              <w:rPr>
                <w:rFonts w:ascii="Calibri" w:eastAsia="Arial Unicode MS" w:hAnsi="Calibri" w:cs="Calibri"/>
                <w:i/>
                <w:color w:val="auto"/>
                <w:lang w:val="en-AU"/>
              </w:rPr>
            </w:pPr>
          </w:p>
        </w:tc>
        <w:tc>
          <w:tcPr>
            <w:tcW w:w="2613" w:type="dxa"/>
            <w:gridSpan w:val="2"/>
            <w:tcBorders>
              <w:top w:val="nil"/>
            </w:tcBorders>
            <w:shd w:val="clear" w:color="auto" w:fill="auto"/>
          </w:tcPr>
          <w:p w14:paraId="636B396A" w14:textId="77777777" w:rsidR="00C34C2B" w:rsidRPr="007613B3" w:rsidRDefault="00C34C2B" w:rsidP="004F7B94">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23868A3A" w14:textId="77777777" w:rsidR="00C34C2B" w:rsidRPr="007613B3" w:rsidRDefault="00C34C2B" w:rsidP="004F7B94">
            <w:pPr>
              <w:spacing w:before="60" w:after="60" w:line="240" w:lineRule="auto"/>
              <w:rPr>
                <w:rFonts w:ascii="Calibri" w:eastAsia="Arial Unicode MS" w:hAnsi="Calibri" w:cs="Calibri"/>
                <w:i/>
                <w:color w:val="auto"/>
                <w:lang w:val="en-AU"/>
              </w:rPr>
            </w:pPr>
          </w:p>
        </w:tc>
      </w:tr>
    </w:tbl>
    <w:tbl>
      <w:tblPr>
        <w:tblpPr w:leftFromText="180" w:rightFromText="180" w:vertAnchor="page" w:horzAnchor="margin" w:tblpY="152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55"/>
        <w:gridCol w:w="4320"/>
        <w:gridCol w:w="1260"/>
        <w:gridCol w:w="1800"/>
      </w:tblGrid>
      <w:tr w:rsidR="00C34C2B" w:rsidRPr="0054592E" w14:paraId="052C4769" w14:textId="77777777" w:rsidTr="00481F01">
        <w:trPr>
          <w:trHeight w:val="171"/>
        </w:trPr>
        <w:tc>
          <w:tcPr>
            <w:tcW w:w="10435" w:type="dxa"/>
            <w:gridSpan w:val="4"/>
            <w:tcBorders>
              <w:bottom w:val="nil"/>
            </w:tcBorders>
            <w:shd w:val="clear" w:color="auto" w:fill="auto"/>
            <w:noWrap/>
            <w:hideMark/>
          </w:tcPr>
          <w:p w14:paraId="0810BCEB" w14:textId="3EFBEB8B" w:rsidR="00C34C2B" w:rsidRPr="0054592E" w:rsidRDefault="00C34C2B" w:rsidP="00B642E3">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C34C2B" w:rsidRPr="007613B3" w14:paraId="0057DA3A" w14:textId="77777777" w:rsidTr="00FE3E76">
        <w:trPr>
          <w:trHeight w:val="82"/>
        </w:trPr>
        <w:tc>
          <w:tcPr>
            <w:tcW w:w="3055" w:type="dxa"/>
            <w:tcBorders>
              <w:top w:val="nil"/>
              <w:left w:val="single" w:sz="4" w:space="0" w:color="auto"/>
              <w:bottom w:val="single" w:sz="8" w:space="0" w:color="6D6D6D"/>
              <w:right w:val="nil"/>
            </w:tcBorders>
            <w:shd w:val="clear" w:color="auto" w:fill="auto"/>
            <w:noWrap/>
          </w:tcPr>
          <w:p w14:paraId="0EBC37ED" w14:textId="77777777" w:rsidR="00C34C2B" w:rsidRPr="007613B3" w:rsidRDefault="00C34C2B" w:rsidP="00B642E3">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4320" w:type="dxa"/>
            <w:tcBorders>
              <w:top w:val="nil"/>
              <w:left w:val="nil"/>
              <w:bottom w:val="single" w:sz="8" w:space="0" w:color="6D6D6D"/>
              <w:right w:val="nil"/>
            </w:tcBorders>
            <w:shd w:val="clear" w:color="auto" w:fill="auto"/>
          </w:tcPr>
          <w:p w14:paraId="65BA3C16" w14:textId="77777777" w:rsidR="00C34C2B" w:rsidRPr="007613B3" w:rsidRDefault="00C34C2B" w:rsidP="00B642E3">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260" w:type="dxa"/>
            <w:tcBorders>
              <w:top w:val="nil"/>
              <w:left w:val="nil"/>
              <w:bottom w:val="single" w:sz="8" w:space="0" w:color="6D6D6D"/>
              <w:right w:val="nil"/>
            </w:tcBorders>
            <w:shd w:val="clear" w:color="auto" w:fill="auto"/>
          </w:tcPr>
          <w:p w14:paraId="34A012A7" w14:textId="77777777" w:rsidR="00C34C2B" w:rsidRPr="007613B3" w:rsidRDefault="00C34C2B" w:rsidP="00B642E3">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800" w:type="dxa"/>
            <w:tcBorders>
              <w:top w:val="nil"/>
              <w:left w:val="nil"/>
              <w:bottom w:val="single" w:sz="8" w:space="0" w:color="6D6D6D"/>
              <w:right w:val="single" w:sz="4" w:space="0" w:color="auto"/>
            </w:tcBorders>
            <w:shd w:val="clear" w:color="auto" w:fill="auto"/>
          </w:tcPr>
          <w:p w14:paraId="7BF85167" w14:textId="77510751" w:rsidR="00C34C2B" w:rsidRPr="007613B3" w:rsidRDefault="00C34C2B" w:rsidP="00B642E3">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w:t>
            </w:r>
            <w:r w:rsidR="00DB2ABA" w:rsidRPr="007613B3">
              <w:rPr>
                <w:rFonts w:ascii="Calibri" w:eastAsia="Arial Unicode MS" w:hAnsi="Calibri" w:cs="Calibri"/>
                <w:color w:val="auto"/>
                <w:lang w:val="en-AU"/>
              </w:rPr>
              <w:t xml:space="preserve">Budget </w:t>
            </w:r>
            <w:r w:rsidR="00DB2ABA">
              <w:rPr>
                <w:rFonts w:ascii="Calibri" w:eastAsia="Arial Unicode MS" w:hAnsi="Calibri" w:cs="Calibri"/>
                <w:color w:val="auto"/>
                <w:lang w:val="en-AU"/>
              </w:rPr>
              <w:t>En XOF</w:t>
            </w:r>
          </w:p>
        </w:tc>
      </w:tr>
      <w:tr w:rsidR="00DB2ABA" w:rsidRPr="00E70F04" w14:paraId="3671DD93" w14:textId="77777777" w:rsidTr="004C1C98">
        <w:trPr>
          <w:trHeight w:val="540"/>
        </w:trPr>
        <w:tc>
          <w:tcPr>
            <w:tcW w:w="3055" w:type="dxa"/>
            <w:tcBorders>
              <w:top w:val="single" w:sz="4" w:space="0" w:color="auto"/>
              <w:left w:val="single" w:sz="4" w:space="0" w:color="auto"/>
              <w:bottom w:val="single" w:sz="4" w:space="0" w:color="auto"/>
              <w:right w:val="single" w:sz="4" w:space="0" w:color="auto"/>
            </w:tcBorders>
            <w:shd w:val="clear" w:color="auto" w:fill="auto"/>
            <w:noWrap/>
          </w:tcPr>
          <w:p w14:paraId="455B95A6" w14:textId="47EC4B1B" w:rsidR="00DB2ABA" w:rsidRPr="009D4CBE" w:rsidRDefault="00DB2ABA" w:rsidP="00B642E3">
            <w:pPr>
              <w:ind w:left="12" w:hanging="12"/>
              <w:rPr>
                <w:rFonts w:ascii="Calibri" w:eastAsia="Arial Unicode MS" w:hAnsi="Calibri" w:cs="Calibri"/>
                <w:color w:val="auto"/>
                <w:lang w:val="fr-FR"/>
              </w:rPr>
            </w:pPr>
            <w:r w:rsidRPr="0019021A">
              <w:rPr>
                <w:rFonts w:ascii="Calibri" w:eastAsia="Arial Unicode MS" w:hAnsi="Calibri" w:cs="Calibri"/>
                <w:color w:val="auto"/>
                <w:lang w:val="fr-FR"/>
              </w:rPr>
              <w:t>Proposer un plan de réalisation de la mission</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588CC15" w14:textId="214EEC2C" w:rsidR="00DB2ABA" w:rsidRPr="009D4CBE" w:rsidRDefault="00DB2ABA" w:rsidP="00B642E3">
            <w:pPr>
              <w:ind w:left="12" w:hanging="12"/>
              <w:rPr>
                <w:rFonts w:ascii="Calibri" w:eastAsia="Arial Unicode MS" w:hAnsi="Calibri" w:cs="Calibri"/>
                <w:color w:val="auto"/>
                <w:lang w:val="fr-FR"/>
              </w:rPr>
            </w:pPr>
            <w:r w:rsidRPr="00D13EFA">
              <w:rPr>
                <w:rFonts w:asciiTheme="minorHAnsi" w:eastAsia="Calibri" w:hAnsiTheme="minorHAnsi" w:cstheme="minorHAnsi"/>
                <w:b/>
                <w:bCs/>
                <w:lang w:val="fr-FR"/>
              </w:rPr>
              <w:t>Livrable 1</w:t>
            </w:r>
            <w:r w:rsidRPr="00626AD7">
              <w:rPr>
                <w:rFonts w:asciiTheme="minorHAnsi" w:eastAsia="Calibri" w:hAnsiTheme="minorHAnsi" w:cstheme="minorHAnsi"/>
                <w:lang w:val="fr-FR"/>
              </w:rPr>
              <w:t xml:space="preserve"> : </w:t>
            </w:r>
            <w:r w:rsidRPr="0019021A">
              <w:rPr>
                <w:rFonts w:ascii="Calibri" w:eastAsia="Arial Unicode MS" w:hAnsi="Calibri" w:cs="Calibri"/>
                <w:color w:val="auto"/>
                <w:lang w:val="fr-FR"/>
              </w:rPr>
              <w:t>plan de réalisation de la mission décliné en chronogramme</w:t>
            </w:r>
            <w:r>
              <w:rPr>
                <w:rFonts w:ascii="Calibri" w:eastAsia="Arial Unicode MS" w:hAnsi="Calibri" w:cs="Calibri"/>
                <w:color w:val="auto"/>
                <w:lang w:val="fr-FR"/>
              </w:rPr>
              <w:t xml:space="preserve"> </w:t>
            </w:r>
            <w:r w:rsidRPr="0019021A">
              <w:rPr>
                <w:rFonts w:ascii="Calibri" w:eastAsia="Arial Unicode MS" w:hAnsi="Calibri" w:cs="Calibri"/>
                <w:color w:val="auto"/>
                <w:lang w:val="fr-FR"/>
              </w:rPr>
              <w:t>mensue</w:t>
            </w:r>
            <w:r>
              <w:rPr>
                <w:rFonts w:ascii="Calibri" w:eastAsia="Arial Unicode MS" w:hAnsi="Calibri" w:cs="Calibri"/>
                <w:color w:val="auto"/>
                <w:lang w:val="fr-FR"/>
              </w:rPr>
              <w:t>l</w:t>
            </w:r>
            <w:r w:rsidRPr="0019021A">
              <w:rPr>
                <w:rFonts w:ascii="Calibri" w:eastAsia="Arial Unicode MS" w:hAnsi="Calibri" w:cs="Calibri"/>
                <w:color w:val="auto"/>
                <w:lang w:val="fr-FR"/>
              </w:rPr>
              <w:t xml:space="preserve"> d’activités.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974CB3" w14:textId="24F403AB" w:rsidR="00DB2ABA" w:rsidRPr="0073454A" w:rsidRDefault="0054427D" w:rsidP="0054427D">
            <w:pPr>
              <w:rPr>
                <w:rFonts w:ascii="Calibri" w:eastAsia="Arial Unicode MS" w:hAnsi="Calibri" w:cs="Calibri"/>
                <w:color w:val="auto"/>
                <w:lang w:val="fr-FR"/>
              </w:rPr>
            </w:pPr>
            <w:r>
              <w:rPr>
                <w:rFonts w:ascii="Calibri" w:eastAsia="Arial Unicode MS" w:hAnsi="Calibri" w:cs="Calibri"/>
                <w:color w:val="auto"/>
                <w:lang w:val="fr-FR"/>
              </w:rPr>
              <w:t>05</w:t>
            </w:r>
            <w:r w:rsidR="00DB2ABA" w:rsidRPr="0073454A">
              <w:rPr>
                <w:rFonts w:ascii="Calibri" w:eastAsia="Arial Unicode MS" w:hAnsi="Calibri" w:cs="Calibri"/>
                <w:color w:val="auto"/>
                <w:lang w:val="fr-FR"/>
              </w:rPr>
              <w:t xml:space="preserve"> </w:t>
            </w:r>
            <w:r>
              <w:rPr>
                <w:rFonts w:ascii="Calibri" w:eastAsia="Arial Unicode MS" w:hAnsi="Calibri" w:cs="Calibri"/>
                <w:color w:val="auto"/>
                <w:lang w:val="fr-FR"/>
              </w:rPr>
              <w:t>déc</w:t>
            </w:r>
            <w:r w:rsidR="001A2DE3">
              <w:rPr>
                <w:rFonts w:ascii="Calibri" w:eastAsia="Arial Unicode MS" w:hAnsi="Calibri" w:cs="Calibri"/>
                <w:color w:val="auto"/>
                <w:lang w:val="fr-FR"/>
              </w:rPr>
              <w:t>embre</w:t>
            </w:r>
            <w:r w:rsidR="00DB2ABA" w:rsidRPr="0073454A">
              <w:rPr>
                <w:rFonts w:ascii="Calibri" w:eastAsia="Arial Unicode MS" w:hAnsi="Calibri" w:cs="Calibri"/>
                <w:color w:val="auto"/>
                <w:lang w:val="fr-FR"/>
              </w:rPr>
              <w:t xml:space="preserve"> 202</w:t>
            </w:r>
            <w:r w:rsidR="001A2DE3">
              <w:rPr>
                <w:rFonts w:ascii="Calibri" w:eastAsia="Arial Unicode MS" w:hAnsi="Calibri" w:cs="Calibri"/>
                <w:color w:val="auto"/>
                <w:lang w:val="fr-FR"/>
              </w:rPr>
              <w:t>4</w:t>
            </w:r>
            <w:r w:rsidR="00DB2ABA" w:rsidRPr="0073454A">
              <w:rPr>
                <w:rFonts w:ascii="Calibri" w:eastAsia="Arial Unicode MS" w:hAnsi="Calibri" w:cs="Calibri"/>
                <w:color w:val="auto"/>
                <w:lang w:val="fr-FR"/>
              </w:rPr>
              <w:t xml:space="preserve"> </w:t>
            </w:r>
          </w:p>
          <w:p w14:paraId="4C0A347E" w14:textId="77777777" w:rsidR="00DB2ABA" w:rsidRPr="007613B3" w:rsidRDefault="00DB2ABA" w:rsidP="00B642E3">
            <w:pPr>
              <w:spacing w:before="60" w:after="60" w:line="240" w:lineRule="auto"/>
              <w:rPr>
                <w:rFonts w:ascii="Calibri" w:eastAsia="Arial Unicode MS" w:hAnsi="Calibri" w:cs="Calibri"/>
                <w:color w:val="auto"/>
                <w:lang w:val="en-AU"/>
              </w:rPr>
            </w:pPr>
          </w:p>
        </w:tc>
        <w:tc>
          <w:tcPr>
            <w:tcW w:w="1800" w:type="dxa"/>
            <w:vMerge w:val="restart"/>
            <w:tcBorders>
              <w:top w:val="single" w:sz="8" w:space="0" w:color="6D6D6D"/>
              <w:left w:val="single" w:sz="8" w:space="0" w:color="6D6D6D"/>
              <w:right w:val="single" w:sz="8" w:space="0" w:color="6D6D6D"/>
            </w:tcBorders>
            <w:shd w:val="clear" w:color="auto" w:fill="auto"/>
          </w:tcPr>
          <w:p w14:paraId="3E8CB112" w14:textId="23AA278B" w:rsidR="00DB2ABA" w:rsidRPr="00DB2ABA" w:rsidRDefault="00DB2ABA" w:rsidP="004C1C98">
            <w:pPr>
              <w:jc w:val="both"/>
              <w:rPr>
                <w:rFonts w:ascii="Calibri" w:eastAsia="Arial Unicode MS" w:hAnsi="Calibri" w:cs="Calibri"/>
                <w:color w:val="auto"/>
                <w:lang w:val="fr-FR"/>
              </w:rPr>
            </w:pPr>
          </w:p>
        </w:tc>
      </w:tr>
      <w:tr w:rsidR="0054427D" w:rsidRPr="000C6736" w14:paraId="17B21292" w14:textId="77777777" w:rsidTr="004C1C98">
        <w:trPr>
          <w:trHeight w:val="4896"/>
        </w:trPr>
        <w:tc>
          <w:tcPr>
            <w:tcW w:w="3055" w:type="dxa"/>
            <w:vMerge w:val="restart"/>
            <w:tcBorders>
              <w:top w:val="single" w:sz="4" w:space="0" w:color="auto"/>
              <w:left w:val="single" w:sz="4" w:space="0" w:color="auto"/>
              <w:right w:val="single" w:sz="4" w:space="0" w:color="auto"/>
            </w:tcBorders>
            <w:shd w:val="clear" w:color="auto" w:fill="auto"/>
            <w:noWrap/>
          </w:tcPr>
          <w:p w14:paraId="24137B1C"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Pr>
                <w:rFonts w:ascii="Calibri" w:eastAsia="Arial Unicode MS" w:hAnsi="Calibri" w:cs="Calibri"/>
                <w:color w:val="auto"/>
                <w:lang w:val="fr-FR"/>
              </w:rPr>
              <w:t>Appuyer techniquement l’équipe de la Direction de Vaccination et de la Logistique (DVL) de l’ANSSP à</w:t>
            </w:r>
            <w:r w:rsidRPr="00730661">
              <w:rPr>
                <w:rFonts w:ascii="Calibri" w:eastAsia="Arial Unicode MS" w:hAnsi="Calibri" w:cs="Calibri"/>
                <w:color w:val="auto"/>
                <w:lang w:val="fr-FR"/>
              </w:rPr>
              <w:t xml:space="preserve"> la </w:t>
            </w:r>
            <w:r>
              <w:rPr>
                <w:rFonts w:ascii="Calibri" w:eastAsia="Arial Unicode MS" w:hAnsi="Calibri" w:cs="Calibri"/>
                <w:color w:val="auto"/>
                <w:lang w:val="fr-FR"/>
              </w:rPr>
              <w:t>mise en œuvre</w:t>
            </w:r>
            <w:r w:rsidRPr="00730661">
              <w:rPr>
                <w:rFonts w:ascii="Calibri" w:eastAsia="Arial Unicode MS" w:hAnsi="Calibri" w:cs="Calibri"/>
                <w:color w:val="auto"/>
                <w:lang w:val="fr-FR"/>
              </w:rPr>
              <w:t xml:space="preserve"> du</w:t>
            </w:r>
            <w:r>
              <w:rPr>
                <w:rFonts w:ascii="Calibri" w:eastAsia="Arial Unicode MS" w:hAnsi="Calibri" w:cs="Calibri"/>
                <w:color w:val="auto"/>
                <w:lang w:val="fr-FR"/>
              </w:rPr>
              <w:t xml:space="preserve"> </w:t>
            </w:r>
            <w:r w:rsidRPr="00392579">
              <w:rPr>
                <w:rFonts w:ascii="Calibri" w:eastAsia="Arial Unicode MS" w:hAnsi="Calibri" w:cs="Calibri"/>
                <w:color w:val="auto"/>
                <w:lang w:val="fr-FR"/>
              </w:rPr>
              <w:t xml:space="preserve">Plan de relance de la vaccination </w:t>
            </w:r>
            <w:r w:rsidRPr="00730661">
              <w:rPr>
                <w:rFonts w:ascii="Calibri" w:eastAsia="Arial Unicode MS" w:hAnsi="Calibri" w:cs="Calibri"/>
                <w:color w:val="auto"/>
                <w:lang w:val="fr-FR"/>
              </w:rPr>
              <w:t>;</w:t>
            </w:r>
          </w:p>
          <w:p w14:paraId="1A66A728"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sidRPr="00E22B24">
              <w:rPr>
                <w:rFonts w:ascii="Calibri" w:eastAsia="Arial Unicode MS" w:hAnsi="Calibri" w:cs="Calibri"/>
                <w:color w:val="auto"/>
                <w:lang w:val="fr-FR"/>
              </w:rPr>
              <w:t xml:space="preserve">Appuyer </w:t>
            </w:r>
            <w:r w:rsidRPr="001A2DE3">
              <w:rPr>
                <w:rFonts w:ascii="Calibri" w:eastAsia="Arial Unicode MS" w:hAnsi="Calibri" w:cs="Calibri"/>
                <w:color w:val="auto"/>
                <w:lang w:val="fr-FR"/>
              </w:rPr>
              <w:t>techniquement l’équipe de la DVL pour l’é</w:t>
            </w:r>
            <w:r w:rsidRPr="00E22B24">
              <w:rPr>
                <w:rFonts w:ascii="Calibri" w:eastAsia="Arial Unicode MS" w:hAnsi="Calibri" w:cs="Calibri"/>
                <w:color w:val="auto"/>
                <w:lang w:val="fr-FR"/>
              </w:rPr>
              <w:t>labor</w:t>
            </w:r>
            <w:r>
              <w:rPr>
                <w:rFonts w:ascii="Calibri" w:eastAsia="Arial Unicode MS" w:hAnsi="Calibri" w:cs="Calibri"/>
                <w:color w:val="auto"/>
                <w:lang w:val="fr-FR"/>
              </w:rPr>
              <w:t>ation</w:t>
            </w:r>
            <w:r w:rsidRPr="00E22B24">
              <w:rPr>
                <w:rFonts w:ascii="Calibri" w:eastAsia="Arial Unicode MS" w:hAnsi="Calibri" w:cs="Calibri"/>
                <w:color w:val="auto"/>
                <w:lang w:val="fr-FR"/>
              </w:rPr>
              <w:t xml:space="preserve"> des directives pour la mise en œuvre du grand rattrapage</w:t>
            </w:r>
          </w:p>
          <w:p w14:paraId="6F277608"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Pr>
                <w:rFonts w:ascii="Calibri" w:eastAsia="Arial Unicode MS" w:hAnsi="Calibri" w:cs="Calibri"/>
                <w:color w:val="auto"/>
                <w:lang w:val="fr-FR"/>
              </w:rPr>
              <w:t>Assurer la coordination de l’é</w:t>
            </w:r>
            <w:r w:rsidRPr="00E22B24">
              <w:rPr>
                <w:rFonts w:ascii="Calibri" w:eastAsia="Arial Unicode MS" w:hAnsi="Calibri" w:cs="Calibri"/>
                <w:color w:val="auto"/>
                <w:lang w:val="fr-FR"/>
              </w:rPr>
              <w:t xml:space="preserve">laborer </w:t>
            </w:r>
            <w:r>
              <w:rPr>
                <w:rFonts w:ascii="Calibri" w:eastAsia="Arial Unicode MS" w:hAnsi="Calibri" w:cs="Calibri"/>
                <w:color w:val="auto"/>
                <w:lang w:val="fr-FR"/>
              </w:rPr>
              <w:t>d</w:t>
            </w:r>
            <w:r w:rsidRPr="00E22B24">
              <w:rPr>
                <w:rFonts w:ascii="Calibri" w:eastAsia="Arial Unicode MS" w:hAnsi="Calibri" w:cs="Calibri"/>
                <w:color w:val="auto"/>
                <w:lang w:val="fr-FR"/>
              </w:rPr>
              <w:t>es micros plans pour les IPVS</w:t>
            </w:r>
          </w:p>
          <w:p w14:paraId="57E7FC34"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sidRPr="00E22B24">
              <w:rPr>
                <w:rFonts w:ascii="Calibri" w:eastAsia="Arial Unicode MS" w:hAnsi="Calibri" w:cs="Calibri"/>
                <w:color w:val="auto"/>
                <w:lang w:val="fr-FR"/>
              </w:rPr>
              <w:t>Renforcer les capacités et les compétences et fournir des mises à jour sur les techniques d’administration des vaccins</w:t>
            </w:r>
            <w:r>
              <w:rPr>
                <w:rFonts w:ascii="Calibri" w:eastAsia="Arial Unicode MS" w:hAnsi="Calibri" w:cs="Calibri"/>
                <w:color w:val="auto"/>
                <w:lang w:val="fr-FR"/>
              </w:rPr>
              <w:t> ;</w:t>
            </w:r>
          </w:p>
          <w:p w14:paraId="79C334EC"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Assurer le suivi et le monitorage de la mise en œuvre des micros plan  et l’évolution des objectifs de couverture vaccinale </w:t>
            </w:r>
          </w:p>
          <w:p w14:paraId="50D2405D" w14:textId="77777777" w:rsidR="0054427D" w:rsidRPr="00730661" w:rsidRDefault="0054427D" w:rsidP="0054427D">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Appuyer l'animation des réunions de coordination</w:t>
            </w:r>
            <w:r>
              <w:rPr>
                <w:rFonts w:ascii="Calibri" w:eastAsia="Arial Unicode MS" w:hAnsi="Calibri" w:cs="Calibri"/>
                <w:color w:val="auto"/>
                <w:lang w:val="fr-FR"/>
              </w:rPr>
              <w:t xml:space="preserve"> </w:t>
            </w:r>
            <w:r w:rsidRPr="00730661">
              <w:rPr>
                <w:rFonts w:ascii="Calibri" w:eastAsia="Arial Unicode MS" w:hAnsi="Calibri" w:cs="Calibri"/>
                <w:color w:val="auto"/>
                <w:lang w:val="fr-FR"/>
              </w:rPr>
              <w:t>;</w:t>
            </w:r>
          </w:p>
          <w:p w14:paraId="2CFC08BA"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 xml:space="preserve">Faire le suivi de </w:t>
            </w:r>
            <w:r>
              <w:rPr>
                <w:rFonts w:ascii="Calibri" w:eastAsia="Arial Unicode MS" w:hAnsi="Calibri" w:cs="Calibri"/>
                <w:color w:val="auto"/>
                <w:lang w:val="fr-FR"/>
              </w:rPr>
              <w:t xml:space="preserve">la mise en œuvre </w:t>
            </w:r>
            <w:r w:rsidRPr="00730661">
              <w:rPr>
                <w:rFonts w:ascii="Calibri" w:eastAsia="Arial Unicode MS" w:hAnsi="Calibri" w:cs="Calibri"/>
                <w:color w:val="auto"/>
                <w:lang w:val="fr-FR"/>
              </w:rPr>
              <w:t>des recommandations issues des réunions de coordination ;</w:t>
            </w:r>
            <w:r>
              <w:rPr>
                <w:rFonts w:ascii="Calibri" w:eastAsia="Arial Unicode MS" w:hAnsi="Calibri" w:cs="Calibri"/>
                <w:color w:val="auto"/>
                <w:lang w:val="fr-FR"/>
              </w:rPr>
              <w:t xml:space="preserve"> </w:t>
            </w:r>
          </w:p>
          <w:p w14:paraId="5BE79259"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 xml:space="preserve">Faciliter les échanges entre toutes les parties prenantes </w:t>
            </w:r>
            <w:r>
              <w:rPr>
                <w:rFonts w:ascii="Calibri" w:eastAsia="Arial Unicode MS" w:hAnsi="Calibri" w:cs="Calibri"/>
                <w:color w:val="auto"/>
                <w:lang w:val="fr-FR"/>
              </w:rPr>
              <w:t>de la mise en œuvre du plan de grand rattrapage</w:t>
            </w:r>
            <w:r w:rsidRPr="00730661">
              <w:rPr>
                <w:rFonts w:ascii="Calibri" w:eastAsia="Arial Unicode MS" w:hAnsi="Calibri" w:cs="Calibri"/>
                <w:color w:val="auto"/>
                <w:lang w:val="fr-FR"/>
              </w:rPr>
              <w:t xml:space="preserve"> ;</w:t>
            </w:r>
          </w:p>
          <w:p w14:paraId="5DE644CF" w14:textId="77777777" w:rsidR="0054427D" w:rsidRPr="00730661" w:rsidRDefault="0054427D" w:rsidP="0054427D">
            <w:pPr>
              <w:numPr>
                <w:ilvl w:val="0"/>
                <w:numId w:val="25"/>
              </w:numPr>
              <w:spacing w:after="200"/>
              <w:contextualSpacing/>
              <w:jc w:val="both"/>
              <w:rPr>
                <w:rFonts w:ascii="Calibri" w:eastAsia="Arial Unicode MS" w:hAnsi="Calibri" w:cs="Calibri"/>
                <w:color w:val="auto"/>
                <w:lang w:val="fr-FR"/>
              </w:rPr>
            </w:pPr>
            <w:r w:rsidRPr="00C83E6D">
              <w:rPr>
                <w:rFonts w:asciiTheme="minorHAnsi" w:hAnsiTheme="minorHAnsi" w:cstheme="minorHAnsi"/>
                <w:lang w:val="fr-FR" w:eastAsia="fr-FR"/>
              </w:rPr>
              <w:t xml:space="preserve">Appuyer l’ANSSP pour la rédaction </w:t>
            </w:r>
            <w:r>
              <w:rPr>
                <w:rFonts w:asciiTheme="minorHAnsi" w:hAnsiTheme="minorHAnsi" w:cstheme="minorHAnsi"/>
                <w:lang w:val="fr-FR" w:eastAsia="fr-FR"/>
              </w:rPr>
              <w:t>et la</w:t>
            </w:r>
            <w:r w:rsidRPr="00C83E6D">
              <w:rPr>
                <w:rFonts w:asciiTheme="minorHAnsi" w:hAnsiTheme="minorHAnsi" w:cstheme="minorHAnsi"/>
                <w:lang w:val="fr-FR" w:eastAsia="fr-FR"/>
              </w:rPr>
              <w:t xml:space="preserve"> soumission</w:t>
            </w:r>
            <w:r>
              <w:rPr>
                <w:rFonts w:asciiTheme="minorHAnsi" w:hAnsiTheme="minorHAnsi" w:cstheme="minorHAnsi"/>
                <w:lang w:val="fr-FR" w:eastAsia="fr-FR"/>
              </w:rPr>
              <w:t xml:space="preserve"> des rapports d’avancement ;</w:t>
            </w:r>
          </w:p>
          <w:p w14:paraId="65EAA94A"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sidRPr="00730661">
              <w:rPr>
                <w:rFonts w:ascii="Calibri" w:eastAsia="Arial Unicode MS" w:hAnsi="Calibri" w:cs="Calibri"/>
                <w:color w:val="auto"/>
                <w:lang w:val="fr-FR"/>
              </w:rPr>
              <w:t>Documenter les leçons apprises et les bonnes pratiques</w:t>
            </w:r>
            <w:r>
              <w:rPr>
                <w:rFonts w:ascii="Calibri" w:eastAsia="Arial Unicode MS" w:hAnsi="Calibri" w:cs="Calibri"/>
                <w:color w:val="auto"/>
                <w:lang w:val="fr-FR"/>
              </w:rPr>
              <w:t> ;</w:t>
            </w:r>
          </w:p>
          <w:p w14:paraId="4CD1A403" w14:textId="77777777" w:rsidR="0054427D" w:rsidRDefault="0054427D" w:rsidP="0054427D">
            <w:pPr>
              <w:numPr>
                <w:ilvl w:val="0"/>
                <w:numId w:val="25"/>
              </w:numPr>
              <w:spacing w:after="200"/>
              <w:contextualSpacing/>
              <w:jc w:val="both"/>
              <w:rPr>
                <w:rFonts w:ascii="Calibri" w:eastAsia="Arial Unicode MS" w:hAnsi="Calibri" w:cs="Calibri"/>
                <w:color w:val="auto"/>
                <w:lang w:val="fr-FR"/>
              </w:rPr>
            </w:pPr>
            <w:r w:rsidRPr="003E376F">
              <w:rPr>
                <w:rFonts w:ascii="Calibri" w:eastAsia="Arial Unicode MS" w:hAnsi="Calibri" w:cs="Calibri"/>
                <w:color w:val="auto"/>
                <w:lang w:val="fr-FR"/>
              </w:rPr>
              <w:lastRenderedPageBreak/>
              <w:t>Appuyer l’ANSSP pour disposer de données en temps réel sur les défis opérationnels pour la prise de décision</w:t>
            </w:r>
            <w:r>
              <w:rPr>
                <w:rFonts w:ascii="Calibri" w:eastAsia="Arial Unicode MS" w:hAnsi="Calibri" w:cs="Calibri"/>
                <w:color w:val="auto"/>
                <w:lang w:val="fr-FR"/>
              </w:rPr>
              <w:t> ;</w:t>
            </w:r>
          </w:p>
          <w:p w14:paraId="494E28AB" w14:textId="062ECF41" w:rsidR="0054427D" w:rsidRPr="005C661F" w:rsidRDefault="0054427D" w:rsidP="0054427D">
            <w:pPr>
              <w:numPr>
                <w:ilvl w:val="0"/>
                <w:numId w:val="25"/>
              </w:numPr>
              <w:spacing w:after="200"/>
              <w:contextualSpacing/>
              <w:jc w:val="both"/>
              <w:rPr>
                <w:rFonts w:ascii="Calibri" w:eastAsia="Arial Unicode MS" w:hAnsi="Calibri" w:cs="Calibri"/>
                <w:color w:val="auto"/>
                <w:lang w:val="fr-FR"/>
              </w:rPr>
            </w:pPr>
            <w:r w:rsidRPr="005C661F">
              <w:rPr>
                <w:rFonts w:asciiTheme="minorHAnsi" w:hAnsiTheme="minorHAnsi" w:cstheme="minorHAnsi"/>
                <w:lang w:val="fr-FR" w:eastAsia="fr-FR"/>
              </w:rPr>
              <w:t>Produire des compte rendus et rapports périodiques de sa mission.</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EFFAF0" w14:textId="016FDF74" w:rsidR="0054427D" w:rsidRPr="00030973" w:rsidRDefault="0054427D" w:rsidP="0054427D">
            <w:pPr>
              <w:jc w:val="both"/>
              <w:rPr>
                <w:rFonts w:ascii="Calibri" w:eastAsia="Arial Unicode MS" w:hAnsi="Calibri" w:cs="Calibri"/>
                <w:color w:val="auto"/>
                <w:lang w:val="fr-FR"/>
              </w:rPr>
            </w:pPr>
            <w:r w:rsidRPr="00030973">
              <w:rPr>
                <w:rFonts w:ascii="Calibri" w:eastAsia="Arial Unicode MS" w:hAnsi="Calibri" w:cs="Calibri"/>
                <w:b/>
                <w:bCs/>
                <w:color w:val="auto"/>
                <w:lang w:val="fr-FR"/>
              </w:rPr>
              <w:lastRenderedPageBreak/>
              <w:t>Livrable 2</w:t>
            </w:r>
            <w:r w:rsidRPr="00030973">
              <w:rPr>
                <w:rFonts w:ascii="Calibri" w:eastAsia="Arial Unicode MS" w:hAnsi="Calibri" w:cs="Calibri"/>
                <w:color w:val="auto"/>
                <w:lang w:val="fr-FR"/>
              </w:rPr>
              <w:t> : Rapport mensuel d’activités prenant en compte les éléments ci-après :</w:t>
            </w:r>
          </w:p>
          <w:p w14:paraId="7D49BD9F" w14:textId="641E48B0"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Point de la formation des acteurs sur les Directives pour l’élaboration et la mise en œuvre du Grand rattrapage dans les communes prioritaires du département d’appui ;</w:t>
            </w:r>
          </w:p>
          <w:p w14:paraId="78CECD0B" w14:textId="6739375A"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Chronogramme de mise en œuvre des activités du Grand Rattrapage dans le département d’appui</w:t>
            </w:r>
          </w:p>
          <w:p w14:paraId="132DDF76" w14:textId="7D9BA5D3"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Micros plans pour la phase 1 dans les communes prioritaires dans le département d’appui ;</w:t>
            </w:r>
          </w:p>
          <w:p w14:paraId="38AF5B7C" w14:textId="63F619E9"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niveau de préparation pour la mise en œuvre de la phase 1 dans le département d’appui ;</w:t>
            </w:r>
          </w:p>
          <w:p w14:paraId="567B00E9" w14:textId="1B6B2C78" w:rsidR="0054427D" w:rsidRPr="00522CD6"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8" w:space="0" w:color="6D6D6D"/>
            </w:tcBorders>
            <w:shd w:val="clear" w:color="auto" w:fill="auto"/>
          </w:tcPr>
          <w:p w14:paraId="47DECDD9" w14:textId="220304B3" w:rsidR="0054427D" w:rsidRPr="007613B3" w:rsidRDefault="0054427D" w:rsidP="0054427D">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fr-FR"/>
              </w:rPr>
              <w:t>30</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décembre </w:t>
            </w:r>
            <w:r w:rsidRPr="0073454A">
              <w:rPr>
                <w:rFonts w:ascii="Calibri" w:eastAsia="Arial Unicode MS" w:hAnsi="Calibri" w:cs="Calibri"/>
                <w:color w:val="auto"/>
                <w:lang w:val="fr-FR"/>
              </w:rPr>
              <w:t>202</w:t>
            </w:r>
            <w:r>
              <w:rPr>
                <w:rFonts w:ascii="Calibri" w:eastAsia="Arial Unicode MS" w:hAnsi="Calibri" w:cs="Calibri"/>
                <w:color w:val="auto"/>
                <w:lang w:val="fr-FR"/>
              </w:rPr>
              <w:t>4</w:t>
            </w:r>
          </w:p>
        </w:tc>
        <w:tc>
          <w:tcPr>
            <w:tcW w:w="1800" w:type="dxa"/>
            <w:vMerge/>
            <w:tcBorders>
              <w:left w:val="single" w:sz="8" w:space="0" w:color="6D6D6D"/>
              <w:bottom w:val="single" w:sz="4" w:space="0" w:color="auto"/>
              <w:right w:val="single" w:sz="8" w:space="0" w:color="6D6D6D"/>
            </w:tcBorders>
            <w:shd w:val="clear" w:color="auto" w:fill="auto"/>
          </w:tcPr>
          <w:p w14:paraId="498BEA8D" w14:textId="425538F3" w:rsidR="0054427D" w:rsidRPr="0073454A" w:rsidRDefault="0054427D" w:rsidP="0054427D">
            <w:pPr>
              <w:jc w:val="both"/>
              <w:rPr>
                <w:rFonts w:ascii="Calibri" w:eastAsia="Arial Unicode MS" w:hAnsi="Calibri" w:cs="Calibri"/>
                <w:color w:val="auto"/>
                <w:lang w:val="fr-FR"/>
              </w:rPr>
            </w:pPr>
          </w:p>
        </w:tc>
      </w:tr>
      <w:tr w:rsidR="0054427D" w:rsidRPr="00E70F04" w14:paraId="3E7FFEF7" w14:textId="77777777" w:rsidTr="00FE3E76">
        <w:trPr>
          <w:trHeight w:val="368"/>
        </w:trPr>
        <w:tc>
          <w:tcPr>
            <w:tcW w:w="3055" w:type="dxa"/>
            <w:vMerge/>
            <w:tcBorders>
              <w:left w:val="single" w:sz="4" w:space="0" w:color="auto"/>
              <w:right w:val="single" w:sz="4" w:space="0" w:color="auto"/>
            </w:tcBorders>
            <w:shd w:val="clear" w:color="auto" w:fill="auto"/>
            <w:noWrap/>
          </w:tcPr>
          <w:p w14:paraId="257F1B5F" w14:textId="77777777" w:rsidR="0054427D" w:rsidRPr="000C6736" w:rsidRDefault="0054427D" w:rsidP="0054427D">
            <w:pPr>
              <w:ind w:left="12" w:hanging="12"/>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4C6206F" w14:textId="77454420" w:rsidR="0054427D" w:rsidRPr="007E7996" w:rsidRDefault="0054427D" w:rsidP="0054427D">
            <w:pPr>
              <w:jc w:val="both"/>
              <w:rPr>
                <w:rFonts w:ascii="Calibri" w:eastAsia="Arial Unicode MS" w:hAnsi="Calibri" w:cs="Calibri"/>
                <w:color w:val="auto"/>
                <w:lang w:val="fr-FR"/>
              </w:rPr>
            </w:pPr>
            <w:r w:rsidRPr="007E7996">
              <w:rPr>
                <w:rFonts w:ascii="Calibri" w:eastAsia="Arial Unicode MS" w:hAnsi="Calibri" w:cs="Calibri"/>
                <w:b/>
                <w:bCs/>
                <w:color w:val="auto"/>
                <w:lang w:val="fr-FR"/>
              </w:rPr>
              <w:t>Livrable 3</w:t>
            </w:r>
            <w:r w:rsidRPr="007E7996">
              <w:rPr>
                <w:rFonts w:ascii="Calibri" w:eastAsia="Arial Unicode MS" w:hAnsi="Calibri" w:cs="Calibri"/>
                <w:color w:val="auto"/>
                <w:lang w:val="fr-FR"/>
              </w:rPr>
              <w:t> : Rapport</w:t>
            </w:r>
            <w:r>
              <w:rPr>
                <w:rFonts w:ascii="Calibri" w:eastAsia="Arial Unicode MS" w:hAnsi="Calibri" w:cs="Calibri"/>
                <w:color w:val="auto"/>
                <w:lang w:val="fr-FR"/>
              </w:rPr>
              <w:t xml:space="preserve"> </w:t>
            </w:r>
            <w:r w:rsidRPr="00030973">
              <w:rPr>
                <w:rFonts w:ascii="Calibri" w:eastAsia="Arial Unicode MS" w:hAnsi="Calibri" w:cs="Calibri"/>
                <w:color w:val="auto"/>
                <w:lang w:val="fr-FR"/>
              </w:rPr>
              <w:t>mensuel d’activités prenant</w:t>
            </w:r>
            <w:r w:rsidRPr="007E7996">
              <w:rPr>
                <w:rFonts w:ascii="Calibri" w:eastAsia="Arial Unicode MS" w:hAnsi="Calibri" w:cs="Calibri"/>
                <w:color w:val="auto"/>
                <w:lang w:val="fr-FR"/>
              </w:rPr>
              <w:t xml:space="preserve"> en compte les éléments ci-après :</w:t>
            </w:r>
          </w:p>
          <w:p w14:paraId="17085314" w14:textId="6922FA7B" w:rsidR="0054427D" w:rsidRPr="00B5757F"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Rapport d’étape de mise en œuvre de la phase 1 du </w:t>
            </w:r>
            <w:r w:rsidRPr="00EA4196">
              <w:rPr>
                <w:rFonts w:ascii="Calibri" w:eastAsia="Arial Unicode MS" w:hAnsi="Calibri" w:cs="Calibri"/>
                <w:color w:val="auto"/>
                <w:lang w:val="fr-FR"/>
              </w:rPr>
              <w:t>grand rattrapage</w:t>
            </w:r>
            <w:r>
              <w:rPr>
                <w:rFonts w:ascii="Calibri" w:eastAsia="Arial Unicode MS" w:hAnsi="Calibri" w:cs="Calibri"/>
                <w:color w:val="auto"/>
                <w:lang w:val="fr-FR"/>
              </w:rPr>
              <w:t xml:space="preserve"> dans les communes prioritaires dans le département d’appui : résultats niveau atteinte des cibles en général et des enfants zéro dose, sous vaccinés pour chacune des </w:t>
            </w:r>
            <w:r w:rsidRPr="00B5757F">
              <w:rPr>
                <w:rFonts w:ascii="Calibri" w:eastAsia="Arial Unicode MS" w:hAnsi="Calibri" w:cs="Calibri"/>
                <w:color w:val="auto"/>
                <w:lang w:val="fr-FR"/>
              </w:rPr>
              <w:t>approches stratégies majeures de mise en œuvre d</w:t>
            </w:r>
            <w:r>
              <w:rPr>
                <w:rFonts w:ascii="Calibri" w:eastAsia="Arial Unicode MS" w:hAnsi="Calibri" w:cs="Calibri"/>
                <w:color w:val="auto"/>
                <w:lang w:val="fr-FR"/>
              </w:rPr>
              <w:t>u</w:t>
            </w:r>
            <w:r w:rsidRPr="00B5757F">
              <w:rPr>
                <w:rFonts w:ascii="Calibri" w:eastAsia="Arial Unicode MS" w:hAnsi="Calibri" w:cs="Calibri"/>
                <w:color w:val="auto"/>
                <w:lang w:val="fr-FR"/>
              </w:rPr>
              <w:t xml:space="preserve"> grand rattrapage, les bonnes pratiques et leçons apprises ;</w:t>
            </w:r>
          </w:p>
          <w:p w14:paraId="42E4412D"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Plan de résolution des problèmes pour l’atteinte des objectifs et point du niveau de préparation de la phase 2 du Grand Rattrapage ;</w:t>
            </w:r>
          </w:p>
          <w:p w14:paraId="083D9754" w14:textId="754E7544"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Chronogramme mise en œuvre de la phase 2 du Grand Rattrapage dans les communes prioritaires ;</w:t>
            </w:r>
          </w:p>
          <w:p w14:paraId="721E5958" w14:textId="02171E99"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 </w:t>
            </w:r>
          </w:p>
          <w:p w14:paraId="1849C50F" w14:textId="54A6183C" w:rsidR="0054427D" w:rsidRPr="000B7172"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19971B" w14:textId="414A51AE" w:rsidR="0054427D" w:rsidRPr="007613B3" w:rsidRDefault="0054427D" w:rsidP="0054427D">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fr-FR"/>
              </w:rPr>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Janvier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C6CBAA" w14:textId="760F8B70" w:rsidR="0054427D" w:rsidRPr="00DB2ABA" w:rsidRDefault="0054427D" w:rsidP="0054427D">
            <w:pPr>
              <w:spacing w:before="60" w:after="60"/>
              <w:rPr>
                <w:rFonts w:ascii="Calibri" w:eastAsia="Arial Unicode MS" w:hAnsi="Calibri" w:cs="Calibri"/>
                <w:color w:val="auto"/>
                <w:lang w:val="fr-FR"/>
              </w:rPr>
            </w:pPr>
          </w:p>
        </w:tc>
      </w:tr>
      <w:tr w:rsidR="0054427D" w:rsidRPr="00E70F04" w14:paraId="2BF0CEE8" w14:textId="77777777" w:rsidTr="00FE3E76">
        <w:trPr>
          <w:trHeight w:val="368"/>
        </w:trPr>
        <w:tc>
          <w:tcPr>
            <w:tcW w:w="3055" w:type="dxa"/>
            <w:vMerge/>
            <w:tcBorders>
              <w:left w:val="single" w:sz="4" w:space="0" w:color="auto"/>
              <w:right w:val="single" w:sz="4" w:space="0" w:color="auto"/>
            </w:tcBorders>
            <w:shd w:val="clear" w:color="auto" w:fill="auto"/>
            <w:noWrap/>
          </w:tcPr>
          <w:p w14:paraId="4F652B23" w14:textId="77777777" w:rsidR="0054427D" w:rsidRPr="00DB2ABA" w:rsidRDefault="0054427D" w:rsidP="0054427D">
            <w:pPr>
              <w:ind w:left="12" w:hanging="12"/>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7F474F" w14:textId="5031D794"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Livrable 4</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4A2698A2" w14:textId="013A8E2B" w:rsidR="0054427D" w:rsidRDefault="0054427D" w:rsidP="0054427D">
            <w:pPr>
              <w:numPr>
                <w:ilvl w:val="0"/>
                <w:numId w:val="27"/>
              </w:numPr>
              <w:spacing w:line="240" w:lineRule="auto"/>
              <w:jc w:val="both"/>
              <w:rPr>
                <w:rFonts w:ascii="Calibri" w:eastAsia="Arial Unicode MS" w:hAnsi="Calibri" w:cs="Calibri"/>
                <w:color w:val="auto"/>
                <w:lang w:val="fr-FR"/>
              </w:rPr>
            </w:pPr>
            <w:r w:rsidRPr="00473FB9">
              <w:rPr>
                <w:rFonts w:ascii="Calibri" w:eastAsia="Arial Unicode MS" w:hAnsi="Calibri" w:cs="Calibri"/>
                <w:color w:val="auto"/>
                <w:lang w:val="fr-FR"/>
              </w:rPr>
              <w:t xml:space="preserve">Micros plans </w:t>
            </w:r>
            <w:r>
              <w:rPr>
                <w:rFonts w:ascii="Calibri" w:eastAsia="Arial Unicode MS" w:hAnsi="Calibri" w:cs="Calibri"/>
                <w:color w:val="auto"/>
                <w:lang w:val="fr-FR"/>
              </w:rPr>
              <w:t>validés de la phase 2 du Grand Rattrapage dans les communes prioritaires dans le département d’appui;</w:t>
            </w:r>
          </w:p>
          <w:p w14:paraId="45BA65A7" w14:textId="1F56BF7A"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niveau de préparation pour la mise en œuvre de la phase 2 du Grand Rattrapage dans les communes prioritaires dans le département d’appui ;</w:t>
            </w:r>
          </w:p>
          <w:p w14:paraId="4F436BEE"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 </w:t>
            </w:r>
          </w:p>
          <w:p w14:paraId="5E72F3A7" w14:textId="5930A16E"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renforcement de capacité des acteurs</w:t>
            </w:r>
          </w:p>
          <w:p w14:paraId="7734BCA5" w14:textId="14877F82" w:rsidR="0054427D" w:rsidRPr="000B7172"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360B77" w14:textId="513982DE" w:rsidR="0054427D" w:rsidRPr="007613B3" w:rsidRDefault="0054427D" w:rsidP="0054427D">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fr-FR"/>
              </w:rPr>
              <w:t xml:space="preserve">28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février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62A214" w14:textId="2FCA93E3" w:rsidR="0054427D" w:rsidRPr="00DB2ABA" w:rsidRDefault="0054427D" w:rsidP="0054427D">
            <w:pPr>
              <w:spacing w:before="60" w:after="60"/>
              <w:rPr>
                <w:rFonts w:ascii="Calibri" w:eastAsia="Arial Unicode MS" w:hAnsi="Calibri" w:cs="Calibri"/>
                <w:color w:val="auto"/>
                <w:lang w:val="fr-FR"/>
              </w:rPr>
            </w:pPr>
          </w:p>
        </w:tc>
      </w:tr>
      <w:tr w:rsidR="0054427D" w:rsidRPr="00E70F04" w14:paraId="65B01D1E" w14:textId="77777777" w:rsidTr="00FE3E76">
        <w:trPr>
          <w:trHeight w:val="368"/>
        </w:trPr>
        <w:tc>
          <w:tcPr>
            <w:tcW w:w="3055" w:type="dxa"/>
            <w:tcBorders>
              <w:left w:val="single" w:sz="4" w:space="0" w:color="auto"/>
              <w:right w:val="single" w:sz="4" w:space="0" w:color="auto"/>
            </w:tcBorders>
            <w:shd w:val="clear" w:color="auto" w:fill="auto"/>
            <w:noWrap/>
          </w:tcPr>
          <w:p w14:paraId="7F9C829B" w14:textId="77777777" w:rsidR="0054427D" w:rsidRPr="00DB2ABA" w:rsidRDefault="0054427D" w:rsidP="0054427D">
            <w:pPr>
              <w:ind w:left="12" w:hanging="12"/>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C246038" w14:textId="571CBAF5"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5</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1427B49A" w14:textId="38ECA5D4" w:rsidR="0054427D" w:rsidRPr="00B5757F"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Rapport d’étape de mise en œuvre de la phase 2 du </w:t>
            </w:r>
            <w:r w:rsidRPr="00EA4196">
              <w:rPr>
                <w:rFonts w:ascii="Calibri" w:eastAsia="Arial Unicode MS" w:hAnsi="Calibri" w:cs="Calibri"/>
                <w:color w:val="auto"/>
                <w:lang w:val="fr-FR"/>
              </w:rPr>
              <w:t>grand rattrapage</w:t>
            </w:r>
            <w:r>
              <w:rPr>
                <w:rFonts w:ascii="Calibri" w:eastAsia="Arial Unicode MS" w:hAnsi="Calibri" w:cs="Calibri"/>
                <w:color w:val="auto"/>
                <w:lang w:val="fr-FR"/>
              </w:rPr>
              <w:t xml:space="preserve"> dans les communes prioritaires dans le département d’appui : résultats niveau atteinte des cibles en général et des enfants zéro dose, sous vaccinés pour chacune des </w:t>
            </w:r>
            <w:r w:rsidRPr="00B5757F">
              <w:rPr>
                <w:rFonts w:ascii="Calibri" w:eastAsia="Arial Unicode MS" w:hAnsi="Calibri" w:cs="Calibri"/>
                <w:color w:val="auto"/>
                <w:lang w:val="fr-FR"/>
              </w:rPr>
              <w:t>approches stratégies majeures de mise en œuvre d</w:t>
            </w:r>
            <w:r>
              <w:rPr>
                <w:rFonts w:ascii="Calibri" w:eastAsia="Arial Unicode MS" w:hAnsi="Calibri" w:cs="Calibri"/>
                <w:color w:val="auto"/>
                <w:lang w:val="fr-FR"/>
              </w:rPr>
              <w:t>u</w:t>
            </w:r>
            <w:r w:rsidRPr="00B5757F">
              <w:rPr>
                <w:rFonts w:ascii="Calibri" w:eastAsia="Arial Unicode MS" w:hAnsi="Calibri" w:cs="Calibri"/>
                <w:color w:val="auto"/>
                <w:lang w:val="fr-FR"/>
              </w:rPr>
              <w:t xml:space="preserve"> grand rattrapage, les bonnes pratiques et leçons apprises ;</w:t>
            </w:r>
          </w:p>
          <w:p w14:paraId="524823DA" w14:textId="4415B7E7"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Plan de résolution des problèmes pour l’atteinte des objectifs et point du niveau de préparation de la phase 3 du Grand Rattrapage ;</w:t>
            </w:r>
          </w:p>
          <w:p w14:paraId="385999B7"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 </w:t>
            </w:r>
          </w:p>
          <w:p w14:paraId="324B6620" w14:textId="19769CFE" w:rsidR="0054427D" w:rsidRPr="00D57179"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99B02C" w14:textId="0B1F747A"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mars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083398" w14:textId="6535DC70" w:rsidR="0054427D" w:rsidRPr="0073454A" w:rsidRDefault="0054427D" w:rsidP="0054427D">
            <w:pPr>
              <w:jc w:val="both"/>
              <w:rPr>
                <w:rFonts w:ascii="Calibri" w:eastAsia="Arial Unicode MS" w:hAnsi="Calibri" w:cs="Calibri"/>
                <w:color w:val="auto"/>
                <w:lang w:val="fr-FR"/>
              </w:rPr>
            </w:pPr>
          </w:p>
        </w:tc>
      </w:tr>
      <w:tr w:rsidR="0054427D" w:rsidRPr="00E70F04" w14:paraId="1D87102A" w14:textId="77777777" w:rsidTr="00FE3E76">
        <w:trPr>
          <w:trHeight w:val="368"/>
        </w:trPr>
        <w:tc>
          <w:tcPr>
            <w:tcW w:w="3055" w:type="dxa"/>
            <w:tcBorders>
              <w:left w:val="single" w:sz="4" w:space="0" w:color="auto"/>
              <w:right w:val="single" w:sz="4" w:space="0" w:color="auto"/>
            </w:tcBorders>
            <w:shd w:val="clear" w:color="auto" w:fill="auto"/>
            <w:noWrap/>
          </w:tcPr>
          <w:p w14:paraId="05DDD4B7" w14:textId="77777777" w:rsidR="0054427D" w:rsidRPr="00DB2ABA" w:rsidRDefault="0054427D" w:rsidP="0054427D">
            <w:pPr>
              <w:ind w:left="12" w:hanging="12"/>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1305C64" w14:textId="787BE26F"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6</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72B9C61B" w14:textId="69A294A6"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général Phase 1 et Phase 2 de mise en œuvre du grand Rattrapage dans les communes prioritaires dans le département d’appui;</w:t>
            </w:r>
          </w:p>
          <w:p w14:paraId="1D200809" w14:textId="77ABA7D3"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Rapport de revue à mi-parcours du Grand rattrapage dans le département d’appui : niveau atteinte des objectifs, enseignements tirés et bonnes </w:t>
            </w:r>
            <w:r>
              <w:rPr>
                <w:rFonts w:ascii="Calibri" w:eastAsia="Arial Unicode MS" w:hAnsi="Calibri" w:cs="Calibri"/>
                <w:color w:val="auto"/>
                <w:lang w:val="fr-FR"/>
              </w:rPr>
              <w:lastRenderedPageBreak/>
              <w:t>pratiques, plan de renforcement et d’atteinte des objectifs</w:t>
            </w:r>
          </w:p>
          <w:p w14:paraId="52B74395"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 </w:t>
            </w:r>
          </w:p>
          <w:p w14:paraId="2A362143" w14:textId="2CFFAF38" w:rsidR="0054427D" w:rsidRPr="00D57179"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A6C454" w14:textId="0DB455EA"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lastRenderedPageBreak/>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avril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C6C52D" w14:textId="55F128C5" w:rsidR="0054427D" w:rsidRPr="0073454A" w:rsidRDefault="0054427D" w:rsidP="0054427D">
            <w:pPr>
              <w:jc w:val="both"/>
              <w:rPr>
                <w:rFonts w:ascii="Calibri" w:eastAsia="Arial Unicode MS" w:hAnsi="Calibri" w:cs="Calibri"/>
                <w:color w:val="auto"/>
                <w:lang w:val="fr-FR"/>
              </w:rPr>
            </w:pPr>
          </w:p>
        </w:tc>
      </w:tr>
      <w:tr w:rsidR="0054427D" w:rsidRPr="00E70F04" w14:paraId="375EE6E8" w14:textId="77777777" w:rsidTr="00FE3E76">
        <w:trPr>
          <w:trHeight w:val="368"/>
        </w:trPr>
        <w:tc>
          <w:tcPr>
            <w:tcW w:w="3055" w:type="dxa"/>
            <w:tcBorders>
              <w:left w:val="single" w:sz="4" w:space="0" w:color="auto"/>
              <w:right w:val="single" w:sz="4" w:space="0" w:color="auto"/>
            </w:tcBorders>
            <w:shd w:val="clear" w:color="auto" w:fill="auto"/>
            <w:noWrap/>
          </w:tcPr>
          <w:p w14:paraId="0958AA48" w14:textId="77777777" w:rsidR="0054427D" w:rsidRPr="00DB2ABA" w:rsidRDefault="0054427D" w:rsidP="0054427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76DDBAB" w14:textId="41A93356"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7</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5A776C11" w14:textId="5F02B51B"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Chronogramme de mise en œuvre des activités des Phases 3 et 4 du Grand Rattrapage dans le département d’appui</w:t>
            </w:r>
          </w:p>
          <w:p w14:paraId="2247B6D7" w14:textId="178C0E85"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niveau de préparation pour la mise en œuvre de la phase 3 du Grand Rattrapage dans les communes prioritaires dans le département d’appui ;</w:t>
            </w:r>
          </w:p>
          <w:p w14:paraId="343E1964"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 </w:t>
            </w:r>
          </w:p>
          <w:p w14:paraId="4D60EF83"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renforcement de capacité des acteurs</w:t>
            </w:r>
          </w:p>
          <w:p w14:paraId="298938AA" w14:textId="021234BE" w:rsidR="0054427D" w:rsidRPr="005D0AA5"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FA78E" w14:textId="661C92DC"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mai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DBA53C" w14:textId="01C0C678" w:rsidR="0054427D" w:rsidRPr="0073454A" w:rsidRDefault="0054427D" w:rsidP="0054427D">
            <w:pPr>
              <w:jc w:val="both"/>
              <w:rPr>
                <w:rFonts w:ascii="Calibri" w:eastAsia="Arial Unicode MS" w:hAnsi="Calibri" w:cs="Calibri"/>
                <w:color w:val="auto"/>
                <w:lang w:val="fr-FR"/>
              </w:rPr>
            </w:pPr>
          </w:p>
        </w:tc>
      </w:tr>
      <w:tr w:rsidR="0054427D" w:rsidRPr="00E70F04" w14:paraId="36D5EA4B" w14:textId="77777777" w:rsidTr="00FE3E76">
        <w:trPr>
          <w:trHeight w:val="368"/>
        </w:trPr>
        <w:tc>
          <w:tcPr>
            <w:tcW w:w="3055" w:type="dxa"/>
            <w:tcBorders>
              <w:left w:val="single" w:sz="4" w:space="0" w:color="auto"/>
              <w:right w:val="single" w:sz="4" w:space="0" w:color="auto"/>
            </w:tcBorders>
            <w:shd w:val="clear" w:color="auto" w:fill="auto"/>
            <w:noWrap/>
          </w:tcPr>
          <w:p w14:paraId="7E57142B" w14:textId="77777777" w:rsidR="0054427D" w:rsidRPr="00DB2ABA" w:rsidRDefault="0054427D" w:rsidP="0054427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8291F55" w14:textId="0DF24672"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8</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3E4F2EB6" w14:textId="26047838" w:rsidR="0054427D" w:rsidRDefault="0054427D" w:rsidP="0054427D">
            <w:pPr>
              <w:numPr>
                <w:ilvl w:val="0"/>
                <w:numId w:val="27"/>
              </w:numPr>
              <w:spacing w:line="240" w:lineRule="auto"/>
              <w:jc w:val="both"/>
              <w:rPr>
                <w:rFonts w:ascii="Calibri" w:eastAsia="Arial Unicode MS" w:hAnsi="Calibri" w:cs="Calibri"/>
                <w:color w:val="auto"/>
                <w:lang w:val="fr-FR"/>
              </w:rPr>
            </w:pPr>
            <w:r w:rsidRPr="00473FB9">
              <w:rPr>
                <w:rFonts w:ascii="Calibri" w:eastAsia="Arial Unicode MS" w:hAnsi="Calibri" w:cs="Calibri"/>
                <w:color w:val="auto"/>
                <w:lang w:val="fr-FR"/>
              </w:rPr>
              <w:t xml:space="preserve">Micros plans </w:t>
            </w:r>
            <w:r>
              <w:rPr>
                <w:rFonts w:ascii="Calibri" w:eastAsia="Arial Unicode MS" w:hAnsi="Calibri" w:cs="Calibri"/>
                <w:color w:val="auto"/>
                <w:lang w:val="fr-FR"/>
              </w:rPr>
              <w:t>validés de la phase 3 du Grand Rattrapage dans les communes prioritaires dans le département d’appui ;</w:t>
            </w:r>
          </w:p>
          <w:p w14:paraId="7EBFD14F" w14:textId="7C677445"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niveau de préparation pour la mise en œuvre de la phase 3 du Grand Rattrapage dans les communes prioritaires ;</w:t>
            </w:r>
          </w:p>
          <w:p w14:paraId="1FCDB1B2" w14:textId="42BE4CED"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réunions de coordination et le point de la mise en œuvre des recommandations issues desdites réunions</w:t>
            </w:r>
            <w:r>
              <w:rPr>
                <w:rFonts w:ascii="Calibri" w:eastAsia="Arial Unicode MS" w:hAnsi="Calibri" w:cs="Calibri"/>
                <w:color w:val="auto"/>
                <w:lang w:val="fr-FR"/>
              </w:rPr>
              <w:t xml:space="preserve"> dans le département d’appui</w:t>
            </w:r>
            <w:r w:rsidRPr="00EA4196">
              <w:rPr>
                <w:rFonts w:ascii="Calibri" w:eastAsia="Arial Unicode MS" w:hAnsi="Calibri" w:cs="Calibri"/>
                <w:color w:val="auto"/>
                <w:lang w:val="fr-FR"/>
              </w:rPr>
              <w:t xml:space="preserve"> ; </w:t>
            </w:r>
          </w:p>
          <w:p w14:paraId="3126C604"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renforcement de capacité des acteurs</w:t>
            </w:r>
          </w:p>
          <w:p w14:paraId="6DADC3D5" w14:textId="46720677" w:rsidR="0054427D" w:rsidRPr="00196B70"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3EB94A" w14:textId="7C32A0CF"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juin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572FEA" w14:textId="0F0C2FDA" w:rsidR="0054427D" w:rsidRPr="0073454A" w:rsidRDefault="0054427D" w:rsidP="0054427D">
            <w:pPr>
              <w:jc w:val="both"/>
              <w:rPr>
                <w:rFonts w:ascii="Calibri" w:eastAsia="Arial Unicode MS" w:hAnsi="Calibri" w:cs="Calibri"/>
                <w:color w:val="auto"/>
                <w:lang w:val="fr-FR"/>
              </w:rPr>
            </w:pPr>
          </w:p>
        </w:tc>
      </w:tr>
      <w:tr w:rsidR="0054427D" w:rsidRPr="00E70F04" w14:paraId="262009CA" w14:textId="77777777" w:rsidTr="00FE3E76">
        <w:trPr>
          <w:trHeight w:val="368"/>
        </w:trPr>
        <w:tc>
          <w:tcPr>
            <w:tcW w:w="3055" w:type="dxa"/>
            <w:tcBorders>
              <w:left w:val="single" w:sz="4" w:space="0" w:color="auto"/>
              <w:right w:val="single" w:sz="4" w:space="0" w:color="auto"/>
            </w:tcBorders>
            <w:shd w:val="clear" w:color="auto" w:fill="auto"/>
            <w:noWrap/>
          </w:tcPr>
          <w:p w14:paraId="7164DE02" w14:textId="77777777" w:rsidR="0054427D" w:rsidRPr="00DB2ABA" w:rsidRDefault="0054427D" w:rsidP="0054427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3C47DAD" w14:textId="1A560236"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9</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44996D26" w14:textId="412D93D8" w:rsidR="0054427D" w:rsidRPr="00B5757F"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Rapport d’étape de mise en œuvre de la phase 3 du </w:t>
            </w:r>
            <w:r w:rsidRPr="00EA4196">
              <w:rPr>
                <w:rFonts w:ascii="Calibri" w:eastAsia="Arial Unicode MS" w:hAnsi="Calibri" w:cs="Calibri"/>
                <w:color w:val="auto"/>
                <w:lang w:val="fr-FR"/>
              </w:rPr>
              <w:t>grand rattrapage</w:t>
            </w:r>
            <w:r>
              <w:rPr>
                <w:rFonts w:ascii="Calibri" w:eastAsia="Arial Unicode MS" w:hAnsi="Calibri" w:cs="Calibri"/>
                <w:color w:val="auto"/>
                <w:lang w:val="fr-FR"/>
              </w:rPr>
              <w:t xml:space="preserve"> dans les communes prioritaires dans le département d’appui : résultats niveau </w:t>
            </w:r>
            <w:r>
              <w:rPr>
                <w:rFonts w:ascii="Calibri" w:eastAsia="Arial Unicode MS" w:hAnsi="Calibri" w:cs="Calibri"/>
                <w:color w:val="auto"/>
                <w:lang w:val="fr-FR"/>
              </w:rPr>
              <w:lastRenderedPageBreak/>
              <w:t xml:space="preserve">atteinte des cibles en général et des enfants zéro dose, sous vaccinés pour chacune des </w:t>
            </w:r>
            <w:r w:rsidRPr="00B5757F">
              <w:rPr>
                <w:rFonts w:ascii="Calibri" w:eastAsia="Arial Unicode MS" w:hAnsi="Calibri" w:cs="Calibri"/>
                <w:color w:val="auto"/>
                <w:lang w:val="fr-FR"/>
              </w:rPr>
              <w:t>approches stratégies majeures de mise en œuvre d</w:t>
            </w:r>
            <w:r>
              <w:rPr>
                <w:rFonts w:ascii="Calibri" w:eastAsia="Arial Unicode MS" w:hAnsi="Calibri" w:cs="Calibri"/>
                <w:color w:val="auto"/>
                <w:lang w:val="fr-FR"/>
              </w:rPr>
              <w:t>u</w:t>
            </w:r>
            <w:r w:rsidRPr="00B5757F">
              <w:rPr>
                <w:rFonts w:ascii="Calibri" w:eastAsia="Arial Unicode MS" w:hAnsi="Calibri" w:cs="Calibri"/>
                <w:color w:val="auto"/>
                <w:lang w:val="fr-FR"/>
              </w:rPr>
              <w:t xml:space="preserve"> grand rattrapage, les bonnes pratiques et leçons apprises ;</w:t>
            </w:r>
          </w:p>
          <w:p w14:paraId="4CFD2E62" w14:textId="3E67432E"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Plan de résolution des problèmes pour l’atteinte des objectifs et point du niveau de préparation de la phase 4 du Grand Rattrapage dans le département d’appui ;</w:t>
            </w:r>
          </w:p>
          <w:p w14:paraId="27E94ECD" w14:textId="200D2B43"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w:t>
            </w:r>
            <w:r>
              <w:rPr>
                <w:rFonts w:ascii="Calibri" w:eastAsia="Arial Unicode MS" w:hAnsi="Calibri" w:cs="Calibri"/>
                <w:color w:val="auto"/>
                <w:lang w:val="fr-FR"/>
              </w:rPr>
              <w:t>dans le département d’appui</w:t>
            </w:r>
            <w:r w:rsidRPr="00EA4196">
              <w:rPr>
                <w:rFonts w:ascii="Calibri" w:eastAsia="Arial Unicode MS" w:hAnsi="Calibri" w:cs="Calibri"/>
                <w:color w:val="auto"/>
                <w:lang w:val="fr-FR"/>
              </w:rPr>
              <w:t xml:space="preserve"> ; </w:t>
            </w:r>
          </w:p>
          <w:p w14:paraId="45A5E105" w14:textId="5F8844E5" w:rsidR="0054427D" w:rsidRPr="008435AF"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B6650C" w14:textId="43AF9515"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lastRenderedPageBreak/>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juillet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4F23DF" w14:textId="37813B0B" w:rsidR="0054427D" w:rsidRPr="0073454A" w:rsidRDefault="0054427D" w:rsidP="0054427D">
            <w:pPr>
              <w:jc w:val="both"/>
              <w:rPr>
                <w:rFonts w:ascii="Calibri" w:eastAsia="Arial Unicode MS" w:hAnsi="Calibri" w:cs="Calibri"/>
                <w:color w:val="auto"/>
                <w:lang w:val="fr-FR"/>
              </w:rPr>
            </w:pPr>
          </w:p>
        </w:tc>
      </w:tr>
      <w:tr w:rsidR="0054427D" w:rsidRPr="00E70F04" w14:paraId="05E925B6" w14:textId="77777777" w:rsidTr="00FE3E76">
        <w:trPr>
          <w:trHeight w:val="368"/>
        </w:trPr>
        <w:tc>
          <w:tcPr>
            <w:tcW w:w="3055" w:type="dxa"/>
            <w:tcBorders>
              <w:left w:val="single" w:sz="4" w:space="0" w:color="auto"/>
              <w:right w:val="single" w:sz="4" w:space="0" w:color="auto"/>
            </w:tcBorders>
            <w:shd w:val="clear" w:color="auto" w:fill="auto"/>
            <w:noWrap/>
          </w:tcPr>
          <w:p w14:paraId="6A40FAD9" w14:textId="77777777" w:rsidR="0054427D" w:rsidRPr="00DB2ABA" w:rsidRDefault="0054427D" w:rsidP="0054427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22A87EE" w14:textId="6DB64B8E"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10</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45F1C342" w14:textId="19E32F7D"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Rapport général Phase 1, Phase 2 et Phase 3 de mise en œuvre du grand Rattrapage dans les communes prioritaires dans le département d’appui </w:t>
            </w:r>
            <w:r w:rsidRPr="00651D99">
              <w:rPr>
                <w:rFonts w:ascii="Calibri" w:eastAsia="Arial Unicode MS" w:hAnsi="Calibri" w:cs="Calibri"/>
                <w:color w:val="auto"/>
                <w:lang w:val="fr-FR"/>
              </w:rPr>
              <w:t xml:space="preserve">: </w:t>
            </w:r>
            <w:r>
              <w:rPr>
                <w:rFonts w:ascii="Calibri" w:eastAsia="Arial Unicode MS" w:hAnsi="Calibri" w:cs="Calibri"/>
                <w:color w:val="auto"/>
                <w:lang w:val="fr-FR"/>
              </w:rPr>
              <w:t xml:space="preserve">résultats </w:t>
            </w:r>
            <w:r w:rsidRPr="00651D99">
              <w:rPr>
                <w:rFonts w:ascii="Calibri" w:eastAsia="Arial Unicode MS" w:hAnsi="Calibri" w:cs="Calibri"/>
                <w:color w:val="auto"/>
                <w:lang w:val="fr-FR"/>
              </w:rPr>
              <w:t>niveau atteinte des cibles en général et des enfants zéro dose, sous vaccinés pour chacune des approches stratégies majeures de mise en œuvre du grand rattrapage, les bonnes pratiques et leçons apprises</w:t>
            </w:r>
            <w:r>
              <w:rPr>
                <w:rFonts w:ascii="Calibri" w:eastAsia="Arial Unicode MS" w:hAnsi="Calibri" w:cs="Calibri"/>
                <w:color w:val="auto"/>
                <w:lang w:val="fr-FR"/>
              </w:rPr>
              <w:t> ;</w:t>
            </w:r>
          </w:p>
          <w:p w14:paraId="0662F4BE" w14:textId="3BA18688"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Niveau préparation Phase 4 du Grand Rattrapage dans le département d’appui;</w:t>
            </w:r>
          </w:p>
          <w:p w14:paraId="7BE1EA00" w14:textId="4E1D0C8D"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Micros plans validés Phase 4 dans les communes prioritaires</w:t>
            </w:r>
            <w:r w:rsidRPr="00651D99">
              <w:rPr>
                <w:rFonts w:ascii="Calibri" w:eastAsia="Arial Unicode MS" w:hAnsi="Calibri" w:cs="Calibri"/>
                <w:color w:val="auto"/>
                <w:lang w:val="fr-FR"/>
              </w:rPr>
              <w:t xml:space="preserve"> </w:t>
            </w:r>
          </w:p>
          <w:p w14:paraId="0987DBEA" w14:textId="3EB2EB1E"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w:t>
            </w:r>
            <w:r>
              <w:rPr>
                <w:rFonts w:ascii="Calibri" w:eastAsia="Arial Unicode MS" w:hAnsi="Calibri" w:cs="Calibri"/>
                <w:color w:val="auto"/>
                <w:lang w:val="fr-FR"/>
              </w:rPr>
              <w:t>dans le département d’appui</w:t>
            </w:r>
            <w:r w:rsidRPr="00EA4196">
              <w:rPr>
                <w:rFonts w:ascii="Calibri" w:eastAsia="Arial Unicode MS" w:hAnsi="Calibri" w:cs="Calibri"/>
                <w:color w:val="auto"/>
                <w:lang w:val="fr-FR"/>
              </w:rPr>
              <w:t xml:space="preserve">; </w:t>
            </w:r>
          </w:p>
          <w:p w14:paraId="59E444E7" w14:textId="645E40C0" w:rsidR="0054427D" w:rsidRPr="00651D99"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w:t>
            </w:r>
            <w:r>
              <w:rPr>
                <w:rFonts w:ascii="Calibri" w:eastAsia="Arial Unicode MS" w:hAnsi="Calibri" w:cs="Calibri"/>
                <w:color w:val="auto"/>
                <w:lang w:val="fr-FR"/>
              </w:rPr>
              <w: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34253D" w14:textId="41A541C1"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août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856E66" w14:textId="40A549D5" w:rsidR="0054427D" w:rsidRPr="0073454A" w:rsidRDefault="0054427D" w:rsidP="0054427D">
            <w:pPr>
              <w:jc w:val="both"/>
              <w:rPr>
                <w:rFonts w:ascii="Calibri" w:eastAsia="Arial Unicode MS" w:hAnsi="Calibri" w:cs="Calibri"/>
                <w:color w:val="auto"/>
                <w:lang w:val="fr-FR"/>
              </w:rPr>
            </w:pPr>
          </w:p>
        </w:tc>
      </w:tr>
      <w:tr w:rsidR="0054427D" w:rsidRPr="00E70F04" w14:paraId="76634EE3" w14:textId="77777777" w:rsidTr="00FE3E76">
        <w:trPr>
          <w:trHeight w:val="368"/>
        </w:trPr>
        <w:tc>
          <w:tcPr>
            <w:tcW w:w="3055" w:type="dxa"/>
            <w:tcBorders>
              <w:left w:val="single" w:sz="4" w:space="0" w:color="auto"/>
              <w:right w:val="single" w:sz="4" w:space="0" w:color="auto"/>
            </w:tcBorders>
            <w:shd w:val="clear" w:color="auto" w:fill="auto"/>
            <w:noWrap/>
          </w:tcPr>
          <w:p w14:paraId="259DE743" w14:textId="77777777" w:rsidR="0054427D" w:rsidRPr="00DB2ABA" w:rsidRDefault="0054427D" w:rsidP="0054427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8F730AE" w14:textId="6F67990A"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11</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w:t>
            </w:r>
            <w:r>
              <w:rPr>
                <w:rFonts w:ascii="Calibri" w:eastAsia="Arial Unicode MS" w:hAnsi="Calibri" w:cs="Calibri"/>
                <w:color w:val="auto"/>
                <w:lang w:val="fr-FR"/>
              </w:rPr>
              <w:t>mensuel</w:t>
            </w:r>
            <w:r w:rsidRPr="007E7996">
              <w:rPr>
                <w:rFonts w:ascii="Calibri" w:eastAsia="Arial Unicode MS" w:hAnsi="Calibri" w:cs="Calibri"/>
                <w:color w:val="auto"/>
                <w:lang w:val="fr-FR"/>
              </w:rPr>
              <w:t xml:space="preserve"> prenant en compte les éléments ci-après :</w:t>
            </w:r>
          </w:p>
          <w:p w14:paraId="051A24B9" w14:textId="4ED20722" w:rsidR="0054427D" w:rsidRPr="00B5757F"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Rapport d’étape de mise en œuvre de la phase 4 du </w:t>
            </w:r>
            <w:r w:rsidRPr="00EA4196">
              <w:rPr>
                <w:rFonts w:ascii="Calibri" w:eastAsia="Arial Unicode MS" w:hAnsi="Calibri" w:cs="Calibri"/>
                <w:color w:val="auto"/>
                <w:lang w:val="fr-FR"/>
              </w:rPr>
              <w:t>grand rattrapage</w:t>
            </w:r>
            <w:r>
              <w:rPr>
                <w:rFonts w:ascii="Calibri" w:eastAsia="Arial Unicode MS" w:hAnsi="Calibri" w:cs="Calibri"/>
                <w:color w:val="auto"/>
                <w:lang w:val="fr-FR"/>
              </w:rPr>
              <w:t xml:space="preserve"> dans les communes prioritaires : résultats niveau atteinte des cibles en général et des enfants zéro dose, sous vaccinés pour chacune des </w:t>
            </w:r>
            <w:r w:rsidRPr="00B5757F">
              <w:rPr>
                <w:rFonts w:ascii="Calibri" w:eastAsia="Arial Unicode MS" w:hAnsi="Calibri" w:cs="Calibri"/>
                <w:color w:val="auto"/>
                <w:lang w:val="fr-FR"/>
              </w:rPr>
              <w:t>approches stratégies majeures de mise en œuvre d</w:t>
            </w:r>
            <w:r>
              <w:rPr>
                <w:rFonts w:ascii="Calibri" w:eastAsia="Arial Unicode MS" w:hAnsi="Calibri" w:cs="Calibri"/>
                <w:color w:val="auto"/>
                <w:lang w:val="fr-FR"/>
              </w:rPr>
              <w:t>u</w:t>
            </w:r>
            <w:r w:rsidRPr="00B5757F">
              <w:rPr>
                <w:rFonts w:ascii="Calibri" w:eastAsia="Arial Unicode MS" w:hAnsi="Calibri" w:cs="Calibri"/>
                <w:color w:val="auto"/>
                <w:lang w:val="fr-FR"/>
              </w:rPr>
              <w:t xml:space="preserve"> grand </w:t>
            </w:r>
            <w:r w:rsidRPr="00B5757F">
              <w:rPr>
                <w:rFonts w:ascii="Calibri" w:eastAsia="Arial Unicode MS" w:hAnsi="Calibri" w:cs="Calibri"/>
                <w:color w:val="auto"/>
                <w:lang w:val="fr-FR"/>
              </w:rPr>
              <w:lastRenderedPageBreak/>
              <w:t>rattrapage, les bonnes pratiques et leçons apprises ;</w:t>
            </w:r>
          </w:p>
          <w:p w14:paraId="21ADFA1F"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sidRPr="00EA4196">
              <w:rPr>
                <w:rFonts w:ascii="Calibri" w:eastAsia="Arial Unicode MS" w:hAnsi="Calibri" w:cs="Calibri"/>
                <w:color w:val="auto"/>
                <w:lang w:val="fr-FR"/>
              </w:rPr>
              <w:t xml:space="preserve">Les grandes lignes des </w:t>
            </w:r>
            <w:r>
              <w:rPr>
                <w:rFonts w:ascii="Calibri" w:eastAsia="Arial Unicode MS" w:hAnsi="Calibri" w:cs="Calibri"/>
                <w:color w:val="auto"/>
                <w:lang w:val="fr-FR"/>
              </w:rPr>
              <w:t xml:space="preserve">différentes </w:t>
            </w:r>
            <w:r w:rsidRPr="00EA4196">
              <w:rPr>
                <w:rFonts w:ascii="Calibri" w:eastAsia="Arial Unicode MS" w:hAnsi="Calibri" w:cs="Calibri"/>
                <w:color w:val="auto"/>
                <w:lang w:val="fr-FR"/>
              </w:rPr>
              <w:t xml:space="preserve">réunions de coordination et le point de la mise en œuvre des recommandations issues desdites réunions ; </w:t>
            </w:r>
          </w:p>
          <w:p w14:paraId="35BDAE70" w14:textId="2EB54705" w:rsidR="0054427D" w:rsidRPr="009203D6"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de t</w:t>
            </w:r>
            <w:r w:rsidRPr="00522CD6">
              <w:rPr>
                <w:rFonts w:ascii="Calibri" w:eastAsia="Arial Unicode MS" w:hAnsi="Calibri" w:cs="Calibri"/>
                <w:color w:val="auto"/>
                <w:lang w:val="fr-FR"/>
              </w:rPr>
              <w:t>outes autres activités menées, les réussites et les enseignements tirés.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D9C1E6" w14:textId="39CE7FFE"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lastRenderedPageBreak/>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septembre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F06BC5" w14:textId="3CCBCCE8" w:rsidR="0054427D" w:rsidRPr="0073454A" w:rsidRDefault="0054427D" w:rsidP="0054427D">
            <w:pPr>
              <w:jc w:val="both"/>
              <w:rPr>
                <w:rFonts w:ascii="Calibri" w:eastAsia="Arial Unicode MS" w:hAnsi="Calibri" w:cs="Calibri"/>
                <w:color w:val="auto"/>
                <w:lang w:val="fr-FR"/>
              </w:rPr>
            </w:pPr>
          </w:p>
        </w:tc>
      </w:tr>
      <w:tr w:rsidR="0054427D" w:rsidRPr="00E70F04" w14:paraId="69E2EA11" w14:textId="77777777" w:rsidTr="00FE3E76">
        <w:trPr>
          <w:trHeight w:val="368"/>
        </w:trPr>
        <w:tc>
          <w:tcPr>
            <w:tcW w:w="3055" w:type="dxa"/>
            <w:tcBorders>
              <w:left w:val="single" w:sz="4" w:space="0" w:color="auto"/>
              <w:right w:val="single" w:sz="4" w:space="0" w:color="auto"/>
            </w:tcBorders>
            <w:shd w:val="clear" w:color="auto" w:fill="auto"/>
            <w:noWrap/>
          </w:tcPr>
          <w:p w14:paraId="2EF10BB1" w14:textId="77777777" w:rsidR="0054427D" w:rsidRPr="00DB2ABA" w:rsidRDefault="0054427D" w:rsidP="0054427D">
            <w:pPr>
              <w:rPr>
                <w:rFonts w:ascii="Calibri" w:eastAsia="Arial Unicode MS" w:hAnsi="Calibri" w:cs="Calibri"/>
                <w:color w:val="auto"/>
                <w:lang w:val="fr-FR"/>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BCE767D" w14:textId="6B238749" w:rsidR="0054427D" w:rsidRPr="007E7996" w:rsidRDefault="0054427D" w:rsidP="0054427D">
            <w:pPr>
              <w:jc w:val="both"/>
              <w:rPr>
                <w:rFonts w:ascii="Calibri" w:eastAsia="Arial Unicode MS" w:hAnsi="Calibri" w:cs="Calibri"/>
                <w:color w:val="auto"/>
                <w:lang w:val="fr-FR"/>
              </w:rPr>
            </w:pPr>
            <w:r w:rsidRPr="0025455C">
              <w:rPr>
                <w:rFonts w:asciiTheme="minorHAnsi" w:eastAsia="Calibri" w:hAnsiTheme="minorHAnsi" w:cstheme="minorHAnsi"/>
                <w:b/>
                <w:bCs/>
                <w:lang w:val="fr-FR"/>
              </w:rPr>
              <w:t xml:space="preserve">Livrable </w:t>
            </w:r>
            <w:r>
              <w:rPr>
                <w:rFonts w:asciiTheme="minorHAnsi" w:eastAsia="Calibri" w:hAnsiTheme="minorHAnsi" w:cstheme="minorHAnsi"/>
                <w:b/>
                <w:bCs/>
                <w:lang w:val="fr-FR"/>
              </w:rPr>
              <w:t>12</w:t>
            </w:r>
            <w:r w:rsidRPr="00A97CD0">
              <w:rPr>
                <w:rFonts w:asciiTheme="minorHAnsi" w:eastAsia="Calibri" w:hAnsiTheme="minorHAnsi" w:cstheme="minorHAnsi"/>
                <w:lang w:val="fr-FR"/>
              </w:rPr>
              <w:t xml:space="preserve"> : </w:t>
            </w:r>
            <w:r w:rsidRPr="007E7996">
              <w:rPr>
                <w:rFonts w:ascii="Calibri" w:eastAsia="Arial Unicode MS" w:hAnsi="Calibri" w:cs="Calibri"/>
                <w:color w:val="auto"/>
                <w:lang w:val="fr-FR"/>
              </w:rPr>
              <w:t xml:space="preserve"> Rapports d’activités mensuel prenant en compte les éléments ci-après :</w:t>
            </w:r>
          </w:p>
          <w:p w14:paraId="40E48B5A" w14:textId="77777777" w:rsidR="0054427D" w:rsidRDefault="0054427D" w:rsidP="0054427D">
            <w:pPr>
              <w:jc w:val="both"/>
              <w:rPr>
                <w:rFonts w:ascii="Calibri" w:eastAsia="Arial Unicode MS" w:hAnsi="Calibri" w:cs="Calibri"/>
                <w:color w:val="auto"/>
                <w:lang w:val="fr-FR"/>
              </w:rPr>
            </w:pPr>
            <w:r w:rsidRPr="00DA61F7">
              <w:rPr>
                <w:rFonts w:ascii="Calibri" w:eastAsia="Arial Unicode MS" w:hAnsi="Calibri" w:cs="Calibri"/>
                <w:color w:val="auto"/>
                <w:lang w:val="fr-FR"/>
              </w:rPr>
              <w:t>Rapport final de mission disponible, les progrès obtenus grâce à l’appui </w:t>
            </w:r>
            <w:r w:rsidRPr="007E7996">
              <w:rPr>
                <w:rFonts w:ascii="Calibri" w:eastAsia="Arial Unicode MS" w:hAnsi="Calibri" w:cs="Calibri"/>
                <w:color w:val="auto"/>
                <w:lang w:val="fr-FR"/>
              </w:rPr>
              <w:t xml:space="preserve"> </w:t>
            </w:r>
          </w:p>
          <w:p w14:paraId="1AC2E32D"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Pr>
                <w:rFonts w:ascii="Calibri" w:eastAsia="Arial Unicode MS" w:hAnsi="Calibri" w:cs="Calibri"/>
                <w:color w:val="auto"/>
                <w:lang w:val="fr-FR"/>
              </w:rPr>
              <w:t>Rapport narratif général de mission</w:t>
            </w:r>
          </w:p>
          <w:p w14:paraId="4191E2E7" w14:textId="77777777" w:rsidR="0054427D" w:rsidRPr="00DA61F7" w:rsidRDefault="0054427D" w:rsidP="0054427D">
            <w:pPr>
              <w:numPr>
                <w:ilvl w:val="0"/>
                <w:numId w:val="27"/>
              </w:numPr>
              <w:spacing w:line="240" w:lineRule="auto"/>
              <w:jc w:val="both"/>
              <w:rPr>
                <w:rFonts w:ascii="Calibri" w:eastAsia="Arial Unicode MS" w:hAnsi="Calibri" w:cs="Calibri"/>
                <w:color w:val="auto"/>
                <w:lang w:val="fr-FR"/>
              </w:rPr>
            </w:pPr>
            <w:r w:rsidRPr="00DA61F7">
              <w:rPr>
                <w:rFonts w:ascii="Calibri" w:eastAsia="Arial Unicode MS" w:hAnsi="Calibri" w:cs="Calibri"/>
                <w:color w:val="auto"/>
                <w:lang w:val="fr-FR"/>
              </w:rPr>
              <w:t>Les leçons apprises ;</w:t>
            </w:r>
          </w:p>
          <w:p w14:paraId="14BAA28B" w14:textId="77777777" w:rsidR="0054427D" w:rsidRPr="00DA61F7" w:rsidRDefault="0054427D" w:rsidP="0054427D">
            <w:pPr>
              <w:numPr>
                <w:ilvl w:val="0"/>
                <w:numId w:val="27"/>
              </w:numPr>
              <w:spacing w:line="240" w:lineRule="auto"/>
              <w:jc w:val="both"/>
              <w:rPr>
                <w:rFonts w:ascii="Calibri" w:eastAsia="Arial Unicode MS" w:hAnsi="Calibri" w:cs="Calibri"/>
                <w:color w:val="auto"/>
                <w:lang w:val="fr-FR"/>
              </w:rPr>
            </w:pPr>
            <w:r w:rsidRPr="00DA61F7">
              <w:rPr>
                <w:rFonts w:ascii="Calibri" w:eastAsia="Arial Unicode MS" w:hAnsi="Calibri" w:cs="Calibri"/>
                <w:color w:val="auto"/>
                <w:lang w:val="fr-FR"/>
              </w:rPr>
              <w:t>Les outils et tous les documents proposés ;</w:t>
            </w:r>
          </w:p>
          <w:p w14:paraId="56FA742E" w14:textId="77777777" w:rsidR="0054427D" w:rsidRDefault="0054427D" w:rsidP="0054427D">
            <w:pPr>
              <w:numPr>
                <w:ilvl w:val="0"/>
                <w:numId w:val="27"/>
              </w:numPr>
              <w:spacing w:line="240" w:lineRule="auto"/>
              <w:jc w:val="both"/>
              <w:rPr>
                <w:rFonts w:ascii="Calibri" w:eastAsia="Arial Unicode MS" w:hAnsi="Calibri" w:cs="Calibri"/>
                <w:color w:val="auto"/>
                <w:lang w:val="fr-FR"/>
              </w:rPr>
            </w:pPr>
            <w:r w:rsidRPr="00DA61F7">
              <w:rPr>
                <w:rFonts w:ascii="Calibri" w:eastAsia="Arial Unicode MS" w:hAnsi="Calibri" w:cs="Calibri"/>
                <w:color w:val="auto"/>
                <w:lang w:val="fr-FR"/>
              </w:rPr>
              <w:t>Les recommandations et les prochaines étapes </w:t>
            </w:r>
          </w:p>
          <w:p w14:paraId="1E91C427" w14:textId="6147DFB3" w:rsidR="0054427D" w:rsidRDefault="0054427D" w:rsidP="0054427D">
            <w:pPr>
              <w:numPr>
                <w:ilvl w:val="0"/>
                <w:numId w:val="27"/>
              </w:numPr>
              <w:spacing w:line="240" w:lineRule="auto"/>
              <w:jc w:val="both"/>
              <w:rPr>
                <w:rFonts w:ascii="Calibri" w:eastAsia="Arial Unicode MS" w:hAnsi="Calibri" w:cs="Calibri"/>
                <w:color w:val="auto"/>
                <w:lang w:val="fr-FR"/>
              </w:rPr>
            </w:pPr>
            <w:r w:rsidRPr="00DA61F7">
              <w:rPr>
                <w:rFonts w:ascii="Calibri" w:eastAsia="Arial Unicode MS" w:hAnsi="Calibri" w:cs="Calibri"/>
                <w:color w:val="auto"/>
                <w:lang w:val="fr-FR"/>
              </w:rPr>
              <w:t xml:space="preserve">Présentation Power Point </w:t>
            </w:r>
            <w:r>
              <w:rPr>
                <w:rFonts w:ascii="Calibri" w:eastAsia="Arial Unicode MS" w:hAnsi="Calibri" w:cs="Calibri"/>
                <w:color w:val="auto"/>
                <w:lang w:val="fr-FR"/>
              </w:rPr>
              <w:t>du</w:t>
            </w:r>
            <w:r w:rsidRPr="00DA61F7">
              <w:rPr>
                <w:rFonts w:ascii="Calibri" w:eastAsia="Arial Unicode MS" w:hAnsi="Calibri" w:cs="Calibri"/>
                <w:color w:val="auto"/>
                <w:lang w:val="fr-FR"/>
              </w:rPr>
              <w:t xml:space="preserve"> debriefing global de la mission.</w:t>
            </w:r>
          </w:p>
          <w:p w14:paraId="705A5A57" w14:textId="5609E019" w:rsidR="0054427D" w:rsidRPr="00A97BE3" w:rsidRDefault="0054427D" w:rsidP="0054427D">
            <w:pPr>
              <w:numPr>
                <w:ilvl w:val="0"/>
                <w:numId w:val="27"/>
              </w:numPr>
              <w:spacing w:line="240" w:lineRule="auto"/>
              <w:jc w:val="both"/>
              <w:rPr>
                <w:rFonts w:ascii="Calibri" w:eastAsia="Arial Unicode MS" w:hAnsi="Calibri" w:cs="Calibri"/>
                <w:color w:val="auto"/>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48C207" w14:textId="201D46A5" w:rsidR="0054427D" w:rsidRDefault="0054427D" w:rsidP="0054427D">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30 </w:t>
            </w:r>
            <w:r w:rsidRPr="0073454A">
              <w:rPr>
                <w:rFonts w:ascii="Calibri" w:eastAsia="Arial Unicode MS" w:hAnsi="Calibri" w:cs="Calibri"/>
                <w:color w:val="auto"/>
                <w:lang w:val="fr-FR"/>
              </w:rPr>
              <w:t xml:space="preserve">   </w:t>
            </w:r>
            <w:r>
              <w:rPr>
                <w:rFonts w:ascii="Calibri" w:eastAsia="Arial Unicode MS" w:hAnsi="Calibri" w:cs="Calibri"/>
                <w:color w:val="auto"/>
                <w:lang w:val="fr-FR"/>
              </w:rPr>
              <w:t xml:space="preserve">octobre </w:t>
            </w:r>
            <w:r w:rsidRPr="0073454A">
              <w:rPr>
                <w:rFonts w:ascii="Calibri" w:eastAsia="Arial Unicode MS" w:hAnsi="Calibri" w:cs="Calibri"/>
                <w:color w:val="auto"/>
                <w:lang w:val="fr-FR"/>
              </w:rPr>
              <w:t>202</w:t>
            </w:r>
            <w:r>
              <w:rPr>
                <w:rFonts w:ascii="Calibri" w:eastAsia="Arial Unicode MS" w:hAnsi="Calibri" w:cs="Calibri"/>
                <w:color w:val="auto"/>
                <w:lang w:val="fr-FR"/>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85B49" w14:textId="6296F819" w:rsidR="0054427D" w:rsidRPr="0073454A" w:rsidRDefault="0054427D" w:rsidP="0054427D">
            <w:pPr>
              <w:jc w:val="both"/>
              <w:rPr>
                <w:rFonts w:ascii="Calibri" w:eastAsia="Arial Unicode MS" w:hAnsi="Calibri" w:cs="Calibri"/>
                <w:color w:val="auto"/>
                <w:lang w:val="fr-FR"/>
              </w:rPr>
            </w:pPr>
          </w:p>
        </w:tc>
      </w:tr>
    </w:tbl>
    <w:tbl>
      <w:tblPr>
        <w:tblpPr w:leftFromText="180" w:rightFromText="180" w:vertAnchor="page" w:horzAnchor="margin" w:tblpXSpec="center" w:tblpY="1453"/>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72"/>
        <w:gridCol w:w="5668"/>
      </w:tblGrid>
      <w:tr w:rsidR="00333223" w:rsidRPr="000F0937" w14:paraId="62D8C66B" w14:textId="77777777" w:rsidTr="00E70F04">
        <w:trPr>
          <w:trHeight w:val="397"/>
        </w:trPr>
        <w:tc>
          <w:tcPr>
            <w:tcW w:w="4672" w:type="dxa"/>
            <w:tcBorders>
              <w:top w:val="single" w:sz="4" w:space="0" w:color="auto"/>
              <w:left w:val="single" w:sz="4" w:space="0" w:color="auto"/>
              <w:bottom w:val="nil"/>
              <w:right w:val="single" w:sz="4" w:space="0" w:color="auto"/>
            </w:tcBorders>
            <w:shd w:val="clear" w:color="auto" w:fill="auto"/>
            <w:noWrap/>
            <w:hideMark/>
          </w:tcPr>
          <w:p w14:paraId="0D8B64F1" w14:textId="77777777" w:rsidR="00333223" w:rsidRPr="007613B3" w:rsidRDefault="00333223" w:rsidP="0033322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Minimum Qualifications required:</w:t>
            </w:r>
          </w:p>
        </w:tc>
        <w:tc>
          <w:tcPr>
            <w:tcW w:w="5668" w:type="dxa"/>
            <w:tcBorders>
              <w:top w:val="single" w:sz="4" w:space="0" w:color="auto"/>
              <w:left w:val="single" w:sz="4" w:space="0" w:color="auto"/>
              <w:bottom w:val="nil"/>
              <w:right w:val="single" w:sz="4" w:space="0" w:color="auto"/>
            </w:tcBorders>
            <w:shd w:val="clear" w:color="auto" w:fill="auto"/>
            <w:noWrap/>
            <w:hideMark/>
          </w:tcPr>
          <w:p w14:paraId="37AC2A1F" w14:textId="62D08370" w:rsidR="00333223" w:rsidRPr="000F0937" w:rsidRDefault="00333223" w:rsidP="00333223">
            <w:pPr>
              <w:spacing w:before="60" w:line="240" w:lineRule="auto"/>
              <w:rPr>
                <w:rFonts w:ascii="Calibri" w:eastAsia="Arial Unicode MS" w:hAnsi="Calibri" w:cs="Calibri"/>
                <w:b/>
                <w:color w:val="auto"/>
                <w:lang w:val="fr-FR"/>
              </w:rPr>
            </w:pPr>
          </w:p>
        </w:tc>
      </w:tr>
      <w:tr w:rsidR="00333223" w:rsidRPr="00E70F04" w14:paraId="1F6DE282" w14:textId="77777777" w:rsidTr="00E70F04">
        <w:trPr>
          <w:trHeight w:val="397"/>
        </w:trPr>
        <w:tc>
          <w:tcPr>
            <w:tcW w:w="4672" w:type="dxa"/>
            <w:tcBorders>
              <w:top w:val="nil"/>
              <w:left w:val="single" w:sz="4" w:space="0" w:color="auto"/>
              <w:bottom w:val="nil"/>
              <w:right w:val="single" w:sz="4" w:space="0" w:color="auto"/>
            </w:tcBorders>
            <w:shd w:val="clear" w:color="auto" w:fill="auto"/>
            <w:noWrap/>
          </w:tcPr>
          <w:p w14:paraId="3140EAF0" w14:textId="4E922A27" w:rsidR="00333223" w:rsidRPr="00560841" w:rsidRDefault="00333223" w:rsidP="00333223">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560841">
              <w:rPr>
                <w:rFonts w:ascii="Calibri" w:eastAsia="Arial Unicode MS" w:hAnsi="Calibri" w:cs="Calibri"/>
                <w:color w:val="auto"/>
                <w:lang w:val="fr-FR"/>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0841">
              <w:rPr>
                <w:rFonts w:ascii="Calibri" w:eastAsia="Arial Unicode MS" w:hAnsi="Calibri" w:cs="Calibri"/>
                <w:color w:val="auto"/>
                <w:lang w:val="fr-FR"/>
              </w:rPr>
              <w:t xml:space="preserve"> </w:t>
            </w:r>
            <w:proofErr w:type="spellStart"/>
            <w:r w:rsidRPr="00560841">
              <w:rPr>
                <w:rFonts w:ascii="Calibri" w:eastAsia="Arial Unicode MS" w:hAnsi="Calibri" w:cs="Calibri"/>
                <w:color w:val="auto"/>
                <w:lang w:val="fr-FR"/>
              </w:rPr>
              <w:t>Bachelors</w:t>
            </w:r>
            <w:proofErr w:type="spellEnd"/>
            <w:r w:rsidRPr="00560841">
              <w:rPr>
                <w:rFonts w:ascii="Calibri" w:eastAsia="Arial Unicode MS" w:hAnsi="Calibri" w:cs="Calibri"/>
                <w:color w:val="auto"/>
                <w:lang w:val="fr-FR"/>
              </w:rPr>
              <w:t xml:space="preserve">  </w:t>
            </w:r>
            <w:r w:rsidR="00BD180E"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BD180E" w:rsidRPr="00560841">
              <w:rPr>
                <w:rFonts w:ascii="Calibri" w:eastAsia="Arial Unicode MS" w:hAnsi="Calibri" w:cs="Calibri"/>
                <w:color w:val="auto"/>
                <w:lang w:val="fr-FR"/>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00BD180E" w:rsidRPr="007613B3">
              <w:rPr>
                <w:rFonts w:ascii="Calibri" w:eastAsia="Arial Unicode MS" w:hAnsi="Calibri" w:cs="Calibri"/>
                <w:color w:val="auto"/>
                <w:lang w:val="en-AU"/>
              </w:rPr>
              <w:fldChar w:fldCharType="end"/>
            </w:r>
            <w:r w:rsidRPr="00560841">
              <w:rPr>
                <w:rFonts w:ascii="Calibri" w:eastAsia="Arial Unicode MS" w:hAnsi="Calibri" w:cs="Calibri"/>
                <w:color w:val="auto"/>
                <w:lang w:val="fr-FR"/>
              </w:rPr>
              <w:t xml:space="preserve"> Masters    </w:t>
            </w:r>
            <w:r w:rsidR="00BD180E" w:rsidRPr="00935C36">
              <w:rPr>
                <w:rFonts w:ascii="Calibri" w:eastAsia="Arial Unicode MS" w:hAnsi="Calibri" w:cs="Calibri"/>
                <w:color w:val="auto"/>
                <w:highlight w:val="black"/>
                <w:lang w:val="en-AU"/>
              </w:rPr>
              <w:fldChar w:fldCharType="begin">
                <w:ffData>
                  <w:name w:val="Check7"/>
                  <w:enabled/>
                  <w:calcOnExit w:val="0"/>
                  <w:checkBox>
                    <w:sizeAuto/>
                    <w:default w:val="0"/>
                  </w:checkBox>
                </w:ffData>
              </w:fldChar>
            </w:r>
            <w:r w:rsidR="00BD180E" w:rsidRPr="00560841">
              <w:rPr>
                <w:rFonts w:ascii="Calibri" w:eastAsia="Arial Unicode MS" w:hAnsi="Calibri" w:cs="Calibri"/>
                <w:color w:val="auto"/>
                <w:highlight w:val="black"/>
                <w:lang w:val="fr-FR"/>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00BD180E" w:rsidRPr="00935C36">
              <w:rPr>
                <w:rFonts w:ascii="Calibri" w:eastAsia="Arial Unicode MS" w:hAnsi="Calibri" w:cs="Calibri"/>
                <w:color w:val="auto"/>
                <w:highlight w:val="black"/>
                <w:lang w:val="en-AU"/>
              </w:rPr>
              <w:fldChar w:fldCharType="end"/>
            </w:r>
            <w:r w:rsidR="00BD180E" w:rsidRPr="00560841">
              <w:rPr>
                <w:rFonts w:ascii="Calibri" w:eastAsia="Arial Unicode MS" w:hAnsi="Calibri" w:cs="Calibri"/>
                <w:color w:val="auto"/>
                <w:lang w:val="fr-FR"/>
              </w:rPr>
              <w:t xml:space="preserve"> </w:t>
            </w:r>
            <w:r w:rsidRPr="00560841">
              <w:rPr>
                <w:rFonts w:ascii="Calibri" w:eastAsia="Arial Unicode MS" w:hAnsi="Calibri" w:cs="Calibri"/>
                <w:color w:val="auto"/>
                <w:lang w:val="fr-FR"/>
              </w:rPr>
              <w:t xml:space="preserve">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560841">
              <w:rPr>
                <w:rFonts w:ascii="Calibri" w:eastAsia="Arial Unicode MS" w:hAnsi="Calibri" w:cs="Calibri"/>
                <w:color w:val="auto"/>
                <w:lang w:val="fr-FR"/>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0841">
              <w:rPr>
                <w:rFonts w:ascii="Calibri" w:eastAsia="Arial Unicode MS" w:hAnsi="Calibri" w:cs="Calibri"/>
                <w:color w:val="auto"/>
                <w:lang w:val="fr-FR"/>
              </w:rPr>
              <w:t xml:space="preserve"> </w:t>
            </w:r>
            <w:proofErr w:type="spellStart"/>
            <w:r w:rsidRPr="00560841">
              <w:rPr>
                <w:rFonts w:ascii="Calibri" w:eastAsia="Arial Unicode MS" w:hAnsi="Calibri" w:cs="Calibri"/>
                <w:color w:val="auto"/>
                <w:lang w:val="fr-FR"/>
              </w:rPr>
              <w:t>Other</w:t>
            </w:r>
            <w:proofErr w:type="spellEnd"/>
            <w:r w:rsidRPr="00560841">
              <w:rPr>
                <w:rFonts w:ascii="Calibri" w:eastAsia="Arial Unicode MS" w:hAnsi="Calibri" w:cs="Calibri"/>
                <w:color w:val="auto"/>
                <w:lang w:val="fr-FR"/>
              </w:rPr>
              <w:t xml:space="preserve">  </w:t>
            </w:r>
          </w:p>
          <w:p w14:paraId="2281BA87" w14:textId="77777777" w:rsidR="00333223" w:rsidRPr="00560841" w:rsidRDefault="00333223" w:rsidP="00333223">
            <w:pPr>
              <w:spacing w:before="60" w:line="240" w:lineRule="auto"/>
              <w:rPr>
                <w:rFonts w:ascii="Calibri" w:eastAsia="Arial Unicode MS" w:hAnsi="Calibri" w:cs="Calibri"/>
                <w:color w:val="auto"/>
                <w:lang w:val="fr-FR"/>
              </w:rPr>
            </w:pPr>
          </w:p>
          <w:p w14:paraId="65DD8F81" w14:textId="77777777" w:rsidR="00333223" w:rsidRDefault="00333223" w:rsidP="00333223">
            <w:pPr>
              <w:spacing w:before="60" w:line="240" w:lineRule="auto"/>
              <w:rPr>
                <w:lang w:val="fr-FR"/>
              </w:rPr>
            </w:pPr>
            <w:r w:rsidRPr="00560841">
              <w:rPr>
                <w:rFonts w:ascii="Calibri" w:eastAsia="Arial Unicode MS" w:hAnsi="Calibri" w:cs="Calibri"/>
                <w:color w:val="auto"/>
                <w:lang w:val="fr-FR"/>
              </w:rPr>
              <w:t xml:space="preserve">Enter Disciplines : </w:t>
            </w:r>
            <w:r w:rsidRPr="00560841">
              <w:rPr>
                <w:lang w:val="fr-FR"/>
              </w:rPr>
              <w:t xml:space="preserve"> </w:t>
            </w:r>
          </w:p>
          <w:p w14:paraId="7FD7261F" w14:textId="73839F92" w:rsidR="00333223" w:rsidRPr="00A86EA8" w:rsidRDefault="00333223" w:rsidP="00333223">
            <w:pPr>
              <w:pStyle w:val="ListParagraph"/>
              <w:numPr>
                <w:ilvl w:val="0"/>
                <w:numId w:val="29"/>
              </w:numPr>
              <w:spacing w:before="60" w:line="240" w:lineRule="auto"/>
              <w:rPr>
                <w:rFonts w:ascii="Calibri" w:eastAsia="Arial Unicode MS" w:hAnsi="Calibri" w:cs="Calibri"/>
                <w:color w:val="auto"/>
                <w:lang w:val="fr-FR"/>
              </w:rPr>
            </w:pPr>
            <w:r w:rsidRPr="00A86EA8">
              <w:rPr>
                <w:rFonts w:ascii="Calibri" w:eastAsia="Arial Unicode MS" w:hAnsi="Calibri" w:cs="Calibri"/>
                <w:color w:val="auto"/>
                <w:lang w:val="fr-FR"/>
              </w:rPr>
              <w:t>Être un médecin</w:t>
            </w:r>
            <w:r w:rsidR="00B54EDF">
              <w:rPr>
                <w:rFonts w:ascii="Calibri" w:eastAsia="Arial Unicode MS" w:hAnsi="Calibri" w:cs="Calibri"/>
                <w:color w:val="auto"/>
                <w:lang w:val="fr-FR"/>
              </w:rPr>
              <w:t xml:space="preserve"> diplômé d’état </w:t>
            </w:r>
          </w:p>
          <w:p w14:paraId="52903710" w14:textId="6E6A144A" w:rsidR="00B54EDF" w:rsidRDefault="00333223" w:rsidP="00333223">
            <w:pPr>
              <w:pStyle w:val="ListParagraph"/>
              <w:numPr>
                <w:ilvl w:val="0"/>
                <w:numId w:val="29"/>
              </w:numPr>
              <w:spacing w:before="60" w:line="240" w:lineRule="auto"/>
              <w:rPr>
                <w:rFonts w:ascii="Calibri" w:eastAsia="Arial Unicode MS" w:hAnsi="Calibri" w:cs="Calibri"/>
                <w:color w:val="auto"/>
                <w:lang w:val="fr-FR"/>
              </w:rPr>
            </w:pPr>
            <w:r w:rsidRPr="0011391D">
              <w:rPr>
                <w:rFonts w:ascii="Calibri" w:eastAsia="Arial Unicode MS" w:hAnsi="Calibri" w:cs="Calibri"/>
                <w:color w:val="auto"/>
                <w:lang w:val="fr-FR"/>
              </w:rPr>
              <w:t>Avoir un</w:t>
            </w:r>
            <w:r w:rsidR="00B3368D">
              <w:rPr>
                <w:rFonts w:ascii="Calibri" w:eastAsia="Arial Unicode MS" w:hAnsi="Calibri" w:cs="Calibri"/>
                <w:color w:val="auto"/>
                <w:lang w:val="fr-FR"/>
              </w:rPr>
              <w:t xml:space="preserve"> master</w:t>
            </w:r>
            <w:r w:rsidRPr="0011391D">
              <w:rPr>
                <w:rFonts w:ascii="Calibri" w:eastAsia="Arial Unicode MS" w:hAnsi="Calibri" w:cs="Calibri"/>
                <w:color w:val="auto"/>
                <w:lang w:val="fr-FR"/>
              </w:rPr>
              <w:t xml:space="preserve"> en </w:t>
            </w:r>
            <w:r w:rsidR="004B76BB">
              <w:rPr>
                <w:rFonts w:ascii="Calibri" w:eastAsia="Arial Unicode MS" w:hAnsi="Calibri" w:cs="Calibri"/>
                <w:color w:val="auto"/>
                <w:lang w:val="fr-FR"/>
              </w:rPr>
              <w:t>santé publique</w:t>
            </w:r>
            <w:r w:rsidR="00D57682">
              <w:rPr>
                <w:rFonts w:ascii="Calibri" w:eastAsia="Arial Unicode MS" w:hAnsi="Calibri" w:cs="Calibri"/>
                <w:color w:val="auto"/>
                <w:lang w:val="fr-FR"/>
              </w:rPr>
              <w:t>/Epidémiologie ou tout autre diplôme équivalant</w:t>
            </w:r>
            <w:r w:rsidR="00B54EDF">
              <w:rPr>
                <w:rFonts w:ascii="Calibri" w:eastAsia="Arial Unicode MS" w:hAnsi="Calibri" w:cs="Calibri"/>
                <w:color w:val="auto"/>
                <w:lang w:val="fr-FR"/>
              </w:rPr>
              <w:t xml:space="preserve"> </w:t>
            </w:r>
          </w:p>
          <w:p w14:paraId="498386F8" w14:textId="77777777" w:rsidR="006F21EE" w:rsidRPr="0011391D" w:rsidRDefault="006F21EE" w:rsidP="006F21EE">
            <w:pPr>
              <w:pStyle w:val="ListParagraph"/>
              <w:spacing w:before="60" w:line="240" w:lineRule="auto"/>
              <w:rPr>
                <w:rFonts w:ascii="Calibri" w:eastAsia="Arial Unicode MS" w:hAnsi="Calibri" w:cs="Calibri"/>
                <w:color w:val="auto"/>
                <w:lang w:val="fr-FR"/>
              </w:rPr>
            </w:pPr>
          </w:p>
          <w:p w14:paraId="4B2EB18C" w14:textId="77777777" w:rsidR="00333223" w:rsidRDefault="006F21EE" w:rsidP="006F21EE">
            <w:pPr>
              <w:jc w:val="both"/>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p w14:paraId="595E14A9" w14:textId="6A76F330" w:rsidR="006F21EE" w:rsidRPr="009042EC" w:rsidRDefault="006F21EE" w:rsidP="006F21EE">
            <w:pPr>
              <w:numPr>
                <w:ilvl w:val="0"/>
                <w:numId w:val="30"/>
              </w:numPr>
              <w:jc w:val="both"/>
              <w:rPr>
                <w:rFonts w:ascii="Calibri" w:eastAsia="Arial Unicode MS" w:hAnsi="Calibri" w:cs="Calibri"/>
                <w:color w:val="auto"/>
                <w:lang w:val="fr-FR"/>
              </w:rPr>
            </w:pPr>
            <w:r w:rsidRPr="009042EC">
              <w:rPr>
                <w:rFonts w:ascii="Calibri" w:eastAsia="Arial Unicode MS" w:hAnsi="Calibri" w:cs="Calibri"/>
                <w:color w:val="auto"/>
                <w:lang w:val="fr-FR"/>
              </w:rPr>
              <w:t xml:space="preserve">Avoir au moins </w:t>
            </w:r>
            <w:r w:rsidR="00A05018">
              <w:rPr>
                <w:rFonts w:ascii="Calibri" w:eastAsia="Arial Unicode MS" w:hAnsi="Calibri" w:cs="Calibri"/>
                <w:color w:val="auto"/>
                <w:lang w:val="fr-FR"/>
              </w:rPr>
              <w:t>0</w:t>
            </w:r>
            <w:r w:rsidR="000D7A38">
              <w:rPr>
                <w:rFonts w:ascii="Calibri" w:eastAsia="Arial Unicode MS" w:hAnsi="Calibri" w:cs="Calibri"/>
                <w:color w:val="auto"/>
                <w:lang w:val="fr-FR"/>
              </w:rPr>
              <w:t>3</w:t>
            </w:r>
            <w:r w:rsidR="00A05018" w:rsidRPr="009042EC">
              <w:rPr>
                <w:rFonts w:ascii="Calibri" w:eastAsia="Arial Unicode MS" w:hAnsi="Calibri" w:cs="Calibri"/>
                <w:color w:val="auto"/>
                <w:lang w:val="fr-FR"/>
              </w:rPr>
              <w:t xml:space="preserve"> </w:t>
            </w:r>
            <w:r w:rsidRPr="009042EC">
              <w:rPr>
                <w:rFonts w:ascii="Calibri" w:eastAsia="Arial Unicode MS" w:hAnsi="Calibri" w:cs="Calibri"/>
                <w:color w:val="auto"/>
                <w:lang w:val="fr-FR"/>
              </w:rPr>
              <w:t xml:space="preserve">ans d'expérience professionnelle au niveau national </w:t>
            </w:r>
            <w:r w:rsidR="00BC5499">
              <w:rPr>
                <w:rFonts w:ascii="Calibri" w:eastAsia="Arial Unicode MS" w:hAnsi="Calibri" w:cs="Calibri"/>
                <w:color w:val="auto"/>
                <w:lang w:val="fr-FR"/>
              </w:rPr>
              <w:t xml:space="preserve">ou départemental </w:t>
            </w:r>
            <w:r w:rsidR="00203340">
              <w:rPr>
                <w:rFonts w:ascii="Calibri" w:eastAsia="Arial Unicode MS" w:hAnsi="Calibri" w:cs="Calibri"/>
                <w:color w:val="auto"/>
                <w:lang w:val="fr-FR"/>
              </w:rPr>
              <w:t xml:space="preserve">ou </w:t>
            </w:r>
            <w:r w:rsidR="00EE14B3">
              <w:rPr>
                <w:rFonts w:ascii="Calibri" w:eastAsia="Arial Unicode MS" w:hAnsi="Calibri" w:cs="Calibri"/>
                <w:color w:val="auto"/>
                <w:lang w:val="fr-FR"/>
              </w:rPr>
              <w:t>zone sanitai</w:t>
            </w:r>
            <w:r w:rsidR="000D7A38">
              <w:rPr>
                <w:rFonts w:ascii="Calibri" w:eastAsia="Arial Unicode MS" w:hAnsi="Calibri" w:cs="Calibri"/>
                <w:color w:val="auto"/>
                <w:lang w:val="fr-FR"/>
              </w:rPr>
              <w:t>re</w:t>
            </w:r>
            <w:r w:rsidR="00EE14B3">
              <w:rPr>
                <w:rFonts w:ascii="Calibri" w:eastAsia="Arial Unicode MS" w:hAnsi="Calibri" w:cs="Calibri"/>
                <w:color w:val="auto"/>
                <w:lang w:val="fr-FR"/>
              </w:rPr>
              <w:t xml:space="preserve"> </w:t>
            </w:r>
            <w:r>
              <w:rPr>
                <w:rFonts w:ascii="Calibri" w:eastAsia="Arial Unicode MS" w:hAnsi="Calibri" w:cs="Calibri"/>
                <w:color w:val="auto"/>
                <w:lang w:val="fr-FR"/>
              </w:rPr>
              <w:t>en planification, coordination, mise en œuvre, suivi et évaluation des activités de santé</w:t>
            </w:r>
            <w:r w:rsidRPr="009042EC">
              <w:rPr>
                <w:rFonts w:ascii="Calibri" w:eastAsia="Arial Unicode MS" w:hAnsi="Calibri" w:cs="Calibri"/>
                <w:color w:val="auto"/>
                <w:lang w:val="fr-FR"/>
              </w:rPr>
              <w:t xml:space="preserve"> ; une expérience </w:t>
            </w:r>
            <w:r>
              <w:rPr>
                <w:rFonts w:ascii="Calibri" w:eastAsia="Arial Unicode MS" w:hAnsi="Calibri" w:cs="Calibri"/>
                <w:color w:val="auto"/>
                <w:lang w:val="fr-FR"/>
              </w:rPr>
              <w:t>dans la riposte vaccinale</w:t>
            </w:r>
            <w:r w:rsidRPr="009042EC">
              <w:rPr>
                <w:rFonts w:ascii="Calibri" w:eastAsia="Arial Unicode MS" w:hAnsi="Calibri" w:cs="Calibri"/>
                <w:color w:val="auto"/>
                <w:lang w:val="fr-FR"/>
              </w:rPr>
              <w:t xml:space="preserve"> contre </w:t>
            </w:r>
            <w:r>
              <w:rPr>
                <w:rFonts w:ascii="Calibri" w:eastAsia="Arial Unicode MS" w:hAnsi="Calibri" w:cs="Calibri"/>
                <w:color w:val="auto"/>
                <w:lang w:val="fr-FR"/>
              </w:rPr>
              <w:t>l</w:t>
            </w:r>
            <w:r w:rsidR="00B54EDF">
              <w:rPr>
                <w:rFonts w:ascii="Calibri" w:eastAsia="Arial Unicode MS" w:hAnsi="Calibri" w:cs="Calibri"/>
                <w:color w:val="auto"/>
                <w:lang w:val="fr-FR"/>
              </w:rPr>
              <w:t xml:space="preserve">es maladies évitables par la </w:t>
            </w:r>
            <w:r w:rsidR="00BC5499">
              <w:rPr>
                <w:rFonts w:ascii="Calibri" w:eastAsia="Arial Unicode MS" w:hAnsi="Calibri" w:cs="Calibri"/>
                <w:color w:val="auto"/>
                <w:lang w:val="fr-FR"/>
              </w:rPr>
              <w:t>vaccination</w:t>
            </w:r>
            <w:r w:rsidR="00BC5499" w:rsidRPr="009042EC">
              <w:rPr>
                <w:rFonts w:ascii="Calibri" w:eastAsia="Arial Unicode MS" w:hAnsi="Calibri" w:cs="Calibri"/>
                <w:color w:val="auto"/>
                <w:lang w:val="fr-FR"/>
              </w:rPr>
              <w:t xml:space="preserve"> ;</w:t>
            </w:r>
          </w:p>
          <w:p w14:paraId="2F4F3071" w14:textId="0A13D374" w:rsidR="006F21EE" w:rsidRPr="009042EC" w:rsidRDefault="006F21EE" w:rsidP="006F21EE">
            <w:pPr>
              <w:numPr>
                <w:ilvl w:val="0"/>
                <w:numId w:val="30"/>
              </w:numPr>
              <w:jc w:val="both"/>
              <w:rPr>
                <w:rFonts w:ascii="Calibri" w:eastAsia="Arial Unicode MS" w:hAnsi="Calibri" w:cs="Calibri"/>
                <w:color w:val="auto"/>
                <w:lang w:val="fr-FR"/>
              </w:rPr>
            </w:pPr>
            <w:r w:rsidRPr="009042EC">
              <w:rPr>
                <w:rFonts w:ascii="Calibri" w:eastAsia="Arial Unicode MS" w:hAnsi="Calibri" w:cs="Calibri"/>
                <w:color w:val="auto"/>
                <w:lang w:val="fr-FR"/>
              </w:rPr>
              <w:t xml:space="preserve">Avoir des compétences en leadership, en travail d’équipe </w:t>
            </w:r>
            <w:r w:rsidR="00BC5499" w:rsidRPr="009042EC">
              <w:rPr>
                <w:rFonts w:ascii="Calibri" w:eastAsia="Arial Unicode MS" w:hAnsi="Calibri" w:cs="Calibri"/>
                <w:color w:val="auto"/>
                <w:lang w:val="fr-FR"/>
              </w:rPr>
              <w:t>pluridisciplinaire ;</w:t>
            </w:r>
          </w:p>
          <w:p w14:paraId="0C0238D2" w14:textId="7611F8E0" w:rsidR="006F21EE" w:rsidRPr="009042EC" w:rsidRDefault="006F21EE" w:rsidP="006F21EE">
            <w:pPr>
              <w:numPr>
                <w:ilvl w:val="0"/>
                <w:numId w:val="30"/>
              </w:numPr>
              <w:jc w:val="both"/>
              <w:rPr>
                <w:rFonts w:ascii="Calibri" w:eastAsia="Arial Unicode MS" w:hAnsi="Calibri" w:cs="Calibri"/>
                <w:color w:val="auto"/>
                <w:lang w:val="fr-FR"/>
              </w:rPr>
            </w:pPr>
            <w:r w:rsidRPr="009042EC">
              <w:rPr>
                <w:rFonts w:ascii="Calibri" w:eastAsia="Arial Unicode MS" w:hAnsi="Calibri" w:cs="Calibri"/>
                <w:color w:val="auto"/>
                <w:lang w:val="fr-FR"/>
              </w:rPr>
              <w:t>Avoir une forte capacité à exprimer clairement et de manière concise des idées et des concepts sous forme écrite et orale</w:t>
            </w:r>
            <w:r w:rsidR="003B0AE5">
              <w:rPr>
                <w:rFonts w:ascii="Calibri" w:eastAsia="Arial Unicode MS" w:hAnsi="Calibri" w:cs="Calibri"/>
                <w:color w:val="auto"/>
                <w:lang w:val="fr-FR"/>
              </w:rPr>
              <w:t xml:space="preserve"> en</w:t>
            </w:r>
            <w:r w:rsidR="004471F9">
              <w:rPr>
                <w:rFonts w:ascii="Calibri" w:eastAsia="Arial Unicode MS" w:hAnsi="Calibri" w:cs="Calibri"/>
                <w:color w:val="auto"/>
                <w:lang w:val="fr-FR"/>
              </w:rPr>
              <w:t xml:space="preserve"> Français</w:t>
            </w:r>
            <w:r>
              <w:rPr>
                <w:rFonts w:ascii="Calibri" w:eastAsia="Arial Unicode MS" w:hAnsi="Calibri" w:cs="Calibri"/>
                <w:color w:val="auto"/>
                <w:lang w:val="fr-FR"/>
              </w:rPr>
              <w:t> ;</w:t>
            </w:r>
          </w:p>
          <w:p w14:paraId="553E8098" w14:textId="77777777" w:rsidR="006F21EE" w:rsidRDefault="006F21EE" w:rsidP="006F21EE">
            <w:pPr>
              <w:numPr>
                <w:ilvl w:val="0"/>
                <w:numId w:val="30"/>
              </w:numPr>
              <w:jc w:val="both"/>
              <w:rPr>
                <w:rFonts w:ascii="Calibri" w:eastAsia="Arial Unicode MS" w:hAnsi="Calibri" w:cs="Calibri"/>
                <w:color w:val="auto"/>
                <w:lang w:val="fr-FR"/>
              </w:rPr>
            </w:pPr>
            <w:r w:rsidRPr="009042EC">
              <w:rPr>
                <w:rFonts w:ascii="Calibri" w:eastAsia="Arial Unicode MS" w:hAnsi="Calibri" w:cs="Calibri"/>
                <w:color w:val="auto"/>
                <w:lang w:val="fr-FR"/>
              </w:rPr>
              <w:t>Avoir une bonne connaissance de l’outil informatique (Excel, Word, PowerPoint, Internet, etc.) ;</w:t>
            </w:r>
          </w:p>
          <w:p w14:paraId="05216DE0" w14:textId="77777777" w:rsidR="006F21EE" w:rsidRDefault="006F21EE" w:rsidP="006F21EE">
            <w:pPr>
              <w:numPr>
                <w:ilvl w:val="0"/>
                <w:numId w:val="30"/>
              </w:numPr>
              <w:jc w:val="both"/>
              <w:rPr>
                <w:rFonts w:ascii="Calibri" w:eastAsia="Arial Unicode MS" w:hAnsi="Calibri" w:cs="Calibri"/>
                <w:color w:val="auto"/>
                <w:lang w:val="fr-FR"/>
              </w:rPr>
            </w:pPr>
            <w:r w:rsidRPr="006F21EE">
              <w:rPr>
                <w:rFonts w:ascii="Calibri" w:eastAsia="Arial Unicode MS" w:hAnsi="Calibri" w:cs="Calibri"/>
                <w:color w:val="auto"/>
                <w:lang w:val="fr-FR"/>
              </w:rPr>
              <w:t>Avoir une bonne expérience antérieure de la conduite de missions similaires avec une ou plusieurs agences du Système des Nations Unies et des agences d’aide au développement dans les environnements de développement stable, de crise et de post-crise serait un atout.</w:t>
            </w:r>
          </w:p>
          <w:p w14:paraId="6E80D6E1" w14:textId="77777777" w:rsidR="00B3206D" w:rsidRPr="00AC26F8" w:rsidRDefault="00B3206D" w:rsidP="00B3206D">
            <w:pPr>
              <w:jc w:val="both"/>
              <w:rPr>
                <w:rFonts w:ascii="Calibri" w:eastAsia="Arial Unicode MS" w:hAnsi="Calibri" w:cs="Calibri"/>
                <w:b/>
                <w:color w:val="auto"/>
                <w:lang w:val="en-AU"/>
              </w:rPr>
            </w:pPr>
            <w:r w:rsidRPr="00AC26F8">
              <w:rPr>
                <w:rFonts w:ascii="Calibri" w:eastAsia="Arial Unicode MS" w:hAnsi="Calibri" w:cs="Calibri"/>
                <w:b/>
                <w:color w:val="auto"/>
                <w:lang w:val="en-AU"/>
              </w:rPr>
              <w:t xml:space="preserve">Technical Evaluation Criteria and Weight Allocation Between Technical and Price Proposal </w:t>
            </w:r>
          </w:p>
          <w:p w14:paraId="6210B9BD" w14:textId="77777777" w:rsidR="00B3206D" w:rsidRDefault="00B3206D" w:rsidP="000F0937">
            <w:pPr>
              <w:jc w:val="both"/>
              <w:rPr>
                <w:rFonts w:ascii="Calibri" w:eastAsia="Arial Unicode MS" w:hAnsi="Calibri" w:cs="Calibri"/>
                <w:color w:val="auto"/>
                <w:lang w:val="fr-FR"/>
              </w:rPr>
            </w:pPr>
            <w:r w:rsidRPr="005B4B18">
              <w:rPr>
                <w:rFonts w:ascii="Calibri" w:eastAsia="Arial Unicode MS" w:hAnsi="Calibri" w:cs="Calibri"/>
                <w:color w:val="auto"/>
                <w:lang w:val="fr-FR"/>
              </w:rPr>
              <w:t>Les candidats intéressés soumettront une offre technique et une offre financière. L’offre technique inclura les documents justifiant de la qualification du consultant et des expériences préalables requises.</w:t>
            </w:r>
          </w:p>
          <w:p w14:paraId="1AA68143" w14:textId="77777777" w:rsidR="000F0937" w:rsidRDefault="000F0937" w:rsidP="000F0937">
            <w:pPr>
              <w:jc w:val="both"/>
              <w:rPr>
                <w:rFonts w:ascii="Calibri" w:eastAsia="Arial Unicode MS" w:hAnsi="Calibri" w:cs="Calibri"/>
                <w:color w:val="auto"/>
                <w:lang w:val="fr-FR"/>
              </w:rPr>
            </w:pPr>
          </w:p>
          <w:p w14:paraId="1D264ED4" w14:textId="6E1CBB06" w:rsidR="000F0937" w:rsidRPr="006F21EE" w:rsidRDefault="000F0937" w:rsidP="000F0937">
            <w:pPr>
              <w:jc w:val="both"/>
              <w:rPr>
                <w:rFonts w:ascii="Calibri" w:eastAsia="Arial Unicode MS" w:hAnsi="Calibri" w:cs="Calibri"/>
                <w:color w:val="auto"/>
                <w:lang w:val="fr-FR"/>
              </w:rPr>
            </w:pPr>
            <w:r w:rsidRPr="005B4B18">
              <w:rPr>
                <w:rFonts w:ascii="Calibri" w:eastAsia="Arial Unicode MS" w:hAnsi="Calibri" w:cs="Calibri"/>
                <w:color w:val="auto"/>
                <w:lang w:val="fr-FR"/>
              </w:rPr>
              <w:t>L’offre technique</w:t>
            </w:r>
            <w:r w:rsidRPr="00456AD4">
              <w:rPr>
                <w:rFonts w:ascii="Calibri" w:eastAsia="Arial Unicode MS" w:hAnsi="Calibri" w:cs="Calibri"/>
                <w:color w:val="auto"/>
                <w:lang w:val="fr-FR"/>
              </w:rPr>
              <w:t xml:space="preserve"> comprendra également une proposition de méthodologie incluant la compréhension des termes de référence et un chronogramme indicatif de réalisation de la mission. </w:t>
            </w:r>
            <w:r w:rsidR="00EE563B" w:rsidRPr="00456AD4">
              <w:rPr>
                <w:rFonts w:ascii="Calibri" w:eastAsia="Arial Unicode MS" w:hAnsi="Calibri" w:cs="Calibri"/>
                <w:color w:val="auto"/>
                <w:lang w:val="fr-FR"/>
              </w:rPr>
              <w:t xml:space="preserve"> L’offre financière devra être détaillée</w:t>
            </w:r>
            <w:r w:rsidR="00EE563B">
              <w:rPr>
                <w:rFonts w:ascii="Calibri" w:eastAsia="Arial Unicode MS" w:hAnsi="Calibri" w:cs="Calibri"/>
                <w:color w:val="auto"/>
                <w:lang w:val="fr-FR"/>
              </w:rPr>
              <w:t xml:space="preserve"> </w:t>
            </w:r>
            <w:r w:rsidR="00EE563B" w:rsidRPr="00FC372C">
              <w:rPr>
                <w:rFonts w:ascii="Calibri" w:eastAsia="Arial Unicode MS" w:hAnsi="Calibri" w:cs="Calibri"/>
                <w:color w:val="auto"/>
                <w:lang w:val="fr-FR"/>
              </w:rPr>
              <w:t>avec</w:t>
            </w:r>
            <w:r w:rsidR="00EE563B">
              <w:rPr>
                <w:rFonts w:ascii="Calibri" w:eastAsia="Arial Unicode MS" w:hAnsi="Calibri" w:cs="Calibri"/>
                <w:color w:val="auto"/>
                <w:lang w:val="fr-FR"/>
              </w:rPr>
              <w:t xml:space="preserve"> </w:t>
            </w:r>
            <w:r w:rsidR="00EE563B" w:rsidRPr="00FC372C">
              <w:rPr>
                <w:rFonts w:ascii="Calibri" w:eastAsia="Arial Unicode MS" w:hAnsi="Calibri" w:cs="Calibri"/>
                <w:color w:val="auto"/>
                <w:lang w:val="fr-FR"/>
              </w:rPr>
              <w:t>les rubriques (Honoraires du consultant, les frais de</w:t>
            </w:r>
            <w:r w:rsidR="00EE563B">
              <w:rPr>
                <w:rFonts w:ascii="Calibri" w:eastAsia="Arial Unicode MS" w:hAnsi="Calibri" w:cs="Calibri"/>
                <w:color w:val="auto"/>
                <w:lang w:val="fr-FR"/>
              </w:rPr>
              <w:t xml:space="preserve"> </w:t>
            </w:r>
            <w:r w:rsidR="00EE563B" w:rsidRPr="00FC372C">
              <w:rPr>
                <w:rFonts w:ascii="Calibri" w:eastAsia="Arial Unicode MS" w:hAnsi="Calibri" w:cs="Calibri"/>
                <w:color w:val="auto"/>
                <w:lang w:val="fr-FR"/>
              </w:rPr>
              <w:t>location de véhicule pour les missions, les frais de carburant des missions, les</w:t>
            </w:r>
            <w:r w:rsidR="00EE563B">
              <w:rPr>
                <w:rFonts w:ascii="Calibri" w:eastAsia="Arial Unicode MS" w:hAnsi="Calibri" w:cs="Calibri"/>
                <w:color w:val="auto"/>
                <w:lang w:val="fr-FR"/>
              </w:rPr>
              <w:t xml:space="preserve"> </w:t>
            </w:r>
            <w:proofErr w:type="spellStart"/>
            <w:r w:rsidR="00EE563B" w:rsidRPr="00FC372C">
              <w:rPr>
                <w:rFonts w:ascii="Calibri" w:eastAsia="Arial Unicode MS" w:hAnsi="Calibri" w:cs="Calibri"/>
                <w:color w:val="auto"/>
                <w:lang w:val="fr-FR"/>
              </w:rPr>
              <w:t>perdiem</w:t>
            </w:r>
            <w:r w:rsidR="00EE563B">
              <w:rPr>
                <w:rFonts w:ascii="Calibri" w:eastAsia="Arial Unicode MS" w:hAnsi="Calibri" w:cs="Calibri"/>
                <w:color w:val="auto"/>
                <w:lang w:val="fr-FR"/>
              </w:rPr>
              <w:t>s</w:t>
            </w:r>
            <w:proofErr w:type="spellEnd"/>
            <w:r w:rsidR="00EE563B" w:rsidRPr="00FC372C">
              <w:rPr>
                <w:rFonts w:ascii="Calibri" w:eastAsia="Arial Unicode MS" w:hAnsi="Calibri" w:cs="Calibri"/>
                <w:color w:val="auto"/>
                <w:lang w:val="fr-FR"/>
              </w:rPr>
              <w:t xml:space="preserve"> journaliers pour </w:t>
            </w:r>
            <w:r w:rsidR="00EE563B" w:rsidRPr="00FC372C">
              <w:rPr>
                <w:rFonts w:ascii="Calibri" w:eastAsia="Arial Unicode MS" w:hAnsi="Calibri" w:cs="Calibri"/>
                <w:color w:val="auto"/>
                <w:lang w:val="fr-FR"/>
              </w:rPr>
              <w:lastRenderedPageBreak/>
              <w:t>les missions (DSA)</w:t>
            </w:r>
            <w:r w:rsidR="00EE563B">
              <w:rPr>
                <w:rFonts w:ascii="Calibri" w:eastAsia="Arial Unicode MS" w:hAnsi="Calibri" w:cs="Calibri"/>
                <w:color w:val="auto"/>
                <w:lang w:val="fr-FR"/>
              </w:rPr>
              <w:t>)</w:t>
            </w:r>
            <w:r w:rsidR="00EE563B" w:rsidRPr="00456AD4">
              <w:rPr>
                <w:rFonts w:ascii="Calibri" w:eastAsia="Arial Unicode MS" w:hAnsi="Calibri" w:cs="Calibri"/>
                <w:color w:val="auto"/>
                <w:lang w:val="fr-FR"/>
              </w:rPr>
              <w:t xml:space="preserve">, exprimée en francs CFA et valable 90 jours à compter de la date de soumission. </w:t>
            </w:r>
            <w:r w:rsidR="00EE563B" w:rsidRPr="00FC778B">
              <w:rPr>
                <w:rFonts w:ascii="Calibri" w:eastAsia="Arial Unicode MS" w:hAnsi="Calibri" w:cs="Calibri"/>
                <w:color w:val="auto"/>
                <w:lang w:val="fr-FR"/>
              </w:rPr>
              <w:t>Les prévisions de mission se</w:t>
            </w:r>
            <w:r w:rsidR="00EE563B">
              <w:rPr>
                <w:rFonts w:ascii="Calibri" w:eastAsia="Arial Unicode MS" w:hAnsi="Calibri" w:cs="Calibri"/>
                <w:color w:val="auto"/>
                <w:lang w:val="fr-FR"/>
              </w:rPr>
              <w:t xml:space="preserve"> </w:t>
            </w:r>
            <w:r w:rsidR="00EE563B" w:rsidRPr="00FC778B">
              <w:rPr>
                <w:rFonts w:ascii="Calibri" w:eastAsia="Arial Unicode MS" w:hAnsi="Calibri" w:cs="Calibri"/>
                <w:color w:val="auto"/>
                <w:lang w:val="fr-FR"/>
              </w:rPr>
              <w:t xml:space="preserve">feront sur une base de </w:t>
            </w:r>
            <w:r w:rsidR="00EE563B">
              <w:rPr>
                <w:rFonts w:ascii="Calibri" w:eastAsia="Arial Unicode MS" w:hAnsi="Calibri" w:cs="Calibri"/>
                <w:color w:val="auto"/>
                <w:lang w:val="fr-FR"/>
              </w:rPr>
              <w:t>quinze</w:t>
            </w:r>
            <w:r w:rsidR="00EE563B" w:rsidRPr="00FC778B">
              <w:rPr>
                <w:rFonts w:ascii="Calibri" w:eastAsia="Arial Unicode MS" w:hAnsi="Calibri" w:cs="Calibri"/>
                <w:color w:val="auto"/>
                <w:lang w:val="fr-FR"/>
              </w:rPr>
              <w:t xml:space="preserve"> </w:t>
            </w:r>
            <w:r w:rsidR="00EE563B">
              <w:rPr>
                <w:rFonts w:ascii="Calibri" w:eastAsia="Arial Unicode MS" w:hAnsi="Calibri" w:cs="Calibri"/>
                <w:color w:val="auto"/>
                <w:lang w:val="fr-FR"/>
              </w:rPr>
              <w:t>(</w:t>
            </w:r>
            <w:r w:rsidR="00EE563B" w:rsidRPr="00FC778B">
              <w:rPr>
                <w:rFonts w:ascii="Calibri" w:eastAsia="Arial Unicode MS" w:hAnsi="Calibri" w:cs="Calibri"/>
                <w:color w:val="auto"/>
                <w:lang w:val="fr-FR"/>
              </w:rPr>
              <w:t>1</w:t>
            </w:r>
            <w:r w:rsidR="00EE563B">
              <w:rPr>
                <w:rFonts w:ascii="Calibri" w:eastAsia="Arial Unicode MS" w:hAnsi="Calibri" w:cs="Calibri"/>
                <w:color w:val="auto"/>
                <w:lang w:val="fr-FR"/>
              </w:rPr>
              <w:t>5</w:t>
            </w:r>
            <w:r w:rsidR="00EE563B" w:rsidRPr="00FC778B">
              <w:rPr>
                <w:rFonts w:ascii="Calibri" w:eastAsia="Arial Unicode MS" w:hAnsi="Calibri" w:cs="Calibri"/>
                <w:color w:val="auto"/>
                <w:lang w:val="fr-FR"/>
              </w:rPr>
              <w:t xml:space="preserve">) jours de mission par mois pour les </w:t>
            </w:r>
            <w:r w:rsidR="00EE563B">
              <w:rPr>
                <w:rFonts w:ascii="Calibri" w:eastAsia="Arial Unicode MS" w:hAnsi="Calibri" w:cs="Calibri"/>
                <w:color w:val="auto"/>
                <w:lang w:val="fr-FR"/>
              </w:rPr>
              <w:t>on</w:t>
            </w:r>
            <w:r w:rsidR="00EE563B" w:rsidRPr="00FC778B">
              <w:rPr>
                <w:rFonts w:ascii="Calibri" w:eastAsia="Arial Unicode MS" w:hAnsi="Calibri" w:cs="Calibri"/>
                <w:color w:val="auto"/>
                <w:lang w:val="fr-FR"/>
              </w:rPr>
              <w:t>ze mois.</w:t>
            </w:r>
          </w:p>
        </w:tc>
        <w:tc>
          <w:tcPr>
            <w:tcW w:w="5668" w:type="dxa"/>
            <w:tcBorders>
              <w:top w:val="nil"/>
              <w:left w:val="single" w:sz="4" w:space="0" w:color="auto"/>
              <w:bottom w:val="nil"/>
              <w:right w:val="single" w:sz="4" w:space="0" w:color="auto"/>
            </w:tcBorders>
            <w:shd w:val="clear" w:color="auto" w:fill="auto"/>
            <w:noWrap/>
          </w:tcPr>
          <w:p w14:paraId="17D925EC" w14:textId="301D42B0" w:rsidR="00E77534" w:rsidRDefault="00E77534" w:rsidP="00E77534">
            <w:pPr>
              <w:jc w:val="both"/>
              <w:rPr>
                <w:rFonts w:ascii="Calibri" w:eastAsia="Arial Unicode MS" w:hAnsi="Calibri" w:cs="Calibri"/>
                <w:color w:val="auto"/>
                <w:lang w:val="fr-FR"/>
              </w:rPr>
            </w:pPr>
          </w:p>
          <w:p w14:paraId="73C65319" w14:textId="77777777" w:rsidR="000F0937" w:rsidRPr="00456AD4" w:rsidRDefault="000F0937" w:rsidP="000F0937">
            <w:pPr>
              <w:jc w:val="both"/>
              <w:rPr>
                <w:rFonts w:ascii="Calibri" w:eastAsia="Arial Unicode MS" w:hAnsi="Calibri" w:cs="Calibri"/>
                <w:color w:val="auto"/>
                <w:lang w:val="fr-FR"/>
              </w:rPr>
            </w:pPr>
            <w:r w:rsidRPr="00456AD4">
              <w:rPr>
                <w:rFonts w:ascii="Calibri" w:eastAsia="Arial Unicode MS" w:hAnsi="Calibri" w:cs="Calibri"/>
                <w:color w:val="auto"/>
                <w:lang w:val="fr-FR"/>
              </w:rPr>
              <w:t xml:space="preserve">Ces deux propositions serviront de base pour la sélection du consultant suivant les modalités ci-dessous décrites. </w:t>
            </w:r>
          </w:p>
          <w:p w14:paraId="6D94289C" w14:textId="295E4537" w:rsidR="000F0937" w:rsidRDefault="000F0937" w:rsidP="00E77534">
            <w:pPr>
              <w:jc w:val="both"/>
              <w:rPr>
                <w:rFonts w:ascii="Calibri" w:eastAsia="Arial Unicode MS" w:hAnsi="Calibri" w:cs="Calibri"/>
                <w:color w:val="auto"/>
                <w:lang w:val="fr-FR"/>
              </w:rPr>
            </w:pPr>
            <w:r w:rsidRPr="00456AD4">
              <w:rPr>
                <w:rFonts w:ascii="Calibri" w:eastAsia="Arial Unicode MS" w:hAnsi="Calibri" w:cs="Calibri"/>
                <w:color w:val="auto"/>
                <w:lang w:val="fr-FR"/>
              </w:rPr>
              <w:t>Unicef se réserve le droit de ne pas donner de suite au présent avis d’appel à candidatures.</w:t>
            </w:r>
          </w:p>
          <w:p w14:paraId="14B4B667" w14:textId="77777777" w:rsidR="000F0937" w:rsidRDefault="000F0937" w:rsidP="00E77534">
            <w:pPr>
              <w:jc w:val="both"/>
              <w:rPr>
                <w:rFonts w:ascii="Calibri" w:eastAsia="Arial Unicode MS" w:hAnsi="Calibri" w:cs="Calibri"/>
                <w:color w:val="auto"/>
                <w:lang w:val="fr-FR"/>
              </w:rPr>
            </w:pPr>
          </w:p>
          <w:p w14:paraId="009087C2" w14:textId="77777777" w:rsidR="00E77534" w:rsidRDefault="00E77534" w:rsidP="00E77534">
            <w:pPr>
              <w:jc w:val="both"/>
              <w:rPr>
                <w:rFonts w:ascii="Calibri" w:eastAsia="Arial Unicode MS" w:hAnsi="Calibri" w:cs="Calibri"/>
                <w:color w:val="auto"/>
                <w:lang w:val="fr-FR"/>
              </w:rPr>
            </w:pPr>
            <w:proofErr w:type="spellStart"/>
            <w:r w:rsidRPr="006A6D26">
              <w:rPr>
                <w:rFonts w:ascii="Calibri" w:eastAsia="Arial Unicode MS" w:hAnsi="Calibri" w:cs="Calibri"/>
                <w:b/>
                <w:color w:val="auto"/>
                <w:lang w:val="fr-FR"/>
              </w:rPr>
              <w:t>Technical</w:t>
            </w:r>
            <w:proofErr w:type="spellEnd"/>
            <w:r w:rsidRPr="006A6D26">
              <w:rPr>
                <w:rFonts w:ascii="Calibri" w:eastAsia="Arial Unicode MS" w:hAnsi="Calibri" w:cs="Calibri"/>
                <w:b/>
                <w:color w:val="auto"/>
                <w:lang w:val="fr-FR"/>
              </w:rPr>
              <w:t xml:space="preserve"> Evaluation: 75 points</w:t>
            </w:r>
          </w:p>
          <w:p w14:paraId="43B4D9B8" w14:textId="77777777" w:rsidR="00E77534" w:rsidRPr="00966081" w:rsidRDefault="00E77534" w:rsidP="00E77534">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Les critères d’évaluation de l’offre technique sont résumés dans </w:t>
            </w:r>
            <w:r>
              <w:rPr>
                <w:rFonts w:ascii="Calibri" w:eastAsia="Arial Unicode MS" w:hAnsi="Calibri" w:cs="Calibri"/>
                <w:color w:val="auto"/>
                <w:lang w:val="fr-FR"/>
              </w:rPr>
              <w:t>ci-dessous</w:t>
            </w:r>
            <w:r w:rsidRPr="00966081">
              <w:rPr>
                <w:rFonts w:ascii="Calibri" w:eastAsia="Arial Unicode MS" w:hAnsi="Calibri" w:cs="Calibri"/>
                <w:color w:val="auto"/>
                <w:lang w:val="fr-FR"/>
              </w:rPr>
              <w:t xml:space="preserve"> : </w:t>
            </w:r>
          </w:p>
          <w:p w14:paraId="0C114330" w14:textId="09FFE8A2" w:rsidR="00E77534" w:rsidRDefault="00E77534" w:rsidP="00E77534">
            <w:pPr>
              <w:pStyle w:val="ListParagraph"/>
              <w:numPr>
                <w:ilvl w:val="0"/>
                <w:numId w:val="31"/>
              </w:numPr>
              <w:jc w:val="both"/>
              <w:rPr>
                <w:rFonts w:ascii="Calibri" w:eastAsia="Arial Unicode MS" w:hAnsi="Calibri" w:cs="Calibri"/>
                <w:color w:val="auto"/>
                <w:lang w:val="fr-FR"/>
              </w:rPr>
            </w:pPr>
            <w:r w:rsidRPr="008E6569">
              <w:rPr>
                <w:rFonts w:ascii="Calibri" w:eastAsia="Arial Unicode MS" w:hAnsi="Calibri" w:cs="Calibri"/>
                <w:color w:val="auto"/>
                <w:lang w:val="fr-FR"/>
              </w:rPr>
              <w:t xml:space="preserve">Lettre de Motivation </w:t>
            </w:r>
            <w:r w:rsidR="00A906ED">
              <w:rPr>
                <w:rFonts w:ascii="Calibri" w:eastAsia="Arial Unicode MS" w:hAnsi="Calibri" w:cs="Calibri"/>
                <w:color w:val="auto"/>
                <w:lang w:val="fr-FR"/>
              </w:rPr>
              <w:t xml:space="preserve">précisant le(s) département(s) d’appui souhaité </w:t>
            </w:r>
            <w:r w:rsidRPr="008E6569">
              <w:rPr>
                <w:rFonts w:ascii="Calibri" w:eastAsia="Arial Unicode MS" w:hAnsi="Calibri" w:cs="Calibri"/>
                <w:color w:val="auto"/>
                <w:lang w:val="fr-FR"/>
              </w:rPr>
              <w:t>et compréhension des TDR</w:t>
            </w:r>
            <w:r>
              <w:rPr>
                <w:rFonts w:ascii="Calibri" w:eastAsia="Arial Unicode MS" w:hAnsi="Calibri" w:cs="Calibri"/>
                <w:color w:val="auto"/>
                <w:lang w:val="fr-FR"/>
              </w:rPr>
              <w:t> : 10 pts</w:t>
            </w:r>
          </w:p>
          <w:p w14:paraId="0D4B3121" w14:textId="77777777" w:rsidR="00E77534" w:rsidRDefault="00E77534" w:rsidP="00E77534">
            <w:pPr>
              <w:pStyle w:val="ListParagraph"/>
              <w:numPr>
                <w:ilvl w:val="0"/>
                <w:numId w:val="31"/>
              </w:numPr>
              <w:jc w:val="both"/>
              <w:rPr>
                <w:rFonts w:ascii="Calibri" w:eastAsia="Arial Unicode MS" w:hAnsi="Calibri" w:cs="Calibri"/>
                <w:color w:val="auto"/>
                <w:lang w:val="fr-FR"/>
              </w:rPr>
            </w:pPr>
            <w:r w:rsidRPr="008E6569">
              <w:rPr>
                <w:rFonts w:ascii="Calibri" w:eastAsia="Arial Unicode MS" w:hAnsi="Calibri" w:cs="Calibri"/>
                <w:color w:val="auto"/>
                <w:lang w:val="fr-FR"/>
              </w:rPr>
              <w:t>Méthodologie et chronogramme</w:t>
            </w:r>
            <w:r>
              <w:rPr>
                <w:rFonts w:ascii="Calibri" w:eastAsia="Arial Unicode MS" w:hAnsi="Calibri" w:cs="Calibri"/>
                <w:color w:val="auto"/>
                <w:lang w:val="fr-FR"/>
              </w:rPr>
              <w:t> : 20 pts</w:t>
            </w:r>
          </w:p>
          <w:p w14:paraId="18A8644E" w14:textId="77777777" w:rsidR="00E77534" w:rsidRDefault="00E77534" w:rsidP="00E77534">
            <w:pPr>
              <w:pStyle w:val="ListParagraph"/>
              <w:numPr>
                <w:ilvl w:val="0"/>
                <w:numId w:val="31"/>
              </w:numPr>
              <w:jc w:val="both"/>
              <w:rPr>
                <w:rFonts w:ascii="Calibri" w:eastAsia="Arial Unicode MS" w:hAnsi="Calibri" w:cs="Calibri"/>
                <w:color w:val="auto"/>
                <w:lang w:val="fr-FR"/>
              </w:rPr>
            </w:pPr>
            <w:r w:rsidRPr="00552190">
              <w:rPr>
                <w:rFonts w:ascii="Calibri" w:eastAsia="Arial Unicode MS" w:hAnsi="Calibri" w:cs="Calibri"/>
                <w:color w:val="auto"/>
                <w:lang w:val="fr-FR"/>
              </w:rPr>
              <w:t>Profil des Consultant(e)s/CV /Copie des diplômes</w:t>
            </w:r>
            <w:r>
              <w:rPr>
                <w:rFonts w:ascii="Calibri" w:eastAsia="Arial Unicode MS" w:hAnsi="Calibri" w:cs="Calibri"/>
                <w:color w:val="auto"/>
                <w:lang w:val="fr-FR"/>
              </w:rPr>
              <w:t> : 30 pts</w:t>
            </w:r>
          </w:p>
          <w:p w14:paraId="0F1CC959" w14:textId="77777777" w:rsidR="00E77534" w:rsidRPr="00F611CA" w:rsidRDefault="00E77534" w:rsidP="00E77534">
            <w:pPr>
              <w:pStyle w:val="ListParagraph"/>
              <w:numPr>
                <w:ilvl w:val="0"/>
                <w:numId w:val="31"/>
              </w:numPr>
              <w:rPr>
                <w:rFonts w:ascii="Calibri" w:eastAsia="Arial Unicode MS" w:hAnsi="Calibri" w:cs="Calibri"/>
                <w:color w:val="auto"/>
                <w:lang w:val="fr-FR"/>
              </w:rPr>
            </w:pPr>
            <w:r w:rsidRPr="00A51338">
              <w:rPr>
                <w:rFonts w:ascii="Calibri" w:eastAsia="Arial Unicode MS" w:hAnsi="Calibri" w:cs="Calibri"/>
                <w:color w:val="auto"/>
                <w:lang w:val="fr-FR"/>
              </w:rPr>
              <w:t>Expérience et Références techniques</w:t>
            </w:r>
            <w:r>
              <w:rPr>
                <w:rFonts w:ascii="Calibri" w:eastAsia="Arial Unicode MS" w:hAnsi="Calibri" w:cs="Calibri"/>
                <w:color w:val="auto"/>
                <w:lang w:val="fr-FR"/>
              </w:rPr>
              <w:t xml:space="preserve"> </w:t>
            </w:r>
            <w:r w:rsidRPr="00A51338">
              <w:rPr>
                <w:rFonts w:ascii="Calibri" w:eastAsia="Arial Unicode MS" w:hAnsi="Calibri" w:cs="Calibri"/>
                <w:color w:val="auto"/>
                <w:lang w:val="fr-FR"/>
              </w:rPr>
              <w:t>pertinentes/attestations</w:t>
            </w:r>
            <w:r>
              <w:rPr>
                <w:rFonts w:ascii="Calibri" w:eastAsia="Arial Unicode MS" w:hAnsi="Calibri" w:cs="Calibri"/>
                <w:color w:val="auto"/>
                <w:lang w:val="fr-FR"/>
              </w:rPr>
              <w:t xml:space="preserve"> t</w:t>
            </w:r>
            <w:r w:rsidRPr="00A51338">
              <w:rPr>
                <w:rFonts w:ascii="Calibri" w:eastAsia="Arial Unicode MS" w:hAnsi="Calibri" w:cs="Calibri"/>
                <w:color w:val="auto"/>
                <w:lang w:val="fr-FR"/>
              </w:rPr>
              <w:t>ravail/lettre</w:t>
            </w:r>
            <w:r>
              <w:rPr>
                <w:rFonts w:ascii="Calibri" w:eastAsia="Arial Unicode MS" w:hAnsi="Calibri" w:cs="Calibri"/>
                <w:color w:val="auto"/>
                <w:lang w:val="fr-FR"/>
              </w:rPr>
              <w:t>s</w:t>
            </w:r>
            <w:r w:rsidRPr="00A51338">
              <w:rPr>
                <w:rFonts w:ascii="Calibri" w:eastAsia="Arial Unicode MS" w:hAnsi="Calibri" w:cs="Calibri"/>
                <w:color w:val="auto"/>
                <w:lang w:val="fr-FR"/>
              </w:rPr>
              <w:t xml:space="preserve"> </w:t>
            </w:r>
            <w:r>
              <w:rPr>
                <w:rFonts w:ascii="Calibri" w:eastAsia="Arial Unicode MS" w:hAnsi="Calibri" w:cs="Calibri"/>
                <w:color w:val="auto"/>
                <w:lang w:val="fr-FR"/>
              </w:rPr>
              <w:t xml:space="preserve">de </w:t>
            </w:r>
            <w:r w:rsidRPr="00A51338">
              <w:rPr>
                <w:rFonts w:ascii="Calibri" w:eastAsia="Arial Unicode MS" w:hAnsi="Calibri" w:cs="Calibri"/>
                <w:color w:val="auto"/>
                <w:lang w:val="fr-FR"/>
              </w:rPr>
              <w:t>recommandation/attestation bonne fin exécution</w:t>
            </w:r>
            <w:r>
              <w:rPr>
                <w:rFonts w:ascii="Calibri" w:eastAsia="Arial Unicode MS" w:hAnsi="Calibri" w:cs="Calibri"/>
                <w:color w:val="auto"/>
                <w:lang w:val="fr-FR"/>
              </w:rPr>
              <w:t> : 15 pts</w:t>
            </w:r>
          </w:p>
          <w:p w14:paraId="5E6519F8" w14:textId="77777777" w:rsidR="00E77534" w:rsidRPr="00966081" w:rsidRDefault="00E77534" w:rsidP="00E77534">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Seront déclarées techniquement valables et retenues pour la phase suivante de l’évaluation, les offres techniques ayant recueilli une note d’au moins </w:t>
            </w:r>
            <w:r>
              <w:rPr>
                <w:rFonts w:ascii="Calibri" w:eastAsia="Arial Unicode MS" w:hAnsi="Calibri" w:cs="Calibri"/>
                <w:color w:val="auto"/>
                <w:lang w:val="fr-FR"/>
              </w:rPr>
              <w:t>50</w:t>
            </w:r>
            <w:r w:rsidRPr="00966081">
              <w:rPr>
                <w:rFonts w:ascii="Calibri" w:eastAsia="Arial Unicode MS" w:hAnsi="Calibri" w:cs="Calibri"/>
                <w:color w:val="auto"/>
                <w:lang w:val="fr-FR"/>
              </w:rPr>
              <w:t xml:space="preserve"> à l’évaluation technique.</w:t>
            </w:r>
          </w:p>
          <w:p w14:paraId="67A23999" w14:textId="77777777" w:rsidR="00E77534" w:rsidRPr="00966081" w:rsidRDefault="00E77534" w:rsidP="00E77534">
            <w:pPr>
              <w:jc w:val="both"/>
              <w:rPr>
                <w:rFonts w:ascii="Calibri" w:eastAsia="Arial Unicode MS" w:hAnsi="Calibri" w:cs="Calibri"/>
                <w:color w:val="auto"/>
                <w:lang w:val="fr-FR"/>
              </w:rPr>
            </w:pPr>
          </w:p>
          <w:p w14:paraId="5588A21C" w14:textId="77777777" w:rsidR="00E77534" w:rsidRPr="00F478F4" w:rsidRDefault="00E77534" w:rsidP="00E77534">
            <w:pPr>
              <w:jc w:val="both"/>
              <w:rPr>
                <w:rFonts w:ascii="Calibri" w:eastAsia="Arial Unicode MS" w:hAnsi="Calibri" w:cs="Calibri"/>
                <w:b/>
                <w:color w:val="auto"/>
                <w:lang w:val="fr-FR"/>
              </w:rPr>
            </w:pPr>
            <w:r w:rsidRPr="00F478F4">
              <w:rPr>
                <w:rFonts w:ascii="Calibri" w:eastAsia="Arial Unicode MS" w:hAnsi="Calibri" w:cs="Calibri"/>
                <w:b/>
                <w:color w:val="auto"/>
                <w:lang w:val="fr-FR"/>
              </w:rPr>
              <w:t>Price Proposal</w:t>
            </w:r>
            <w:r>
              <w:rPr>
                <w:rFonts w:ascii="Calibri" w:eastAsia="Arial Unicode MS" w:hAnsi="Calibri" w:cs="Calibri"/>
                <w:b/>
                <w:color w:val="auto"/>
                <w:lang w:val="fr-FR"/>
              </w:rPr>
              <w:t> : 25 points</w:t>
            </w:r>
          </w:p>
          <w:p w14:paraId="75BFEBDA" w14:textId="77777777" w:rsidR="00E77534" w:rsidRDefault="00E77534" w:rsidP="00E77534">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Seront ouvertes les offres financières des candidats ayant obtenu au moins </w:t>
            </w:r>
            <w:r>
              <w:rPr>
                <w:rFonts w:ascii="Calibri" w:eastAsia="Arial Unicode MS" w:hAnsi="Calibri" w:cs="Calibri"/>
                <w:color w:val="auto"/>
                <w:lang w:val="fr-FR"/>
              </w:rPr>
              <w:t xml:space="preserve">50 sur </w:t>
            </w:r>
            <w:r w:rsidRPr="00966081">
              <w:rPr>
                <w:rFonts w:ascii="Calibri" w:eastAsia="Arial Unicode MS" w:hAnsi="Calibri" w:cs="Calibri"/>
                <w:color w:val="auto"/>
                <w:lang w:val="fr-FR"/>
              </w:rPr>
              <w:t xml:space="preserve">75 à l’évaluation technique. </w:t>
            </w:r>
          </w:p>
          <w:p w14:paraId="03A28067" w14:textId="3115DA2E" w:rsidR="000F0937" w:rsidRDefault="000F0937" w:rsidP="000F0937">
            <w:pPr>
              <w:jc w:val="both"/>
              <w:rPr>
                <w:rFonts w:ascii="Calibri" w:eastAsia="Arial Unicode MS" w:hAnsi="Calibri" w:cs="Calibri"/>
                <w:color w:val="auto"/>
                <w:lang w:val="fr-FR"/>
              </w:rPr>
            </w:pPr>
            <w:r w:rsidRPr="00966081">
              <w:rPr>
                <w:rFonts w:ascii="Calibri" w:eastAsia="Arial Unicode MS" w:hAnsi="Calibri" w:cs="Calibri"/>
                <w:color w:val="auto"/>
                <w:lang w:val="fr-FR"/>
              </w:rPr>
              <w:t>A l’offre financière du moins-disant sera attribuée la note de 25 points. Les notes financières respectives des autres soumissionnaires seront calculées comme suit : 25*montant de l’offre du moins-disant/montant de l’offre financière du soumissionnaire évalué. Ceci permettra d’attribuer à chacun des soumissionnaires ayant franchi l’évaluation technique une note d’évaluation financière.</w:t>
            </w:r>
          </w:p>
          <w:p w14:paraId="2E5FDD98" w14:textId="77777777" w:rsidR="00F015C7" w:rsidRPr="00966081" w:rsidRDefault="00F015C7" w:rsidP="000F0937">
            <w:pPr>
              <w:jc w:val="both"/>
              <w:rPr>
                <w:rFonts w:ascii="Calibri" w:eastAsia="Arial Unicode MS" w:hAnsi="Calibri" w:cs="Calibri"/>
                <w:color w:val="auto"/>
                <w:lang w:val="fr-FR"/>
              </w:rPr>
            </w:pPr>
          </w:p>
          <w:p w14:paraId="0C24958F" w14:textId="77777777" w:rsidR="000F0937" w:rsidRDefault="000F0937" w:rsidP="000F0937">
            <w:pPr>
              <w:jc w:val="both"/>
              <w:rPr>
                <w:rFonts w:ascii="Calibri" w:eastAsia="Arial Unicode MS" w:hAnsi="Calibri" w:cs="Calibri"/>
                <w:b/>
                <w:bCs/>
                <w:color w:val="auto"/>
                <w:lang w:val="fr-FR"/>
              </w:rPr>
            </w:pPr>
          </w:p>
          <w:p w14:paraId="728A53E1" w14:textId="77777777" w:rsidR="000F0937" w:rsidRPr="00035408" w:rsidRDefault="000F0937" w:rsidP="000F0937">
            <w:pPr>
              <w:jc w:val="both"/>
              <w:rPr>
                <w:rFonts w:ascii="Calibri" w:eastAsia="Arial Unicode MS" w:hAnsi="Calibri" w:cs="Calibri"/>
                <w:b/>
                <w:bCs/>
                <w:color w:val="auto"/>
                <w:lang w:val="fr-FR"/>
              </w:rPr>
            </w:pPr>
            <w:r w:rsidRPr="00035408">
              <w:rPr>
                <w:rFonts w:ascii="Calibri" w:eastAsia="Arial Unicode MS" w:hAnsi="Calibri" w:cs="Calibri"/>
                <w:b/>
                <w:bCs/>
                <w:color w:val="auto"/>
                <w:lang w:val="fr-FR"/>
              </w:rPr>
              <w:t>Evaluation finale</w:t>
            </w:r>
          </w:p>
          <w:p w14:paraId="3FC0E323" w14:textId="77777777" w:rsidR="000F0937" w:rsidRPr="00966081" w:rsidRDefault="000F0937" w:rsidP="000F0937">
            <w:pPr>
              <w:jc w:val="both"/>
              <w:rPr>
                <w:rFonts w:ascii="Calibri" w:eastAsia="Arial Unicode MS" w:hAnsi="Calibri" w:cs="Calibri"/>
                <w:color w:val="auto"/>
                <w:lang w:val="fr-FR"/>
              </w:rPr>
            </w:pPr>
            <w:r w:rsidRPr="00966081">
              <w:rPr>
                <w:rFonts w:ascii="Calibri" w:eastAsia="Arial Unicode MS" w:hAnsi="Calibri" w:cs="Calibri"/>
                <w:color w:val="auto"/>
                <w:lang w:val="fr-FR"/>
              </w:rPr>
              <w:t>L’évaluation finale sera basée sur les principes de la règle suivant le consultants recrutement procédure/Policy qui est le « best value for money » et l’offre techniquement la mieux qualifié et le moins disant au niveau prix.</w:t>
            </w:r>
          </w:p>
          <w:p w14:paraId="65D68E0E" w14:textId="77777777" w:rsidR="000F0937" w:rsidRDefault="000F0937" w:rsidP="000F0937">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Le candidat ayant obtenu la meilleure note à l’offre technique et le moins disant au niveau prix final sera retenu pour la mission. </w:t>
            </w:r>
          </w:p>
          <w:p w14:paraId="73148ED7" w14:textId="77777777" w:rsidR="000F0937" w:rsidRPr="00966081" w:rsidRDefault="000F0937" w:rsidP="000F0937">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L’offre financière sera analysée et éventuellement négociée avec le soumissionnaire dans les limites budgétaires disponibles. </w:t>
            </w:r>
          </w:p>
          <w:p w14:paraId="187018A3" w14:textId="76B8D38D" w:rsidR="00333223" w:rsidRPr="00C47DF1" w:rsidRDefault="000F0937" w:rsidP="000F0937">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NB : </w:t>
            </w:r>
            <w:r>
              <w:rPr>
                <w:rFonts w:ascii="Calibri" w:eastAsia="Arial Unicode MS" w:hAnsi="Calibri" w:cs="Calibri"/>
                <w:color w:val="auto"/>
                <w:lang w:val="fr-FR"/>
              </w:rPr>
              <w:t>T</w:t>
            </w:r>
            <w:r w:rsidRPr="00966081">
              <w:rPr>
                <w:rFonts w:ascii="Calibri" w:eastAsia="Arial Unicode MS" w:hAnsi="Calibri" w:cs="Calibri"/>
                <w:color w:val="auto"/>
                <w:lang w:val="fr-FR"/>
              </w:rPr>
              <w:t>otal offre technique + Total Offre financière = 100</w:t>
            </w:r>
            <w:r>
              <w:rPr>
                <w:rFonts w:ascii="Calibri" w:eastAsia="Arial Unicode MS" w:hAnsi="Calibri" w:cs="Calibri"/>
                <w:color w:val="auto"/>
                <w:lang w:val="fr-FR"/>
              </w:rPr>
              <w:t xml:space="preserve"> pts</w:t>
            </w:r>
          </w:p>
        </w:tc>
      </w:tr>
      <w:tr w:rsidR="00333223" w:rsidRPr="00E70F04" w14:paraId="5A8CC99E" w14:textId="77777777" w:rsidTr="00E70F04">
        <w:trPr>
          <w:trHeight w:val="64"/>
        </w:trPr>
        <w:tc>
          <w:tcPr>
            <w:tcW w:w="4672" w:type="dxa"/>
            <w:tcBorders>
              <w:top w:val="nil"/>
              <w:right w:val="single" w:sz="4" w:space="0" w:color="auto"/>
            </w:tcBorders>
            <w:shd w:val="clear" w:color="auto" w:fill="auto"/>
            <w:noWrap/>
          </w:tcPr>
          <w:p w14:paraId="55975F08" w14:textId="77777777" w:rsidR="00333223" w:rsidRPr="00560841" w:rsidRDefault="00333223" w:rsidP="00333223">
            <w:pPr>
              <w:spacing w:before="60" w:line="240" w:lineRule="auto"/>
              <w:rPr>
                <w:rFonts w:ascii="Calibri" w:eastAsia="Arial Unicode MS" w:hAnsi="Calibri" w:cs="Calibri"/>
                <w:color w:val="auto"/>
                <w:lang w:val="fr-FR"/>
              </w:rPr>
            </w:pPr>
          </w:p>
        </w:tc>
        <w:tc>
          <w:tcPr>
            <w:tcW w:w="5668" w:type="dxa"/>
            <w:tcBorders>
              <w:top w:val="nil"/>
              <w:left w:val="single" w:sz="4" w:space="0" w:color="auto"/>
            </w:tcBorders>
            <w:shd w:val="clear" w:color="auto" w:fill="auto"/>
            <w:noWrap/>
          </w:tcPr>
          <w:p w14:paraId="2B258C86" w14:textId="77777777" w:rsidR="00333223" w:rsidRPr="00560841" w:rsidRDefault="00333223" w:rsidP="00333223">
            <w:pPr>
              <w:rPr>
                <w:rFonts w:ascii="Calibri" w:hAnsi="Calibri" w:cs="Calibri"/>
                <w:lang w:val="fr-FR"/>
              </w:rPr>
            </w:pPr>
          </w:p>
        </w:tc>
      </w:tr>
      <w:tr w:rsidR="00333223" w:rsidRPr="007613B3" w14:paraId="41175D94" w14:textId="77777777" w:rsidTr="00E70F04">
        <w:trPr>
          <w:trHeight w:val="66"/>
        </w:trPr>
        <w:tc>
          <w:tcPr>
            <w:tcW w:w="4672" w:type="dxa"/>
            <w:tcBorders>
              <w:top w:val="nil"/>
              <w:right w:val="single" w:sz="4" w:space="0" w:color="auto"/>
            </w:tcBorders>
            <w:shd w:val="clear" w:color="auto" w:fill="auto"/>
            <w:noWrap/>
          </w:tcPr>
          <w:p w14:paraId="661FA38A" w14:textId="77777777" w:rsidR="00333223" w:rsidRDefault="00333223" w:rsidP="0033322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66D1C99C" w14:textId="77777777" w:rsidR="00333223" w:rsidRDefault="00333223" w:rsidP="00333223">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93055C4" w14:textId="3B0A71C4" w:rsidR="00333223" w:rsidRDefault="00333223" w:rsidP="0033322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C706D4" w:rsidRPr="00B31F18">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00C706D4" w:rsidRPr="00B31F18">
              <w:rPr>
                <w:rFonts w:ascii="Calibri" w:eastAsia="Arial Unicode MS" w:hAnsi="Calibri" w:cs="Calibri"/>
                <w:color w:val="auto"/>
                <w:highlight w:val="black"/>
                <w:lang w:val="en-AU"/>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00C706D4" w:rsidRPr="00B31F18">
              <w:rPr>
                <w:rFonts w:ascii="Calibri" w:eastAsia="Arial Unicode MS" w:hAnsi="Calibri" w:cs="Calibri"/>
                <w:color w:val="auto"/>
                <w:highlight w:val="black"/>
                <w:lang w:val="en-AU"/>
              </w:rPr>
              <w:fldChar w:fldCharType="end"/>
            </w:r>
            <w:r w:rsidR="00C706D4" w:rsidRPr="00B53DA8">
              <w:rPr>
                <w:rFonts w:ascii="Calibri" w:eastAsia="Arial Unicode MS" w:hAnsi="Calibri" w:cs="Calibri"/>
                <w:color w:val="auto"/>
                <w:lang w:val="en-AU"/>
              </w:rPr>
              <w:t xml:space="preserve"> </w:t>
            </w:r>
          </w:p>
          <w:p w14:paraId="6E570FD9" w14:textId="77777777" w:rsidR="00333223" w:rsidRDefault="00333223" w:rsidP="00333223">
            <w:pPr>
              <w:rPr>
                <w:rFonts w:ascii="Calibri" w:eastAsia="Arial Unicode MS" w:hAnsi="Calibri" w:cs="Calibri"/>
                <w:color w:val="auto"/>
                <w:lang w:val="en-AU"/>
              </w:rPr>
            </w:pPr>
          </w:p>
          <w:p w14:paraId="1D07FB42" w14:textId="77777777" w:rsidR="00333223" w:rsidRPr="007613B3" w:rsidRDefault="00333223" w:rsidP="00333223">
            <w:pPr>
              <w:spacing w:before="60" w:line="240" w:lineRule="auto"/>
              <w:rPr>
                <w:rFonts w:ascii="Calibri" w:eastAsia="Arial Unicode MS" w:hAnsi="Calibri" w:cs="Calibri"/>
                <w:b/>
                <w:color w:val="auto"/>
                <w:lang w:val="en-AU"/>
              </w:rPr>
            </w:pPr>
          </w:p>
        </w:tc>
        <w:tc>
          <w:tcPr>
            <w:tcW w:w="5668" w:type="dxa"/>
            <w:tcBorders>
              <w:top w:val="nil"/>
              <w:left w:val="single" w:sz="4" w:space="0" w:color="auto"/>
            </w:tcBorders>
            <w:shd w:val="clear" w:color="auto" w:fill="auto"/>
            <w:noWrap/>
          </w:tcPr>
          <w:p w14:paraId="563EDD87" w14:textId="77777777" w:rsidR="00333223" w:rsidRPr="00B53DA8" w:rsidRDefault="00333223" w:rsidP="00333223">
            <w:pPr>
              <w:rPr>
                <w:rFonts w:ascii="Calibri" w:eastAsia="Arial Unicode MS" w:hAnsi="Calibri" w:cs="Calibri"/>
                <w:color w:val="auto"/>
                <w:lang w:val="en-AU"/>
              </w:rPr>
            </w:pPr>
            <w:r w:rsidRPr="00B53DA8">
              <w:rPr>
                <w:rFonts w:ascii="Calibri" w:eastAsia="Arial Unicode MS" w:hAnsi="Calibri" w:cs="Calibri"/>
                <w:color w:val="auto"/>
                <w:lang w:val="en-AU"/>
              </w:rPr>
              <w:t xml:space="preserve">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r w:rsidRPr="00B53DA8">
              <w:rPr>
                <w:rFonts w:ascii="Calibri" w:eastAsia="Arial Unicode MS" w:hAnsi="Calibri" w:cs="Calibri"/>
                <w:color w:val="auto"/>
                <w:lang w:val="en-AU"/>
              </w:rPr>
              <w:t xml:space="preserve"> Home Based  </w:t>
            </w:r>
            <w:r w:rsidRPr="00B31F18">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Pr="00B31F18">
              <w:rPr>
                <w:rFonts w:ascii="Calibri" w:eastAsia="Arial Unicode MS" w:hAnsi="Calibri" w:cs="Calibri"/>
                <w:color w:val="auto"/>
                <w:highlight w:val="black"/>
                <w:lang w:val="en-AU"/>
              </w:rPr>
              <w:instrText xml:space="preserve"> FORMCHECKBOX </w:instrText>
            </w:r>
            <w:r w:rsidR="00E70F04">
              <w:rPr>
                <w:rFonts w:ascii="Calibri" w:eastAsia="Arial Unicode MS" w:hAnsi="Calibri" w:cs="Calibri"/>
                <w:color w:val="auto"/>
                <w:highlight w:val="black"/>
                <w:lang w:val="en-AU"/>
              </w:rPr>
            </w:r>
            <w:r w:rsidR="00E70F04">
              <w:rPr>
                <w:rFonts w:ascii="Calibri" w:eastAsia="Arial Unicode MS" w:hAnsi="Calibri" w:cs="Calibri"/>
                <w:color w:val="auto"/>
                <w:highlight w:val="black"/>
                <w:lang w:val="en-AU"/>
              </w:rPr>
              <w:fldChar w:fldCharType="separate"/>
            </w:r>
            <w:r w:rsidRPr="00B31F18">
              <w:rPr>
                <w:rFonts w:ascii="Calibri" w:eastAsia="Arial Unicode MS" w:hAnsi="Calibri" w:cs="Calibri"/>
                <w:color w:val="auto"/>
                <w:highlight w:val="black"/>
                <w:lang w:val="en-AU"/>
              </w:rPr>
              <w:fldChar w:fldCharType="end"/>
            </w:r>
            <w:r w:rsidRPr="00B53DA8">
              <w:rPr>
                <w:rFonts w:ascii="Calibri" w:eastAsia="Arial Unicode MS" w:hAnsi="Calibri" w:cs="Calibri"/>
                <w:color w:val="auto"/>
                <w:lang w:val="en-AU"/>
              </w:rPr>
              <w:t xml:space="preserve"> Office Based:</w:t>
            </w:r>
          </w:p>
          <w:p w14:paraId="44C579FB" w14:textId="77777777" w:rsidR="00333223" w:rsidRPr="00B53DA8" w:rsidRDefault="00333223" w:rsidP="00333223">
            <w:pPr>
              <w:rPr>
                <w:rFonts w:ascii="Calibri" w:eastAsia="Arial Unicode MS" w:hAnsi="Calibri" w:cs="Calibri"/>
                <w:color w:val="auto"/>
                <w:lang w:val="en-AU"/>
              </w:rPr>
            </w:pPr>
            <w:r w:rsidRPr="00B53DA8">
              <w:rPr>
                <w:rFonts w:ascii="Calibri" w:eastAsia="Arial Unicode MS" w:hAnsi="Calibri" w:cs="Calibri"/>
                <w:color w:val="auto"/>
                <w:lang w:val="en-AU"/>
              </w:rPr>
              <w:t xml:space="preserve">If office based, seating arrangement identified: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p>
          <w:p w14:paraId="66E56846" w14:textId="77777777" w:rsidR="00333223" w:rsidRPr="00B53DA8" w:rsidRDefault="00333223" w:rsidP="00333223">
            <w:pPr>
              <w:rPr>
                <w:rFonts w:ascii="Calibri" w:eastAsia="Arial Unicode MS" w:hAnsi="Calibri" w:cs="Calibri"/>
                <w:color w:val="auto"/>
                <w:lang w:val="en-AU"/>
              </w:rPr>
            </w:pPr>
            <w:r w:rsidRPr="00B53DA8">
              <w:rPr>
                <w:rFonts w:ascii="Calibri" w:eastAsia="Arial Unicode MS" w:hAnsi="Calibri" w:cs="Calibri"/>
                <w:color w:val="auto"/>
                <w:lang w:val="en-AU"/>
              </w:rPr>
              <w:t xml:space="preserve">IT and Communication equipment required: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p>
          <w:p w14:paraId="09DE3A52" w14:textId="77777777" w:rsidR="00333223" w:rsidRPr="00B53DA8" w:rsidRDefault="00333223" w:rsidP="00333223">
            <w:pPr>
              <w:rPr>
                <w:rFonts w:ascii="Calibri" w:eastAsia="Arial Unicode MS" w:hAnsi="Calibri" w:cs="Calibri"/>
                <w:color w:val="auto"/>
                <w:lang w:val="en-AU"/>
              </w:rPr>
            </w:pPr>
            <w:r w:rsidRPr="00B53DA8">
              <w:rPr>
                <w:rFonts w:ascii="Calibri" w:eastAsia="Arial Unicode MS" w:hAnsi="Calibri" w:cs="Calibri"/>
                <w:color w:val="auto"/>
                <w:lang w:val="en-AU"/>
              </w:rPr>
              <w:t xml:space="preserve">Internet access required: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E70F04">
              <w:rPr>
                <w:rFonts w:ascii="Calibri" w:eastAsia="Arial Unicode MS" w:hAnsi="Calibri" w:cs="Calibri"/>
                <w:color w:val="auto"/>
                <w:lang w:val="en-AU"/>
              </w:rPr>
            </w:r>
            <w:r w:rsidR="00E70F04">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p>
          <w:p w14:paraId="2D701D0E" w14:textId="77777777" w:rsidR="00333223" w:rsidRPr="00B53DA8" w:rsidRDefault="00333223" w:rsidP="00333223">
            <w:pPr>
              <w:rPr>
                <w:rFonts w:ascii="Calibri" w:eastAsia="Arial Unicode MS" w:hAnsi="Calibri" w:cs="Calibri"/>
                <w:color w:val="auto"/>
                <w:lang w:val="en-AU"/>
              </w:rPr>
            </w:pPr>
          </w:p>
        </w:tc>
      </w:tr>
      <w:tr w:rsidR="00333223" w:rsidRPr="007613B3" w14:paraId="7D0FED1B" w14:textId="77777777" w:rsidTr="00E70F04">
        <w:trPr>
          <w:trHeight w:val="247"/>
        </w:trPr>
        <w:tc>
          <w:tcPr>
            <w:tcW w:w="4672" w:type="dxa"/>
            <w:tcBorders>
              <w:bottom w:val="nil"/>
            </w:tcBorders>
            <w:shd w:val="clear" w:color="auto" w:fill="auto"/>
            <w:noWrap/>
            <w:hideMark/>
          </w:tcPr>
          <w:p w14:paraId="386DD926" w14:textId="77777777" w:rsidR="00333223" w:rsidRPr="007613B3" w:rsidRDefault="00333223" w:rsidP="0033322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668" w:type="dxa"/>
            <w:tcBorders>
              <w:bottom w:val="nil"/>
            </w:tcBorders>
            <w:shd w:val="clear" w:color="auto" w:fill="auto"/>
          </w:tcPr>
          <w:p w14:paraId="69304D3C" w14:textId="77777777" w:rsidR="00333223" w:rsidRPr="007613B3" w:rsidRDefault="00333223" w:rsidP="0033322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333223" w:rsidRPr="007613B3" w14:paraId="785BBCC5" w14:textId="77777777" w:rsidTr="00E70F04">
        <w:trPr>
          <w:trHeight w:val="790"/>
        </w:trPr>
        <w:tc>
          <w:tcPr>
            <w:tcW w:w="4672" w:type="dxa"/>
            <w:tcBorders>
              <w:top w:val="nil"/>
            </w:tcBorders>
            <w:shd w:val="clear" w:color="auto" w:fill="auto"/>
            <w:noWrap/>
          </w:tcPr>
          <w:p w14:paraId="67081DBE" w14:textId="77777777" w:rsidR="00333223" w:rsidRDefault="00333223" w:rsidP="00333223">
            <w:pPr>
              <w:spacing w:before="60" w:after="60" w:line="240" w:lineRule="auto"/>
              <w:rPr>
                <w:rFonts w:ascii="Calibri" w:eastAsia="Arial Unicode MS" w:hAnsi="Calibri" w:cs="Calibri"/>
                <w:b/>
                <w:iCs/>
                <w:color w:val="auto"/>
              </w:rPr>
            </w:pPr>
          </w:p>
          <w:p w14:paraId="3D69E275" w14:textId="37810AF9" w:rsidR="00333223" w:rsidRPr="00491699" w:rsidRDefault="00333223" w:rsidP="00333223">
            <w:pPr>
              <w:spacing w:before="60" w:after="60" w:line="240" w:lineRule="auto"/>
              <w:rPr>
                <w:rFonts w:ascii="Calibri" w:eastAsia="Arial Unicode MS" w:hAnsi="Calibri" w:cs="Calibri"/>
                <w:b/>
                <w:iCs/>
                <w:color w:val="auto"/>
              </w:rPr>
            </w:pPr>
          </w:p>
        </w:tc>
        <w:tc>
          <w:tcPr>
            <w:tcW w:w="5668" w:type="dxa"/>
            <w:tcBorders>
              <w:top w:val="nil"/>
            </w:tcBorders>
            <w:shd w:val="clear" w:color="auto" w:fill="auto"/>
          </w:tcPr>
          <w:p w14:paraId="22217394" w14:textId="77777777" w:rsidR="00333223" w:rsidRPr="00491699" w:rsidRDefault="00333223" w:rsidP="00333223">
            <w:pPr>
              <w:spacing w:before="60" w:after="60" w:line="240" w:lineRule="auto"/>
              <w:rPr>
                <w:rFonts w:ascii="Calibri" w:eastAsia="Arial Unicode MS" w:hAnsi="Calibri" w:cs="Calibri"/>
                <w:iCs/>
                <w:color w:val="auto"/>
                <w:lang w:val="es-US"/>
              </w:rPr>
            </w:pPr>
          </w:p>
        </w:tc>
      </w:tr>
      <w:tr w:rsidR="00333223" w:rsidRPr="007613B3" w14:paraId="67F84C97" w14:textId="77777777" w:rsidTr="00E70F04">
        <w:trPr>
          <w:trHeight w:val="1483"/>
        </w:trPr>
        <w:tc>
          <w:tcPr>
            <w:tcW w:w="10340" w:type="dxa"/>
            <w:gridSpan w:val="2"/>
            <w:tcBorders>
              <w:top w:val="nil"/>
              <w:left w:val="single" w:sz="4" w:space="0" w:color="auto"/>
              <w:bottom w:val="single" w:sz="4" w:space="0" w:color="auto"/>
              <w:right w:val="single" w:sz="4" w:space="0" w:color="auto"/>
            </w:tcBorders>
            <w:shd w:val="clear" w:color="auto" w:fill="auto"/>
            <w:noWrap/>
          </w:tcPr>
          <w:p w14:paraId="7265C0C2" w14:textId="77777777" w:rsidR="00333223" w:rsidRPr="00B14BE6" w:rsidRDefault="00333223" w:rsidP="00333223">
            <w:pPr>
              <w:spacing w:line="240" w:lineRule="auto"/>
              <w:rPr>
                <w:rFonts w:ascii="Calibri" w:eastAsia="Arial Unicode MS" w:hAnsi="Calibri" w:cs="Calibri"/>
                <w:i/>
                <w:color w:val="auto"/>
              </w:rPr>
            </w:pPr>
          </w:p>
          <w:p w14:paraId="44A0C198" w14:textId="77777777" w:rsidR="00333223" w:rsidRPr="007613B3" w:rsidRDefault="00333223" w:rsidP="0033322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662FCC71" w14:textId="77777777" w:rsidR="00333223" w:rsidRDefault="00333223" w:rsidP="00333223">
            <w:pPr>
              <w:spacing w:line="240" w:lineRule="auto"/>
              <w:rPr>
                <w:rFonts w:ascii="Calibri" w:eastAsia="Arial Unicode MS" w:hAnsi="Calibri" w:cs="Calibri"/>
                <w:i/>
                <w:color w:val="auto"/>
                <w:lang w:val="en-AU"/>
              </w:rPr>
            </w:pPr>
          </w:p>
          <w:p w14:paraId="52C2FE4A" w14:textId="77777777" w:rsidR="00333223" w:rsidRDefault="00333223" w:rsidP="00333223">
            <w:pPr>
              <w:spacing w:line="240" w:lineRule="auto"/>
              <w:rPr>
                <w:rFonts w:ascii="Calibri" w:eastAsia="Arial Unicode MS" w:hAnsi="Calibri" w:cs="Calibri"/>
                <w:b/>
                <w:i/>
                <w:color w:val="auto"/>
              </w:rPr>
            </w:pPr>
            <w:r>
              <w:rPr>
                <w:rFonts w:ascii="Calibri" w:eastAsia="Arial Unicode MS" w:hAnsi="Calibri" w:cs="Calibri"/>
                <w:b/>
                <w:i/>
                <w:color w:val="auto"/>
              </w:rPr>
              <w:t xml:space="preserve">                                                                                                           </w:t>
            </w:r>
          </w:p>
          <w:p w14:paraId="1DA244A9" w14:textId="5EC49B27" w:rsidR="00333223" w:rsidRPr="007613B3" w:rsidRDefault="00333223" w:rsidP="00333223">
            <w:pPr>
              <w:spacing w:line="240" w:lineRule="auto"/>
              <w:rPr>
                <w:rFonts w:ascii="Calibri" w:eastAsia="Arial Unicode MS" w:hAnsi="Calibri" w:cs="Calibri"/>
                <w:i/>
                <w:color w:val="auto"/>
                <w:lang w:val="en-AU"/>
              </w:rPr>
            </w:pPr>
            <w:r>
              <w:rPr>
                <w:rFonts w:ascii="Calibri" w:eastAsia="Arial Unicode MS" w:hAnsi="Calibri" w:cs="Calibri"/>
                <w:b/>
                <w:i/>
                <w:color w:val="auto"/>
              </w:rPr>
              <w:t xml:space="preserve">                                                                                                       </w:t>
            </w:r>
          </w:p>
          <w:p w14:paraId="7530D0D2" w14:textId="77777777" w:rsidR="00333223" w:rsidRPr="007613B3" w:rsidRDefault="00333223" w:rsidP="0033322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CC808CA" w14:textId="77777777" w:rsidR="00333223" w:rsidRPr="007613B3" w:rsidRDefault="00333223" w:rsidP="00333223">
            <w:pPr>
              <w:spacing w:line="240" w:lineRule="auto"/>
              <w:rPr>
                <w:rFonts w:ascii="Calibri" w:eastAsia="Arial Unicode MS" w:hAnsi="Calibri" w:cs="Calibri"/>
                <w:i/>
                <w:color w:val="auto"/>
                <w:lang w:val="en-AU"/>
              </w:rPr>
            </w:pPr>
          </w:p>
          <w:p w14:paraId="51061B01" w14:textId="77777777" w:rsidR="00333223" w:rsidRPr="007613B3" w:rsidRDefault="00333223" w:rsidP="0033322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7246C54F" w14:textId="77777777" w:rsidR="00333223" w:rsidRPr="007613B3" w:rsidRDefault="00333223" w:rsidP="0033322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200C60A3" w14:textId="77777777" w:rsidR="00333223" w:rsidRPr="007613B3" w:rsidRDefault="00333223" w:rsidP="0033322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______________________________________                                                                                                                                                                                            </w:t>
            </w:r>
          </w:p>
          <w:p w14:paraId="15E4074A" w14:textId="77777777" w:rsidR="00333223" w:rsidRPr="007613B3" w:rsidRDefault="00333223" w:rsidP="00333223">
            <w:pPr>
              <w:spacing w:line="240" w:lineRule="auto"/>
              <w:rPr>
                <w:rFonts w:ascii="Calibri" w:eastAsia="Arial Unicode MS" w:hAnsi="Calibri" w:cs="Calibri"/>
                <w:i/>
                <w:color w:val="auto"/>
                <w:sz w:val="16"/>
                <w:szCs w:val="16"/>
                <w:lang w:val="en-AU"/>
              </w:rPr>
            </w:pPr>
          </w:p>
        </w:tc>
      </w:tr>
      <w:tr w:rsidR="00333223" w:rsidRPr="007613B3" w14:paraId="644A18E6" w14:textId="77777777" w:rsidTr="00E70F04">
        <w:trPr>
          <w:trHeight w:val="142"/>
        </w:trPr>
        <w:tc>
          <w:tcPr>
            <w:tcW w:w="10340" w:type="dxa"/>
            <w:gridSpan w:val="2"/>
            <w:tcBorders>
              <w:top w:val="nil"/>
              <w:left w:val="nil"/>
              <w:bottom w:val="nil"/>
              <w:right w:val="nil"/>
            </w:tcBorders>
            <w:shd w:val="clear" w:color="auto" w:fill="auto"/>
            <w:noWrap/>
            <w:hideMark/>
          </w:tcPr>
          <w:p w14:paraId="3B9F2B3A" w14:textId="77777777" w:rsidR="00333223" w:rsidRPr="007613B3" w:rsidRDefault="00333223" w:rsidP="00333223">
            <w:pPr>
              <w:spacing w:line="240" w:lineRule="auto"/>
              <w:ind w:left="342" w:hanging="342"/>
              <w:rPr>
                <w:rFonts w:ascii="Calibri" w:eastAsia="Arial Unicode MS" w:hAnsi="Calibri" w:cs="Calibri"/>
                <w:color w:val="auto"/>
                <w:sz w:val="16"/>
                <w:szCs w:val="16"/>
                <w:lang w:val="en-AU"/>
              </w:rPr>
            </w:pPr>
          </w:p>
        </w:tc>
      </w:tr>
      <w:tr w:rsidR="00333223" w:rsidRPr="007613B3" w14:paraId="5E6794A2" w14:textId="77777777" w:rsidTr="00E70F04">
        <w:trPr>
          <w:trHeight w:val="198"/>
        </w:trPr>
        <w:tc>
          <w:tcPr>
            <w:tcW w:w="10340" w:type="dxa"/>
            <w:gridSpan w:val="2"/>
            <w:tcBorders>
              <w:top w:val="nil"/>
              <w:left w:val="nil"/>
              <w:bottom w:val="nil"/>
              <w:right w:val="nil"/>
            </w:tcBorders>
            <w:shd w:val="clear" w:color="auto" w:fill="auto"/>
            <w:noWrap/>
          </w:tcPr>
          <w:p w14:paraId="09AA1EAD" w14:textId="77777777" w:rsidR="00333223" w:rsidRPr="007613B3" w:rsidRDefault="00333223" w:rsidP="00333223">
            <w:pPr>
              <w:spacing w:line="240" w:lineRule="auto"/>
              <w:ind w:left="342" w:hanging="342"/>
              <w:rPr>
                <w:rFonts w:ascii="Calibri" w:eastAsia="Arial Unicode MS" w:hAnsi="Calibri" w:cs="Calibri"/>
                <w:color w:val="auto"/>
                <w:sz w:val="16"/>
                <w:szCs w:val="16"/>
                <w:lang w:val="en-AU"/>
              </w:rPr>
            </w:pPr>
          </w:p>
        </w:tc>
      </w:tr>
    </w:tbl>
    <w:p w14:paraId="6187F97A" w14:textId="47632856" w:rsidR="00B14BE6" w:rsidRDefault="00B14BE6" w:rsidP="00193644">
      <w:pPr>
        <w:rPr>
          <w:rFonts w:ascii="Calibri" w:hAnsi="Calibri" w:cs="Calibri"/>
          <w:b/>
          <w:bCs/>
          <w:sz w:val="24"/>
          <w:szCs w:val="24"/>
          <w:u w:val="single"/>
        </w:rPr>
      </w:pPr>
    </w:p>
    <w:p w14:paraId="729C3CF3" w14:textId="77777777" w:rsidR="00887D8D" w:rsidRPr="007613B3" w:rsidRDefault="00887D8D" w:rsidP="00C34C2B">
      <w:pPr>
        <w:spacing w:before="120" w:after="200"/>
        <w:rPr>
          <w:rFonts w:ascii="Calibri" w:eastAsia="Arial Unicode MS" w:hAnsi="Calibri" w:cs="Calibri"/>
        </w:rPr>
      </w:pPr>
    </w:p>
    <w:sectPr w:rsidR="00887D8D" w:rsidRPr="007613B3"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B7CF" w14:textId="77777777" w:rsidR="00836F5A" w:rsidRDefault="00836F5A" w:rsidP="000C3710">
      <w:r>
        <w:separator/>
      </w:r>
    </w:p>
  </w:endnote>
  <w:endnote w:type="continuationSeparator" w:id="0">
    <w:p w14:paraId="3A0F1B4A" w14:textId="77777777" w:rsidR="00836F5A" w:rsidRDefault="00836F5A" w:rsidP="000C3710">
      <w:r>
        <w:continuationSeparator/>
      </w:r>
    </w:p>
  </w:endnote>
  <w:endnote w:type="continuationNotice" w:id="1">
    <w:p w14:paraId="6185568B" w14:textId="77777777" w:rsidR="00836F5A" w:rsidRDefault="00836F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305D" w14:textId="77777777" w:rsidR="00836F5A" w:rsidRDefault="00836F5A" w:rsidP="000C3710">
      <w:r>
        <w:separator/>
      </w:r>
    </w:p>
  </w:footnote>
  <w:footnote w:type="continuationSeparator" w:id="0">
    <w:p w14:paraId="5689AF5A" w14:textId="77777777" w:rsidR="00836F5A" w:rsidRDefault="00836F5A" w:rsidP="000C3710">
      <w:r>
        <w:continuationSeparator/>
      </w:r>
    </w:p>
  </w:footnote>
  <w:footnote w:type="continuationNotice" w:id="1">
    <w:p w14:paraId="098F92BC" w14:textId="77777777" w:rsidR="00836F5A" w:rsidRDefault="00836F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5834C4"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F27C0C"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F5FDF"/>
    <w:multiLevelType w:val="hybridMultilevel"/>
    <w:tmpl w:val="8FE4C4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1708C"/>
    <w:multiLevelType w:val="hybridMultilevel"/>
    <w:tmpl w:val="EC7614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79C198E"/>
    <w:multiLevelType w:val="hybridMultilevel"/>
    <w:tmpl w:val="37D66B86"/>
    <w:lvl w:ilvl="0" w:tplc="D2EAF2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D38E2"/>
    <w:multiLevelType w:val="hybridMultilevel"/>
    <w:tmpl w:val="EBE0A3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A78E3"/>
    <w:multiLevelType w:val="hybridMultilevel"/>
    <w:tmpl w:val="C2B08BA4"/>
    <w:lvl w:ilvl="0" w:tplc="B020673A">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B0CB5"/>
    <w:multiLevelType w:val="hybridMultilevel"/>
    <w:tmpl w:val="508204DE"/>
    <w:lvl w:ilvl="0" w:tplc="BF7EDC56">
      <w:start w:val="7"/>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C937FF"/>
    <w:multiLevelType w:val="hybridMultilevel"/>
    <w:tmpl w:val="D8640A0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387683357">
    <w:abstractNumId w:val="18"/>
  </w:num>
  <w:num w:numId="2" w16cid:durableId="1416514243">
    <w:abstractNumId w:val="23"/>
  </w:num>
  <w:num w:numId="3" w16cid:durableId="1247572895">
    <w:abstractNumId w:val="16"/>
  </w:num>
  <w:num w:numId="4" w16cid:durableId="621809917">
    <w:abstractNumId w:val="14"/>
  </w:num>
  <w:num w:numId="5" w16cid:durableId="600458277">
    <w:abstractNumId w:val="12"/>
  </w:num>
  <w:num w:numId="6" w16cid:durableId="1137802170">
    <w:abstractNumId w:val="17"/>
  </w:num>
  <w:num w:numId="7" w16cid:durableId="21514389">
    <w:abstractNumId w:val="24"/>
  </w:num>
  <w:num w:numId="8" w16cid:durableId="1078091011">
    <w:abstractNumId w:val="26"/>
  </w:num>
  <w:num w:numId="9" w16cid:durableId="1844935218">
    <w:abstractNumId w:val="11"/>
    <w:lvlOverride w:ilvl="0">
      <w:lvl w:ilvl="0">
        <w:numFmt w:val="bullet"/>
        <w:lvlText w:val=""/>
        <w:legacy w:legacy="1" w:legacySpace="0" w:legacyIndent="0"/>
        <w:lvlJc w:val="left"/>
        <w:rPr>
          <w:rFonts w:ascii="Symbol" w:hAnsi="Symbol" w:hint="default"/>
          <w:sz w:val="22"/>
        </w:rPr>
      </w:lvl>
    </w:lvlOverride>
  </w:num>
  <w:num w:numId="10" w16cid:durableId="1935507272">
    <w:abstractNumId w:val="21"/>
  </w:num>
  <w:num w:numId="11" w16cid:durableId="1069959258">
    <w:abstractNumId w:val="20"/>
  </w:num>
  <w:num w:numId="12" w16cid:durableId="2011784723">
    <w:abstractNumId w:val="29"/>
  </w:num>
  <w:num w:numId="13" w16cid:durableId="229005119">
    <w:abstractNumId w:val="0"/>
  </w:num>
  <w:num w:numId="14" w16cid:durableId="450902185">
    <w:abstractNumId w:val="10"/>
  </w:num>
  <w:num w:numId="15" w16cid:durableId="1233808753">
    <w:abstractNumId w:val="8"/>
  </w:num>
  <w:num w:numId="16" w16cid:durableId="268702856">
    <w:abstractNumId w:val="7"/>
  </w:num>
  <w:num w:numId="17" w16cid:durableId="1694574458">
    <w:abstractNumId w:val="6"/>
  </w:num>
  <w:num w:numId="18" w16cid:durableId="1740397005">
    <w:abstractNumId w:val="5"/>
  </w:num>
  <w:num w:numId="19" w16cid:durableId="1340739097">
    <w:abstractNumId w:val="9"/>
  </w:num>
  <w:num w:numId="20" w16cid:durableId="2063096659">
    <w:abstractNumId w:val="4"/>
  </w:num>
  <w:num w:numId="21" w16cid:durableId="698699288">
    <w:abstractNumId w:val="3"/>
  </w:num>
  <w:num w:numId="22" w16cid:durableId="1392733660">
    <w:abstractNumId w:val="2"/>
  </w:num>
  <w:num w:numId="23" w16cid:durableId="713771389">
    <w:abstractNumId w:val="1"/>
  </w:num>
  <w:num w:numId="24" w16cid:durableId="1785804795">
    <w:abstractNumId w:val="15"/>
  </w:num>
  <w:num w:numId="25" w16cid:durableId="1966500062">
    <w:abstractNumId w:val="19"/>
  </w:num>
  <w:num w:numId="26" w16cid:durableId="1682396297">
    <w:abstractNumId w:val="30"/>
  </w:num>
  <w:num w:numId="27" w16cid:durableId="999040215">
    <w:abstractNumId w:val="25"/>
  </w:num>
  <w:num w:numId="28" w16cid:durableId="1374648734">
    <w:abstractNumId w:val="13"/>
  </w:num>
  <w:num w:numId="29" w16cid:durableId="628559616">
    <w:abstractNumId w:val="28"/>
  </w:num>
  <w:num w:numId="30" w16cid:durableId="1325283711">
    <w:abstractNumId w:val="22"/>
  </w:num>
  <w:num w:numId="31" w16cid:durableId="11605358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016"/>
    <w:rsid w:val="00007E4A"/>
    <w:rsid w:val="000121D0"/>
    <w:rsid w:val="00016F07"/>
    <w:rsid w:val="00017D99"/>
    <w:rsid w:val="000237C4"/>
    <w:rsid w:val="000241D1"/>
    <w:rsid w:val="00025F29"/>
    <w:rsid w:val="00030834"/>
    <w:rsid w:val="00030973"/>
    <w:rsid w:val="00030F0E"/>
    <w:rsid w:val="00030FA4"/>
    <w:rsid w:val="000310DE"/>
    <w:rsid w:val="00031A48"/>
    <w:rsid w:val="00033B2E"/>
    <w:rsid w:val="000415E9"/>
    <w:rsid w:val="0004433C"/>
    <w:rsid w:val="00045854"/>
    <w:rsid w:val="00056A18"/>
    <w:rsid w:val="000576DC"/>
    <w:rsid w:val="000635E0"/>
    <w:rsid w:val="000642CC"/>
    <w:rsid w:val="00066CAF"/>
    <w:rsid w:val="0007082E"/>
    <w:rsid w:val="00071FF1"/>
    <w:rsid w:val="00076437"/>
    <w:rsid w:val="00092AFA"/>
    <w:rsid w:val="0009468A"/>
    <w:rsid w:val="000963D8"/>
    <w:rsid w:val="00096574"/>
    <w:rsid w:val="000A67C3"/>
    <w:rsid w:val="000A7045"/>
    <w:rsid w:val="000B050D"/>
    <w:rsid w:val="000B5829"/>
    <w:rsid w:val="000B7172"/>
    <w:rsid w:val="000C3710"/>
    <w:rsid w:val="000C61F2"/>
    <w:rsid w:val="000C6736"/>
    <w:rsid w:val="000D2BE7"/>
    <w:rsid w:val="000D6CA1"/>
    <w:rsid w:val="000D7A38"/>
    <w:rsid w:val="000E1755"/>
    <w:rsid w:val="000E3253"/>
    <w:rsid w:val="000E414F"/>
    <w:rsid w:val="000E4D76"/>
    <w:rsid w:val="000E747B"/>
    <w:rsid w:val="000F0937"/>
    <w:rsid w:val="000F548E"/>
    <w:rsid w:val="000F6440"/>
    <w:rsid w:val="00107B7A"/>
    <w:rsid w:val="001108B1"/>
    <w:rsid w:val="00112D92"/>
    <w:rsid w:val="00112DEE"/>
    <w:rsid w:val="0011391D"/>
    <w:rsid w:val="00115DF9"/>
    <w:rsid w:val="001265DA"/>
    <w:rsid w:val="00134FFD"/>
    <w:rsid w:val="00136245"/>
    <w:rsid w:val="001507CC"/>
    <w:rsid w:val="001555CD"/>
    <w:rsid w:val="0015757A"/>
    <w:rsid w:val="00160224"/>
    <w:rsid w:val="001637C2"/>
    <w:rsid w:val="00164C95"/>
    <w:rsid w:val="00164FA7"/>
    <w:rsid w:val="00165C9B"/>
    <w:rsid w:val="00170709"/>
    <w:rsid w:val="001725AC"/>
    <w:rsid w:val="0017307A"/>
    <w:rsid w:val="00175E9C"/>
    <w:rsid w:val="00176711"/>
    <w:rsid w:val="00180584"/>
    <w:rsid w:val="00182C1C"/>
    <w:rsid w:val="00183FA9"/>
    <w:rsid w:val="00184F7C"/>
    <w:rsid w:val="00186E13"/>
    <w:rsid w:val="00186E17"/>
    <w:rsid w:val="00187676"/>
    <w:rsid w:val="0019021A"/>
    <w:rsid w:val="0019350E"/>
    <w:rsid w:val="00193644"/>
    <w:rsid w:val="00196B70"/>
    <w:rsid w:val="0019705C"/>
    <w:rsid w:val="001A210D"/>
    <w:rsid w:val="001A2210"/>
    <w:rsid w:val="001A2DE3"/>
    <w:rsid w:val="001A4B63"/>
    <w:rsid w:val="001B190C"/>
    <w:rsid w:val="001B54B1"/>
    <w:rsid w:val="001B5D66"/>
    <w:rsid w:val="001D33D1"/>
    <w:rsid w:val="001D34E3"/>
    <w:rsid w:val="001D7DF2"/>
    <w:rsid w:val="001E112E"/>
    <w:rsid w:val="001E4159"/>
    <w:rsid w:val="001E5CB9"/>
    <w:rsid w:val="001E7405"/>
    <w:rsid w:val="001E778B"/>
    <w:rsid w:val="001F651F"/>
    <w:rsid w:val="00203340"/>
    <w:rsid w:val="00204249"/>
    <w:rsid w:val="00204C3A"/>
    <w:rsid w:val="00205CBF"/>
    <w:rsid w:val="00206C3B"/>
    <w:rsid w:val="002072D5"/>
    <w:rsid w:val="00213A86"/>
    <w:rsid w:val="00214082"/>
    <w:rsid w:val="00215E5E"/>
    <w:rsid w:val="0022123C"/>
    <w:rsid w:val="00222F56"/>
    <w:rsid w:val="002269D9"/>
    <w:rsid w:val="00234AD4"/>
    <w:rsid w:val="0023673E"/>
    <w:rsid w:val="00237583"/>
    <w:rsid w:val="002460BE"/>
    <w:rsid w:val="00247353"/>
    <w:rsid w:val="00252307"/>
    <w:rsid w:val="0025455C"/>
    <w:rsid w:val="00256AD9"/>
    <w:rsid w:val="00257BD7"/>
    <w:rsid w:val="00257E1C"/>
    <w:rsid w:val="002659AE"/>
    <w:rsid w:val="0026644B"/>
    <w:rsid w:val="00274104"/>
    <w:rsid w:val="0028507D"/>
    <w:rsid w:val="00285811"/>
    <w:rsid w:val="002870C0"/>
    <w:rsid w:val="00293255"/>
    <w:rsid w:val="002952E4"/>
    <w:rsid w:val="002A3D0D"/>
    <w:rsid w:val="002A3FF6"/>
    <w:rsid w:val="002A4921"/>
    <w:rsid w:val="002B2A26"/>
    <w:rsid w:val="002B2C54"/>
    <w:rsid w:val="002B5C03"/>
    <w:rsid w:val="002B6832"/>
    <w:rsid w:val="002B7647"/>
    <w:rsid w:val="002B7E57"/>
    <w:rsid w:val="002C1E31"/>
    <w:rsid w:val="002C5AA6"/>
    <w:rsid w:val="002D0C54"/>
    <w:rsid w:val="002D16CD"/>
    <w:rsid w:val="002D38E9"/>
    <w:rsid w:val="002D4DEF"/>
    <w:rsid w:val="002D62E4"/>
    <w:rsid w:val="002D7D3A"/>
    <w:rsid w:val="002E35E8"/>
    <w:rsid w:val="002E4198"/>
    <w:rsid w:val="002E443D"/>
    <w:rsid w:val="002F2367"/>
    <w:rsid w:val="002F3B52"/>
    <w:rsid w:val="00304772"/>
    <w:rsid w:val="00305CAA"/>
    <w:rsid w:val="00306E1E"/>
    <w:rsid w:val="003117C2"/>
    <w:rsid w:val="00314B2F"/>
    <w:rsid w:val="00317626"/>
    <w:rsid w:val="00320774"/>
    <w:rsid w:val="00320886"/>
    <w:rsid w:val="0032151B"/>
    <w:rsid w:val="0032305C"/>
    <w:rsid w:val="00323FB7"/>
    <w:rsid w:val="00333223"/>
    <w:rsid w:val="00333681"/>
    <w:rsid w:val="00333B69"/>
    <w:rsid w:val="00333F60"/>
    <w:rsid w:val="00335415"/>
    <w:rsid w:val="00335731"/>
    <w:rsid w:val="00335D1E"/>
    <w:rsid w:val="00337154"/>
    <w:rsid w:val="0034354C"/>
    <w:rsid w:val="00353547"/>
    <w:rsid w:val="00354F84"/>
    <w:rsid w:val="00357C65"/>
    <w:rsid w:val="00361834"/>
    <w:rsid w:val="00362D9F"/>
    <w:rsid w:val="003655B8"/>
    <w:rsid w:val="00370B3F"/>
    <w:rsid w:val="0037152D"/>
    <w:rsid w:val="003725EB"/>
    <w:rsid w:val="00372E4B"/>
    <w:rsid w:val="00373453"/>
    <w:rsid w:val="0037425C"/>
    <w:rsid w:val="00375C14"/>
    <w:rsid w:val="00377BF5"/>
    <w:rsid w:val="00377E69"/>
    <w:rsid w:val="0038200F"/>
    <w:rsid w:val="00382DD2"/>
    <w:rsid w:val="00385741"/>
    <w:rsid w:val="003872AA"/>
    <w:rsid w:val="00391E9A"/>
    <w:rsid w:val="00392579"/>
    <w:rsid w:val="00396BF0"/>
    <w:rsid w:val="003A00B6"/>
    <w:rsid w:val="003A5E6E"/>
    <w:rsid w:val="003B0AE5"/>
    <w:rsid w:val="003B3F83"/>
    <w:rsid w:val="003B52AA"/>
    <w:rsid w:val="003B7251"/>
    <w:rsid w:val="003C1313"/>
    <w:rsid w:val="003C1BC1"/>
    <w:rsid w:val="003C4672"/>
    <w:rsid w:val="003C48FF"/>
    <w:rsid w:val="003C7877"/>
    <w:rsid w:val="003D0370"/>
    <w:rsid w:val="003D04D3"/>
    <w:rsid w:val="003D0F6C"/>
    <w:rsid w:val="003D2BCF"/>
    <w:rsid w:val="003D42F1"/>
    <w:rsid w:val="003E0BE2"/>
    <w:rsid w:val="003E376F"/>
    <w:rsid w:val="003E38FA"/>
    <w:rsid w:val="003E3AB0"/>
    <w:rsid w:val="003E4220"/>
    <w:rsid w:val="003E48D8"/>
    <w:rsid w:val="003E7E75"/>
    <w:rsid w:val="003F7E86"/>
    <w:rsid w:val="00400D53"/>
    <w:rsid w:val="00407258"/>
    <w:rsid w:val="00407853"/>
    <w:rsid w:val="004113B9"/>
    <w:rsid w:val="00411F46"/>
    <w:rsid w:val="00412043"/>
    <w:rsid w:val="004160E9"/>
    <w:rsid w:val="00416141"/>
    <w:rsid w:val="00416191"/>
    <w:rsid w:val="0041679B"/>
    <w:rsid w:val="00422305"/>
    <w:rsid w:val="00430CD0"/>
    <w:rsid w:val="004355FB"/>
    <w:rsid w:val="00435AB0"/>
    <w:rsid w:val="0043646D"/>
    <w:rsid w:val="00437341"/>
    <w:rsid w:val="00437638"/>
    <w:rsid w:val="004429D6"/>
    <w:rsid w:val="004432B1"/>
    <w:rsid w:val="004441B6"/>
    <w:rsid w:val="00445CFF"/>
    <w:rsid w:val="00446079"/>
    <w:rsid w:val="004471F9"/>
    <w:rsid w:val="00450C7E"/>
    <w:rsid w:val="00471301"/>
    <w:rsid w:val="00472BBD"/>
    <w:rsid w:val="00473FB9"/>
    <w:rsid w:val="00474269"/>
    <w:rsid w:val="004809D8"/>
    <w:rsid w:val="00481D11"/>
    <w:rsid w:val="00481F01"/>
    <w:rsid w:val="00486571"/>
    <w:rsid w:val="00490E2C"/>
    <w:rsid w:val="00491699"/>
    <w:rsid w:val="00497995"/>
    <w:rsid w:val="004A5BFC"/>
    <w:rsid w:val="004A64C8"/>
    <w:rsid w:val="004A6CA6"/>
    <w:rsid w:val="004B276A"/>
    <w:rsid w:val="004B3508"/>
    <w:rsid w:val="004B42AF"/>
    <w:rsid w:val="004B6DE1"/>
    <w:rsid w:val="004B76BB"/>
    <w:rsid w:val="004C1C98"/>
    <w:rsid w:val="004C39AB"/>
    <w:rsid w:val="004C583E"/>
    <w:rsid w:val="004C6295"/>
    <w:rsid w:val="004D08C1"/>
    <w:rsid w:val="004D2245"/>
    <w:rsid w:val="004D2DE5"/>
    <w:rsid w:val="004D5D35"/>
    <w:rsid w:val="004E2D0B"/>
    <w:rsid w:val="004E3976"/>
    <w:rsid w:val="004E67BE"/>
    <w:rsid w:val="004E704C"/>
    <w:rsid w:val="004F1A27"/>
    <w:rsid w:val="004F7B94"/>
    <w:rsid w:val="00500475"/>
    <w:rsid w:val="00500C9E"/>
    <w:rsid w:val="005032F9"/>
    <w:rsid w:val="00504B37"/>
    <w:rsid w:val="005075C6"/>
    <w:rsid w:val="00511A0A"/>
    <w:rsid w:val="00511A6E"/>
    <w:rsid w:val="00512FF3"/>
    <w:rsid w:val="00522CD6"/>
    <w:rsid w:val="00523923"/>
    <w:rsid w:val="005246DC"/>
    <w:rsid w:val="005356FF"/>
    <w:rsid w:val="0054373D"/>
    <w:rsid w:val="00544027"/>
    <w:rsid w:val="0054427D"/>
    <w:rsid w:val="00544A89"/>
    <w:rsid w:val="0054592E"/>
    <w:rsid w:val="005468E0"/>
    <w:rsid w:val="00546D5B"/>
    <w:rsid w:val="005474CF"/>
    <w:rsid w:val="005538DA"/>
    <w:rsid w:val="00560841"/>
    <w:rsid w:val="005625C0"/>
    <w:rsid w:val="0056333F"/>
    <w:rsid w:val="00567FCA"/>
    <w:rsid w:val="0057205C"/>
    <w:rsid w:val="00581FF0"/>
    <w:rsid w:val="00583F1C"/>
    <w:rsid w:val="00587175"/>
    <w:rsid w:val="00591246"/>
    <w:rsid w:val="005913F8"/>
    <w:rsid w:val="00592DA3"/>
    <w:rsid w:val="0059671E"/>
    <w:rsid w:val="005A55C5"/>
    <w:rsid w:val="005A643C"/>
    <w:rsid w:val="005A6C3B"/>
    <w:rsid w:val="005A7313"/>
    <w:rsid w:val="005B3739"/>
    <w:rsid w:val="005B4F22"/>
    <w:rsid w:val="005C3234"/>
    <w:rsid w:val="005C661F"/>
    <w:rsid w:val="005D0AA5"/>
    <w:rsid w:val="005D0BBF"/>
    <w:rsid w:val="005D4794"/>
    <w:rsid w:val="005E629A"/>
    <w:rsid w:val="005E6FE1"/>
    <w:rsid w:val="005F3AFC"/>
    <w:rsid w:val="005F4D76"/>
    <w:rsid w:val="0060046D"/>
    <w:rsid w:val="006007DA"/>
    <w:rsid w:val="00611BEC"/>
    <w:rsid w:val="00613F41"/>
    <w:rsid w:val="006172C9"/>
    <w:rsid w:val="00626681"/>
    <w:rsid w:val="00627536"/>
    <w:rsid w:val="006320CF"/>
    <w:rsid w:val="00632D59"/>
    <w:rsid w:val="00636315"/>
    <w:rsid w:val="006367A0"/>
    <w:rsid w:val="00637D73"/>
    <w:rsid w:val="00643BB6"/>
    <w:rsid w:val="00647CB5"/>
    <w:rsid w:val="00651D99"/>
    <w:rsid w:val="00653E0C"/>
    <w:rsid w:val="00655843"/>
    <w:rsid w:val="006579B7"/>
    <w:rsid w:val="006618CE"/>
    <w:rsid w:val="00661BE1"/>
    <w:rsid w:val="0066421E"/>
    <w:rsid w:val="006642C4"/>
    <w:rsid w:val="00665BE4"/>
    <w:rsid w:val="0067433A"/>
    <w:rsid w:val="00674FCB"/>
    <w:rsid w:val="006752DE"/>
    <w:rsid w:val="0068655C"/>
    <w:rsid w:val="006870D6"/>
    <w:rsid w:val="006907A6"/>
    <w:rsid w:val="006921D1"/>
    <w:rsid w:val="006968C1"/>
    <w:rsid w:val="006A5CFB"/>
    <w:rsid w:val="006B1D96"/>
    <w:rsid w:val="006B4298"/>
    <w:rsid w:val="006B7F68"/>
    <w:rsid w:val="006C4B66"/>
    <w:rsid w:val="006C52F9"/>
    <w:rsid w:val="006C5703"/>
    <w:rsid w:val="006C688F"/>
    <w:rsid w:val="006C6C6D"/>
    <w:rsid w:val="006C77BA"/>
    <w:rsid w:val="006C7D5A"/>
    <w:rsid w:val="006D1BD7"/>
    <w:rsid w:val="006D389F"/>
    <w:rsid w:val="006D5922"/>
    <w:rsid w:val="006D69BA"/>
    <w:rsid w:val="006D6C69"/>
    <w:rsid w:val="006E3053"/>
    <w:rsid w:val="006E3839"/>
    <w:rsid w:val="006E3F7C"/>
    <w:rsid w:val="006F1801"/>
    <w:rsid w:val="006F21EE"/>
    <w:rsid w:val="006F3357"/>
    <w:rsid w:val="007001DA"/>
    <w:rsid w:val="0070263C"/>
    <w:rsid w:val="00711C06"/>
    <w:rsid w:val="00712171"/>
    <w:rsid w:val="0071297F"/>
    <w:rsid w:val="00725BAA"/>
    <w:rsid w:val="00730661"/>
    <w:rsid w:val="007325F1"/>
    <w:rsid w:val="0073454A"/>
    <w:rsid w:val="00737532"/>
    <w:rsid w:val="00744060"/>
    <w:rsid w:val="00744D3A"/>
    <w:rsid w:val="00744D9E"/>
    <w:rsid w:val="00746F95"/>
    <w:rsid w:val="00746FD9"/>
    <w:rsid w:val="00750539"/>
    <w:rsid w:val="0075490C"/>
    <w:rsid w:val="00755A84"/>
    <w:rsid w:val="00756755"/>
    <w:rsid w:val="007613B3"/>
    <w:rsid w:val="007673D1"/>
    <w:rsid w:val="00772264"/>
    <w:rsid w:val="00774438"/>
    <w:rsid w:val="007752FE"/>
    <w:rsid w:val="0077665A"/>
    <w:rsid w:val="007826F8"/>
    <w:rsid w:val="00784382"/>
    <w:rsid w:val="007878AD"/>
    <w:rsid w:val="00791119"/>
    <w:rsid w:val="00796A00"/>
    <w:rsid w:val="007A4E6B"/>
    <w:rsid w:val="007A537D"/>
    <w:rsid w:val="007A6B95"/>
    <w:rsid w:val="007B482F"/>
    <w:rsid w:val="007B6BF8"/>
    <w:rsid w:val="007B7A72"/>
    <w:rsid w:val="007C2A22"/>
    <w:rsid w:val="007C3C67"/>
    <w:rsid w:val="007C40D6"/>
    <w:rsid w:val="007C5616"/>
    <w:rsid w:val="007C7F78"/>
    <w:rsid w:val="007D1505"/>
    <w:rsid w:val="007D2F93"/>
    <w:rsid w:val="007D590E"/>
    <w:rsid w:val="007D5968"/>
    <w:rsid w:val="007D7750"/>
    <w:rsid w:val="007E7374"/>
    <w:rsid w:val="007E73F5"/>
    <w:rsid w:val="007E7996"/>
    <w:rsid w:val="007F0F35"/>
    <w:rsid w:val="007F28A9"/>
    <w:rsid w:val="007F3D12"/>
    <w:rsid w:val="007F3DD2"/>
    <w:rsid w:val="007F5EEF"/>
    <w:rsid w:val="007F7630"/>
    <w:rsid w:val="00801C3E"/>
    <w:rsid w:val="00804C50"/>
    <w:rsid w:val="0080603F"/>
    <w:rsid w:val="00806AF3"/>
    <w:rsid w:val="00812FFA"/>
    <w:rsid w:val="00813D3A"/>
    <w:rsid w:val="00815233"/>
    <w:rsid w:val="008157D3"/>
    <w:rsid w:val="00817ED4"/>
    <w:rsid w:val="00820D38"/>
    <w:rsid w:val="008270DA"/>
    <w:rsid w:val="00835233"/>
    <w:rsid w:val="00836F5A"/>
    <w:rsid w:val="008435AF"/>
    <w:rsid w:val="00845125"/>
    <w:rsid w:val="008547A7"/>
    <w:rsid w:val="00861563"/>
    <w:rsid w:val="008652A6"/>
    <w:rsid w:val="00870899"/>
    <w:rsid w:val="00873C12"/>
    <w:rsid w:val="00883D70"/>
    <w:rsid w:val="00884F21"/>
    <w:rsid w:val="0088766A"/>
    <w:rsid w:val="00887D8D"/>
    <w:rsid w:val="00890FA3"/>
    <w:rsid w:val="00892A1D"/>
    <w:rsid w:val="00893197"/>
    <w:rsid w:val="008949CC"/>
    <w:rsid w:val="00894E03"/>
    <w:rsid w:val="00896876"/>
    <w:rsid w:val="00896A43"/>
    <w:rsid w:val="008A00A8"/>
    <w:rsid w:val="008A2821"/>
    <w:rsid w:val="008B0A0B"/>
    <w:rsid w:val="008B3BDE"/>
    <w:rsid w:val="008C3478"/>
    <w:rsid w:val="008C5761"/>
    <w:rsid w:val="008C5EDE"/>
    <w:rsid w:val="008C7B8D"/>
    <w:rsid w:val="008D79DD"/>
    <w:rsid w:val="008E1C01"/>
    <w:rsid w:val="008E2E25"/>
    <w:rsid w:val="008E375E"/>
    <w:rsid w:val="008E4D68"/>
    <w:rsid w:val="008E600B"/>
    <w:rsid w:val="008F2BDF"/>
    <w:rsid w:val="0090065A"/>
    <w:rsid w:val="0090081A"/>
    <w:rsid w:val="009009C0"/>
    <w:rsid w:val="00901680"/>
    <w:rsid w:val="009038ED"/>
    <w:rsid w:val="00903E9D"/>
    <w:rsid w:val="009042EC"/>
    <w:rsid w:val="00905953"/>
    <w:rsid w:val="00906E2A"/>
    <w:rsid w:val="0091382D"/>
    <w:rsid w:val="009140E6"/>
    <w:rsid w:val="00916DA9"/>
    <w:rsid w:val="009203D6"/>
    <w:rsid w:val="009203FF"/>
    <w:rsid w:val="00922632"/>
    <w:rsid w:val="00922852"/>
    <w:rsid w:val="009247BD"/>
    <w:rsid w:val="00926B27"/>
    <w:rsid w:val="00935C36"/>
    <w:rsid w:val="009362D5"/>
    <w:rsid w:val="009512AC"/>
    <w:rsid w:val="0095309F"/>
    <w:rsid w:val="00954026"/>
    <w:rsid w:val="00956C87"/>
    <w:rsid w:val="00960715"/>
    <w:rsid w:val="0096249B"/>
    <w:rsid w:val="00962F0B"/>
    <w:rsid w:val="009637FF"/>
    <w:rsid w:val="00963C52"/>
    <w:rsid w:val="009657AF"/>
    <w:rsid w:val="00965FCF"/>
    <w:rsid w:val="00970353"/>
    <w:rsid w:val="00970EBD"/>
    <w:rsid w:val="0097305E"/>
    <w:rsid w:val="00973FEA"/>
    <w:rsid w:val="00975550"/>
    <w:rsid w:val="00982874"/>
    <w:rsid w:val="009871B7"/>
    <w:rsid w:val="00987837"/>
    <w:rsid w:val="00990DA1"/>
    <w:rsid w:val="00991087"/>
    <w:rsid w:val="00992E90"/>
    <w:rsid w:val="009A1C63"/>
    <w:rsid w:val="009A48EB"/>
    <w:rsid w:val="009A5A59"/>
    <w:rsid w:val="009B11AA"/>
    <w:rsid w:val="009B3C84"/>
    <w:rsid w:val="009B5862"/>
    <w:rsid w:val="009B6BAC"/>
    <w:rsid w:val="009C48D5"/>
    <w:rsid w:val="009D1423"/>
    <w:rsid w:val="009D3E9A"/>
    <w:rsid w:val="009D4CBE"/>
    <w:rsid w:val="009D5ED5"/>
    <w:rsid w:val="009E4563"/>
    <w:rsid w:val="009E5476"/>
    <w:rsid w:val="009E758D"/>
    <w:rsid w:val="009E7A0B"/>
    <w:rsid w:val="009F100C"/>
    <w:rsid w:val="00A00810"/>
    <w:rsid w:val="00A0375D"/>
    <w:rsid w:val="00A05018"/>
    <w:rsid w:val="00A070CB"/>
    <w:rsid w:val="00A11F44"/>
    <w:rsid w:val="00A11FA1"/>
    <w:rsid w:val="00A15D12"/>
    <w:rsid w:val="00A2032D"/>
    <w:rsid w:val="00A208EB"/>
    <w:rsid w:val="00A25AE6"/>
    <w:rsid w:val="00A27385"/>
    <w:rsid w:val="00A338DC"/>
    <w:rsid w:val="00A3477D"/>
    <w:rsid w:val="00A3559C"/>
    <w:rsid w:val="00A50891"/>
    <w:rsid w:val="00A5124C"/>
    <w:rsid w:val="00A526ED"/>
    <w:rsid w:val="00A54393"/>
    <w:rsid w:val="00A56EC7"/>
    <w:rsid w:val="00A6047E"/>
    <w:rsid w:val="00A617B6"/>
    <w:rsid w:val="00A61DA2"/>
    <w:rsid w:val="00A71AB3"/>
    <w:rsid w:val="00A73543"/>
    <w:rsid w:val="00A7722C"/>
    <w:rsid w:val="00A779FA"/>
    <w:rsid w:val="00A8065D"/>
    <w:rsid w:val="00A80C16"/>
    <w:rsid w:val="00A8354D"/>
    <w:rsid w:val="00A85059"/>
    <w:rsid w:val="00A85634"/>
    <w:rsid w:val="00A86EA8"/>
    <w:rsid w:val="00A86F86"/>
    <w:rsid w:val="00A906ED"/>
    <w:rsid w:val="00A94248"/>
    <w:rsid w:val="00A96366"/>
    <w:rsid w:val="00A97BE3"/>
    <w:rsid w:val="00AA47C4"/>
    <w:rsid w:val="00AA7AF2"/>
    <w:rsid w:val="00AC083A"/>
    <w:rsid w:val="00AC43F9"/>
    <w:rsid w:val="00AC78AC"/>
    <w:rsid w:val="00AD1BC0"/>
    <w:rsid w:val="00AD56FD"/>
    <w:rsid w:val="00AE113E"/>
    <w:rsid w:val="00AE2E5F"/>
    <w:rsid w:val="00AE48C4"/>
    <w:rsid w:val="00AE68C4"/>
    <w:rsid w:val="00AF077A"/>
    <w:rsid w:val="00AF3B0E"/>
    <w:rsid w:val="00AF660F"/>
    <w:rsid w:val="00AF6A91"/>
    <w:rsid w:val="00AF7148"/>
    <w:rsid w:val="00B0241D"/>
    <w:rsid w:val="00B02636"/>
    <w:rsid w:val="00B05ABF"/>
    <w:rsid w:val="00B07B1D"/>
    <w:rsid w:val="00B12455"/>
    <w:rsid w:val="00B14BE6"/>
    <w:rsid w:val="00B179E6"/>
    <w:rsid w:val="00B22E59"/>
    <w:rsid w:val="00B22FF0"/>
    <w:rsid w:val="00B25923"/>
    <w:rsid w:val="00B2698F"/>
    <w:rsid w:val="00B31841"/>
    <w:rsid w:val="00B31F18"/>
    <w:rsid w:val="00B3206D"/>
    <w:rsid w:val="00B332FC"/>
    <w:rsid w:val="00B3368D"/>
    <w:rsid w:val="00B35723"/>
    <w:rsid w:val="00B37283"/>
    <w:rsid w:val="00B37562"/>
    <w:rsid w:val="00B4127F"/>
    <w:rsid w:val="00B415E7"/>
    <w:rsid w:val="00B43B36"/>
    <w:rsid w:val="00B50FB4"/>
    <w:rsid w:val="00B512CF"/>
    <w:rsid w:val="00B53DA8"/>
    <w:rsid w:val="00B54EDF"/>
    <w:rsid w:val="00B5757F"/>
    <w:rsid w:val="00B63042"/>
    <w:rsid w:val="00B63E76"/>
    <w:rsid w:val="00B642E3"/>
    <w:rsid w:val="00B65700"/>
    <w:rsid w:val="00B66403"/>
    <w:rsid w:val="00B66698"/>
    <w:rsid w:val="00B66B30"/>
    <w:rsid w:val="00B677D8"/>
    <w:rsid w:val="00B76967"/>
    <w:rsid w:val="00B814B7"/>
    <w:rsid w:val="00B81985"/>
    <w:rsid w:val="00B81D04"/>
    <w:rsid w:val="00B84915"/>
    <w:rsid w:val="00B84938"/>
    <w:rsid w:val="00B969B9"/>
    <w:rsid w:val="00B96CAE"/>
    <w:rsid w:val="00BA31C8"/>
    <w:rsid w:val="00BA3684"/>
    <w:rsid w:val="00BA7F6F"/>
    <w:rsid w:val="00BA7FA7"/>
    <w:rsid w:val="00BB1006"/>
    <w:rsid w:val="00BB1110"/>
    <w:rsid w:val="00BB4A6F"/>
    <w:rsid w:val="00BB6DBE"/>
    <w:rsid w:val="00BB79B4"/>
    <w:rsid w:val="00BC0092"/>
    <w:rsid w:val="00BC06E9"/>
    <w:rsid w:val="00BC149E"/>
    <w:rsid w:val="00BC5499"/>
    <w:rsid w:val="00BC7624"/>
    <w:rsid w:val="00BD180E"/>
    <w:rsid w:val="00BF0A53"/>
    <w:rsid w:val="00BF1922"/>
    <w:rsid w:val="00BF2F1C"/>
    <w:rsid w:val="00BF605F"/>
    <w:rsid w:val="00C02637"/>
    <w:rsid w:val="00C046B2"/>
    <w:rsid w:val="00C0682C"/>
    <w:rsid w:val="00C07AF0"/>
    <w:rsid w:val="00C10209"/>
    <w:rsid w:val="00C1282F"/>
    <w:rsid w:val="00C1454F"/>
    <w:rsid w:val="00C25DC0"/>
    <w:rsid w:val="00C321B9"/>
    <w:rsid w:val="00C34C2B"/>
    <w:rsid w:val="00C401E7"/>
    <w:rsid w:val="00C448ED"/>
    <w:rsid w:val="00C47DF1"/>
    <w:rsid w:val="00C62EFB"/>
    <w:rsid w:val="00C67879"/>
    <w:rsid w:val="00C706D4"/>
    <w:rsid w:val="00C756A2"/>
    <w:rsid w:val="00C77B32"/>
    <w:rsid w:val="00C87F5A"/>
    <w:rsid w:val="00C92726"/>
    <w:rsid w:val="00C972F8"/>
    <w:rsid w:val="00CA2AFE"/>
    <w:rsid w:val="00CA3B00"/>
    <w:rsid w:val="00CA5E93"/>
    <w:rsid w:val="00CB3A47"/>
    <w:rsid w:val="00CC35BC"/>
    <w:rsid w:val="00CC6D4C"/>
    <w:rsid w:val="00CD3149"/>
    <w:rsid w:val="00CD3E5C"/>
    <w:rsid w:val="00CD6CFB"/>
    <w:rsid w:val="00CD7A9C"/>
    <w:rsid w:val="00CE46A7"/>
    <w:rsid w:val="00CE769B"/>
    <w:rsid w:val="00CF23FC"/>
    <w:rsid w:val="00CF37CA"/>
    <w:rsid w:val="00D03797"/>
    <w:rsid w:val="00D042EF"/>
    <w:rsid w:val="00D04A6E"/>
    <w:rsid w:val="00D05933"/>
    <w:rsid w:val="00D10239"/>
    <w:rsid w:val="00D102BE"/>
    <w:rsid w:val="00D1284C"/>
    <w:rsid w:val="00D17977"/>
    <w:rsid w:val="00D2260A"/>
    <w:rsid w:val="00D24E21"/>
    <w:rsid w:val="00D26336"/>
    <w:rsid w:val="00D3303B"/>
    <w:rsid w:val="00D34AD9"/>
    <w:rsid w:val="00D35998"/>
    <w:rsid w:val="00D41214"/>
    <w:rsid w:val="00D415FB"/>
    <w:rsid w:val="00D460BE"/>
    <w:rsid w:val="00D5258E"/>
    <w:rsid w:val="00D541BC"/>
    <w:rsid w:val="00D54261"/>
    <w:rsid w:val="00D56150"/>
    <w:rsid w:val="00D57179"/>
    <w:rsid w:val="00D57682"/>
    <w:rsid w:val="00D61A9A"/>
    <w:rsid w:val="00D64897"/>
    <w:rsid w:val="00D67207"/>
    <w:rsid w:val="00D675C4"/>
    <w:rsid w:val="00D72E5E"/>
    <w:rsid w:val="00D80E58"/>
    <w:rsid w:val="00D84097"/>
    <w:rsid w:val="00D8530E"/>
    <w:rsid w:val="00D86D91"/>
    <w:rsid w:val="00D92AE1"/>
    <w:rsid w:val="00DA54A8"/>
    <w:rsid w:val="00DA61F7"/>
    <w:rsid w:val="00DA70EE"/>
    <w:rsid w:val="00DB19E7"/>
    <w:rsid w:val="00DB2ABA"/>
    <w:rsid w:val="00DB4998"/>
    <w:rsid w:val="00DB6549"/>
    <w:rsid w:val="00DC0110"/>
    <w:rsid w:val="00DC286E"/>
    <w:rsid w:val="00DC364D"/>
    <w:rsid w:val="00DC4F05"/>
    <w:rsid w:val="00DE0505"/>
    <w:rsid w:val="00DE40E3"/>
    <w:rsid w:val="00E00B53"/>
    <w:rsid w:val="00E102A3"/>
    <w:rsid w:val="00E10F4B"/>
    <w:rsid w:val="00E13740"/>
    <w:rsid w:val="00E169C9"/>
    <w:rsid w:val="00E2012E"/>
    <w:rsid w:val="00E205F2"/>
    <w:rsid w:val="00E21346"/>
    <w:rsid w:val="00E2153C"/>
    <w:rsid w:val="00E21F4E"/>
    <w:rsid w:val="00E22B24"/>
    <w:rsid w:val="00E24709"/>
    <w:rsid w:val="00E24B01"/>
    <w:rsid w:val="00E42B46"/>
    <w:rsid w:val="00E46403"/>
    <w:rsid w:val="00E5163F"/>
    <w:rsid w:val="00E53E1B"/>
    <w:rsid w:val="00E54A5D"/>
    <w:rsid w:val="00E55B2F"/>
    <w:rsid w:val="00E612AA"/>
    <w:rsid w:val="00E61D56"/>
    <w:rsid w:val="00E62606"/>
    <w:rsid w:val="00E630F3"/>
    <w:rsid w:val="00E63518"/>
    <w:rsid w:val="00E654DC"/>
    <w:rsid w:val="00E70F04"/>
    <w:rsid w:val="00E714D4"/>
    <w:rsid w:val="00E75D74"/>
    <w:rsid w:val="00E77534"/>
    <w:rsid w:val="00E821E6"/>
    <w:rsid w:val="00E82A93"/>
    <w:rsid w:val="00E841E6"/>
    <w:rsid w:val="00E90BF0"/>
    <w:rsid w:val="00E91251"/>
    <w:rsid w:val="00E951C1"/>
    <w:rsid w:val="00E96F6A"/>
    <w:rsid w:val="00E97529"/>
    <w:rsid w:val="00EA2C0B"/>
    <w:rsid w:val="00EA3646"/>
    <w:rsid w:val="00EA4196"/>
    <w:rsid w:val="00EA579D"/>
    <w:rsid w:val="00EA6D4D"/>
    <w:rsid w:val="00EA76AF"/>
    <w:rsid w:val="00EA7F5C"/>
    <w:rsid w:val="00EB5278"/>
    <w:rsid w:val="00EB76A6"/>
    <w:rsid w:val="00EC5E3A"/>
    <w:rsid w:val="00EC676C"/>
    <w:rsid w:val="00EC7D23"/>
    <w:rsid w:val="00ED5945"/>
    <w:rsid w:val="00EE14B3"/>
    <w:rsid w:val="00EE1C4F"/>
    <w:rsid w:val="00EE3440"/>
    <w:rsid w:val="00EE3A60"/>
    <w:rsid w:val="00EE563B"/>
    <w:rsid w:val="00EE7747"/>
    <w:rsid w:val="00EF5A83"/>
    <w:rsid w:val="00EF7FD4"/>
    <w:rsid w:val="00F015C7"/>
    <w:rsid w:val="00F027D0"/>
    <w:rsid w:val="00F121DD"/>
    <w:rsid w:val="00F14D20"/>
    <w:rsid w:val="00F2296D"/>
    <w:rsid w:val="00F2300E"/>
    <w:rsid w:val="00F24528"/>
    <w:rsid w:val="00F246C3"/>
    <w:rsid w:val="00F277E4"/>
    <w:rsid w:val="00F30CC9"/>
    <w:rsid w:val="00F31886"/>
    <w:rsid w:val="00F318DB"/>
    <w:rsid w:val="00F32637"/>
    <w:rsid w:val="00F349B0"/>
    <w:rsid w:val="00F34FAC"/>
    <w:rsid w:val="00F35E74"/>
    <w:rsid w:val="00F44A44"/>
    <w:rsid w:val="00F5069F"/>
    <w:rsid w:val="00F509A4"/>
    <w:rsid w:val="00F51795"/>
    <w:rsid w:val="00F55269"/>
    <w:rsid w:val="00F55292"/>
    <w:rsid w:val="00F61CB9"/>
    <w:rsid w:val="00F64AC7"/>
    <w:rsid w:val="00F65261"/>
    <w:rsid w:val="00F664C9"/>
    <w:rsid w:val="00F7484C"/>
    <w:rsid w:val="00F74EA9"/>
    <w:rsid w:val="00F82F68"/>
    <w:rsid w:val="00F834BF"/>
    <w:rsid w:val="00F8439C"/>
    <w:rsid w:val="00F87E85"/>
    <w:rsid w:val="00F90618"/>
    <w:rsid w:val="00F9064C"/>
    <w:rsid w:val="00F97B64"/>
    <w:rsid w:val="00FA117E"/>
    <w:rsid w:val="00FA4E52"/>
    <w:rsid w:val="00FA55CB"/>
    <w:rsid w:val="00FA606D"/>
    <w:rsid w:val="00FA7F32"/>
    <w:rsid w:val="00FB13BC"/>
    <w:rsid w:val="00FB6F21"/>
    <w:rsid w:val="00FC1ABD"/>
    <w:rsid w:val="00FD5A95"/>
    <w:rsid w:val="00FE1530"/>
    <w:rsid w:val="00FE3848"/>
    <w:rsid w:val="00FE3E76"/>
    <w:rsid w:val="00FE46C7"/>
    <w:rsid w:val="00FE63FD"/>
    <w:rsid w:val="00FF4260"/>
    <w:rsid w:val="00FF713E"/>
    <w:rsid w:val="019DD8B6"/>
    <w:rsid w:val="02167719"/>
    <w:rsid w:val="028CD250"/>
    <w:rsid w:val="02AC94E4"/>
    <w:rsid w:val="1200C9A8"/>
    <w:rsid w:val="12297930"/>
    <w:rsid w:val="13512ED1"/>
    <w:rsid w:val="1969D179"/>
    <w:rsid w:val="20E92BCA"/>
    <w:rsid w:val="27F38B66"/>
    <w:rsid w:val="2B54E775"/>
    <w:rsid w:val="301FACF4"/>
    <w:rsid w:val="3907E6B1"/>
    <w:rsid w:val="39788DCD"/>
    <w:rsid w:val="41CB17B0"/>
    <w:rsid w:val="43FEB87D"/>
    <w:rsid w:val="4477F6D4"/>
    <w:rsid w:val="49275661"/>
    <w:rsid w:val="4DF8D773"/>
    <w:rsid w:val="587098CB"/>
    <w:rsid w:val="59C64CB3"/>
    <w:rsid w:val="5B724BE2"/>
    <w:rsid w:val="5FCD6237"/>
    <w:rsid w:val="7B184817"/>
    <w:rsid w:val="7FD3C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D3350D48-8509-476A-9140-6EED839A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8CE"/>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Premier"/>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922632"/>
    <w:rPr>
      <w:rFonts w:ascii="Arial" w:eastAsia="MS PGothic" w:hAnsi="Arial"/>
      <w:color w:val="000000"/>
    </w:rPr>
  </w:style>
  <w:style w:type="character" w:styleId="CommentReference">
    <w:name w:val="annotation reference"/>
    <w:basedOn w:val="DefaultParagraphFont"/>
    <w:semiHidden/>
    <w:unhideWhenUsed/>
    <w:rsid w:val="007C40D6"/>
    <w:rPr>
      <w:sz w:val="16"/>
      <w:szCs w:val="16"/>
    </w:rPr>
  </w:style>
  <w:style w:type="paragraph" w:styleId="CommentSubject">
    <w:name w:val="annotation subject"/>
    <w:basedOn w:val="CommentText"/>
    <w:next w:val="CommentText"/>
    <w:link w:val="CommentSubjectChar"/>
    <w:semiHidden/>
    <w:unhideWhenUsed/>
    <w:rsid w:val="007C40D6"/>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C40D6"/>
    <w:rPr>
      <w:rFonts w:ascii="Arial" w:eastAsia="MS PGothic" w:hAnsi="Arial"/>
      <w:b/>
      <w:bCs/>
      <w:color w:val="000000"/>
      <w:lang w:val="en-GB"/>
    </w:rPr>
  </w:style>
  <w:style w:type="paragraph" w:styleId="Revision">
    <w:name w:val="Revision"/>
    <w:hidden/>
    <w:uiPriority w:val="99"/>
    <w:semiHidden/>
    <w:rsid w:val="005A6C3B"/>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sites/DHR-ChildSafeguarding/DocumentLibrary1/Child%20Safeguarding%20FAQs%20and%20Updates%20Dec%20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sites/DHR-ChildSafeguarding/SitePages/Amendments-to-the-Recruitment-Guidan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cef.sharepoint.com/sites/DHR-ChildSafeguarding/DocumentLibrary1/Guidance%20on%20Identifying%20Elevated%20Risk%20Roles_finalversion.pdf?CT=1590792470221&amp;OR=Items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B7D10DACEA14885A9CE363F493DE2" ma:contentTypeVersion="18" ma:contentTypeDescription="Create a new document." ma:contentTypeScope="" ma:versionID="b38cba00c3643db0ab814a49c9f822c3">
  <xsd:schema xmlns:xsd="http://www.w3.org/2001/XMLSchema" xmlns:xs="http://www.w3.org/2001/XMLSchema" xmlns:p="http://schemas.microsoft.com/office/2006/metadata/properties" xmlns:ns3="8a081d76-28ad-49b3-8582-c79919c716f9" xmlns:ns4="31409d71-b7f5-44ba-88fd-f58292b874fb" targetNamespace="http://schemas.microsoft.com/office/2006/metadata/properties" ma:root="true" ma:fieldsID="29df1017bf0445d36a9a00bffca988a6" ns3:_="" ns4:_="">
    <xsd:import namespace="8a081d76-28ad-49b3-8582-c79919c716f9"/>
    <xsd:import namespace="31409d71-b7f5-44ba-88fd-f58292b874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1d76-28ad-49b3-8582-c79919c71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09d71-b7f5-44ba-88fd-f58292b874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1409d71-b7f5-44ba-88fd-f58292b874f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_activity xmlns="8a081d76-28ad-49b3-8582-c79919c716f9" xsi:nil="true"/>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D81E3E6C-5C64-490C-B8D9-70567089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1d76-28ad-49b3-8582-c79919c716f9"/>
    <ds:schemaRef ds:uri="31409d71-b7f5-44ba-88fd-f58292b8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31409d71-b7f5-44ba-88fd-f58292b874fb"/>
    <ds:schemaRef ds:uri="8a081d76-28ad-49b3-8582-c79919c716f9"/>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16</TotalTime>
  <Pages>10</Pages>
  <Words>3132</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Terms of Reference</vt:lpstr>
    </vt:vector>
  </TitlesOfParts>
  <Company>UNICEF</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Amany Faustin Yao</dc:creator>
  <cp:keywords>Consultant ; Terms of reference</cp:keywords>
  <dc:description/>
  <cp:lastModifiedBy>Aime Hessou</cp:lastModifiedBy>
  <cp:revision>3</cp:revision>
  <cp:lastPrinted>2024-09-30T12:35:00Z</cp:lastPrinted>
  <dcterms:created xsi:type="dcterms:W3CDTF">2024-11-06T09:00:00Z</dcterms:created>
  <dcterms:modified xsi:type="dcterms:W3CDTF">2024-11-06T09:14:00Z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0x010100511B7D10DACEA14885A9CE363F493DE2</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