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0D2D"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10973157" wp14:editId="44E9154B">
                <wp:simplePos x="0" y="0"/>
                <wp:positionH relativeFrom="column">
                  <wp:posOffset>-257175</wp:posOffset>
                </wp:positionH>
                <wp:positionV relativeFrom="paragraph">
                  <wp:posOffset>-114300</wp:posOffset>
                </wp:positionV>
                <wp:extent cx="5049520" cy="685800"/>
                <wp:effectExtent l="0" t="0" r="1778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685800"/>
                        </a:xfrm>
                        <a:prstGeom prst="rect">
                          <a:avLst/>
                        </a:prstGeom>
                        <a:solidFill>
                          <a:srgbClr val="FFFFFF"/>
                        </a:solidFill>
                        <a:ln w="9525">
                          <a:solidFill>
                            <a:srgbClr val="000000"/>
                          </a:solidFill>
                          <a:miter lim="800000"/>
                          <a:headEnd/>
                          <a:tailEnd/>
                        </a:ln>
                      </wps:spPr>
                      <wps:txbx>
                        <w:txbxContent>
                          <w:p w14:paraId="72BD9194"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6D86D2F3"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73157" id="_x0000_t202" coordsize="21600,21600" o:spt="202" path="m,l,21600r21600,l21600,xe">
                <v:stroke joinstyle="miter"/>
                <v:path gradientshapeok="t" o:connecttype="rect"/>
              </v:shapetype>
              <v:shape id="Text Box 11" o:spid="_x0000_s1026" type="#_x0000_t202" style="position:absolute;margin-left:-20.25pt;margin-top:-9pt;width:397.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">
                <v:textbox>
                  <w:txbxContent>
                    <w:p w14:paraId="72BD9194"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6D86D2F3"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7DE9674E" wp14:editId="7E2D0FFF">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94F5F" w14:textId="77777777" w:rsidR="00CE5CBD" w:rsidRDefault="00751CE9" w:rsidP="00432B5B">
                            <w:r>
                              <w:rPr>
                                <w:noProof/>
                              </w:rPr>
                              <w:drawing>
                                <wp:inline distT="0" distB="0" distL="0" distR="0" wp14:anchorId="592125D0" wp14:editId="67B4714E">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E9674E"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03F94F5F" w14:textId="77777777" w:rsidR="00CE5CBD" w:rsidRDefault="00751CE9" w:rsidP="00432B5B">
                      <w:r>
                        <w:rPr>
                          <w:noProof/>
                        </w:rPr>
                        <w:drawing>
                          <wp:inline distT="0" distB="0" distL="0" distR="0" wp14:anchorId="592125D0" wp14:editId="67B4714E">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073C401B" w14:textId="77777777" w:rsidR="00031E30" w:rsidRPr="00ED7B90" w:rsidRDefault="00031E30"/>
    <w:p w14:paraId="2D740D99" w14:textId="77777777" w:rsidR="00031E30" w:rsidRPr="00ED7B90" w:rsidRDefault="00031E30"/>
    <w:p w14:paraId="583A6C7D" w14:textId="77777777" w:rsidR="00C84D62" w:rsidRPr="00ED7B90" w:rsidRDefault="00C84D62"/>
    <w:tbl>
      <w:tblPr>
        <w:tblW w:w="101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101"/>
        <w:gridCol w:w="3106"/>
        <w:gridCol w:w="4297"/>
      </w:tblGrid>
      <w:tr w:rsidR="00C84D62" w:rsidRPr="00ED7B90" w14:paraId="23FD16C2" w14:textId="77777777" w:rsidTr="000463C7">
        <w:trPr>
          <w:trHeight w:val="125"/>
        </w:trPr>
        <w:tc>
          <w:tcPr>
            <w:tcW w:w="10120" w:type="dxa"/>
            <w:gridSpan w:val="4"/>
          </w:tcPr>
          <w:p w14:paraId="5460E34E" w14:textId="77777777" w:rsidR="00EF6570" w:rsidRPr="00751CE9" w:rsidRDefault="00C84D62" w:rsidP="00751CE9">
            <w:pPr>
              <w:rPr>
                <w:rFonts w:ascii="Arial" w:hAnsi="Arial" w:cs="Arial"/>
                <w:b/>
              </w:rPr>
            </w:pPr>
            <w:r w:rsidRPr="00751CE9">
              <w:rPr>
                <w:rFonts w:ascii="Arial" w:hAnsi="Arial" w:cs="Arial"/>
                <w:b/>
              </w:rPr>
              <w:t>UNICEF-BCO:     TERMS OF REFERENCE (TOR)</w:t>
            </w:r>
          </w:p>
        </w:tc>
      </w:tr>
      <w:tr w:rsidR="00C84D62" w:rsidRPr="009A22FF" w14:paraId="3222D2B8" w14:textId="77777777" w:rsidTr="000463C7">
        <w:trPr>
          <w:trHeight w:val="139"/>
        </w:trPr>
        <w:tc>
          <w:tcPr>
            <w:tcW w:w="10120" w:type="dxa"/>
            <w:gridSpan w:val="4"/>
          </w:tcPr>
          <w:p w14:paraId="3F5EC7C6" w14:textId="3A83FECD" w:rsidR="00657A20" w:rsidRPr="00157031" w:rsidRDefault="00751CE9" w:rsidP="004913EE">
            <w:pPr>
              <w:rPr>
                <w:rFonts w:asciiTheme="minorHAnsi" w:hAnsiTheme="minorHAnsi" w:cs="Arial"/>
                <w:sz w:val="22"/>
                <w:szCs w:val="22"/>
              </w:rPr>
            </w:pPr>
            <w:r w:rsidRPr="00157031">
              <w:rPr>
                <w:rFonts w:asciiTheme="minorHAnsi" w:hAnsiTheme="minorHAnsi" w:cs="Arial"/>
                <w:b/>
                <w:sz w:val="22"/>
                <w:szCs w:val="22"/>
              </w:rPr>
              <w:t>Job Title and Level:</w:t>
            </w:r>
            <w:r w:rsidR="006734D6">
              <w:rPr>
                <w:rFonts w:asciiTheme="minorHAnsi" w:hAnsiTheme="minorHAnsi" w:cs="Arial"/>
                <w:b/>
                <w:sz w:val="22"/>
                <w:szCs w:val="22"/>
              </w:rPr>
              <w:t xml:space="preserve"> Nutrition </w:t>
            </w:r>
            <w:r w:rsidR="00EC55F8">
              <w:rPr>
                <w:rFonts w:asciiTheme="minorHAnsi" w:hAnsiTheme="minorHAnsi" w:cs="Arial"/>
                <w:b/>
                <w:sz w:val="22"/>
                <w:szCs w:val="22"/>
              </w:rPr>
              <w:t>Speci</w:t>
            </w:r>
            <w:r w:rsidR="007521FE">
              <w:rPr>
                <w:rFonts w:asciiTheme="minorHAnsi" w:hAnsiTheme="minorHAnsi" w:cs="Arial"/>
                <w:b/>
                <w:sz w:val="22"/>
                <w:szCs w:val="22"/>
              </w:rPr>
              <w:t>a</w:t>
            </w:r>
            <w:r w:rsidR="00EC55F8">
              <w:rPr>
                <w:rFonts w:asciiTheme="minorHAnsi" w:hAnsiTheme="minorHAnsi" w:cs="Arial"/>
                <w:b/>
                <w:sz w:val="22"/>
                <w:szCs w:val="22"/>
              </w:rPr>
              <w:t>list</w:t>
            </w:r>
            <w:r w:rsidR="00D22A2E">
              <w:rPr>
                <w:rFonts w:asciiTheme="minorHAnsi" w:hAnsiTheme="minorHAnsi" w:cs="Arial"/>
                <w:b/>
                <w:sz w:val="22"/>
                <w:szCs w:val="22"/>
              </w:rPr>
              <w:t xml:space="preserve"> (</w:t>
            </w:r>
            <w:r w:rsidR="00EC55F8">
              <w:rPr>
                <w:rFonts w:asciiTheme="minorHAnsi" w:hAnsiTheme="minorHAnsi" w:cs="Arial"/>
                <w:b/>
                <w:sz w:val="22"/>
                <w:szCs w:val="22"/>
              </w:rPr>
              <w:t>Humanitarian Development nexus</w:t>
            </w:r>
            <w:r w:rsidR="00A01FCF">
              <w:rPr>
                <w:rFonts w:asciiTheme="minorHAnsi" w:hAnsiTheme="minorHAnsi" w:cs="Arial"/>
                <w:b/>
                <w:sz w:val="22"/>
                <w:szCs w:val="22"/>
              </w:rPr>
              <w:t xml:space="preserve"> </w:t>
            </w:r>
            <w:r w:rsidR="00D22A2E">
              <w:rPr>
                <w:rFonts w:asciiTheme="minorHAnsi" w:hAnsiTheme="minorHAnsi" w:cs="Arial"/>
                <w:b/>
                <w:sz w:val="22"/>
                <w:szCs w:val="22"/>
              </w:rPr>
              <w:t xml:space="preserve">) - </w:t>
            </w:r>
            <w:r w:rsidR="004913EE">
              <w:rPr>
                <w:rFonts w:asciiTheme="minorHAnsi" w:hAnsiTheme="minorHAnsi" w:cs="Arial"/>
                <w:b/>
                <w:sz w:val="22"/>
                <w:szCs w:val="22"/>
              </w:rPr>
              <w:t>NO</w:t>
            </w:r>
            <w:r w:rsidR="00E63157">
              <w:rPr>
                <w:rFonts w:asciiTheme="minorHAnsi" w:hAnsiTheme="minorHAnsi" w:cs="Arial"/>
                <w:b/>
                <w:sz w:val="22"/>
                <w:szCs w:val="22"/>
              </w:rPr>
              <w:t>C</w:t>
            </w:r>
          </w:p>
        </w:tc>
      </w:tr>
      <w:tr w:rsidR="00D96BDC" w:rsidRPr="009A22FF" w14:paraId="366DA9B5" w14:textId="77777777" w:rsidTr="000463C7">
        <w:trPr>
          <w:trHeight w:val="125"/>
        </w:trPr>
        <w:tc>
          <w:tcPr>
            <w:tcW w:w="10120" w:type="dxa"/>
            <w:gridSpan w:val="4"/>
          </w:tcPr>
          <w:p w14:paraId="7CFAA3DF" w14:textId="77777777"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6734D6">
              <w:rPr>
                <w:rFonts w:asciiTheme="minorHAnsi" w:hAnsiTheme="minorHAnsi" w:cs="Arial"/>
                <w:b/>
                <w:sz w:val="22"/>
                <w:szCs w:val="22"/>
              </w:rPr>
              <w:t>Nutrition Section</w:t>
            </w:r>
          </w:p>
        </w:tc>
      </w:tr>
      <w:tr w:rsidR="00C84D62" w:rsidRPr="009A22FF" w14:paraId="3038C1FF" w14:textId="77777777" w:rsidTr="000463C7">
        <w:trPr>
          <w:trHeight w:val="139"/>
        </w:trPr>
        <w:tc>
          <w:tcPr>
            <w:tcW w:w="10120" w:type="dxa"/>
            <w:gridSpan w:val="4"/>
          </w:tcPr>
          <w:p w14:paraId="28145CCC" w14:textId="20D9BE36"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Duration:</w:t>
            </w:r>
            <w:r w:rsidR="00207E44">
              <w:rPr>
                <w:rFonts w:asciiTheme="minorHAnsi" w:hAnsiTheme="minorHAnsi" w:cs="Arial"/>
                <w:b/>
                <w:sz w:val="22"/>
                <w:szCs w:val="22"/>
              </w:rPr>
              <w:t xml:space="preserve"> 364 days</w:t>
            </w:r>
          </w:p>
        </w:tc>
      </w:tr>
      <w:tr w:rsidR="00751CE9" w:rsidRPr="009A22FF" w14:paraId="509A4FB4" w14:textId="77777777" w:rsidTr="000463C7">
        <w:trPr>
          <w:trHeight w:val="139"/>
        </w:trPr>
        <w:tc>
          <w:tcPr>
            <w:tcW w:w="10120" w:type="dxa"/>
            <w:gridSpan w:val="4"/>
          </w:tcPr>
          <w:p w14:paraId="0C771CD8" w14:textId="77777777"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6734D6">
              <w:rPr>
                <w:rFonts w:asciiTheme="minorHAnsi" w:hAnsiTheme="minorHAnsi" w:cs="Arial"/>
                <w:b/>
                <w:sz w:val="22"/>
                <w:szCs w:val="22"/>
              </w:rPr>
              <w:t>Dhaka</w:t>
            </w:r>
          </w:p>
        </w:tc>
      </w:tr>
      <w:tr w:rsidR="00751CE9" w:rsidRPr="009A22FF" w14:paraId="0768E1F9" w14:textId="77777777" w:rsidTr="000463C7">
        <w:trPr>
          <w:trHeight w:val="139"/>
        </w:trPr>
        <w:tc>
          <w:tcPr>
            <w:tcW w:w="10120" w:type="dxa"/>
            <w:gridSpan w:val="4"/>
          </w:tcPr>
          <w:p w14:paraId="4AF07FEF" w14:textId="4D9EB719"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91552A">
              <w:rPr>
                <w:rFonts w:asciiTheme="minorHAnsi" w:eastAsia="Calibri" w:hAnsiTheme="minorHAnsi" w:cs="Arial"/>
                <w:b/>
                <w:sz w:val="22"/>
                <w:szCs w:val="22"/>
              </w:rPr>
              <w:t>Nutrition Specialist (P3)</w:t>
            </w:r>
          </w:p>
        </w:tc>
      </w:tr>
      <w:tr w:rsidR="00C84D62" w:rsidRPr="009A22FF" w14:paraId="54CCF6DF" w14:textId="77777777" w:rsidTr="000463C7">
        <w:trPr>
          <w:trHeight w:val="2239"/>
        </w:trPr>
        <w:tc>
          <w:tcPr>
            <w:tcW w:w="10120" w:type="dxa"/>
            <w:gridSpan w:val="4"/>
          </w:tcPr>
          <w:p w14:paraId="5DB1C161" w14:textId="77777777" w:rsidR="009E2C45" w:rsidRPr="00EC4703" w:rsidRDefault="009E2C45" w:rsidP="00EC4703">
            <w:pPr>
              <w:pStyle w:val="ListParagraph"/>
              <w:numPr>
                <w:ilvl w:val="0"/>
                <w:numId w:val="14"/>
              </w:numPr>
              <w:rPr>
                <w:rFonts w:asciiTheme="minorHAnsi" w:hAnsiTheme="minorHAnsi" w:cs="Arial"/>
                <w:b/>
                <w:sz w:val="22"/>
                <w:szCs w:val="22"/>
              </w:rPr>
            </w:pPr>
            <w:r w:rsidRPr="00A605C9">
              <w:rPr>
                <w:rFonts w:asciiTheme="minorHAnsi" w:hAnsiTheme="minorHAnsi" w:cs="Arial"/>
                <w:b/>
                <w:sz w:val="22"/>
                <w:szCs w:val="22"/>
              </w:rPr>
              <w:t>Purpose of Assignment:</w:t>
            </w:r>
          </w:p>
          <w:p w14:paraId="6AE674C8" w14:textId="5598E97F" w:rsidR="00A01FCF" w:rsidRDefault="0053440B" w:rsidP="0039205F">
            <w:pPr>
              <w:jc w:val="both"/>
              <w:rPr>
                <w:rFonts w:asciiTheme="minorHAnsi" w:hAnsiTheme="minorHAnsi" w:cstheme="minorHAnsi"/>
                <w:sz w:val="22"/>
                <w:szCs w:val="22"/>
              </w:rPr>
            </w:pPr>
            <w:r w:rsidRPr="00B64A60">
              <w:rPr>
                <w:rFonts w:asciiTheme="minorHAnsi" w:hAnsiTheme="minorHAnsi" w:cstheme="minorHAnsi"/>
                <w:sz w:val="22"/>
                <w:szCs w:val="22"/>
              </w:rPr>
              <w:t xml:space="preserve">Under the direct supervision of </w:t>
            </w:r>
            <w:r w:rsidR="00B64A60">
              <w:rPr>
                <w:rFonts w:asciiTheme="minorHAnsi" w:hAnsiTheme="minorHAnsi" w:cstheme="minorHAnsi"/>
                <w:sz w:val="22"/>
                <w:szCs w:val="22"/>
              </w:rPr>
              <w:t xml:space="preserve">Nutrition </w:t>
            </w:r>
            <w:r w:rsidR="0091552A">
              <w:rPr>
                <w:rFonts w:asciiTheme="minorHAnsi" w:hAnsiTheme="minorHAnsi" w:cstheme="minorHAnsi"/>
                <w:sz w:val="22"/>
                <w:szCs w:val="22"/>
              </w:rPr>
              <w:t>Specialist (P3)</w:t>
            </w:r>
            <w:r w:rsidRPr="00B64A60">
              <w:rPr>
                <w:rFonts w:asciiTheme="minorHAnsi" w:hAnsiTheme="minorHAnsi" w:cstheme="minorHAnsi"/>
                <w:sz w:val="22"/>
                <w:szCs w:val="22"/>
              </w:rPr>
              <w:t xml:space="preserve">, </w:t>
            </w:r>
            <w:r w:rsidR="00A01FCF">
              <w:rPr>
                <w:rFonts w:asciiTheme="minorHAnsi" w:hAnsiTheme="minorHAnsi" w:cstheme="minorHAnsi"/>
                <w:sz w:val="22"/>
                <w:szCs w:val="22"/>
              </w:rPr>
              <w:t xml:space="preserve">the Nutrition </w:t>
            </w:r>
            <w:r w:rsidR="00EC55F8">
              <w:rPr>
                <w:rFonts w:asciiTheme="minorHAnsi" w:hAnsiTheme="minorHAnsi" w:cstheme="minorHAnsi"/>
                <w:sz w:val="22"/>
                <w:szCs w:val="22"/>
              </w:rPr>
              <w:t>Specialist</w:t>
            </w:r>
            <w:r w:rsidR="00A01FCF">
              <w:rPr>
                <w:rFonts w:asciiTheme="minorHAnsi" w:hAnsiTheme="minorHAnsi" w:cstheme="minorHAnsi"/>
                <w:sz w:val="22"/>
                <w:szCs w:val="22"/>
              </w:rPr>
              <w:t xml:space="preserve"> </w:t>
            </w:r>
            <w:r w:rsidR="0091552A">
              <w:rPr>
                <w:rFonts w:asciiTheme="minorHAnsi" w:hAnsiTheme="minorHAnsi" w:cstheme="minorHAnsi"/>
                <w:sz w:val="22"/>
                <w:szCs w:val="22"/>
              </w:rPr>
              <w:t>(</w:t>
            </w:r>
            <w:proofErr w:type="spellStart"/>
            <w:r w:rsidR="0091552A">
              <w:rPr>
                <w:rFonts w:asciiTheme="minorHAnsi" w:hAnsiTheme="minorHAnsi" w:cstheme="minorHAnsi"/>
                <w:sz w:val="22"/>
                <w:szCs w:val="22"/>
              </w:rPr>
              <w:t>NoC</w:t>
            </w:r>
            <w:proofErr w:type="spellEnd"/>
            <w:r w:rsidR="0091552A">
              <w:rPr>
                <w:rFonts w:asciiTheme="minorHAnsi" w:hAnsiTheme="minorHAnsi" w:cstheme="minorHAnsi"/>
                <w:sz w:val="22"/>
                <w:szCs w:val="22"/>
              </w:rPr>
              <w:t xml:space="preserve">) </w:t>
            </w:r>
            <w:r w:rsidR="00A01FCF">
              <w:rPr>
                <w:rFonts w:asciiTheme="minorHAnsi" w:hAnsiTheme="minorHAnsi" w:cstheme="minorHAnsi"/>
                <w:sz w:val="22"/>
                <w:szCs w:val="22"/>
              </w:rPr>
              <w:t>is responsible for liais</w:t>
            </w:r>
            <w:r w:rsidR="00B0400B">
              <w:rPr>
                <w:rFonts w:asciiTheme="minorHAnsi" w:hAnsiTheme="minorHAnsi" w:cstheme="minorHAnsi"/>
                <w:sz w:val="22"/>
                <w:szCs w:val="22"/>
              </w:rPr>
              <w:t>ing</w:t>
            </w:r>
            <w:r w:rsidR="00A01FCF">
              <w:rPr>
                <w:rFonts w:asciiTheme="minorHAnsi" w:hAnsiTheme="minorHAnsi" w:cstheme="minorHAnsi"/>
                <w:sz w:val="22"/>
                <w:szCs w:val="22"/>
              </w:rPr>
              <w:t xml:space="preserve"> and managing relations with key ministries at the national level within the context of a project targeted at building resilience for Rohingya Refugees and host communities in Cox’s Bazar</w:t>
            </w:r>
            <w:r w:rsidR="0091552A">
              <w:rPr>
                <w:rFonts w:asciiTheme="minorHAnsi" w:hAnsiTheme="minorHAnsi" w:cstheme="minorHAnsi"/>
                <w:sz w:val="22"/>
                <w:szCs w:val="22"/>
              </w:rPr>
              <w:t xml:space="preserve"> and </w:t>
            </w:r>
            <w:r w:rsidR="0091552A" w:rsidRPr="00EF3693">
              <w:rPr>
                <w:rFonts w:asciiTheme="minorHAnsi" w:hAnsiTheme="minorHAnsi" w:cstheme="minorHAnsi"/>
                <w:sz w:val="22"/>
                <w:szCs w:val="22"/>
                <w:highlight w:val="yellow"/>
              </w:rPr>
              <w:t xml:space="preserve">support coordination between national and Cox’s Bazar level government authority </w:t>
            </w:r>
            <w:proofErr w:type="spellStart"/>
            <w:r w:rsidR="0091552A" w:rsidRPr="00EF3693">
              <w:rPr>
                <w:rFonts w:asciiTheme="minorHAnsi" w:hAnsiTheme="minorHAnsi" w:cstheme="minorHAnsi"/>
                <w:sz w:val="22"/>
                <w:szCs w:val="22"/>
                <w:highlight w:val="yellow"/>
              </w:rPr>
              <w:t>i..e</w:t>
            </w:r>
            <w:proofErr w:type="spellEnd"/>
            <w:r w:rsidR="0091552A" w:rsidRPr="00EF3693">
              <w:rPr>
                <w:rFonts w:asciiTheme="minorHAnsi" w:hAnsiTheme="minorHAnsi" w:cstheme="minorHAnsi"/>
                <w:sz w:val="22"/>
                <w:szCs w:val="22"/>
                <w:highlight w:val="yellow"/>
              </w:rPr>
              <w:t xml:space="preserve"> DAE, DLS</w:t>
            </w:r>
            <w:r w:rsidR="00A01FCF">
              <w:rPr>
                <w:rFonts w:asciiTheme="minorHAnsi" w:hAnsiTheme="minorHAnsi" w:cstheme="minorHAnsi"/>
                <w:sz w:val="22"/>
                <w:szCs w:val="22"/>
              </w:rPr>
              <w:t xml:space="preserve">. The Nutrition </w:t>
            </w:r>
            <w:r w:rsidR="00EC55F8">
              <w:rPr>
                <w:rFonts w:asciiTheme="minorHAnsi" w:hAnsiTheme="minorHAnsi" w:cstheme="minorHAnsi"/>
                <w:sz w:val="22"/>
                <w:szCs w:val="22"/>
              </w:rPr>
              <w:t>Specialist</w:t>
            </w:r>
            <w:r w:rsidR="007532E2">
              <w:rPr>
                <w:rFonts w:asciiTheme="minorHAnsi" w:hAnsiTheme="minorHAnsi" w:cstheme="minorHAnsi"/>
                <w:sz w:val="22"/>
                <w:szCs w:val="22"/>
              </w:rPr>
              <w:t xml:space="preserve">, in coordination with </w:t>
            </w:r>
            <w:r w:rsidR="001E374A">
              <w:rPr>
                <w:rFonts w:asciiTheme="minorHAnsi" w:hAnsiTheme="minorHAnsi" w:cstheme="minorHAnsi"/>
                <w:sz w:val="22"/>
                <w:szCs w:val="22"/>
              </w:rPr>
              <w:t>section colleagues</w:t>
            </w:r>
            <w:r w:rsidR="007532E2">
              <w:rPr>
                <w:rFonts w:asciiTheme="minorHAnsi" w:hAnsiTheme="minorHAnsi" w:cstheme="minorHAnsi"/>
                <w:sz w:val="22"/>
                <w:szCs w:val="22"/>
              </w:rPr>
              <w:t>,</w:t>
            </w:r>
            <w:r w:rsidR="00A01FCF">
              <w:rPr>
                <w:rFonts w:asciiTheme="minorHAnsi" w:hAnsiTheme="minorHAnsi" w:cstheme="minorHAnsi"/>
                <w:sz w:val="22"/>
                <w:szCs w:val="22"/>
              </w:rPr>
              <w:t xml:space="preserve"> will thereby liaise intensively </w:t>
            </w:r>
            <w:r w:rsidR="005C1402">
              <w:rPr>
                <w:rFonts w:asciiTheme="minorHAnsi" w:hAnsiTheme="minorHAnsi" w:cstheme="minorHAnsi"/>
                <w:sz w:val="22"/>
                <w:szCs w:val="22"/>
              </w:rPr>
              <w:t>to support the further development</w:t>
            </w:r>
            <w:r w:rsidR="007521FE">
              <w:rPr>
                <w:rFonts w:asciiTheme="minorHAnsi" w:hAnsiTheme="minorHAnsi" w:cstheme="minorHAnsi"/>
                <w:sz w:val="22"/>
                <w:szCs w:val="22"/>
              </w:rPr>
              <w:t xml:space="preserve"> and</w:t>
            </w:r>
            <w:r w:rsidR="005C1402">
              <w:rPr>
                <w:rFonts w:asciiTheme="minorHAnsi" w:hAnsiTheme="minorHAnsi" w:cstheme="minorHAnsi"/>
                <w:sz w:val="22"/>
                <w:szCs w:val="22"/>
              </w:rPr>
              <w:t xml:space="preserve"> roll-out of a minimum package of nutrition interventions</w:t>
            </w:r>
            <w:r w:rsidR="001E374A">
              <w:rPr>
                <w:rFonts w:asciiTheme="minorHAnsi" w:hAnsiTheme="minorHAnsi" w:cstheme="minorHAnsi"/>
                <w:sz w:val="22"/>
                <w:szCs w:val="22"/>
              </w:rPr>
              <w:t xml:space="preserve"> and generate evidence for scale-up within multiple </w:t>
            </w:r>
            <w:r w:rsidR="006319FA">
              <w:rPr>
                <w:rFonts w:asciiTheme="minorHAnsi" w:hAnsiTheme="minorHAnsi" w:cstheme="minorHAnsi"/>
                <w:sz w:val="22"/>
                <w:szCs w:val="22"/>
              </w:rPr>
              <w:t xml:space="preserve">line </w:t>
            </w:r>
            <w:r w:rsidR="001E374A">
              <w:rPr>
                <w:rFonts w:asciiTheme="minorHAnsi" w:hAnsiTheme="minorHAnsi" w:cstheme="minorHAnsi"/>
                <w:sz w:val="22"/>
                <w:szCs w:val="22"/>
              </w:rPr>
              <w:t>Ministries.</w:t>
            </w:r>
            <w:r w:rsidR="005C1402">
              <w:rPr>
                <w:rFonts w:asciiTheme="minorHAnsi" w:hAnsiTheme="minorHAnsi" w:cstheme="minorHAnsi"/>
                <w:sz w:val="22"/>
                <w:szCs w:val="22"/>
              </w:rPr>
              <w:t xml:space="preserve"> </w:t>
            </w:r>
          </w:p>
          <w:p w14:paraId="65E90861" w14:textId="37F3678D" w:rsidR="005B53F6" w:rsidRDefault="005B53F6" w:rsidP="0039205F">
            <w:pPr>
              <w:jc w:val="both"/>
              <w:rPr>
                <w:rFonts w:asciiTheme="minorHAnsi" w:hAnsiTheme="minorHAnsi" w:cstheme="minorHAnsi"/>
                <w:sz w:val="22"/>
                <w:szCs w:val="22"/>
              </w:rPr>
            </w:pPr>
          </w:p>
          <w:p w14:paraId="6D6D191B" w14:textId="66429450" w:rsidR="00A01FCF" w:rsidRDefault="005B53F6" w:rsidP="0039205F">
            <w:pPr>
              <w:jc w:val="both"/>
              <w:rPr>
                <w:rFonts w:asciiTheme="minorHAnsi" w:hAnsiTheme="minorHAnsi" w:cstheme="minorHAnsi"/>
                <w:sz w:val="22"/>
                <w:szCs w:val="22"/>
              </w:rPr>
            </w:pPr>
            <w:r>
              <w:rPr>
                <w:rFonts w:asciiTheme="minorHAnsi" w:hAnsiTheme="minorHAnsi" w:cstheme="minorHAnsi"/>
                <w:sz w:val="22"/>
                <w:szCs w:val="22"/>
              </w:rPr>
              <w:t xml:space="preserve">The project is set within a humanitarian-development nexus context; the influx of refugees has increased and emphasized the local communities’ vulnerabilities. The project aims to address these vulnerabilities through a system strengthening approach, building local capacities in order to build the resilience of communities, systems, and governance congruently. </w:t>
            </w:r>
            <w:r w:rsidR="00926B4A">
              <w:rPr>
                <w:rFonts w:asciiTheme="minorHAnsi" w:hAnsiTheme="minorHAnsi" w:cstheme="minorHAnsi"/>
                <w:sz w:val="22"/>
                <w:szCs w:val="22"/>
              </w:rPr>
              <w:t xml:space="preserve">Nutrition outcomes are dependent on a variety of factors, such as access to essential nutrition services, healthy diets, and access to </w:t>
            </w:r>
            <w:r w:rsidR="0014396C">
              <w:rPr>
                <w:rFonts w:asciiTheme="minorHAnsi" w:hAnsiTheme="minorHAnsi" w:cstheme="minorHAnsi"/>
                <w:sz w:val="22"/>
                <w:szCs w:val="22"/>
              </w:rPr>
              <w:t xml:space="preserve">social protection </w:t>
            </w:r>
            <w:r w:rsidR="00926B4A">
              <w:rPr>
                <w:rFonts w:asciiTheme="minorHAnsi" w:hAnsiTheme="minorHAnsi" w:cstheme="minorHAnsi"/>
                <w:sz w:val="22"/>
                <w:szCs w:val="22"/>
              </w:rPr>
              <w:t xml:space="preserve">support for the most vulnerable. As such, to </w:t>
            </w:r>
            <w:r w:rsidR="00582D15">
              <w:rPr>
                <w:rFonts w:asciiTheme="minorHAnsi" w:hAnsiTheme="minorHAnsi" w:cstheme="minorHAnsi"/>
                <w:sz w:val="22"/>
                <w:szCs w:val="22"/>
              </w:rPr>
              <w:t xml:space="preserve">achieve </w:t>
            </w:r>
            <w:r w:rsidR="00926B4A">
              <w:rPr>
                <w:rFonts w:asciiTheme="minorHAnsi" w:hAnsiTheme="minorHAnsi" w:cstheme="minorHAnsi"/>
                <w:sz w:val="22"/>
                <w:szCs w:val="22"/>
              </w:rPr>
              <w:t xml:space="preserve">improved nutrition depends on different systems, most notably the health system, food system, and social protection system, as well as WASH. </w:t>
            </w:r>
            <w:r>
              <w:rPr>
                <w:rFonts w:asciiTheme="minorHAnsi" w:hAnsiTheme="minorHAnsi" w:cstheme="minorHAnsi"/>
                <w:sz w:val="22"/>
                <w:szCs w:val="22"/>
              </w:rPr>
              <w:t xml:space="preserve">In </w:t>
            </w:r>
            <w:r w:rsidR="00926B4A">
              <w:rPr>
                <w:rFonts w:asciiTheme="minorHAnsi" w:hAnsiTheme="minorHAnsi" w:cstheme="minorHAnsi"/>
                <w:sz w:val="22"/>
                <w:szCs w:val="22"/>
              </w:rPr>
              <w:t>this context</w:t>
            </w:r>
            <w:r>
              <w:rPr>
                <w:rFonts w:asciiTheme="minorHAnsi" w:hAnsiTheme="minorHAnsi" w:cstheme="minorHAnsi"/>
                <w:sz w:val="22"/>
                <w:szCs w:val="22"/>
              </w:rPr>
              <w:t xml:space="preserve">, </w:t>
            </w:r>
            <w:r w:rsidR="00926B4A">
              <w:rPr>
                <w:rFonts w:asciiTheme="minorHAnsi" w:hAnsiTheme="minorHAnsi" w:cstheme="minorHAnsi"/>
                <w:sz w:val="22"/>
                <w:szCs w:val="22"/>
              </w:rPr>
              <w:t>engagement with both national-level Government counterparts for their guidance and instructions, and district-level Government counterparts for their action and support</w:t>
            </w:r>
            <w:r w:rsidR="007521FE">
              <w:rPr>
                <w:rFonts w:asciiTheme="minorHAnsi" w:hAnsiTheme="minorHAnsi" w:cstheme="minorHAnsi"/>
                <w:sz w:val="22"/>
                <w:szCs w:val="22"/>
              </w:rPr>
              <w:t>,</w:t>
            </w:r>
            <w:r w:rsidR="00926B4A">
              <w:rPr>
                <w:rFonts w:asciiTheme="minorHAnsi" w:hAnsiTheme="minorHAnsi" w:cstheme="minorHAnsi"/>
                <w:sz w:val="22"/>
                <w:szCs w:val="22"/>
              </w:rPr>
              <w:t xml:space="preserve"> is necessary to build systemic change for communities. </w:t>
            </w:r>
          </w:p>
          <w:p w14:paraId="23409F79" w14:textId="0132B9B5" w:rsidR="0091552A" w:rsidRDefault="0091552A" w:rsidP="0039205F">
            <w:pPr>
              <w:jc w:val="both"/>
              <w:rPr>
                <w:rFonts w:asciiTheme="minorHAnsi" w:hAnsiTheme="minorHAnsi" w:cstheme="minorHAnsi"/>
                <w:sz w:val="22"/>
                <w:szCs w:val="22"/>
              </w:rPr>
            </w:pPr>
          </w:p>
          <w:p w14:paraId="0754A1B9" w14:textId="4ED2984A" w:rsidR="0053440B" w:rsidRPr="000463C7" w:rsidRDefault="0091552A" w:rsidP="0039205F">
            <w:pPr>
              <w:jc w:val="both"/>
              <w:rPr>
                <w:rFonts w:asciiTheme="minorHAnsi" w:hAnsiTheme="minorHAnsi" w:cstheme="minorHAnsi"/>
                <w:sz w:val="22"/>
                <w:szCs w:val="22"/>
              </w:rPr>
            </w:pPr>
            <w:r w:rsidRPr="00EF3693">
              <w:rPr>
                <w:rFonts w:asciiTheme="minorHAnsi" w:hAnsiTheme="minorHAnsi" w:cstheme="minorHAnsi"/>
                <w:sz w:val="22"/>
                <w:szCs w:val="22"/>
                <w:highlight w:val="yellow"/>
              </w:rPr>
              <w:t>In addition, the Nutrition Specialist will lead some of technical work related to the development of programme guidelines including those related to emergency and humanitarian-development nexus.</w:t>
            </w:r>
          </w:p>
        </w:tc>
      </w:tr>
      <w:tr w:rsidR="00074EE9" w:rsidRPr="009A22FF" w14:paraId="48380708" w14:textId="77777777" w:rsidTr="000463C7">
        <w:trPr>
          <w:trHeight w:val="149"/>
        </w:trPr>
        <w:tc>
          <w:tcPr>
            <w:tcW w:w="10120" w:type="dxa"/>
            <w:gridSpan w:val="4"/>
            <w:tcBorders>
              <w:bottom w:val="nil"/>
            </w:tcBorders>
          </w:tcPr>
          <w:p w14:paraId="5627997C" w14:textId="0BC20772" w:rsidR="00282292" w:rsidRPr="00950089" w:rsidRDefault="009E2C45" w:rsidP="00950089">
            <w:pPr>
              <w:pStyle w:val="ListParagraph"/>
              <w:numPr>
                <w:ilvl w:val="0"/>
                <w:numId w:val="14"/>
              </w:numPr>
              <w:rPr>
                <w:rFonts w:ascii="Calibri" w:hAnsi="Calibri" w:cs="Calibri"/>
                <w:b/>
                <w:sz w:val="22"/>
                <w:szCs w:val="22"/>
              </w:rPr>
            </w:pPr>
            <w:r w:rsidRPr="00950089">
              <w:rPr>
                <w:rFonts w:ascii="Calibri" w:hAnsi="Calibri" w:cs="Calibri"/>
                <w:b/>
                <w:sz w:val="22"/>
                <w:szCs w:val="22"/>
              </w:rPr>
              <w:t xml:space="preserve">Major duties and responsibilities: </w:t>
            </w:r>
          </w:p>
        </w:tc>
      </w:tr>
      <w:tr w:rsidR="00A8048B" w:rsidRPr="009A22FF" w14:paraId="35D78E7C" w14:textId="77777777" w:rsidTr="000463C7">
        <w:trPr>
          <w:trHeight w:val="812"/>
        </w:trPr>
        <w:tc>
          <w:tcPr>
            <w:tcW w:w="616" w:type="dxa"/>
            <w:tcBorders>
              <w:bottom w:val="nil"/>
            </w:tcBorders>
          </w:tcPr>
          <w:p w14:paraId="2872A7B5" w14:textId="77777777" w:rsidR="00A8048B" w:rsidRPr="00131995" w:rsidRDefault="00131995" w:rsidP="009E2C45">
            <w:pPr>
              <w:rPr>
                <w:rFonts w:ascii="Calibri" w:hAnsi="Calibri" w:cs="Calibri"/>
                <w:sz w:val="22"/>
                <w:szCs w:val="22"/>
              </w:rPr>
            </w:pPr>
            <w:r w:rsidRPr="00131995">
              <w:rPr>
                <w:rFonts w:ascii="Calibri" w:hAnsi="Calibri" w:cs="Calibri"/>
                <w:sz w:val="22"/>
                <w:szCs w:val="22"/>
              </w:rPr>
              <w:t>2.1</w:t>
            </w:r>
          </w:p>
        </w:tc>
        <w:tc>
          <w:tcPr>
            <w:tcW w:w="9503" w:type="dxa"/>
            <w:gridSpan w:val="3"/>
            <w:tcBorders>
              <w:bottom w:val="nil"/>
            </w:tcBorders>
            <w:shd w:val="clear" w:color="auto" w:fill="FFFFFF" w:themeFill="background1"/>
          </w:tcPr>
          <w:p w14:paraId="51989083" w14:textId="0BD23F32" w:rsidR="00131995" w:rsidRDefault="00950089" w:rsidP="00131995">
            <w:pPr>
              <w:rPr>
                <w:rFonts w:ascii="Calibri" w:eastAsia="MS Mincho" w:hAnsi="Calibri" w:cs="Calibri"/>
                <w:b/>
                <w:sz w:val="22"/>
                <w:szCs w:val="22"/>
                <w:lang w:val="en-GB" w:eastAsia="ja-JP"/>
              </w:rPr>
            </w:pPr>
            <w:r>
              <w:rPr>
                <w:rFonts w:ascii="Calibri" w:eastAsia="MS Mincho" w:hAnsi="Calibri" w:cs="Calibri"/>
                <w:b/>
                <w:sz w:val="22"/>
                <w:szCs w:val="22"/>
                <w:lang w:val="en-GB" w:eastAsia="ja-JP"/>
              </w:rPr>
              <w:t>Liaise with key ministries</w:t>
            </w:r>
            <w:r w:rsidR="00FE4A69">
              <w:rPr>
                <w:rFonts w:ascii="Calibri" w:eastAsia="MS Mincho" w:hAnsi="Calibri" w:cs="Calibri"/>
                <w:b/>
                <w:sz w:val="22"/>
                <w:szCs w:val="22"/>
                <w:lang w:val="en-GB" w:eastAsia="ja-JP"/>
              </w:rPr>
              <w:t xml:space="preserve"> </w:t>
            </w:r>
            <w:r w:rsidR="00BD452C">
              <w:rPr>
                <w:rFonts w:ascii="Calibri" w:eastAsia="MS Mincho" w:hAnsi="Calibri" w:cs="Calibri"/>
                <w:b/>
                <w:sz w:val="22"/>
                <w:szCs w:val="22"/>
                <w:lang w:val="en-GB" w:eastAsia="ja-JP"/>
              </w:rPr>
              <w:t>(</w:t>
            </w:r>
            <w:proofErr w:type="gramStart"/>
            <w:r w:rsidR="00BD452C">
              <w:rPr>
                <w:rFonts w:ascii="Calibri" w:eastAsia="MS Mincho" w:hAnsi="Calibri" w:cs="Calibri"/>
                <w:b/>
                <w:sz w:val="22"/>
                <w:szCs w:val="22"/>
                <w:lang w:val="en-GB" w:eastAsia="ja-JP"/>
              </w:rPr>
              <w:t>e.g.</w:t>
            </w:r>
            <w:proofErr w:type="gramEnd"/>
            <w:r w:rsidR="00BD452C">
              <w:rPr>
                <w:rFonts w:ascii="Calibri" w:eastAsia="MS Mincho" w:hAnsi="Calibri" w:cs="Calibri"/>
                <w:b/>
                <w:sz w:val="22"/>
                <w:szCs w:val="22"/>
                <w:lang w:val="en-GB" w:eastAsia="ja-JP"/>
              </w:rPr>
              <w:t xml:space="preserve"> Ministry of Health and Family Welfare, Ministry of Agriculture, Ministry of Women and Children Affairs</w:t>
            </w:r>
            <w:r w:rsidR="00EF3693">
              <w:rPr>
                <w:rFonts w:ascii="Calibri" w:eastAsia="MS Mincho" w:hAnsi="Calibri" w:cs="Calibri"/>
                <w:b/>
                <w:sz w:val="22"/>
                <w:szCs w:val="22"/>
                <w:lang w:val="en-GB" w:eastAsia="ja-JP"/>
              </w:rPr>
              <w:t xml:space="preserve">, Ministry of </w:t>
            </w:r>
            <w:r w:rsidR="00AA39D4">
              <w:rPr>
                <w:rFonts w:ascii="Calibri" w:eastAsia="MS Mincho" w:hAnsi="Calibri" w:cs="Calibri"/>
                <w:b/>
                <w:sz w:val="22"/>
                <w:szCs w:val="22"/>
                <w:lang w:val="en-GB" w:eastAsia="ja-JP"/>
              </w:rPr>
              <w:t>Live Stocks and Fisheries</w:t>
            </w:r>
            <w:r w:rsidR="00BD452C">
              <w:rPr>
                <w:rFonts w:ascii="Calibri" w:eastAsia="MS Mincho" w:hAnsi="Calibri" w:cs="Calibri"/>
                <w:b/>
                <w:sz w:val="22"/>
                <w:szCs w:val="22"/>
                <w:lang w:val="en-GB" w:eastAsia="ja-JP"/>
              </w:rPr>
              <w:t xml:space="preserve">) </w:t>
            </w:r>
            <w:r w:rsidR="00FE4A69">
              <w:rPr>
                <w:rFonts w:ascii="Calibri" w:eastAsia="MS Mincho" w:hAnsi="Calibri" w:cs="Calibri"/>
                <w:b/>
                <w:sz w:val="22"/>
                <w:szCs w:val="22"/>
                <w:lang w:val="en-GB" w:eastAsia="ja-JP"/>
              </w:rPr>
              <w:t>at the national level</w:t>
            </w:r>
            <w:r>
              <w:rPr>
                <w:rFonts w:ascii="Calibri" w:eastAsia="MS Mincho" w:hAnsi="Calibri" w:cs="Calibri"/>
                <w:b/>
                <w:sz w:val="22"/>
                <w:szCs w:val="22"/>
                <w:lang w:val="en-GB" w:eastAsia="ja-JP"/>
              </w:rPr>
              <w:t xml:space="preserve"> and UNICEF to ensure effective coordination and streamlining of activities on a day-to-day basis</w:t>
            </w:r>
          </w:p>
          <w:p w14:paraId="76C9E39C" w14:textId="0717704F" w:rsidR="00950089" w:rsidRPr="00950089" w:rsidRDefault="00950089" w:rsidP="00950089">
            <w:pPr>
              <w:pStyle w:val="ListParagraph"/>
              <w:numPr>
                <w:ilvl w:val="0"/>
                <w:numId w:val="15"/>
              </w:numPr>
              <w:rPr>
                <w:rFonts w:ascii="Calibri" w:eastAsia="MS Mincho" w:hAnsi="Calibri" w:cs="Calibri"/>
                <w:b/>
                <w:sz w:val="22"/>
                <w:szCs w:val="22"/>
                <w:lang w:val="en-GB" w:eastAsia="ja-JP"/>
              </w:rPr>
            </w:pPr>
            <w:r>
              <w:rPr>
                <w:rFonts w:ascii="Calibri" w:eastAsia="MS Mincho" w:hAnsi="Calibri" w:cs="Calibri"/>
                <w:sz w:val="22"/>
                <w:szCs w:val="22"/>
                <w:lang w:val="en-GB" w:eastAsia="ja-JP"/>
              </w:rPr>
              <w:t>Develop and maintain conducive relations with key ministries</w:t>
            </w:r>
          </w:p>
          <w:p w14:paraId="293C2BB7" w14:textId="420583AB" w:rsidR="00950089" w:rsidRPr="00950089" w:rsidRDefault="00950089" w:rsidP="00950089">
            <w:pPr>
              <w:pStyle w:val="ListParagraph"/>
              <w:numPr>
                <w:ilvl w:val="0"/>
                <w:numId w:val="15"/>
              </w:numPr>
              <w:rPr>
                <w:rFonts w:ascii="Calibri" w:eastAsia="MS Mincho" w:hAnsi="Calibri" w:cs="Calibri"/>
                <w:b/>
                <w:sz w:val="22"/>
                <w:szCs w:val="22"/>
                <w:lang w:val="en-GB" w:eastAsia="ja-JP"/>
              </w:rPr>
            </w:pPr>
            <w:r>
              <w:rPr>
                <w:rFonts w:ascii="Calibri" w:eastAsia="MS Mincho" w:hAnsi="Calibri" w:cs="Calibri"/>
                <w:sz w:val="22"/>
                <w:szCs w:val="22"/>
                <w:lang w:val="en-GB" w:eastAsia="ja-JP"/>
              </w:rPr>
              <w:t xml:space="preserve">Conduct regular consultations with national ministries on project activities, aligning with project goals and objectives, and contributing to system strengthening </w:t>
            </w:r>
          </w:p>
          <w:p w14:paraId="72B571B1" w14:textId="52559B4F" w:rsidR="008D5E50" w:rsidRPr="00AA39D4" w:rsidRDefault="00950089" w:rsidP="00AA39D4">
            <w:pPr>
              <w:pStyle w:val="ListParagraph"/>
              <w:numPr>
                <w:ilvl w:val="0"/>
                <w:numId w:val="15"/>
              </w:numPr>
              <w:rPr>
                <w:rFonts w:ascii="Calibri" w:eastAsia="MS Mincho" w:hAnsi="Calibri" w:cs="Calibri"/>
                <w:b/>
                <w:sz w:val="22"/>
                <w:szCs w:val="22"/>
                <w:lang w:val="en-GB" w:eastAsia="ja-JP"/>
              </w:rPr>
            </w:pPr>
            <w:r>
              <w:rPr>
                <w:rFonts w:ascii="Calibri" w:eastAsia="MS Mincho" w:hAnsi="Calibri" w:cs="Calibri"/>
                <w:sz w:val="22"/>
                <w:szCs w:val="22"/>
                <w:lang w:val="en-GB" w:eastAsia="ja-JP"/>
              </w:rPr>
              <w:t xml:space="preserve">Support to monitor, analyse, and evaluate project activities and prepare project updates to share with Government on a regular basis </w:t>
            </w:r>
          </w:p>
        </w:tc>
      </w:tr>
      <w:tr w:rsidR="00A8048B" w:rsidRPr="009A22FF" w14:paraId="3B965F63" w14:textId="77777777" w:rsidTr="000463C7">
        <w:trPr>
          <w:trHeight w:val="812"/>
        </w:trPr>
        <w:tc>
          <w:tcPr>
            <w:tcW w:w="616" w:type="dxa"/>
            <w:tcBorders>
              <w:bottom w:val="nil"/>
            </w:tcBorders>
          </w:tcPr>
          <w:p w14:paraId="2981F634" w14:textId="77777777" w:rsidR="00A8048B" w:rsidRPr="00131995" w:rsidRDefault="00131995" w:rsidP="009E2C45">
            <w:pPr>
              <w:rPr>
                <w:rFonts w:ascii="Calibri" w:hAnsi="Calibri" w:cs="Calibri"/>
                <w:sz w:val="22"/>
                <w:szCs w:val="22"/>
              </w:rPr>
            </w:pPr>
            <w:r w:rsidRPr="00131995">
              <w:rPr>
                <w:rFonts w:ascii="Calibri" w:hAnsi="Calibri" w:cs="Calibri"/>
                <w:sz w:val="22"/>
                <w:szCs w:val="22"/>
              </w:rPr>
              <w:t>2.2</w:t>
            </w:r>
          </w:p>
        </w:tc>
        <w:tc>
          <w:tcPr>
            <w:tcW w:w="9503" w:type="dxa"/>
            <w:gridSpan w:val="3"/>
            <w:tcBorders>
              <w:bottom w:val="nil"/>
            </w:tcBorders>
            <w:shd w:val="clear" w:color="auto" w:fill="FFFFFF" w:themeFill="background1"/>
          </w:tcPr>
          <w:p w14:paraId="06AF6413" w14:textId="7C62B905" w:rsidR="005C63E1" w:rsidRPr="005C63E1" w:rsidRDefault="005C63E1" w:rsidP="005C63E1">
            <w:pPr>
              <w:jc w:val="both"/>
              <w:rPr>
                <w:rFonts w:asciiTheme="minorHAnsi" w:hAnsiTheme="minorHAnsi" w:cstheme="minorHAnsi"/>
                <w:b/>
                <w:sz w:val="22"/>
                <w:szCs w:val="22"/>
              </w:rPr>
            </w:pPr>
            <w:r w:rsidRPr="005C63E1">
              <w:rPr>
                <w:rFonts w:asciiTheme="minorHAnsi" w:hAnsiTheme="minorHAnsi" w:cstheme="minorHAnsi"/>
                <w:b/>
                <w:sz w:val="22"/>
                <w:szCs w:val="22"/>
              </w:rPr>
              <w:t xml:space="preserve">Strengthen </w:t>
            </w:r>
            <w:r w:rsidR="007532E2">
              <w:rPr>
                <w:rFonts w:asciiTheme="minorHAnsi" w:hAnsiTheme="minorHAnsi" w:cstheme="minorHAnsi"/>
                <w:b/>
                <w:sz w:val="22"/>
                <w:szCs w:val="22"/>
              </w:rPr>
              <w:t xml:space="preserve">capacity for </w:t>
            </w:r>
            <w:r w:rsidR="004C5B48">
              <w:rPr>
                <w:rFonts w:asciiTheme="minorHAnsi" w:hAnsiTheme="minorHAnsi" w:cstheme="minorHAnsi"/>
                <w:b/>
                <w:sz w:val="22"/>
                <w:szCs w:val="22"/>
              </w:rPr>
              <w:t xml:space="preserve">building humanitarian development nexus </w:t>
            </w:r>
            <w:r w:rsidRPr="005C63E1">
              <w:rPr>
                <w:rFonts w:asciiTheme="minorHAnsi" w:hAnsiTheme="minorHAnsi" w:cstheme="minorHAnsi"/>
                <w:b/>
                <w:sz w:val="22"/>
                <w:szCs w:val="22"/>
              </w:rPr>
              <w:t xml:space="preserve">and coordination at national and district levels </w:t>
            </w:r>
            <w:r w:rsidR="00EC55F8">
              <w:rPr>
                <w:rFonts w:asciiTheme="minorHAnsi" w:hAnsiTheme="minorHAnsi" w:cstheme="minorHAnsi"/>
                <w:b/>
                <w:sz w:val="22"/>
                <w:szCs w:val="22"/>
              </w:rPr>
              <w:t xml:space="preserve">(Cox Bazaar) </w:t>
            </w:r>
            <w:r w:rsidRPr="005C63E1">
              <w:rPr>
                <w:rFonts w:asciiTheme="minorHAnsi" w:hAnsiTheme="minorHAnsi" w:cstheme="minorHAnsi"/>
                <w:b/>
                <w:sz w:val="22"/>
                <w:szCs w:val="22"/>
              </w:rPr>
              <w:t>to implement project activities in a coordinated and complementary manner</w:t>
            </w:r>
          </w:p>
          <w:p w14:paraId="5A79AD52" w14:textId="77777777" w:rsidR="005C63E1" w:rsidRPr="005C63E1" w:rsidRDefault="005C63E1" w:rsidP="005C63E1">
            <w:pPr>
              <w:pStyle w:val="ListParagraph"/>
              <w:widowControl/>
              <w:numPr>
                <w:ilvl w:val="0"/>
                <w:numId w:val="18"/>
              </w:numPr>
              <w:jc w:val="both"/>
              <w:rPr>
                <w:rFonts w:asciiTheme="minorHAnsi" w:hAnsiTheme="minorHAnsi" w:cstheme="minorHAnsi"/>
                <w:sz w:val="22"/>
                <w:szCs w:val="22"/>
              </w:rPr>
            </w:pPr>
            <w:r w:rsidRPr="005C63E1">
              <w:rPr>
                <w:rFonts w:asciiTheme="minorHAnsi" w:hAnsiTheme="minorHAnsi" w:cstheme="minorHAnsi"/>
                <w:sz w:val="22"/>
                <w:szCs w:val="22"/>
              </w:rPr>
              <w:t xml:space="preserve">Provide technical support for coordination between ministries and directorates at national and district level, both horizontally and vertically, and mainstreaming of nutrition in project-relevant Government programmes  </w:t>
            </w:r>
          </w:p>
          <w:p w14:paraId="08FB19B4" w14:textId="77777777" w:rsidR="005C63E1" w:rsidRPr="005C63E1" w:rsidRDefault="005C63E1" w:rsidP="005C63E1">
            <w:pPr>
              <w:pStyle w:val="ListParagraph"/>
              <w:widowControl/>
              <w:numPr>
                <w:ilvl w:val="0"/>
                <w:numId w:val="18"/>
              </w:numPr>
              <w:jc w:val="both"/>
              <w:rPr>
                <w:rFonts w:asciiTheme="minorHAnsi" w:hAnsiTheme="minorHAnsi" w:cstheme="minorHAnsi"/>
                <w:sz w:val="22"/>
                <w:szCs w:val="22"/>
              </w:rPr>
            </w:pPr>
            <w:r w:rsidRPr="005C63E1">
              <w:rPr>
                <w:rFonts w:asciiTheme="minorHAnsi" w:hAnsiTheme="minorHAnsi" w:cstheme="minorHAnsi"/>
                <w:sz w:val="22"/>
                <w:szCs w:val="22"/>
              </w:rPr>
              <w:t>Organize quarterly joint coordination meetings with Government stakeholders from key ministries to support planning and review project progress</w:t>
            </w:r>
          </w:p>
          <w:p w14:paraId="2415CBFC" w14:textId="1F85ACB9" w:rsidR="005C63E1" w:rsidRDefault="005C63E1" w:rsidP="005C63E1">
            <w:pPr>
              <w:pStyle w:val="ListParagraph"/>
              <w:widowControl/>
              <w:numPr>
                <w:ilvl w:val="0"/>
                <w:numId w:val="18"/>
              </w:numPr>
              <w:jc w:val="both"/>
              <w:rPr>
                <w:rFonts w:asciiTheme="minorHAnsi" w:hAnsiTheme="minorHAnsi" w:cstheme="minorHAnsi"/>
                <w:sz w:val="22"/>
                <w:szCs w:val="22"/>
              </w:rPr>
            </w:pPr>
            <w:r w:rsidRPr="005C63E1">
              <w:rPr>
                <w:rFonts w:asciiTheme="minorHAnsi" w:hAnsiTheme="minorHAnsi" w:cstheme="minorHAnsi"/>
                <w:sz w:val="22"/>
                <w:szCs w:val="22"/>
              </w:rPr>
              <w:t xml:space="preserve">Organize and coordinate joint </w:t>
            </w:r>
            <w:r w:rsidR="007532E2">
              <w:rPr>
                <w:rFonts w:asciiTheme="minorHAnsi" w:hAnsiTheme="minorHAnsi" w:cstheme="minorHAnsi"/>
                <w:sz w:val="22"/>
                <w:szCs w:val="22"/>
              </w:rPr>
              <w:t>monitoring</w:t>
            </w:r>
            <w:r w:rsidRPr="005C63E1">
              <w:rPr>
                <w:rFonts w:asciiTheme="minorHAnsi" w:hAnsiTheme="minorHAnsi" w:cstheme="minorHAnsi"/>
                <w:sz w:val="22"/>
                <w:szCs w:val="22"/>
              </w:rPr>
              <w:t xml:space="preserve"> visits </w:t>
            </w:r>
            <w:r w:rsidR="007532E2">
              <w:rPr>
                <w:rFonts w:asciiTheme="minorHAnsi" w:hAnsiTheme="minorHAnsi" w:cstheme="minorHAnsi"/>
                <w:sz w:val="22"/>
                <w:szCs w:val="22"/>
              </w:rPr>
              <w:t>with</w:t>
            </w:r>
            <w:r w:rsidRPr="005C63E1">
              <w:rPr>
                <w:rFonts w:asciiTheme="minorHAnsi" w:hAnsiTheme="minorHAnsi" w:cstheme="minorHAnsi"/>
                <w:sz w:val="22"/>
                <w:szCs w:val="22"/>
              </w:rPr>
              <w:t xml:space="preserve"> Government stakeholders from key ministries to oversee project activities</w:t>
            </w:r>
          </w:p>
          <w:p w14:paraId="162F9C93" w14:textId="428615A0" w:rsidR="004505F3" w:rsidRPr="008613DC" w:rsidRDefault="007532E2" w:rsidP="008613DC">
            <w:pPr>
              <w:pStyle w:val="ListParagraph"/>
              <w:widowControl/>
              <w:numPr>
                <w:ilvl w:val="0"/>
                <w:numId w:val="18"/>
              </w:numPr>
              <w:jc w:val="both"/>
              <w:rPr>
                <w:rFonts w:asciiTheme="minorHAnsi" w:hAnsiTheme="minorHAnsi" w:cstheme="minorHAnsi"/>
                <w:sz w:val="22"/>
                <w:szCs w:val="22"/>
              </w:rPr>
            </w:pPr>
            <w:r>
              <w:rPr>
                <w:rFonts w:asciiTheme="minorHAnsi" w:hAnsiTheme="minorHAnsi" w:cstheme="minorHAnsi"/>
                <w:sz w:val="22"/>
                <w:szCs w:val="22"/>
              </w:rPr>
              <w:t xml:space="preserve">Liaise and coordinate with other nutrition-relevant development partners to strengthen synergies, complementarities, and linkages with nutrition-relevant programmes </w:t>
            </w:r>
            <w:r w:rsidR="00283E13">
              <w:rPr>
                <w:rFonts w:asciiTheme="minorHAnsi" w:hAnsiTheme="minorHAnsi" w:cstheme="minorHAnsi"/>
                <w:sz w:val="22"/>
                <w:szCs w:val="22"/>
              </w:rPr>
              <w:t xml:space="preserve">(including nutrition sensitive </w:t>
            </w:r>
            <w:r w:rsidR="00283E13">
              <w:rPr>
                <w:rFonts w:asciiTheme="minorHAnsi" w:hAnsiTheme="minorHAnsi" w:cstheme="minorHAnsi"/>
                <w:sz w:val="22"/>
                <w:szCs w:val="22"/>
              </w:rPr>
              <w:lastRenderedPageBreak/>
              <w:t xml:space="preserve">programs) </w:t>
            </w:r>
            <w:r>
              <w:rPr>
                <w:rFonts w:asciiTheme="minorHAnsi" w:hAnsiTheme="minorHAnsi" w:cstheme="minorHAnsi"/>
                <w:sz w:val="22"/>
                <w:szCs w:val="22"/>
              </w:rPr>
              <w:t xml:space="preserve">both through existing platforms such as the Nutrition and Food Security Clusters, as bilaterally </w:t>
            </w:r>
          </w:p>
        </w:tc>
      </w:tr>
      <w:tr w:rsidR="00131995" w:rsidRPr="009A22FF" w14:paraId="3F334900" w14:textId="77777777" w:rsidTr="000463C7">
        <w:trPr>
          <w:trHeight w:val="54"/>
        </w:trPr>
        <w:tc>
          <w:tcPr>
            <w:tcW w:w="616" w:type="dxa"/>
            <w:tcBorders>
              <w:bottom w:val="nil"/>
            </w:tcBorders>
          </w:tcPr>
          <w:p w14:paraId="12D62459" w14:textId="77777777" w:rsidR="00131995" w:rsidRPr="00131995" w:rsidRDefault="00131995" w:rsidP="00131995">
            <w:pPr>
              <w:rPr>
                <w:rFonts w:ascii="Calibri" w:hAnsi="Calibri" w:cs="Calibri"/>
                <w:sz w:val="22"/>
                <w:szCs w:val="22"/>
              </w:rPr>
            </w:pPr>
            <w:r w:rsidRPr="00131995">
              <w:rPr>
                <w:rFonts w:ascii="Calibri" w:hAnsi="Calibri" w:cs="Calibri"/>
                <w:sz w:val="22"/>
                <w:szCs w:val="22"/>
              </w:rPr>
              <w:lastRenderedPageBreak/>
              <w:t>2.3</w:t>
            </w:r>
          </w:p>
        </w:tc>
        <w:tc>
          <w:tcPr>
            <w:tcW w:w="9503" w:type="dxa"/>
            <w:gridSpan w:val="3"/>
            <w:tcBorders>
              <w:bottom w:val="nil"/>
            </w:tcBorders>
          </w:tcPr>
          <w:p w14:paraId="52945E29" w14:textId="73B171F4" w:rsidR="00582D15" w:rsidRDefault="005C63E1" w:rsidP="005C63E1">
            <w:pPr>
              <w:jc w:val="both"/>
              <w:rPr>
                <w:rFonts w:asciiTheme="minorHAnsi" w:hAnsiTheme="minorHAnsi" w:cstheme="minorHAnsi"/>
                <w:b/>
                <w:sz w:val="22"/>
                <w:szCs w:val="22"/>
              </w:rPr>
            </w:pPr>
            <w:r w:rsidRPr="005C63E1">
              <w:rPr>
                <w:rFonts w:asciiTheme="minorHAnsi" w:hAnsiTheme="minorHAnsi" w:cstheme="minorHAnsi"/>
                <w:b/>
                <w:sz w:val="22"/>
                <w:szCs w:val="22"/>
              </w:rPr>
              <w:t>Ensure alignment of project activities with the  Minimum Multi-Sectoral Package of Nutrition</w:t>
            </w:r>
            <w:r w:rsidR="001E374A">
              <w:rPr>
                <w:rFonts w:asciiTheme="minorHAnsi" w:hAnsiTheme="minorHAnsi" w:cstheme="minorHAnsi"/>
                <w:b/>
                <w:sz w:val="22"/>
                <w:szCs w:val="22"/>
              </w:rPr>
              <w:t xml:space="preserve"> </w:t>
            </w:r>
            <w:r w:rsidR="00582D15">
              <w:rPr>
                <w:rFonts w:asciiTheme="minorHAnsi" w:hAnsiTheme="minorHAnsi" w:cstheme="minorHAnsi"/>
                <w:b/>
                <w:sz w:val="22"/>
                <w:szCs w:val="22"/>
              </w:rPr>
              <w:t xml:space="preserve">and evidence standards </w:t>
            </w:r>
          </w:p>
          <w:p w14:paraId="7490A478" w14:textId="4FDF1F83" w:rsidR="005C63E1" w:rsidRPr="006758DB" w:rsidRDefault="005C63E1" w:rsidP="00CD3D18">
            <w:pPr>
              <w:pStyle w:val="ListParagraph"/>
              <w:numPr>
                <w:ilvl w:val="0"/>
                <w:numId w:val="26"/>
              </w:numPr>
              <w:ind w:left="360"/>
              <w:jc w:val="both"/>
              <w:rPr>
                <w:rFonts w:asciiTheme="minorHAnsi" w:hAnsiTheme="minorHAnsi" w:cstheme="minorHAnsi"/>
                <w:sz w:val="22"/>
                <w:szCs w:val="22"/>
              </w:rPr>
            </w:pPr>
            <w:r w:rsidRPr="006758DB">
              <w:rPr>
                <w:rFonts w:asciiTheme="minorHAnsi" w:hAnsiTheme="minorHAnsi" w:cstheme="minorHAnsi"/>
                <w:sz w:val="22"/>
                <w:szCs w:val="22"/>
              </w:rPr>
              <w:t xml:space="preserve">Coordinate </w:t>
            </w:r>
            <w:r w:rsidR="00582D15" w:rsidRPr="006758DB">
              <w:rPr>
                <w:rFonts w:asciiTheme="minorHAnsi" w:hAnsiTheme="minorHAnsi" w:cstheme="minorHAnsi"/>
                <w:sz w:val="22"/>
                <w:szCs w:val="22"/>
              </w:rPr>
              <w:t xml:space="preserve">and document </w:t>
            </w:r>
            <w:r w:rsidRPr="006758DB">
              <w:rPr>
                <w:rFonts w:asciiTheme="minorHAnsi" w:hAnsiTheme="minorHAnsi" w:cstheme="minorHAnsi"/>
                <w:sz w:val="22"/>
                <w:szCs w:val="22"/>
              </w:rPr>
              <w:t>lessons learned on project nutrition activities within UNICEF and with Government to support refining of Minimum Multi-Sectoral Package of Nutrition</w:t>
            </w:r>
          </w:p>
          <w:p w14:paraId="6C028202" w14:textId="75A4FF81" w:rsidR="005C63E1" w:rsidRPr="005C63E1" w:rsidRDefault="005C63E1" w:rsidP="00CD3D18">
            <w:pPr>
              <w:pStyle w:val="ListParagraph"/>
              <w:widowControl/>
              <w:numPr>
                <w:ilvl w:val="0"/>
                <w:numId w:val="20"/>
              </w:numPr>
              <w:ind w:left="360"/>
              <w:jc w:val="both"/>
              <w:rPr>
                <w:rFonts w:asciiTheme="minorHAnsi" w:hAnsiTheme="minorHAnsi" w:cstheme="minorHAnsi"/>
                <w:sz w:val="22"/>
                <w:szCs w:val="22"/>
              </w:rPr>
            </w:pPr>
            <w:r w:rsidRPr="005C63E1">
              <w:rPr>
                <w:rFonts w:asciiTheme="minorHAnsi" w:hAnsiTheme="minorHAnsi" w:cstheme="minorHAnsi"/>
                <w:sz w:val="22"/>
                <w:szCs w:val="22"/>
              </w:rPr>
              <w:t xml:space="preserve">Enable triangulation of district coordination of nutrition activities through DNCC and UNCC with central line ministries, in coordination with  national consultant at BNNC and technical supervisor </w:t>
            </w:r>
          </w:p>
          <w:p w14:paraId="73DF2440" w14:textId="10ADF50E" w:rsidR="007529F1" w:rsidRDefault="007529F1" w:rsidP="00CD3D18">
            <w:pPr>
              <w:pStyle w:val="ListParagraph"/>
              <w:widowControl/>
              <w:numPr>
                <w:ilvl w:val="0"/>
                <w:numId w:val="20"/>
              </w:numPr>
              <w:ind w:left="360"/>
              <w:jc w:val="both"/>
              <w:rPr>
                <w:rFonts w:asciiTheme="minorHAnsi" w:hAnsiTheme="minorHAnsi" w:cstheme="minorHAnsi"/>
                <w:sz w:val="22"/>
                <w:szCs w:val="22"/>
              </w:rPr>
            </w:pPr>
            <w:r>
              <w:rPr>
                <w:rFonts w:asciiTheme="minorHAnsi" w:hAnsiTheme="minorHAnsi" w:cstheme="minorHAnsi"/>
                <w:sz w:val="22"/>
                <w:szCs w:val="22"/>
              </w:rPr>
              <w:t>Develop and maintain evidence standards for the project, including a theory of change, results framework, evidence plan, and sustainability plan</w:t>
            </w:r>
          </w:p>
          <w:p w14:paraId="7BD34F28" w14:textId="6CBFAC99" w:rsidR="005C63E1" w:rsidRPr="005C63E1" w:rsidRDefault="005C63E1" w:rsidP="00CD3D18">
            <w:pPr>
              <w:pStyle w:val="ListParagraph"/>
              <w:widowControl/>
              <w:numPr>
                <w:ilvl w:val="0"/>
                <w:numId w:val="20"/>
              </w:numPr>
              <w:ind w:left="360"/>
              <w:jc w:val="both"/>
              <w:rPr>
                <w:rFonts w:asciiTheme="minorHAnsi" w:hAnsiTheme="minorHAnsi" w:cstheme="minorHAnsi"/>
                <w:sz w:val="22"/>
                <w:szCs w:val="22"/>
              </w:rPr>
            </w:pPr>
            <w:r w:rsidRPr="005C63E1">
              <w:rPr>
                <w:rFonts w:asciiTheme="minorHAnsi" w:hAnsiTheme="minorHAnsi" w:cstheme="minorHAnsi"/>
                <w:sz w:val="22"/>
                <w:szCs w:val="22"/>
              </w:rPr>
              <w:t>Support evidence generation and knowledge sharing</w:t>
            </w:r>
            <w:r w:rsidR="007529F1">
              <w:rPr>
                <w:rFonts w:asciiTheme="minorHAnsi" w:hAnsiTheme="minorHAnsi" w:cstheme="minorHAnsi"/>
                <w:sz w:val="22"/>
                <w:szCs w:val="22"/>
              </w:rPr>
              <w:t>, in coordination with UNICEF SPEAR section,</w:t>
            </w:r>
            <w:r w:rsidRPr="005C63E1">
              <w:rPr>
                <w:rFonts w:asciiTheme="minorHAnsi" w:hAnsiTheme="minorHAnsi" w:cstheme="minorHAnsi"/>
                <w:sz w:val="22"/>
                <w:szCs w:val="22"/>
              </w:rPr>
              <w:t xml:space="preserve"> among public institutions involved in the project at the central and sub-national level to support advocacy for resource mobilization for the multi-sectoral nutrition approach</w:t>
            </w:r>
          </w:p>
          <w:p w14:paraId="5682DCB7" w14:textId="284D0E23" w:rsidR="005C63E1" w:rsidRPr="009216D1" w:rsidRDefault="00131995" w:rsidP="00CD3D18">
            <w:pPr>
              <w:numPr>
                <w:ilvl w:val="0"/>
                <w:numId w:val="11"/>
              </w:numPr>
              <w:ind w:left="360"/>
              <w:contextualSpacing/>
              <w:jc w:val="both"/>
              <w:rPr>
                <w:rFonts w:ascii="Calibri" w:hAnsi="Calibri" w:cs="Calibri"/>
                <w:sz w:val="22"/>
                <w:szCs w:val="22"/>
              </w:rPr>
            </w:pPr>
            <w:r w:rsidRPr="009216D1">
              <w:rPr>
                <w:rFonts w:ascii="Calibri" w:hAnsi="Calibri" w:cs="Calibri"/>
                <w:sz w:val="22"/>
                <w:szCs w:val="22"/>
              </w:rPr>
              <w:t>Provide technical support throughout all stages of programming processes to ensure integration, coherence and harmonization of programs/projects with other UNICEF sectors and achievement of results as planned and allocated</w:t>
            </w:r>
          </w:p>
          <w:p w14:paraId="180CC6ED" w14:textId="55EAF298" w:rsidR="005C63E1" w:rsidRPr="009216D1" w:rsidRDefault="00131995" w:rsidP="00CD3D18">
            <w:pPr>
              <w:numPr>
                <w:ilvl w:val="0"/>
                <w:numId w:val="11"/>
              </w:numPr>
              <w:ind w:left="360"/>
              <w:contextualSpacing/>
              <w:jc w:val="both"/>
              <w:rPr>
                <w:rFonts w:ascii="Calibri" w:hAnsi="Calibri" w:cs="Calibri"/>
                <w:b/>
                <w:sz w:val="22"/>
                <w:szCs w:val="22"/>
              </w:rPr>
            </w:pPr>
            <w:r w:rsidRPr="009216D1">
              <w:rPr>
                <w:rFonts w:ascii="Calibri" w:hAnsi="Calibri" w:cs="Calibri"/>
                <w:sz w:val="22"/>
                <w:szCs w:val="22"/>
              </w:rPr>
              <w:t xml:space="preserve">Establish results-oriented, two-way communication channels between </w:t>
            </w:r>
            <w:r w:rsidR="005C63E1" w:rsidRPr="009216D1">
              <w:rPr>
                <w:rFonts w:ascii="Calibri" w:hAnsi="Calibri" w:cs="Calibri"/>
                <w:sz w:val="22"/>
                <w:szCs w:val="22"/>
              </w:rPr>
              <w:t xml:space="preserve">UNICEF and </w:t>
            </w:r>
            <w:r w:rsidR="001E374A">
              <w:rPr>
                <w:rFonts w:ascii="Calibri" w:hAnsi="Calibri" w:cs="Calibri"/>
                <w:sz w:val="22"/>
                <w:szCs w:val="22"/>
              </w:rPr>
              <w:t>national Ministries</w:t>
            </w:r>
            <w:r w:rsidR="001E374A" w:rsidRPr="009216D1">
              <w:rPr>
                <w:rFonts w:ascii="Calibri" w:hAnsi="Calibri" w:cs="Calibri"/>
                <w:sz w:val="22"/>
                <w:szCs w:val="22"/>
              </w:rPr>
              <w:t xml:space="preserve"> </w:t>
            </w:r>
            <w:r w:rsidR="005C63E1" w:rsidRPr="009216D1">
              <w:rPr>
                <w:rFonts w:ascii="Calibri" w:hAnsi="Calibri" w:cs="Calibri"/>
                <w:sz w:val="22"/>
                <w:szCs w:val="22"/>
              </w:rPr>
              <w:t>to promote and strengthen the multi-sectoral approach for nutrition in support of the project</w:t>
            </w:r>
          </w:p>
          <w:p w14:paraId="4D5E8C25" w14:textId="77777777" w:rsidR="00131995" w:rsidRPr="00131995" w:rsidRDefault="00131995" w:rsidP="005C63E1">
            <w:pPr>
              <w:ind w:left="720"/>
              <w:jc w:val="both"/>
              <w:rPr>
                <w:rFonts w:ascii="Calibri" w:hAnsi="Calibri" w:cs="Calibri"/>
                <w:b/>
                <w:sz w:val="22"/>
                <w:szCs w:val="22"/>
              </w:rPr>
            </w:pPr>
          </w:p>
        </w:tc>
      </w:tr>
      <w:tr w:rsidR="005C63E1" w:rsidRPr="009A22FF" w14:paraId="61D690C9" w14:textId="77777777" w:rsidTr="000463C7">
        <w:trPr>
          <w:trHeight w:val="54"/>
        </w:trPr>
        <w:tc>
          <w:tcPr>
            <w:tcW w:w="616" w:type="dxa"/>
            <w:tcBorders>
              <w:bottom w:val="nil"/>
            </w:tcBorders>
          </w:tcPr>
          <w:p w14:paraId="151B8783" w14:textId="2BA88BEC" w:rsidR="005C63E1" w:rsidRPr="00131995" w:rsidRDefault="005C63E1" w:rsidP="00131995">
            <w:pPr>
              <w:rPr>
                <w:rFonts w:ascii="Calibri" w:hAnsi="Calibri" w:cs="Calibri"/>
                <w:sz w:val="22"/>
                <w:szCs w:val="22"/>
              </w:rPr>
            </w:pPr>
            <w:r>
              <w:rPr>
                <w:rFonts w:ascii="Calibri" w:hAnsi="Calibri" w:cs="Calibri"/>
                <w:sz w:val="22"/>
                <w:szCs w:val="22"/>
              </w:rPr>
              <w:t>2.4</w:t>
            </w:r>
          </w:p>
        </w:tc>
        <w:tc>
          <w:tcPr>
            <w:tcW w:w="9503" w:type="dxa"/>
            <w:gridSpan w:val="3"/>
            <w:tcBorders>
              <w:bottom w:val="nil"/>
            </w:tcBorders>
          </w:tcPr>
          <w:p w14:paraId="4BDCC905" w14:textId="602A516B" w:rsidR="0018085F" w:rsidRDefault="0018085F" w:rsidP="0018085F">
            <w:pPr>
              <w:jc w:val="both"/>
              <w:rPr>
                <w:rFonts w:asciiTheme="minorHAnsi" w:hAnsiTheme="minorHAnsi" w:cstheme="minorHAnsi"/>
                <w:b/>
                <w:sz w:val="22"/>
                <w:szCs w:val="22"/>
              </w:rPr>
            </w:pPr>
            <w:r w:rsidRPr="0018085F">
              <w:rPr>
                <w:rFonts w:asciiTheme="minorHAnsi" w:hAnsiTheme="minorHAnsi" w:cstheme="minorHAnsi"/>
                <w:b/>
                <w:sz w:val="22"/>
                <w:szCs w:val="22"/>
              </w:rPr>
              <w:t xml:space="preserve">Support planning and monitoring of project activities as part of the project implementation team </w:t>
            </w:r>
          </w:p>
          <w:p w14:paraId="4313BFEE" w14:textId="381AD00F" w:rsidR="0018085F" w:rsidRPr="00A01FCF" w:rsidRDefault="00A01FCF" w:rsidP="0018085F">
            <w:pPr>
              <w:pStyle w:val="ListParagraph"/>
              <w:widowControl/>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As part of the project implementation team, support </w:t>
            </w:r>
            <w:r w:rsidR="006E4528">
              <w:rPr>
                <w:rFonts w:asciiTheme="minorHAnsi" w:hAnsiTheme="minorHAnsi" w:cstheme="minorHAnsi"/>
                <w:sz w:val="22"/>
                <w:szCs w:val="22"/>
              </w:rPr>
              <w:t xml:space="preserve">design, </w:t>
            </w:r>
            <w:r>
              <w:rPr>
                <w:rFonts w:asciiTheme="minorHAnsi" w:hAnsiTheme="minorHAnsi" w:cstheme="minorHAnsi"/>
                <w:sz w:val="22"/>
                <w:szCs w:val="22"/>
              </w:rPr>
              <w:t>planning</w:t>
            </w:r>
            <w:r w:rsidR="006E4528">
              <w:rPr>
                <w:rFonts w:asciiTheme="minorHAnsi" w:hAnsiTheme="minorHAnsi" w:cstheme="minorHAnsi"/>
                <w:sz w:val="22"/>
                <w:szCs w:val="22"/>
              </w:rPr>
              <w:t xml:space="preserve"> and tool development</w:t>
            </w:r>
            <w:r>
              <w:rPr>
                <w:rFonts w:asciiTheme="minorHAnsi" w:hAnsiTheme="minorHAnsi" w:cstheme="minorHAnsi"/>
                <w:sz w:val="22"/>
                <w:szCs w:val="22"/>
              </w:rPr>
              <w:t>, implementation and monitoring of the project within both Government and UNICEF</w:t>
            </w:r>
            <w:r w:rsidR="006E4528">
              <w:rPr>
                <w:rFonts w:asciiTheme="minorHAnsi" w:hAnsiTheme="minorHAnsi" w:cstheme="minorHAnsi"/>
                <w:sz w:val="22"/>
                <w:szCs w:val="22"/>
              </w:rPr>
              <w:t xml:space="preserve">, ensuring strong fidelity of implementation and </w:t>
            </w:r>
            <w:r w:rsidR="007529F1">
              <w:rPr>
                <w:rFonts w:asciiTheme="minorHAnsi" w:hAnsiTheme="minorHAnsi" w:cstheme="minorHAnsi"/>
                <w:sz w:val="22"/>
                <w:szCs w:val="22"/>
              </w:rPr>
              <w:t xml:space="preserve">continuous data </w:t>
            </w:r>
            <w:r w:rsidR="00D61255">
              <w:rPr>
                <w:rFonts w:asciiTheme="minorHAnsi" w:hAnsiTheme="minorHAnsi" w:cstheme="minorHAnsi"/>
                <w:sz w:val="22"/>
                <w:szCs w:val="22"/>
              </w:rPr>
              <w:t>analysis</w:t>
            </w:r>
            <w:r w:rsidR="007529F1">
              <w:rPr>
                <w:rFonts w:asciiTheme="minorHAnsi" w:hAnsiTheme="minorHAnsi" w:cstheme="minorHAnsi"/>
                <w:sz w:val="22"/>
                <w:szCs w:val="22"/>
              </w:rPr>
              <w:t xml:space="preserve"> for </w:t>
            </w:r>
            <w:r w:rsidR="00D61255">
              <w:rPr>
                <w:rFonts w:asciiTheme="minorHAnsi" w:hAnsiTheme="minorHAnsi" w:cstheme="minorHAnsi"/>
                <w:sz w:val="22"/>
                <w:szCs w:val="22"/>
              </w:rPr>
              <w:t xml:space="preserve">learning and </w:t>
            </w:r>
            <w:r w:rsidR="00C56CBE">
              <w:rPr>
                <w:rFonts w:asciiTheme="minorHAnsi" w:hAnsiTheme="minorHAnsi" w:cstheme="minorHAnsi"/>
                <w:sz w:val="22"/>
                <w:szCs w:val="22"/>
              </w:rPr>
              <w:t xml:space="preserve">building </w:t>
            </w:r>
            <w:r w:rsidR="006E4528">
              <w:rPr>
                <w:rFonts w:asciiTheme="minorHAnsi" w:hAnsiTheme="minorHAnsi" w:cstheme="minorHAnsi"/>
                <w:sz w:val="22"/>
                <w:szCs w:val="22"/>
              </w:rPr>
              <w:t>evidence of progress and impact</w:t>
            </w:r>
            <w:r>
              <w:rPr>
                <w:rFonts w:asciiTheme="minorHAnsi" w:hAnsiTheme="minorHAnsi" w:cstheme="minorHAnsi"/>
                <w:sz w:val="22"/>
                <w:szCs w:val="22"/>
              </w:rPr>
              <w:t xml:space="preserve"> </w:t>
            </w:r>
          </w:p>
          <w:p w14:paraId="52826E21" w14:textId="461531BD" w:rsidR="0018085F" w:rsidRDefault="0018085F" w:rsidP="0018085F">
            <w:pPr>
              <w:pStyle w:val="ListParagraph"/>
              <w:widowControl/>
              <w:numPr>
                <w:ilvl w:val="0"/>
                <w:numId w:val="22"/>
              </w:numPr>
              <w:jc w:val="both"/>
              <w:rPr>
                <w:rFonts w:asciiTheme="minorHAnsi" w:hAnsiTheme="minorHAnsi" w:cstheme="minorHAnsi"/>
                <w:sz w:val="22"/>
                <w:szCs w:val="22"/>
              </w:rPr>
            </w:pPr>
            <w:r w:rsidRPr="00A01FCF">
              <w:rPr>
                <w:rFonts w:asciiTheme="minorHAnsi" w:hAnsiTheme="minorHAnsi" w:cstheme="minorHAnsi"/>
                <w:sz w:val="22"/>
                <w:szCs w:val="22"/>
              </w:rPr>
              <w:t xml:space="preserve">Contribute in the development of regular donor reports </w:t>
            </w:r>
            <w:r w:rsidR="00A01FCF" w:rsidRPr="00A01FCF">
              <w:rPr>
                <w:rFonts w:asciiTheme="minorHAnsi" w:hAnsiTheme="minorHAnsi" w:cstheme="minorHAnsi"/>
                <w:sz w:val="22"/>
                <w:szCs w:val="22"/>
              </w:rPr>
              <w:t>and other formal communications with the donor</w:t>
            </w:r>
          </w:p>
          <w:p w14:paraId="36220244" w14:textId="24AC5EFD" w:rsidR="00465B15" w:rsidRDefault="00465B15" w:rsidP="0018085F">
            <w:pPr>
              <w:pStyle w:val="ListParagraph"/>
              <w:widowControl/>
              <w:numPr>
                <w:ilvl w:val="0"/>
                <w:numId w:val="22"/>
              </w:numPr>
              <w:jc w:val="both"/>
              <w:rPr>
                <w:rFonts w:asciiTheme="minorHAnsi" w:hAnsiTheme="minorHAnsi" w:cstheme="minorHAnsi"/>
                <w:sz w:val="22"/>
                <w:szCs w:val="22"/>
              </w:rPr>
            </w:pPr>
            <w:r>
              <w:rPr>
                <w:rFonts w:asciiTheme="minorHAnsi" w:hAnsiTheme="minorHAnsi" w:cstheme="minorHAnsi"/>
                <w:sz w:val="22"/>
                <w:szCs w:val="22"/>
              </w:rPr>
              <w:t>With the team in Cox’s Bazar, p</w:t>
            </w:r>
            <w:r w:rsidRPr="00A605C9">
              <w:rPr>
                <w:rFonts w:asciiTheme="minorHAnsi" w:hAnsiTheme="minorHAnsi" w:cstheme="minorHAnsi"/>
                <w:sz w:val="22"/>
                <w:szCs w:val="22"/>
              </w:rPr>
              <w:t>repare regular/project reports for management, donors and partners to keep them informed of program progress</w:t>
            </w:r>
            <w:r w:rsidR="009C34A8">
              <w:rPr>
                <w:rFonts w:asciiTheme="minorHAnsi" w:hAnsiTheme="minorHAnsi" w:cstheme="minorHAnsi"/>
                <w:sz w:val="22"/>
                <w:szCs w:val="22"/>
              </w:rPr>
              <w:t>; support donor visits</w:t>
            </w:r>
            <w:r w:rsidR="00EC55F8">
              <w:rPr>
                <w:rFonts w:asciiTheme="minorHAnsi" w:hAnsiTheme="minorHAnsi" w:cstheme="minorHAnsi"/>
                <w:sz w:val="22"/>
                <w:szCs w:val="22"/>
              </w:rPr>
              <w:t>.</w:t>
            </w:r>
          </w:p>
          <w:p w14:paraId="3BBEF46F" w14:textId="49FB0537" w:rsidR="00BD452C" w:rsidRPr="00A01FCF" w:rsidRDefault="00BD452C" w:rsidP="0018085F">
            <w:pPr>
              <w:pStyle w:val="ListParagraph"/>
              <w:widowControl/>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Communicate and coordinate with the donor as and when required </w:t>
            </w:r>
          </w:p>
          <w:p w14:paraId="5C2A67A2" w14:textId="77777777" w:rsidR="005C63E1" w:rsidRPr="005C63E1" w:rsidRDefault="005C63E1" w:rsidP="005C63E1">
            <w:pPr>
              <w:jc w:val="both"/>
              <w:rPr>
                <w:rFonts w:asciiTheme="minorHAnsi" w:hAnsiTheme="minorHAnsi" w:cstheme="minorHAnsi"/>
                <w:b/>
                <w:sz w:val="22"/>
                <w:szCs w:val="22"/>
              </w:rPr>
            </w:pPr>
          </w:p>
        </w:tc>
      </w:tr>
      <w:tr w:rsidR="00131995" w:rsidRPr="009A22FF" w14:paraId="4BD53006" w14:textId="77777777" w:rsidTr="000463C7">
        <w:trPr>
          <w:trHeight w:val="54"/>
        </w:trPr>
        <w:tc>
          <w:tcPr>
            <w:tcW w:w="616" w:type="dxa"/>
            <w:tcBorders>
              <w:bottom w:val="single" w:sz="4" w:space="0" w:color="auto"/>
            </w:tcBorders>
          </w:tcPr>
          <w:p w14:paraId="2D844B82" w14:textId="5561DEE4" w:rsidR="00131995" w:rsidRPr="00131995" w:rsidRDefault="00131995" w:rsidP="00131995">
            <w:pPr>
              <w:rPr>
                <w:rFonts w:ascii="Calibri" w:hAnsi="Calibri" w:cs="Calibri"/>
                <w:sz w:val="22"/>
                <w:szCs w:val="22"/>
              </w:rPr>
            </w:pPr>
            <w:r>
              <w:rPr>
                <w:rFonts w:ascii="Calibri" w:hAnsi="Calibri" w:cs="Calibri"/>
                <w:sz w:val="22"/>
                <w:szCs w:val="22"/>
              </w:rPr>
              <w:t>2.</w:t>
            </w:r>
            <w:r w:rsidR="00A01FCF">
              <w:rPr>
                <w:rFonts w:ascii="Calibri" w:hAnsi="Calibri" w:cs="Calibri"/>
                <w:sz w:val="22"/>
                <w:szCs w:val="22"/>
              </w:rPr>
              <w:t>5</w:t>
            </w:r>
          </w:p>
        </w:tc>
        <w:tc>
          <w:tcPr>
            <w:tcW w:w="9503" w:type="dxa"/>
            <w:gridSpan w:val="3"/>
            <w:tcBorders>
              <w:bottom w:val="single" w:sz="4" w:space="0" w:color="auto"/>
            </w:tcBorders>
          </w:tcPr>
          <w:p w14:paraId="47519125" w14:textId="796D8410" w:rsidR="00131995" w:rsidRPr="00131995" w:rsidRDefault="004A2E9A" w:rsidP="00EC4703">
            <w:pPr>
              <w:rPr>
                <w:rFonts w:ascii="Calibri" w:hAnsi="Calibri" w:cs="Calibri"/>
                <w:b/>
                <w:sz w:val="22"/>
                <w:szCs w:val="22"/>
              </w:rPr>
            </w:pPr>
            <w:r>
              <w:rPr>
                <w:rFonts w:ascii="Calibri" w:hAnsi="Calibri" w:cs="Calibri"/>
                <w:b/>
                <w:sz w:val="22"/>
                <w:szCs w:val="22"/>
              </w:rPr>
              <w:t xml:space="preserve">Internal </w:t>
            </w:r>
            <w:r w:rsidR="004C5B48">
              <w:rPr>
                <w:rFonts w:ascii="Calibri" w:hAnsi="Calibri" w:cs="Calibri"/>
                <w:b/>
                <w:sz w:val="22"/>
                <w:szCs w:val="22"/>
              </w:rPr>
              <w:t>co</w:t>
            </w:r>
            <w:r w:rsidR="001E374A">
              <w:rPr>
                <w:rFonts w:ascii="Calibri" w:hAnsi="Calibri" w:cs="Calibri"/>
                <w:b/>
                <w:sz w:val="22"/>
                <w:szCs w:val="22"/>
              </w:rPr>
              <w:t>or</w:t>
            </w:r>
            <w:r w:rsidR="004C5B48">
              <w:rPr>
                <w:rFonts w:ascii="Calibri" w:hAnsi="Calibri" w:cs="Calibri"/>
                <w:b/>
                <w:sz w:val="22"/>
                <w:szCs w:val="22"/>
              </w:rPr>
              <w:t>di</w:t>
            </w:r>
            <w:r w:rsidR="006E4528">
              <w:rPr>
                <w:rFonts w:ascii="Calibri" w:hAnsi="Calibri" w:cs="Calibri"/>
                <w:b/>
                <w:sz w:val="22"/>
                <w:szCs w:val="22"/>
              </w:rPr>
              <w:t>n</w:t>
            </w:r>
            <w:r w:rsidR="004C5B48">
              <w:rPr>
                <w:rFonts w:ascii="Calibri" w:hAnsi="Calibri" w:cs="Calibri"/>
                <w:b/>
                <w:sz w:val="22"/>
                <w:szCs w:val="22"/>
              </w:rPr>
              <w:t>ation for activities on humanitarian development nexus</w:t>
            </w:r>
            <w:r>
              <w:rPr>
                <w:rFonts w:ascii="Calibri" w:hAnsi="Calibri" w:cs="Calibri"/>
                <w:b/>
                <w:sz w:val="22"/>
                <w:szCs w:val="22"/>
              </w:rPr>
              <w:t xml:space="preserve"> for nutrition </w:t>
            </w:r>
          </w:p>
          <w:p w14:paraId="1F3A06E5" w14:textId="17D45E7A" w:rsidR="00EC4703" w:rsidRDefault="004A2E9A" w:rsidP="00465B15">
            <w:pPr>
              <w:numPr>
                <w:ilvl w:val="0"/>
                <w:numId w:val="25"/>
              </w:numPr>
              <w:spacing w:after="120"/>
              <w:contextualSpacing/>
              <w:jc w:val="both"/>
              <w:rPr>
                <w:rFonts w:ascii="Calibri" w:eastAsia="Calibri" w:hAnsi="Calibri" w:cs="Calibri"/>
                <w:sz w:val="22"/>
                <w:szCs w:val="22"/>
                <w:lang w:val="en-GB"/>
              </w:rPr>
            </w:pPr>
            <w:r>
              <w:rPr>
                <w:rFonts w:ascii="Calibri" w:eastAsia="Calibri" w:hAnsi="Calibri" w:cs="Calibri"/>
                <w:sz w:val="22"/>
                <w:szCs w:val="22"/>
                <w:lang w:val="en-GB"/>
              </w:rPr>
              <w:t xml:space="preserve">Coordinate with other UNICEF sections </w:t>
            </w:r>
            <w:r w:rsidR="00465B15">
              <w:rPr>
                <w:rFonts w:ascii="Calibri" w:eastAsia="Calibri" w:hAnsi="Calibri" w:cs="Calibri"/>
                <w:sz w:val="22"/>
                <w:szCs w:val="22"/>
                <w:lang w:val="en-GB"/>
              </w:rPr>
              <w:t xml:space="preserve">in Dhaka </w:t>
            </w:r>
            <w:r w:rsidR="00D96D5D" w:rsidRPr="00D96D5D">
              <w:rPr>
                <w:rFonts w:ascii="Calibri" w:eastAsia="Calibri" w:hAnsi="Calibri" w:cs="Calibri"/>
                <w:sz w:val="22"/>
                <w:szCs w:val="22"/>
                <w:highlight w:val="yellow"/>
                <w:lang w:val="en-GB"/>
              </w:rPr>
              <w:t xml:space="preserve">and Nutrition Cox’s team </w:t>
            </w:r>
            <w:r w:rsidRPr="00D96D5D">
              <w:rPr>
                <w:rFonts w:ascii="Calibri" w:eastAsia="Calibri" w:hAnsi="Calibri" w:cs="Calibri"/>
                <w:sz w:val="22"/>
                <w:szCs w:val="22"/>
                <w:highlight w:val="yellow"/>
                <w:lang w:val="en-GB"/>
              </w:rPr>
              <w:t xml:space="preserve">on project-related relevant activities </w:t>
            </w:r>
            <w:r w:rsidR="00D96D5D" w:rsidRPr="00D96D5D">
              <w:rPr>
                <w:rFonts w:ascii="Calibri" w:eastAsia="Calibri" w:hAnsi="Calibri" w:cs="Calibri"/>
                <w:sz w:val="22"/>
                <w:szCs w:val="22"/>
                <w:highlight w:val="yellow"/>
                <w:lang w:val="en-GB"/>
              </w:rPr>
              <w:t>implemented by DAE, DLS and other partners/stakeholders</w:t>
            </w:r>
          </w:p>
          <w:p w14:paraId="2D1FE2CE" w14:textId="77777777" w:rsidR="00C02888" w:rsidRDefault="004A2E9A" w:rsidP="00465B15">
            <w:pPr>
              <w:numPr>
                <w:ilvl w:val="0"/>
                <w:numId w:val="25"/>
              </w:numPr>
              <w:spacing w:after="120"/>
              <w:contextualSpacing/>
              <w:jc w:val="both"/>
              <w:rPr>
                <w:rFonts w:ascii="Calibri" w:eastAsia="Calibri" w:hAnsi="Calibri" w:cs="Calibri"/>
                <w:sz w:val="22"/>
                <w:szCs w:val="22"/>
                <w:lang w:val="en-GB"/>
              </w:rPr>
            </w:pPr>
            <w:r>
              <w:rPr>
                <w:rFonts w:ascii="Calibri" w:eastAsia="Calibri" w:hAnsi="Calibri" w:cs="Calibri"/>
                <w:sz w:val="22"/>
                <w:szCs w:val="22"/>
                <w:lang w:val="en-GB"/>
              </w:rPr>
              <w:t xml:space="preserve">Ensure synergies, complementarities and alignment with relevant sections activities </w:t>
            </w:r>
          </w:p>
          <w:p w14:paraId="1027397D" w14:textId="778E675A" w:rsidR="004A2E9A" w:rsidRPr="00EC4703" w:rsidRDefault="004A2E9A" w:rsidP="004A2E9A">
            <w:pPr>
              <w:spacing w:after="120"/>
              <w:contextualSpacing/>
              <w:jc w:val="both"/>
              <w:rPr>
                <w:rFonts w:ascii="Calibri" w:eastAsia="Calibri" w:hAnsi="Calibri" w:cs="Calibri"/>
                <w:sz w:val="22"/>
                <w:szCs w:val="22"/>
                <w:lang w:val="en-GB"/>
              </w:rPr>
            </w:pPr>
          </w:p>
        </w:tc>
      </w:tr>
      <w:tr w:rsidR="00CD3D18" w:rsidRPr="009A22FF" w14:paraId="5B3274CB" w14:textId="77777777" w:rsidTr="000463C7">
        <w:trPr>
          <w:trHeight w:val="54"/>
        </w:trPr>
        <w:tc>
          <w:tcPr>
            <w:tcW w:w="616" w:type="dxa"/>
            <w:tcBorders>
              <w:bottom w:val="single" w:sz="4" w:space="0" w:color="auto"/>
            </w:tcBorders>
          </w:tcPr>
          <w:p w14:paraId="58371D29" w14:textId="192900C0" w:rsidR="00CD3D18" w:rsidRPr="004B2BAF" w:rsidRDefault="00CD3D18" w:rsidP="00131995">
            <w:pPr>
              <w:rPr>
                <w:rFonts w:ascii="Calibri" w:hAnsi="Calibri" w:cs="Calibri"/>
                <w:sz w:val="22"/>
                <w:szCs w:val="22"/>
                <w:highlight w:val="yellow"/>
              </w:rPr>
            </w:pPr>
            <w:r w:rsidRPr="004B2BAF">
              <w:rPr>
                <w:rFonts w:ascii="Calibri" w:hAnsi="Calibri" w:cs="Calibri"/>
                <w:sz w:val="22"/>
                <w:szCs w:val="22"/>
                <w:highlight w:val="yellow"/>
              </w:rPr>
              <w:t>2.6</w:t>
            </w:r>
          </w:p>
        </w:tc>
        <w:tc>
          <w:tcPr>
            <w:tcW w:w="9503" w:type="dxa"/>
            <w:gridSpan w:val="3"/>
            <w:tcBorders>
              <w:bottom w:val="single" w:sz="4" w:space="0" w:color="auto"/>
            </w:tcBorders>
          </w:tcPr>
          <w:p w14:paraId="04F7BDC6" w14:textId="77777777" w:rsidR="00CD3D18" w:rsidRPr="004B2BAF" w:rsidRDefault="00CD3D18" w:rsidP="00EC4703">
            <w:pPr>
              <w:rPr>
                <w:rFonts w:ascii="Calibri" w:hAnsi="Calibri" w:cs="Calibri"/>
                <w:b/>
                <w:sz w:val="22"/>
                <w:szCs w:val="22"/>
                <w:highlight w:val="yellow"/>
              </w:rPr>
            </w:pPr>
            <w:r w:rsidRPr="004B2BAF">
              <w:rPr>
                <w:rFonts w:ascii="Calibri" w:hAnsi="Calibri" w:cs="Calibri"/>
                <w:b/>
                <w:sz w:val="22"/>
                <w:szCs w:val="22"/>
                <w:highlight w:val="yellow"/>
              </w:rPr>
              <w:t xml:space="preserve">Technical lead to support relevant Ministries to improve the programme guidelines, training materials for multisectoral </w:t>
            </w:r>
            <w:proofErr w:type="spellStart"/>
            <w:r w:rsidRPr="004B2BAF">
              <w:rPr>
                <w:rFonts w:ascii="Calibri" w:hAnsi="Calibri" w:cs="Calibri"/>
                <w:b/>
                <w:sz w:val="22"/>
                <w:szCs w:val="22"/>
                <w:highlight w:val="yellow"/>
              </w:rPr>
              <w:t>programmes</w:t>
            </w:r>
            <w:proofErr w:type="spellEnd"/>
            <w:r w:rsidRPr="004B2BAF">
              <w:rPr>
                <w:rFonts w:ascii="Calibri" w:hAnsi="Calibri" w:cs="Calibri"/>
                <w:b/>
                <w:sz w:val="22"/>
                <w:szCs w:val="22"/>
                <w:highlight w:val="yellow"/>
              </w:rPr>
              <w:t xml:space="preserve">, </w:t>
            </w:r>
            <w:proofErr w:type="gramStart"/>
            <w:r w:rsidRPr="004B2BAF">
              <w:rPr>
                <w:rFonts w:ascii="Calibri" w:hAnsi="Calibri" w:cs="Calibri"/>
                <w:b/>
                <w:sz w:val="22"/>
                <w:szCs w:val="22"/>
                <w:highlight w:val="yellow"/>
              </w:rPr>
              <w:t>emergency</w:t>
            </w:r>
            <w:proofErr w:type="gramEnd"/>
            <w:r w:rsidRPr="004B2BAF">
              <w:rPr>
                <w:rFonts w:ascii="Calibri" w:hAnsi="Calibri" w:cs="Calibri"/>
                <w:b/>
                <w:sz w:val="22"/>
                <w:szCs w:val="22"/>
                <w:highlight w:val="yellow"/>
              </w:rPr>
              <w:t xml:space="preserve"> and Humanitarian-Development Nexus.</w:t>
            </w:r>
          </w:p>
          <w:p w14:paraId="586B366A" w14:textId="143CF04C" w:rsidR="00CD3D18" w:rsidRPr="004B2BAF" w:rsidRDefault="00CD3D18" w:rsidP="00CD3D18">
            <w:pPr>
              <w:pStyle w:val="ListParagraph"/>
              <w:numPr>
                <w:ilvl w:val="0"/>
                <w:numId w:val="27"/>
              </w:numPr>
              <w:rPr>
                <w:rFonts w:ascii="Calibri" w:hAnsi="Calibri" w:cs="Calibri"/>
                <w:bCs/>
                <w:sz w:val="22"/>
                <w:szCs w:val="22"/>
                <w:highlight w:val="yellow"/>
              </w:rPr>
            </w:pPr>
            <w:r w:rsidRPr="004B2BAF">
              <w:rPr>
                <w:rFonts w:ascii="Calibri" w:hAnsi="Calibri" w:cs="Calibri"/>
                <w:bCs/>
                <w:sz w:val="22"/>
                <w:szCs w:val="22"/>
                <w:highlight w:val="yellow"/>
              </w:rPr>
              <w:t xml:space="preserve">Provide technical support to finalize the adaptation of Guidelines for Farmer Field </w:t>
            </w:r>
            <w:r w:rsidR="00DE30EE" w:rsidRPr="004B2BAF">
              <w:rPr>
                <w:rFonts w:ascii="Calibri" w:hAnsi="Calibri" w:cs="Calibri"/>
                <w:bCs/>
                <w:sz w:val="22"/>
                <w:szCs w:val="22"/>
                <w:highlight w:val="yellow"/>
              </w:rPr>
              <w:t xml:space="preserve">Nutrition School (FFNS) </w:t>
            </w:r>
          </w:p>
          <w:p w14:paraId="1CC45D1B" w14:textId="77777777" w:rsidR="003E4C39" w:rsidRPr="004B2BAF" w:rsidRDefault="004B2BAF" w:rsidP="00CD3D18">
            <w:pPr>
              <w:pStyle w:val="ListParagraph"/>
              <w:numPr>
                <w:ilvl w:val="0"/>
                <w:numId w:val="27"/>
              </w:numPr>
              <w:rPr>
                <w:rFonts w:ascii="Calibri" w:hAnsi="Calibri" w:cs="Calibri"/>
                <w:bCs/>
                <w:sz w:val="22"/>
                <w:szCs w:val="22"/>
                <w:highlight w:val="yellow"/>
              </w:rPr>
            </w:pPr>
            <w:r w:rsidRPr="004B2BAF">
              <w:rPr>
                <w:rFonts w:ascii="Calibri" w:hAnsi="Calibri" w:cs="Calibri"/>
                <w:bCs/>
                <w:sz w:val="22"/>
                <w:szCs w:val="22"/>
                <w:highlight w:val="yellow"/>
              </w:rPr>
              <w:t>Led the development of IYCF-E Training Modules and materials</w:t>
            </w:r>
          </w:p>
          <w:p w14:paraId="3B780CDF" w14:textId="77777777" w:rsidR="004B2BAF" w:rsidRPr="004B2BAF" w:rsidRDefault="004B2BAF" w:rsidP="00CD3D18">
            <w:pPr>
              <w:pStyle w:val="ListParagraph"/>
              <w:numPr>
                <w:ilvl w:val="0"/>
                <w:numId w:val="27"/>
              </w:numPr>
              <w:rPr>
                <w:rFonts w:ascii="Calibri" w:hAnsi="Calibri" w:cs="Calibri"/>
                <w:bCs/>
                <w:sz w:val="22"/>
                <w:szCs w:val="22"/>
                <w:highlight w:val="yellow"/>
              </w:rPr>
            </w:pPr>
            <w:r w:rsidRPr="004B2BAF">
              <w:rPr>
                <w:rFonts w:ascii="Calibri" w:hAnsi="Calibri" w:cs="Calibri"/>
                <w:bCs/>
                <w:sz w:val="22"/>
                <w:szCs w:val="22"/>
                <w:highlight w:val="yellow"/>
              </w:rPr>
              <w:t>Lead the adaptation of SAM training materials and incorporate them into the existing government’s Comprehensive Competency-based Training for Nutrition (CCTN) approach</w:t>
            </w:r>
          </w:p>
          <w:p w14:paraId="5566936C" w14:textId="55F66BB6" w:rsidR="004B2BAF" w:rsidRPr="004B2BAF" w:rsidRDefault="004B2BAF" w:rsidP="00CD3D18">
            <w:pPr>
              <w:pStyle w:val="ListParagraph"/>
              <w:numPr>
                <w:ilvl w:val="0"/>
                <w:numId w:val="27"/>
              </w:numPr>
              <w:rPr>
                <w:rFonts w:ascii="Calibri" w:hAnsi="Calibri" w:cs="Calibri"/>
                <w:bCs/>
                <w:sz w:val="22"/>
                <w:szCs w:val="22"/>
                <w:highlight w:val="yellow"/>
              </w:rPr>
            </w:pPr>
            <w:r w:rsidRPr="004B2BAF">
              <w:rPr>
                <w:rFonts w:ascii="Calibri" w:hAnsi="Calibri" w:cs="Calibri"/>
                <w:bCs/>
                <w:sz w:val="22"/>
                <w:szCs w:val="22"/>
                <w:highlight w:val="yellow"/>
              </w:rPr>
              <w:t>Lead the adaptation of updated Global SAM Guidelines to include SAM management for infants &lt;6months old</w:t>
            </w:r>
          </w:p>
        </w:tc>
      </w:tr>
      <w:tr w:rsidR="00A605C9" w:rsidRPr="009A22FF" w14:paraId="1CD47E42" w14:textId="77777777" w:rsidTr="000463C7">
        <w:trPr>
          <w:trHeight w:val="198"/>
        </w:trPr>
        <w:tc>
          <w:tcPr>
            <w:tcW w:w="616" w:type="dxa"/>
            <w:tcBorders>
              <w:bottom w:val="single" w:sz="4" w:space="0" w:color="auto"/>
            </w:tcBorders>
          </w:tcPr>
          <w:p w14:paraId="2CDC9270" w14:textId="77777777" w:rsidR="00A605C9" w:rsidRDefault="00A605C9" w:rsidP="00A605C9">
            <w:pPr>
              <w:rPr>
                <w:rFonts w:ascii="Calibri" w:hAnsi="Calibri" w:cs="Calibri"/>
                <w:sz w:val="22"/>
                <w:szCs w:val="22"/>
              </w:rPr>
            </w:pPr>
            <w:r>
              <w:rPr>
                <w:rFonts w:ascii="Calibri" w:hAnsi="Calibri" w:cs="Calibri"/>
                <w:sz w:val="22"/>
                <w:szCs w:val="22"/>
              </w:rPr>
              <w:t>3</w:t>
            </w:r>
          </w:p>
        </w:tc>
        <w:tc>
          <w:tcPr>
            <w:tcW w:w="9503" w:type="dxa"/>
            <w:gridSpan w:val="3"/>
            <w:tcBorders>
              <w:bottom w:val="single" w:sz="4" w:space="0" w:color="auto"/>
            </w:tcBorders>
          </w:tcPr>
          <w:p w14:paraId="24EA99A6" w14:textId="77777777" w:rsidR="00A605C9" w:rsidRPr="00A605C9" w:rsidRDefault="00A605C9" w:rsidP="00A605C9">
            <w:pPr>
              <w:tabs>
                <w:tab w:val="left" w:pos="340"/>
              </w:tabs>
              <w:ind w:right="-360"/>
              <w:rPr>
                <w:rFonts w:asciiTheme="minorHAnsi" w:hAnsiTheme="minorHAnsi" w:cstheme="minorHAnsi"/>
                <w:b/>
                <w:bCs/>
                <w:sz w:val="22"/>
                <w:szCs w:val="22"/>
              </w:rPr>
            </w:pPr>
            <w:r w:rsidRPr="00A605C9">
              <w:rPr>
                <w:rFonts w:asciiTheme="minorHAnsi" w:hAnsiTheme="minorHAnsi" w:cstheme="minorHAnsi"/>
                <w:b/>
                <w:bCs/>
                <w:sz w:val="22"/>
                <w:szCs w:val="22"/>
              </w:rPr>
              <w:t>QUALIFICATION and COMPETENCIES (indicates the level of proficiency required for the job.)</w:t>
            </w:r>
          </w:p>
          <w:p w14:paraId="5715294E" w14:textId="77777777" w:rsidR="00A605C9" w:rsidRPr="00A605C9" w:rsidRDefault="00A605C9" w:rsidP="00A605C9">
            <w:pPr>
              <w:tabs>
                <w:tab w:val="left" w:pos="340"/>
              </w:tabs>
              <w:ind w:right="-360"/>
              <w:rPr>
                <w:rFonts w:asciiTheme="minorHAnsi" w:hAnsiTheme="minorHAnsi" w:cstheme="minorHAnsi"/>
                <w:b/>
                <w:bCs/>
                <w:sz w:val="22"/>
                <w:szCs w:val="22"/>
              </w:rPr>
            </w:pPr>
          </w:p>
          <w:p w14:paraId="61DE716C" w14:textId="34F1579F" w:rsidR="00A605C9" w:rsidRPr="00A605C9" w:rsidRDefault="00A605C9" w:rsidP="00A605C9">
            <w:pPr>
              <w:tabs>
                <w:tab w:val="left" w:pos="340"/>
              </w:tabs>
              <w:rPr>
                <w:rFonts w:asciiTheme="minorHAnsi" w:hAnsiTheme="minorHAnsi" w:cstheme="minorHAnsi"/>
                <w:sz w:val="22"/>
                <w:szCs w:val="22"/>
              </w:rPr>
            </w:pPr>
            <w:r w:rsidRPr="00A605C9">
              <w:rPr>
                <w:rFonts w:asciiTheme="minorHAnsi" w:hAnsiTheme="minorHAnsi" w:cstheme="minorHAnsi"/>
                <w:b/>
                <w:bCs/>
                <w:sz w:val="22"/>
                <w:szCs w:val="22"/>
              </w:rPr>
              <w:t>EDUCATION &amp; OTHER SKILL:</w:t>
            </w:r>
            <w:r w:rsidRPr="00A605C9">
              <w:rPr>
                <w:rFonts w:asciiTheme="minorHAnsi" w:hAnsiTheme="minorHAnsi" w:cstheme="minorHAnsi"/>
                <w:sz w:val="22"/>
                <w:szCs w:val="22"/>
              </w:rPr>
              <w:t xml:space="preserve"> </w:t>
            </w:r>
            <w:r w:rsidR="00862388" w:rsidRPr="00862388">
              <w:rPr>
                <w:rFonts w:asciiTheme="minorHAnsi" w:hAnsiTheme="minorHAnsi" w:cstheme="minorHAnsi"/>
                <w:sz w:val="22"/>
                <w:szCs w:val="22"/>
              </w:rPr>
              <w:t>An advanced university degree in one of the following fields is required</w:t>
            </w:r>
            <w:r w:rsidRPr="00A605C9">
              <w:rPr>
                <w:rFonts w:asciiTheme="minorHAnsi" w:hAnsiTheme="minorHAnsi" w:cstheme="minorHAnsi"/>
                <w:sz w:val="22"/>
                <w:szCs w:val="22"/>
              </w:rPr>
              <w:t xml:space="preserve">:  nutrition, public health, nutritional epidemiology, global/international health and nutrition, </w:t>
            </w:r>
            <w:r w:rsidR="00BD452C">
              <w:rPr>
                <w:rFonts w:asciiTheme="minorHAnsi" w:hAnsiTheme="minorHAnsi" w:cstheme="minorHAnsi"/>
                <w:sz w:val="22"/>
                <w:szCs w:val="22"/>
              </w:rPr>
              <w:t xml:space="preserve">Agronomy, Development studies, </w:t>
            </w:r>
            <w:r w:rsidRPr="00A605C9">
              <w:rPr>
                <w:rFonts w:asciiTheme="minorHAnsi" w:hAnsiTheme="minorHAnsi" w:cstheme="minorHAnsi"/>
                <w:sz w:val="22"/>
                <w:szCs w:val="22"/>
              </w:rPr>
              <w:t xml:space="preserve">policy and/or </w:t>
            </w:r>
            <w:proofErr w:type="gramStart"/>
            <w:r w:rsidRPr="00A605C9">
              <w:rPr>
                <w:rFonts w:asciiTheme="minorHAnsi" w:hAnsiTheme="minorHAnsi" w:cstheme="minorHAnsi"/>
                <w:sz w:val="22"/>
                <w:szCs w:val="22"/>
              </w:rPr>
              <w:t>management,</w:t>
            </w:r>
            <w:r w:rsidR="00BD452C">
              <w:rPr>
                <w:rFonts w:asciiTheme="minorHAnsi" w:hAnsiTheme="minorHAnsi" w:cstheme="minorHAnsi"/>
                <w:sz w:val="22"/>
                <w:szCs w:val="22"/>
              </w:rPr>
              <w:t>.</w:t>
            </w:r>
            <w:proofErr w:type="gramEnd"/>
          </w:p>
          <w:p w14:paraId="2DB21F24" w14:textId="728C8079" w:rsidR="00A605C9" w:rsidRDefault="00A605C9" w:rsidP="00A605C9">
            <w:pPr>
              <w:tabs>
                <w:tab w:val="left" w:pos="340"/>
              </w:tabs>
              <w:ind w:right="-360"/>
              <w:rPr>
                <w:rFonts w:asciiTheme="minorHAnsi" w:hAnsiTheme="minorHAnsi" w:cstheme="minorHAnsi"/>
                <w:sz w:val="22"/>
                <w:szCs w:val="22"/>
              </w:rPr>
            </w:pPr>
            <w:r w:rsidRPr="00A605C9">
              <w:rPr>
                <w:rFonts w:asciiTheme="minorHAnsi" w:hAnsiTheme="minorHAnsi" w:cstheme="minorHAnsi"/>
                <w:sz w:val="22"/>
                <w:szCs w:val="22"/>
              </w:rPr>
              <w:tab/>
            </w:r>
            <w:r w:rsidRPr="00A605C9">
              <w:rPr>
                <w:rFonts w:asciiTheme="minorHAnsi" w:hAnsiTheme="minorHAnsi" w:cstheme="minorHAnsi"/>
                <w:sz w:val="22"/>
                <w:szCs w:val="22"/>
              </w:rPr>
              <w:tab/>
              <w:t xml:space="preserve">  </w:t>
            </w:r>
          </w:p>
          <w:p w14:paraId="1329975F" w14:textId="77777777" w:rsidR="000463C7" w:rsidRPr="00A605C9" w:rsidRDefault="000463C7" w:rsidP="00A605C9">
            <w:pPr>
              <w:tabs>
                <w:tab w:val="left" w:pos="340"/>
              </w:tabs>
              <w:ind w:right="-360"/>
              <w:rPr>
                <w:rFonts w:asciiTheme="minorHAnsi" w:hAnsiTheme="minorHAnsi" w:cstheme="minorHAnsi"/>
                <w:sz w:val="22"/>
                <w:szCs w:val="22"/>
              </w:rPr>
            </w:pPr>
          </w:p>
          <w:p w14:paraId="6F8C4052" w14:textId="77777777" w:rsidR="000463C7" w:rsidRDefault="00A605C9" w:rsidP="00A605C9">
            <w:pPr>
              <w:jc w:val="both"/>
              <w:rPr>
                <w:rFonts w:asciiTheme="minorHAnsi" w:hAnsiTheme="minorHAnsi" w:cstheme="minorHAnsi"/>
                <w:sz w:val="22"/>
                <w:szCs w:val="22"/>
              </w:rPr>
            </w:pPr>
            <w:r w:rsidRPr="00A605C9">
              <w:rPr>
                <w:rFonts w:asciiTheme="minorHAnsi" w:hAnsiTheme="minorHAnsi" w:cstheme="minorHAnsi"/>
                <w:b/>
                <w:bCs/>
                <w:sz w:val="22"/>
                <w:szCs w:val="22"/>
              </w:rPr>
              <w:lastRenderedPageBreak/>
              <w:t>WORK EXPERIENCE:</w:t>
            </w:r>
            <w:r w:rsidRPr="00A605C9">
              <w:rPr>
                <w:rFonts w:asciiTheme="minorHAnsi" w:hAnsiTheme="minorHAnsi" w:cstheme="minorHAnsi"/>
                <w:sz w:val="22"/>
                <w:szCs w:val="22"/>
              </w:rPr>
              <w:t xml:space="preserve"> </w:t>
            </w:r>
          </w:p>
          <w:p w14:paraId="6F4C5C73" w14:textId="77777777" w:rsidR="000463C7" w:rsidRDefault="00862388" w:rsidP="00A605C9">
            <w:pPr>
              <w:pStyle w:val="ListParagraph"/>
              <w:numPr>
                <w:ilvl w:val="0"/>
                <w:numId w:val="28"/>
              </w:numPr>
              <w:jc w:val="both"/>
              <w:rPr>
                <w:rFonts w:asciiTheme="minorHAnsi" w:hAnsiTheme="minorHAnsi" w:cstheme="minorHAnsi"/>
                <w:sz w:val="22"/>
                <w:szCs w:val="22"/>
              </w:rPr>
            </w:pPr>
            <w:r w:rsidRPr="000463C7">
              <w:rPr>
                <w:rFonts w:asciiTheme="minorHAnsi" w:hAnsiTheme="minorHAnsi" w:cstheme="minorHAnsi"/>
                <w:sz w:val="22"/>
                <w:szCs w:val="22"/>
              </w:rPr>
              <w:t>A minimum of five years of professional experience</w:t>
            </w:r>
            <w:r w:rsidR="00F2399E" w:rsidRPr="000463C7">
              <w:rPr>
                <w:rFonts w:asciiTheme="minorHAnsi" w:hAnsiTheme="minorHAnsi" w:cstheme="minorHAnsi"/>
                <w:sz w:val="22"/>
                <w:szCs w:val="22"/>
              </w:rPr>
              <w:t xml:space="preserve"> </w:t>
            </w:r>
            <w:r w:rsidR="00A605C9" w:rsidRPr="000463C7">
              <w:rPr>
                <w:rFonts w:asciiTheme="minorHAnsi" w:hAnsiTheme="minorHAnsi" w:cstheme="minorHAnsi"/>
                <w:sz w:val="22"/>
                <w:szCs w:val="22"/>
              </w:rPr>
              <w:t xml:space="preserve">in </w:t>
            </w:r>
            <w:r w:rsidR="00465B15" w:rsidRPr="000463C7">
              <w:rPr>
                <w:rFonts w:asciiTheme="minorHAnsi" w:hAnsiTheme="minorHAnsi" w:cstheme="minorHAnsi"/>
                <w:sz w:val="22"/>
                <w:szCs w:val="22"/>
              </w:rPr>
              <w:t xml:space="preserve">the field of nutrition is required. </w:t>
            </w:r>
          </w:p>
          <w:p w14:paraId="50F31A3B" w14:textId="77777777" w:rsidR="000463C7" w:rsidRDefault="00862388" w:rsidP="00A605C9">
            <w:pPr>
              <w:pStyle w:val="ListParagraph"/>
              <w:numPr>
                <w:ilvl w:val="0"/>
                <w:numId w:val="28"/>
              </w:numPr>
              <w:jc w:val="both"/>
              <w:rPr>
                <w:rFonts w:asciiTheme="minorHAnsi" w:hAnsiTheme="minorHAnsi" w:cstheme="minorHAnsi"/>
                <w:sz w:val="22"/>
                <w:szCs w:val="22"/>
              </w:rPr>
            </w:pPr>
            <w:r w:rsidRPr="000463C7">
              <w:rPr>
                <w:rFonts w:asciiTheme="minorHAnsi" w:hAnsiTheme="minorHAnsi" w:cstheme="minorHAnsi"/>
                <w:sz w:val="22"/>
                <w:szCs w:val="22"/>
              </w:rPr>
              <w:t>Experience in coordinating multi-sectoral nutrition programs, in particular essential nutrition services, agriculture, food security and social protection, and coordinating between different stakeholders at different levels is required.</w:t>
            </w:r>
          </w:p>
          <w:p w14:paraId="30B0D320" w14:textId="77777777" w:rsidR="000463C7" w:rsidRDefault="00465B15" w:rsidP="00A605C9">
            <w:pPr>
              <w:pStyle w:val="ListParagraph"/>
              <w:numPr>
                <w:ilvl w:val="0"/>
                <w:numId w:val="28"/>
              </w:numPr>
              <w:jc w:val="both"/>
              <w:rPr>
                <w:rFonts w:asciiTheme="minorHAnsi" w:hAnsiTheme="minorHAnsi" w:cstheme="minorHAnsi"/>
                <w:sz w:val="22"/>
                <w:szCs w:val="22"/>
              </w:rPr>
            </w:pPr>
            <w:r w:rsidRPr="000463C7">
              <w:rPr>
                <w:rFonts w:asciiTheme="minorHAnsi" w:hAnsiTheme="minorHAnsi" w:cstheme="minorHAnsi"/>
                <w:sz w:val="22"/>
                <w:szCs w:val="22"/>
              </w:rPr>
              <w:t xml:space="preserve">Experience in working and coordinating with the </w:t>
            </w:r>
            <w:r w:rsidR="00F22A89" w:rsidRPr="000463C7">
              <w:rPr>
                <w:rFonts w:asciiTheme="minorHAnsi" w:hAnsiTheme="minorHAnsi" w:cstheme="minorHAnsi"/>
                <w:sz w:val="22"/>
                <w:szCs w:val="22"/>
              </w:rPr>
              <w:t xml:space="preserve">relevant ministries, including agriculture, health and women and children affairs </w:t>
            </w:r>
            <w:r w:rsidRPr="000463C7">
              <w:rPr>
                <w:rFonts w:asciiTheme="minorHAnsi" w:hAnsiTheme="minorHAnsi" w:cstheme="minorHAnsi"/>
                <w:sz w:val="22"/>
                <w:szCs w:val="22"/>
              </w:rPr>
              <w:t xml:space="preserve">is </w:t>
            </w:r>
            <w:r w:rsidR="00F22A89" w:rsidRPr="000463C7">
              <w:rPr>
                <w:rFonts w:asciiTheme="minorHAnsi" w:hAnsiTheme="minorHAnsi" w:cstheme="minorHAnsi"/>
                <w:sz w:val="22"/>
                <w:szCs w:val="22"/>
              </w:rPr>
              <w:t>desirable</w:t>
            </w:r>
            <w:r w:rsidRPr="000463C7">
              <w:rPr>
                <w:rFonts w:asciiTheme="minorHAnsi" w:hAnsiTheme="minorHAnsi" w:cstheme="minorHAnsi"/>
                <w:sz w:val="22"/>
                <w:szCs w:val="22"/>
              </w:rPr>
              <w:t xml:space="preserve">. </w:t>
            </w:r>
          </w:p>
          <w:p w14:paraId="194E2117" w14:textId="77777777" w:rsidR="000463C7" w:rsidRDefault="00654C7B" w:rsidP="00A605C9">
            <w:pPr>
              <w:pStyle w:val="ListParagraph"/>
              <w:numPr>
                <w:ilvl w:val="0"/>
                <w:numId w:val="28"/>
              </w:numPr>
              <w:jc w:val="both"/>
              <w:rPr>
                <w:rFonts w:asciiTheme="minorHAnsi" w:hAnsiTheme="minorHAnsi" w:cstheme="minorHAnsi"/>
                <w:sz w:val="22"/>
                <w:szCs w:val="22"/>
              </w:rPr>
            </w:pPr>
            <w:r w:rsidRPr="000463C7">
              <w:rPr>
                <w:rFonts w:asciiTheme="minorHAnsi" w:hAnsiTheme="minorHAnsi" w:cstheme="minorHAnsi"/>
                <w:sz w:val="22"/>
                <w:szCs w:val="22"/>
              </w:rPr>
              <w:t>Experience developing and implementing M&amp;E frameworks and conducting quantitative and qualitative research or other evidence generation and knowledge management activities, particularly in the areas of nutrition.</w:t>
            </w:r>
          </w:p>
          <w:p w14:paraId="00A16A83" w14:textId="3BB491E7" w:rsidR="00A605C9" w:rsidRPr="000463C7" w:rsidRDefault="00A605C9" w:rsidP="00A605C9">
            <w:pPr>
              <w:pStyle w:val="ListParagraph"/>
              <w:numPr>
                <w:ilvl w:val="0"/>
                <w:numId w:val="28"/>
              </w:numPr>
              <w:jc w:val="both"/>
              <w:rPr>
                <w:rFonts w:asciiTheme="minorHAnsi" w:hAnsiTheme="minorHAnsi" w:cstheme="minorHAnsi"/>
                <w:sz w:val="22"/>
                <w:szCs w:val="22"/>
              </w:rPr>
            </w:pPr>
            <w:r w:rsidRPr="000463C7">
              <w:rPr>
                <w:rFonts w:asciiTheme="minorHAnsi" w:hAnsiTheme="minorHAnsi" w:cstheme="minorHAnsi"/>
                <w:sz w:val="22"/>
                <w:szCs w:val="22"/>
              </w:rPr>
              <w:t>Experience in health/nutrition programme/</w:t>
            </w:r>
            <w:r w:rsidR="004C5B48" w:rsidRPr="000463C7">
              <w:rPr>
                <w:rFonts w:asciiTheme="minorHAnsi" w:hAnsiTheme="minorHAnsi" w:cstheme="minorHAnsi"/>
                <w:sz w:val="22"/>
                <w:szCs w:val="22"/>
              </w:rPr>
              <w:t>food security</w:t>
            </w:r>
            <w:r w:rsidR="001E374A" w:rsidRPr="000463C7">
              <w:rPr>
                <w:rFonts w:asciiTheme="minorHAnsi" w:hAnsiTheme="minorHAnsi" w:cstheme="minorHAnsi"/>
                <w:sz w:val="22"/>
                <w:szCs w:val="22"/>
              </w:rPr>
              <w:t xml:space="preserve">/social protection </w:t>
            </w:r>
            <w:r w:rsidRPr="000463C7">
              <w:rPr>
                <w:rFonts w:asciiTheme="minorHAnsi" w:hAnsiTheme="minorHAnsi" w:cstheme="minorHAnsi"/>
                <w:sz w:val="22"/>
                <w:szCs w:val="22"/>
              </w:rPr>
              <w:t>project development in a UN system agency or organization is an asset</w:t>
            </w:r>
            <w:r w:rsidR="0048124B" w:rsidRPr="000463C7">
              <w:rPr>
                <w:rFonts w:asciiTheme="minorHAnsi" w:hAnsiTheme="minorHAnsi" w:cstheme="minorHAnsi"/>
                <w:sz w:val="22"/>
                <w:szCs w:val="22"/>
              </w:rPr>
              <w:t xml:space="preserve">. </w:t>
            </w:r>
          </w:p>
          <w:p w14:paraId="4B7FC4DC" w14:textId="77777777" w:rsidR="00A605C9" w:rsidRPr="00A605C9" w:rsidRDefault="00A605C9" w:rsidP="00A605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7FAFF845" w14:textId="65581E7C" w:rsidR="007E68A9" w:rsidRPr="000463C7" w:rsidRDefault="00A605C9" w:rsidP="00A605C9">
            <w:pPr>
              <w:widowControl w:val="0"/>
              <w:rPr>
                <w:rFonts w:asciiTheme="minorHAnsi" w:hAnsiTheme="minorHAnsi" w:cstheme="minorHAnsi"/>
                <w:sz w:val="22"/>
                <w:szCs w:val="22"/>
              </w:rPr>
            </w:pPr>
            <w:r w:rsidRPr="00A605C9">
              <w:rPr>
                <w:rFonts w:asciiTheme="minorHAnsi" w:hAnsiTheme="minorHAnsi" w:cstheme="minorHAnsi"/>
                <w:b/>
                <w:bCs/>
                <w:sz w:val="22"/>
                <w:szCs w:val="22"/>
              </w:rPr>
              <w:t>LANGUAGE PROFICIENCY:</w:t>
            </w:r>
            <w:r w:rsidRPr="00A605C9">
              <w:rPr>
                <w:rFonts w:asciiTheme="minorHAnsi" w:hAnsiTheme="minorHAnsi" w:cstheme="minorHAnsi"/>
                <w:sz w:val="22"/>
                <w:szCs w:val="22"/>
              </w:rPr>
              <w:t xml:space="preserve"> Fluency in English</w:t>
            </w:r>
            <w:r w:rsidR="007E68A9">
              <w:rPr>
                <w:rFonts w:asciiTheme="minorHAnsi" w:hAnsiTheme="minorHAnsi" w:cstheme="minorHAnsi"/>
                <w:sz w:val="22"/>
                <w:szCs w:val="22"/>
              </w:rPr>
              <w:t xml:space="preserve"> and Bangla</w:t>
            </w:r>
            <w:r w:rsidRPr="00A605C9">
              <w:rPr>
                <w:rFonts w:asciiTheme="minorHAnsi" w:hAnsiTheme="minorHAnsi" w:cstheme="minorHAnsi"/>
                <w:sz w:val="22"/>
                <w:szCs w:val="22"/>
              </w:rPr>
              <w:t xml:space="preserve"> is required. </w:t>
            </w:r>
          </w:p>
        </w:tc>
      </w:tr>
      <w:tr w:rsidR="00A605C9" w:rsidRPr="009A22FF" w14:paraId="569C7B08" w14:textId="77777777" w:rsidTr="000463C7">
        <w:trPr>
          <w:trHeight w:val="54"/>
        </w:trPr>
        <w:tc>
          <w:tcPr>
            <w:tcW w:w="616" w:type="dxa"/>
            <w:tcBorders>
              <w:bottom w:val="single" w:sz="4" w:space="0" w:color="auto"/>
            </w:tcBorders>
          </w:tcPr>
          <w:p w14:paraId="1EFC61F3" w14:textId="77777777" w:rsidR="00A605C9" w:rsidRDefault="00A605C9" w:rsidP="00A605C9">
            <w:pPr>
              <w:rPr>
                <w:rFonts w:ascii="Calibri" w:hAnsi="Calibri" w:cs="Calibri"/>
                <w:sz w:val="22"/>
                <w:szCs w:val="22"/>
              </w:rPr>
            </w:pPr>
          </w:p>
          <w:p w14:paraId="5346750D" w14:textId="77777777" w:rsidR="00A605C9" w:rsidRDefault="00A605C9" w:rsidP="00A605C9">
            <w:pPr>
              <w:rPr>
                <w:rFonts w:ascii="Calibri" w:hAnsi="Calibri" w:cs="Calibri"/>
                <w:sz w:val="22"/>
                <w:szCs w:val="22"/>
              </w:rPr>
            </w:pPr>
            <w:r>
              <w:rPr>
                <w:rFonts w:ascii="Calibri" w:hAnsi="Calibri" w:cs="Calibri"/>
                <w:sz w:val="22"/>
                <w:szCs w:val="22"/>
              </w:rPr>
              <w:t>4</w:t>
            </w:r>
          </w:p>
        </w:tc>
        <w:tc>
          <w:tcPr>
            <w:tcW w:w="9503" w:type="dxa"/>
            <w:gridSpan w:val="3"/>
            <w:tcBorders>
              <w:bottom w:val="single" w:sz="4" w:space="0" w:color="auto"/>
            </w:tcBorders>
            <w:vAlign w:val="center"/>
          </w:tcPr>
          <w:p w14:paraId="51056264" w14:textId="77777777" w:rsidR="00A605C9" w:rsidRPr="00157031" w:rsidRDefault="00A605C9" w:rsidP="00A605C9">
            <w:pPr>
              <w:rPr>
                <w:rFonts w:asciiTheme="minorHAnsi" w:hAnsiTheme="minorHAnsi"/>
                <w:b/>
                <w:sz w:val="22"/>
                <w:szCs w:val="22"/>
              </w:rPr>
            </w:pPr>
            <w:r w:rsidRPr="00157031">
              <w:rPr>
                <w:rFonts w:asciiTheme="minorHAnsi" w:hAnsiTheme="minorHAnsi"/>
                <w:b/>
                <w:sz w:val="22"/>
                <w:szCs w:val="22"/>
              </w:rPr>
              <w:t>COMPETENCIES/SKILLS: UNICEF foundational/functional competencies</w:t>
            </w:r>
          </w:p>
        </w:tc>
      </w:tr>
      <w:tr w:rsidR="00A605C9" w:rsidRPr="009A22FF" w14:paraId="189C72C1" w14:textId="77777777" w:rsidTr="000463C7">
        <w:trPr>
          <w:trHeight w:val="101"/>
        </w:trPr>
        <w:tc>
          <w:tcPr>
            <w:tcW w:w="2717" w:type="dxa"/>
            <w:gridSpan w:val="2"/>
            <w:tcBorders>
              <w:bottom w:val="single" w:sz="4" w:space="0" w:color="auto"/>
            </w:tcBorders>
          </w:tcPr>
          <w:p w14:paraId="4C28C08A" w14:textId="77777777" w:rsidR="00A605C9" w:rsidRPr="00157031" w:rsidRDefault="00A605C9" w:rsidP="00A605C9">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Core Values </w:t>
            </w:r>
          </w:p>
          <w:p w14:paraId="526F57C8" w14:textId="77777777" w:rsidR="00A605C9" w:rsidRDefault="00A605C9" w:rsidP="00A605C9">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148771D8" w14:textId="77777777" w:rsidR="00A605C9" w:rsidRDefault="00A605C9" w:rsidP="00A605C9">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2B272B4F" w14:textId="77777777" w:rsidR="00A605C9" w:rsidRDefault="00A605C9" w:rsidP="00A605C9">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8B54640" w14:textId="77777777" w:rsidR="00A605C9" w:rsidRDefault="00A605C9" w:rsidP="00A605C9">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7D54C2D6" w14:textId="77777777" w:rsidR="00A605C9" w:rsidRDefault="00A605C9" w:rsidP="00A605C9">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37C397C9" w14:textId="77777777" w:rsidR="00A605C9" w:rsidRPr="00B1579A" w:rsidRDefault="00A605C9" w:rsidP="00A605C9">
            <w:pPr>
              <w:ind w:left="319"/>
              <w:jc w:val="both"/>
              <w:rPr>
                <w:rFonts w:asciiTheme="minorHAnsi" w:hAnsiTheme="minorHAnsi" w:cs="Arial"/>
                <w:bCs/>
                <w:sz w:val="22"/>
                <w:szCs w:val="22"/>
              </w:rPr>
            </w:pPr>
          </w:p>
        </w:tc>
        <w:tc>
          <w:tcPr>
            <w:tcW w:w="3106" w:type="dxa"/>
            <w:tcBorders>
              <w:bottom w:val="single" w:sz="4" w:space="0" w:color="auto"/>
            </w:tcBorders>
          </w:tcPr>
          <w:p w14:paraId="65A2C03A" w14:textId="77777777" w:rsidR="00A605C9" w:rsidRPr="00157031" w:rsidRDefault="00A605C9" w:rsidP="00A605C9">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Core competencies</w:t>
            </w:r>
          </w:p>
          <w:p w14:paraId="14019EF6" w14:textId="6F34ECD8" w:rsidR="00A3039D" w:rsidRPr="008D5E50" w:rsidRDefault="00A3039D" w:rsidP="008D5E50">
            <w:pPr>
              <w:numPr>
                <w:ilvl w:val="0"/>
                <w:numId w:val="5"/>
              </w:numPr>
              <w:rPr>
                <w:rFonts w:asciiTheme="minorHAnsi" w:hAnsiTheme="minorHAnsi" w:cs="Arial"/>
                <w:bCs/>
                <w:sz w:val="22"/>
                <w:szCs w:val="22"/>
              </w:rPr>
            </w:pPr>
            <w:r w:rsidRPr="00A3039D">
              <w:rPr>
                <w:rFonts w:asciiTheme="minorHAnsi" w:hAnsiTheme="minorHAnsi" w:cs="Arial"/>
                <w:bCs/>
                <w:sz w:val="22"/>
                <w:szCs w:val="22"/>
              </w:rPr>
              <w:t>Nurtures, Leads and Manages People (1)</w:t>
            </w:r>
          </w:p>
          <w:p w14:paraId="2433E335" w14:textId="50277A41" w:rsidR="00A3039D" w:rsidRPr="008D5E50" w:rsidRDefault="00A3039D" w:rsidP="008D5E50">
            <w:pPr>
              <w:numPr>
                <w:ilvl w:val="0"/>
                <w:numId w:val="5"/>
              </w:numPr>
              <w:rPr>
                <w:rFonts w:asciiTheme="minorHAnsi" w:hAnsiTheme="minorHAnsi" w:cs="Arial"/>
                <w:bCs/>
                <w:sz w:val="22"/>
                <w:szCs w:val="22"/>
              </w:rPr>
            </w:pPr>
            <w:r w:rsidRPr="00A3039D">
              <w:rPr>
                <w:rFonts w:asciiTheme="minorHAnsi" w:hAnsiTheme="minorHAnsi" w:cs="Arial"/>
                <w:bCs/>
                <w:sz w:val="22"/>
                <w:szCs w:val="22"/>
              </w:rPr>
              <w:t>Demonstrates Self Awareness and Ethical Awareness (2)</w:t>
            </w:r>
          </w:p>
          <w:p w14:paraId="1C31D124" w14:textId="643F8DC3" w:rsidR="00A3039D" w:rsidRPr="008D5E50" w:rsidRDefault="00A3039D" w:rsidP="008D5E50">
            <w:pPr>
              <w:numPr>
                <w:ilvl w:val="0"/>
                <w:numId w:val="5"/>
              </w:numPr>
              <w:rPr>
                <w:rFonts w:asciiTheme="minorHAnsi" w:hAnsiTheme="minorHAnsi" w:cs="Arial"/>
                <w:bCs/>
                <w:sz w:val="22"/>
                <w:szCs w:val="22"/>
              </w:rPr>
            </w:pPr>
            <w:r w:rsidRPr="00A3039D">
              <w:rPr>
                <w:rFonts w:asciiTheme="minorHAnsi" w:hAnsiTheme="minorHAnsi" w:cs="Arial"/>
                <w:bCs/>
                <w:sz w:val="22"/>
                <w:szCs w:val="22"/>
              </w:rPr>
              <w:t>Works Collaboratively with others (2)</w:t>
            </w:r>
          </w:p>
          <w:p w14:paraId="7A94DFE9" w14:textId="060BD1EF" w:rsidR="00A3039D" w:rsidRPr="008D5E50" w:rsidRDefault="00A3039D" w:rsidP="008D5E50">
            <w:pPr>
              <w:numPr>
                <w:ilvl w:val="0"/>
                <w:numId w:val="5"/>
              </w:numPr>
              <w:rPr>
                <w:rFonts w:asciiTheme="minorHAnsi" w:hAnsiTheme="minorHAnsi" w:cs="Arial"/>
                <w:bCs/>
                <w:sz w:val="22"/>
                <w:szCs w:val="22"/>
              </w:rPr>
            </w:pPr>
            <w:r w:rsidRPr="00A3039D">
              <w:rPr>
                <w:rFonts w:asciiTheme="minorHAnsi" w:hAnsiTheme="minorHAnsi" w:cs="Arial"/>
                <w:bCs/>
                <w:sz w:val="22"/>
                <w:szCs w:val="22"/>
              </w:rPr>
              <w:t>Builds and Maintains Partnerships (2)</w:t>
            </w:r>
          </w:p>
          <w:p w14:paraId="1D5C57AC" w14:textId="489A59CC" w:rsidR="00A3039D" w:rsidRPr="008D5E50" w:rsidRDefault="00A3039D" w:rsidP="008D5E50">
            <w:pPr>
              <w:numPr>
                <w:ilvl w:val="0"/>
                <w:numId w:val="5"/>
              </w:numPr>
              <w:rPr>
                <w:rFonts w:asciiTheme="minorHAnsi" w:hAnsiTheme="minorHAnsi" w:cs="Arial"/>
                <w:bCs/>
                <w:sz w:val="22"/>
                <w:szCs w:val="22"/>
              </w:rPr>
            </w:pPr>
            <w:r w:rsidRPr="00A3039D">
              <w:rPr>
                <w:rFonts w:asciiTheme="minorHAnsi" w:hAnsiTheme="minorHAnsi" w:cs="Arial"/>
                <w:bCs/>
                <w:sz w:val="22"/>
                <w:szCs w:val="22"/>
              </w:rPr>
              <w:t>Innovates and Embraces Change (2)</w:t>
            </w:r>
          </w:p>
          <w:p w14:paraId="5391B3DF" w14:textId="7FF84FCC" w:rsidR="00A3039D" w:rsidRPr="008D5E50" w:rsidRDefault="00A3039D" w:rsidP="008D5E50">
            <w:pPr>
              <w:numPr>
                <w:ilvl w:val="0"/>
                <w:numId w:val="5"/>
              </w:numPr>
              <w:rPr>
                <w:rFonts w:asciiTheme="minorHAnsi" w:hAnsiTheme="minorHAnsi" w:cs="Arial"/>
                <w:bCs/>
                <w:sz w:val="22"/>
                <w:szCs w:val="22"/>
              </w:rPr>
            </w:pPr>
            <w:r w:rsidRPr="00A3039D">
              <w:rPr>
                <w:rFonts w:asciiTheme="minorHAnsi" w:hAnsiTheme="minorHAnsi" w:cs="Arial"/>
                <w:bCs/>
                <w:sz w:val="22"/>
                <w:szCs w:val="22"/>
              </w:rPr>
              <w:t>Thinks and Acts Strategically (2)</w:t>
            </w:r>
          </w:p>
          <w:p w14:paraId="15363525" w14:textId="1AD6EE2F" w:rsidR="00A3039D" w:rsidRPr="008D5E50" w:rsidRDefault="00A3039D" w:rsidP="008D5E50">
            <w:pPr>
              <w:numPr>
                <w:ilvl w:val="0"/>
                <w:numId w:val="5"/>
              </w:numPr>
              <w:rPr>
                <w:rFonts w:asciiTheme="minorHAnsi" w:hAnsiTheme="minorHAnsi" w:cs="Arial"/>
                <w:bCs/>
                <w:sz w:val="22"/>
                <w:szCs w:val="22"/>
              </w:rPr>
            </w:pPr>
            <w:r w:rsidRPr="00A3039D">
              <w:rPr>
                <w:rFonts w:asciiTheme="minorHAnsi" w:hAnsiTheme="minorHAnsi" w:cs="Arial"/>
                <w:bCs/>
                <w:sz w:val="22"/>
                <w:szCs w:val="22"/>
              </w:rPr>
              <w:t>Drives to achieve impactful results (2)</w:t>
            </w:r>
          </w:p>
          <w:p w14:paraId="161929C6" w14:textId="5BB801BE" w:rsidR="006610BF" w:rsidRPr="000463C7" w:rsidRDefault="008D5E50" w:rsidP="000463C7">
            <w:pPr>
              <w:numPr>
                <w:ilvl w:val="0"/>
                <w:numId w:val="5"/>
              </w:numPr>
              <w:ind w:left="166" w:hanging="166"/>
              <w:rPr>
                <w:rFonts w:asciiTheme="minorHAnsi" w:hAnsiTheme="minorHAnsi"/>
                <w:b/>
                <w:sz w:val="22"/>
                <w:szCs w:val="22"/>
              </w:rPr>
            </w:pPr>
            <w:r>
              <w:rPr>
                <w:rFonts w:asciiTheme="minorHAnsi" w:hAnsiTheme="minorHAnsi" w:cs="Arial"/>
                <w:bCs/>
                <w:sz w:val="22"/>
                <w:szCs w:val="22"/>
              </w:rPr>
              <w:t xml:space="preserve">    </w:t>
            </w:r>
            <w:r w:rsidR="00A3039D" w:rsidRPr="00A3039D">
              <w:rPr>
                <w:rFonts w:asciiTheme="minorHAnsi" w:hAnsiTheme="minorHAnsi" w:cs="Arial"/>
                <w:bCs/>
                <w:sz w:val="22"/>
                <w:szCs w:val="22"/>
              </w:rPr>
              <w:t xml:space="preserve">Manages ambiguity and </w:t>
            </w:r>
            <w:r>
              <w:rPr>
                <w:rFonts w:asciiTheme="minorHAnsi" w:hAnsiTheme="minorHAnsi" w:cs="Arial"/>
                <w:bCs/>
                <w:sz w:val="22"/>
                <w:szCs w:val="22"/>
              </w:rPr>
              <w:t xml:space="preserve">    </w:t>
            </w:r>
            <w:r w:rsidR="00A3039D" w:rsidRPr="00A3039D">
              <w:rPr>
                <w:rFonts w:asciiTheme="minorHAnsi" w:hAnsiTheme="minorHAnsi" w:cs="Arial"/>
                <w:bCs/>
                <w:sz w:val="22"/>
                <w:szCs w:val="22"/>
              </w:rPr>
              <w:t>complexity (2)</w:t>
            </w:r>
          </w:p>
        </w:tc>
        <w:tc>
          <w:tcPr>
            <w:tcW w:w="4295" w:type="dxa"/>
            <w:tcBorders>
              <w:bottom w:val="single" w:sz="4" w:space="0" w:color="auto"/>
            </w:tcBorders>
          </w:tcPr>
          <w:p w14:paraId="5E645EA1" w14:textId="77777777" w:rsidR="00A605C9" w:rsidRPr="00157031" w:rsidRDefault="00A605C9" w:rsidP="00A605C9">
            <w:pPr>
              <w:rPr>
                <w:rFonts w:asciiTheme="minorHAnsi" w:hAnsiTheme="minorHAnsi" w:cs="Arial"/>
                <w:sz w:val="22"/>
                <w:szCs w:val="22"/>
              </w:rPr>
            </w:pPr>
            <w:r w:rsidRPr="00157031">
              <w:rPr>
                <w:rFonts w:asciiTheme="minorHAnsi" w:hAnsiTheme="minorHAnsi" w:cs="Arial"/>
                <w:b/>
                <w:bCs/>
                <w:sz w:val="22"/>
                <w:szCs w:val="22"/>
                <w:u w:val="single"/>
              </w:rPr>
              <w:t>Functional Competencies</w:t>
            </w:r>
            <w:r w:rsidRPr="00157031">
              <w:rPr>
                <w:rFonts w:asciiTheme="minorHAnsi" w:hAnsiTheme="minorHAnsi" w:cs="Arial"/>
                <w:sz w:val="22"/>
                <w:szCs w:val="22"/>
              </w:rPr>
              <w:t>:</w:t>
            </w:r>
          </w:p>
          <w:p w14:paraId="78D31BF6" w14:textId="3F4BBC24" w:rsidR="00A01FCF" w:rsidRDefault="005B53F6" w:rsidP="00A01FCF">
            <w:pPr>
              <w:pStyle w:val="ListParagraph"/>
              <w:numPr>
                <w:ilvl w:val="0"/>
                <w:numId w:val="12"/>
              </w:numPr>
              <w:rPr>
                <w:rFonts w:asciiTheme="minorHAnsi" w:hAnsiTheme="minorHAnsi" w:cs="Arial"/>
                <w:sz w:val="22"/>
                <w:szCs w:val="22"/>
              </w:rPr>
            </w:pPr>
            <w:r>
              <w:rPr>
                <w:rFonts w:asciiTheme="minorHAnsi" w:hAnsiTheme="minorHAnsi" w:cs="Arial"/>
                <w:sz w:val="22"/>
                <w:szCs w:val="22"/>
              </w:rPr>
              <w:t>Communication (2)</w:t>
            </w:r>
          </w:p>
          <w:p w14:paraId="6DF4213E" w14:textId="51216731" w:rsidR="00A01FCF" w:rsidRDefault="005B53F6" w:rsidP="00A3039D">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Working with people (2) </w:t>
            </w:r>
          </w:p>
          <w:p w14:paraId="0980B0E0" w14:textId="5BA57923" w:rsidR="005B53F6" w:rsidRPr="00A01FCF" w:rsidRDefault="005B53F6" w:rsidP="00A3039D">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Relating and networking (2) </w:t>
            </w:r>
          </w:p>
          <w:p w14:paraId="771D8E25" w14:textId="1F26BE95" w:rsidR="00A3039D" w:rsidRPr="00A01FCF" w:rsidRDefault="00A3039D" w:rsidP="00A3039D">
            <w:pPr>
              <w:pStyle w:val="ListParagraph"/>
              <w:numPr>
                <w:ilvl w:val="0"/>
                <w:numId w:val="24"/>
              </w:numPr>
              <w:rPr>
                <w:rFonts w:asciiTheme="minorHAnsi" w:hAnsiTheme="minorHAnsi" w:cs="Arial"/>
                <w:sz w:val="22"/>
                <w:szCs w:val="22"/>
              </w:rPr>
            </w:pPr>
            <w:r w:rsidRPr="00A01FCF">
              <w:rPr>
                <w:rFonts w:asciiTheme="minorHAnsi" w:hAnsiTheme="minorHAnsi" w:cs="Arial"/>
                <w:sz w:val="22"/>
                <w:szCs w:val="22"/>
              </w:rPr>
              <w:t>Analyzing (</w:t>
            </w:r>
            <w:r w:rsidR="00862388">
              <w:rPr>
                <w:rFonts w:asciiTheme="minorHAnsi" w:hAnsiTheme="minorHAnsi" w:cs="Arial"/>
                <w:sz w:val="22"/>
                <w:szCs w:val="22"/>
              </w:rPr>
              <w:t>3</w:t>
            </w:r>
            <w:r w:rsidRPr="00A01FCF">
              <w:rPr>
                <w:rFonts w:asciiTheme="minorHAnsi" w:hAnsiTheme="minorHAnsi" w:cs="Arial"/>
                <w:sz w:val="22"/>
                <w:szCs w:val="22"/>
              </w:rPr>
              <w:t>)</w:t>
            </w:r>
          </w:p>
          <w:p w14:paraId="43E307DE" w14:textId="2C6A1A7E" w:rsidR="00A3039D" w:rsidRDefault="00A3039D" w:rsidP="00A01FCF">
            <w:pPr>
              <w:pStyle w:val="ListParagraph"/>
              <w:numPr>
                <w:ilvl w:val="0"/>
                <w:numId w:val="24"/>
              </w:numPr>
              <w:rPr>
                <w:rFonts w:asciiTheme="minorHAnsi" w:hAnsiTheme="minorHAnsi" w:cs="Arial"/>
                <w:sz w:val="22"/>
                <w:szCs w:val="22"/>
              </w:rPr>
            </w:pPr>
            <w:r w:rsidRPr="00A01FCF">
              <w:rPr>
                <w:rFonts w:asciiTheme="minorHAnsi" w:hAnsiTheme="minorHAnsi" w:cs="Arial"/>
                <w:sz w:val="22"/>
                <w:szCs w:val="22"/>
              </w:rPr>
              <w:t>Applying technical expertise (</w:t>
            </w:r>
            <w:r w:rsidR="00862388">
              <w:rPr>
                <w:rFonts w:asciiTheme="minorHAnsi" w:hAnsiTheme="minorHAnsi" w:cs="Arial"/>
                <w:sz w:val="22"/>
                <w:szCs w:val="22"/>
              </w:rPr>
              <w:t>3</w:t>
            </w:r>
            <w:r w:rsidRPr="00A01FCF">
              <w:rPr>
                <w:rFonts w:asciiTheme="minorHAnsi" w:hAnsiTheme="minorHAnsi" w:cs="Arial"/>
                <w:sz w:val="22"/>
                <w:szCs w:val="22"/>
              </w:rPr>
              <w:t>)</w:t>
            </w:r>
          </w:p>
          <w:p w14:paraId="47043FBC" w14:textId="1B7EB3FD" w:rsidR="00862388" w:rsidRPr="00862388" w:rsidRDefault="00862388" w:rsidP="00862388">
            <w:pPr>
              <w:pStyle w:val="ListParagraph"/>
              <w:numPr>
                <w:ilvl w:val="0"/>
                <w:numId w:val="24"/>
              </w:numPr>
              <w:rPr>
                <w:rFonts w:asciiTheme="minorHAnsi" w:hAnsiTheme="minorHAnsi" w:cs="Arial"/>
                <w:sz w:val="22"/>
                <w:szCs w:val="22"/>
              </w:rPr>
            </w:pPr>
            <w:r w:rsidRPr="00862388">
              <w:rPr>
                <w:rFonts w:asciiTheme="minorHAnsi" w:hAnsiTheme="minorHAnsi" w:cs="Arial"/>
                <w:sz w:val="22"/>
                <w:szCs w:val="22"/>
              </w:rPr>
              <w:t>Deciding and Initiating action (2)</w:t>
            </w:r>
          </w:p>
          <w:p w14:paraId="47A17899" w14:textId="78AD4921" w:rsidR="00A605C9" w:rsidRPr="005B53F6" w:rsidRDefault="00A605C9" w:rsidP="00F2399E">
            <w:pPr>
              <w:pStyle w:val="ListParagraph"/>
              <w:rPr>
                <w:b/>
              </w:rPr>
            </w:pPr>
          </w:p>
        </w:tc>
      </w:tr>
      <w:tr w:rsidR="00A605C9" w:rsidRPr="00A530CD" w14:paraId="13FBB713" w14:textId="77777777" w:rsidTr="000463C7">
        <w:trPr>
          <w:trHeight w:val="101"/>
        </w:trPr>
        <w:tc>
          <w:tcPr>
            <w:tcW w:w="2717" w:type="dxa"/>
            <w:gridSpan w:val="2"/>
            <w:tcBorders>
              <w:top w:val="single" w:sz="6" w:space="0" w:color="000000"/>
              <w:left w:val="single" w:sz="6" w:space="0" w:color="000000"/>
              <w:bottom w:val="single" w:sz="6" w:space="0" w:color="000000"/>
              <w:right w:val="single" w:sz="6" w:space="0" w:color="000000"/>
            </w:tcBorders>
            <w:shd w:val="clear" w:color="auto" w:fill="00B0F0"/>
            <w:vAlign w:val="center"/>
          </w:tcPr>
          <w:p w14:paraId="44EB228A" w14:textId="77777777" w:rsidR="00A605C9" w:rsidRPr="00A530CD" w:rsidRDefault="00A605C9" w:rsidP="00A605C9">
            <w:pPr>
              <w:jc w:val="center"/>
              <w:rPr>
                <w:rFonts w:asciiTheme="minorHAnsi" w:hAnsiTheme="minorHAnsi" w:cs="Arial"/>
                <w:b/>
                <w:bCs/>
                <w:sz w:val="22"/>
                <w:szCs w:val="22"/>
              </w:rPr>
            </w:pPr>
            <w:r w:rsidRPr="00A530CD">
              <w:rPr>
                <w:rFonts w:asciiTheme="minorHAnsi" w:hAnsiTheme="minorHAnsi" w:cs="Arial"/>
                <w:b/>
                <w:bCs/>
                <w:sz w:val="22"/>
                <w:szCs w:val="22"/>
              </w:rPr>
              <w:t>Approvals</w:t>
            </w:r>
          </w:p>
        </w:tc>
        <w:tc>
          <w:tcPr>
            <w:tcW w:w="3106"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0B98EC77" w14:textId="77777777" w:rsidR="00A605C9" w:rsidRPr="00A530CD" w:rsidRDefault="00A605C9" w:rsidP="00A605C9">
            <w:pPr>
              <w:jc w:val="center"/>
              <w:rPr>
                <w:rFonts w:asciiTheme="minorHAnsi" w:hAnsiTheme="minorHAnsi" w:cs="Arial"/>
                <w:b/>
                <w:bCs/>
                <w:sz w:val="22"/>
                <w:szCs w:val="22"/>
              </w:rPr>
            </w:pPr>
            <w:r w:rsidRPr="00A530CD">
              <w:rPr>
                <w:rFonts w:asciiTheme="minorHAnsi" w:hAnsiTheme="minorHAnsi" w:cs="Arial"/>
                <w:b/>
                <w:bCs/>
                <w:sz w:val="22"/>
                <w:szCs w:val="22"/>
              </w:rPr>
              <w:t>Name</w:t>
            </w:r>
          </w:p>
        </w:tc>
        <w:tc>
          <w:tcPr>
            <w:tcW w:w="4295"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04B44D07" w14:textId="77777777" w:rsidR="00A605C9" w:rsidRPr="00A530CD" w:rsidRDefault="00A605C9" w:rsidP="00A605C9">
            <w:pPr>
              <w:jc w:val="center"/>
              <w:rPr>
                <w:rFonts w:asciiTheme="minorHAnsi" w:hAnsiTheme="minorHAnsi" w:cs="Arial"/>
                <w:b/>
                <w:bCs/>
                <w:sz w:val="22"/>
                <w:szCs w:val="22"/>
              </w:rPr>
            </w:pPr>
            <w:r w:rsidRPr="00A530CD">
              <w:rPr>
                <w:rFonts w:asciiTheme="minorHAnsi" w:hAnsiTheme="minorHAnsi" w:cs="Arial"/>
                <w:b/>
                <w:bCs/>
                <w:sz w:val="22"/>
                <w:szCs w:val="22"/>
              </w:rPr>
              <w:t>Signature &amp; Date</w:t>
            </w:r>
          </w:p>
        </w:tc>
      </w:tr>
      <w:tr w:rsidR="00A605C9" w:rsidRPr="009A22FF" w14:paraId="1586DFC2" w14:textId="77777777" w:rsidTr="000463C7">
        <w:trPr>
          <w:trHeight w:val="101"/>
        </w:trPr>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AAB09DA" w14:textId="77777777" w:rsidR="00A605C9" w:rsidRPr="00A530CD" w:rsidRDefault="00A605C9" w:rsidP="00A605C9">
            <w:pPr>
              <w:jc w:val="both"/>
              <w:rPr>
                <w:rFonts w:asciiTheme="minorHAnsi" w:hAnsiTheme="minorHAnsi" w:cs="Arial"/>
                <w:b/>
                <w:i/>
                <w:iCs/>
                <w:sz w:val="22"/>
                <w:szCs w:val="22"/>
              </w:rPr>
            </w:pPr>
            <w:r w:rsidRPr="00A530CD">
              <w:rPr>
                <w:rFonts w:asciiTheme="minorHAnsi" w:hAnsiTheme="minorHAnsi" w:cs="Arial"/>
                <w:b/>
                <w:i/>
                <w:iCs/>
                <w:sz w:val="22"/>
                <w:szCs w:val="22"/>
              </w:rPr>
              <w:t xml:space="preserve">Supervisor of the post </w:t>
            </w:r>
          </w:p>
          <w:p w14:paraId="4EA5C1A4" w14:textId="77777777" w:rsidR="00A605C9" w:rsidRPr="00A530CD" w:rsidRDefault="00A605C9" w:rsidP="00A605C9">
            <w:pPr>
              <w:jc w:val="both"/>
              <w:rPr>
                <w:rFonts w:asciiTheme="minorHAnsi" w:hAnsiTheme="minorHAnsi" w:cs="Arial"/>
                <w:bCs/>
                <w:i/>
                <w:iCs/>
                <w:sz w:val="16"/>
                <w:szCs w:val="16"/>
              </w:rPr>
            </w:pPr>
          </w:p>
          <w:p w14:paraId="27117F30" w14:textId="3D27C55E" w:rsidR="00A605C9" w:rsidRPr="00A530CD" w:rsidRDefault="00A605C9" w:rsidP="00A605C9">
            <w:pPr>
              <w:jc w:val="both"/>
              <w:rPr>
                <w:rFonts w:asciiTheme="minorHAnsi" w:hAnsiTheme="minorHAnsi" w:cs="Arial"/>
                <w:bCs/>
                <w:i/>
                <w:iCs/>
                <w:sz w:val="16"/>
                <w:szCs w:val="16"/>
              </w:rPr>
            </w:pPr>
            <w:r w:rsidRPr="00A530CD">
              <w:rPr>
                <w:rFonts w:asciiTheme="minorHAnsi" w:hAnsiTheme="minorHAnsi" w:cs="Arial"/>
                <w:bCs/>
                <w:i/>
                <w:iCs/>
                <w:sz w:val="16"/>
                <w:szCs w:val="16"/>
              </w:rPr>
              <w:t xml:space="preserve">Confirms by signing: </w:t>
            </w:r>
          </w:p>
          <w:p w14:paraId="65491F10" w14:textId="77777777" w:rsidR="00A605C9" w:rsidRPr="00A530CD" w:rsidRDefault="00A605C9" w:rsidP="00A605C9">
            <w:pPr>
              <w:jc w:val="both"/>
              <w:rPr>
                <w:rFonts w:asciiTheme="minorHAnsi" w:hAnsiTheme="minorHAnsi" w:cs="Arial"/>
                <w:bCs/>
                <w:i/>
                <w:iCs/>
                <w:sz w:val="16"/>
                <w:szCs w:val="16"/>
              </w:rPr>
            </w:pPr>
            <w:r w:rsidRPr="00A530CD">
              <w:rPr>
                <w:rFonts w:asciiTheme="minorHAnsi" w:hAnsiTheme="minorHAnsi" w:cs="Arial"/>
                <w:bCs/>
                <w:i/>
                <w:iCs/>
                <w:sz w:val="16"/>
                <w:szCs w:val="16"/>
              </w:rPr>
              <w:t>1) that the JD describes the responsibilities and requirements of the post;</w:t>
            </w:r>
          </w:p>
          <w:p w14:paraId="4139A5B8" w14:textId="77777777" w:rsidR="00A605C9" w:rsidRPr="00A530CD" w:rsidRDefault="00A605C9" w:rsidP="00A605C9">
            <w:pPr>
              <w:jc w:val="both"/>
              <w:rPr>
                <w:rFonts w:asciiTheme="minorHAnsi" w:hAnsiTheme="minorHAnsi" w:cs="Arial"/>
                <w:bCs/>
                <w:i/>
                <w:iCs/>
                <w:sz w:val="16"/>
                <w:szCs w:val="16"/>
              </w:rPr>
            </w:pPr>
            <w:r w:rsidRPr="00A530CD">
              <w:rPr>
                <w:rFonts w:asciiTheme="minorHAnsi" w:hAnsiTheme="minorHAnsi" w:cs="Arial"/>
                <w:bCs/>
                <w:i/>
                <w:iCs/>
                <w:sz w:val="16"/>
                <w:szCs w:val="16"/>
              </w:rPr>
              <w:t>2) that the funds are available to fill the post</w:t>
            </w:r>
          </w:p>
        </w:tc>
        <w:tc>
          <w:tcPr>
            <w:tcW w:w="310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9755D0" w14:textId="77777777" w:rsidR="00A605C9" w:rsidRPr="00015A15" w:rsidRDefault="00A605C9" w:rsidP="00A605C9">
            <w:pPr>
              <w:jc w:val="both"/>
              <w:rPr>
                <w:rFonts w:eastAsia="SimSun" w:cs="Calibri"/>
                <w:b/>
              </w:rPr>
            </w:pPr>
          </w:p>
        </w:tc>
        <w:tc>
          <w:tcPr>
            <w:tcW w:w="429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7C401D3" w14:textId="77777777" w:rsidR="00A605C9" w:rsidRPr="00015A15" w:rsidRDefault="00A605C9" w:rsidP="00A605C9">
            <w:pPr>
              <w:rPr>
                <w:rFonts w:eastAsia="SimSun" w:cs="Calibri"/>
                <w:b/>
              </w:rPr>
            </w:pPr>
          </w:p>
        </w:tc>
      </w:tr>
      <w:tr w:rsidR="00A605C9" w:rsidRPr="009A22FF" w14:paraId="3E274DDC" w14:textId="77777777" w:rsidTr="000463C7">
        <w:trPr>
          <w:trHeight w:val="101"/>
        </w:trPr>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42E2BA" w14:textId="5E09CC71" w:rsidR="00A605C9" w:rsidRPr="00A530CD" w:rsidRDefault="00A605C9" w:rsidP="00A605C9">
            <w:pPr>
              <w:jc w:val="both"/>
              <w:rPr>
                <w:rFonts w:asciiTheme="minorHAnsi" w:hAnsiTheme="minorHAnsi" w:cs="Arial"/>
                <w:bCs/>
                <w:i/>
                <w:iCs/>
                <w:sz w:val="16"/>
                <w:szCs w:val="16"/>
              </w:rPr>
            </w:pPr>
            <w:r w:rsidRPr="00A530CD">
              <w:rPr>
                <w:rFonts w:asciiTheme="minorHAnsi" w:hAnsiTheme="minorHAnsi" w:cs="Arial"/>
                <w:b/>
                <w:i/>
                <w:iCs/>
                <w:sz w:val="22"/>
                <w:szCs w:val="22"/>
              </w:rPr>
              <w:t>Ch</w:t>
            </w:r>
            <w:r w:rsidR="001E374A">
              <w:rPr>
                <w:rFonts w:asciiTheme="minorHAnsi" w:hAnsiTheme="minorHAnsi" w:cs="Arial"/>
                <w:b/>
                <w:i/>
                <w:iCs/>
                <w:sz w:val="22"/>
                <w:szCs w:val="22"/>
              </w:rPr>
              <w:t>ie</w:t>
            </w:r>
            <w:r w:rsidRPr="00A530CD">
              <w:rPr>
                <w:rFonts w:asciiTheme="minorHAnsi" w:hAnsiTheme="minorHAnsi" w:cs="Arial"/>
                <w:b/>
                <w:i/>
                <w:iCs/>
                <w:sz w:val="22"/>
                <w:szCs w:val="22"/>
              </w:rPr>
              <w:t>f of Section or Field Office</w:t>
            </w:r>
          </w:p>
        </w:tc>
        <w:tc>
          <w:tcPr>
            <w:tcW w:w="310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47FE20A" w14:textId="77777777" w:rsidR="00A605C9" w:rsidRDefault="00A605C9" w:rsidP="00A605C9">
            <w:pPr>
              <w:jc w:val="both"/>
              <w:rPr>
                <w:rFonts w:eastAsia="SimSun" w:cs="Calibri"/>
                <w:b/>
              </w:rPr>
            </w:pPr>
          </w:p>
          <w:p w14:paraId="70ED7035" w14:textId="77777777" w:rsidR="006610BF" w:rsidRDefault="006610BF" w:rsidP="00A605C9">
            <w:pPr>
              <w:jc w:val="both"/>
              <w:rPr>
                <w:rFonts w:eastAsia="SimSun" w:cs="Calibri"/>
                <w:b/>
              </w:rPr>
            </w:pPr>
          </w:p>
          <w:p w14:paraId="0B00DDD4" w14:textId="490F744C" w:rsidR="006610BF" w:rsidRPr="00015A15" w:rsidRDefault="006610BF" w:rsidP="00A605C9">
            <w:pPr>
              <w:jc w:val="both"/>
              <w:rPr>
                <w:rFonts w:eastAsia="SimSun" w:cs="Calibri"/>
                <w:b/>
              </w:rPr>
            </w:pPr>
          </w:p>
        </w:tc>
        <w:tc>
          <w:tcPr>
            <w:tcW w:w="429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4AC2FE" w14:textId="77777777" w:rsidR="00A605C9" w:rsidRPr="00015A15" w:rsidRDefault="00A605C9" w:rsidP="00A605C9">
            <w:pPr>
              <w:rPr>
                <w:rFonts w:eastAsia="SimSun" w:cs="Calibri"/>
                <w:b/>
              </w:rPr>
            </w:pPr>
          </w:p>
        </w:tc>
      </w:tr>
      <w:tr w:rsidR="00A605C9" w:rsidRPr="009A22FF" w14:paraId="3F6B50A4" w14:textId="77777777" w:rsidTr="000463C7">
        <w:trPr>
          <w:trHeight w:val="101"/>
        </w:trPr>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4E2C49F" w14:textId="77777777" w:rsidR="00A605C9" w:rsidRDefault="00A605C9" w:rsidP="00A605C9">
            <w:pPr>
              <w:jc w:val="both"/>
              <w:rPr>
                <w:rFonts w:asciiTheme="minorHAnsi" w:hAnsiTheme="minorHAnsi" w:cs="Arial"/>
                <w:b/>
                <w:i/>
                <w:iCs/>
                <w:sz w:val="22"/>
                <w:szCs w:val="22"/>
              </w:rPr>
            </w:pPr>
            <w:r w:rsidRPr="00A530CD">
              <w:rPr>
                <w:rFonts w:asciiTheme="minorHAnsi" w:hAnsiTheme="minorHAnsi" w:cs="Arial"/>
                <w:b/>
                <w:i/>
                <w:iCs/>
                <w:sz w:val="22"/>
                <w:szCs w:val="22"/>
              </w:rPr>
              <w:t>Chief Human Resources</w:t>
            </w:r>
          </w:p>
          <w:p w14:paraId="0A9DB71F" w14:textId="77777777" w:rsidR="00A605C9" w:rsidRDefault="00A605C9" w:rsidP="00A605C9">
            <w:pPr>
              <w:jc w:val="both"/>
              <w:rPr>
                <w:rFonts w:eastAsia="SimSun" w:cs="Calibri"/>
                <w:b/>
              </w:rPr>
            </w:pPr>
          </w:p>
        </w:tc>
        <w:tc>
          <w:tcPr>
            <w:tcW w:w="310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F86CBF1" w14:textId="77777777" w:rsidR="00A605C9" w:rsidRPr="00015A15" w:rsidRDefault="00A605C9" w:rsidP="00A605C9">
            <w:pPr>
              <w:jc w:val="both"/>
              <w:rPr>
                <w:rFonts w:eastAsia="SimSun" w:cs="Calibri"/>
                <w:b/>
              </w:rPr>
            </w:pPr>
          </w:p>
        </w:tc>
        <w:tc>
          <w:tcPr>
            <w:tcW w:w="429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14AD8C8" w14:textId="77777777" w:rsidR="00A605C9" w:rsidRPr="00015A15" w:rsidRDefault="00A605C9" w:rsidP="00A605C9">
            <w:pPr>
              <w:rPr>
                <w:rFonts w:eastAsia="SimSun" w:cs="Calibri"/>
                <w:b/>
              </w:rPr>
            </w:pPr>
          </w:p>
        </w:tc>
      </w:tr>
      <w:tr w:rsidR="00A605C9" w:rsidRPr="009A22FF" w14:paraId="5E750B50" w14:textId="77777777" w:rsidTr="000463C7">
        <w:trPr>
          <w:trHeight w:val="101"/>
        </w:trPr>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017135" w14:textId="77777777" w:rsidR="00A605C9" w:rsidRPr="00A530CD" w:rsidRDefault="00A605C9" w:rsidP="00A605C9">
            <w:pPr>
              <w:jc w:val="both"/>
              <w:rPr>
                <w:rFonts w:asciiTheme="minorHAnsi" w:hAnsiTheme="minorHAnsi" w:cs="Arial"/>
                <w:b/>
                <w:i/>
                <w:iCs/>
                <w:sz w:val="22"/>
                <w:szCs w:val="22"/>
              </w:rPr>
            </w:pPr>
            <w:r w:rsidRPr="00A530CD">
              <w:rPr>
                <w:rFonts w:asciiTheme="minorHAnsi" w:hAnsiTheme="minorHAnsi" w:cs="Arial"/>
                <w:b/>
                <w:i/>
                <w:iCs/>
                <w:sz w:val="22"/>
                <w:szCs w:val="22"/>
              </w:rPr>
              <w:t xml:space="preserve">Chief of Field Services </w:t>
            </w:r>
          </w:p>
          <w:p w14:paraId="4E9798B5" w14:textId="73D57BCD" w:rsidR="00A605C9" w:rsidRPr="000463C7" w:rsidRDefault="00A605C9" w:rsidP="00A605C9">
            <w:pPr>
              <w:jc w:val="both"/>
              <w:rPr>
                <w:rFonts w:asciiTheme="minorHAnsi" w:hAnsiTheme="minorHAnsi" w:cs="Arial"/>
                <w:bCs/>
                <w:i/>
                <w:iCs/>
                <w:sz w:val="16"/>
                <w:szCs w:val="16"/>
              </w:rPr>
            </w:pPr>
            <w:r w:rsidRPr="00A530CD">
              <w:rPr>
                <w:rFonts w:asciiTheme="minorHAnsi" w:hAnsiTheme="minorHAnsi" w:cs="Arial"/>
                <w:bCs/>
                <w:i/>
                <w:iCs/>
                <w:sz w:val="16"/>
                <w:szCs w:val="16"/>
              </w:rPr>
              <w:t>(If applicable)</w:t>
            </w:r>
          </w:p>
        </w:tc>
        <w:tc>
          <w:tcPr>
            <w:tcW w:w="310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CA35A4" w14:textId="77777777" w:rsidR="00A605C9" w:rsidRPr="00015A15" w:rsidRDefault="00A605C9" w:rsidP="00A605C9">
            <w:pPr>
              <w:jc w:val="both"/>
              <w:rPr>
                <w:rFonts w:eastAsia="SimSun" w:cs="Calibri"/>
                <w:b/>
              </w:rPr>
            </w:pPr>
          </w:p>
        </w:tc>
        <w:tc>
          <w:tcPr>
            <w:tcW w:w="429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0789EE8" w14:textId="77777777" w:rsidR="00A605C9" w:rsidRPr="00015A15" w:rsidRDefault="00A605C9" w:rsidP="00A605C9">
            <w:pPr>
              <w:rPr>
                <w:rFonts w:eastAsia="SimSun" w:cs="Calibri"/>
                <w:b/>
              </w:rPr>
            </w:pPr>
          </w:p>
        </w:tc>
      </w:tr>
      <w:tr w:rsidR="00A605C9" w:rsidRPr="009A22FF" w14:paraId="17C657F7" w14:textId="77777777" w:rsidTr="000463C7">
        <w:trPr>
          <w:trHeight w:val="101"/>
        </w:trPr>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C4B4196" w14:textId="1886CF22" w:rsidR="00A605C9" w:rsidRPr="00A530CD" w:rsidRDefault="00A605C9" w:rsidP="000463C7">
            <w:pPr>
              <w:rPr>
                <w:rFonts w:asciiTheme="minorHAnsi" w:hAnsiTheme="minorHAnsi" w:cs="Arial"/>
                <w:b/>
                <w:i/>
                <w:iCs/>
                <w:sz w:val="22"/>
                <w:szCs w:val="22"/>
              </w:rPr>
            </w:pPr>
            <w:r w:rsidRPr="00A530CD">
              <w:rPr>
                <w:rFonts w:asciiTheme="minorHAnsi" w:hAnsiTheme="minorHAnsi" w:cs="Arial"/>
                <w:b/>
                <w:i/>
                <w:iCs/>
                <w:sz w:val="22"/>
                <w:szCs w:val="22"/>
              </w:rPr>
              <w:t>Deputy Representative</w:t>
            </w:r>
            <w:r w:rsidR="000463C7">
              <w:rPr>
                <w:rFonts w:asciiTheme="minorHAnsi" w:hAnsiTheme="minorHAnsi" w:cs="Arial"/>
                <w:b/>
                <w:i/>
                <w:iCs/>
                <w:sz w:val="22"/>
                <w:szCs w:val="22"/>
              </w:rPr>
              <w:t xml:space="preserve"> Programme</w:t>
            </w:r>
          </w:p>
        </w:tc>
        <w:tc>
          <w:tcPr>
            <w:tcW w:w="310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5DFFBB" w14:textId="77777777" w:rsidR="00A605C9" w:rsidRDefault="00A605C9" w:rsidP="00A605C9">
            <w:pPr>
              <w:jc w:val="both"/>
              <w:rPr>
                <w:rFonts w:eastAsia="SimSun" w:cs="Calibri"/>
                <w:b/>
              </w:rPr>
            </w:pPr>
          </w:p>
          <w:p w14:paraId="6E4FB384" w14:textId="77777777" w:rsidR="006610BF" w:rsidRDefault="006610BF" w:rsidP="00A605C9">
            <w:pPr>
              <w:jc w:val="both"/>
              <w:rPr>
                <w:rFonts w:eastAsia="SimSun" w:cs="Calibri"/>
                <w:b/>
              </w:rPr>
            </w:pPr>
          </w:p>
          <w:p w14:paraId="1E200590" w14:textId="562897AD" w:rsidR="006610BF" w:rsidRPr="00015A15" w:rsidRDefault="006610BF" w:rsidP="00A605C9">
            <w:pPr>
              <w:jc w:val="both"/>
              <w:rPr>
                <w:rFonts w:eastAsia="SimSun" w:cs="Calibri"/>
                <w:b/>
              </w:rPr>
            </w:pPr>
          </w:p>
        </w:tc>
        <w:tc>
          <w:tcPr>
            <w:tcW w:w="429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D8238B5" w14:textId="77777777" w:rsidR="00A605C9" w:rsidRPr="00015A15" w:rsidRDefault="00A605C9" w:rsidP="00A605C9">
            <w:pPr>
              <w:rPr>
                <w:rFonts w:eastAsia="SimSun" w:cs="Calibri"/>
                <w:b/>
              </w:rPr>
            </w:pPr>
          </w:p>
        </w:tc>
      </w:tr>
      <w:tr w:rsidR="00A605C9" w:rsidRPr="009A22FF" w14:paraId="1B2555C6" w14:textId="77777777" w:rsidTr="000463C7">
        <w:trPr>
          <w:trHeight w:val="280"/>
        </w:trPr>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F295AE6" w14:textId="77777777" w:rsidR="00A605C9" w:rsidRDefault="00A605C9" w:rsidP="00A605C9">
            <w:pPr>
              <w:jc w:val="both"/>
              <w:rPr>
                <w:rFonts w:asciiTheme="minorHAnsi" w:hAnsiTheme="minorHAnsi" w:cs="Arial"/>
                <w:b/>
                <w:i/>
                <w:iCs/>
                <w:sz w:val="22"/>
                <w:szCs w:val="22"/>
              </w:rPr>
            </w:pPr>
            <w:r w:rsidRPr="00A530CD">
              <w:rPr>
                <w:rFonts w:asciiTheme="minorHAnsi" w:hAnsiTheme="minorHAnsi" w:cs="Arial"/>
                <w:b/>
                <w:i/>
                <w:iCs/>
                <w:sz w:val="22"/>
                <w:szCs w:val="22"/>
              </w:rPr>
              <w:t>Representative</w:t>
            </w:r>
          </w:p>
          <w:p w14:paraId="6090FDEC" w14:textId="77777777" w:rsidR="00A605C9" w:rsidRPr="00A530CD" w:rsidRDefault="00A605C9" w:rsidP="00A605C9">
            <w:pPr>
              <w:jc w:val="both"/>
              <w:rPr>
                <w:rFonts w:asciiTheme="minorHAnsi" w:hAnsiTheme="minorHAnsi" w:cs="Arial"/>
                <w:b/>
                <w:i/>
                <w:iCs/>
                <w:sz w:val="22"/>
                <w:szCs w:val="22"/>
              </w:rPr>
            </w:pPr>
          </w:p>
        </w:tc>
        <w:tc>
          <w:tcPr>
            <w:tcW w:w="310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6A34CE" w14:textId="77777777" w:rsidR="00A605C9" w:rsidRPr="00157031" w:rsidRDefault="00A605C9" w:rsidP="00A605C9">
            <w:pPr>
              <w:jc w:val="both"/>
              <w:rPr>
                <w:rFonts w:asciiTheme="minorHAnsi" w:hAnsiTheme="minorHAnsi" w:cs="Arial"/>
                <w:b/>
                <w:bCs/>
                <w:sz w:val="22"/>
                <w:szCs w:val="22"/>
                <w:u w:val="single"/>
              </w:rPr>
            </w:pPr>
          </w:p>
        </w:tc>
        <w:tc>
          <w:tcPr>
            <w:tcW w:w="429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789628" w14:textId="77777777" w:rsidR="00A605C9" w:rsidRPr="00157031" w:rsidRDefault="00A605C9" w:rsidP="00A605C9">
            <w:pPr>
              <w:rPr>
                <w:rFonts w:asciiTheme="minorHAnsi" w:hAnsiTheme="minorHAnsi" w:cs="Arial"/>
                <w:b/>
                <w:bCs/>
                <w:sz w:val="22"/>
                <w:szCs w:val="22"/>
                <w:u w:val="single"/>
              </w:rPr>
            </w:pPr>
          </w:p>
        </w:tc>
      </w:tr>
    </w:tbl>
    <w:p w14:paraId="03ABCF66" w14:textId="4618CFC4" w:rsidR="008D5E50" w:rsidRPr="00261D33" w:rsidRDefault="00862388" w:rsidP="00F2399E">
      <w:pPr>
        <w:shd w:val="clear" w:color="auto" w:fill="00B0F0"/>
        <w:rPr>
          <w:b/>
          <w:bCs/>
          <w:color w:val="FFFFFF" w:themeColor="background1"/>
          <w:sz w:val="32"/>
        </w:rPr>
      </w:pPr>
      <w:r>
        <w:rPr>
          <w:b/>
          <w:bCs/>
          <w:color w:val="FFFFFF" w:themeColor="background1"/>
          <w:sz w:val="32"/>
        </w:rPr>
        <w:lastRenderedPageBreak/>
        <w:tab/>
      </w:r>
      <w:r>
        <w:rPr>
          <w:b/>
          <w:bCs/>
          <w:color w:val="FFFFFF" w:themeColor="background1"/>
          <w:sz w:val="32"/>
        </w:rPr>
        <w:tab/>
      </w:r>
      <w:r>
        <w:rPr>
          <w:b/>
          <w:bCs/>
          <w:color w:val="FFFFFF" w:themeColor="background1"/>
          <w:sz w:val="32"/>
        </w:rPr>
        <w:tab/>
      </w:r>
      <w:r>
        <w:rPr>
          <w:b/>
          <w:bCs/>
          <w:color w:val="FFFFFF" w:themeColor="background1"/>
          <w:sz w:val="32"/>
        </w:rPr>
        <w:tab/>
      </w:r>
      <w:r>
        <w:rPr>
          <w:b/>
          <w:bCs/>
          <w:color w:val="FFFFFF" w:themeColor="background1"/>
          <w:sz w:val="32"/>
        </w:rPr>
        <w:tab/>
      </w:r>
      <w:r w:rsidR="008D5E50" w:rsidRPr="00261D33">
        <w:rPr>
          <w:b/>
          <w:bCs/>
          <w:color w:val="FFFFFF" w:themeColor="background1"/>
          <w:sz w:val="32"/>
        </w:rPr>
        <w:t>Child Safeguarding Certification</w:t>
      </w:r>
    </w:p>
    <w:p w14:paraId="71403E37" w14:textId="77777777" w:rsidR="008D5E50" w:rsidRPr="00261D33" w:rsidRDefault="008D5E50" w:rsidP="008D5E50">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0B25960" w14:textId="77777777" w:rsidR="008D5E50" w:rsidRDefault="008D5E50" w:rsidP="008D5E50">
      <w:pPr>
        <w:jc w:val="both"/>
      </w:pPr>
    </w:p>
    <w:p w14:paraId="451B90BD" w14:textId="77777777" w:rsidR="008D5E50" w:rsidRDefault="00E84074" w:rsidP="008D5E50">
      <w:pPr>
        <w:jc w:val="both"/>
        <w:rPr>
          <w:sz w:val="22"/>
          <w:szCs w:val="18"/>
        </w:rPr>
      </w:pPr>
      <w:hyperlink r:id="rId12" w:history="1">
        <w:r w:rsidR="008D5E50" w:rsidRPr="009461DF">
          <w:rPr>
            <w:rStyle w:val="Hyperlink"/>
            <w:bCs/>
            <w:sz w:val="22"/>
            <w:szCs w:val="18"/>
          </w:rPr>
          <w:t>Child Safeguarding</w:t>
        </w:r>
      </w:hyperlink>
      <w:r w:rsidR="008D5E50" w:rsidRPr="009461DF">
        <w:rPr>
          <w:sz w:val="22"/>
          <w:szCs w:val="18"/>
        </w:rPr>
        <w:t xml:space="preserve"> refers to proactive measures taken to limit direct and indirect collateral risks of harm to children, arising from UNICEF’s work or UNICEF personnel. Effective </w:t>
      </w:r>
      <w:r w:rsidR="008D5E50" w:rsidRPr="009461DF">
        <w:rPr>
          <w:sz w:val="22"/>
          <w:szCs w:val="18"/>
          <w:u w:val="single"/>
        </w:rPr>
        <w:t>01 January 2021</w:t>
      </w:r>
      <w:r w:rsidR="008D5E50" w:rsidRPr="009461DF">
        <w:rPr>
          <w:sz w:val="22"/>
          <w:szCs w:val="18"/>
        </w:rPr>
        <w:t xml:space="preserve">, Child Safeguarding Certification is required for all recruitments. </w:t>
      </w:r>
    </w:p>
    <w:p w14:paraId="2403AFFB" w14:textId="77777777" w:rsidR="008D5E50" w:rsidRDefault="008D5E50" w:rsidP="008D5E50">
      <w:pPr>
        <w:jc w:val="both"/>
      </w:pPr>
    </w:p>
    <w:tbl>
      <w:tblPr>
        <w:tblStyle w:val="TableGrid"/>
        <w:tblW w:w="10795" w:type="dxa"/>
        <w:tblLook w:val="04A0" w:firstRow="1" w:lastRow="0" w:firstColumn="1" w:lastColumn="0" w:noHBand="0" w:noVBand="1"/>
      </w:tblPr>
      <w:tblGrid>
        <w:gridCol w:w="7465"/>
        <w:gridCol w:w="3330"/>
      </w:tblGrid>
      <w:tr w:rsidR="008D5E50" w:rsidRPr="00833A21" w14:paraId="384F3ED1" w14:textId="77777777" w:rsidTr="00A3439B">
        <w:tc>
          <w:tcPr>
            <w:tcW w:w="7465" w:type="dxa"/>
          </w:tcPr>
          <w:p w14:paraId="3C82F98A" w14:textId="77777777" w:rsidR="008D5E50" w:rsidRPr="00833A21" w:rsidRDefault="008D5E50" w:rsidP="00A3439B">
            <w:pPr>
              <w:pStyle w:val="ListParagraph"/>
              <w:jc w:val="both"/>
              <w:rPr>
                <w:rFonts w:cs="Arial"/>
                <w:sz w:val="20"/>
              </w:rPr>
            </w:pPr>
          </w:p>
          <w:p w14:paraId="07ABF64F" w14:textId="77777777" w:rsidR="008D5E50" w:rsidRPr="00833A21" w:rsidRDefault="008D5E50" w:rsidP="00A3439B">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6B14D9A3" w14:textId="77777777" w:rsidR="008D5E50" w:rsidRPr="00833A21" w:rsidRDefault="008D5E50" w:rsidP="00A3439B">
            <w:pPr>
              <w:jc w:val="both"/>
              <w:rPr>
                <w:rFonts w:cs="Arial"/>
                <w:sz w:val="20"/>
              </w:rPr>
            </w:pPr>
          </w:p>
        </w:tc>
        <w:tc>
          <w:tcPr>
            <w:tcW w:w="3330" w:type="dxa"/>
          </w:tcPr>
          <w:p w14:paraId="19EE311D" w14:textId="77777777" w:rsidR="008D5E50" w:rsidRPr="00833A21" w:rsidRDefault="008D5E50" w:rsidP="00A3439B">
            <w:pPr>
              <w:pStyle w:val="ListParagraph"/>
              <w:jc w:val="both"/>
              <w:rPr>
                <w:rFonts w:eastAsia="MS Gothic" w:cs="Arial"/>
                <w:bCs/>
                <w:sz w:val="20"/>
              </w:rPr>
            </w:pPr>
          </w:p>
          <w:p w14:paraId="61DED26A" w14:textId="05945FF0" w:rsidR="008D5E50" w:rsidRPr="00833A21" w:rsidRDefault="00E84074" w:rsidP="00A3439B">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8D5E50">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Yes</w:t>
            </w:r>
            <w:r w:rsidR="008D5E50" w:rsidRPr="00833A21">
              <w:rPr>
                <w:rFonts w:cs="Arial"/>
                <w:bCs/>
                <w:sz w:val="20"/>
              </w:rPr>
              <w:tab/>
            </w:r>
            <w:r w:rsidR="008D5E50"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A01FCF">
                  <w:rPr>
                    <w:rFonts w:ascii="MS Gothic" w:eastAsia="MS Gothic" w:hAnsi="MS Gothic" w:cs="Arial" w:hint="eastAsia"/>
                    <w:bCs/>
                    <w:sz w:val="20"/>
                  </w:rPr>
                  <w:t>☒</w:t>
                </w:r>
              </w:sdtContent>
            </w:sdt>
            <w:r w:rsidR="008D5E50">
              <w:rPr>
                <w:rFonts w:cs="Arial"/>
                <w:bCs/>
                <w:sz w:val="20"/>
              </w:rPr>
              <w:t xml:space="preserve"> </w:t>
            </w:r>
            <w:r w:rsidR="008D5E50" w:rsidRPr="00833A21">
              <w:rPr>
                <w:rFonts w:cs="Arial"/>
                <w:bCs/>
                <w:sz w:val="20"/>
              </w:rPr>
              <w:t>No</w:t>
            </w:r>
          </w:p>
          <w:p w14:paraId="3C3B2525" w14:textId="77777777" w:rsidR="008D5E50" w:rsidRPr="00833A21" w:rsidRDefault="008D5E50" w:rsidP="00A3439B">
            <w:pPr>
              <w:jc w:val="both"/>
              <w:rPr>
                <w:rFonts w:cs="Arial"/>
                <w:sz w:val="20"/>
              </w:rPr>
            </w:pPr>
            <w:r w:rsidRPr="00833A21">
              <w:rPr>
                <w:rFonts w:eastAsia="MS Gothic" w:cs="Arial"/>
                <w:bCs/>
                <w:sz w:val="20"/>
              </w:rPr>
              <w:t xml:space="preserve">  </w:t>
            </w:r>
          </w:p>
          <w:p w14:paraId="440CC0DA" w14:textId="77777777" w:rsidR="008D5E50" w:rsidRPr="00833A21" w:rsidRDefault="008D5E50" w:rsidP="00A3439B">
            <w:pPr>
              <w:jc w:val="both"/>
              <w:rPr>
                <w:rFonts w:cs="Arial"/>
                <w:sz w:val="20"/>
              </w:rPr>
            </w:pPr>
          </w:p>
        </w:tc>
      </w:tr>
      <w:tr w:rsidR="008D5E50" w:rsidRPr="00833A21" w14:paraId="7D37C8B5" w14:textId="77777777" w:rsidTr="00A3439B">
        <w:tc>
          <w:tcPr>
            <w:tcW w:w="7465" w:type="dxa"/>
          </w:tcPr>
          <w:p w14:paraId="5329A6AD" w14:textId="77777777" w:rsidR="008D5E50" w:rsidRPr="00833A21" w:rsidRDefault="008D5E50" w:rsidP="00A3439B">
            <w:pPr>
              <w:pStyle w:val="ListParagraph"/>
              <w:jc w:val="both"/>
              <w:rPr>
                <w:rFonts w:cs="Arial"/>
                <w:bCs/>
                <w:sz w:val="20"/>
              </w:rPr>
            </w:pPr>
          </w:p>
          <w:p w14:paraId="7FEC1103" w14:textId="77777777" w:rsidR="008D5E50" w:rsidRPr="00833A21" w:rsidRDefault="008D5E50" w:rsidP="00A3439B">
            <w:pPr>
              <w:jc w:val="both"/>
              <w:rPr>
                <w:rFonts w:cs="Arial"/>
                <w:bCs/>
                <w:sz w:val="20"/>
              </w:rPr>
            </w:pPr>
            <w:r w:rsidRPr="00833A21">
              <w:rPr>
                <w:rFonts w:cs="Arial"/>
                <w:sz w:val="20"/>
              </w:rPr>
              <w:t>2a. Is this a Direct* contact role?</w:t>
            </w:r>
          </w:p>
          <w:p w14:paraId="1E559BF3" w14:textId="77777777" w:rsidR="008D5E50" w:rsidRPr="00833A21" w:rsidRDefault="008D5E50" w:rsidP="00A3439B">
            <w:pPr>
              <w:jc w:val="both"/>
              <w:rPr>
                <w:rFonts w:cs="Arial"/>
                <w:sz w:val="20"/>
              </w:rPr>
            </w:pPr>
          </w:p>
          <w:p w14:paraId="554C767E" w14:textId="77777777" w:rsidR="008D5E50" w:rsidRPr="00833A21" w:rsidRDefault="008D5E50" w:rsidP="00A3439B">
            <w:pPr>
              <w:jc w:val="both"/>
              <w:rPr>
                <w:rFonts w:cs="Arial"/>
                <w:sz w:val="20"/>
              </w:rPr>
            </w:pPr>
          </w:p>
          <w:p w14:paraId="716AA8F8" w14:textId="77777777" w:rsidR="008D5E50" w:rsidRPr="00833A21" w:rsidRDefault="008D5E50" w:rsidP="00A3439B">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23E13332" w14:textId="77777777" w:rsidR="008D5E50" w:rsidRPr="00833A21" w:rsidRDefault="008D5E50" w:rsidP="00A3439B">
            <w:pPr>
              <w:jc w:val="both"/>
              <w:rPr>
                <w:rFonts w:cs="Arial"/>
                <w:sz w:val="20"/>
              </w:rPr>
            </w:pPr>
          </w:p>
          <w:p w14:paraId="71CAFD1A" w14:textId="663BCA48" w:rsidR="008D5E50" w:rsidRPr="000463C7" w:rsidRDefault="008D5E50" w:rsidP="00A3439B">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tc>
        <w:tc>
          <w:tcPr>
            <w:tcW w:w="3330" w:type="dxa"/>
          </w:tcPr>
          <w:p w14:paraId="135CC369" w14:textId="77777777" w:rsidR="008D5E50" w:rsidRPr="00833A21" w:rsidRDefault="008D5E50" w:rsidP="00A3439B">
            <w:pPr>
              <w:pStyle w:val="ListParagraph"/>
              <w:jc w:val="both"/>
              <w:rPr>
                <w:rFonts w:eastAsia="MS Gothic" w:cs="Arial"/>
                <w:bCs/>
                <w:sz w:val="20"/>
              </w:rPr>
            </w:pPr>
          </w:p>
          <w:p w14:paraId="68C15B73" w14:textId="7F645EF0" w:rsidR="008D5E50" w:rsidRPr="00833A21" w:rsidRDefault="00E84074" w:rsidP="00A3439B">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8D5E50">
                  <w:rPr>
                    <w:rFonts w:ascii="MS Gothic" w:eastAsia="MS Gothic" w:hAnsi="MS Gothic" w:cs="Arial" w:hint="eastAsia"/>
                    <w:bCs/>
                    <w:sz w:val="20"/>
                  </w:rPr>
                  <w:t>☐</w:t>
                </w:r>
              </w:sdtContent>
            </w:sdt>
            <w:r w:rsidR="008D5E50">
              <w:rPr>
                <w:rFonts w:cs="Arial"/>
                <w:bCs/>
                <w:sz w:val="20"/>
              </w:rPr>
              <w:t xml:space="preserve"> </w:t>
            </w:r>
            <w:r w:rsidR="008D5E50" w:rsidRPr="00833A21">
              <w:rPr>
                <w:rFonts w:cs="Arial"/>
                <w:bCs/>
                <w:sz w:val="20"/>
              </w:rPr>
              <w:t>Yes</w:t>
            </w:r>
            <w:r w:rsidR="008D5E50" w:rsidRPr="00833A21">
              <w:rPr>
                <w:rFonts w:cs="Arial"/>
                <w:bCs/>
                <w:sz w:val="20"/>
              </w:rPr>
              <w:tab/>
            </w:r>
            <w:r w:rsidR="008D5E50"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A01FCF">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No</w:t>
            </w:r>
          </w:p>
          <w:p w14:paraId="5CDE2F7B" w14:textId="77777777" w:rsidR="008D5E50" w:rsidRPr="00833A21" w:rsidRDefault="008D5E50" w:rsidP="00A3439B">
            <w:pPr>
              <w:pBdr>
                <w:bottom w:val="single" w:sz="6" w:space="1" w:color="auto"/>
              </w:pBdr>
              <w:jc w:val="both"/>
              <w:rPr>
                <w:rFonts w:cs="Arial"/>
                <w:sz w:val="20"/>
              </w:rPr>
            </w:pPr>
          </w:p>
          <w:p w14:paraId="52D06051" w14:textId="77777777" w:rsidR="008D5E50" w:rsidRPr="00833A21" w:rsidRDefault="008D5E50" w:rsidP="00A3439B">
            <w:pPr>
              <w:jc w:val="both"/>
              <w:rPr>
                <w:rFonts w:cs="Arial"/>
                <w:sz w:val="20"/>
              </w:rPr>
            </w:pPr>
          </w:p>
          <w:p w14:paraId="1F0BED14" w14:textId="77777777" w:rsidR="008D5E50" w:rsidRPr="00833A21" w:rsidRDefault="008D5E50" w:rsidP="00A3439B">
            <w:pPr>
              <w:jc w:val="both"/>
              <w:rPr>
                <w:rFonts w:cs="Arial"/>
                <w:sz w:val="20"/>
              </w:rPr>
            </w:pPr>
          </w:p>
          <w:p w14:paraId="2792D017" w14:textId="01D1B65C" w:rsidR="008D5E50" w:rsidRPr="00833A21" w:rsidRDefault="00E84074" w:rsidP="00A3439B">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8D5E50">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Yes</w:t>
            </w:r>
            <w:r w:rsidR="008D5E50" w:rsidRPr="00833A21">
              <w:rPr>
                <w:rFonts w:cs="Arial"/>
                <w:bCs/>
                <w:sz w:val="20"/>
              </w:rPr>
              <w:tab/>
            </w:r>
            <w:r w:rsidR="008D5E50" w:rsidRPr="00833A21">
              <w:rPr>
                <w:rFonts w:cs="Arial"/>
                <w:bCs/>
                <w:sz w:val="20"/>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A01FCF">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No</w:t>
            </w:r>
          </w:p>
          <w:p w14:paraId="4645C232" w14:textId="77777777" w:rsidR="008D5E50" w:rsidRPr="00833A21" w:rsidRDefault="008D5E50" w:rsidP="00A3439B">
            <w:pPr>
              <w:jc w:val="both"/>
              <w:rPr>
                <w:rFonts w:cs="Arial"/>
                <w:sz w:val="20"/>
              </w:rPr>
            </w:pPr>
          </w:p>
        </w:tc>
      </w:tr>
      <w:tr w:rsidR="008D5E50" w:rsidRPr="00833A21" w14:paraId="23A0391B" w14:textId="77777777" w:rsidTr="00A3439B">
        <w:tc>
          <w:tcPr>
            <w:tcW w:w="7465" w:type="dxa"/>
          </w:tcPr>
          <w:p w14:paraId="601BD212" w14:textId="77777777" w:rsidR="008D5E50" w:rsidRPr="00833A21" w:rsidRDefault="008D5E50" w:rsidP="00A3439B">
            <w:pPr>
              <w:jc w:val="both"/>
              <w:rPr>
                <w:rFonts w:cs="Arial"/>
                <w:sz w:val="20"/>
              </w:rPr>
            </w:pPr>
          </w:p>
          <w:p w14:paraId="2656E25E" w14:textId="77777777" w:rsidR="008D5E50" w:rsidRPr="00833A21" w:rsidRDefault="008D5E50" w:rsidP="00A3439B">
            <w:pPr>
              <w:jc w:val="both"/>
              <w:rPr>
                <w:rFonts w:cs="Arial"/>
                <w:sz w:val="20"/>
              </w:rPr>
            </w:pPr>
            <w:r w:rsidRPr="00833A21">
              <w:rPr>
                <w:rFonts w:cs="Arial"/>
                <w:sz w:val="20"/>
              </w:rPr>
              <w:t>3a. Is this a Child data role? *:</w:t>
            </w:r>
          </w:p>
          <w:p w14:paraId="6E370437" w14:textId="77777777" w:rsidR="008D5E50" w:rsidRPr="00833A21" w:rsidRDefault="008D5E50" w:rsidP="00A3439B">
            <w:pPr>
              <w:jc w:val="both"/>
              <w:rPr>
                <w:rFonts w:cs="Arial"/>
                <w:sz w:val="20"/>
              </w:rPr>
            </w:pPr>
          </w:p>
          <w:p w14:paraId="3B005403" w14:textId="77777777" w:rsidR="008D5E50" w:rsidRPr="00833A21" w:rsidRDefault="008D5E50" w:rsidP="00A3439B">
            <w:pPr>
              <w:jc w:val="both"/>
              <w:rPr>
                <w:rFonts w:cs="Arial"/>
                <w:sz w:val="20"/>
              </w:rPr>
            </w:pPr>
          </w:p>
          <w:p w14:paraId="16A3D5CD" w14:textId="77777777" w:rsidR="008D5E50" w:rsidRPr="00833A21" w:rsidRDefault="008D5E50" w:rsidP="00A3439B">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264DE3BA" w14:textId="77777777" w:rsidR="008D5E50" w:rsidRPr="00833A21" w:rsidRDefault="008D5E50" w:rsidP="00A3439B">
            <w:pPr>
              <w:jc w:val="both"/>
              <w:rPr>
                <w:rFonts w:cs="Arial"/>
                <w:sz w:val="20"/>
              </w:rPr>
            </w:pPr>
          </w:p>
          <w:p w14:paraId="75249D6D" w14:textId="1ECC0DB7" w:rsidR="008D5E50" w:rsidRPr="000463C7" w:rsidRDefault="008D5E50" w:rsidP="00A3439B">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tc>
        <w:tc>
          <w:tcPr>
            <w:tcW w:w="3330" w:type="dxa"/>
          </w:tcPr>
          <w:p w14:paraId="18B851FD" w14:textId="77777777" w:rsidR="008D5E50" w:rsidRPr="00833A21" w:rsidRDefault="008D5E50" w:rsidP="00A3439B">
            <w:pPr>
              <w:pStyle w:val="ListParagraph"/>
              <w:jc w:val="both"/>
              <w:rPr>
                <w:rFonts w:eastAsia="MS Gothic" w:cs="Arial"/>
                <w:bCs/>
                <w:sz w:val="20"/>
              </w:rPr>
            </w:pPr>
          </w:p>
          <w:p w14:paraId="722E2642" w14:textId="6A147F91" w:rsidR="008D5E50" w:rsidRPr="00833A21" w:rsidRDefault="00E84074" w:rsidP="00A3439B">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8D5E50">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Yes</w:t>
            </w:r>
            <w:r w:rsidR="008D5E50" w:rsidRPr="00833A21">
              <w:rPr>
                <w:rFonts w:cs="Arial"/>
                <w:bCs/>
                <w:sz w:val="20"/>
              </w:rPr>
              <w:tab/>
            </w:r>
            <w:r w:rsidR="008D5E50"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A01FCF">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No</w:t>
            </w:r>
          </w:p>
          <w:p w14:paraId="6F7E9986" w14:textId="77777777" w:rsidR="008D5E50" w:rsidRPr="00833A21" w:rsidRDefault="008D5E50" w:rsidP="00A3439B">
            <w:pPr>
              <w:pBdr>
                <w:bottom w:val="single" w:sz="6" w:space="1" w:color="auto"/>
              </w:pBdr>
              <w:jc w:val="both"/>
              <w:rPr>
                <w:rFonts w:cs="Arial"/>
                <w:bCs/>
                <w:sz w:val="20"/>
              </w:rPr>
            </w:pPr>
          </w:p>
          <w:p w14:paraId="66D4AB14" w14:textId="77777777" w:rsidR="008D5E50" w:rsidRPr="00833A21" w:rsidRDefault="008D5E50" w:rsidP="00A3439B">
            <w:pPr>
              <w:pBdr>
                <w:bottom w:val="single" w:sz="6" w:space="1" w:color="auto"/>
              </w:pBdr>
              <w:jc w:val="both"/>
              <w:rPr>
                <w:rFonts w:cs="Arial"/>
                <w:bCs/>
                <w:sz w:val="20"/>
              </w:rPr>
            </w:pPr>
          </w:p>
          <w:p w14:paraId="07B412C8" w14:textId="77777777" w:rsidR="008D5E50" w:rsidRPr="00833A21" w:rsidRDefault="008D5E50" w:rsidP="00A3439B">
            <w:pPr>
              <w:jc w:val="both"/>
              <w:rPr>
                <w:rFonts w:cs="Arial"/>
                <w:sz w:val="20"/>
              </w:rPr>
            </w:pPr>
          </w:p>
          <w:p w14:paraId="22414771" w14:textId="77777777" w:rsidR="008D5E50" w:rsidRPr="00833A21" w:rsidRDefault="008D5E50" w:rsidP="00A3439B">
            <w:pPr>
              <w:jc w:val="both"/>
              <w:rPr>
                <w:rFonts w:cs="Arial"/>
                <w:sz w:val="20"/>
              </w:rPr>
            </w:pPr>
          </w:p>
          <w:p w14:paraId="3D5E8A26" w14:textId="49F56169" w:rsidR="008D5E50" w:rsidRPr="00833A21" w:rsidRDefault="00E84074" w:rsidP="00A3439B">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8D5E50">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Yes</w:t>
            </w:r>
            <w:r w:rsidR="008D5E50" w:rsidRPr="00833A21">
              <w:rPr>
                <w:rFonts w:cs="Arial"/>
                <w:bCs/>
                <w:sz w:val="20"/>
              </w:rPr>
              <w:tab/>
            </w:r>
            <w:r w:rsidR="008D5E50"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A01FCF">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No</w:t>
            </w:r>
          </w:p>
          <w:p w14:paraId="6EE6B44F" w14:textId="77777777" w:rsidR="008D5E50" w:rsidRPr="00833A21" w:rsidRDefault="008D5E50" w:rsidP="00A3439B">
            <w:pPr>
              <w:jc w:val="both"/>
              <w:rPr>
                <w:rFonts w:cs="Arial"/>
                <w:sz w:val="20"/>
              </w:rPr>
            </w:pPr>
          </w:p>
        </w:tc>
      </w:tr>
      <w:tr w:rsidR="008D5E50" w:rsidRPr="00833A21" w14:paraId="72CFCDA3" w14:textId="77777777" w:rsidTr="00A3439B">
        <w:tc>
          <w:tcPr>
            <w:tcW w:w="7465" w:type="dxa"/>
          </w:tcPr>
          <w:p w14:paraId="54BB84C5" w14:textId="77777777" w:rsidR="008D5E50" w:rsidRPr="00833A21" w:rsidRDefault="008D5E50" w:rsidP="00A3439B">
            <w:pPr>
              <w:jc w:val="both"/>
              <w:rPr>
                <w:rFonts w:cs="Arial"/>
                <w:sz w:val="20"/>
              </w:rPr>
            </w:pPr>
          </w:p>
          <w:p w14:paraId="38E149BE" w14:textId="77777777" w:rsidR="008D5E50" w:rsidRPr="00833A21" w:rsidRDefault="008D5E50" w:rsidP="00A3439B">
            <w:pPr>
              <w:jc w:val="both"/>
              <w:rPr>
                <w:rFonts w:cs="Arial"/>
                <w:sz w:val="20"/>
              </w:rPr>
            </w:pPr>
            <w:r w:rsidRPr="00833A21">
              <w:rPr>
                <w:rFonts w:cs="Arial"/>
                <w:sz w:val="20"/>
              </w:rPr>
              <w:t>4. Is this a Safeguarding response role*</w:t>
            </w:r>
          </w:p>
          <w:p w14:paraId="35D6BF23" w14:textId="77777777" w:rsidR="008D5E50" w:rsidRPr="00833A21" w:rsidRDefault="008D5E50" w:rsidP="00A3439B">
            <w:pPr>
              <w:jc w:val="both"/>
              <w:rPr>
                <w:rFonts w:cs="Arial"/>
                <w:sz w:val="20"/>
              </w:rPr>
            </w:pPr>
          </w:p>
          <w:p w14:paraId="7100B279" w14:textId="1536EBFE" w:rsidR="008D5E50" w:rsidRPr="000463C7" w:rsidRDefault="008D5E50" w:rsidP="00A3439B">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tc>
        <w:tc>
          <w:tcPr>
            <w:tcW w:w="3330" w:type="dxa"/>
          </w:tcPr>
          <w:p w14:paraId="42CBB801" w14:textId="77777777" w:rsidR="008D5E50" w:rsidRPr="00833A21" w:rsidRDefault="008D5E50" w:rsidP="00A3439B">
            <w:pPr>
              <w:pStyle w:val="ListParagraph"/>
              <w:jc w:val="both"/>
              <w:rPr>
                <w:rFonts w:eastAsia="MS Gothic" w:cs="Arial"/>
                <w:bCs/>
                <w:sz w:val="20"/>
              </w:rPr>
            </w:pPr>
          </w:p>
          <w:p w14:paraId="1C5ED582" w14:textId="4E8E0179" w:rsidR="008D5E50" w:rsidRPr="00833A21" w:rsidRDefault="00E84074" w:rsidP="00A3439B">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8D5E50">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Yes</w:t>
            </w:r>
            <w:r w:rsidR="008D5E50" w:rsidRPr="00833A21">
              <w:rPr>
                <w:rFonts w:cs="Arial"/>
                <w:bCs/>
                <w:sz w:val="20"/>
              </w:rPr>
              <w:tab/>
            </w:r>
            <w:r w:rsidR="008D5E50"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A01FCF">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No</w:t>
            </w:r>
          </w:p>
          <w:p w14:paraId="7D319937" w14:textId="77777777" w:rsidR="008D5E50" w:rsidRPr="00833A21" w:rsidRDefault="008D5E50" w:rsidP="00A3439B">
            <w:pPr>
              <w:pStyle w:val="ListParagraph"/>
              <w:jc w:val="both"/>
              <w:rPr>
                <w:rFonts w:eastAsia="MS Gothic" w:cs="Arial"/>
                <w:bCs/>
                <w:sz w:val="20"/>
              </w:rPr>
            </w:pPr>
          </w:p>
        </w:tc>
      </w:tr>
      <w:tr w:rsidR="008D5E50" w:rsidRPr="00833A21" w14:paraId="1624D22B" w14:textId="77777777" w:rsidTr="00A3439B">
        <w:tc>
          <w:tcPr>
            <w:tcW w:w="7465" w:type="dxa"/>
          </w:tcPr>
          <w:p w14:paraId="2910CD65" w14:textId="77777777" w:rsidR="008D5E50" w:rsidRPr="00833A21" w:rsidRDefault="008D5E50" w:rsidP="00A3439B">
            <w:pPr>
              <w:jc w:val="both"/>
              <w:rPr>
                <w:rFonts w:cs="Arial"/>
                <w:sz w:val="20"/>
              </w:rPr>
            </w:pPr>
          </w:p>
          <w:p w14:paraId="04A453D1" w14:textId="77777777" w:rsidR="008D5E50" w:rsidRPr="00833A21" w:rsidRDefault="008D5E50" w:rsidP="00A3439B">
            <w:pPr>
              <w:jc w:val="both"/>
              <w:rPr>
                <w:rFonts w:cs="Arial"/>
                <w:sz w:val="20"/>
              </w:rPr>
            </w:pPr>
            <w:r w:rsidRPr="00833A21">
              <w:rPr>
                <w:rFonts w:cs="Arial"/>
                <w:sz w:val="20"/>
              </w:rPr>
              <w:t xml:space="preserve">5. Is this an Assessed risk role*? </w:t>
            </w:r>
          </w:p>
          <w:p w14:paraId="2F302E47" w14:textId="77777777" w:rsidR="008D5E50" w:rsidRPr="00833A21" w:rsidRDefault="008D5E50" w:rsidP="00A3439B">
            <w:pPr>
              <w:jc w:val="both"/>
              <w:rPr>
                <w:rFonts w:cs="Arial"/>
                <w:sz w:val="20"/>
              </w:rPr>
            </w:pPr>
          </w:p>
          <w:p w14:paraId="5C28CC03" w14:textId="77081FD3" w:rsidR="008D5E50" w:rsidRPr="000463C7" w:rsidRDefault="008D5E50" w:rsidP="00A3439B">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tc>
        <w:tc>
          <w:tcPr>
            <w:tcW w:w="3330" w:type="dxa"/>
          </w:tcPr>
          <w:p w14:paraId="242766AF" w14:textId="77777777" w:rsidR="008D5E50" w:rsidRPr="00833A21" w:rsidRDefault="008D5E50" w:rsidP="00A3439B">
            <w:pPr>
              <w:pStyle w:val="ListParagraph"/>
              <w:jc w:val="both"/>
              <w:rPr>
                <w:rFonts w:eastAsia="MS Gothic" w:cs="Arial"/>
                <w:bCs/>
                <w:sz w:val="20"/>
              </w:rPr>
            </w:pPr>
          </w:p>
          <w:p w14:paraId="169B0804" w14:textId="53884928" w:rsidR="008D5E50" w:rsidRPr="00833A21" w:rsidRDefault="00E84074" w:rsidP="00A3439B">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8D5E50">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Yes</w:t>
            </w:r>
            <w:r w:rsidR="008D5E50" w:rsidRPr="00833A21">
              <w:rPr>
                <w:rFonts w:cs="Arial"/>
                <w:bCs/>
                <w:sz w:val="20"/>
              </w:rPr>
              <w:tab/>
            </w:r>
            <w:r w:rsidR="008D5E50"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A01FCF">
                  <w:rPr>
                    <w:rFonts w:ascii="MS Gothic" w:eastAsia="MS Gothic" w:hAnsi="MS Gothic" w:cs="Arial" w:hint="eastAsia"/>
                    <w:bCs/>
                    <w:sz w:val="20"/>
                  </w:rPr>
                  <w:t>☒</w:t>
                </w:r>
              </w:sdtContent>
            </w:sdt>
            <w:r w:rsidR="008D5E50">
              <w:rPr>
                <w:rFonts w:eastAsia="MS Gothic" w:cs="Arial"/>
                <w:bCs/>
                <w:sz w:val="20"/>
              </w:rPr>
              <w:t xml:space="preserve"> </w:t>
            </w:r>
            <w:r w:rsidR="008D5E50" w:rsidRPr="00833A21">
              <w:rPr>
                <w:rFonts w:cs="Arial"/>
                <w:bCs/>
                <w:sz w:val="20"/>
              </w:rPr>
              <w:t>No</w:t>
            </w:r>
          </w:p>
          <w:p w14:paraId="548F3D05" w14:textId="77777777" w:rsidR="008D5E50" w:rsidRPr="00833A21" w:rsidRDefault="008D5E50" w:rsidP="00A3439B">
            <w:pPr>
              <w:jc w:val="both"/>
              <w:rPr>
                <w:rFonts w:eastAsia="MS Gothic" w:cs="Arial"/>
                <w:bCs/>
                <w:sz w:val="20"/>
              </w:rPr>
            </w:pPr>
          </w:p>
        </w:tc>
      </w:tr>
    </w:tbl>
    <w:p w14:paraId="1D9F7DEF" w14:textId="77777777" w:rsidR="008D5E50" w:rsidRDefault="008D5E50" w:rsidP="008D5E50">
      <w:pPr>
        <w:jc w:val="both"/>
        <w:sectPr w:rsidR="008D5E50" w:rsidSect="00833A21">
          <w:pgSz w:w="12240" w:h="15840"/>
          <w:pgMar w:top="720" w:right="720" w:bottom="720" w:left="720" w:header="720" w:footer="720" w:gutter="0"/>
          <w:cols w:space="720"/>
          <w:docGrid w:linePitch="360"/>
        </w:sectPr>
      </w:pPr>
    </w:p>
    <w:p w14:paraId="0AAF0A27" w14:textId="0C42482C" w:rsidR="006610BF" w:rsidRPr="006610BF" w:rsidRDefault="006610BF" w:rsidP="00F2399E">
      <w:pPr>
        <w:sectPr w:rsidR="006610BF" w:rsidRPr="006610BF" w:rsidSect="00853F2B">
          <w:type w:val="continuous"/>
          <w:pgSz w:w="12240" w:h="15840"/>
          <w:pgMar w:top="1440" w:right="1440" w:bottom="1440" w:left="1440" w:header="720" w:footer="720" w:gutter="0"/>
          <w:cols w:space="720"/>
          <w:docGrid w:linePitch="360"/>
        </w:sectPr>
      </w:pPr>
    </w:p>
    <w:p w14:paraId="782522DA" w14:textId="5FF690F8" w:rsidR="006610BF" w:rsidRPr="006610BF" w:rsidRDefault="006610BF" w:rsidP="00F2399E">
      <w:pPr>
        <w:sectPr w:rsidR="006610BF" w:rsidRPr="006610BF" w:rsidSect="00853F2B">
          <w:type w:val="continuous"/>
          <w:pgSz w:w="12240" w:h="15840"/>
          <w:pgMar w:top="1440" w:right="1440" w:bottom="1440" w:left="1440" w:header="720" w:footer="720" w:gutter="0"/>
          <w:cols w:space="720"/>
          <w:docGrid w:linePitch="360"/>
        </w:sectPr>
      </w:pPr>
    </w:p>
    <w:p w14:paraId="43B6F73C" w14:textId="77777777" w:rsidR="008D5E50" w:rsidRPr="0002264C" w:rsidRDefault="008D5E50" w:rsidP="008D5E50">
      <w:pPr>
        <w:jc w:val="both"/>
        <w:rPr>
          <w:rFonts w:cs="Arial"/>
          <w:bCs/>
        </w:rPr>
        <w:sectPr w:rsidR="008D5E50" w:rsidRPr="0002264C" w:rsidSect="00853F2B">
          <w:type w:val="continuous"/>
          <w:pgSz w:w="12240" w:h="15840"/>
          <w:pgMar w:top="1440" w:right="1440" w:bottom="1440" w:left="1440" w:header="720" w:footer="720" w:gutter="0"/>
          <w:cols w:space="720"/>
          <w:docGrid w:linePitch="360"/>
        </w:sectPr>
      </w:pPr>
    </w:p>
    <w:p w14:paraId="5D37A451" w14:textId="77777777" w:rsidR="008D5E50" w:rsidRDefault="008D5E50" w:rsidP="008D5E50">
      <w:pPr>
        <w:jc w:val="both"/>
        <w:sectPr w:rsidR="008D5E50" w:rsidSect="00EF629F">
          <w:type w:val="continuous"/>
          <w:pgSz w:w="12240" w:h="15840"/>
          <w:pgMar w:top="1440" w:right="1440" w:bottom="1440" w:left="1440" w:header="720" w:footer="720" w:gutter="0"/>
          <w:cols w:space="720"/>
          <w:docGrid w:linePitch="360"/>
        </w:sectPr>
      </w:pPr>
    </w:p>
    <w:p w14:paraId="3AA7AA5E" w14:textId="77777777" w:rsidR="008D5E50" w:rsidRDefault="008D5E50" w:rsidP="008D5E50">
      <w:pPr>
        <w:rPr>
          <w:b/>
          <w:bCs/>
        </w:rPr>
        <w:sectPr w:rsidR="008D5E50" w:rsidSect="00EF629F">
          <w:type w:val="continuous"/>
          <w:pgSz w:w="12240" w:h="15840"/>
          <w:pgMar w:top="1440" w:right="1440" w:bottom="1440" w:left="1440" w:header="720" w:footer="720" w:gutter="0"/>
          <w:cols w:space="720"/>
          <w:docGrid w:linePitch="360"/>
        </w:sectPr>
      </w:pPr>
    </w:p>
    <w:p w14:paraId="4D3FA40D" w14:textId="77777777" w:rsidR="008D5E50" w:rsidRDefault="008D5E50" w:rsidP="008D5E50">
      <w:pPr>
        <w:rPr>
          <w:b/>
          <w:bCs/>
        </w:rPr>
        <w:sectPr w:rsidR="008D5E50" w:rsidSect="00EF629F">
          <w:type w:val="continuous"/>
          <w:pgSz w:w="12240" w:h="15840"/>
          <w:pgMar w:top="1440" w:right="1440" w:bottom="1440" w:left="1440" w:header="720" w:footer="720" w:gutter="0"/>
          <w:cols w:space="720"/>
          <w:docGrid w:linePitch="360"/>
        </w:sectPr>
      </w:pPr>
    </w:p>
    <w:p w14:paraId="02584D39" w14:textId="77777777" w:rsidR="00B1579A" w:rsidRPr="009A22FF" w:rsidRDefault="00B1579A" w:rsidP="000463C7">
      <w:pPr>
        <w:jc w:val="both"/>
        <w:rPr>
          <w:rFonts w:asciiTheme="minorHAnsi" w:hAnsiTheme="minorHAnsi"/>
          <w:sz w:val="22"/>
          <w:szCs w:val="22"/>
        </w:rPr>
      </w:pPr>
    </w:p>
    <w:sectPr w:rsidR="00B1579A" w:rsidRPr="009A22FF"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1F1B" w14:textId="77777777" w:rsidR="00E84074" w:rsidRDefault="00E84074">
      <w:r>
        <w:separator/>
      </w:r>
    </w:p>
  </w:endnote>
  <w:endnote w:type="continuationSeparator" w:id="0">
    <w:p w14:paraId="19B1C3C0" w14:textId="77777777" w:rsidR="00E84074" w:rsidRDefault="00E8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0527" w14:textId="77777777" w:rsidR="00E84074" w:rsidRDefault="00E84074">
      <w:r>
        <w:separator/>
      </w:r>
    </w:p>
  </w:footnote>
  <w:footnote w:type="continuationSeparator" w:id="0">
    <w:p w14:paraId="651FAC4B" w14:textId="77777777" w:rsidR="00E84074" w:rsidRDefault="00E84074">
      <w:r>
        <w:continuationSeparator/>
      </w:r>
    </w:p>
  </w:footnote>
  <w:footnote w:id="1">
    <w:p w14:paraId="1D8560A4" w14:textId="77777777" w:rsidR="008D5E50" w:rsidRPr="00A44A60" w:rsidRDefault="008D5E50" w:rsidP="008D5E50">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20D925DB" w14:textId="77777777" w:rsidR="008D5E50" w:rsidRPr="0076043A" w:rsidRDefault="008D5E50" w:rsidP="008D5E50">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345B" w14:textId="77777777" w:rsidR="00CE5CBD" w:rsidRDefault="00751CE9">
    <w:pPr>
      <w:pStyle w:val="Header"/>
    </w:pPr>
    <w:r>
      <w:rPr>
        <w:noProof/>
      </w:rPr>
      <mc:AlternateContent>
        <mc:Choice Requires="wpc">
          <w:drawing>
            <wp:inline distT="0" distB="0" distL="0" distR="0" wp14:anchorId="0F3AAD23" wp14:editId="5910C0B4">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02214AF"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724"/>
    <w:multiLevelType w:val="hybridMultilevel"/>
    <w:tmpl w:val="077C8CD2"/>
    <w:lvl w:ilvl="0" w:tplc="074AE676">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51A8"/>
    <w:multiLevelType w:val="hybridMultilevel"/>
    <w:tmpl w:val="D536F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07175"/>
    <w:multiLevelType w:val="hybridMultilevel"/>
    <w:tmpl w:val="3D32114A"/>
    <w:lvl w:ilvl="0" w:tplc="221ABF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133C88"/>
    <w:multiLevelType w:val="multilevel"/>
    <w:tmpl w:val="E8EEA194"/>
    <w:lvl w:ilvl="0">
      <w:start w:val="1"/>
      <w:numFmt w:val="bullet"/>
      <w:lvlText w:val=""/>
      <w:lvlJc w:val="left"/>
      <w:pPr>
        <w:ind w:left="360" w:hanging="360"/>
      </w:pPr>
      <w:rPr>
        <w:rFonts w:ascii="Wingdings" w:hAnsi="Wingding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5662CA"/>
    <w:multiLevelType w:val="hybridMultilevel"/>
    <w:tmpl w:val="304C1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6A7BC5"/>
    <w:multiLevelType w:val="hybridMultilevel"/>
    <w:tmpl w:val="B964EA7A"/>
    <w:lvl w:ilvl="0" w:tplc="59989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B21B18"/>
    <w:multiLevelType w:val="multilevel"/>
    <w:tmpl w:val="28BACA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A079B"/>
    <w:multiLevelType w:val="hybridMultilevel"/>
    <w:tmpl w:val="690A10C6"/>
    <w:lvl w:ilvl="0" w:tplc="73608D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39471B05"/>
    <w:multiLevelType w:val="multilevel"/>
    <w:tmpl w:val="6234CC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A232386"/>
    <w:multiLevelType w:val="hybridMultilevel"/>
    <w:tmpl w:val="AF62CC82"/>
    <w:lvl w:ilvl="0" w:tplc="25A81832">
      <w:start w:val="1"/>
      <w:numFmt w:val="bullet"/>
      <w:lvlText w:val=""/>
      <w:lvlJc w:val="left"/>
      <w:pPr>
        <w:ind w:left="360" w:hanging="360"/>
      </w:pPr>
      <w:rPr>
        <w:rFonts w:ascii="Wingdings" w:hAnsi="Wingdings" w:hint="default"/>
        <w:sz w:val="20"/>
        <w:szCs w:val="20"/>
      </w:rPr>
    </w:lvl>
    <w:lvl w:ilvl="1" w:tplc="11589948">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D0883"/>
    <w:multiLevelType w:val="hybridMultilevel"/>
    <w:tmpl w:val="7A3CDF88"/>
    <w:lvl w:ilvl="0" w:tplc="074AE67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A0603A"/>
    <w:multiLevelType w:val="hybridMultilevel"/>
    <w:tmpl w:val="C7A00006"/>
    <w:lvl w:ilvl="0" w:tplc="074AE67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D05F5"/>
    <w:multiLevelType w:val="hybridMultilevel"/>
    <w:tmpl w:val="7BA0297E"/>
    <w:lvl w:ilvl="0" w:tplc="074AE67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D438F"/>
    <w:multiLevelType w:val="hybridMultilevel"/>
    <w:tmpl w:val="115C3DCE"/>
    <w:lvl w:ilvl="0" w:tplc="074AE676">
      <w:start w:val="1"/>
      <w:numFmt w:val="bullet"/>
      <w:lvlText w:val=""/>
      <w:lvlJc w:val="left"/>
      <w:pPr>
        <w:ind w:left="360" w:hanging="360"/>
      </w:pPr>
      <w:rPr>
        <w:rFonts w:ascii="Wingdings" w:hAnsi="Wingding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725B3"/>
    <w:multiLevelType w:val="hybridMultilevel"/>
    <w:tmpl w:val="CDC0FD58"/>
    <w:lvl w:ilvl="0" w:tplc="A99C4590">
      <w:start w:val="1"/>
      <w:numFmt w:val="decimal"/>
      <w:lvlText w:val="%1."/>
      <w:lvlJc w:val="righ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F6087B"/>
    <w:multiLevelType w:val="hybridMultilevel"/>
    <w:tmpl w:val="433E309E"/>
    <w:lvl w:ilvl="0" w:tplc="8AA43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5403EB"/>
    <w:multiLevelType w:val="hybridMultilevel"/>
    <w:tmpl w:val="091E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839B3"/>
    <w:multiLevelType w:val="hybridMultilevel"/>
    <w:tmpl w:val="5E404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650A8"/>
    <w:multiLevelType w:val="hybridMultilevel"/>
    <w:tmpl w:val="2160CF86"/>
    <w:lvl w:ilvl="0" w:tplc="074AE676">
      <w:start w:val="1"/>
      <w:numFmt w:val="bullet"/>
      <w:lvlText w:val=""/>
      <w:lvlJc w:val="left"/>
      <w:pPr>
        <w:ind w:left="360" w:hanging="360"/>
      </w:pPr>
      <w:rPr>
        <w:rFonts w:ascii="Wingdings" w:hAnsi="Wingding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8"/>
  </w:num>
  <w:num w:numId="3">
    <w:abstractNumId w:val="24"/>
  </w:num>
  <w:num w:numId="4">
    <w:abstractNumId w:val="2"/>
  </w:num>
  <w:num w:numId="5">
    <w:abstractNumId w:val="14"/>
  </w:num>
  <w:num w:numId="6">
    <w:abstractNumId w:val="12"/>
  </w:num>
  <w:num w:numId="7">
    <w:abstractNumId w:val="23"/>
  </w:num>
  <w:num w:numId="8">
    <w:abstractNumId w:val="8"/>
  </w:num>
  <w:num w:numId="9">
    <w:abstractNumId w:val="17"/>
  </w:num>
  <w:num w:numId="10">
    <w:abstractNumId w:val="4"/>
  </w:num>
  <w:num w:numId="11">
    <w:abstractNumId w:val="10"/>
  </w:num>
  <w:num w:numId="12">
    <w:abstractNumId w:val="9"/>
  </w:num>
  <w:num w:numId="13">
    <w:abstractNumId w:val="3"/>
  </w:num>
  <w:num w:numId="14">
    <w:abstractNumId w:val="6"/>
  </w:num>
  <w:num w:numId="15">
    <w:abstractNumId w:val="15"/>
  </w:num>
  <w:num w:numId="16">
    <w:abstractNumId w:val="21"/>
  </w:num>
  <w:num w:numId="17">
    <w:abstractNumId w:val="11"/>
  </w:num>
  <w:num w:numId="18">
    <w:abstractNumId w:val="27"/>
  </w:num>
  <w:num w:numId="19">
    <w:abstractNumId w:val="22"/>
  </w:num>
  <w:num w:numId="20">
    <w:abstractNumId w:val="0"/>
  </w:num>
  <w:num w:numId="21">
    <w:abstractNumId w:val="7"/>
  </w:num>
  <w:num w:numId="22">
    <w:abstractNumId w:val="20"/>
  </w:num>
  <w:num w:numId="23">
    <w:abstractNumId w:val="25"/>
  </w:num>
  <w:num w:numId="24">
    <w:abstractNumId w:val="1"/>
  </w:num>
  <w:num w:numId="25">
    <w:abstractNumId w:val="5"/>
  </w:num>
  <w:num w:numId="26">
    <w:abstractNumId w:val="26"/>
  </w:num>
  <w:num w:numId="27">
    <w:abstractNumId w:val="19"/>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271A7"/>
    <w:rsid w:val="0003111C"/>
    <w:rsid w:val="00031578"/>
    <w:rsid w:val="00031E30"/>
    <w:rsid w:val="00033606"/>
    <w:rsid w:val="00033905"/>
    <w:rsid w:val="00035BBE"/>
    <w:rsid w:val="0004051A"/>
    <w:rsid w:val="00045A8C"/>
    <w:rsid w:val="000463C7"/>
    <w:rsid w:val="000515F3"/>
    <w:rsid w:val="000600EA"/>
    <w:rsid w:val="00064CCE"/>
    <w:rsid w:val="00064D1D"/>
    <w:rsid w:val="00070D83"/>
    <w:rsid w:val="00074EE9"/>
    <w:rsid w:val="00075924"/>
    <w:rsid w:val="0008088C"/>
    <w:rsid w:val="00082286"/>
    <w:rsid w:val="000926CC"/>
    <w:rsid w:val="000A186F"/>
    <w:rsid w:val="000A5B8B"/>
    <w:rsid w:val="000B4F63"/>
    <w:rsid w:val="000C29AE"/>
    <w:rsid w:val="000C4670"/>
    <w:rsid w:val="000C6403"/>
    <w:rsid w:val="000D12D8"/>
    <w:rsid w:val="000D52ED"/>
    <w:rsid w:val="000E695D"/>
    <w:rsid w:val="000E6D82"/>
    <w:rsid w:val="000E76E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1995"/>
    <w:rsid w:val="00132183"/>
    <w:rsid w:val="00133A31"/>
    <w:rsid w:val="001368CD"/>
    <w:rsid w:val="0013769A"/>
    <w:rsid w:val="0014340D"/>
    <w:rsid w:val="0014367E"/>
    <w:rsid w:val="00143784"/>
    <w:rsid w:val="0014396C"/>
    <w:rsid w:val="001464A6"/>
    <w:rsid w:val="0015279F"/>
    <w:rsid w:val="00157031"/>
    <w:rsid w:val="0016529F"/>
    <w:rsid w:val="00167EBC"/>
    <w:rsid w:val="00175926"/>
    <w:rsid w:val="001766DD"/>
    <w:rsid w:val="0018085F"/>
    <w:rsid w:val="0018276E"/>
    <w:rsid w:val="001933A6"/>
    <w:rsid w:val="00193A51"/>
    <w:rsid w:val="001A4B5C"/>
    <w:rsid w:val="001C10B6"/>
    <w:rsid w:val="001C3508"/>
    <w:rsid w:val="001C3AC2"/>
    <w:rsid w:val="001C40B2"/>
    <w:rsid w:val="001D17AA"/>
    <w:rsid w:val="001D5397"/>
    <w:rsid w:val="001E374A"/>
    <w:rsid w:val="001E545E"/>
    <w:rsid w:val="001E5FFB"/>
    <w:rsid w:val="001F05E0"/>
    <w:rsid w:val="001F1185"/>
    <w:rsid w:val="001F6A78"/>
    <w:rsid w:val="00205E2F"/>
    <w:rsid w:val="00206366"/>
    <w:rsid w:val="00207E44"/>
    <w:rsid w:val="00210830"/>
    <w:rsid w:val="00213DE9"/>
    <w:rsid w:val="00214453"/>
    <w:rsid w:val="002146F1"/>
    <w:rsid w:val="002236C0"/>
    <w:rsid w:val="00227651"/>
    <w:rsid w:val="00231080"/>
    <w:rsid w:val="00232B85"/>
    <w:rsid w:val="00232D6C"/>
    <w:rsid w:val="00233245"/>
    <w:rsid w:val="00233BC6"/>
    <w:rsid w:val="00247285"/>
    <w:rsid w:val="00251DC3"/>
    <w:rsid w:val="00254B72"/>
    <w:rsid w:val="002627B9"/>
    <w:rsid w:val="00264883"/>
    <w:rsid w:val="00267685"/>
    <w:rsid w:val="00282292"/>
    <w:rsid w:val="00283E13"/>
    <w:rsid w:val="00283E5B"/>
    <w:rsid w:val="002A43EA"/>
    <w:rsid w:val="002A5C57"/>
    <w:rsid w:val="002B2644"/>
    <w:rsid w:val="002C2763"/>
    <w:rsid w:val="002C3CE9"/>
    <w:rsid w:val="002C4D22"/>
    <w:rsid w:val="002D6664"/>
    <w:rsid w:val="002D68C5"/>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205F"/>
    <w:rsid w:val="003921B1"/>
    <w:rsid w:val="00393D47"/>
    <w:rsid w:val="003A04E9"/>
    <w:rsid w:val="003A20D2"/>
    <w:rsid w:val="003A6B8B"/>
    <w:rsid w:val="003A7432"/>
    <w:rsid w:val="003B6B1E"/>
    <w:rsid w:val="003D15D3"/>
    <w:rsid w:val="003D1824"/>
    <w:rsid w:val="003D3B93"/>
    <w:rsid w:val="003E11C0"/>
    <w:rsid w:val="003E27DF"/>
    <w:rsid w:val="003E3D30"/>
    <w:rsid w:val="003E4C39"/>
    <w:rsid w:val="003E513A"/>
    <w:rsid w:val="003E7045"/>
    <w:rsid w:val="003E766D"/>
    <w:rsid w:val="003E7ACA"/>
    <w:rsid w:val="003F0416"/>
    <w:rsid w:val="003F1F0D"/>
    <w:rsid w:val="00402836"/>
    <w:rsid w:val="00404383"/>
    <w:rsid w:val="0041275F"/>
    <w:rsid w:val="00415803"/>
    <w:rsid w:val="00416CC0"/>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5B15"/>
    <w:rsid w:val="00467C54"/>
    <w:rsid w:val="004728AE"/>
    <w:rsid w:val="00476AA4"/>
    <w:rsid w:val="0048124B"/>
    <w:rsid w:val="0048197B"/>
    <w:rsid w:val="00486426"/>
    <w:rsid w:val="0048663B"/>
    <w:rsid w:val="00487399"/>
    <w:rsid w:val="004877E0"/>
    <w:rsid w:val="00491310"/>
    <w:rsid w:val="004913EE"/>
    <w:rsid w:val="0049359F"/>
    <w:rsid w:val="004A2246"/>
    <w:rsid w:val="004A2856"/>
    <w:rsid w:val="004A29AF"/>
    <w:rsid w:val="004A2E9A"/>
    <w:rsid w:val="004A72E2"/>
    <w:rsid w:val="004A7A58"/>
    <w:rsid w:val="004B17ED"/>
    <w:rsid w:val="004B2BAF"/>
    <w:rsid w:val="004B5C18"/>
    <w:rsid w:val="004C2357"/>
    <w:rsid w:val="004C5B48"/>
    <w:rsid w:val="004C6F91"/>
    <w:rsid w:val="004D333F"/>
    <w:rsid w:val="004E376B"/>
    <w:rsid w:val="0050623E"/>
    <w:rsid w:val="00513645"/>
    <w:rsid w:val="005208C5"/>
    <w:rsid w:val="0052142A"/>
    <w:rsid w:val="00522706"/>
    <w:rsid w:val="005235EA"/>
    <w:rsid w:val="00524493"/>
    <w:rsid w:val="00532AB5"/>
    <w:rsid w:val="0053366E"/>
    <w:rsid w:val="0053440B"/>
    <w:rsid w:val="00540D68"/>
    <w:rsid w:val="0054405D"/>
    <w:rsid w:val="00544F87"/>
    <w:rsid w:val="00552152"/>
    <w:rsid w:val="00554FDF"/>
    <w:rsid w:val="00556723"/>
    <w:rsid w:val="00565747"/>
    <w:rsid w:val="00565F20"/>
    <w:rsid w:val="00572CA4"/>
    <w:rsid w:val="005735EA"/>
    <w:rsid w:val="0058123D"/>
    <w:rsid w:val="00582D15"/>
    <w:rsid w:val="0058569E"/>
    <w:rsid w:val="005876C0"/>
    <w:rsid w:val="00596735"/>
    <w:rsid w:val="00597E08"/>
    <w:rsid w:val="005A13EC"/>
    <w:rsid w:val="005A2040"/>
    <w:rsid w:val="005A401E"/>
    <w:rsid w:val="005A7085"/>
    <w:rsid w:val="005B27F4"/>
    <w:rsid w:val="005B53F6"/>
    <w:rsid w:val="005C0792"/>
    <w:rsid w:val="005C1402"/>
    <w:rsid w:val="005C19DA"/>
    <w:rsid w:val="005C6139"/>
    <w:rsid w:val="005C63E1"/>
    <w:rsid w:val="005C78D7"/>
    <w:rsid w:val="005E2A9B"/>
    <w:rsid w:val="005E6116"/>
    <w:rsid w:val="005E63C7"/>
    <w:rsid w:val="005E7ADD"/>
    <w:rsid w:val="00603F45"/>
    <w:rsid w:val="0061210D"/>
    <w:rsid w:val="00614E5F"/>
    <w:rsid w:val="006207AE"/>
    <w:rsid w:val="00623685"/>
    <w:rsid w:val="00626812"/>
    <w:rsid w:val="00626F14"/>
    <w:rsid w:val="006319FA"/>
    <w:rsid w:val="0063475E"/>
    <w:rsid w:val="006349D7"/>
    <w:rsid w:val="00636652"/>
    <w:rsid w:val="00646FF8"/>
    <w:rsid w:val="0064766B"/>
    <w:rsid w:val="00652341"/>
    <w:rsid w:val="00654C7B"/>
    <w:rsid w:val="00655A51"/>
    <w:rsid w:val="00655EA1"/>
    <w:rsid w:val="00657A20"/>
    <w:rsid w:val="00660AD8"/>
    <w:rsid w:val="006610BF"/>
    <w:rsid w:val="00661503"/>
    <w:rsid w:val="00662B39"/>
    <w:rsid w:val="006732D2"/>
    <w:rsid w:val="006734D6"/>
    <w:rsid w:val="006758DB"/>
    <w:rsid w:val="00685DB8"/>
    <w:rsid w:val="0069180F"/>
    <w:rsid w:val="006A045D"/>
    <w:rsid w:val="006A402E"/>
    <w:rsid w:val="006B1FF0"/>
    <w:rsid w:val="006B5C52"/>
    <w:rsid w:val="006C16C8"/>
    <w:rsid w:val="006C4068"/>
    <w:rsid w:val="006C67D0"/>
    <w:rsid w:val="006C67FE"/>
    <w:rsid w:val="006D09B0"/>
    <w:rsid w:val="006D3C03"/>
    <w:rsid w:val="006D7E28"/>
    <w:rsid w:val="006E1AE8"/>
    <w:rsid w:val="006E4528"/>
    <w:rsid w:val="006F0C4E"/>
    <w:rsid w:val="006F1ED0"/>
    <w:rsid w:val="006F7678"/>
    <w:rsid w:val="00711E80"/>
    <w:rsid w:val="00712BE3"/>
    <w:rsid w:val="00712CF5"/>
    <w:rsid w:val="00722899"/>
    <w:rsid w:val="00722E94"/>
    <w:rsid w:val="007250FD"/>
    <w:rsid w:val="00730C79"/>
    <w:rsid w:val="00733701"/>
    <w:rsid w:val="00736D5C"/>
    <w:rsid w:val="00740B73"/>
    <w:rsid w:val="00740D16"/>
    <w:rsid w:val="00744F1B"/>
    <w:rsid w:val="00751CE9"/>
    <w:rsid w:val="007521FE"/>
    <w:rsid w:val="007529F1"/>
    <w:rsid w:val="00752E3F"/>
    <w:rsid w:val="00753028"/>
    <w:rsid w:val="007532E2"/>
    <w:rsid w:val="007711DE"/>
    <w:rsid w:val="00772ECA"/>
    <w:rsid w:val="007777DA"/>
    <w:rsid w:val="00782C5C"/>
    <w:rsid w:val="007855B0"/>
    <w:rsid w:val="00793905"/>
    <w:rsid w:val="007979C1"/>
    <w:rsid w:val="007A0604"/>
    <w:rsid w:val="007A1D4B"/>
    <w:rsid w:val="007A25A6"/>
    <w:rsid w:val="007A4DD4"/>
    <w:rsid w:val="007B1A7C"/>
    <w:rsid w:val="007B5F66"/>
    <w:rsid w:val="007B7C09"/>
    <w:rsid w:val="007C379D"/>
    <w:rsid w:val="007D078D"/>
    <w:rsid w:val="007D5660"/>
    <w:rsid w:val="007E15FA"/>
    <w:rsid w:val="007E3B65"/>
    <w:rsid w:val="007E6197"/>
    <w:rsid w:val="007E68A9"/>
    <w:rsid w:val="007F06AB"/>
    <w:rsid w:val="007F1C05"/>
    <w:rsid w:val="007F2F3E"/>
    <w:rsid w:val="007F4FA6"/>
    <w:rsid w:val="00807539"/>
    <w:rsid w:val="0081030B"/>
    <w:rsid w:val="00812B7A"/>
    <w:rsid w:val="008269FC"/>
    <w:rsid w:val="008332A7"/>
    <w:rsid w:val="00842E2B"/>
    <w:rsid w:val="00851105"/>
    <w:rsid w:val="00860703"/>
    <w:rsid w:val="008613DC"/>
    <w:rsid w:val="00862388"/>
    <w:rsid w:val="00862E0B"/>
    <w:rsid w:val="00865585"/>
    <w:rsid w:val="008736FE"/>
    <w:rsid w:val="00873995"/>
    <w:rsid w:val="008742B5"/>
    <w:rsid w:val="008778C5"/>
    <w:rsid w:val="00880136"/>
    <w:rsid w:val="00882802"/>
    <w:rsid w:val="00885186"/>
    <w:rsid w:val="008917AE"/>
    <w:rsid w:val="00891FAF"/>
    <w:rsid w:val="00897DF2"/>
    <w:rsid w:val="008A22A3"/>
    <w:rsid w:val="008A43AC"/>
    <w:rsid w:val="008B0E54"/>
    <w:rsid w:val="008B2EEC"/>
    <w:rsid w:val="008B54FB"/>
    <w:rsid w:val="008D0E59"/>
    <w:rsid w:val="008D5E50"/>
    <w:rsid w:val="008E0C61"/>
    <w:rsid w:val="008F0866"/>
    <w:rsid w:val="008F2BE4"/>
    <w:rsid w:val="008F755B"/>
    <w:rsid w:val="00906B4F"/>
    <w:rsid w:val="00911544"/>
    <w:rsid w:val="00911C2C"/>
    <w:rsid w:val="00914B5D"/>
    <w:rsid w:val="0091552A"/>
    <w:rsid w:val="009216D1"/>
    <w:rsid w:val="00926B4A"/>
    <w:rsid w:val="00933CB6"/>
    <w:rsid w:val="00943D01"/>
    <w:rsid w:val="00945FE7"/>
    <w:rsid w:val="00947ADA"/>
    <w:rsid w:val="00950089"/>
    <w:rsid w:val="0097038A"/>
    <w:rsid w:val="009717F0"/>
    <w:rsid w:val="0097521E"/>
    <w:rsid w:val="0098078A"/>
    <w:rsid w:val="009808A6"/>
    <w:rsid w:val="009810DB"/>
    <w:rsid w:val="00983A4E"/>
    <w:rsid w:val="00992BDB"/>
    <w:rsid w:val="009A22FF"/>
    <w:rsid w:val="009B65C0"/>
    <w:rsid w:val="009C34A8"/>
    <w:rsid w:val="009D0FE8"/>
    <w:rsid w:val="009D4E94"/>
    <w:rsid w:val="009D4EEE"/>
    <w:rsid w:val="009D7CAD"/>
    <w:rsid w:val="009E2C45"/>
    <w:rsid w:val="009E33E1"/>
    <w:rsid w:val="009F1B60"/>
    <w:rsid w:val="009F302A"/>
    <w:rsid w:val="00A012CF"/>
    <w:rsid w:val="00A01FCF"/>
    <w:rsid w:val="00A055D6"/>
    <w:rsid w:val="00A10C44"/>
    <w:rsid w:val="00A11DCF"/>
    <w:rsid w:val="00A14CC2"/>
    <w:rsid w:val="00A2123C"/>
    <w:rsid w:val="00A25169"/>
    <w:rsid w:val="00A25BFC"/>
    <w:rsid w:val="00A3039D"/>
    <w:rsid w:val="00A32C5E"/>
    <w:rsid w:val="00A37CBB"/>
    <w:rsid w:val="00A40ACE"/>
    <w:rsid w:val="00A40FBE"/>
    <w:rsid w:val="00A43612"/>
    <w:rsid w:val="00A44A9A"/>
    <w:rsid w:val="00A44C02"/>
    <w:rsid w:val="00A509BD"/>
    <w:rsid w:val="00A50B2E"/>
    <w:rsid w:val="00A530CD"/>
    <w:rsid w:val="00A53937"/>
    <w:rsid w:val="00A605C9"/>
    <w:rsid w:val="00A6451A"/>
    <w:rsid w:val="00A65097"/>
    <w:rsid w:val="00A66AD0"/>
    <w:rsid w:val="00A75013"/>
    <w:rsid w:val="00A7619F"/>
    <w:rsid w:val="00A76CEA"/>
    <w:rsid w:val="00A8048B"/>
    <w:rsid w:val="00A80FCC"/>
    <w:rsid w:val="00A83BAD"/>
    <w:rsid w:val="00A84D4E"/>
    <w:rsid w:val="00A87A83"/>
    <w:rsid w:val="00A9080E"/>
    <w:rsid w:val="00A92874"/>
    <w:rsid w:val="00A92992"/>
    <w:rsid w:val="00A943DB"/>
    <w:rsid w:val="00A96F0A"/>
    <w:rsid w:val="00AA2F22"/>
    <w:rsid w:val="00AA39D4"/>
    <w:rsid w:val="00AA7241"/>
    <w:rsid w:val="00AB48E7"/>
    <w:rsid w:val="00AB6F56"/>
    <w:rsid w:val="00AB77E8"/>
    <w:rsid w:val="00AC457E"/>
    <w:rsid w:val="00AD0832"/>
    <w:rsid w:val="00AD34CC"/>
    <w:rsid w:val="00AD6F5D"/>
    <w:rsid w:val="00AE6D78"/>
    <w:rsid w:val="00AF0D2A"/>
    <w:rsid w:val="00AF5C12"/>
    <w:rsid w:val="00B010BD"/>
    <w:rsid w:val="00B029E2"/>
    <w:rsid w:val="00B0400B"/>
    <w:rsid w:val="00B04D86"/>
    <w:rsid w:val="00B05396"/>
    <w:rsid w:val="00B06559"/>
    <w:rsid w:val="00B1579A"/>
    <w:rsid w:val="00B2627B"/>
    <w:rsid w:val="00B27A20"/>
    <w:rsid w:val="00B27DC4"/>
    <w:rsid w:val="00B30D4E"/>
    <w:rsid w:val="00B3255F"/>
    <w:rsid w:val="00B349A0"/>
    <w:rsid w:val="00B37C58"/>
    <w:rsid w:val="00B42102"/>
    <w:rsid w:val="00B47E46"/>
    <w:rsid w:val="00B5591E"/>
    <w:rsid w:val="00B637DA"/>
    <w:rsid w:val="00B64A60"/>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52C"/>
    <w:rsid w:val="00BD4C46"/>
    <w:rsid w:val="00BD5FFB"/>
    <w:rsid w:val="00BD63DB"/>
    <w:rsid w:val="00BD6867"/>
    <w:rsid w:val="00BD7550"/>
    <w:rsid w:val="00BE0373"/>
    <w:rsid w:val="00BE0882"/>
    <w:rsid w:val="00BE36E4"/>
    <w:rsid w:val="00BE5A91"/>
    <w:rsid w:val="00BF071F"/>
    <w:rsid w:val="00BF6CE2"/>
    <w:rsid w:val="00C00058"/>
    <w:rsid w:val="00C02888"/>
    <w:rsid w:val="00C03B3C"/>
    <w:rsid w:val="00C06BCB"/>
    <w:rsid w:val="00C15B59"/>
    <w:rsid w:val="00C204B2"/>
    <w:rsid w:val="00C20D4D"/>
    <w:rsid w:val="00C2710F"/>
    <w:rsid w:val="00C27773"/>
    <w:rsid w:val="00C306D1"/>
    <w:rsid w:val="00C31F14"/>
    <w:rsid w:val="00C32607"/>
    <w:rsid w:val="00C452D3"/>
    <w:rsid w:val="00C468B3"/>
    <w:rsid w:val="00C51773"/>
    <w:rsid w:val="00C56CBE"/>
    <w:rsid w:val="00C6005F"/>
    <w:rsid w:val="00C6082B"/>
    <w:rsid w:val="00C61BC9"/>
    <w:rsid w:val="00C62A5A"/>
    <w:rsid w:val="00C6411E"/>
    <w:rsid w:val="00C66A6D"/>
    <w:rsid w:val="00C66BC0"/>
    <w:rsid w:val="00C705ED"/>
    <w:rsid w:val="00C71F2C"/>
    <w:rsid w:val="00C72AA7"/>
    <w:rsid w:val="00C7453A"/>
    <w:rsid w:val="00C80D46"/>
    <w:rsid w:val="00C84D62"/>
    <w:rsid w:val="00C866AC"/>
    <w:rsid w:val="00CA45C5"/>
    <w:rsid w:val="00CB3B5E"/>
    <w:rsid w:val="00CB5CB0"/>
    <w:rsid w:val="00CC4DD8"/>
    <w:rsid w:val="00CD3D18"/>
    <w:rsid w:val="00CD5B1E"/>
    <w:rsid w:val="00CE164E"/>
    <w:rsid w:val="00CE4306"/>
    <w:rsid w:val="00CE5CBD"/>
    <w:rsid w:val="00CE6D5B"/>
    <w:rsid w:val="00CF2110"/>
    <w:rsid w:val="00CF2C79"/>
    <w:rsid w:val="00CF55A8"/>
    <w:rsid w:val="00CF73B7"/>
    <w:rsid w:val="00D064D0"/>
    <w:rsid w:val="00D100C9"/>
    <w:rsid w:val="00D152B5"/>
    <w:rsid w:val="00D22A2E"/>
    <w:rsid w:val="00D257B9"/>
    <w:rsid w:val="00D268E2"/>
    <w:rsid w:val="00D30F59"/>
    <w:rsid w:val="00D36913"/>
    <w:rsid w:val="00D369C5"/>
    <w:rsid w:val="00D4030F"/>
    <w:rsid w:val="00D42A30"/>
    <w:rsid w:val="00D43DFA"/>
    <w:rsid w:val="00D45261"/>
    <w:rsid w:val="00D51DCD"/>
    <w:rsid w:val="00D61255"/>
    <w:rsid w:val="00D64891"/>
    <w:rsid w:val="00D72424"/>
    <w:rsid w:val="00D73B05"/>
    <w:rsid w:val="00D82FD4"/>
    <w:rsid w:val="00D915BF"/>
    <w:rsid w:val="00D937C4"/>
    <w:rsid w:val="00D96BDC"/>
    <w:rsid w:val="00D96D5D"/>
    <w:rsid w:val="00DA7308"/>
    <w:rsid w:val="00DD0477"/>
    <w:rsid w:val="00DD2E8A"/>
    <w:rsid w:val="00DD7D5F"/>
    <w:rsid w:val="00DE2224"/>
    <w:rsid w:val="00DE30EE"/>
    <w:rsid w:val="00DE5DC6"/>
    <w:rsid w:val="00DE63F4"/>
    <w:rsid w:val="00DE7BE0"/>
    <w:rsid w:val="00DF1991"/>
    <w:rsid w:val="00DF2E62"/>
    <w:rsid w:val="00DF4CC5"/>
    <w:rsid w:val="00DF6949"/>
    <w:rsid w:val="00DF761B"/>
    <w:rsid w:val="00E025AB"/>
    <w:rsid w:val="00E0713D"/>
    <w:rsid w:val="00E11B7E"/>
    <w:rsid w:val="00E11D64"/>
    <w:rsid w:val="00E13419"/>
    <w:rsid w:val="00E151B7"/>
    <w:rsid w:val="00E16612"/>
    <w:rsid w:val="00E22D4A"/>
    <w:rsid w:val="00E26D30"/>
    <w:rsid w:val="00E32427"/>
    <w:rsid w:val="00E36105"/>
    <w:rsid w:val="00E42183"/>
    <w:rsid w:val="00E44C96"/>
    <w:rsid w:val="00E45CC6"/>
    <w:rsid w:val="00E55167"/>
    <w:rsid w:val="00E60B24"/>
    <w:rsid w:val="00E63157"/>
    <w:rsid w:val="00E73812"/>
    <w:rsid w:val="00E772FB"/>
    <w:rsid w:val="00E81B7E"/>
    <w:rsid w:val="00E81F7A"/>
    <w:rsid w:val="00E84074"/>
    <w:rsid w:val="00E8630A"/>
    <w:rsid w:val="00E8697A"/>
    <w:rsid w:val="00E87026"/>
    <w:rsid w:val="00E93462"/>
    <w:rsid w:val="00E9746A"/>
    <w:rsid w:val="00EA5DC0"/>
    <w:rsid w:val="00EA7399"/>
    <w:rsid w:val="00EB4999"/>
    <w:rsid w:val="00EB4C02"/>
    <w:rsid w:val="00EB53B8"/>
    <w:rsid w:val="00EC148D"/>
    <w:rsid w:val="00EC23B8"/>
    <w:rsid w:val="00EC4703"/>
    <w:rsid w:val="00EC55F8"/>
    <w:rsid w:val="00EC7DCC"/>
    <w:rsid w:val="00ED7B90"/>
    <w:rsid w:val="00ED7CCC"/>
    <w:rsid w:val="00EE05B1"/>
    <w:rsid w:val="00EE0A5F"/>
    <w:rsid w:val="00EE0F9B"/>
    <w:rsid w:val="00EE4D4E"/>
    <w:rsid w:val="00EF3693"/>
    <w:rsid w:val="00EF6570"/>
    <w:rsid w:val="00F01438"/>
    <w:rsid w:val="00F0251A"/>
    <w:rsid w:val="00F049E1"/>
    <w:rsid w:val="00F0531F"/>
    <w:rsid w:val="00F07575"/>
    <w:rsid w:val="00F11624"/>
    <w:rsid w:val="00F12564"/>
    <w:rsid w:val="00F22194"/>
    <w:rsid w:val="00F22A89"/>
    <w:rsid w:val="00F2399E"/>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E4A69"/>
    <w:rsid w:val="00FF049E"/>
    <w:rsid w:val="00FF3A43"/>
    <w:rsid w:val="00FF3BAA"/>
    <w:rsid w:val="00FF4E76"/>
    <w:rsid w:val="00FF6D20"/>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970B9"/>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paragraph" w:customStyle="1" w:styleId="Default">
    <w:name w:val="Default"/>
    <w:rsid w:val="00131995"/>
    <w:pPr>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39"/>
    <w:rsid w:val="008D5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E50"/>
    <w:rPr>
      <w:color w:val="0563C1" w:themeColor="hyperlink"/>
      <w:u w:val="single"/>
    </w:rPr>
  </w:style>
  <w:style w:type="paragraph" w:styleId="Revision">
    <w:name w:val="Revision"/>
    <w:hidden/>
    <w:uiPriority w:val="99"/>
    <w:semiHidden/>
    <w:rsid w:val="00654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94505">
      <w:bodyDiv w:val="1"/>
      <w:marLeft w:val="0"/>
      <w:marRight w:val="0"/>
      <w:marTop w:val="0"/>
      <w:marBottom w:val="0"/>
      <w:divBdr>
        <w:top w:val="none" w:sz="0" w:space="0" w:color="auto"/>
        <w:left w:val="none" w:sz="0" w:space="0" w:color="auto"/>
        <w:bottom w:val="none" w:sz="0" w:space="0" w:color="auto"/>
        <w:right w:val="none" w:sz="0" w:space="0" w:color="auto"/>
      </w:divBdr>
    </w:div>
    <w:div w:id="791437665">
      <w:bodyDiv w:val="1"/>
      <w:marLeft w:val="0"/>
      <w:marRight w:val="0"/>
      <w:marTop w:val="0"/>
      <w:marBottom w:val="0"/>
      <w:divBdr>
        <w:top w:val="none" w:sz="0" w:space="0" w:color="auto"/>
        <w:left w:val="none" w:sz="0" w:space="0" w:color="auto"/>
        <w:bottom w:val="none" w:sz="0" w:space="0" w:color="auto"/>
        <w:right w:val="none" w:sz="0" w:space="0" w:color="auto"/>
      </w:divBdr>
    </w:div>
    <w:div w:id="18915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619A233E2304DA5877CA3BB37A66A" ma:contentTypeVersion="13" ma:contentTypeDescription="Create a new document." ma:contentTypeScope="" ma:versionID="e623b6a4159a35f40ca67f71669a4dbd">
  <xsd:schema xmlns:xsd="http://www.w3.org/2001/XMLSchema" xmlns:xs="http://www.w3.org/2001/XMLSchema" xmlns:p="http://schemas.microsoft.com/office/2006/metadata/properties" xmlns:ns3="91a89cae-0640-4813-9a9a-9be2a0638df7" xmlns:ns4="2dcfb210-66cf-41cf-b219-f8969156ba42" targetNamespace="http://schemas.microsoft.com/office/2006/metadata/properties" ma:root="true" ma:fieldsID="dd9d299d15bf61ee69ea6c47d04f6e2d" ns3:_="" ns4:_="">
    <xsd:import namespace="91a89cae-0640-4813-9a9a-9be2a0638df7"/>
    <xsd:import namespace="2dcfb210-66cf-41cf-b219-f8969156ba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89cae-0640-4813-9a9a-9be2a0638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fb210-66cf-41cf-b219-f8969156ba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1B10E-2FE0-4DE1-852B-EE4C55F1D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E84F4-1700-4B9D-9EB1-6C2897B04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89cae-0640-4813-9a9a-9be2a0638df7"/>
    <ds:schemaRef ds:uri="2dcfb210-66cf-41cf-b219-f8969156b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0A0C1-5E7D-CA4F-8080-28A19DDB7EFC}">
  <ds:schemaRefs>
    <ds:schemaRef ds:uri="http://schemas.openxmlformats.org/officeDocument/2006/bibliography"/>
  </ds:schemaRefs>
</ds:datastoreItem>
</file>

<file path=customXml/itemProps4.xml><?xml version="1.0" encoding="utf-8"?>
<ds:datastoreItem xmlns:ds="http://schemas.openxmlformats.org/officeDocument/2006/customXml" ds:itemID="{0A5A1640-605A-4609-9E86-C264A137E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Mayang Sari</cp:lastModifiedBy>
  <cp:revision>8</cp:revision>
  <cp:lastPrinted>2017-11-14T10:25:00Z</cp:lastPrinted>
  <dcterms:created xsi:type="dcterms:W3CDTF">2023-05-24T03:22:00Z</dcterms:created>
  <dcterms:modified xsi:type="dcterms:W3CDTF">2023-05-24T04:40:00Z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0x0101003F8619A233E2304DA5877CA3BB37A66A</vt:lpwstr>
  </property>
</Properties>
</file>