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2EAD6" w14:textId="77777777" w:rsidR="00B34FD1" w:rsidRPr="00904717" w:rsidRDefault="00B34FD1" w:rsidP="00C972F7">
      <w:pPr>
        <w:pStyle w:val="Title"/>
        <w:tabs>
          <w:tab w:val="left" w:pos="2070"/>
        </w:tabs>
        <w:jc w:val="left"/>
        <w:rPr>
          <w:rFonts w:cs="Arial"/>
          <w:sz w:val="20"/>
          <w:szCs w:val="20"/>
        </w:rPr>
      </w:pPr>
    </w:p>
    <w:tbl>
      <w:tblPr>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458"/>
        <w:gridCol w:w="7047"/>
      </w:tblGrid>
      <w:tr w:rsidR="00B466A4" w:rsidRPr="00904717" w14:paraId="40F338F1" w14:textId="77777777" w:rsidTr="007902F0">
        <w:trPr>
          <w:cantSplit/>
          <w:trHeight w:val="1485"/>
        </w:trPr>
        <w:tc>
          <w:tcPr>
            <w:tcW w:w="1458" w:type="dxa"/>
            <w:shd w:val="clear" w:color="auto" w:fill="FFFFFF"/>
            <w:vAlign w:val="center"/>
          </w:tcPr>
          <w:p w14:paraId="5597CA4A" w14:textId="77777777" w:rsidR="00B466A4" w:rsidRPr="00904717" w:rsidRDefault="000E0266">
            <w:pPr>
              <w:jc w:val="center"/>
              <w:rPr>
                <w:rFonts w:cs="Arial"/>
                <w:b/>
                <w:color w:val="FF0000"/>
                <w:szCs w:val="20"/>
              </w:rPr>
            </w:pPr>
            <w:r w:rsidRPr="00904717">
              <w:rPr>
                <w:rFonts w:cs="Arial"/>
                <w:noProof/>
                <w:szCs w:val="20"/>
              </w:rPr>
              <w:drawing>
                <wp:inline distT="0" distB="0" distL="0" distR="0" wp14:anchorId="54E6448C" wp14:editId="20E0A4E0">
                  <wp:extent cx="850900" cy="977900"/>
                  <wp:effectExtent l="0" t="0" r="12700" b="12700"/>
                  <wp:docPr id="1" name="Picture 3" descr="C:\Users\rnaveed\AppData\Local\Microsoft\Windows\Temporary Internet Files\Content.IE5\8RXOBJ5Q\unic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naveed\AppData\Local\Microsoft\Windows\Temporary Internet Files\Content.IE5\8RXOBJ5Q\unicef.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0900" cy="977900"/>
                          </a:xfrm>
                          <a:prstGeom prst="rect">
                            <a:avLst/>
                          </a:prstGeom>
                          <a:noFill/>
                          <a:ln>
                            <a:noFill/>
                          </a:ln>
                        </pic:spPr>
                      </pic:pic>
                    </a:graphicData>
                  </a:graphic>
                </wp:inline>
              </w:drawing>
            </w:r>
          </w:p>
        </w:tc>
        <w:tc>
          <w:tcPr>
            <w:tcW w:w="7047" w:type="dxa"/>
            <w:shd w:val="clear" w:color="auto" w:fill="FFFFFF"/>
          </w:tcPr>
          <w:p w14:paraId="3B385BB7" w14:textId="77777777" w:rsidR="00B466A4" w:rsidRPr="00904717" w:rsidRDefault="00B466A4" w:rsidP="00B466A4">
            <w:pPr>
              <w:jc w:val="center"/>
              <w:rPr>
                <w:rFonts w:cs="Arial"/>
                <w:b/>
                <w:szCs w:val="20"/>
              </w:rPr>
            </w:pPr>
          </w:p>
          <w:p w14:paraId="7C23455B" w14:textId="77777777" w:rsidR="00B466A4" w:rsidRPr="00904717" w:rsidRDefault="00B466A4" w:rsidP="00B466A4">
            <w:pPr>
              <w:jc w:val="center"/>
              <w:rPr>
                <w:rFonts w:cs="Arial"/>
                <w:b/>
                <w:szCs w:val="20"/>
              </w:rPr>
            </w:pPr>
          </w:p>
          <w:p w14:paraId="7028B801" w14:textId="77777777" w:rsidR="00B466A4" w:rsidRPr="00904717" w:rsidRDefault="00B466A4" w:rsidP="00B466A4">
            <w:pPr>
              <w:jc w:val="center"/>
              <w:rPr>
                <w:rFonts w:cs="Arial"/>
                <w:b/>
                <w:szCs w:val="20"/>
              </w:rPr>
            </w:pPr>
          </w:p>
          <w:p w14:paraId="49A01AF5" w14:textId="1C62D5CA" w:rsidR="00B466A4" w:rsidRPr="00904717" w:rsidRDefault="00AA6252" w:rsidP="00B466A4">
            <w:pPr>
              <w:jc w:val="center"/>
              <w:rPr>
                <w:rFonts w:cs="Arial"/>
                <w:b/>
                <w:szCs w:val="20"/>
              </w:rPr>
            </w:pPr>
            <w:r w:rsidRPr="00904717">
              <w:rPr>
                <w:rFonts w:cs="Arial"/>
                <w:b/>
                <w:szCs w:val="20"/>
              </w:rPr>
              <w:t xml:space="preserve">SPECIFIC </w:t>
            </w:r>
            <w:r w:rsidR="00B466A4" w:rsidRPr="00904717">
              <w:rPr>
                <w:rFonts w:cs="Arial"/>
                <w:b/>
                <w:szCs w:val="20"/>
              </w:rPr>
              <w:t>JOB PROFILE</w:t>
            </w:r>
          </w:p>
          <w:p w14:paraId="1E370CD0" w14:textId="77777777" w:rsidR="00B466A4" w:rsidRPr="00904717" w:rsidRDefault="00B466A4" w:rsidP="00B466A4">
            <w:pPr>
              <w:jc w:val="center"/>
              <w:rPr>
                <w:rFonts w:cs="Arial"/>
                <w:szCs w:val="20"/>
              </w:rPr>
            </w:pPr>
          </w:p>
        </w:tc>
      </w:tr>
    </w:tbl>
    <w:p w14:paraId="4DDC43ED" w14:textId="490AB88C" w:rsidR="00B466A4" w:rsidRPr="00904717" w:rsidRDefault="00B466A4" w:rsidP="00B466A4">
      <w:pPr>
        <w:pStyle w:val="Title"/>
        <w:jc w:val="left"/>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7"/>
        <w:gridCol w:w="4313"/>
      </w:tblGrid>
      <w:tr w:rsidR="00B466A4" w:rsidRPr="00904717" w14:paraId="5D81A3E1" w14:textId="77777777">
        <w:tc>
          <w:tcPr>
            <w:tcW w:w="8856" w:type="dxa"/>
            <w:gridSpan w:val="2"/>
            <w:shd w:val="clear" w:color="auto" w:fill="E0E0E0"/>
          </w:tcPr>
          <w:p w14:paraId="1626B4CA" w14:textId="77777777" w:rsidR="00B466A4" w:rsidRPr="00904717" w:rsidRDefault="00B466A4">
            <w:pPr>
              <w:rPr>
                <w:rFonts w:cs="Arial"/>
                <w:szCs w:val="20"/>
              </w:rPr>
            </w:pPr>
          </w:p>
          <w:p w14:paraId="65F26D1E" w14:textId="77777777" w:rsidR="00B466A4" w:rsidRPr="00904717" w:rsidRDefault="00B466A4">
            <w:pPr>
              <w:rPr>
                <w:rFonts w:cs="Arial"/>
                <w:b/>
                <w:bCs/>
                <w:szCs w:val="20"/>
              </w:rPr>
            </w:pPr>
            <w:r w:rsidRPr="00904717">
              <w:rPr>
                <w:rFonts w:cs="Arial"/>
                <w:b/>
                <w:bCs/>
                <w:szCs w:val="20"/>
              </w:rPr>
              <w:t>I. Post Information</w:t>
            </w:r>
          </w:p>
          <w:p w14:paraId="2050F988" w14:textId="77777777" w:rsidR="00B466A4" w:rsidRPr="00904717" w:rsidRDefault="00B466A4">
            <w:pPr>
              <w:rPr>
                <w:rFonts w:cs="Arial"/>
                <w:b/>
                <w:bCs/>
                <w:szCs w:val="20"/>
              </w:rPr>
            </w:pPr>
          </w:p>
        </w:tc>
      </w:tr>
      <w:tr w:rsidR="00B466A4" w:rsidRPr="00904717" w14:paraId="6FE0F83B" w14:textId="77777777">
        <w:tc>
          <w:tcPr>
            <w:tcW w:w="4428" w:type="dxa"/>
          </w:tcPr>
          <w:p w14:paraId="5178E7E6" w14:textId="77777777" w:rsidR="00B466A4" w:rsidRPr="00904717" w:rsidRDefault="00B466A4">
            <w:pPr>
              <w:rPr>
                <w:rFonts w:cs="Arial"/>
                <w:szCs w:val="20"/>
              </w:rPr>
            </w:pPr>
          </w:p>
          <w:p w14:paraId="7345A6B0" w14:textId="3C2F92AF" w:rsidR="0031427A" w:rsidRPr="00643357" w:rsidRDefault="0031427A" w:rsidP="0031427A">
            <w:pPr>
              <w:rPr>
                <w:b/>
              </w:rPr>
            </w:pPr>
            <w:r>
              <w:t xml:space="preserve">Job Title: </w:t>
            </w:r>
            <w:r w:rsidRPr="00ED4BE1">
              <w:rPr>
                <w:b/>
              </w:rPr>
              <w:t xml:space="preserve">Senior </w:t>
            </w:r>
            <w:r>
              <w:rPr>
                <w:b/>
              </w:rPr>
              <w:t>Programme</w:t>
            </w:r>
            <w:r w:rsidRPr="00ED4BE1">
              <w:rPr>
                <w:b/>
              </w:rPr>
              <w:t xml:space="preserve"> </w:t>
            </w:r>
            <w:r w:rsidR="008D30AA">
              <w:rPr>
                <w:b/>
              </w:rPr>
              <w:t xml:space="preserve">Budget </w:t>
            </w:r>
            <w:r w:rsidRPr="00ED4BE1">
              <w:rPr>
                <w:b/>
              </w:rPr>
              <w:t>Associate</w:t>
            </w:r>
          </w:p>
          <w:p w14:paraId="5218B482" w14:textId="00EDDC0F" w:rsidR="0031427A" w:rsidRPr="00D8481D" w:rsidRDefault="0031427A" w:rsidP="0031427A">
            <w:pPr>
              <w:rPr>
                <w:b/>
              </w:rPr>
            </w:pPr>
            <w:r>
              <w:t>Supervisor Title/ Leve</w:t>
            </w:r>
            <w:r w:rsidR="008D30AA">
              <w:t>l</w:t>
            </w:r>
            <w:r>
              <w:t>: Budget Specialist</w:t>
            </w:r>
            <w:r w:rsidRPr="004C7763">
              <w:rPr>
                <w:b/>
              </w:rPr>
              <w:t xml:space="preserve"> </w:t>
            </w:r>
            <w:r w:rsidR="00BC2CE0">
              <w:rPr>
                <w:b/>
              </w:rPr>
              <w:t>P3</w:t>
            </w:r>
            <w:r w:rsidRPr="0031427A">
              <w:rPr>
                <w:b/>
                <w:color w:val="00B0F0"/>
              </w:rPr>
              <w:t xml:space="preserve"> </w:t>
            </w:r>
          </w:p>
          <w:p w14:paraId="18D1C1C3" w14:textId="1C7FA044" w:rsidR="0031427A" w:rsidRPr="00D8481D" w:rsidRDefault="0031427A" w:rsidP="0031427A">
            <w:pPr>
              <w:rPr>
                <w:b/>
              </w:rPr>
            </w:pPr>
            <w:r>
              <w:t xml:space="preserve">Organizational Unit: </w:t>
            </w:r>
            <w:r>
              <w:rPr>
                <w:b/>
              </w:rPr>
              <w:t>Operations</w:t>
            </w:r>
          </w:p>
          <w:p w14:paraId="4BC343C4" w14:textId="664094FE" w:rsidR="00B466A4" w:rsidRPr="00904717" w:rsidRDefault="0031427A" w:rsidP="0031427A">
            <w:pPr>
              <w:rPr>
                <w:rFonts w:cs="Arial"/>
                <w:szCs w:val="20"/>
              </w:rPr>
            </w:pPr>
            <w:r>
              <w:t xml:space="preserve">Post Location: </w:t>
            </w:r>
            <w:r w:rsidRPr="004C7763">
              <w:rPr>
                <w:b/>
              </w:rPr>
              <w:t xml:space="preserve">UNICEF </w:t>
            </w:r>
            <w:r>
              <w:rPr>
                <w:b/>
              </w:rPr>
              <w:t xml:space="preserve">Sudan </w:t>
            </w:r>
            <w:r w:rsidRPr="004C7763">
              <w:rPr>
                <w:b/>
              </w:rPr>
              <w:t>Office</w:t>
            </w:r>
          </w:p>
        </w:tc>
        <w:tc>
          <w:tcPr>
            <w:tcW w:w="4428" w:type="dxa"/>
          </w:tcPr>
          <w:p w14:paraId="1D0B94FD" w14:textId="6EB76CE7" w:rsidR="00B466A4" w:rsidRPr="00904717" w:rsidRDefault="00B466A4">
            <w:pPr>
              <w:rPr>
                <w:rFonts w:cs="Arial"/>
                <w:szCs w:val="20"/>
              </w:rPr>
            </w:pPr>
          </w:p>
          <w:p w14:paraId="62F99742" w14:textId="54B3C8F2" w:rsidR="00C95841" w:rsidRPr="00904717" w:rsidRDefault="003B56EB" w:rsidP="00C95841">
            <w:pPr>
              <w:rPr>
                <w:rFonts w:cs="Arial"/>
                <w:szCs w:val="20"/>
              </w:rPr>
            </w:pPr>
            <w:r>
              <w:rPr>
                <w:rFonts w:cs="Arial"/>
                <w:b/>
                <w:bCs/>
                <w:szCs w:val="20"/>
              </w:rPr>
              <w:t>J</w:t>
            </w:r>
            <w:r w:rsidR="00A7239C">
              <w:rPr>
                <w:rFonts w:cs="Arial"/>
                <w:b/>
                <w:bCs/>
                <w:szCs w:val="20"/>
              </w:rPr>
              <w:t>OB</w:t>
            </w:r>
            <w:r w:rsidR="006E10AD">
              <w:rPr>
                <w:rFonts w:cs="Arial"/>
                <w:b/>
                <w:bCs/>
                <w:szCs w:val="20"/>
              </w:rPr>
              <w:t xml:space="preserve"> LEVEL</w:t>
            </w:r>
            <w:r w:rsidR="00C95841" w:rsidRPr="00904717">
              <w:rPr>
                <w:rFonts w:cs="Arial"/>
                <w:b/>
                <w:bCs/>
                <w:szCs w:val="20"/>
              </w:rPr>
              <w:t>:</w:t>
            </w:r>
            <w:r w:rsidR="00C95841" w:rsidRPr="00904717">
              <w:rPr>
                <w:rFonts w:cs="Arial"/>
                <w:szCs w:val="20"/>
              </w:rPr>
              <w:t xml:space="preserve"> </w:t>
            </w:r>
            <w:r w:rsidR="00277037" w:rsidRPr="003B56EB">
              <w:rPr>
                <w:rFonts w:cs="Arial"/>
                <w:b/>
                <w:bCs/>
                <w:szCs w:val="20"/>
              </w:rPr>
              <w:t>GS</w:t>
            </w:r>
            <w:r w:rsidR="006E10AD" w:rsidRPr="003B56EB">
              <w:rPr>
                <w:rFonts w:cs="Arial"/>
                <w:b/>
                <w:bCs/>
                <w:szCs w:val="20"/>
              </w:rPr>
              <w:t>7</w:t>
            </w:r>
          </w:p>
          <w:p w14:paraId="530258DF" w14:textId="77777777" w:rsidR="0031427A" w:rsidRDefault="0031427A" w:rsidP="0031427A">
            <w:r>
              <w:t xml:space="preserve">Job Profile No.: </w:t>
            </w:r>
          </w:p>
          <w:p w14:paraId="1C183B21" w14:textId="452A8CA3" w:rsidR="0031427A" w:rsidRDefault="0031427A" w:rsidP="0031427A">
            <w:r>
              <w:t xml:space="preserve">CCOG Code: </w:t>
            </w:r>
          </w:p>
          <w:p w14:paraId="68A12BD7" w14:textId="2A387529" w:rsidR="0031427A" w:rsidRDefault="0031427A" w:rsidP="0031427A">
            <w:r>
              <w:t>Functional Code:</w:t>
            </w:r>
          </w:p>
          <w:p w14:paraId="3C0D9384" w14:textId="52F35D44" w:rsidR="00B466A4" w:rsidRPr="00904717" w:rsidRDefault="0031427A" w:rsidP="0031427A">
            <w:pPr>
              <w:rPr>
                <w:rFonts w:cs="Arial"/>
                <w:szCs w:val="20"/>
              </w:rPr>
            </w:pPr>
            <w:r>
              <w:t xml:space="preserve">Job Classification Level: </w:t>
            </w:r>
          </w:p>
        </w:tc>
      </w:tr>
    </w:tbl>
    <w:p w14:paraId="249FE200" w14:textId="43E11FAB" w:rsidR="00B466A4" w:rsidRPr="00904717" w:rsidRDefault="00B466A4">
      <w:pPr>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B466A4" w:rsidRPr="00904717" w14:paraId="3B24BAD1" w14:textId="77777777">
        <w:tc>
          <w:tcPr>
            <w:tcW w:w="8856" w:type="dxa"/>
            <w:tcBorders>
              <w:bottom w:val="single" w:sz="4" w:space="0" w:color="auto"/>
            </w:tcBorders>
            <w:shd w:val="clear" w:color="auto" w:fill="E0E0E0"/>
          </w:tcPr>
          <w:p w14:paraId="24ADE980" w14:textId="77777777" w:rsidR="00B466A4" w:rsidRPr="00904717" w:rsidRDefault="00B466A4">
            <w:pPr>
              <w:pStyle w:val="Heading1"/>
              <w:rPr>
                <w:rFonts w:cs="Arial"/>
                <w:sz w:val="20"/>
                <w:szCs w:val="20"/>
              </w:rPr>
            </w:pPr>
          </w:p>
          <w:p w14:paraId="3EE3A2A0" w14:textId="6D47E56E" w:rsidR="00B466A4" w:rsidRPr="00904717" w:rsidRDefault="00B466A4">
            <w:pPr>
              <w:pStyle w:val="Heading1"/>
              <w:rPr>
                <w:rFonts w:cs="Arial"/>
                <w:sz w:val="20"/>
                <w:szCs w:val="20"/>
              </w:rPr>
            </w:pPr>
            <w:r w:rsidRPr="00904717">
              <w:rPr>
                <w:rFonts w:cs="Arial"/>
                <w:sz w:val="20"/>
                <w:szCs w:val="20"/>
              </w:rPr>
              <w:t xml:space="preserve">II. </w:t>
            </w:r>
            <w:r w:rsidR="00AA6252" w:rsidRPr="00904717">
              <w:rPr>
                <w:rFonts w:cs="Arial"/>
                <w:sz w:val="20"/>
                <w:szCs w:val="20"/>
              </w:rPr>
              <w:t>Strategic Office Context and</w:t>
            </w:r>
            <w:r w:rsidR="0097359A" w:rsidRPr="00904717">
              <w:rPr>
                <w:rFonts w:cs="Arial"/>
                <w:sz w:val="20"/>
                <w:szCs w:val="20"/>
              </w:rPr>
              <w:t xml:space="preserve"> </w:t>
            </w:r>
            <w:r w:rsidR="00AB0BF5" w:rsidRPr="00904717">
              <w:rPr>
                <w:rFonts w:cs="Arial"/>
                <w:sz w:val="20"/>
                <w:szCs w:val="20"/>
              </w:rPr>
              <w:t>P</w:t>
            </w:r>
            <w:r w:rsidRPr="00904717">
              <w:rPr>
                <w:rFonts w:cs="Arial"/>
                <w:sz w:val="20"/>
                <w:szCs w:val="20"/>
              </w:rPr>
              <w:t>urpose for the job</w:t>
            </w:r>
          </w:p>
          <w:p w14:paraId="3DE2A6C5" w14:textId="77777777" w:rsidR="00B466A4" w:rsidRPr="00904717" w:rsidRDefault="00B466A4">
            <w:pPr>
              <w:pStyle w:val="Heading1"/>
              <w:rPr>
                <w:rFonts w:cs="Arial"/>
                <w:b w:val="0"/>
                <w:bCs w:val="0"/>
                <w:i/>
                <w:iCs/>
                <w:sz w:val="20"/>
                <w:szCs w:val="20"/>
              </w:rPr>
            </w:pPr>
          </w:p>
        </w:tc>
      </w:tr>
      <w:tr w:rsidR="00B466A4" w:rsidRPr="00904717" w14:paraId="15B702F1" w14:textId="77777777">
        <w:tc>
          <w:tcPr>
            <w:tcW w:w="8856" w:type="dxa"/>
          </w:tcPr>
          <w:p w14:paraId="4D717E9B" w14:textId="77777777" w:rsidR="00A67A4A" w:rsidRPr="00904717" w:rsidRDefault="00A67A4A" w:rsidP="00B466A4">
            <w:pPr>
              <w:widowControl w:val="0"/>
              <w:autoSpaceDE w:val="0"/>
              <w:autoSpaceDN w:val="0"/>
              <w:adjustRightInd w:val="0"/>
              <w:jc w:val="both"/>
              <w:rPr>
                <w:rFonts w:cs="Arial"/>
                <w:bCs/>
                <w:szCs w:val="20"/>
              </w:rPr>
            </w:pPr>
          </w:p>
          <w:p w14:paraId="5B9CA37A" w14:textId="77777777" w:rsidR="00904717" w:rsidRPr="00904717" w:rsidRDefault="00904717" w:rsidP="00904717">
            <w:pPr>
              <w:rPr>
                <w:rFonts w:cs="Arial"/>
                <w:szCs w:val="20"/>
              </w:rPr>
            </w:pPr>
            <w:r w:rsidRPr="00904717">
              <w:rPr>
                <w:rFonts w:cs="Arial"/>
                <w:szCs w:val="20"/>
              </w:rPr>
              <w:t>Sudan is facing a humanitarian catastrophe of epic proportions. The conflict in Sudan is severely putting at risk the health and well-being of Sudan’s 24 million children, therewith the future of the country and heavily affecting the wider region. 14 million children in Sudan require urgent humanitarian assistance. Millions of those children face multiple risks of grave violations – killing &amp; maiming, child recruitment, violence, rape, and more.</w:t>
            </w:r>
          </w:p>
          <w:p w14:paraId="23385D49" w14:textId="77777777" w:rsidR="00904717" w:rsidRPr="00904717" w:rsidRDefault="00904717" w:rsidP="00904717">
            <w:pPr>
              <w:rPr>
                <w:rFonts w:cs="Arial"/>
                <w:szCs w:val="20"/>
              </w:rPr>
            </w:pPr>
          </w:p>
          <w:p w14:paraId="445F7B75" w14:textId="77777777" w:rsidR="00904717" w:rsidRPr="00904717" w:rsidRDefault="00904717" w:rsidP="00904717">
            <w:pPr>
              <w:rPr>
                <w:rFonts w:cs="Arial"/>
                <w:szCs w:val="20"/>
              </w:rPr>
            </w:pPr>
            <w:r w:rsidRPr="00904717">
              <w:rPr>
                <w:rFonts w:cs="Arial"/>
                <w:szCs w:val="20"/>
              </w:rPr>
              <w:t>UNICEF is staying and delivering for the children of Sudan, through a three-pronged humanitarian, development, and peace nexus strategy: (a) provide and maintain critical and lifesaving services in hotspot areas, (b) provide urgent assistance to newly displaced and host communities in non-hotspot areas, (c) preserve resilience through ensuring basic service delivery across states.</w:t>
            </w:r>
          </w:p>
          <w:p w14:paraId="62713386" w14:textId="77777777" w:rsidR="00904717" w:rsidRPr="00904717" w:rsidRDefault="00904717" w:rsidP="00904717">
            <w:pPr>
              <w:rPr>
                <w:rFonts w:cs="Arial"/>
                <w:szCs w:val="20"/>
              </w:rPr>
            </w:pPr>
          </w:p>
          <w:p w14:paraId="4071F2ED" w14:textId="644CD80E" w:rsidR="00B466A4" w:rsidRPr="00904717" w:rsidRDefault="00904717" w:rsidP="00F61546">
            <w:pPr>
              <w:rPr>
                <w:rFonts w:cs="Arial"/>
                <w:szCs w:val="20"/>
              </w:rPr>
            </w:pPr>
            <w:r w:rsidRPr="00904717">
              <w:rPr>
                <w:rFonts w:cs="Arial"/>
                <w:szCs w:val="20"/>
              </w:rPr>
              <w:t xml:space="preserve">UNICEF Sudan </w:t>
            </w:r>
            <w:r w:rsidR="00F61546">
              <w:rPr>
                <w:rFonts w:cs="Arial"/>
                <w:szCs w:val="20"/>
              </w:rPr>
              <w:t xml:space="preserve">implements approximately </w:t>
            </w:r>
            <w:r w:rsidRPr="00904717">
              <w:rPr>
                <w:rFonts w:cs="Arial"/>
                <w:szCs w:val="20"/>
              </w:rPr>
              <w:t>$300 million in support its strategy</w:t>
            </w:r>
            <w:r w:rsidR="00F61546">
              <w:rPr>
                <w:rFonts w:cs="Arial"/>
                <w:szCs w:val="20"/>
              </w:rPr>
              <w:t>. Funding is</w:t>
            </w:r>
            <w:r w:rsidRPr="00904717">
              <w:rPr>
                <w:rFonts w:cs="Arial"/>
                <w:szCs w:val="20"/>
              </w:rPr>
              <w:t xml:space="preserve"> from a wide range of humanitarian and development donors, many which are augmenting their risk assurance and budget conditionalities considering the dynamic programmatic and operational context. </w:t>
            </w:r>
          </w:p>
          <w:p w14:paraId="05689002" w14:textId="77F98680" w:rsidR="00DC4A55" w:rsidRPr="00904717" w:rsidRDefault="00DC4A55" w:rsidP="00C5029E">
            <w:pPr>
              <w:jc w:val="both"/>
              <w:rPr>
                <w:rFonts w:cs="Arial"/>
                <w:szCs w:val="20"/>
              </w:rPr>
            </w:pPr>
          </w:p>
          <w:p w14:paraId="4705BF5D" w14:textId="71967AB5" w:rsidR="00B466A4" w:rsidRPr="00904717" w:rsidRDefault="00B466A4" w:rsidP="00C5029E">
            <w:pPr>
              <w:jc w:val="both"/>
              <w:rPr>
                <w:rFonts w:cs="Arial"/>
                <w:b/>
                <w:szCs w:val="20"/>
                <w:u w:val="single"/>
              </w:rPr>
            </w:pPr>
            <w:r w:rsidRPr="00904717">
              <w:rPr>
                <w:rFonts w:cs="Arial"/>
                <w:b/>
                <w:szCs w:val="20"/>
                <w:u w:val="single"/>
              </w:rPr>
              <w:t>Purpose for the job</w:t>
            </w:r>
            <w:r w:rsidR="00AA6252" w:rsidRPr="00904717">
              <w:rPr>
                <w:rFonts w:cs="Arial"/>
                <w:b/>
                <w:szCs w:val="20"/>
                <w:u w:val="single"/>
              </w:rPr>
              <w:t>:</w:t>
            </w:r>
          </w:p>
          <w:p w14:paraId="67E01D7A" w14:textId="30446BE7" w:rsidR="0046161D" w:rsidRPr="00904717" w:rsidRDefault="0046161D" w:rsidP="0046161D">
            <w:pPr>
              <w:jc w:val="both"/>
              <w:rPr>
                <w:rFonts w:cs="Arial"/>
                <w:szCs w:val="20"/>
              </w:rPr>
            </w:pPr>
            <w:r w:rsidRPr="00904717">
              <w:rPr>
                <w:rFonts w:cs="Arial"/>
                <w:szCs w:val="20"/>
              </w:rPr>
              <w:t xml:space="preserve">Under the supervision and guidance of the Budget Specialist, the </w:t>
            </w:r>
            <w:r w:rsidR="00670C41" w:rsidRPr="003B56EB">
              <w:rPr>
                <w:rFonts w:cs="Arial"/>
                <w:b/>
                <w:bCs/>
                <w:szCs w:val="20"/>
              </w:rPr>
              <w:t xml:space="preserve">Senior </w:t>
            </w:r>
            <w:r w:rsidR="00D50875">
              <w:rPr>
                <w:b/>
              </w:rPr>
              <w:t>Programme</w:t>
            </w:r>
            <w:r w:rsidR="00D50875" w:rsidRPr="003B56EB">
              <w:rPr>
                <w:rFonts w:cs="Arial"/>
                <w:b/>
                <w:bCs/>
                <w:szCs w:val="20"/>
              </w:rPr>
              <w:t xml:space="preserve"> </w:t>
            </w:r>
            <w:r w:rsidR="00670C41" w:rsidRPr="003B56EB">
              <w:rPr>
                <w:rFonts w:cs="Arial"/>
                <w:b/>
                <w:bCs/>
                <w:szCs w:val="20"/>
              </w:rPr>
              <w:t>Budget Associate</w:t>
            </w:r>
            <w:r w:rsidRPr="00904717">
              <w:rPr>
                <w:rFonts w:cs="Arial"/>
                <w:szCs w:val="20"/>
              </w:rPr>
              <w:t xml:space="preserve"> supports the respective </w:t>
            </w:r>
            <w:r w:rsidR="00904717">
              <w:rPr>
                <w:rFonts w:cs="Arial"/>
                <w:szCs w:val="20"/>
              </w:rPr>
              <w:t xml:space="preserve">partnership and resource mobilization </w:t>
            </w:r>
            <w:r w:rsidRPr="00904717">
              <w:rPr>
                <w:rFonts w:cs="Arial"/>
                <w:szCs w:val="20"/>
              </w:rPr>
              <w:t xml:space="preserve">section by carrying out a range of functions to ensure timely allocation and </w:t>
            </w:r>
            <w:proofErr w:type="spellStart"/>
            <w:r w:rsidRPr="00904717">
              <w:rPr>
                <w:rFonts w:cs="Arial"/>
                <w:szCs w:val="20"/>
              </w:rPr>
              <w:t>utilizaion</w:t>
            </w:r>
            <w:proofErr w:type="spellEnd"/>
            <w:r w:rsidRPr="00904717">
              <w:rPr>
                <w:rFonts w:cs="Arial"/>
                <w:szCs w:val="20"/>
              </w:rPr>
              <w:t xml:space="preserve"> of resources in the </w:t>
            </w:r>
            <w:r w:rsidR="00F37921">
              <w:rPr>
                <w:rFonts w:cs="Arial"/>
                <w:szCs w:val="20"/>
              </w:rPr>
              <w:t>country.</w:t>
            </w:r>
          </w:p>
          <w:p w14:paraId="49BF34D4" w14:textId="6997E748" w:rsidR="00353FE3" w:rsidRPr="00904717" w:rsidRDefault="00353FE3" w:rsidP="00C5029E">
            <w:pPr>
              <w:jc w:val="both"/>
              <w:rPr>
                <w:rFonts w:cs="Arial"/>
                <w:i/>
                <w:szCs w:val="20"/>
              </w:rPr>
            </w:pPr>
          </w:p>
          <w:p w14:paraId="28A3245E" w14:textId="77492C23" w:rsidR="00C00C9F" w:rsidRPr="00904717" w:rsidRDefault="00DE721D" w:rsidP="008E20E6">
            <w:pPr>
              <w:jc w:val="both"/>
              <w:rPr>
                <w:rFonts w:cs="Arial"/>
                <w:szCs w:val="20"/>
              </w:rPr>
            </w:pPr>
            <w:proofErr w:type="gramStart"/>
            <w:r w:rsidRPr="00904717">
              <w:rPr>
                <w:rFonts w:cs="Arial"/>
                <w:szCs w:val="20"/>
              </w:rPr>
              <w:t>The  post</w:t>
            </w:r>
            <w:proofErr w:type="gramEnd"/>
            <w:r w:rsidRPr="00904717">
              <w:rPr>
                <w:rFonts w:cs="Arial"/>
                <w:szCs w:val="20"/>
              </w:rPr>
              <w:t xml:space="preserve"> reflect</w:t>
            </w:r>
            <w:r w:rsidR="00650247" w:rsidRPr="00904717">
              <w:rPr>
                <w:rFonts w:cs="Arial"/>
                <w:szCs w:val="20"/>
              </w:rPr>
              <w:t>s</w:t>
            </w:r>
            <w:r w:rsidRPr="00904717">
              <w:rPr>
                <w:rFonts w:cs="Arial"/>
                <w:szCs w:val="20"/>
              </w:rPr>
              <w:t xml:space="preserve"> the </w:t>
            </w:r>
            <w:r w:rsidR="00D25553" w:rsidRPr="00904717">
              <w:rPr>
                <w:rFonts w:cs="Arial"/>
                <w:szCs w:val="20"/>
              </w:rPr>
              <w:t xml:space="preserve">need </w:t>
            </w:r>
            <w:r w:rsidRPr="00904717">
              <w:rPr>
                <w:rFonts w:cs="Arial"/>
                <w:szCs w:val="20"/>
              </w:rPr>
              <w:t xml:space="preserve">to strengthen budget and contribution management role in the </w:t>
            </w:r>
            <w:r w:rsidR="00904717" w:rsidRPr="00904717">
              <w:rPr>
                <w:rFonts w:cs="Arial"/>
                <w:szCs w:val="20"/>
              </w:rPr>
              <w:t>country</w:t>
            </w:r>
            <w:r w:rsidRPr="00904717">
              <w:rPr>
                <w:rFonts w:cs="Arial"/>
                <w:szCs w:val="20"/>
              </w:rPr>
              <w:t xml:space="preserve"> office</w:t>
            </w:r>
            <w:r w:rsidR="00E0259E" w:rsidRPr="00904717">
              <w:rPr>
                <w:rFonts w:cs="Arial"/>
                <w:szCs w:val="20"/>
              </w:rPr>
              <w:t xml:space="preserve"> </w:t>
            </w:r>
            <w:r w:rsidRPr="00904717">
              <w:rPr>
                <w:rFonts w:cs="Arial"/>
                <w:szCs w:val="20"/>
              </w:rPr>
              <w:t xml:space="preserve">and capacity in allocating funds </w:t>
            </w:r>
            <w:proofErr w:type="spellStart"/>
            <w:r w:rsidRPr="00904717">
              <w:rPr>
                <w:rFonts w:cs="Arial"/>
                <w:szCs w:val="20"/>
              </w:rPr>
              <w:t>to</w:t>
            </w:r>
            <w:r w:rsidR="00904717" w:rsidRPr="00904717">
              <w:rPr>
                <w:rFonts w:cs="Arial"/>
                <w:szCs w:val="20"/>
              </w:rPr>
              <w:t>field</w:t>
            </w:r>
            <w:proofErr w:type="spellEnd"/>
            <w:r w:rsidR="00904717" w:rsidRPr="00904717">
              <w:rPr>
                <w:rFonts w:cs="Arial"/>
                <w:szCs w:val="20"/>
              </w:rPr>
              <w:t xml:space="preserve"> offices</w:t>
            </w:r>
            <w:r w:rsidRPr="00904717">
              <w:rPr>
                <w:rFonts w:cs="Arial"/>
                <w:szCs w:val="20"/>
              </w:rPr>
              <w:t xml:space="preserve">, ensuring proper follow up of expenditures and Contribution Management in addition to enhance the financial reporting capacity. This function will therefore be a vital support to the Budget Specialist </w:t>
            </w:r>
            <w:r w:rsidR="00904717" w:rsidRPr="00904717">
              <w:rPr>
                <w:rFonts w:cs="Arial"/>
                <w:szCs w:val="20"/>
              </w:rPr>
              <w:t xml:space="preserve">P3 </w:t>
            </w:r>
            <w:r w:rsidRPr="00904717">
              <w:rPr>
                <w:rFonts w:cs="Arial"/>
                <w:szCs w:val="20"/>
              </w:rPr>
              <w:t xml:space="preserve">position. In </w:t>
            </w:r>
            <w:proofErr w:type="gramStart"/>
            <w:r w:rsidRPr="00904717">
              <w:rPr>
                <w:rFonts w:cs="Arial"/>
                <w:szCs w:val="20"/>
              </w:rPr>
              <w:t>addition</w:t>
            </w:r>
            <w:proofErr w:type="gramEnd"/>
            <w:r w:rsidRPr="00904717">
              <w:rPr>
                <w:rFonts w:cs="Arial"/>
                <w:szCs w:val="20"/>
              </w:rPr>
              <w:t xml:space="preserve"> the post will complement and support the budget </w:t>
            </w:r>
            <w:r w:rsidR="00904717" w:rsidRPr="00904717">
              <w:rPr>
                <w:rFonts w:cs="Arial"/>
                <w:szCs w:val="20"/>
              </w:rPr>
              <w:t xml:space="preserve">operational </w:t>
            </w:r>
            <w:r w:rsidRPr="00904717">
              <w:rPr>
                <w:rFonts w:cs="Arial"/>
                <w:szCs w:val="20"/>
              </w:rPr>
              <w:t xml:space="preserve">management function in </w:t>
            </w:r>
            <w:r w:rsidR="00904717" w:rsidRPr="00904717">
              <w:rPr>
                <w:rFonts w:cs="Arial"/>
                <w:szCs w:val="20"/>
              </w:rPr>
              <w:t>country</w:t>
            </w:r>
            <w:r w:rsidR="00A53346">
              <w:rPr>
                <w:rFonts w:cs="Arial"/>
                <w:szCs w:val="20"/>
              </w:rPr>
              <w:t xml:space="preserve"> </w:t>
            </w:r>
            <w:r w:rsidRPr="00904717">
              <w:rPr>
                <w:rFonts w:cs="Arial"/>
                <w:szCs w:val="20"/>
              </w:rPr>
              <w:t>office including such tasks as</w:t>
            </w:r>
            <w:r w:rsidR="00904717" w:rsidRPr="00904717">
              <w:rPr>
                <w:rFonts w:cs="Arial"/>
                <w:szCs w:val="20"/>
              </w:rPr>
              <w:t xml:space="preserve"> HR resource tracking and funding allocations</w:t>
            </w:r>
            <w:r w:rsidR="00904717">
              <w:rPr>
                <w:rFonts w:cs="Arial"/>
                <w:szCs w:val="20"/>
              </w:rPr>
              <w:t xml:space="preserve"> for payroll</w:t>
            </w:r>
            <w:r w:rsidRPr="00904717">
              <w:rPr>
                <w:rFonts w:cs="Arial"/>
                <w:szCs w:val="20"/>
              </w:rPr>
              <w:t xml:space="preserve">. This post requires </w:t>
            </w:r>
            <w:r w:rsidR="0046161D" w:rsidRPr="00904717">
              <w:rPr>
                <w:rFonts w:cs="Arial"/>
                <w:szCs w:val="20"/>
              </w:rPr>
              <w:t xml:space="preserve">strong </w:t>
            </w:r>
            <w:proofErr w:type="spellStart"/>
            <w:r w:rsidR="0046161D" w:rsidRPr="00904717">
              <w:rPr>
                <w:rFonts w:cs="Arial"/>
                <w:szCs w:val="20"/>
              </w:rPr>
              <w:t>knowldget</w:t>
            </w:r>
            <w:proofErr w:type="spellEnd"/>
            <w:r w:rsidR="0046161D" w:rsidRPr="00904717">
              <w:rPr>
                <w:rFonts w:cs="Arial"/>
                <w:szCs w:val="20"/>
              </w:rPr>
              <w:t xml:space="preserve"> of </w:t>
            </w:r>
            <w:r w:rsidRPr="00904717">
              <w:rPr>
                <w:rFonts w:cs="Arial"/>
                <w:szCs w:val="20"/>
              </w:rPr>
              <w:t xml:space="preserve">vision </w:t>
            </w:r>
            <w:proofErr w:type="gramStart"/>
            <w:r w:rsidRPr="00904717">
              <w:rPr>
                <w:rFonts w:cs="Arial"/>
                <w:szCs w:val="20"/>
              </w:rPr>
              <w:t>in order to</w:t>
            </w:r>
            <w:proofErr w:type="gramEnd"/>
            <w:r w:rsidRPr="00904717">
              <w:rPr>
                <w:rFonts w:cs="Arial"/>
                <w:szCs w:val="20"/>
              </w:rPr>
              <w:t xml:space="preserve"> assist the </w:t>
            </w:r>
            <w:r w:rsidR="00904717" w:rsidRPr="00904717">
              <w:rPr>
                <w:rFonts w:cs="Arial"/>
                <w:szCs w:val="20"/>
              </w:rPr>
              <w:t xml:space="preserve">office </w:t>
            </w:r>
            <w:r w:rsidRPr="00904717">
              <w:rPr>
                <w:rFonts w:cs="Arial"/>
                <w:szCs w:val="20"/>
              </w:rPr>
              <w:t>in their request for Vision technical support</w:t>
            </w:r>
            <w:r w:rsidR="0046161D" w:rsidRPr="00904717">
              <w:rPr>
                <w:rFonts w:cs="Arial"/>
                <w:szCs w:val="20"/>
              </w:rPr>
              <w:t xml:space="preserve"> and all issues related to budget </w:t>
            </w:r>
            <w:proofErr w:type="spellStart"/>
            <w:r w:rsidR="0046161D" w:rsidRPr="00904717">
              <w:rPr>
                <w:rFonts w:cs="Arial"/>
                <w:szCs w:val="20"/>
              </w:rPr>
              <w:t>managment</w:t>
            </w:r>
            <w:proofErr w:type="spellEnd"/>
            <w:r w:rsidRPr="00904717">
              <w:rPr>
                <w:rFonts w:cs="Arial"/>
                <w:szCs w:val="20"/>
              </w:rPr>
              <w:t xml:space="preserve">. </w:t>
            </w:r>
          </w:p>
        </w:tc>
      </w:tr>
    </w:tbl>
    <w:p w14:paraId="28F89465" w14:textId="77777777" w:rsidR="00B466A4" w:rsidRPr="00904717" w:rsidRDefault="00B466A4">
      <w:pPr>
        <w:rPr>
          <w:rFonts w:cs="Arial"/>
          <w:szCs w:val="20"/>
        </w:rPr>
      </w:pPr>
    </w:p>
    <w:p w14:paraId="6361AD0C" w14:textId="77777777" w:rsidR="00B466A4" w:rsidRPr="00904717" w:rsidRDefault="00B466A4">
      <w:pPr>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B466A4" w:rsidRPr="00904717" w14:paraId="713E79CA" w14:textId="77777777" w:rsidTr="00650247">
        <w:tc>
          <w:tcPr>
            <w:tcW w:w="8630" w:type="dxa"/>
            <w:shd w:val="clear" w:color="auto" w:fill="E0E0E0"/>
          </w:tcPr>
          <w:p w14:paraId="353894B4" w14:textId="77777777" w:rsidR="00B466A4" w:rsidRPr="00904717" w:rsidRDefault="00B466A4">
            <w:pPr>
              <w:rPr>
                <w:rFonts w:cs="Arial"/>
                <w:b/>
                <w:bCs/>
                <w:szCs w:val="20"/>
              </w:rPr>
            </w:pPr>
          </w:p>
          <w:p w14:paraId="56AD9415" w14:textId="55B0412C" w:rsidR="00B466A4" w:rsidRPr="00904717" w:rsidRDefault="00B466A4">
            <w:pPr>
              <w:pStyle w:val="Heading1"/>
              <w:rPr>
                <w:rFonts w:cs="Arial"/>
                <w:i/>
                <w:sz w:val="20"/>
                <w:szCs w:val="20"/>
              </w:rPr>
            </w:pPr>
            <w:r w:rsidRPr="00904717">
              <w:rPr>
                <w:rFonts w:cs="Arial"/>
                <w:sz w:val="20"/>
                <w:szCs w:val="20"/>
              </w:rPr>
              <w:t>III. Key function</w:t>
            </w:r>
            <w:r w:rsidR="004015C5" w:rsidRPr="00904717">
              <w:rPr>
                <w:rFonts w:cs="Arial"/>
                <w:sz w:val="20"/>
                <w:szCs w:val="20"/>
              </w:rPr>
              <w:t>s</w:t>
            </w:r>
            <w:r w:rsidRPr="00904717">
              <w:rPr>
                <w:rFonts w:cs="Arial"/>
                <w:sz w:val="20"/>
                <w:szCs w:val="20"/>
              </w:rPr>
              <w:t xml:space="preserve">, </w:t>
            </w:r>
            <w:proofErr w:type="gramStart"/>
            <w:r w:rsidRPr="00904717">
              <w:rPr>
                <w:rFonts w:cs="Arial"/>
                <w:sz w:val="20"/>
                <w:szCs w:val="20"/>
              </w:rPr>
              <w:t>accountabi</w:t>
            </w:r>
            <w:r w:rsidR="00DC4A55" w:rsidRPr="00904717">
              <w:rPr>
                <w:rFonts w:cs="Arial"/>
                <w:sz w:val="20"/>
                <w:szCs w:val="20"/>
              </w:rPr>
              <w:t>lities</w:t>
            </w:r>
            <w:proofErr w:type="gramEnd"/>
            <w:r w:rsidR="00DC4A55" w:rsidRPr="00904717">
              <w:rPr>
                <w:rFonts w:cs="Arial"/>
                <w:sz w:val="20"/>
                <w:szCs w:val="20"/>
              </w:rPr>
              <w:t xml:space="preserve"> and related duties/tasks:</w:t>
            </w:r>
          </w:p>
          <w:p w14:paraId="5C16C989" w14:textId="77777777" w:rsidR="00B466A4" w:rsidRPr="00904717" w:rsidRDefault="00B466A4">
            <w:pPr>
              <w:rPr>
                <w:rFonts w:cs="Arial"/>
                <w:i/>
                <w:iCs/>
                <w:szCs w:val="20"/>
              </w:rPr>
            </w:pPr>
          </w:p>
        </w:tc>
      </w:tr>
      <w:tr w:rsidR="00650247" w:rsidRPr="00904717" w14:paraId="3E7B7818" w14:textId="77777777" w:rsidTr="00650247">
        <w:tc>
          <w:tcPr>
            <w:tcW w:w="8630" w:type="dxa"/>
          </w:tcPr>
          <w:p w14:paraId="5C0BB2AE" w14:textId="176A9A86" w:rsidR="008A76BB" w:rsidRDefault="008A76BB" w:rsidP="00D25553">
            <w:pPr>
              <w:spacing w:line="216" w:lineRule="auto"/>
              <w:rPr>
                <w:rFonts w:cs="Arial"/>
                <w:szCs w:val="20"/>
              </w:rPr>
            </w:pPr>
            <w:r w:rsidRPr="00904717">
              <w:rPr>
                <w:rFonts w:cs="Arial"/>
                <w:szCs w:val="20"/>
              </w:rPr>
              <w:lastRenderedPageBreak/>
              <w:t>Summary of key functions/accountabilities:</w:t>
            </w:r>
          </w:p>
          <w:p w14:paraId="51F1F2F0" w14:textId="77777777" w:rsidR="003B27EF" w:rsidRPr="00904717" w:rsidRDefault="003B27EF" w:rsidP="00D25553">
            <w:pPr>
              <w:spacing w:line="216" w:lineRule="auto"/>
              <w:rPr>
                <w:rFonts w:cs="Arial"/>
                <w:szCs w:val="20"/>
              </w:rPr>
            </w:pPr>
          </w:p>
          <w:p w14:paraId="17B71B74" w14:textId="3525F145" w:rsidR="00650247" w:rsidRPr="003B27EF" w:rsidRDefault="00A53346" w:rsidP="00A53346">
            <w:pPr>
              <w:pStyle w:val="ListParagraph"/>
              <w:spacing w:after="165"/>
              <w:ind w:left="0"/>
              <w:rPr>
                <w:rFonts w:cs="Arial"/>
                <w:szCs w:val="20"/>
              </w:rPr>
            </w:pPr>
            <w:r>
              <w:rPr>
                <w:rFonts w:cs="Arial"/>
                <w:szCs w:val="20"/>
              </w:rPr>
              <w:t xml:space="preserve">1. </w:t>
            </w:r>
            <w:r w:rsidR="00650247" w:rsidRPr="003B27EF">
              <w:rPr>
                <w:rFonts w:cs="Arial"/>
                <w:szCs w:val="20"/>
              </w:rPr>
              <w:t xml:space="preserve">Act as back-up for section </w:t>
            </w:r>
            <w:r w:rsidR="00904717" w:rsidRPr="003B27EF">
              <w:rPr>
                <w:rFonts w:cs="Arial"/>
                <w:szCs w:val="20"/>
              </w:rPr>
              <w:t>B</w:t>
            </w:r>
            <w:r w:rsidR="00630475" w:rsidRPr="003B27EF">
              <w:rPr>
                <w:rFonts w:cs="Arial"/>
                <w:szCs w:val="20"/>
              </w:rPr>
              <w:t xml:space="preserve">udget Specialist and </w:t>
            </w:r>
            <w:r w:rsidR="003772D3" w:rsidRPr="003B27EF">
              <w:rPr>
                <w:rFonts w:cs="Arial"/>
                <w:szCs w:val="20"/>
              </w:rPr>
              <w:t xml:space="preserve">Budget </w:t>
            </w:r>
            <w:r w:rsidR="00904717" w:rsidRPr="003B27EF">
              <w:rPr>
                <w:rFonts w:cs="Arial"/>
                <w:szCs w:val="20"/>
              </w:rPr>
              <w:t>Officer</w:t>
            </w:r>
            <w:r w:rsidR="00060EDB">
              <w:rPr>
                <w:rFonts w:cs="Arial"/>
                <w:szCs w:val="20"/>
              </w:rPr>
              <w:t>:</w:t>
            </w:r>
          </w:p>
          <w:p w14:paraId="66A4E92F" w14:textId="02488710" w:rsidR="00650247" w:rsidRPr="00904717" w:rsidRDefault="00650247" w:rsidP="00650247">
            <w:pPr>
              <w:numPr>
                <w:ilvl w:val="1"/>
                <w:numId w:val="22"/>
              </w:numPr>
              <w:ind w:hanging="312"/>
              <w:rPr>
                <w:rFonts w:cs="Arial"/>
                <w:szCs w:val="20"/>
              </w:rPr>
            </w:pPr>
            <w:r w:rsidRPr="00904717">
              <w:rPr>
                <w:rFonts w:cs="Arial"/>
                <w:szCs w:val="20"/>
              </w:rPr>
              <w:t xml:space="preserve">Support </w:t>
            </w:r>
            <w:r w:rsidR="008A76BB" w:rsidRPr="00904717">
              <w:rPr>
                <w:rFonts w:cs="Arial"/>
                <w:szCs w:val="20"/>
              </w:rPr>
              <w:t xml:space="preserve">the </w:t>
            </w:r>
            <w:r w:rsidR="00904717" w:rsidRPr="00904717">
              <w:rPr>
                <w:rFonts w:cs="Arial"/>
                <w:szCs w:val="20"/>
              </w:rPr>
              <w:t>office</w:t>
            </w:r>
            <w:r w:rsidR="008A76BB" w:rsidRPr="00904717">
              <w:rPr>
                <w:rFonts w:cs="Arial"/>
                <w:szCs w:val="20"/>
              </w:rPr>
              <w:t xml:space="preserve"> in</w:t>
            </w:r>
            <w:r w:rsidRPr="00904717">
              <w:rPr>
                <w:rFonts w:cs="Arial"/>
                <w:szCs w:val="20"/>
              </w:rPr>
              <w:t xml:space="preserve"> budget monitoring activities</w:t>
            </w:r>
            <w:r w:rsidR="00060EDB">
              <w:rPr>
                <w:rFonts w:cs="Arial"/>
                <w:szCs w:val="20"/>
              </w:rPr>
              <w:t>.</w:t>
            </w:r>
          </w:p>
          <w:p w14:paraId="5F92AB2E" w14:textId="48D64724" w:rsidR="00650247" w:rsidRPr="00904717" w:rsidRDefault="00650247" w:rsidP="00650247">
            <w:pPr>
              <w:numPr>
                <w:ilvl w:val="1"/>
                <w:numId w:val="22"/>
              </w:numPr>
              <w:spacing w:after="32" w:line="223" w:lineRule="auto"/>
              <w:ind w:hanging="312"/>
              <w:rPr>
                <w:rFonts w:cs="Arial"/>
                <w:szCs w:val="20"/>
              </w:rPr>
            </w:pPr>
            <w:r w:rsidRPr="00904717">
              <w:rPr>
                <w:rFonts w:cs="Arial"/>
                <w:szCs w:val="20"/>
              </w:rPr>
              <w:t>Summarize information reflecting current obligations and future programme and/or budgetary implications</w:t>
            </w:r>
            <w:r w:rsidR="00060EDB">
              <w:rPr>
                <w:rFonts w:cs="Arial"/>
                <w:szCs w:val="20"/>
              </w:rPr>
              <w:t>.</w:t>
            </w:r>
          </w:p>
          <w:p w14:paraId="3EB68329" w14:textId="48E9EA21" w:rsidR="008A76BB" w:rsidRDefault="008A76BB" w:rsidP="00650247">
            <w:pPr>
              <w:numPr>
                <w:ilvl w:val="1"/>
                <w:numId w:val="22"/>
              </w:numPr>
              <w:spacing w:after="32" w:line="223" w:lineRule="auto"/>
              <w:ind w:hanging="312"/>
              <w:rPr>
                <w:rFonts w:cs="Arial"/>
                <w:szCs w:val="20"/>
              </w:rPr>
            </w:pPr>
            <w:r w:rsidRPr="00904717">
              <w:rPr>
                <w:rFonts w:cs="Arial"/>
                <w:szCs w:val="20"/>
              </w:rPr>
              <w:t xml:space="preserve">Maintain and analyze the </w:t>
            </w:r>
            <w:r w:rsidR="00904717" w:rsidRPr="00904717">
              <w:rPr>
                <w:rFonts w:cs="Arial"/>
                <w:szCs w:val="20"/>
              </w:rPr>
              <w:t xml:space="preserve">CO </w:t>
            </w:r>
            <w:r w:rsidRPr="00904717">
              <w:rPr>
                <w:rFonts w:cs="Arial"/>
                <w:szCs w:val="20"/>
              </w:rPr>
              <w:t>payroll vs funding and highlight red flags and shortages of funds</w:t>
            </w:r>
            <w:r w:rsidR="00060EDB">
              <w:rPr>
                <w:rFonts w:cs="Arial"/>
                <w:szCs w:val="20"/>
              </w:rPr>
              <w:t>.</w:t>
            </w:r>
          </w:p>
          <w:p w14:paraId="28468AB9" w14:textId="77777777" w:rsidR="003B27EF" w:rsidRPr="00904717" w:rsidRDefault="003B27EF" w:rsidP="003B27EF">
            <w:pPr>
              <w:spacing w:after="32" w:line="223" w:lineRule="auto"/>
              <w:ind w:left="1248"/>
              <w:rPr>
                <w:rFonts w:cs="Arial"/>
                <w:szCs w:val="20"/>
              </w:rPr>
            </w:pPr>
          </w:p>
          <w:p w14:paraId="18BDEE43" w14:textId="6FAA5CE0" w:rsidR="00650247" w:rsidRPr="00904717" w:rsidRDefault="003B27EF" w:rsidP="00650247">
            <w:pPr>
              <w:numPr>
                <w:ilvl w:val="0"/>
                <w:numId w:val="22"/>
              </w:numPr>
              <w:ind w:hanging="312"/>
              <w:rPr>
                <w:rFonts w:cs="Arial"/>
                <w:szCs w:val="20"/>
              </w:rPr>
            </w:pPr>
            <w:r>
              <w:rPr>
                <w:rFonts w:cs="Arial"/>
                <w:szCs w:val="20"/>
              </w:rPr>
              <w:t xml:space="preserve">2. </w:t>
            </w:r>
            <w:r w:rsidR="00650247" w:rsidRPr="00904717">
              <w:rPr>
                <w:rFonts w:cs="Arial"/>
                <w:szCs w:val="20"/>
              </w:rPr>
              <w:t>Contribution Management</w:t>
            </w:r>
            <w:r w:rsidR="00060EDB">
              <w:rPr>
                <w:rFonts w:cs="Arial"/>
                <w:szCs w:val="20"/>
              </w:rPr>
              <w:t>:</w:t>
            </w:r>
          </w:p>
          <w:p w14:paraId="3090F28F" w14:textId="7A61B299" w:rsidR="008A76BB" w:rsidRPr="00904717" w:rsidRDefault="00650247" w:rsidP="00904717">
            <w:pPr>
              <w:numPr>
                <w:ilvl w:val="1"/>
                <w:numId w:val="22"/>
              </w:numPr>
              <w:spacing w:after="218" w:line="216" w:lineRule="auto"/>
              <w:ind w:hanging="312"/>
              <w:rPr>
                <w:rFonts w:cs="Arial"/>
                <w:szCs w:val="20"/>
              </w:rPr>
            </w:pPr>
            <w:r w:rsidRPr="00904717">
              <w:rPr>
                <w:rFonts w:cs="Arial"/>
                <w:szCs w:val="20"/>
              </w:rPr>
              <w:t>Support the contribution management function including reviewing of grant creation in VISION, funds received against targets</w:t>
            </w:r>
            <w:r w:rsidR="00060EDB">
              <w:rPr>
                <w:rFonts w:cs="Arial"/>
                <w:szCs w:val="20"/>
              </w:rPr>
              <w:t>.</w:t>
            </w:r>
          </w:p>
          <w:p w14:paraId="0C01D734" w14:textId="20BC3783" w:rsidR="00650247" w:rsidRPr="00904717" w:rsidRDefault="003B27EF" w:rsidP="00650247">
            <w:pPr>
              <w:numPr>
                <w:ilvl w:val="0"/>
                <w:numId w:val="22"/>
              </w:numPr>
              <w:ind w:hanging="312"/>
              <w:rPr>
                <w:rFonts w:cs="Arial"/>
                <w:szCs w:val="20"/>
              </w:rPr>
            </w:pPr>
            <w:r>
              <w:rPr>
                <w:rFonts w:cs="Arial"/>
                <w:szCs w:val="20"/>
              </w:rPr>
              <w:t xml:space="preserve">3. </w:t>
            </w:r>
            <w:r w:rsidR="00650247" w:rsidRPr="00904717">
              <w:rPr>
                <w:rFonts w:cs="Arial"/>
                <w:szCs w:val="20"/>
              </w:rPr>
              <w:t>VISION</w:t>
            </w:r>
            <w:r w:rsidR="00060EDB">
              <w:rPr>
                <w:rFonts w:cs="Arial"/>
                <w:szCs w:val="20"/>
              </w:rPr>
              <w:t>:</w:t>
            </w:r>
          </w:p>
          <w:p w14:paraId="3DA99492" w14:textId="1226FA47" w:rsidR="00650247" w:rsidRPr="00904717" w:rsidRDefault="00650247" w:rsidP="00871CDE">
            <w:pPr>
              <w:pStyle w:val="ListParagraph"/>
              <w:numPr>
                <w:ilvl w:val="0"/>
                <w:numId w:val="24"/>
              </w:numPr>
              <w:spacing w:line="216" w:lineRule="auto"/>
              <w:rPr>
                <w:rFonts w:cs="Arial"/>
                <w:szCs w:val="20"/>
              </w:rPr>
            </w:pPr>
            <w:r w:rsidRPr="00904717">
              <w:rPr>
                <w:rFonts w:cs="Arial"/>
                <w:szCs w:val="20"/>
              </w:rPr>
              <w:t>Support colleagues in the use of VISION including in areas related to budget and contribution management</w:t>
            </w:r>
            <w:r w:rsidR="00060EDB">
              <w:rPr>
                <w:rFonts w:cs="Arial"/>
                <w:szCs w:val="20"/>
              </w:rPr>
              <w:t>.</w:t>
            </w:r>
          </w:p>
          <w:p w14:paraId="2DB58519" w14:textId="771DE86F" w:rsidR="00650247" w:rsidRPr="00904717" w:rsidRDefault="00650247" w:rsidP="00871CDE">
            <w:pPr>
              <w:pStyle w:val="ListParagraph"/>
              <w:numPr>
                <w:ilvl w:val="0"/>
                <w:numId w:val="24"/>
              </w:numPr>
              <w:spacing w:line="216" w:lineRule="auto"/>
              <w:rPr>
                <w:rFonts w:cs="Arial"/>
                <w:szCs w:val="20"/>
              </w:rPr>
            </w:pPr>
            <w:r w:rsidRPr="00904717">
              <w:rPr>
                <w:rFonts w:cs="Arial"/>
                <w:szCs w:val="20"/>
              </w:rPr>
              <w:t>Participate in knowledge exchange fora in the organization to keep updated on new developments in VISION</w:t>
            </w:r>
            <w:r w:rsidR="00060EDB">
              <w:rPr>
                <w:rFonts w:cs="Arial"/>
                <w:szCs w:val="20"/>
              </w:rPr>
              <w:t>.</w:t>
            </w:r>
          </w:p>
          <w:p w14:paraId="27BFE4AE" w14:textId="0B52AA36" w:rsidR="00650247" w:rsidRPr="00904717" w:rsidRDefault="00650247" w:rsidP="00871CDE">
            <w:pPr>
              <w:pStyle w:val="ListParagraph"/>
              <w:numPr>
                <w:ilvl w:val="0"/>
                <w:numId w:val="24"/>
              </w:numPr>
              <w:spacing w:after="24" w:line="216" w:lineRule="auto"/>
              <w:rPr>
                <w:rFonts w:cs="Arial"/>
                <w:szCs w:val="20"/>
              </w:rPr>
            </w:pPr>
            <w:r w:rsidRPr="00904717">
              <w:rPr>
                <w:rFonts w:cs="Arial"/>
                <w:szCs w:val="20"/>
              </w:rPr>
              <w:t>Process and examine the information and data in accordance with instructions received, making necessary abstracts and computations, Maintain current registers and control plans of the regional emergency budget spread sheet</w:t>
            </w:r>
            <w:r w:rsidR="00060EDB">
              <w:rPr>
                <w:rFonts w:cs="Arial"/>
                <w:szCs w:val="20"/>
              </w:rPr>
              <w:t>.</w:t>
            </w:r>
          </w:p>
          <w:p w14:paraId="37097ED3" w14:textId="77777777" w:rsidR="00650247" w:rsidRPr="00904717" w:rsidRDefault="00650247" w:rsidP="00871CDE">
            <w:pPr>
              <w:pStyle w:val="ListParagraph"/>
              <w:numPr>
                <w:ilvl w:val="0"/>
                <w:numId w:val="24"/>
              </w:numPr>
              <w:spacing w:after="16" w:line="216" w:lineRule="auto"/>
              <w:rPr>
                <w:rFonts w:cs="Arial"/>
                <w:szCs w:val="20"/>
              </w:rPr>
            </w:pPr>
            <w:r w:rsidRPr="00904717">
              <w:rPr>
                <w:rFonts w:cs="Arial"/>
                <w:szCs w:val="20"/>
              </w:rPr>
              <w:t xml:space="preserve">Prepare documentation associated with consultancies, working </w:t>
            </w:r>
            <w:proofErr w:type="gramStart"/>
            <w:r w:rsidRPr="00904717">
              <w:rPr>
                <w:rFonts w:cs="Arial"/>
                <w:szCs w:val="20"/>
              </w:rPr>
              <w:t>papers</w:t>
            </w:r>
            <w:proofErr w:type="gramEnd"/>
            <w:r w:rsidRPr="00904717">
              <w:rPr>
                <w:rFonts w:cs="Arial"/>
                <w:szCs w:val="20"/>
              </w:rPr>
              <w:t xml:space="preserve"> and training tabulations, briefing and review sessions.</w:t>
            </w:r>
          </w:p>
          <w:p w14:paraId="02533F05" w14:textId="77777777" w:rsidR="00650247" w:rsidRPr="00904717" w:rsidRDefault="00650247" w:rsidP="00871CDE">
            <w:pPr>
              <w:pStyle w:val="ListParagraph"/>
              <w:numPr>
                <w:ilvl w:val="0"/>
                <w:numId w:val="24"/>
              </w:numPr>
              <w:spacing w:line="233" w:lineRule="auto"/>
              <w:rPr>
                <w:rFonts w:cs="Arial"/>
                <w:szCs w:val="20"/>
              </w:rPr>
            </w:pPr>
            <w:r w:rsidRPr="00904717">
              <w:rPr>
                <w:rFonts w:cs="Arial"/>
                <w:szCs w:val="20"/>
              </w:rPr>
              <w:t xml:space="preserve">Take meeting notes when necessary and ensure follow-up action matrix is </w:t>
            </w:r>
            <w:proofErr w:type="gramStart"/>
            <w:r w:rsidRPr="00904717">
              <w:rPr>
                <w:rFonts w:cs="Arial"/>
                <w:szCs w:val="20"/>
              </w:rPr>
              <w:t>effective</w:t>
            </w:r>
            <w:proofErr w:type="gramEnd"/>
          </w:p>
          <w:p w14:paraId="4EA5588A" w14:textId="77777777" w:rsidR="00650247" w:rsidRPr="00904717" w:rsidRDefault="00650247" w:rsidP="00871CDE">
            <w:pPr>
              <w:pStyle w:val="ListParagraph"/>
              <w:numPr>
                <w:ilvl w:val="0"/>
                <w:numId w:val="24"/>
              </w:numPr>
              <w:spacing w:line="216" w:lineRule="auto"/>
              <w:rPr>
                <w:rFonts w:cs="Arial"/>
                <w:szCs w:val="20"/>
              </w:rPr>
            </w:pPr>
            <w:r w:rsidRPr="00904717">
              <w:rPr>
                <w:rFonts w:cs="Arial"/>
                <w:szCs w:val="20"/>
              </w:rPr>
              <w:t xml:space="preserve">Create/maintain project structures and annual planned amount, payment requests, record acknowledgement of receipts LTAs, solicitation, </w:t>
            </w:r>
            <w:proofErr w:type="gramStart"/>
            <w:r w:rsidRPr="00904717">
              <w:rPr>
                <w:rFonts w:cs="Arial"/>
                <w:szCs w:val="20"/>
              </w:rPr>
              <w:t>TAs</w:t>
            </w:r>
            <w:proofErr w:type="gramEnd"/>
            <w:r w:rsidRPr="00904717">
              <w:rPr>
                <w:rFonts w:cs="Arial"/>
                <w:szCs w:val="20"/>
              </w:rPr>
              <w:t xml:space="preserve"> and contracts on SAP and assist in budgetary planning and requisitioning.</w:t>
            </w:r>
          </w:p>
          <w:p w14:paraId="3842890B" w14:textId="3DFAF024" w:rsidR="00650247" w:rsidRPr="00904717" w:rsidRDefault="00650247" w:rsidP="00871CDE">
            <w:pPr>
              <w:pStyle w:val="ListParagraph"/>
              <w:numPr>
                <w:ilvl w:val="0"/>
                <w:numId w:val="24"/>
              </w:numPr>
              <w:rPr>
                <w:rFonts w:cs="Arial"/>
                <w:szCs w:val="20"/>
              </w:rPr>
            </w:pPr>
            <w:r w:rsidRPr="00904717">
              <w:rPr>
                <w:rFonts w:cs="Arial"/>
                <w:szCs w:val="20"/>
              </w:rPr>
              <w:t>Vision super user (programme stream)</w:t>
            </w:r>
            <w:r w:rsidR="00060EDB">
              <w:rPr>
                <w:rFonts w:cs="Arial"/>
                <w:szCs w:val="20"/>
              </w:rPr>
              <w:t>.</w:t>
            </w:r>
          </w:p>
          <w:p w14:paraId="1B7C01D7" w14:textId="181A1C3D" w:rsidR="00AC1B97" w:rsidRDefault="00650247" w:rsidP="00AC1B97">
            <w:pPr>
              <w:pStyle w:val="ListParagraph"/>
              <w:numPr>
                <w:ilvl w:val="0"/>
                <w:numId w:val="24"/>
              </w:numPr>
              <w:spacing w:after="138" w:line="216" w:lineRule="auto"/>
              <w:jc w:val="both"/>
              <w:rPr>
                <w:rFonts w:cs="Arial"/>
                <w:szCs w:val="20"/>
              </w:rPr>
            </w:pPr>
            <w:r w:rsidRPr="00904717">
              <w:rPr>
                <w:rFonts w:cs="Arial"/>
                <w:szCs w:val="20"/>
              </w:rPr>
              <w:t xml:space="preserve">Support colleagues in the use of VISION as the first port of call within the </w:t>
            </w:r>
            <w:proofErr w:type="spellStart"/>
            <w:r w:rsidRPr="00904717">
              <w:rPr>
                <w:rFonts w:cs="Arial"/>
                <w:szCs w:val="20"/>
              </w:rPr>
              <w:t>enduser</w:t>
            </w:r>
            <w:proofErr w:type="spellEnd"/>
            <w:r w:rsidRPr="00904717">
              <w:rPr>
                <w:rFonts w:cs="Arial"/>
                <w:szCs w:val="20"/>
              </w:rPr>
              <w:t xml:space="preserve"> support system.</w:t>
            </w:r>
          </w:p>
          <w:p w14:paraId="28B4D88C" w14:textId="77777777" w:rsidR="003B27EF" w:rsidRPr="003B27EF" w:rsidRDefault="003B27EF" w:rsidP="003B27EF">
            <w:pPr>
              <w:pStyle w:val="ListParagraph"/>
              <w:spacing w:after="138" w:line="216" w:lineRule="auto"/>
              <w:ind w:left="464"/>
              <w:jc w:val="both"/>
              <w:rPr>
                <w:rFonts w:cs="Arial"/>
                <w:szCs w:val="20"/>
              </w:rPr>
            </w:pPr>
          </w:p>
          <w:p w14:paraId="07FE563C" w14:textId="3FB701F7" w:rsidR="00AC1B97" w:rsidRPr="00904717" w:rsidRDefault="00AC1B97" w:rsidP="003B27EF">
            <w:pPr>
              <w:pStyle w:val="ListParagraph"/>
              <w:numPr>
                <w:ilvl w:val="0"/>
                <w:numId w:val="22"/>
              </w:numPr>
              <w:spacing w:after="138" w:line="216" w:lineRule="auto"/>
              <w:jc w:val="both"/>
              <w:rPr>
                <w:rFonts w:cs="Arial"/>
                <w:szCs w:val="20"/>
              </w:rPr>
            </w:pPr>
            <w:r w:rsidRPr="00904717">
              <w:rPr>
                <w:rFonts w:cs="Arial"/>
                <w:szCs w:val="20"/>
              </w:rPr>
              <w:t>Financial Reporting:</w:t>
            </w:r>
          </w:p>
          <w:p w14:paraId="64D553C6" w14:textId="1B3AB887" w:rsidR="00AC1B97" w:rsidRPr="003B27EF" w:rsidRDefault="00AC1B97" w:rsidP="003B27EF">
            <w:pPr>
              <w:pStyle w:val="ListParagraph"/>
              <w:numPr>
                <w:ilvl w:val="0"/>
                <w:numId w:val="25"/>
              </w:numPr>
              <w:spacing w:after="138" w:line="216" w:lineRule="auto"/>
              <w:jc w:val="both"/>
              <w:rPr>
                <w:rFonts w:cs="Arial"/>
                <w:szCs w:val="20"/>
              </w:rPr>
            </w:pPr>
            <w:r w:rsidRPr="003B27EF">
              <w:rPr>
                <w:rFonts w:cs="Arial"/>
                <w:szCs w:val="20"/>
              </w:rPr>
              <w:t xml:space="preserve">Support in the update of the </w:t>
            </w:r>
            <w:r w:rsidR="00904717" w:rsidRPr="003B27EF">
              <w:rPr>
                <w:rFonts w:cs="Arial"/>
                <w:szCs w:val="20"/>
              </w:rPr>
              <w:t>CO crisis</w:t>
            </w:r>
            <w:r w:rsidRPr="003B27EF">
              <w:rPr>
                <w:rFonts w:cs="Arial"/>
                <w:szCs w:val="20"/>
              </w:rPr>
              <w:t xml:space="preserve"> report and other analytical financial reports requested for Revi</w:t>
            </w:r>
            <w:r w:rsidR="00904717" w:rsidRPr="003B27EF">
              <w:rPr>
                <w:rFonts w:cs="Arial"/>
                <w:szCs w:val="20"/>
              </w:rPr>
              <w:t>e</w:t>
            </w:r>
            <w:r w:rsidRPr="003B27EF">
              <w:rPr>
                <w:rFonts w:cs="Arial"/>
                <w:szCs w:val="20"/>
              </w:rPr>
              <w:t>ws.  Also support in monitoring the COs Programme KPs.</w:t>
            </w:r>
          </w:p>
          <w:p w14:paraId="2F5A83B5" w14:textId="5BC9E65D" w:rsidR="00650247" w:rsidRPr="00904717" w:rsidRDefault="00650247" w:rsidP="00650247">
            <w:pPr>
              <w:rPr>
                <w:rFonts w:cs="Arial"/>
                <w:b/>
                <w:szCs w:val="20"/>
              </w:rPr>
            </w:pPr>
          </w:p>
        </w:tc>
      </w:tr>
    </w:tbl>
    <w:p w14:paraId="21BAF32F" w14:textId="77777777" w:rsidR="00B466A4" w:rsidRPr="00904717" w:rsidRDefault="00B466A4">
      <w:pPr>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B466A4" w:rsidRPr="00904717" w14:paraId="58A0FB51" w14:textId="77777777">
        <w:tc>
          <w:tcPr>
            <w:tcW w:w="8856" w:type="dxa"/>
            <w:tcBorders>
              <w:bottom w:val="single" w:sz="4" w:space="0" w:color="auto"/>
            </w:tcBorders>
            <w:shd w:val="clear" w:color="auto" w:fill="E0E0E0"/>
          </w:tcPr>
          <w:p w14:paraId="1C1009F9" w14:textId="77777777" w:rsidR="00B466A4" w:rsidRPr="00904717" w:rsidRDefault="00B466A4">
            <w:pPr>
              <w:pStyle w:val="Heading1"/>
              <w:rPr>
                <w:rFonts w:cs="Arial"/>
                <w:sz w:val="20"/>
                <w:szCs w:val="20"/>
              </w:rPr>
            </w:pPr>
          </w:p>
          <w:p w14:paraId="01EF6922" w14:textId="440593F9" w:rsidR="00B466A4" w:rsidRPr="00904717" w:rsidRDefault="00B466A4" w:rsidP="007902F0">
            <w:pPr>
              <w:pStyle w:val="Heading1"/>
              <w:rPr>
                <w:rFonts w:cs="Arial"/>
                <w:b w:val="0"/>
                <w:bCs w:val="0"/>
                <w:i/>
                <w:iCs/>
                <w:sz w:val="20"/>
                <w:szCs w:val="20"/>
              </w:rPr>
            </w:pPr>
            <w:r w:rsidRPr="00904717">
              <w:rPr>
                <w:rFonts w:cs="Arial"/>
                <w:sz w:val="20"/>
                <w:szCs w:val="20"/>
              </w:rPr>
              <w:t xml:space="preserve">IV. Impact of Results </w:t>
            </w:r>
          </w:p>
        </w:tc>
      </w:tr>
      <w:tr w:rsidR="00B466A4" w:rsidRPr="00904717" w14:paraId="7F84FBDE" w14:textId="77777777">
        <w:tc>
          <w:tcPr>
            <w:tcW w:w="8856" w:type="dxa"/>
          </w:tcPr>
          <w:p w14:paraId="32D63496" w14:textId="77777777" w:rsidR="00B466A4" w:rsidRPr="00904717" w:rsidRDefault="00B466A4" w:rsidP="00B466A4">
            <w:pPr>
              <w:jc w:val="both"/>
              <w:rPr>
                <w:rFonts w:cs="Arial"/>
                <w:color w:val="FF0000"/>
                <w:szCs w:val="20"/>
              </w:rPr>
            </w:pPr>
          </w:p>
          <w:p w14:paraId="522BE640" w14:textId="05BC5756" w:rsidR="001F2B78" w:rsidRPr="00904717" w:rsidRDefault="001F2B78" w:rsidP="001F2B78">
            <w:pPr>
              <w:autoSpaceDE w:val="0"/>
              <w:autoSpaceDN w:val="0"/>
              <w:jc w:val="both"/>
              <w:rPr>
                <w:rFonts w:cs="Arial"/>
                <w:color w:val="000000" w:themeColor="text1"/>
                <w:szCs w:val="20"/>
              </w:rPr>
            </w:pPr>
            <w:r w:rsidRPr="00904717">
              <w:rPr>
                <w:rFonts w:cs="Arial"/>
                <w:color w:val="000000" w:themeColor="text1"/>
                <w:szCs w:val="20"/>
              </w:rPr>
              <w:t xml:space="preserve">A strong oversight of budget management in the </w:t>
            </w:r>
            <w:r w:rsidR="003B27EF">
              <w:rPr>
                <w:rFonts w:cs="Arial"/>
                <w:color w:val="000000" w:themeColor="text1"/>
                <w:szCs w:val="20"/>
              </w:rPr>
              <w:t>CO</w:t>
            </w:r>
            <w:r w:rsidRPr="00904717">
              <w:rPr>
                <w:rFonts w:cs="Arial"/>
                <w:color w:val="000000" w:themeColor="text1"/>
                <w:szCs w:val="20"/>
              </w:rPr>
              <w:t xml:space="preserve"> will contribute to gaining donor trust and contribute to increased contributions.</w:t>
            </w:r>
          </w:p>
          <w:p w14:paraId="0D61E46E" w14:textId="77777777" w:rsidR="00661408" w:rsidRPr="00904717" w:rsidRDefault="00661408" w:rsidP="008E20E6">
            <w:pPr>
              <w:autoSpaceDE w:val="0"/>
              <w:autoSpaceDN w:val="0"/>
              <w:jc w:val="both"/>
              <w:rPr>
                <w:rFonts w:cs="Arial"/>
                <w:color w:val="FF0000"/>
                <w:szCs w:val="20"/>
              </w:rPr>
            </w:pPr>
          </w:p>
        </w:tc>
      </w:tr>
    </w:tbl>
    <w:p w14:paraId="679628ED" w14:textId="77777777" w:rsidR="0009761E" w:rsidRPr="00904717" w:rsidRDefault="0009761E">
      <w:pPr>
        <w:rPr>
          <w:rFonts w:cs="Arial"/>
          <w:szCs w:val="20"/>
        </w:rPr>
      </w:pP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5"/>
      </w:tblGrid>
      <w:tr w:rsidR="00E067FB" w:rsidRPr="00904717" w14:paraId="34892CAB" w14:textId="77777777" w:rsidTr="00E067FB">
        <w:tc>
          <w:tcPr>
            <w:tcW w:w="8635" w:type="dxa"/>
            <w:shd w:val="clear" w:color="auto" w:fill="E0E0E0"/>
          </w:tcPr>
          <w:p w14:paraId="58AC3759" w14:textId="77777777" w:rsidR="00E067FB" w:rsidRPr="00904717" w:rsidRDefault="00E067FB" w:rsidP="00E067FB">
            <w:pPr>
              <w:rPr>
                <w:rFonts w:cs="Arial"/>
                <w:b/>
                <w:bCs/>
                <w:szCs w:val="20"/>
              </w:rPr>
            </w:pPr>
          </w:p>
          <w:p w14:paraId="61D42FE4" w14:textId="77777777" w:rsidR="00E067FB" w:rsidRPr="00904717" w:rsidRDefault="00E067FB" w:rsidP="00E067FB">
            <w:pPr>
              <w:keepNext/>
              <w:outlineLvl w:val="0"/>
              <w:rPr>
                <w:rFonts w:cs="Arial"/>
                <w:b/>
                <w:bCs/>
                <w:szCs w:val="20"/>
              </w:rPr>
            </w:pPr>
            <w:r w:rsidRPr="00904717">
              <w:rPr>
                <w:rFonts w:cs="Arial"/>
                <w:b/>
                <w:bCs/>
                <w:szCs w:val="20"/>
              </w:rPr>
              <w:t>V. UNICEF values and competency Required (based on the updated Framework)</w:t>
            </w:r>
          </w:p>
          <w:p w14:paraId="243E3784" w14:textId="77777777" w:rsidR="00E067FB" w:rsidRPr="00904717" w:rsidRDefault="00E067FB" w:rsidP="00E067FB">
            <w:pPr>
              <w:keepNext/>
              <w:outlineLvl w:val="0"/>
              <w:rPr>
                <w:rFonts w:cs="Arial"/>
                <w:b/>
                <w:bCs/>
                <w:color w:val="FF0000"/>
                <w:szCs w:val="20"/>
              </w:rPr>
            </w:pPr>
          </w:p>
          <w:p w14:paraId="01E475D5" w14:textId="77777777" w:rsidR="00E067FB" w:rsidRPr="00904717" w:rsidRDefault="00E067FB" w:rsidP="00E067FB">
            <w:pPr>
              <w:rPr>
                <w:rFonts w:cs="Arial"/>
                <w:b/>
                <w:bCs/>
                <w:szCs w:val="20"/>
              </w:rPr>
            </w:pPr>
          </w:p>
        </w:tc>
      </w:tr>
      <w:tr w:rsidR="00E067FB" w:rsidRPr="00904717" w14:paraId="59EF5708" w14:textId="77777777" w:rsidTr="00E067FB">
        <w:trPr>
          <w:cantSplit/>
          <w:trHeight w:val="353"/>
        </w:trPr>
        <w:tc>
          <w:tcPr>
            <w:tcW w:w="8635" w:type="dxa"/>
          </w:tcPr>
          <w:p w14:paraId="0D83701F" w14:textId="77777777" w:rsidR="00E067FB" w:rsidRPr="00904717" w:rsidRDefault="00E067FB" w:rsidP="00E067FB">
            <w:pPr>
              <w:jc w:val="both"/>
              <w:rPr>
                <w:rFonts w:cs="Arial"/>
                <w:b/>
                <w:bCs/>
                <w:szCs w:val="20"/>
                <w:u w:val="single"/>
              </w:rPr>
            </w:pPr>
          </w:p>
          <w:p w14:paraId="06711122" w14:textId="77777777" w:rsidR="00E067FB" w:rsidRPr="00904717" w:rsidRDefault="00E067FB" w:rsidP="00E067FB">
            <w:pPr>
              <w:jc w:val="both"/>
              <w:rPr>
                <w:rFonts w:cs="Arial"/>
                <w:b/>
                <w:bCs/>
                <w:szCs w:val="20"/>
                <w:u w:val="single"/>
              </w:rPr>
            </w:pPr>
            <w:r w:rsidRPr="00904717">
              <w:rPr>
                <w:rFonts w:cs="Arial"/>
                <w:b/>
                <w:bCs/>
                <w:szCs w:val="20"/>
              </w:rPr>
              <w:t xml:space="preserve">i) </w:t>
            </w:r>
            <w:r w:rsidRPr="00904717">
              <w:rPr>
                <w:rFonts w:cs="Arial"/>
                <w:b/>
                <w:bCs/>
                <w:szCs w:val="20"/>
                <w:u w:val="single"/>
              </w:rPr>
              <w:t xml:space="preserve">Core Values </w:t>
            </w:r>
          </w:p>
          <w:p w14:paraId="3AAAFDD9" w14:textId="77777777" w:rsidR="00E067FB" w:rsidRPr="00904717" w:rsidRDefault="00E067FB" w:rsidP="00E067FB">
            <w:pPr>
              <w:jc w:val="both"/>
              <w:rPr>
                <w:rFonts w:cs="Arial"/>
                <w:b/>
                <w:bCs/>
                <w:szCs w:val="20"/>
                <w:u w:val="single"/>
              </w:rPr>
            </w:pPr>
          </w:p>
          <w:p w14:paraId="4CD94606" w14:textId="77777777" w:rsidR="00E067FB" w:rsidRPr="00904717" w:rsidRDefault="00E067FB" w:rsidP="00E067FB">
            <w:pPr>
              <w:numPr>
                <w:ilvl w:val="0"/>
                <w:numId w:val="20"/>
              </w:numPr>
              <w:jc w:val="both"/>
              <w:rPr>
                <w:rFonts w:cs="Arial"/>
                <w:bCs/>
                <w:szCs w:val="20"/>
              </w:rPr>
            </w:pPr>
            <w:r w:rsidRPr="00904717">
              <w:rPr>
                <w:rFonts w:cs="Arial"/>
                <w:bCs/>
                <w:szCs w:val="20"/>
              </w:rPr>
              <w:t xml:space="preserve">Care </w:t>
            </w:r>
          </w:p>
          <w:p w14:paraId="46602600" w14:textId="77777777" w:rsidR="00E067FB" w:rsidRPr="00904717" w:rsidRDefault="00E067FB" w:rsidP="00E067FB">
            <w:pPr>
              <w:numPr>
                <w:ilvl w:val="0"/>
                <w:numId w:val="20"/>
              </w:numPr>
              <w:jc w:val="both"/>
              <w:rPr>
                <w:rFonts w:cs="Arial"/>
                <w:bCs/>
                <w:szCs w:val="20"/>
              </w:rPr>
            </w:pPr>
            <w:r w:rsidRPr="00904717">
              <w:rPr>
                <w:rFonts w:cs="Arial"/>
                <w:bCs/>
                <w:szCs w:val="20"/>
              </w:rPr>
              <w:t>Respect</w:t>
            </w:r>
          </w:p>
          <w:p w14:paraId="719EB553" w14:textId="77777777" w:rsidR="00E067FB" w:rsidRPr="00904717" w:rsidRDefault="00E067FB" w:rsidP="00E067FB">
            <w:pPr>
              <w:numPr>
                <w:ilvl w:val="0"/>
                <w:numId w:val="20"/>
              </w:numPr>
              <w:jc w:val="both"/>
              <w:rPr>
                <w:rFonts w:cs="Arial"/>
                <w:bCs/>
                <w:szCs w:val="20"/>
              </w:rPr>
            </w:pPr>
            <w:r w:rsidRPr="00904717">
              <w:rPr>
                <w:rFonts w:cs="Arial"/>
                <w:bCs/>
                <w:szCs w:val="20"/>
              </w:rPr>
              <w:t>Integrity</w:t>
            </w:r>
          </w:p>
          <w:p w14:paraId="709F1D7F" w14:textId="77777777" w:rsidR="00E067FB" w:rsidRPr="00904717" w:rsidRDefault="00E067FB" w:rsidP="00E067FB">
            <w:pPr>
              <w:numPr>
                <w:ilvl w:val="0"/>
                <w:numId w:val="20"/>
              </w:numPr>
              <w:jc w:val="both"/>
              <w:rPr>
                <w:rFonts w:cs="Arial"/>
                <w:bCs/>
                <w:szCs w:val="20"/>
              </w:rPr>
            </w:pPr>
            <w:r w:rsidRPr="00904717">
              <w:rPr>
                <w:rFonts w:cs="Arial"/>
                <w:bCs/>
                <w:szCs w:val="20"/>
              </w:rPr>
              <w:t>Trust</w:t>
            </w:r>
          </w:p>
          <w:p w14:paraId="233B8427" w14:textId="77777777" w:rsidR="00E067FB" w:rsidRPr="00904717" w:rsidRDefault="00E067FB" w:rsidP="00E067FB">
            <w:pPr>
              <w:numPr>
                <w:ilvl w:val="0"/>
                <w:numId w:val="20"/>
              </w:numPr>
              <w:jc w:val="both"/>
              <w:rPr>
                <w:rFonts w:cs="Arial"/>
                <w:bCs/>
                <w:szCs w:val="20"/>
              </w:rPr>
            </w:pPr>
            <w:r w:rsidRPr="00904717">
              <w:rPr>
                <w:rFonts w:cs="Arial"/>
                <w:bCs/>
                <w:szCs w:val="20"/>
              </w:rPr>
              <w:t>Accountability</w:t>
            </w:r>
          </w:p>
          <w:p w14:paraId="3D499F1D" w14:textId="77777777" w:rsidR="00E067FB" w:rsidRPr="00904717" w:rsidRDefault="00E067FB" w:rsidP="00E067FB">
            <w:pPr>
              <w:numPr>
                <w:ilvl w:val="0"/>
                <w:numId w:val="20"/>
              </w:numPr>
              <w:jc w:val="both"/>
              <w:rPr>
                <w:rFonts w:cs="Arial"/>
                <w:bCs/>
                <w:szCs w:val="20"/>
              </w:rPr>
            </w:pPr>
            <w:r w:rsidRPr="00904717">
              <w:rPr>
                <w:rFonts w:cs="Arial"/>
                <w:bCs/>
                <w:szCs w:val="20"/>
              </w:rPr>
              <w:t>Sustainability</w:t>
            </w:r>
          </w:p>
          <w:p w14:paraId="4C69F84C" w14:textId="77777777" w:rsidR="00E067FB" w:rsidRPr="00904717" w:rsidRDefault="00E067FB" w:rsidP="00E067FB">
            <w:pPr>
              <w:ind w:left="720"/>
              <w:jc w:val="both"/>
              <w:rPr>
                <w:rFonts w:cs="Arial"/>
                <w:bCs/>
                <w:szCs w:val="20"/>
              </w:rPr>
            </w:pPr>
          </w:p>
          <w:p w14:paraId="5D59D157" w14:textId="77777777" w:rsidR="00CC28F0" w:rsidRPr="00CC28F0" w:rsidRDefault="00CC28F0" w:rsidP="00CC28F0">
            <w:pPr>
              <w:jc w:val="both"/>
              <w:rPr>
                <w:rFonts w:cs="Arial"/>
                <w:sz w:val="10"/>
                <w:szCs w:val="10"/>
              </w:rPr>
            </w:pPr>
          </w:p>
          <w:p w14:paraId="574E1CF6" w14:textId="77777777" w:rsidR="00CC28F0" w:rsidRPr="002077C6" w:rsidRDefault="00CC28F0" w:rsidP="00CC28F0">
            <w:pPr>
              <w:jc w:val="both"/>
              <w:rPr>
                <w:rFonts w:cs="Arial"/>
                <w:b/>
                <w:bCs/>
                <w:sz w:val="10"/>
                <w:szCs w:val="10"/>
              </w:rPr>
            </w:pPr>
          </w:p>
          <w:p w14:paraId="6AB9EE4B" w14:textId="77777777" w:rsidR="00CC28F0" w:rsidRPr="002077C6" w:rsidRDefault="00CC28F0" w:rsidP="00CC28F0">
            <w:pPr>
              <w:jc w:val="both"/>
              <w:rPr>
                <w:rFonts w:cs="Arial"/>
                <w:b/>
                <w:bCs/>
                <w:szCs w:val="20"/>
              </w:rPr>
            </w:pPr>
            <w:r w:rsidRPr="002077C6">
              <w:rPr>
                <w:rFonts w:cs="Arial"/>
                <w:b/>
                <w:bCs/>
                <w:szCs w:val="20"/>
              </w:rPr>
              <w:t>Core Competencies (For Staff without Supervisory Responsibilities) *</w:t>
            </w:r>
          </w:p>
          <w:p w14:paraId="79F7A6C8" w14:textId="77777777" w:rsidR="00CC28F0" w:rsidRPr="00CC28F0" w:rsidRDefault="00CC28F0" w:rsidP="00CC28F0">
            <w:pPr>
              <w:jc w:val="both"/>
              <w:rPr>
                <w:rFonts w:cs="Arial"/>
                <w:szCs w:val="20"/>
              </w:rPr>
            </w:pPr>
          </w:p>
          <w:p w14:paraId="2CC64A4F" w14:textId="4D4D6EB0" w:rsidR="00CC28F0" w:rsidRPr="00CC28F0" w:rsidRDefault="00CC28F0" w:rsidP="00CC28F0">
            <w:pPr>
              <w:pStyle w:val="ListParagraph"/>
              <w:numPr>
                <w:ilvl w:val="0"/>
                <w:numId w:val="27"/>
              </w:numPr>
              <w:jc w:val="both"/>
              <w:rPr>
                <w:rFonts w:cs="Arial"/>
                <w:szCs w:val="20"/>
              </w:rPr>
            </w:pPr>
            <w:r w:rsidRPr="00CC28F0">
              <w:rPr>
                <w:rFonts w:cs="Arial"/>
                <w:szCs w:val="20"/>
              </w:rPr>
              <w:t>Demonstrates Self Awareness and Ethical Awareness (1)</w:t>
            </w:r>
          </w:p>
          <w:p w14:paraId="4E1D71B8" w14:textId="380740CB" w:rsidR="00CC28F0" w:rsidRPr="00CC28F0" w:rsidRDefault="00CC28F0" w:rsidP="00CC28F0">
            <w:pPr>
              <w:pStyle w:val="ListParagraph"/>
              <w:numPr>
                <w:ilvl w:val="0"/>
                <w:numId w:val="27"/>
              </w:numPr>
              <w:jc w:val="both"/>
              <w:rPr>
                <w:rFonts w:cs="Arial"/>
                <w:szCs w:val="20"/>
              </w:rPr>
            </w:pPr>
            <w:r w:rsidRPr="00CC28F0">
              <w:rPr>
                <w:rFonts w:cs="Arial"/>
                <w:szCs w:val="20"/>
              </w:rPr>
              <w:t>Works Collaboratively with others (1)</w:t>
            </w:r>
          </w:p>
          <w:p w14:paraId="5AA08273" w14:textId="7EEAD313" w:rsidR="00CC28F0" w:rsidRPr="00CC28F0" w:rsidRDefault="00CC28F0" w:rsidP="00CC28F0">
            <w:pPr>
              <w:pStyle w:val="ListParagraph"/>
              <w:numPr>
                <w:ilvl w:val="0"/>
                <w:numId w:val="27"/>
              </w:numPr>
              <w:jc w:val="both"/>
              <w:rPr>
                <w:rFonts w:cs="Arial"/>
                <w:szCs w:val="20"/>
              </w:rPr>
            </w:pPr>
            <w:r w:rsidRPr="00CC28F0">
              <w:rPr>
                <w:rFonts w:cs="Arial"/>
                <w:szCs w:val="20"/>
              </w:rPr>
              <w:t>Builds and Maintains Partnerships (1)</w:t>
            </w:r>
          </w:p>
          <w:p w14:paraId="5AB9511D" w14:textId="38F0776C" w:rsidR="00CC28F0" w:rsidRPr="00CC28F0" w:rsidRDefault="00CC28F0" w:rsidP="00CC28F0">
            <w:pPr>
              <w:pStyle w:val="ListParagraph"/>
              <w:numPr>
                <w:ilvl w:val="0"/>
                <w:numId w:val="27"/>
              </w:numPr>
              <w:jc w:val="both"/>
              <w:rPr>
                <w:rFonts w:cs="Arial"/>
                <w:szCs w:val="20"/>
              </w:rPr>
            </w:pPr>
            <w:r w:rsidRPr="00CC28F0">
              <w:rPr>
                <w:rFonts w:cs="Arial"/>
                <w:szCs w:val="20"/>
              </w:rPr>
              <w:t>Innovates and Embraces Change (1)</w:t>
            </w:r>
          </w:p>
          <w:p w14:paraId="1269AF7D" w14:textId="6EA308C9" w:rsidR="00CC28F0" w:rsidRPr="00CC28F0" w:rsidRDefault="00CC28F0" w:rsidP="00CC28F0">
            <w:pPr>
              <w:pStyle w:val="ListParagraph"/>
              <w:numPr>
                <w:ilvl w:val="0"/>
                <w:numId w:val="27"/>
              </w:numPr>
              <w:jc w:val="both"/>
              <w:rPr>
                <w:rFonts w:cs="Arial"/>
                <w:szCs w:val="20"/>
              </w:rPr>
            </w:pPr>
            <w:r w:rsidRPr="00CC28F0">
              <w:rPr>
                <w:rFonts w:cs="Arial"/>
                <w:szCs w:val="20"/>
              </w:rPr>
              <w:t>Thinks and Acts Strategically (1)</w:t>
            </w:r>
          </w:p>
          <w:p w14:paraId="7B7DFBBD" w14:textId="11A21A49" w:rsidR="00CC28F0" w:rsidRPr="00CC28F0" w:rsidRDefault="00CC28F0" w:rsidP="00CC28F0">
            <w:pPr>
              <w:pStyle w:val="ListParagraph"/>
              <w:numPr>
                <w:ilvl w:val="0"/>
                <w:numId w:val="27"/>
              </w:numPr>
              <w:jc w:val="both"/>
              <w:rPr>
                <w:rFonts w:cs="Arial"/>
                <w:szCs w:val="20"/>
              </w:rPr>
            </w:pPr>
            <w:r w:rsidRPr="00CC28F0">
              <w:rPr>
                <w:rFonts w:cs="Arial"/>
                <w:szCs w:val="20"/>
              </w:rPr>
              <w:t>Drive to achieve impactful results (1)</w:t>
            </w:r>
          </w:p>
          <w:p w14:paraId="5035A1D5" w14:textId="600C2DF6" w:rsidR="00D46F7B" w:rsidRDefault="00CC28F0" w:rsidP="00CC28F0">
            <w:pPr>
              <w:pStyle w:val="ListParagraph"/>
              <w:numPr>
                <w:ilvl w:val="0"/>
                <w:numId w:val="27"/>
              </w:numPr>
              <w:jc w:val="both"/>
              <w:rPr>
                <w:rFonts w:cs="Arial"/>
                <w:szCs w:val="20"/>
              </w:rPr>
            </w:pPr>
            <w:r w:rsidRPr="00CC28F0">
              <w:rPr>
                <w:rFonts w:cs="Arial"/>
                <w:szCs w:val="20"/>
              </w:rPr>
              <w:t>Manages ambiguity and complexity (1)</w:t>
            </w:r>
          </w:p>
          <w:p w14:paraId="05DCF971" w14:textId="77777777" w:rsidR="00CC28F0" w:rsidRPr="00CC28F0" w:rsidRDefault="00CC28F0" w:rsidP="00CC28F0">
            <w:pPr>
              <w:pStyle w:val="ListParagraph"/>
              <w:jc w:val="both"/>
              <w:rPr>
                <w:rFonts w:cs="Arial"/>
                <w:szCs w:val="20"/>
              </w:rPr>
            </w:pPr>
          </w:p>
          <w:p w14:paraId="35F382D8" w14:textId="77777777" w:rsidR="00E067FB" w:rsidRPr="00904717" w:rsidRDefault="00E067FB" w:rsidP="00D626D2">
            <w:pPr>
              <w:jc w:val="both"/>
              <w:rPr>
                <w:rFonts w:cs="Arial"/>
                <w:szCs w:val="20"/>
              </w:rPr>
            </w:pPr>
          </w:p>
        </w:tc>
      </w:tr>
    </w:tbl>
    <w:p w14:paraId="06AD082F" w14:textId="340C9E30" w:rsidR="00B466A4" w:rsidRPr="00904717" w:rsidRDefault="00B466A4">
      <w:pPr>
        <w:rPr>
          <w:rFonts w:cs="Arial"/>
          <w:szCs w:val="20"/>
        </w:rPr>
      </w:pPr>
    </w:p>
    <w:p w14:paraId="25D157CE" w14:textId="77777777" w:rsidR="00F60D75" w:rsidRPr="00904717" w:rsidRDefault="00F60D75">
      <w:pPr>
        <w:rPr>
          <w:rFonts w:cs="Arial"/>
          <w:szCs w:val="20"/>
        </w:rPr>
      </w:pPr>
    </w:p>
    <w:p w14:paraId="197064E4" w14:textId="77777777" w:rsidR="00F60D75" w:rsidRPr="00904717" w:rsidRDefault="00F60D75">
      <w:pPr>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931"/>
        <w:gridCol w:w="5699"/>
      </w:tblGrid>
      <w:tr w:rsidR="000B0D44" w:rsidRPr="00904717" w14:paraId="0CE7748A" w14:textId="77777777" w:rsidTr="00D626D2">
        <w:tc>
          <w:tcPr>
            <w:tcW w:w="8630" w:type="dxa"/>
            <w:gridSpan w:val="2"/>
            <w:shd w:val="clear" w:color="auto" w:fill="E0E0E0"/>
          </w:tcPr>
          <w:p w14:paraId="0F6032E8" w14:textId="77777777" w:rsidR="000B0D44" w:rsidRPr="00904717" w:rsidRDefault="000B0D44" w:rsidP="000A4DA2">
            <w:pPr>
              <w:rPr>
                <w:rFonts w:cs="Arial"/>
                <w:b/>
                <w:bCs/>
                <w:szCs w:val="20"/>
              </w:rPr>
            </w:pPr>
          </w:p>
          <w:p w14:paraId="788DA9D9" w14:textId="273BD2B6" w:rsidR="000B0D44" w:rsidRPr="00904717" w:rsidRDefault="000B0D44" w:rsidP="000A4DA2">
            <w:pPr>
              <w:rPr>
                <w:rFonts w:cs="Arial"/>
                <w:b/>
                <w:bCs/>
                <w:szCs w:val="20"/>
              </w:rPr>
            </w:pPr>
            <w:r w:rsidRPr="00904717">
              <w:rPr>
                <w:rFonts w:cs="Arial"/>
                <w:b/>
                <w:bCs/>
                <w:szCs w:val="20"/>
              </w:rPr>
              <w:t>VI. Recruitment Qualifications</w:t>
            </w:r>
          </w:p>
          <w:p w14:paraId="6DB9D32E" w14:textId="77777777" w:rsidR="000B0D44" w:rsidRPr="00904717" w:rsidRDefault="000B0D44" w:rsidP="000A4DA2">
            <w:pPr>
              <w:rPr>
                <w:rFonts w:cs="Arial"/>
                <w:b/>
                <w:bCs/>
                <w:szCs w:val="20"/>
              </w:rPr>
            </w:pPr>
          </w:p>
        </w:tc>
      </w:tr>
      <w:tr w:rsidR="000B0D44" w:rsidRPr="00904717" w14:paraId="242E83E4" w14:textId="77777777" w:rsidTr="00D626D2">
        <w:trPr>
          <w:trHeight w:val="230"/>
        </w:trPr>
        <w:tc>
          <w:tcPr>
            <w:tcW w:w="2931" w:type="dxa"/>
            <w:tcBorders>
              <w:bottom w:val="single" w:sz="4" w:space="0" w:color="auto"/>
            </w:tcBorders>
          </w:tcPr>
          <w:p w14:paraId="266E8A1B" w14:textId="77777777" w:rsidR="000B0D44" w:rsidRPr="00904717" w:rsidRDefault="000B0D44" w:rsidP="000A4DA2">
            <w:pPr>
              <w:rPr>
                <w:rFonts w:cs="Arial"/>
                <w:szCs w:val="20"/>
              </w:rPr>
            </w:pPr>
          </w:p>
          <w:p w14:paraId="79B4FB95" w14:textId="77777777" w:rsidR="000B0D44" w:rsidRPr="00904717" w:rsidRDefault="000B0D44" w:rsidP="000A4DA2">
            <w:pPr>
              <w:rPr>
                <w:rFonts w:cs="Arial"/>
                <w:szCs w:val="20"/>
              </w:rPr>
            </w:pPr>
            <w:r w:rsidRPr="00904717">
              <w:rPr>
                <w:rFonts w:cs="Arial"/>
                <w:szCs w:val="20"/>
              </w:rPr>
              <w:t>Education:</w:t>
            </w:r>
          </w:p>
        </w:tc>
        <w:tc>
          <w:tcPr>
            <w:tcW w:w="5699" w:type="dxa"/>
            <w:tcBorders>
              <w:bottom w:val="single" w:sz="4" w:space="0" w:color="auto"/>
            </w:tcBorders>
          </w:tcPr>
          <w:p w14:paraId="4380B6FC" w14:textId="77777777" w:rsidR="002957C2" w:rsidRPr="00904717" w:rsidRDefault="002957C2" w:rsidP="002957C2">
            <w:pPr>
              <w:jc w:val="both"/>
              <w:rPr>
                <w:rFonts w:cs="Arial"/>
                <w:szCs w:val="20"/>
              </w:rPr>
            </w:pPr>
            <w:r w:rsidRPr="00904717">
              <w:rPr>
                <w:rFonts w:cs="Arial"/>
                <w:szCs w:val="20"/>
              </w:rPr>
              <w:t>Completion of secondary education is required, preferably supplemented by technical or university courses related to the work of the organization.</w:t>
            </w:r>
          </w:p>
          <w:p w14:paraId="2F2471CD" w14:textId="1587EBA9" w:rsidR="000B0D44" w:rsidRPr="00904717" w:rsidRDefault="002957C2" w:rsidP="002957C2">
            <w:pPr>
              <w:pStyle w:val="Default"/>
              <w:rPr>
                <w:sz w:val="20"/>
                <w:szCs w:val="20"/>
              </w:rPr>
            </w:pPr>
            <w:r w:rsidRPr="00904717">
              <w:rPr>
                <w:sz w:val="20"/>
                <w:szCs w:val="20"/>
              </w:rPr>
              <w:t>A university degree in social sciences, business administration and other relevant fields o</w:t>
            </w:r>
            <w:r w:rsidR="009A5AA0" w:rsidRPr="00904717">
              <w:rPr>
                <w:sz w:val="20"/>
                <w:szCs w:val="20"/>
              </w:rPr>
              <w:t>f</w:t>
            </w:r>
            <w:r w:rsidRPr="00904717">
              <w:rPr>
                <w:sz w:val="20"/>
                <w:szCs w:val="20"/>
              </w:rPr>
              <w:t xml:space="preserve"> study is desirable</w:t>
            </w:r>
          </w:p>
        </w:tc>
      </w:tr>
      <w:tr w:rsidR="000B0D44" w:rsidRPr="00904717" w14:paraId="0489A61D" w14:textId="77777777" w:rsidTr="00D626D2">
        <w:trPr>
          <w:trHeight w:val="230"/>
        </w:trPr>
        <w:tc>
          <w:tcPr>
            <w:tcW w:w="2931" w:type="dxa"/>
            <w:tcBorders>
              <w:bottom w:val="single" w:sz="4" w:space="0" w:color="auto"/>
            </w:tcBorders>
          </w:tcPr>
          <w:p w14:paraId="27868112" w14:textId="77777777" w:rsidR="000B0D44" w:rsidRPr="00904717" w:rsidRDefault="000B0D44" w:rsidP="000A4DA2">
            <w:pPr>
              <w:rPr>
                <w:rFonts w:cs="Arial"/>
                <w:szCs w:val="20"/>
              </w:rPr>
            </w:pPr>
          </w:p>
          <w:p w14:paraId="6E124EB3" w14:textId="77777777" w:rsidR="000B0D44" w:rsidRPr="00904717" w:rsidRDefault="000B0D44" w:rsidP="000A4DA2">
            <w:pPr>
              <w:rPr>
                <w:rFonts w:cs="Arial"/>
                <w:szCs w:val="20"/>
              </w:rPr>
            </w:pPr>
            <w:r w:rsidRPr="00904717">
              <w:rPr>
                <w:rFonts w:cs="Arial"/>
                <w:szCs w:val="20"/>
              </w:rPr>
              <w:t>Experience:</w:t>
            </w:r>
          </w:p>
        </w:tc>
        <w:tc>
          <w:tcPr>
            <w:tcW w:w="5699" w:type="dxa"/>
            <w:tcBorders>
              <w:bottom w:val="single" w:sz="4" w:space="0" w:color="auto"/>
            </w:tcBorders>
          </w:tcPr>
          <w:p w14:paraId="4F622DF3" w14:textId="5C16AFE7" w:rsidR="000B0D44" w:rsidRPr="00904717" w:rsidRDefault="00330825" w:rsidP="007B6B9E">
            <w:pPr>
              <w:jc w:val="both"/>
              <w:rPr>
                <w:rFonts w:cs="Arial"/>
                <w:szCs w:val="20"/>
              </w:rPr>
            </w:pPr>
            <w:r w:rsidRPr="00904717">
              <w:rPr>
                <w:rFonts w:cs="Arial"/>
                <w:szCs w:val="20"/>
              </w:rPr>
              <w:t xml:space="preserve">At least 7 years of progressively responsible </w:t>
            </w:r>
            <w:r w:rsidR="00904717">
              <w:rPr>
                <w:rFonts w:cs="Arial"/>
                <w:szCs w:val="20"/>
              </w:rPr>
              <w:t>grant / budget management</w:t>
            </w:r>
            <w:r w:rsidRPr="00904717">
              <w:rPr>
                <w:rFonts w:cs="Arial"/>
                <w:szCs w:val="20"/>
              </w:rPr>
              <w:t xml:space="preserve"> work with at least </w:t>
            </w:r>
            <w:r w:rsidR="001020B4" w:rsidRPr="00904717">
              <w:rPr>
                <w:rFonts w:cs="Arial"/>
                <w:szCs w:val="20"/>
              </w:rPr>
              <w:t>five</w:t>
            </w:r>
            <w:r w:rsidRPr="00904717">
              <w:rPr>
                <w:rFonts w:cs="Arial"/>
                <w:szCs w:val="20"/>
              </w:rPr>
              <w:t xml:space="preserve"> year</w:t>
            </w:r>
            <w:r w:rsidR="001020B4" w:rsidRPr="00904717">
              <w:rPr>
                <w:rFonts w:cs="Arial"/>
                <w:szCs w:val="20"/>
              </w:rPr>
              <w:t>s</w:t>
            </w:r>
            <w:r w:rsidRPr="00904717">
              <w:rPr>
                <w:rFonts w:cs="Arial"/>
                <w:szCs w:val="20"/>
              </w:rPr>
              <w:t xml:space="preserve"> in close support of programme preparing and working with budgets or funding figures. Good command of excel, VISION and Insight is required.</w:t>
            </w:r>
            <w:r w:rsidR="005D5E52">
              <w:rPr>
                <w:rFonts w:cs="Arial"/>
                <w:szCs w:val="20"/>
              </w:rPr>
              <w:t xml:space="preserve"> </w:t>
            </w:r>
            <w:r w:rsidRPr="00904717">
              <w:rPr>
                <w:rFonts w:cs="Arial"/>
                <w:szCs w:val="20"/>
              </w:rPr>
              <w:t xml:space="preserve">   </w:t>
            </w:r>
          </w:p>
        </w:tc>
      </w:tr>
      <w:tr w:rsidR="000B0D44" w:rsidRPr="00904717" w14:paraId="7877CE8C" w14:textId="77777777" w:rsidTr="00D626D2">
        <w:trPr>
          <w:trHeight w:val="557"/>
        </w:trPr>
        <w:tc>
          <w:tcPr>
            <w:tcW w:w="2931" w:type="dxa"/>
            <w:tcBorders>
              <w:bottom w:val="single" w:sz="4" w:space="0" w:color="auto"/>
            </w:tcBorders>
          </w:tcPr>
          <w:p w14:paraId="2FB64A0D" w14:textId="77777777" w:rsidR="000B0D44" w:rsidRPr="00904717" w:rsidRDefault="000B0D44" w:rsidP="000A4DA2">
            <w:pPr>
              <w:rPr>
                <w:rFonts w:cs="Arial"/>
                <w:szCs w:val="20"/>
              </w:rPr>
            </w:pPr>
          </w:p>
          <w:p w14:paraId="7F43B24E" w14:textId="77777777" w:rsidR="000B0D44" w:rsidRPr="00904717" w:rsidRDefault="000B0D44" w:rsidP="000A4DA2">
            <w:pPr>
              <w:rPr>
                <w:rFonts w:cs="Arial"/>
                <w:szCs w:val="20"/>
              </w:rPr>
            </w:pPr>
            <w:r w:rsidRPr="00904717">
              <w:rPr>
                <w:rFonts w:cs="Arial"/>
                <w:szCs w:val="20"/>
              </w:rPr>
              <w:t>Language Requirements:</w:t>
            </w:r>
          </w:p>
        </w:tc>
        <w:tc>
          <w:tcPr>
            <w:tcW w:w="5699" w:type="dxa"/>
            <w:tcBorders>
              <w:bottom w:val="single" w:sz="4" w:space="0" w:color="auto"/>
            </w:tcBorders>
          </w:tcPr>
          <w:p w14:paraId="631C5584" w14:textId="77777777" w:rsidR="000B0D44" w:rsidRPr="00904717" w:rsidRDefault="000B0D44" w:rsidP="000A4DA2">
            <w:pPr>
              <w:rPr>
                <w:rFonts w:cs="Arial"/>
                <w:szCs w:val="20"/>
              </w:rPr>
            </w:pPr>
          </w:p>
          <w:p w14:paraId="51099A78" w14:textId="129AB371" w:rsidR="000B0D44" w:rsidRPr="00904717" w:rsidRDefault="00DC6528" w:rsidP="00B126FD">
            <w:pPr>
              <w:rPr>
                <w:szCs w:val="20"/>
              </w:rPr>
            </w:pPr>
            <w:r w:rsidRPr="00904717">
              <w:rPr>
                <w:rFonts w:cs="Arial"/>
                <w:szCs w:val="20"/>
              </w:rPr>
              <w:t>Fluency in English</w:t>
            </w:r>
            <w:r w:rsidR="00904717" w:rsidRPr="00904717">
              <w:rPr>
                <w:rFonts w:cs="Arial"/>
                <w:szCs w:val="20"/>
              </w:rPr>
              <w:t xml:space="preserve"> and Arabic</w:t>
            </w:r>
            <w:r w:rsidRPr="00904717">
              <w:rPr>
                <w:rFonts w:cs="Arial"/>
                <w:szCs w:val="20"/>
              </w:rPr>
              <w:t xml:space="preserve"> is required. Knowledge of another official UN language (Chinese, French, Russian or Spanish) or a local language is an asset.</w:t>
            </w:r>
          </w:p>
        </w:tc>
      </w:tr>
    </w:tbl>
    <w:p w14:paraId="02E5F24E" w14:textId="77777777" w:rsidR="00D626D2" w:rsidRDefault="00D626D2" w:rsidP="00D626D2">
      <w:pPr>
        <w:keepNext/>
        <w:outlineLvl w:val="0"/>
        <w:rPr>
          <w:rFonts w:cs="Arial"/>
        </w:rPr>
      </w:pPr>
    </w:p>
    <w:p w14:paraId="0414DAE3" w14:textId="77777777" w:rsidR="000B0D44" w:rsidRPr="00904717" w:rsidRDefault="000B0D44">
      <w:pPr>
        <w:rPr>
          <w:rFonts w:cs="Arial"/>
          <w:szCs w:val="20"/>
        </w:rPr>
      </w:pPr>
    </w:p>
    <w:sectPr w:rsidR="000B0D44" w:rsidRPr="00904717" w:rsidSect="00C972F7">
      <w:pgSz w:w="12240" w:h="15840" w:code="1"/>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DB749" w14:textId="77777777" w:rsidR="00B55B2C" w:rsidRDefault="00B55B2C" w:rsidP="00C972F7">
      <w:r>
        <w:separator/>
      </w:r>
    </w:p>
  </w:endnote>
  <w:endnote w:type="continuationSeparator" w:id="0">
    <w:p w14:paraId="0C74F8A9" w14:textId="77777777" w:rsidR="00B55B2C" w:rsidRDefault="00B55B2C" w:rsidP="00C97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857AB" w14:textId="77777777" w:rsidR="00B55B2C" w:rsidRDefault="00B55B2C" w:rsidP="00C972F7">
      <w:r>
        <w:separator/>
      </w:r>
    </w:p>
  </w:footnote>
  <w:footnote w:type="continuationSeparator" w:id="0">
    <w:p w14:paraId="30575CCC" w14:textId="77777777" w:rsidR="00B55B2C" w:rsidRDefault="00B55B2C" w:rsidP="00C972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75641"/>
    <w:multiLevelType w:val="hybridMultilevel"/>
    <w:tmpl w:val="7F6CBEF8"/>
    <w:lvl w:ilvl="0" w:tplc="04090017">
      <w:start w:val="1"/>
      <w:numFmt w:val="lowerLetter"/>
      <w:lvlText w:val="%1)"/>
      <w:lvlJc w:val="left"/>
      <w:pPr>
        <w:ind w:left="464" w:hanging="360"/>
      </w:pPr>
    </w:lvl>
    <w:lvl w:ilvl="1" w:tplc="04090019" w:tentative="1">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1" w15:restartNumberingAfterBreak="0">
    <w:nsid w:val="0B9B67F2"/>
    <w:multiLevelType w:val="hybridMultilevel"/>
    <w:tmpl w:val="F9249B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3456F"/>
    <w:multiLevelType w:val="hybridMultilevel"/>
    <w:tmpl w:val="06E60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55055"/>
    <w:multiLevelType w:val="hybridMultilevel"/>
    <w:tmpl w:val="CA2C75F0"/>
    <w:lvl w:ilvl="0" w:tplc="8D44D032">
      <w:start w:val="2"/>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9767CE"/>
    <w:multiLevelType w:val="hybridMultilevel"/>
    <w:tmpl w:val="7C0C65D6"/>
    <w:lvl w:ilvl="0" w:tplc="25FCA93A">
      <w:start w:val="1"/>
      <w:numFmt w:val="decimal"/>
      <w:lvlText w:val="%1."/>
      <w:lvlJc w:val="left"/>
      <w:pPr>
        <w:ind w:left="0"/>
      </w:pPr>
      <w:rPr>
        <w:rFonts w:ascii="Arial" w:eastAsia="Times New Roman" w:hAnsi="Arial" w:cs="Arial"/>
        <w:b w:val="0"/>
        <w:i w:val="0"/>
        <w:strike w:val="0"/>
        <w:dstrike w:val="0"/>
        <w:color w:val="000000"/>
        <w:sz w:val="20"/>
        <w:szCs w:val="20"/>
        <w:u w:val="none" w:color="000000"/>
        <w:bdr w:val="none" w:sz="0" w:space="0" w:color="auto"/>
        <w:shd w:val="clear" w:color="auto" w:fill="auto"/>
        <w:vertAlign w:val="baseline"/>
      </w:rPr>
    </w:lvl>
    <w:lvl w:ilvl="1" w:tplc="CBCCFD4A">
      <w:start w:val="1"/>
      <w:numFmt w:val="lowerLetter"/>
      <w:lvlText w:val="%2."/>
      <w:lvlJc w:val="left"/>
      <w:pPr>
        <w:ind w:left="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C64BAAE">
      <w:start w:val="1"/>
      <w:numFmt w:val="lowerRoman"/>
      <w:lvlText w:val="%3"/>
      <w:lvlJc w:val="left"/>
      <w:pPr>
        <w:ind w:left="14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04862CE">
      <w:start w:val="1"/>
      <w:numFmt w:val="decimal"/>
      <w:lvlText w:val="%4"/>
      <w:lvlJc w:val="left"/>
      <w:pPr>
        <w:ind w:left="21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AC8F2EC">
      <w:start w:val="1"/>
      <w:numFmt w:val="lowerLetter"/>
      <w:lvlText w:val="%5"/>
      <w:lvlJc w:val="left"/>
      <w:pPr>
        <w:ind w:left="28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1008B5C">
      <w:start w:val="1"/>
      <w:numFmt w:val="lowerRoman"/>
      <w:lvlText w:val="%6"/>
      <w:lvlJc w:val="left"/>
      <w:pPr>
        <w:ind w:left="35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8C00D52">
      <w:start w:val="1"/>
      <w:numFmt w:val="decimal"/>
      <w:lvlText w:val="%7"/>
      <w:lvlJc w:val="left"/>
      <w:pPr>
        <w:ind w:left="42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7107282">
      <w:start w:val="1"/>
      <w:numFmt w:val="lowerLetter"/>
      <w:lvlText w:val="%8"/>
      <w:lvlJc w:val="left"/>
      <w:pPr>
        <w:ind w:left="50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96C623C">
      <w:start w:val="1"/>
      <w:numFmt w:val="lowerRoman"/>
      <w:lvlText w:val="%9"/>
      <w:lvlJc w:val="left"/>
      <w:pPr>
        <w:ind w:left="57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EE0240A"/>
    <w:multiLevelType w:val="hybridMultilevel"/>
    <w:tmpl w:val="83B06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714141"/>
    <w:multiLevelType w:val="hybridMultilevel"/>
    <w:tmpl w:val="4CDC1C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AA396F"/>
    <w:multiLevelType w:val="hybridMultilevel"/>
    <w:tmpl w:val="1AFCA8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EA05C52"/>
    <w:multiLevelType w:val="hybridMultilevel"/>
    <w:tmpl w:val="1C10D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B445DE"/>
    <w:multiLevelType w:val="hybridMultilevel"/>
    <w:tmpl w:val="0D04CA1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4554EF5"/>
    <w:multiLevelType w:val="hybridMultilevel"/>
    <w:tmpl w:val="CD943DC2"/>
    <w:lvl w:ilvl="0" w:tplc="EBBC44FA">
      <w:start w:val="1"/>
      <w:numFmt w:val="bullet"/>
      <w:pStyle w:val="Achievement"/>
      <w:lvlText w:val=""/>
      <w:lvlJc w:val="left"/>
      <w:pPr>
        <w:tabs>
          <w:tab w:val="num" w:pos="360"/>
        </w:tabs>
        <w:ind w:left="245" w:hanging="245"/>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15:restartNumberingAfterBreak="0">
    <w:nsid w:val="36ED579C"/>
    <w:multiLevelType w:val="hybridMultilevel"/>
    <w:tmpl w:val="665E9B46"/>
    <w:lvl w:ilvl="0" w:tplc="CE5402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E835FC"/>
    <w:multiLevelType w:val="hybridMultilevel"/>
    <w:tmpl w:val="6450CF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FA7C29"/>
    <w:multiLevelType w:val="hybridMultilevel"/>
    <w:tmpl w:val="2660A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501CDC"/>
    <w:multiLevelType w:val="hybridMultilevel"/>
    <w:tmpl w:val="B92694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A4F71E6"/>
    <w:multiLevelType w:val="hybridMultilevel"/>
    <w:tmpl w:val="AF8E8BB6"/>
    <w:lvl w:ilvl="0" w:tplc="CE5402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3C57B3A"/>
    <w:multiLevelType w:val="hybridMultilevel"/>
    <w:tmpl w:val="B1F23444"/>
    <w:lvl w:ilvl="0" w:tplc="04090011">
      <w:start w:val="1"/>
      <w:numFmt w:val="decimal"/>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3CD262C"/>
    <w:multiLevelType w:val="hybridMultilevel"/>
    <w:tmpl w:val="47D8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A43281"/>
    <w:multiLevelType w:val="hybridMultilevel"/>
    <w:tmpl w:val="B4141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8C6FB1"/>
    <w:multiLevelType w:val="hybridMultilevel"/>
    <w:tmpl w:val="5AA4B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BA0E34"/>
    <w:multiLevelType w:val="hybridMultilevel"/>
    <w:tmpl w:val="4B4037CE"/>
    <w:lvl w:ilvl="0" w:tplc="69405B46">
      <w:start w:val="1"/>
      <w:numFmt w:val="lowerLetter"/>
      <w:lvlText w:val="%1."/>
      <w:lvlJc w:val="left"/>
      <w:pPr>
        <w:ind w:left="1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304C4C2">
      <w:start w:val="1"/>
      <w:numFmt w:val="lowerLetter"/>
      <w:lvlText w:val="%2"/>
      <w:lvlJc w:val="left"/>
      <w:pPr>
        <w:ind w:left="21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9C01676">
      <w:start w:val="1"/>
      <w:numFmt w:val="lowerRoman"/>
      <w:lvlText w:val="%3"/>
      <w:lvlJc w:val="left"/>
      <w:pPr>
        <w:ind w:left="28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8CE0910">
      <w:start w:val="1"/>
      <w:numFmt w:val="decimal"/>
      <w:lvlText w:val="%4"/>
      <w:lvlJc w:val="left"/>
      <w:pPr>
        <w:ind w:left="35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7FEB4CC">
      <w:start w:val="1"/>
      <w:numFmt w:val="lowerLetter"/>
      <w:lvlText w:val="%5"/>
      <w:lvlJc w:val="left"/>
      <w:pPr>
        <w:ind w:left="42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B64FEB0">
      <w:start w:val="1"/>
      <w:numFmt w:val="lowerRoman"/>
      <w:lvlText w:val="%6"/>
      <w:lvlJc w:val="left"/>
      <w:pPr>
        <w:ind w:left="49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E6C6958">
      <w:start w:val="1"/>
      <w:numFmt w:val="decimal"/>
      <w:lvlText w:val="%7"/>
      <w:lvlJc w:val="left"/>
      <w:pPr>
        <w:ind w:left="5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6D659DC">
      <w:start w:val="1"/>
      <w:numFmt w:val="lowerLetter"/>
      <w:lvlText w:val="%8"/>
      <w:lvlJc w:val="left"/>
      <w:pPr>
        <w:ind w:left="6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7B2B14C">
      <w:start w:val="1"/>
      <w:numFmt w:val="lowerRoman"/>
      <w:lvlText w:val="%9"/>
      <w:lvlJc w:val="left"/>
      <w:pPr>
        <w:ind w:left="7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A4007C5"/>
    <w:multiLevelType w:val="hybridMultilevel"/>
    <w:tmpl w:val="6C40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3D38B3"/>
    <w:multiLevelType w:val="hybridMultilevel"/>
    <w:tmpl w:val="D944C9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E325269"/>
    <w:multiLevelType w:val="hybridMultilevel"/>
    <w:tmpl w:val="96F8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F27DA9"/>
    <w:multiLevelType w:val="hybridMultilevel"/>
    <w:tmpl w:val="CADAB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0A0C7E"/>
    <w:multiLevelType w:val="hybridMultilevel"/>
    <w:tmpl w:val="DE863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3063D6"/>
    <w:multiLevelType w:val="hybridMultilevel"/>
    <w:tmpl w:val="8C9E01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91216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31083595">
    <w:abstractNumId w:val="2"/>
  </w:num>
  <w:num w:numId="3" w16cid:durableId="1949770831">
    <w:abstractNumId w:val="12"/>
  </w:num>
  <w:num w:numId="4" w16cid:durableId="87502848">
    <w:abstractNumId w:val="26"/>
  </w:num>
  <w:num w:numId="5" w16cid:durableId="465464603">
    <w:abstractNumId w:val="16"/>
  </w:num>
  <w:num w:numId="6" w16cid:durableId="1972594829">
    <w:abstractNumId w:val="24"/>
  </w:num>
  <w:num w:numId="7" w16cid:durableId="43599454">
    <w:abstractNumId w:val="23"/>
  </w:num>
  <w:num w:numId="8" w16cid:durableId="1009715291">
    <w:abstractNumId w:val="25"/>
  </w:num>
  <w:num w:numId="9" w16cid:durableId="64648207">
    <w:abstractNumId w:val="18"/>
  </w:num>
  <w:num w:numId="10" w16cid:durableId="1603341273">
    <w:abstractNumId w:val="5"/>
  </w:num>
  <w:num w:numId="11" w16cid:durableId="73284315">
    <w:abstractNumId w:val="3"/>
  </w:num>
  <w:num w:numId="12" w16cid:durableId="1939635152">
    <w:abstractNumId w:val="8"/>
  </w:num>
  <w:num w:numId="13" w16cid:durableId="42684134">
    <w:abstractNumId w:val="11"/>
  </w:num>
  <w:num w:numId="14" w16cid:durableId="38093654">
    <w:abstractNumId w:val="15"/>
  </w:num>
  <w:num w:numId="15" w16cid:durableId="1694457795">
    <w:abstractNumId w:val="6"/>
  </w:num>
  <w:num w:numId="16" w16cid:durableId="1301809573">
    <w:abstractNumId w:val="1"/>
  </w:num>
  <w:num w:numId="17" w16cid:durableId="1104811187">
    <w:abstractNumId w:val="14"/>
  </w:num>
  <w:num w:numId="18" w16cid:durableId="52236530">
    <w:abstractNumId w:val="22"/>
  </w:num>
  <w:num w:numId="19" w16cid:durableId="535847181">
    <w:abstractNumId w:val="13"/>
  </w:num>
  <w:num w:numId="20" w16cid:durableId="915551108">
    <w:abstractNumId w:val="7"/>
  </w:num>
  <w:num w:numId="21" w16cid:durableId="2001274678">
    <w:abstractNumId w:val="20"/>
  </w:num>
  <w:num w:numId="22" w16cid:durableId="1550343784">
    <w:abstractNumId w:val="4"/>
  </w:num>
  <w:num w:numId="23" w16cid:durableId="894589060">
    <w:abstractNumId w:val="17"/>
  </w:num>
  <w:num w:numId="24" w16cid:durableId="1602645976">
    <w:abstractNumId w:val="0"/>
  </w:num>
  <w:num w:numId="25" w16cid:durableId="847016461">
    <w:abstractNumId w:val="9"/>
  </w:num>
  <w:num w:numId="26" w16cid:durableId="470099685">
    <w:abstractNumId w:val="21"/>
  </w:num>
  <w:num w:numId="27" w16cid:durableId="1356734658">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467"/>
    <w:rsid w:val="00032906"/>
    <w:rsid w:val="00040655"/>
    <w:rsid w:val="00060EDB"/>
    <w:rsid w:val="00065537"/>
    <w:rsid w:val="00067167"/>
    <w:rsid w:val="0009761E"/>
    <w:rsid w:val="000A1A28"/>
    <w:rsid w:val="000A2F76"/>
    <w:rsid w:val="000A3A21"/>
    <w:rsid w:val="000B0D44"/>
    <w:rsid w:val="000B51FA"/>
    <w:rsid w:val="000D3D56"/>
    <w:rsid w:val="000E0266"/>
    <w:rsid w:val="001020B4"/>
    <w:rsid w:val="00136BA3"/>
    <w:rsid w:val="001415D4"/>
    <w:rsid w:val="001633F8"/>
    <w:rsid w:val="001A1B91"/>
    <w:rsid w:val="001C6205"/>
    <w:rsid w:val="001C6966"/>
    <w:rsid w:val="001F118A"/>
    <w:rsid w:val="001F2B78"/>
    <w:rsid w:val="002077C6"/>
    <w:rsid w:val="00220FDF"/>
    <w:rsid w:val="00222F68"/>
    <w:rsid w:val="00223E02"/>
    <w:rsid w:val="00242658"/>
    <w:rsid w:val="00250CC1"/>
    <w:rsid w:val="00277037"/>
    <w:rsid w:val="00291677"/>
    <w:rsid w:val="00293369"/>
    <w:rsid w:val="002957C2"/>
    <w:rsid w:val="002B0F07"/>
    <w:rsid w:val="002C44FB"/>
    <w:rsid w:val="002E692D"/>
    <w:rsid w:val="003108C6"/>
    <w:rsid w:val="0031427A"/>
    <w:rsid w:val="00314B64"/>
    <w:rsid w:val="00330825"/>
    <w:rsid w:val="00330E72"/>
    <w:rsid w:val="003444CA"/>
    <w:rsid w:val="00353FE3"/>
    <w:rsid w:val="003573C8"/>
    <w:rsid w:val="00364D01"/>
    <w:rsid w:val="003772D3"/>
    <w:rsid w:val="00381849"/>
    <w:rsid w:val="003B27EF"/>
    <w:rsid w:val="003B56EB"/>
    <w:rsid w:val="004015C5"/>
    <w:rsid w:val="00417262"/>
    <w:rsid w:val="004201A6"/>
    <w:rsid w:val="004214C7"/>
    <w:rsid w:val="0042653E"/>
    <w:rsid w:val="0046161D"/>
    <w:rsid w:val="00461781"/>
    <w:rsid w:val="00461D95"/>
    <w:rsid w:val="004837E8"/>
    <w:rsid w:val="00493E4F"/>
    <w:rsid w:val="004A2A0A"/>
    <w:rsid w:val="004E20AC"/>
    <w:rsid w:val="004E70CB"/>
    <w:rsid w:val="004F2679"/>
    <w:rsid w:val="005354D4"/>
    <w:rsid w:val="00584016"/>
    <w:rsid w:val="00595CD4"/>
    <w:rsid w:val="005A259F"/>
    <w:rsid w:val="005C2B7D"/>
    <w:rsid w:val="005D5E52"/>
    <w:rsid w:val="00601DCB"/>
    <w:rsid w:val="00611662"/>
    <w:rsid w:val="00630475"/>
    <w:rsid w:val="00650247"/>
    <w:rsid w:val="00661408"/>
    <w:rsid w:val="00670C41"/>
    <w:rsid w:val="00671685"/>
    <w:rsid w:val="00685BA3"/>
    <w:rsid w:val="00694EAC"/>
    <w:rsid w:val="00695607"/>
    <w:rsid w:val="00696D24"/>
    <w:rsid w:val="006A4550"/>
    <w:rsid w:val="006C0C1A"/>
    <w:rsid w:val="006C55CF"/>
    <w:rsid w:val="006C63A4"/>
    <w:rsid w:val="006E10AD"/>
    <w:rsid w:val="006F3FF9"/>
    <w:rsid w:val="006F6945"/>
    <w:rsid w:val="0070526F"/>
    <w:rsid w:val="007353AE"/>
    <w:rsid w:val="00756C64"/>
    <w:rsid w:val="00771269"/>
    <w:rsid w:val="007902F0"/>
    <w:rsid w:val="00795629"/>
    <w:rsid w:val="007B6B9E"/>
    <w:rsid w:val="007F7D10"/>
    <w:rsid w:val="008141C6"/>
    <w:rsid w:val="008220CD"/>
    <w:rsid w:val="00823751"/>
    <w:rsid w:val="008407C6"/>
    <w:rsid w:val="0084301A"/>
    <w:rsid w:val="00854251"/>
    <w:rsid w:val="00871CDE"/>
    <w:rsid w:val="008766D7"/>
    <w:rsid w:val="008776B5"/>
    <w:rsid w:val="008A289B"/>
    <w:rsid w:val="008A76BB"/>
    <w:rsid w:val="008C7215"/>
    <w:rsid w:val="008D30AA"/>
    <w:rsid w:val="008D3CDB"/>
    <w:rsid w:val="008D41EB"/>
    <w:rsid w:val="008D6CB1"/>
    <w:rsid w:val="008E20E6"/>
    <w:rsid w:val="00904717"/>
    <w:rsid w:val="00905BF1"/>
    <w:rsid w:val="00911904"/>
    <w:rsid w:val="0097359A"/>
    <w:rsid w:val="00977B60"/>
    <w:rsid w:val="00995A80"/>
    <w:rsid w:val="009A5AA0"/>
    <w:rsid w:val="009B02F0"/>
    <w:rsid w:val="009B1FAD"/>
    <w:rsid w:val="009C16C9"/>
    <w:rsid w:val="00A126F0"/>
    <w:rsid w:val="00A15E77"/>
    <w:rsid w:val="00A21E51"/>
    <w:rsid w:val="00A326AA"/>
    <w:rsid w:val="00A3581C"/>
    <w:rsid w:val="00A53346"/>
    <w:rsid w:val="00A564CC"/>
    <w:rsid w:val="00A67A4A"/>
    <w:rsid w:val="00A701E6"/>
    <w:rsid w:val="00A7239C"/>
    <w:rsid w:val="00A7664B"/>
    <w:rsid w:val="00AA6252"/>
    <w:rsid w:val="00AB0BF5"/>
    <w:rsid w:val="00AC1B97"/>
    <w:rsid w:val="00AF0C47"/>
    <w:rsid w:val="00AF284D"/>
    <w:rsid w:val="00AF5DAC"/>
    <w:rsid w:val="00B040A5"/>
    <w:rsid w:val="00B126FD"/>
    <w:rsid w:val="00B34FD1"/>
    <w:rsid w:val="00B466A4"/>
    <w:rsid w:val="00B55B2C"/>
    <w:rsid w:val="00B64033"/>
    <w:rsid w:val="00BA02C9"/>
    <w:rsid w:val="00BA21E2"/>
    <w:rsid w:val="00BA44AF"/>
    <w:rsid w:val="00BB753C"/>
    <w:rsid w:val="00BC2CE0"/>
    <w:rsid w:val="00BC644C"/>
    <w:rsid w:val="00BE098E"/>
    <w:rsid w:val="00C00C9F"/>
    <w:rsid w:val="00C20393"/>
    <w:rsid w:val="00C5029E"/>
    <w:rsid w:val="00C56467"/>
    <w:rsid w:val="00C57B0E"/>
    <w:rsid w:val="00C70B32"/>
    <w:rsid w:val="00C70CEB"/>
    <w:rsid w:val="00C83994"/>
    <w:rsid w:val="00C86F9C"/>
    <w:rsid w:val="00C93570"/>
    <w:rsid w:val="00C95841"/>
    <w:rsid w:val="00C972F7"/>
    <w:rsid w:val="00CC28F0"/>
    <w:rsid w:val="00CC4F16"/>
    <w:rsid w:val="00CC5AD3"/>
    <w:rsid w:val="00CD37BB"/>
    <w:rsid w:val="00CE7666"/>
    <w:rsid w:val="00CE7C9A"/>
    <w:rsid w:val="00D03D01"/>
    <w:rsid w:val="00D25553"/>
    <w:rsid w:val="00D435E8"/>
    <w:rsid w:val="00D46F7B"/>
    <w:rsid w:val="00D50875"/>
    <w:rsid w:val="00D573C6"/>
    <w:rsid w:val="00D626D2"/>
    <w:rsid w:val="00D64F42"/>
    <w:rsid w:val="00D75720"/>
    <w:rsid w:val="00DB46E8"/>
    <w:rsid w:val="00DB5934"/>
    <w:rsid w:val="00DB59B8"/>
    <w:rsid w:val="00DB5EDC"/>
    <w:rsid w:val="00DC2579"/>
    <w:rsid w:val="00DC2E87"/>
    <w:rsid w:val="00DC4A55"/>
    <w:rsid w:val="00DC6528"/>
    <w:rsid w:val="00DD4015"/>
    <w:rsid w:val="00DE06E2"/>
    <w:rsid w:val="00DE721D"/>
    <w:rsid w:val="00DF56C9"/>
    <w:rsid w:val="00E007A5"/>
    <w:rsid w:val="00E0259E"/>
    <w:rsid w:val="00E067FB"/>
    <w:rsid w:val="00E073DC"/>
    <w:rsid w:val="00E11012"/>
    <w:rsid w:val="00E14A37"/>
    <w:rsid w:val="00E158E0"/>
    <w:rsid w:val="00E17AC0"/>
    <w:rsid w:val="00E21A02"/>
    <w:rsid w:val="00E30414"/>
    <w:rsid w:val="00E31A5C"/>
    <w:rsid w:val="00E377AF"/>
    <w:rsid w:val="00E45021"/>
    <w:rsid w:val="00E739DC"/>
    <w:rsid w:val="00E76F54"/>
    <w:rsid w:val="00E83C63"/>
    <w:rsid w:val="00E91E14"/>
    <w:rsid w:val="00EA571F"/>
    <w:rsid w:val="00EC259A"/>
    <w:rsid w:val="00EC7799"/>
    <w:rsid w:val="00ED07DC"/>
    <w:rsid w:val="00EE3B85"/>
    <w:rsid w:val="00F30B49"/>
    <w:rsid w:val="00F37921"/>
    <w:rsid w:val="00F4472D"/>
    <w:rsid w:val="00F474AA"/>
    <w:rsid w:val="00F60D75"/>
    <w:rsid w:val="00F61546"/>
    <w:rsid w:val="00F64A5B"/>
    <w:rsid w:val="00FC3409"/>
    <w:rsid w:val="00FC3C06"/>
    <w:rsid w:val="00FD23A8"/>
    <w:rsid w:val="00FD4667"/>
    <w:rsid w:val="00FD5B28"/>
    <w:rsid w:val="06F087DF"/>
    <w:rsid w:val="268E9FCB"/>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CA041F"/>
  <w15:docId w15:val="{A40B8A32-F8A5-474F-94EA-E39B2E78D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Cs w:val="24"/>
    </w:rPr>
  </w:style>
  <w:style w:type="paragraph" w:styleId="Heading1">
    <w:name w:val="heading 1"/>
    <w:basedOn w:val="Normal"/>
    <w:next w:val="Normal"/>
    <w:link w:val="Heading1Char"/>
    <w:qFormat/>
    <w:pPr>
      <w:keepNext/>
      <w:outlineLvl w:val="0"/>
    </w:pPr>
    <w:rPr>
      <w:b/>
      <w:bCs/>
      <w:sz w:val="24"/>
    </w:rPr>
  </w:style>
  <w:style w:type="paragraph" w:styleId="Heading2">
    <w:name w:val="heading 2"/>
    <w:basedOn w:val="Normal"/>
    <w:next w:val="Normal"/>
    <w:qFormat/>
    <w:pPr>
      <w:keepNext/>
      <w:jc w:val="center"/>
      <w:outlineLvl w:val="1"/>
    </w:pPr>
    <w:rPr>
      <w:b/>
      <w:bCs/>
      <w:sz w:val="24"/>
    </w:rPr>
  </w:style>
  <w:style w:type="paragraph" w:styleId="Heading5">
    <w:name w:val="heading 5"/>
    <w:basedOn w:val="Normal"/>
    <w:next w:val="Normal"/>
    <w:link w:val="Heading5Char"/>
    <w:qFormat/>
    <w:rsid w:val="000028D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BodyTextIndent">
    <w:name w:val="Body Text Indent"/>
    <w:basedOn w:val="Normal"/>
    <w:pPr>
      <w:ind w:left="720"/>
      <w:jc w:val="both"/>
    </w:pPr>
    <w:rPr>
      <w:rFonts w:cs="Arial"/>
    </w:rPr>
  </w:style>
  <w:style w:type="paragraph" w:styleId="BodyText">
    <w:name w:val="Body Text"/>
    <w:basedOn w:val="Normal"/>
    <w:pPr>
      <w:jc w:val="both"/>
    </w:pPr>
    <w:rPr>
      <w:rFonts w:cs="Arial"/>
    </w:rPr>
  </w:style>
  <w:style w:type="paragraph" w:styleId="BodyTextIndent3">
    <w:name w:val="Body Text Indent 3"/>
    <w:basedOn w:val="Normal"/>
    <w:pPr>
      <w:ind w:left="540" w:hanging="540"/>
      <w:jc w:val="both"/>
    </w:pPr>
  </w:style>
  <w:style w:type="paragraph" w:styleId="BodyText3">
    <w:name w:val="Body Text 3"/>
    <w:basedOn w:val="Normal"/>
    <w:pPr>
      <w:jc w:val="both"/>
    </w:pPr>
    <w:rPr>
      <w:rFonts w:cs="Arial"/>
      <w:sz w:val="18"/>
    </w:rPr>
  </w:style>
  <w:style w:type="paragraph" w:styleId="BodyTextIndent2">
    <w:name w:val="Body Text Indent 2"/>
    <w:basedOn w:val="Normal"/>
    <w:pPr>
      <w:ind w:firstLine="720"/>
      <w:jc w:val="both"/>
    </w:pPr>
    <w:rPr>
      <w:rFonts w:cs="Arial"/>
      <w:sz w:val="17"/>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sid w:val="00C56467"/>
    <w:rPr>
      <w:b/>
      <w:bCs/>
    </w:rPr>
  </w:style>
  <w:style w:type="character" w:styleId="Hyperlink">
    <w:name w:val="Hyperlink"/>
    <w:rsid w:val="00B91916"/>
    <w:rPr>
      <w:color w:val="0000FF"/>
      <w:u w:val="single"/>
    </w:rPr>
  </w:style>
  <w:style w:type="character" w:customStyle="1" w:styleId="Heading5Char">
    <w:name w:val="Heading 5 Char"/>
    <w:link w:val="Heading5"/>
    <w:semiHidden/>
    <w:locked/>
    <w:rsid w:val="000028D9"/>
    <w:rPr>
      <w:rFonts w:ascii="Calibri" w:hAnsi="Calibri"/>
      <w:b/>
      <w:bCs/>
      <w:i/>
      <w:iCs/>
      <w:sz w:val="26"/>
      <w:szCs w:val="26"/>
      <w:lang w:val="en-US" w:eastAsia="en-US" w:bidi="ar-SA"/>
    </w:rPr>
  </w:style>
  <w:style w:type="paragraph" w:customStyle="1" w:styleId="Achievement">
    <w:name w:val="Achievement"/>
    <w:basedOn w:val="Normal"/>
    <w:rsid w:val="000028D9"/>
    <w:pPr>
      <w:numPr>
        <w:numId w:val="1"/>
      </w:numPr>
    </w:pPr>
    <w:rPr>
      <w:rFonts w:cs="Arial"/>
      <w:szCs w:val="20"/>
    </w:rPr>
  </w:style>
  <w:style w:type="paragraph" w:customStyle="1" w:styleId="MediumGrid1-Accent21">
    <w:name w:val="Medium Grid 1 - Accent 21"/>
    <w:basedOn w:val="Normal"/>
    <w:uiPriority w:val="34"/>
    <w:qFormat/>
    <w:rsid w:val="0069164B"/>
    <w:pPr>
      <w:ind w:left="720"/>
      <w:contextualSpacing/>
    </w:pPr>
  </w:style>
  <w:style w:type="character" w:customStyle="1" w:styleId="Heading1Char">
    <w:name w:val="Heading 1 Char"/>
    <w:link w:val="Heading1"/>
    <w:rsid w:val="00FD0526"/>
    <w:rPr>
      <w:rFonts w:ascii="Arial" w:hAnsi="Arial"/>
      <w:b/>
      <w:bCs/>
      <w:sz w:val="24"/>
      <w:szCs w:val="24"/>
    </w:rPr>
  </w:style>
  <w:style w:type="character" w:customStyle="1" w:styleId="CommentTextChar">
    <w:name w:val="Comment Text Char"/>
    <w:link w:val="CommentText"/>
    <w:semiHidden/>
    <w:rsid w:val="00FD0526"/>
    <w:rPr>
      <w:rFonts w:ascii="Arial" w:hAnsi="Arial"/>
    </w:rPr>
  </w:style>
  <w:style w:type="paragraph" w:customStyle="1" w:styleId="Default">
    <w:name w:val="Default"/>
    <w:rsid w:val="00FD0526"/>
    <w:pPr>
      <w:autoSpaceDE w:val="0"/>
      <w:autoSpaceDN w:val="0"/>
      <w:adjustRightInd w:val="0"/>
    </w:pPr>
    <w:rPr>
      <w:rFonts w:ascii="Arial" w:eastAsia="Cambria" w:hAnsi="Arial" w:cs="Arial"/>
      <w:color w:val="000000"/>
      <w:sz w:val="24"/>
      <w:szCs w:val="24"/>
    </w:rPr>
  </w:style>
  <w:style w:type="paragraph" w:customStyle="1" w:styleId="ColorfulList-Accent11">
    <w:name w:val="Colorful List - Accent 11"/>
    <w:basedOn w:val="Normal"/>
    <w:uiPriority w:val="34"/>
    <w:qFormat/>
    <w:rsid w:val="00FD0526"/>
    <w:pPr>
      <w:ind w:left="720"/>
      <w:contextualSpacing/>
    </w:pPr>
  </w:style>
  <w:style w:type="paragraph" w:styleId="ListParagraph">
    <w:name w:val="List Paragraph"/>
    <w:basedOn w:val="Normal"/>
    <w:uiPriority w:val="34"/>
    <w:qFormat/>
    <w:rsid w:val="000A2F76"/>
    <w:pPr>
      <w:ind w:left="720"/>
      <w:contextualSpacing/>
    </w:pPr>
  </w:style>
  <w:style w:type="paragraph" w:styleId="Header">
    <w:name w:val="header"/>
    <w:basedOn w:val="Normal"/>
    <w:link w:val="HeaderChar"/>
    <w:unhideWhenUsed/>
    <w:rsid w:val="00C972F7"/>
    <w:pPr>
      <w:tabs>
        <w:tab w:val="center" w:pos="4680"/>
        <w:tab w:val="right" w:pos="9360"/>
      </w:tabs>
    </w:pPr>
  </w:style>
  <w:style w:type="character" w:customStyle="1" w:styleId="HeaderChar">
    <w:name w:val="Header Char"/>
    <w:basedOn w:val="DefaultParagraphFont"/>
    <w:link w:val="Header"/>
    <w:rsid w:val="00C972F7"/>
    <w:rPr>
      <w:rFonts w:ascii="Arial" w:hAnsi="Arial"/>
      <w:szCs w:val="24"/>
    </w:rPr>
  </w:style>
  <w:style w:type="paragraph" w:styleId="Footer">
    <w:name w:val="footer"/>
    <w:basedOn w:val="Normal"/>
    <w:link w:val="FooterChar"/>
    <w:unhideWhenUsed/>
    <w:rsid w:val="00C972F7"/>
    <w:pPr>
      <w:tabs>
        <w:tab w:val="center" w:pos="4680"/>
        <w:tab w:val="right" w:pos="9360"/>
      </w:tabs>
    </w:pPr>
  </w:style>
  <w:style w:type="character" w:customStyle="1" w:styleId="FooterChar">
    <w:name w:val="Footer Char"/>
    <w:basedOn w:val="DefaultParagraphFont"/>
    <w:link w:val="Footer"/>
    <w:rsid w:val="00C972F7"/>
    <w:rPr>
      <w:rFonts w:ascii="Arial" w:hAnsi="Arial"/>
      <w:szCs w:val="24"/>
    </w:rPr>
  </w:style>
  <w:style w:type="paragraph" w:styleId="NoSpacing">
    <w:name w:val="No Spacing"/>
    <w:link w:val="NoSpacingChar"/>
    <w:uiPriority w:val="1"/>
    <w:qFormat/>
    <w:rsid w:val="00F64A5B"/>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F64A5B"/>
    <w:rPr>
      <w:rFonts w:asciiTheme="minorHAnsi" w:eastAsiaTheme="minorEastAsia" w:hAnsiTheme="minorHAnsi" w:cstheme="minorBidi"/>
      <w:sz w:val="22"/>
      <w:szCs w:val="22"/>
    </w:rPr>
  </w:style>
  <w:style w:type="paragraph" w:styleId="TOCHeading">
    <w:name w:val="TOC Heading"/>
    <w:basedOn w:val="Heading1"/>
    <w:next w:val="Normal"/>
    <w:uiPriority w:val="39"/>
    <w:unhideWhenUsed/>
    <w:qFormat/>
    <w:rsid w:val="00032906"/>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Revision">
    <w:name w:val="Revision"/>
    <w:hidden/>
    <w:uiPriority w:val="99"/>
    <w:semiHidden/>
    <w:rsid w:val="00DE721D"/>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732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3f51738-d318-4883-9d64-4f0bd0ccc55e" ContentTypeId="0x0101009BA85F8052A6DA4FA3E31FF9F74C6970"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31DF3AC83B9D424283B8637DECCDE958" ma:contentTypeVersion="31" ma:contentTypeDescription="Create a new document." ma:contentTypeScope="" ma:versionID="f04661bad96891d7bc34e08eebe01e0a">
  <xsd:schema xmlns:xsd="http://www.w3.org/2001/XMLSchema" xmlns:xs="http://www.w3.org/2001/XMLSchema" xmlns:p="http://schemas.microsoft.com/office/2006/metadata/properties" xmlns:ns1="http://schemas.microsoft.com/sharepoint/v3" xmlns:ns2="ca283e0b-db31-4043-a2ef-b80661bf084a" xmlns:ns3="http://schemas.microsoft.com/sharepoint.v3" xmlns:ns4="960973a1-0d5b-47c6-860b-8e26be271c17" xmlns:ns5="5e6b5f11-e9f3-4272-ae5d-f5c76040de2b" xmlns:ns6="http://schemas.microsoft.com/sharepoint/v4" targetNamespace="http://schemas.microsoft.com/office/2006/metadata/properties" ma:root="true" ma:fieldsID="aa4dbca328c34f79fa51ca7b8ce018ee" ns1:_="" ns2:_="" ns3:_="" ns4:_="" ns5:_="" ns6:_="">
    <xsd:import namespace="http://schemas.microsoft.com/sharepoint/v3"/>
    <xsd:import namespace="ca283e0b-db31-4043-a2ef-b80661bf084a"/>
    <xsd:import namespace="http://schemas.microsoft.com/sharepoint.v3"/>
    <xsd:import namespace="960973a1-0d5b-47c6-860b-8e26be271c17"/>
    <xsd:import namespace="5e6b5f11-e9f3-4272-ae5d-f5c76040de2b"/>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1:_vti_ItemHoldRecordStatus" minOccurs="0"/>
                <xsd:element ref="ns4:MediaServiceMetadata" minOccurs="0"/>
                <xsd:element ref="ns4:lcf76f155ced4ddcb4097134ff3c332f" minOccurs="0"/>
                <xsd:element ref="ns4:MediaServiceEventHashCode" minOccurs="0"/>
                <xsd:element ref="ns5:SharedWithDetails" minOccurs="0"/>
                <xsd:element ref="ns4:MediaServiceOCR" minOccurs="0"/>
                <xsd:element ref="ns5:SharedWithUsers" minOccurs="0"/>
                <xsd:element ref="ns5:TaxKeywordTaxHTField" minOccurs="0"/>
                <xsd:element ref="ns6:IconOverlay" minOccurs="0"/>
                <xsd:element ref="ns4:MediaServiceFastMetadata" minOccurs="0"/>
                <xsd:element ref="ns4:MediaServiceObjectDetectorVersions" minOccurs="0"/>
                <xsd:element ref="ns4:MediaServiceGenerationTime" minOccurs="0"/>
                <xsd:element ref="ns4:MediaServiceDateTaken" minOccurs="0"/>
                <xsd:element ref="ns4:https_x003a__x002f__x002f_unicef_x002e_sharepoint_x002e_com_x002f__x003a_x_x003a__x002f_r_x002f_teams_x002f_SDN_x002d_ECMT_x002f__layouts_x002f_15_x002f_Doc_x002e_aspx_x003f_sourcedoc_x003d__x0025_7bEAAB183D_x002d_CDED_x002d_437D_x002d_968D_x002d_794134C18EC8_x0025_7dfile_x003d_Action_x0025_20tracker_updated_x002e_xlsxaction_x003d_defaultmobileredirect_x003d_trueweb_x003d_1" minOccurs="0"/>
                <xsd:element ref="ns4:MediaLengthInSeconds" minOccurs="0"/>
                <xsd:element ref="ns4:_Flow_SignoffStatus" minOccurs="0"/>
                <xsd:element ref="ns1:_vti_ItemDeclaredRecord" minOccurs="0"/>
                <xsd:element ref="ns5:_dlc_DocId" minOccurs="0"/>
                <xsd:element ref="ns5:_dlc_DocIdUrl" minOccurs="0"/>
                <xsd:element ref="ns5:_dlc_DocIdPersistId"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30" nillable="true" ma:displayName="Hold and Record Status" ma:decimals="0" ma:description="" ma:hidden="true" ma:indexed="true" ma:internalName="_vti_ItemHoldRecordStatus" ma:readOnly="true">
      <xsd:simpleType>
        <xsd:restriction base="dms:Unknown"/>
      </xsd:simpleType>
    </xsd:element>
    <xsd:element name="_vti_ItemDeclaredRecord" ma:index="48"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readOnly="false" ma:default=""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0b77ff2d-1ca0-4f9c-b5c0-1b5af97ebb8d}" ma:internalName="TaxCatchAllLabel" ma:readOnly="true" ma:showField="CatchAllDataLabel" ma:web="5e6b5f11-e9f3-4272-ae5d-f5c76040de2b">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0b77ff2d-1ca0-4f9c-b5c0-1b5af97ebb8d}" ma:internalName="TaxCatchAll" ma:showField="CatchAllData" ma:web="5e6b5f11-e9f3-4272-ae5d-f5c76040de2b">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0973a1-0d5b-47c6-860b-8e26be271c17"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FastMetadata" ma:index="41" nillable="true" ma:displayName="MediaServiceFastMetadata" ma:hidden="true" ma:internalName="MediaServiceFastMetadata" ma:readOnly="true">
      <xsd:simpleType>
        <xsd:restriction base="dms:Note"/>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DateTaken" ma:index="44" nillable="true" ma:displayName="MediaServiceDateTaken" ma:hidden="true" ma:indexed="true" ma:internalName="MediaServiceDateTaken" ma:readOnly="true">
      <xsd:simpleType>
        <xsd:restriction base="dms:Text"/>
      </xsd:simpleType>
    </xsd:element>
    <xsd:element name="https_x003a__x002f__x002f_unicef_x002e_sharepoint_x002e_com_x002f__x003a_x_x003a__x002f_r_x002f_teams_x002f_SDN_x002d_ECMT_x002f__layouts_x002f_15_x002f_Doc_x002e_aspx_x003f_sourcedoc_x003d__x0025_7bEAAB183D_x002d_CDED_x002d_437D_x002d_968D_x002d_794134C18EC8_x0025_7dfile_x003d_Action_x0025_20tracker_updated_x002e_xlsxaction_x003d_defaultmobileredirect_x003d_trueweb_x003d_1" ma:index="45" nillable="true" ma:displayName="https://unicef.sharepoint.com/:x:/r/teams/SDN-ECMT/_layouts/15/Doc.aspx?sourcedoc=%7bEAAB183D-CDED-437D-968D-794134C18EC8%7d&amp;file=Action%20tracker_updated.xlsx&amp;action=default&amp;mobileredirect=true&amp;web=1" ma:format="Hyperlink" ma:internalName="https_x003a__x002f__x002f_unicef_x002e_sharepoint_x002e_com_x002f__x003a_x_x003a__x002f_r_x002f_teams_x002f_SDN_x002d_ECMT_x002f__layouts_x002f_15_x002f_Doc_x002e_aspx_x003f_sourcedoc_x003d__x0025_7bEAAB183D_x002d_CDED_x002d_437D_x002d_968D_x002d_794134C18EC8_x0025_7dfile_x003d_Action_x0025_20tracker_updated_x002e_xlsxaction_x003d_defaultmobileredirect_x003d_trueweb_x003d_1">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46" nillable="true" ma:displayName="MediaLengthInSeconds" ma:hidden="true" ma:internalName="MediaLengthInSeconds" ma:readOnly="true">
      <xsd:simpleType>
        <xsd:restriction base="dms:Unknown"/>
      </xsd:simpleType>
    </xsd:element>
    <xsd:element name="_Flow_SignoffStatus" ma:index="47" nillable="true" ma:displayName="Sign-off status" ma:internalName="Sign_x002d_off_x0020_status">
      <xsd:simpleType>
        <xsd:restriction base="dms:Text"/>
      </xsd:simpleType>
    </xsd:element>
    <xsd:element name="MediaServiceSearchProperties" ma:index="5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6b5f11-e9f3-4272-ae5d-f5c76040de2b" elementFormDefault="qualified">
    <xsd:import namespace="http://schemas.microsoft.com/office/2006/documentManagement/types"/>
    <xsd:import namespace="http://schemas.microsoft.com/office/infopath/2007/PartnerControls"/>
    <xsd:element name="SharedWithDetails" ma:index="35" nillable="true" ma:displayName="Shared With Details" ma:internalName="SharedWithDetails" ma:readOnly="true">
      <xsd:simpleType>
        <xsd:restriction base="dms:Note">
          <xsd:maxLength value="255"/>
        </xsd:restriction>
      </xsd:simpleType>
    </xsd:element>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KeywordTaxHTField" ma:index="38"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9" nillable="true" ma:displayName="Document ID Value" ma:description="The value of the document ID assigned to this item." ma:indexed="true" ma:internalName="_dlc_DocId" ma:readOnly="true">
      <xsd:simpleType>
        <xsd:restriction base="dms:Text"/>
      </xsd:simpleType>
    </xsd:element>
    <xsd:element name="_dlc_DocIdUrl" ma:index="5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_dlc_DocId xmlns="5e6b5f11-e9f3-4272-ae5d-f5c76040de2b">5AJMCVMCZPFS-211300740-3876</_dlc_DocId>
    <_dlc_DocIdUrl xmlns="5e6b5f11-e9f3-4272-ae5d-f5c76040de2b">
      <Url>https://unicef.sharepoint.com/teams/SDN-CrisisResponse/_layouts/15/DocIdRedir.aspx?ID=5AJMCVMCZPFS-211300740-3876</Url>
      <Description>5AJMCVMCZPFS-211300740-3876</Description>
    </_dlc_DocIdUrl>
    <TaxCatchAll xmlns="ca283e0b-db31-4043-a2ef-b80661bf084a">
      <Value>97</Value>
      <Value>99</Value>
      <Value>98</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Division of Human Resources-456K</TermName>
          <TermId xmlns="http://schemas.microsoft.com/office/infopath/2007/PartnerControls">47cb919c-ee56-4ab5-aca3-222bb3cb66d5</TermId>
        </TermInfo>
      </Terms>
    </ga975397408f43e4b84ec8e5a598e523>
    <TaxKeywordTaxHTField xmlns="5e6b5f11-e9f3-4272-ae5d-f5c76040de2b">
      <Terms xmlns="http://schemas.microsoft.com/office/infopath/2007/PartnerControls"/>
    </TaxKeywordTaxHTField>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lcf76f155ced4ddcb4097134ff3c332f xmlns="960973a1-0d5b-47c6-860b-8e26be271c17">
      <Terms xmlns="http://schemas.microsoft.com/office/infopath/2007/PartnerControls"/>
    </lcf76f155ced4ddcb4097134ff3c332f>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HR Capacity HQ</TermName>
          <TermId xmlns="http://schemas.microsoft.com/office/infopath/2007/PartnerControls">5dfbef22-74f3-4590-8e9b-b76c325b633c</TermId>
        </TermInfo>
      </Terms>
    </h6a71f3e574e4344bc34f3fc9dd20054>
    <_Flow_SignoffStatus xmlns="960973a1-0d5b-47c6-860b-8e26be271c17" xsi:nil="true"/>
    <CategoryDescription xmlns="http://schemas.microsoft.com/sharepoint.v3" xsi:nil="true"/>
    <https_x003a__x002f__x002f_unicef_x002e_sharepoint_x002e_com_x002f__x003a_x_x003a__x002f_r_x002f_teams_x002f_SDN_x002d_ECMT_x002f__layouts_x002f_15_x002f_Doc_x002e_aspx_x003f_sourcedoc_x003d__x0025_7bEAAB183D_x002d_CDED_x002d_437D_x002d_968D_x002d_794134C18EC8_x0025_7dfile_x003d_Action_x0025_20tracker_updated_x002e_xlsxaction_x003d_defaultmobileredirect_x003d_trueweb_x003d_1 xmlns="960973a1-0d5b-47c6-860b-8e26be271c17">
      <Url xsi:nil="true"/>
      <Description xsi:nil="true"/>
    </https_x003a__x002f__x002f_unicef_x002e_sharepoint_x002e_com_x002f__x003a_x_x003a__x002f_r_x002f_teams_x002f_SDN_x002d_ECMT_x002f__layouts_x002f_15_x002f_Doc_x002e_aspx_x003f_sourcedoc_x003d__x0025_7bEAAB183D_x002d_CDED_x002d_437D_x002d_968D_x002d_794134C18EC8_x0025_7dfile_x003d_Action_x0025_20tracker_updated_x002e_xlsxaction_x003d_defaultmobileredirect_x003d_trueweb_x003d_1>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Job descriptions, ToRs (draft, individual)</TermName>
          <TermId xmlns="http://schemas.microsoft.com/office/infopath/2007/PartnerControls">4b79484e-8d78-4297-9552-ed7ad69e7044</TermId>
        </TermInfo>
      </Terms>
    </mda26ace941f4791a7314a339fee829c>
    <WrittenBy xmlns="ca283e0b-db31-4043-a2ef-b80661bf084a">
      <UserInfo>
        <DisplayName/>
        <AccountId xsi:nil="true"/>
        <AccountType/>
      </UserInfo>
    </WrittenBy>
  </documentManagement>
</p:properties>
</file>

<file path=customXml/itemProps1.xml><?xml version="1.0" encoding="utf-8"?>
<ds:datastoreItem xmlns:ds="http://schemas.openxmlformats.org/officeDocument/2006/customXml" ds:itemID="{776CF28A-802E-4A2B-B6B2-DB0E7D261CBE}">
  <ds:schemaRefs>
    <ds:schemaRef ds:uri="Microsoft.SharePoint.Taxonomy.ContentTypeSync"/>
  </ds:schemaRefs>
</ds:datastoreItem>
</file>

<file path=customXml/itemProps2.xml><?xml version="1.0" encoding="utf-8"?>
<ds:datastoreItem xmlns:ds="http://schemas.openxmlformats.org/officeDocument/2006/customXml" ds:itemID="{66A74DEE-7E58-473C-ACB7-35E475A7DA5C}">
  <ds:schemaRefs>
    <ds:schemaRef ds:uri="http://schemas.microsoft.com/sharepoint/v3/contenttype/forms"/>
  </ds:schemaRefs>
</ds:datastoreItem>
</file>

<file path=customXml/itemProps3.xml><?xml version="1.0" encoding="utf-8"?>
<ds:datastoreItem xmlns:ds="http://schemas.openxmlformats.org/officeDocument/2006/customXml" ds:itemID="{7227C780-A318-4ACA-8E17-7C8BA40910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960973a1-0d5b-47c6-860b-8e26be271c17"/>
    <ds:schemaRef ds:uri="5e6b5f11-e9f3-4272-ae5d-f5c76040de2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4E3CC8-BFB3-45B6-A992-E946A5914F9D}">
  <ds:schemaRefs>
    <ds:schemaRef ds:uri="http://schemas.microsoft.com/office/2006/metadata/customXsn"/>
  </ds:schemaRefs>
</ds:datastoreItem>
</file>

<file path=customXml/itemProps5.xml><?xml version="1.0" encoding="utf-8"?>
<ds:datastoreItem xmlns:ds="http://schemas.openxmlformats.org/officeDocument/2006/customXml" ds:itemID="{E96BC0F5-FC74-4159-BA93-E3951F05757E}">
  <ds:schemaRefs>
    <ds:schemaRef ds:uri="http://schemas.microsoft.com/sharepoint/events"/>
  </ds:schemaRefs>
</ds:datastoreItem>
</file>

<file path=customXml/itemProps6.xml><?xml version="1.0" encoding="utf-8"?>
<ds:datastoreItem xmlns:ds="http://schemas.openxmlformats.org/officeDocument/2006/customXml" ds:itemID="{668573D3-40FF-4B3E-97DA-2CF1A64B56C5}">
  <ds:schemaRefs>
    <ds:schemaRef ds:uri="http://schemas.openxmlformats.org/officeDocument/2006/bibliography"/>
  </ds:schemaRefs>
</ds:datastoreItem>
</file>

<file path=customXml/itemProps7.xml><?xml version="1.0" encoding="utf-8"?>
<ds:datastoreItem xmlns:ds="http://schemas.openxmlformats.org/officeDocument/2006/customXml" ds:itemID="{401DE341-F581-429D-9D23-32F58F54BF8D}">
  <ds:schemaRefs>
    <ds:schemaRef ds:uri="http://schemas.microsoft.com/office/2006/metadata/properties"/>
    <ds:schemaRef ds:uri="http://schemas.microsoft.com/office/infopath/2007/PartnerControls"/>
    <ds:schemaRef ds:uri="5e6b5f11-e9f3-4272-ae5d-f5c76040de2b"/>
    <ds:schemaRef ds:uri="ca283e0b-db31-4043-a2ef-b80661bf084a"/>
    <ds:schemaRef ds:uri="http://schemas.microsoft.com/sharepoint/v4"/>
    <ds:schemaRef ds:uri="960973a1-0d5b-47c6-860b-8e26be271c1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851</Words>
  <Characters>4854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UNDP</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UNDP</dc:creator>
  <cp:lastModifiedBy>Hawa Amin Abdalla Abusineina</cp:lastModifiedBy>
  <cp:revision>4</cp:revision>
  <cp:lastPrinted>2018-10-12T15:08:00Z</cp:lastPrinted>
  <dcterms:created xsi:type="dcterms:W3CDTF">2024-07-25T14:20:00Z</dcterms:created>
  <dcterms:modified xsi:type="dcterms:W3CDTF">2024-07-29T17:51:00Z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Topic:HR</vt:lpwstr>
  </property>
  <property fmtid="{D5CDD505-2E9C-101B-9397-08002B2CF9AE}" pid="3" name="Confidential">
    <vt:lpwstr>0</vt:lpwstr>
  </property>
  <property fmtid="{D5CDD505-2E9C-101B-9397-08002B2CF9AE}" pid="4" name="Owner">
    <vt:lpwstr>Practice HR</vt:lpwstr>
  </property>
  <property fmtid="{D5CDD505-2E9C-101B-9397-08002B2CF9AE}" pid="5" name="Category0">
    <vt:lpwstr>APPT FTA ALD</vt:lpwstr>
  </property>
  <property fmtid="{D5CDD505-2E9C-101B-9397-08002B2CF9AE}" pid="6" name="Replaces">
    <vt:lpwstr>GS and PS Forms (7-2005)</vt:lpwstr>
  </property>
  <property fmtid="{D5CDD505-2E9C-101B-9397-08002B2CF9AE}" pid="7" name="Author1">
    <vt:lpwstr>488</vt:lpwstr>
  </property>
  <property fmtid="{D5CDD505-2E9C-101B-9397-08002B2CF9AE}" pid="8" name="Language">
    <vt:lpwstr>English</vt:lpwstr>
  </property>
  <property fmtid="{D5CDD505-2E9C-101B-9397-08002B2CF9AE}" pid="9" name="Mandatory Review">
    <vt:lpwstr>2007-03-24T00:00:00Z</vt:lpwstr>
  </property>
  <property fmtid="{D5CDD505-2E9C-101B-9397-08002B2CF9AE}" pid="10" name="Version0">
    <vt:lpwstr>1</vt:lpwstr>
  </property>
  <property fmtid="{D5CDD505-2E9C-101B-9397-08002B2CF9AE}" pid="11" name="Title0">
    <vt:lpwstr>UNOPS Job Description Template (2006)</vt:lpwstr>
  </property>
  <property fmtid="{D5CDD505-2E9C-101B-9397-08002B2CF9AE}" pid="12" name="Document Type">
    <vt:lpwstr>Form or Template</vt:lpwstr>
  </property>
  <property fmtid="{D5CDD505-2E9C-101B-9397-08002B2CF9AE}" pid="13" name="Dependency">
    <vt:lpwstr>0</vt:lpwstr>
  </property>
  <property fmtid="{D5CDD505-2E9C-101B-9397-08002B2CF9AE}" pid="14" name="Created for">
    <vt:lpwstr/>
  </property>
  <property fmtid="{D5CDD505-2E9C-101B-9397-08002B2CF9AE}" pid="15" name="Unique Identifier">
    <vt:lpwstr/>
  </property>
  <property fmtid="{D5CDD505-2E9C-101B-9397-08002B2CF9AE}" pid="16" name="Notes0">
    <vt:lpwstr/>
  </property>
  <property fmtid="{D5CDD505-2E9C-101B-9397-08002B2CF9AE}" pid="17" name="Responsible Owner: Unit">
    <vt:lpwstr/>
  </property>
  <property fmtid="{D5CDD505-2E9C-101B-9397-08002B2CF9AE}" pid="18" name="Abstract">
    <vt:lpwstr/>
  </property>
  <property fmtid="{D5CDD505-2E9C-101B-9397-08002B2CF9AE}" pid="19" name="Author0">
    <vt:lpwstr/>
  </property>
  <property fmtid="{D5CDD505-2E9C-101B-9397-08002B2CF9AE}" pid="20" name="Contributors">
    <vt:lpwstr/>
  </property>
  <property fmtid="{D5CDD505-2E9C-101B-9397-08002B2CF9AE}" pid="21" name="ContentType">
    <vt:lpwstr>Document</vt:lpwstr>
  </property>
  <property fmtid="{D5CDD505-2E9C-101B-9397-08002B2CF9AE}" pid="22" name="display_urn:schemas-microsoft-com:office:office#Author1">
    <vt:lpwstr>Diana MORALES</vt:lpwstr>
  </property>
  <property fmtid="{D5CDD505-2E9C-101B-9397-08002B2CF9AE}" pid="23" name="ContentTypeId">
    <vt:lpwstr>0x0101009BA85F8052A6DA4FA3E31FF9F74C69700031DF3AC83B9D424283B8637DECCDE958</vt:lpwstr>
  </property>
  <property fmtid="{D5CDD505-2E9C-101B-9397-08002B2CF9AE}" pid="24" name="_dlc_DocIdItemGuid">
    <vt:lpwstr>304cd396-1950-46df-b632-44620ab9471d</vt:lpwstr>
  </property>
  <property fmtid="{D5CDD505-2E9C-101B-9397-08002B2CF9AE}" pid="25" name="AuthorIds_UIVersion_1536">
    <vt:lpwstr>1332</vt:lpwstr>
  </property>
  <property fmtid="{D5CDD505-2E9C-101B-9397-08002B2CF9AE}" pid="26" name="OfficeDivision">
    <vt:lpwstr>99;#Division of Human Resources-456K|47cb919c-ee56-4ab5-aca3-222bb3cb66d5</vt:lpwstr>
  </property>
  <property fmtid="{D5CDD505-2E9C-101B-9397-08002B2CF9AE}" pid="27" name="SystemDTAC">
    <vt:lpwstr/>
  </property>
  <property fmtid="{D5CDD505-2E9C-101B-9397-08002B2CF9AE}" pid="28" name="TaxKeyword">
    <vt:lpwstr/>
  </property>
  <property fmtid="{D5CDD505-2E9C-101B-9397-08002B2CF9AE}" pid="29" name="Topic">
    <vt:lpwstr>98;#HR Capacity HQ|5dfbef22-74f3-4590-8e9b-b76c325b633c</vt:lpwstr>
  </property>
  <property fmtid="{D5CDD505-2E9C-101B-9397-08002B2CF9AE}" pid="30" name="MediaServiceImageTags">
    <vt:lpwstr/>
  </property>
  <property fmtid="{D5CDD505-2E9C-101B-9397-08002B2CF9AE}" pid="31" name="DocumentType">
    <vt:lpwstr>97;#Job descriptions, ToRs (draft, individual)|4b79484e-8d78-4297-9552-ed7ad69e7044</vt:lpwstr>
  </property>
  <property fmtid="{D5CDD505-2E9C-101B-9397-08002B2CF9AE}" pid="32" name="GeographicScope">
    <vt:lpwstr/>
  </property>
  <property fmtid="{D5CDD505-2E9C-101B-9397-08002B2CF9AE}" pid="33" name="CriticalForLongTermRetention">
    <vt:lpwstr/>
  </property>
  <property fmtid="{D5CDD505-2E9C-101B-9397-08002B2CF9AE}" pid="34" name="GrammarlyDocumentId">
    <vt:lpwstr>0826b3eed4f1ff4edd71e6ec176e3c9642702ed512ff431a22bb04178c776cc4</vt:lpwstr>
  </property>
</Properties>
</file>